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185C2" w14:textId="77777777" w:rsidR="00BC2DBD" w:rsidRDefault="00BC2DBD" w:rsidP="00205D15">
      <w:pPr>
        <w:pStyle w:val="Ttulo"/>
        <w:spacing w:line="276" w:lineRule="auto"/>
        <w:ind w:left="1416" w:hanging="1416"/>
        <w:rPr>
          <w:rFonts w:cs="Arial"/>
          <w:szCs w:val="22"/>
        </w:rPr>
      </w:pPr>
    </w:p>
    <w:p w14:paraId="2A754137" w14:textId="77777777" w:rsidR="00C40305" w:rsidRPr="00153C1C" w:rsidRDefault="00C40305" w:rsidP="00205D15">
      <w:pPr>
        <w:pStyle w:val="Ttulo"/>
        <w:spacing w:line="276" w:lineRule="auto"/>
        <w:ind w:left="1416" w:hanging="1416"/>
        <w:rPr>
          <w:rFonts w:cs="Arial"/>
          <w:szCs w:val="22"/>
        </w:rPr>
      </w:pPr>
    </w:p>
    <w:p w14:paraId="6F53975F" w14:textId="77777777" w:rsidR="00BC2DBD" w:rsidRPr="00153C1C" w:rsidRDefault="00BC2DBD" w:rsidP="00205D15">
      <w:pPr>
        <w:pStyle w:val="Ttulo"/>
        <w:spacing w:line="276" w:lineRule="auto"/>
        <w:ind w:left="708" w:hanging="708"/>
        <w:rPr>
          <w:rFonts w:cs="Arial"/>
          <w:szCs w:val="22"/>
        </w:rPr>
      </w:pPr>
      <w:r w:rsidRPr="00153C1C">
        <w:rPr>
          <w:rFonts w:cs="Arial"/>
          <w:szCs w:val="22"/>
        </w:rPr>
        <w:t>OFERTA DE REFERENCIA PARA LA PRESTACIÓN DEL SERVICIO MAYORISTA DE USUARIO VISITANTE.</w:t>
      </w:r>
    </w:p>
    <w:p w14:paraId="74E300C8" w14:textId="77777777" w:rsidR="00BC2DBD" w:rsidRPr="00153C1C" w:rsidRDefault="00BC2DBD" w:rsidP="00205D15">
      <w:pPr>
        <w:spacing w:after="0"/>
        <w:ind w:left="1416" w:hanging="1416"/>
        <w:jc w:val="center"/>
        <w:rPr>
          <w:rFonts w:ascii="Arial" w:hAnsi="Arial" w:cs="Arial"/>
          <w:b/>
          <w:lang w:val="es-ES_tradnl"/>
        </w:rPr>
      </w:pPr>
    </w:p>
    <w:p w14:paraId="43A200CD" w14:textId="77777777" w:rsidR="00BC2DBD" w:rsidRPr="00153C1C" w:rsidRDefault="00BC2DBD" w:rsidP="00205D15">
      <w:pPr>
        <w:spacing w:after="0"/>
        <w:ind w:left="1416" w:hanging="1416"/>
        <w:jc w:val="center"/>
        <w:rPr>
          <w:rFonts w:ascii="Arial" w:hAnsi="Arial" w:cs="Arial"/>
          <w:b/>
          <w:lang w:val="es-ES_tradnl"/>
        </w:rPr>
      </w:pPr>
    </w:p>
    <w:p w14:paraId="390593F6" w14:textId="77777777" w:rsidR="00BC2DBD" w:rsidRPr="00153C1C" w:rsidRDefault="00BC2DBD" w:rsidP="00205D15">
      <w:pPr>
        <w:pStyle w:val="NormalWeb"/>
        <w:numPr>
          <w:ilvl w:val="0"/>
          <w:numId w:val="56"/>
        </w:numPr>
        <w:spacing w:before="0" w:beforeAutospacing="0" w:after="0" w:line="276" w:lineRule="auto"/>
        <w:rPr>
          <w:color w:val="000000"/>
          <w:sz w:val="22"/>
          <w:szCs w:val="22"/>
        </w:rPr>
      </w:pPr>
      <w:r w:rsidRPr="00153C1C">
        <w:rPr>
          <w:rStyle w:val="Textoennegrita"/>
          <w:rFonts w:cs="Arial"/>
          <w:color w:val="000000"/>
          <w:sz w:val="22"/>
          <w:szCs w:val="22"/>
        </w:rPr>
        <w:t>Oferta</w:t>
      </w:r>
    </w:p>
    <w:p w14:paraId="260A15E4" w14:textId="77777777" w:rsidR="00BC2DBD" w:rsidRPr="00153C1C" w:rsidRDefault="00BC2DBD" w:rsidP="00205D15">
      <w:pPr>
        <w:pStyle w:val="NormalWeb"/>
        <w:spacing w:before="0" w:beforeAutospacing="0" w:after="0" w:line="276" w:lineRule="auto"/>
        <w:jc w:val="both"/>
        <w:rPr>
          <w:color w:val="000000"/>
          <w:sz w:val="22"/>
          <w:szCs w:val="22"/>
        </w:rPr>
      </w:pPr>
    </w:p>
    <w:p w14:paraId="6E167B9F" w14:textId="5A8A20AE" w:rsidR="00BC2DBD" w:rsidRPr="00153C1C" w:rsidRDefault="00BC2DBD" w:rsidP="00E2268B">
      <w:pPr>
        <w:pStyle w:val="Listavistosa-nfasis11"/>
        <w:spacing w:line="276" w:lineRule="auto"/>
        <w:ind w:left="0"/>
        <w:jc w:val="both"/>
      </w:pPr>
      <w:r w:rsidRPr="00153C1C">
        <w:rPr>
          <w:rFonts w:cs="Arial"/>
          <w:color w:val="000000" w:themeColor="text1"/>
          <w:sz w:val="22"/>
          <w:szCs w:val="22"/>
        </w:rPr>
        <w:t>La presente Oferta de Referencia y sus Anexos (en adelante la “</w:t>
      </w:r>
      <w:r w:rsidRPr="00567B5B">
        <w:rPr>
          <w:rFonts w:cs="Arial"/>
          <w:b/>
          <w:bCs/>
          <w:color w:val="000000" w:themeColor="text1"/>
          <w:sz w:val="22"/>
          <w:szCs w:val="22"/>
          <w:u w:val="single"/>
        </w:rPr>
        <w:t>Oferta”</w:t>
      </w:r>
      <w:r w:rsidRPr="00153C1C">
        <w:rPr>
          <w:rFonts w:cs="Arial"/>
          <w:color w:val="000000" w:themeColor="text1"/>
          <w:sz w:val="22"/>
          <w:szCs w:val="22"/>
        </w:rPr>
        <w:t xml:space="preserve"> o la “</w:t>
      </w:r>
      <w:r w:rsidRPr="00567B5B">
        <w:rPr>
          <w:rFonts w:cs="Arial"/>
          <w:b/>
          <w:bCs/>
          <w:color w:val="000000" w:themeColor="text1"/>
          <w:sz w:val="22"/>
          <w:szCs w:val="22"/>
          <w:u w:val="single"/>
        </w:rPr>
        <w:t>Oferta de Referencia</w:t>
      </w:r>
      <w:r w:rsidRPr="00153C1C">
        <w:rPr>
          <w:rFonts w:cs="Arial"/>
          <w:color w:val="000000" w:themeColor="text1"/>
          <w:sz w:val="22"/>
          <w:szCs w:val="22"/>
        </w:rPr>
        <w:t>”) está dirigida a todas las personas físicas y/o morales que sean titulares de concesiones de redes públicas de telecomunicaciones otorgadas por el Gobierno Federal, para la prestación del servicio local móvil, así como titulares de concesiones únicas para prestar servicios públicos de telecomunicaciones que reciban o deseen recibir de Radiomóvil Dipsa, S.A. de C.V. (en lo sucesivo “</w:t>
      </w:r>
      <w:r w:rsidRPr="00567B5B">
        <w:rPr>
          <w:rFonts w:cs="Arial"/>
          <w:b/>
          <w:bCs/>
          <w:color w:val="000000" w:themeColor="text1"/>
          <w:sz w:val="22"/>
          <w:szCs w:val="22"/>
          <w:u w:val="single"/>
          <w:lang w:val="es-ES"/>
        </w:rPr>
        <w:t>Telce</w:t>
      </w:r>
      <w:r w:rsidRPr="00153C1C">
        <w:rPr>
          <w:rFonts w:cs="Arial"/>
          <w:color w:val="000000" w:themeColor="text1"/>
          <w:sz w:val="22"/>
          <w:szCs w:val="22"/>
          <w:u w:val="single"/>
          <w:lang w:val="es-ES"/>
        </w:rPr>
        <w:t>l</w:t>
      </w:r>
      <w:r w:rsidRPr="00567B5B">
        <w:rPr>
          <w:rFonts w:cs="Arial"/>
          <w:color w:val="000000" w:themeColor="text1"/>
          <w:sz w:val="22"/>
          <w:szCs w:val="22"/>
          <w:lang w:val="es-ES"/>
        </w:rPr>
        <w:t>”</w:t>
      </w:r>
      <w:r w:rsidRPr="00153C1C">
        <w:rPr>
          <w:rFonts w:cs="Arial"/>
          <w:color w:val="000000" w:themeColor="text1"/>
          <w:sz w:val="22"/>
          <w:szCs w:val="22"/>
        </w:rPr>
        <w:t xml:space="preserve">) el servicio Mayorista de Usuario Visitante por el cual un concesionario del servicio móvil permite el uso de su infraestructura para que los Usuarios que no sean sus suscriptores, puedan hacer uso de los Servicios de Usuario Visitante o Itinerancia </w:t>
      </w:r>
      <w:r w:rsidRPr="00153C1C">
        <w:rPr>
          <w:rFonts w:cs="Arial"/>
          <w:sz w:val="22"/>
          <w:szCs w:val="22"/>
          <w:lang w:val="es-ES" w:eastAsia="en-US"/>
        </w:rPr>
        <w:t>en las tecnologías disponibles en su Red Pública de Telecomunicaciones, sujeto a los términos y condiciones contenidos en la Oferta.</w:t>
      </w:r>
    </w:p>
    <w:p w14:paraId="6F917447" w14:textId="77777777" w:rsidR="00BC2DBD" w:rsidRPr="00153C1C" w:rsidRDefault="00BC2DBD" w:rsidP="00205D15">
      <w:pPr>
        <w:pStyle w:val="NormalWeb"/>
        <w:spacing w:before="0" w:beforeAutospacing="0" w:after="0" w:line="276" w:lineRule="auto"/>
        <w:jc w:val="both"/>
        <w:rPr>
          <w:color w:val="000000"/>
          <w:sz w:val="22"/>
          <w:szCs w:val="22"/>
        </w:rPr>
      </w:pPr>
      <w:r w:rsidRPr="00153C1C">
        <w:rPr>
          <w:color w:val="000000"/>
          <w:sz w:val="22"/>
          <w:szCs w:val="22"/>
        </w:rPr>
        <w:t>La presente Oferta de Referencia incluye los Servicios siguientes:</w:t>
      </w:r>
    </w:p>
    <w:p w14:paraId="3A26A8D3" w14:textId="77777777" w:rsidR="00BC2DBD" w:rsidRPr="00153C1C" w:rsidRDefault="00BC2DBD" w:rsidP="00205D15">
      <w:pPr>
        <w:pStyle w:val="NormalWeb"/>
        <w:spacing w:before="0" w:beforeAutospacing="0" w:after="0" w:line="276" w:lineRule="auto"/>
        <w:ind w:left="426" w:hanging="426"/>
        <w:jc w:val="both"/>
        <w:rPr>
          <w:b/>
          <w:color w:val="000000"/>
          <w:sz w:val="22"/>
          <w:szCs w:val="22"/>
        </w:rPr>
      </w:pPr>
    </w:p>
    <w:p w14:paraId="7827892E" w14:textId="77777777" w:rsidR="00BC2DBD" w:rsidRPr="00153C1C" w:rsidRDefault="00BC2DBD" w:rsidP="00205D15">
      <w:pPr>
        <w:pStyle w:val="NormalWeb"/>
        <w:spacing w:before="0" w:beforeAutospacing="0" w:after="0" w:line="276" w:lineRule="auto"/>
        <w:ind w:left="426" w:hanging="426"/>
        <w:jc w:val="both"/>
        <w:rPr>
          <w:color w:val="000000"/>
          <w:sz w:val="22"/>
          <w:szCs w:val="22"/>
        </w:rPr>
      </w:pPr>
      <w:r w:rsidRPr="00153C1C">
        <w:rPr>
          <w:b/>
          <w:color w:val="000000"/>
          <w:sz w:val="22"/>
          <w:szCs w:val="22"/>
        </w:rPr>
        <w:t>1.1 Servicio de Voz:</w:t>
      </w:r>
      <w:r w:rsidRPr="00153C1C">
        <w:rPr>
          <w:color w:val="000000"/>
          <w:sz w:val="22"/>
          <w:szCs w:val="22"/>
        </w:rPr>
        <w:t xml:space="preserve"> La transmisión o recepción de voz a través de la Red Pública de Telecomunicaciones de Telcel.</w:t>
      </w:r>
    </w:p>
    <w:p w14:paraId="1FC6A472" w14:textId="77777777" w:rsidR="00BC2DBD" w:rsidRPr="00153C1C" w:rsidRDefault="00BC2DBD" w:rsidP="00205D15">
      <w:pPr>
        <w:pStyle w:val="NormalWeb"/>
        <w:spacing w:before="0" w:beforeAutospacing="0" w:after="0" w:line="276" w:lineRule="auto"/>
        <w:ind w:left="426" w:hanging="426"/>
        <w:jc w:val="both"/>
        <w:rPr>
          <w:color w:val="000000"/>
          <w:sz w:val="22"/>
          <w:szCs w:val="22"/>
        </w:rPr>
      </w:pPr>
    </w:p>
    <w:p w14:paraId="229F7146" w14:textId="77777777" w:rsidR="00BC2DBD" w:rsidRPr="00153C1C" w:rsidRDefault="00BC2DBD" w:rsidP="00205D15">
      <w:pPr>
        <w:pStyle w:val="NormalWeb"/>
        <w:spacing w:before="0" w:beforeAutospacing="0" w:after="0" w:line="276" w:lineRule="auto"/>
        <w:ind w:left="426" w:hanging="426"/>
        <w:jc w:val="both"/>
        <w:rPr>
          <w:color w:val="000000"/>
          <w:sz w:val="22"/>
          <w:szCs w:val="22"/>
        </w:rPr>
      </w:pPr>
      <w:r w:rsidRPr="00153C1C">
        <w:rPr>
          <w:b/>
          <w:color w:val="000000"/>
          <w:sz w:val="22"/>
          <w:szCs w:val="22"/>
        </w:rPr>
        <w:t>1.2 Servicio de Mensajes de Texto (SMS):</w:t>
      </w:r>
      <w:r w:rsidRPr="00153C1C">
        <w:rPr>
          <w:color w:val="000000"/>
          <w:sz w:val="22"/>
          <w:szCs w:val="22"/>
        </w:rPr>
        <w:t xml:space="preserve"> Aquél por medio del cual se proporciona la transmisión de mensajes de texto breves, generados desde diversas fuentes externas hasta los Equipos Terminales de los usuarios.</w:t>
      </w:r>
    </w:p>
    <w:p w14:paraId="59C94552" w14:textId="77777777" w:rsidR="00BC2DBD" w:rsidRPr="00153C1C" w:rsidRDefault="00BC2DBD" w:rsidP="00205D15">
      <w:pPr>
        <w:pStyle w:val="NormalWeb"/>
        <w:spacing w:before="0" w:beforeAutospacing="0" w:after="0" w:line="276" w:lineRule="auto"/>
        <w:ind w:left="426" w:hanging="426"/>
        <w:jc w:val="both"/>
        <w:rPr>
          <w:b/>
          <w:color w:val="000000"/>
          <w:sz w:val="22"/>
          <w:szCs w:val="22"/>
        </w:rPr>
      </w:pPr>
    </w:p>
    <w:p w14:paraId="19755227" w14:textId="77777777" w:rsidR="00BC2DBD" w:rsidRPr="00153C1C" w:rsidRDefault="00BC2DBD" w:rsidP="00205D15">
      <w:pPr>
        <w:pStyle w:val="NormalWeb"/>
        <w:spacing w:before="0" w:beforeAutospacing="0" w:after="0" w:line="276" w:lineRule="auto"/>
        <w:ind w:left="426" w:hanging="426"/>
        <w:jc w:val="both"/>
        <w:rPr>
          <w:color w:val="000000"/>
          <w:sz w:val="22"/>
          <w:szCs w:val="22"/>
        </w:rPr>
      </w:pPr>
      <w:r w:rsidRPr="00153C1C">
        <w:rPr>
          <w:b/>
          <w:color w:val="000000"/>
          <w:sz w:val="22"/>
          <w:szCs w:val="22"/>
        </w:rPr>
        <w:t>1.3 Servicio Móvil de Datos:</w:t>
      </w:r>
      <w:r w:rsidRPr="00153C1C">
        <w:rPr>
          <w:color w:val="000000"/>
          <w:sz w:val="22"/>
          <w:szCs w:val="22"/>
        </w:rPr>
        <w:t xml:space="preserve"> Consiste en la provisión de conexión inalámbrica y móvil para el intercambio de datos, incluyendo el intercambio de datos por medio del Internet.</w:t>
      </w:r>
    </w:p>
    <w:p w14:paraId="44DD6335" w14:textId="77777777" w:rsidR="00BC2DBD" w:rsidRPr="00153C1C" w:rsidRDefault="00BC2DBD" w:rsidP="00205D15">
      <w:pPr>
        <w:pStyle w:val="Listavistosa-nfasis11"/>
        <w:spacing w:line="276" w:lineRule="auto"/>
        <w:ind w:left="0"/>
        <w:jc w:val="both"/>
        <w:rPr>
          <w:rFonts w:cs="Arial"/>
          <w:sz w:val="22"/>
          <w:szCs w:val="22"/>
          <w:lang w:val="es-ES_tradnl" w:eastAsia="en-US"/>
        </w:rPr>
      </w:pPr>
    </w:p>
    <w:p w14:paraId="7C33B534" w14:textId="77777777" w:rsidR="00BC2DBD" w:rsidRPr="00153C1C" w:rsidRDefault="00BC2DBD" w:rsidP="00205D15">
      <w:pPr>
        <w:pStyle w:val="Listavistosa-nfasis11"/>
        <w:spacing w:line="276" w:lineRule="auto"/>
        <w:ind w:left="0"/>
        <w:jc w:val="both"/>
        <w:rPr>
          <w:rFonts w:cs="Arial"/>
          <w:sz w:val="22"/>
          <w:szCs w:val="22"/>
          <w:lang w:val="es-ES_tradnl" w:eastAsia="en-US"/>
        </w:rPr>
      </w:pPr>
      <w:r w:rsidRPr="00153C1C">
        <w:rPr>
          <w:rFonts w:cs="Arial"/>
          <w:sz w:val="22"/>
          <w:szCs w:val="22"/>
          <w:lang w:val="es-ES_tradnl" w:eastAsia="en-US"/>
        </w:rPr>
        <w:t>La Oferta de Referencia establece los términos, condiciones y requisitos necesarios para la eficiente prestación de los Servicios. Telcel ofrecerá bajo bases no discriminatorias los mismos precios, términos y condiciones a todo Concesionario que se lo requiera. La provisión de los Servicios no estará condicionada a comprar, adquirir, vender o proporcionar otro bien o servicio adicional o diferente a los Servicios solicitados, ni a no adquirir, vender, comercializar o prestar servicios proporcionados o comercializados por un tercero.</w:t>
      </w:r>
    </w:p>
    <w:p w14:paraId="66BB7AA2" w14:textId="77777777" w:rsidR="00BC2DBD" w:rsidRPr="00E82CE0" w:rsidRDefault="00E82CE0" w:rsidP="00205D15">
      <w:pPr>
        <w:spacing w:after="0"/>
        <w:rPr>
          <w:rFonts w:ascii="Arial" w:hAnsi="Arial" w:cs="Arial"/>
          <w:lang w:val="es-ES_tradnl"/>
        </w:rPr>
      </w:pPr>
      <w:r>
        <w:rPr>
          <w:rFonts w:cs="Arial"/>
          <w:lang w:val="es-ES_tradnl"/>
        </w:rPr>
        <w:br w:type="page"/>
      </w:r>
    </w:p>
    <w:p w14:paraId="415C84AC" w14:textId="77777777" w:rsidR="00AF4085" w:rsidRPr="00E82CE0" w:rsidRDefault="00BC2DBD" w:rsidP="006E21C0">
      <w:pPr>
        <w:pStyle w:val="NormalWeb"/>
        <w:numPr>
          <w:ilvl w:val="0"/>
          <w:numId w:val="56"/>
        </w:numPr>
        <w:spacing w:before="0" w:beforeAutospacing="0" w:after="0" w:line="276" w:lineRule="auto"/>
        <w:rPr>
          <w:sz w:val="22"/>
          <w:szCs w:val="22"/>
        </w:rPr>
      </w:pPr>
      <w:r w:rsidRPr="00153C1C">
        <w:rPr>
          <w:b/>
          <w:sz w:val="22"/>
          <w:szCs w:val="22"/>
        </w:rPr>
        <w:lastRenderedPageBreak/>
        <w:t>Vigencia</w:t>
      </w:r>
    </w:p>
    <w:p w14:paraId="155AA2F0" w14:textId="77777777" w:rsidR="00E82CE0" w:rsidRPr="00E82CE0" w:rsidRDefault="00E82CE0" w:rsidP="00205D15">
      <w:pPr>
        <w:pStyle w:val="NormalWeb"/>
        <w:spacing w:before="0" w:beforeAutospacing="0" w:after="0" w:line="276" w:lineRule="auto"/>
        <w:rPr>
          <w:sz w:val="22"/>
          <w:szCs w:val="22"/>
        </w:rPr>
      </w:pPr>
    </w:p>
    <w:p w14:paraId="51298C9B" w14:textId="53A58C28" w:rsidR="00BC2DBD" w:rsidRPr="00153C1C" w:rsidRDefault="00BC2DBD" w:rsidP="00205D15">
      <w:pPr>
        <w:pStyle w:val="Listavistosa-nfasis11"/>
        <w:spacing w:line="276" w:lineRule="auto"/>
        <w:ind w:left="0"/>
        <w:jc w:val="both"/>
        <w:rPr>
          <w:rFonts w:cs="Arial"/>
          <w:sz w:val="22"/>
          <w:szCs w:val="22"/>
          <w:lang w:val="es-ES_tradnl" w:eastAsia="en-US"/>
        </w:rPr>
      </w:pPr>
      <w:r w:rsidRPr="00153C1C">
        <w:rPr>
          <w:rFonts w:cs="Arial"/>
          <w:sz w:val="22"/>
          <w:szCs w:val="22"/>
        </w:rPr>
        <w:t>La Oferta de Referencia y sus anexos entrarán en vigor el 1 de enero de 202</w:t>
      </w:r>
      <w:r w:rsidR="00567B5B">
        <w:rPr>
          <w:rFonts w:cs="Arial"/>
          <w:sz w:val="22"/>
          <w:szCs w:val="22"/>
        </w:rPr>
        <w:t>3</w:t>
      </w:r>
      <w:r w:rsidRPr="00153C1C">
        <w:rPr>
          <w:rFonts w:cs="Arial"/>
          <w:sz w:val="22"/>
          <w:szCs w:val="22"/>
        </w:rPr>
        <w:t xml:space="preserve"> en términos de la medida Decimosexta de las Medidas.</w:t>
      </w:r>
      <w:r w:rsidRPr="00153C1C">
        <w:rPr>
          <w:rStyle w:val="Refdenotaalpie"/>
          <w:rFonts w:cs="Arial"/>
          <w:sz w:val="22"/>
          <w:szCs w:val="22"/>
          <w:lang w:val="es-ES_tradnl" w:eastAsia="en-US"/>
        </w:rPr>
        <w:footnoteReference w:id="1"/>
      </w:r>
      <w:r w:rsidRPr="00153C1C">
        <w:rPr>
          <w:rFonts w:cs="Arial"/>
          <w:sz w:val="22"/>
          <w:szCs w:val="22"/>
          <w:lang w:val="es-ES_tradnl" w:eastAsia="en-US"/>
        </w:rPr>
        <w:t xml:space="preserve"> </w:t>
      </w:r>
      <w:r w:rsidRPr="00153C1C">
        <w:rPr>
          <w:rFonts w:cs="Arial"/>
          <w:sz w:val="22"/>
          <w:szCs w:val="22"/>
        </w:rPr>
        <w:t>La vigencia del Convenio y sus anexos iniciará a partir de la fecha de su suscripción y se mantendrá por el plazo establecido en la Cláusula Décima Sexta Vigencia del Convenio.</w:t>
      </w:r>
    </w:p>
    <w:p w14:paraId="4203F1B9" w14:textId="77777777" w:rsidR="00BC2DBD" w:rsidRPr="00153C1C" w:rsidRDefault="00BC2DBD" w:rsidP="00205D15">
      <w:pPr>
        <w:pStyle w:val="Listavistosa-nfasis11"/>
        <w:spacing w:line="276" w:lineRule="auto"/>
        <w:ind w:left="0"/>
        <w:jc w:val="both"/>
        <w:rPr>
          <w:rFonts w:cs="Arial"/>
          <w:sz w:val="22"/>
          <w:szCs w:val="22"/>
          <w:lang w:val="es-ES_tradnl" w:eastAsia="en-US"/>
        </w:rPr>
      </w:pPr>
    </w:p>
    <w:p w14:paraId="2C5D10C3" w14:textId="77777777" w:rsidR="00BC2DBD" w:rsidRPr="00153C1C" w:rsidRDefault="00BC2DBD" w:rsidP="00205D15">
      <w:pPr>
        <w:pStyle w:val="NormalWeb"/>
        <w:numPr>
          <w:ilvl w:val="0"/>
          <w:numId w:val="56"/>
        </w:numPr>
        <w:spacing w:before="0" w:beforeAutospacing="0" w:after="0" w:line="276" w:lineRule="auto"/>
        <w:rPr>
          <w:rStyle w:val="Textoennegrita"/>
          <w:rFonts w:cs="Arial"/>
          <w:sz w:val="22"/>
          <w:szCs w:val="22"/>
        </w:rPr>
      </w:pPr>
      <w:r w:rsidRPr="00153C1C">
        <w:rPr>
          <w:rStyle w:val="Textoennegrita"/>
          <w:rFonts w:cs="Arial"/>
          <w:sz w:val="22"/>
          <w:szCs w:val="22"/>
        </w:rPr>
        <w:t>Definiciones:</w:t>
      </w:r>
    </w:p>
    <w:p w14:paraId="0958D86B" w14:textId="77777777" w:rsidR="00BC2DBD" w:rsidRPr="00153C1C" w:rsidRDefault="00BC2DBD" w:rsidP="00205D15">
      <w:pPr>
        <w:pStyle w:val="Listavistosa-nfasis11"/>
        <w:spacing w:line="276" w:lineRule="auto"/>
        <w:ind w:left="0"/>
        <w:jc w:val="both"/>
        <w:rPr>
          <w:rFonts w:cs="Arial"/>
          <w:sz w:val="22"/>
          <w:szCs w:val="22"/>
          <w:lang w:val="es-ES_tradnl" w:eastAsia="en-US"/>
        </w:rPr>
      </w:pPr>
    </w:p>
    <w:p w14:paraId="3073309A" w14:textId="77777777" w:rsidR="00BC2DBD" w:rsidRPr="00153C1C" w:rsidRDefault="00BC2DBD" w:rsidP="00205D15">
      <w:pPr>
        <w:pStyle w:val="Listavistosa-nfasis11"/>
        <w:spacing w:line="276" w:lineRule="auto"/>
        <w:ind w:left="0"/>
        <w:jc w:val="both"/>
        <w:rPr>
          <w:rFonts w:cs="Arial"/>
          <w:sz w:val="22"/>
          <w:szCs w:val="22"/>
          <w:lang w:val="es-ES_tradnl"/>
        </w:rPr>
      </w:pPr>
      <w:r w:rsidRPr="00153C1C">
        <w:rPr>
          <w:rFonts w:cs="Arial"/>
          <w:sz w:val="22"/>
          <w:szCs w:val="22"/>
          <w:lang w:val="es-ES_tradnl" w:eastAsia="en-US"/>
        </w:rPr>
        <w:t xml:space="preserve">Los términos y acrónimos utilizados en la presente Oferta tendrán el significado </w:t>
      </w:r>
      <w:r w:rsidRPr="00153C1C">
        <w:rPr>
          <w:rFonts w:cs="Arial"/>
          <w:sz w:val="22"/>
          <w:szCs w:val="22"/>
          <w:lang w:val="es-ES_tradnl"/>
        </w:rPr>
        <w:t>que se señala en el glosario contenido en el presente numeral (en adelante el “</w:t>
      </w:r>
      <w:r w:rsidRPr="00153C1C">
        <w:rPr>
          <w:rFonts w:cs="Arial"/>
          <w:b/>
          <w:sz w:val="22"/>
          <w:szCs w:val="22"/>
          <w:u w:val="single"/>
          <w:lang w:val="es-ES_tradnl"/>
        </w:rPr>
        <w:t>Glosario</w:t>
      </w:r>
      <w:r w:rsidRPr="00E2268B">
        <w:rPr>
          <w:rFonts w:cs="Arial"/>
          <w:bCs/>
          <w:sz w:val="22"/>
          <w:szCs w:val="22"/>
          <w:lang w:val="es-ES_tradnl"/>
        </w:rPr>
        <w:t>”)</w:t>
      </w:r>
      <w:r w:rsidRPr="00153C1C">
        <w:rPr>
          <w:rFonts w:cs="Arial"/>
          <w:sz w:val="22"/>
          <w:szCs w:val="22"/>
          <w:lang w:val="es-ES_tradnl"/>
        </w:rPr>
        <w:t>, independientemente de que se empleen en singular o plural, tendrán el significado que allí se indica, salvo que de manera específica se les atribuya un significado distinto en la Oferta o en el Convenio.</w:t>
      </w:r>
    </w:p>
    <w:p w14:paraId="4E1C5278" w14:textId="77777777" w:rsidR="00BC2DBD" w:rsidRPr="00153C1C" w:rsidRDefault="00BC2DBD" w:rsidP="00205D15">
      <w:pPr>
        <w:spacing w:after="0"/>
        <w:jc w:val="both"/>
        <w:rPr>
          <w:rFonts w:ascii="Arial" w:hAnsi="Arial" w:cs="Arial"/>
          <w:lang w:val="es-ES_tradnl"/>
        </w:rPr>
      </w:pPr>
    </w:p>
    <w:p w14:paraId="2F94AD39" w14:textId="77777777" w:rsidR="00BC2DBD" w:rsidRPr="00153C1C" w:rsidRDefault="00BC2DBD" w:rsidP="00205D15">
      <w:pPr>
        <w:pStyle w:val="Listavistosa-nfasis11"/>
        <w:spacing w:line="276" w:lineRule="auto"/>
        <w:ind w:left="0"/>
        <w:jc w:val="both"/>
        <w:rPr>
          <w:rFonts w:cs="Arial"/>
          <w:sz w:val="22"/>
          <w:szCs w:val="22"/>
          <w:lang w:val="es-ES_tradnl"/>
        </w:rPr>
      </w:pPr>
      <w:r w:rsidRPr="00153C1C">
        <w:rPr>
          <w:rFonts w:cs="Arial"/>
          <w:sz w:val="22"/>
          <w:szCs w:val="22"/>
          <w:lang w:val="es-ES_tradnl"/>
        </w:rPr>
        <w:t>Aquellos términos no definidos, tendrán el significado que les corresponda conforme al contexto de la presente Oferta de Referencia y, a falta de ésta, aquél que les atribuyan los ordenamientos legales, reglamentarios o administrativos aplicables en la materia.</w:t>
      </w:r>
    </w:p>
    <w:p w14:paraId="75C61F32" w14:textId="77777777" w:rsidR="00BC2DBD" w:rsidRPr="00153C1C" w:rsidRDefault="00BC2DBD" w:rsidP="00205D15">
      <w:pPr>
        <w:spacing w:after="0"/>
        <w:jc w:val="both"/>
        <w:rPr>
          <w:rFonts w:ascii="Arial" w:hAnsi="Arial" w:cs="Arial"/>
          <w:lang w:val="es-ES_tradnl"/>
        </w:rPr>
      </w:pPr>
    </w:p>
    <w:p w14:paraId="4CA7C9E8" w14:textId="77777777" w:rsidR="00BC2DBD" w:rsidRPr="00153C1C" w:rsidRDefault="00BC2DBD" w:rsidP="00205D15">
      <w:pPr>
        <w:spacing w:after="0"/>
        <w:jc w:val="both"/>
        <w:rPr>
          <w:rFonts w:ascii="Arial" w:hAnsi="Arial" w:cs="Arial"/>
          <w:b/>
          <w:lang w:val="es-ES_tradnl"/>
        </w:rPr>
      </w:pPr>
      <w:r w:rsidRPr="00153C1C">
        <w:rPr>
          <w:rFonts w:ascii="Arial" w:hAnsi="Arial" w:cs="Arial"/>
          <w:b/>
          <w:u w:val="single"/>
          <w:lang w:val="es-ES_tradnl"/>
        </w:rPr>
        <w:t>Glosario</w:t>
      </w:r>
      <w:r w:rsidRPr="00153C1C">
        <w:rPr>
          <w:rFonts w:ascii="Arial" w:hAnsi="Arial" w:cs="Arial"/>
          <w:b/>
          <w:lang w:val="es-ES_tradnl"/>
        </w:rPr>
        <w:t>.</w:t>
      </w:r>
    </w:p>
    <w:p w14:paraId="5BF9B627" w14:textId="77777777" w:rsidR="00BC2DBD" w:rsidRPr="00153C1C" w:rsidRDefault="00BC2DBD" w:rsidP="00205D15">
      <w:pPr>
        <w:spacing w:after="0"/>
        <w:jc w:val="both"/>
        <w:outlineLvl w:val="0"/>
        <w:rPr>
          <w:rFonts w:ascii="Arial" w:hAnsi="Arial" w:cs="Arial"/>
          <w:b/>
          <w:lang w:val="es-ES_tradnl"/>
        </w:rPr>
      </w:pPr>
    </w:p>
    <w:p w14:paraId="15CDCD16" w14:textId="77777777" w:rsidR="00BC2DBD" w:rsidRPr="00153C1C" w:rsidRDefault="00BC2DBD" w:rsidP="00205D15">
      <w:pPr>
        <w:spacing w:after="0"/>
        <w:jc w:val="both"/>
        <w:outlineLvl w:val="0"/>
        <w:rPr>
          <w:rFonts w:ascii="Arial" w:hAnsi="Arial" w:cs="Arial"/>
          <w:b/>
          <w:lang w:val="es-ES_tradnl"/>
        </w:rPr>
      </w:pPr>
      <w:bookmarkStart w:id="0" w:name="_Toc22744990"/>
      <w:r w:rsidRPr="00153C1C">
        <w:rPr>
          <w:rFonts w:ascii="Arial" w:hAnsi="Arial" w:cs="Arial"/>
          <w:b/>
          <w:lang w:val="es-ES_tradnl"/>
        </w:rPr>
        <w:t>Definiciones y Términos.</w:t>
      </w:r>
      <w:bookmarkEnd w:id="0"/>
    </w:p>
    <w:p w14:paraId="13419372" w14:textId="77777777" w:rsidR="00BC2DBD" w:rsidRPr="00153C1C" w:rsidRDefault="00BC2DBD" w:rsidP="00205D15">
      <w:pPr>
        <w:spacing w:after="0"/>
        <w:jc w:val="both"/>
        <w:outlineLvl w:val="0"/>
        <w:rPr>
          <w:rFonts w:ascii="Arial" w:hAnsi="Arial" w:cs="Arial"/>
          <w:b/>
          <w:lang w:val="es-ES_tradn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Definiciones y Téminos."/>
      </w:tblPr>
      <w:tblGrid>
        <w:gridCol w:w="3345"/>
        <w:gridCol w:w="5493"/>
      </w:tblGrid>
      <w:tr w:rsidR="00BC2DBD" w:rsidRPr="00153C1C" w14:paraId="6ACB1EF0" w14:textId="77777777" w:rsidTr="00E73E13">
        <w:trPr>
          <w:jc w:val="center"/>
        </w:trPr>
        <w:tc>
          <w:tcPr>
            <w:tcW w:w="3345" w:type="dxa"/>
          </w:tcPr>
          <w:p w14:paraId="55C236B5"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Acceso:</w:t>
            </w:r>
          </w:p>
        </w:tc>
        <w:tc>
          <w:tcPr>
            <w:tcW w:w="5493" w:type="dxa"/>
            <w:vAlign w:val="center"/>
          </w:tcPr>
          <w:p w14:paraId="16B9A3BC"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 xml:space="preserve">Servicio para proveer la </w:t>
            </w:r>
            <w:proofErr w:type="spellStart"/>
            <w:r w:rsidRPr="00153C1C">
              <w:rPr>
                <w:rFonts w:ascii="Arial" w:hAnsi="Arial" w:cs="Arial"/>
              </w:rPr>
              <w:t>originación</w:t>
            </w:r>
            <w:proofErr w:type="spellEnd"/>
            <w:r w:rsidRPr="00153C1C">
              <w:rPr>
                <w:rFonts w:ascii="Arial" w:hAnsi="Arial" w:cs="Arial"/>
              </w:rPr>
              <w:t>, transmisión y terminación de Voz, SMS y Datos a los Usuarios Finales en condiciones de Trato No Discriminatorio con base en las condiciones de calidad aplicables al propio servicio de Telcel hacia los Usuarios Finales.</w:t>
            </w:r>
          </w:p>
        </w:tc>
      </w:tr>
      <w:tr w:rsidR="00BC2DBD" w:rsidRPr="00153C1C" w14:paraId="0AA26371" w14:textId="77777777" w:rsidTr="00E73E13">
        <w:trPr>
          <w:jc w:val="center"/>
        </w:trPr>
        <w:tc>
          <w:tcPr>
            <w:tcW w:w="3345" w:type="dxa"/>
          </w:tcPr>
          <w:p w14:paraId="0D6ECD82"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Agente Económico Preponderante:</w:t>
            </w:r>
          </w:p>
        </w:tc>
        <w:tc>
          <w:tcPr>
            <w:tcW w:w="5493" w:type="dxa"/>
            <w:vAlign w:val="center"/>
          </w:tcPr>
          <w:p w14:paraId="6ECEB27D"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 xml:space="preserve">El Grupo de Interés Económico del que forman parte América Móvil, S.A.B. de C.V., Teléfonos de México, S.A.B. de C.V., Teléfonos del Noroeste, S.A. de C.V., Radiomóvil Dipsa, S.A. de C.V., Grupo Carso, S.A.B. de C.V. y Grupo Financiero </w:t>
            </w:r>
            <w:proofErr w:type="spellStart"/>
            <w:r w:rsidRPr="00153C1C">
              <w:rPr>
                <w:rFonts w:ascii="Arial" w:hAnsi="Arial" w:cs="Arial"/>
              </w:rPr>
              <w:t>lnbursa</w:t>
            </w:r>
            <w:proofErr w:type="spellEnd"/>
            <w:r w:rsidRPr="00153C1C">
              <w:rPr>
                <w:rFonts w:ascii="Arial" w:hAnsi="Arial" w:cs="Arial"/>
              </w:rPr>
              <w:t>, S.A.B. de C.V.</w:t>
            </w:r>
          </w:p>
        </w:tc>
      </w:tr>
      <w:tr w:rsidR="00BC2DBD" w:rsidRPr="00153C1C" w14:paraId="040A9D92" w14:textId="77777777" w:rsidTr="00E73E13">
        <w:trPr>
          <w:jc w:val="center"/>
        </w:trPr>
        <w:tc>
          <w:tcPr>
            <w:tcW w:w="3345" w:type="dxa"/>
          </w:tcPr>
          <w:p w14:paraId="12CDAD9C"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Anexo 1 de la Resolución de Preponderancia y/o las Medidas:</w:t>
            </w:r>
          </w:p>
        </w:tc>
        <w:tc>
          <w:tcPr>
            <w:tcW w:w="5493" w:type="dxa"/>
            <w:vAlign w:val="center"/>
          </w:tcPr>
          <w:p w14:paraId="7789FF0D"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 xml:space="preserve">Anexo 1 que contiene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w:t>
            </w:r>
            <w:r w:rsidRPr="00153C1C">
              <w:rPr>
                <w:rFonts w:ascii="Arial" w:hAnsi="Arial" w:cs="Arial"/>
              </w:rPr>
              <w:lastRenderedPageBreak/>
              <w:t>o estructural al Agente Económico Preponderante, en los servicios de telecomunicaciones móviles, de la Resolución P/IFT/EXT/060314/76, de fecha 6  de marzo de 2014, que contiene la “</w:t>
            </w:r>
            <w:r w:rsidRPr="00153C1C">
              <w:rPr>
                <w:rFonts w:ascii="Arial" w:hAnsi="Arial" w:cs="Arial"/>
                <w:i/>
                <w:color w:val="000000" w:themeColor="text1"/>
              </w:rPr>
              <w:t>RESOLUCIÓN MEDIANTE LA CUAL EL PLENO DEL INSTITUTO FEDERAL DE TELECOMUNICACIONES DETERMINA AL GRUPO DE INTERÉS ECONÓMICO DEL QUE [forma] PARTE [Telcel], COMO AGENTE ECONÓMICO PREPONDERANTE EN EL SECTOR DE TELECOMUNICACIONES Y LE IMPONE LAS MEDIDAS NECESARIAS PARA EVITAR QUE SE AFECTE LA COMPETENCIA Y LA LIBRE CONCURRENCIA</w:t>
            </w:r>
            <w:r w:rsidRPr="00153C1C">
              <w:rPr>
                <w:rFonts w:ascii="Arial" w:hAnsi="Arial" w:cs="Arial"/>
                <w:color w:val="000000" w:themeColor="text1"/>
              </w:rPr>
              <w:t>”; de la Resolución P/IFT/EXT/270217/119 de fecha 27 de febrero de 2017 mediante la cual el “</w:t>
            </w:r>
            <w:r w:rsidRPr="00153C1C">
              <w:rPr>
                <w:rFonts w:ascii="Arial" w:hAnsi="Arial" w:cs="Arial"/>
                <w:i/>
                <w:color w:val="000000" w:themeColor="text1"/>
              </w:rPr>
              <w:t>Pleno del Instituto Federal de Telecomunicaciones suprime, modifica y adiciona las Medidas impuestas al Agente Económico Preponderante en el sector de telecomunicaciones mediante resolución de fecha 6 de marzo de 2014, aprobada mediante acuerdo P/IFT/EXT/060314/76</w:t>
            </w:r>
            <w:r w:rsidRPr="00153C1C">
              <w:rPr>
                <w:rFonts w:ascii="Arial" w:hAnsi="Arial" w:cs="Arial"/>
                <w:color w:val="000000" w:themeColor="text1"/>
              </w:rPr>
              <w:t xml:space="preserve">.”; y de la Resolución P/IFT/021220/488, [… ] </w:t>
            </w:r>
            <w:r w:rsidRPr="00153C1C">
              <w:rPr>
                <w:rFonts w:ascii="Arial" w:hAnsi="Arial" w:cs="Arial"/>
                <w:i/>
                <w:color w:val="000000" w:themeColor="text1"/>
              </w:rPr>
              <w:t>“mediante la cual el Pleno del Instituto Federal de Telecomunicaciones suprime, modifica y adiciona las medidas impuestas al agente económico preponderante en el sector de telecomunicaciones mediante Acuerdos P/IFT/EXT/060314/76 y P/IFT/EXT/270217/119</w:t>
            </w:r>
            <w:r w:rsidRPr="00153C1C">
              <w:rPr>
                <w:rFonts w:ascii="Arial" w:hAnsi="Arial" w:cs="Arial"/>
                <w:color w:val="000000" w:themeColor="text1"/>
              </w:rPr>
              <w:t>”.</w:t>
            </w:r>
          </w:p>
        </w:tc>
      </w:tr>
      <w:tr w:rsidR="00BC2DBD" w:rsidRPr="00153C1C" w14:paraId="1C88AFCE" w14:textId="77777777" w:rsidTr="00E73E13">
        <w:trPr>
          <w:jc w:val="center"/>
        </w:trPr>
        <w:tc>
          <w:tcPr>
            <w:tcW w:w="3345" w:type="dxa"/>
          </w:tcPr>
          <w:p w14:paraId="264BA9A8"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lastRenderedPageBreak/>
              <w:t>Área de Servicio</w:t>
            </w:r>
          </w:p>
        </w:tc>
        <w:tc>
          <w:tcPr>
            <w:tcW w:w="5493" w:type="dxa"/>
            <w:vAlign w:val="center"/>
          </w:tcPr>
          <w:p w14:paraId="3FB84DAD"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Área de cobertura para la prestación del Servicio Mayorista de Usuario Visitante al que se refiere la presente oferta, y que corresponde a la cobertura de las LAC, RAC y TAC, en la Red de Telecomunicaciones de Telcel.</w:t>
            </w:r>
          </w:p>
        </w:tc>
      </w:tr>
      <w:tr w:rsidR="00BC2DBD" w:rsidRPr="00153C1C" w14:paraId="3D780F0D" w14:textId="77777777" w:rsidTr="00E73E13">
        <w:trPr>
          <w:jc w:val="center"/>
        </w:trPr>
        <w:tc>
          <w:tcPr>
            <w:tcW w:w="3345" w:type="dxa"/>
          </w:tcPr>
          <w:p w14:paraId="42CD3007"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Autenticación:</w:t>
            </w:r>
          </w:p>
        </w:tc>
        <w:tc>
          <w:tcPr>
            <w:tcW w:w="5493" w:type="dxa"/>
            <w:vAlign w:val="center"/>
          </w:tcPr>
          <w:p w14:paraId="54B84D3D"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Propiedad mediante la cual se establece la identidad correcta de una entidad o parte con la seguridad necesaria. La parte que se autentica puede ser un usuario, abonado, entorno doméstico o red de servicio.</w:t>
            </w:r>
          </w:p>
        </w:tc>
      </w:tr>
      <w:tr w:rsidR="00BC2DBD" w:rsidRPr="00153C1C" w14:paraId="7A2D9FAF" w14:textId="77777777" w:rsidTr="00E73E13">
        <w:trPr>
          <w:jc w:val="center"/>
        </w:trPr>
        <w:tc>
          <w:tcPr>
            <w:tcW w:w="3345" w:type="dxa"/>
          </w:tcPr>
          <w:p w14:paraId="41E64329"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Caso Fortuito o Fuerza Mayor:</w:t>
            </w:r>
          </w:p>
        </w:tc>
        <w:tc>
          <w:tcPr>
            <w:tcW w:w="5493" w:type="dxa"/>
            <w:vAlign w:val="center"/>
          </w:tcPr>
          <w:p w14:paraId="39AB42C7"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Acontecimiento fuera del dominio de la voluntad de las Partes, que no han podido prever o que aun previéndolo no han podido evitar, entre ellos, incluyendo sin limitar, incendios, inundaciones, huracanes, tormentas tropicales, sismos, huelgas, motines, explosiones, guerra, insurrección, disturbios, por las cuales se encuentren imposibilitadas las Partes o cualquiera de ellas para cumplir con sus obligaciones contraídas en el Convenio de conformidad con los casos que se contemplan en el Anexo VIII Caso Fortuito o Fuerza Mayor de este Convenio.</w:t>
            </w:r>
          </w:p>
        </w:tc>
      </w:tr>
      <w:tr w:rsidR="00BC2DBD" w:rsidRPr="00153C1C" w14:paraId="4D3F18D3" w14:textId="77777777" w:rsidTr="00E73E13">
        <w:trPr>
          <w:jc w:val="center"/>
        </w:trPr>
        <w:tc>
          <w:tcPr>
            <w:tcW w:w="3345" w:type="dxa"/>
          </w:tcPr>
          <w:p w14:paraId="43540325"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Cobertura Garantizada:</w:t>
            </w:r>
          </w:p>
        </w:tc>
        <w:tc>
          <w:tcPr>
            <w:tcW w:w="5493" w:type="dxa"/>
            <w:vAlign w:val="center"/>
          </w:tcPr>
          <w:p w14:paraId="090984FA"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color w:val="000000" w:themeColor="text1"/>
              </w:rPr>
              <w:t xml:space="preserve">Área que refleja la zona geográfica en que los prestadores del servicio móvil ofrecen </w:t>
            </w:r>
            <w:r w:rsidRPr="00153C1C">
              <w:rPr>
                <w:rFonts w:ascii="Arial" w:hAnsi="Arial" w:cs="Arial"/>
              </w:rPr>
              <w:t xml:space="preserve">los servicios de la Oferta y la cual </w:t>
            </w:r>
            <w:r w:rsidRPr="00153C1C">
              <w:rPr>
                <w:rFonts w:ascii="Arial" w:hAnsi="Arial" w:cs="Arial"/>
              </w:rPr>
              <w:lastRenderedPageBreak/>
              <w:t>corresponde a cierta tecnología de acceso, de conformidad con lo establecido en los Lineamientos de Calidad o las disposiciones que lo modifiquen o sustituyan y, en términos del Anexo II Acuerdos Técnicos de la Oferta de Referencia.</w:t>
            </w:r>
          </w:p>
        </w:tc>
      </w:tr>
      <w:tr w:rsidR="00BC2DBD" w:rsidRPr="00153C1C" w14:paraId="41AF34CF" w14:textId="77777777" w:rsidTr="00E73E13">
        <w:trPr>
          <w:jc w:val="center"/>
        </w:trPr>
        <w:tc>
          <w:tcPr>
            <w:tcW w:w="3345" w:type="dxa"/>
          </w:tcPr>
          <w:p w14:paraId="08A844BA"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lastRenderedPageBreak/>
              <w:t>Concesionario Solicitante y/o Concesionario</w:t>
            </w:r>
            <w:r w:rsidR="00C40305">
              <w:rPr>
                <w:rFonts w:ascii="Arial" w:hAnsi="Arial" w:cs="Arial"/>
                <w:b/>
              </w:rPr>
              <w:t>:</w:t>
            </w:r>
          </w:p>
          <w:p w14:paraId="3A614087" w14:textId="77777777" w:rsidR="00BC2DBD" w:rsidRPr="00153C1C" w:rsidRDefault="00BC2DBD" w:rsidP="00205D15">
            <w:pPr>
              <w:spacing w:beforeLines="60" w:before="144" w:afterLines="60" w:after="144"/>
              <w:rPr>
                <w:rFonts w:ascii="Arial" w:hAnsi="Arial" w:cs="Arial"/>
                <w:b/>
              </w:rPr>
            </w:pPr>
          </w:p>
        </w:tc>
        <w:tc>
          <w:tcPr>
            <w:tcW w:w="5493" w:type="dxa"/>
            <w:vAlign w:val="center"/>
          </w:tcPr>
          <w:p w14:paraId="3FF55448"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 xml:space="preserve">Concesionario de telecomunicaciones que solicita servicios </w:t>
            </w:r>
            <w:r w:rsidRPr="00153C1C">
              <w:rPr>
                <w:rFonts w:ascii="Tahoma" w:eastAsia="MS Gothic" w:hAnsi="Tahoma" w:cs="Tahoma"/>
              </w:rPr>
              <w:t> </w:t>
            </w:r>
            <w:r w:rsidRPr="00153C1C">
              <w:rPr>
                <w:rFonts w:ascii="Arial" w:hAnsi="Arial" w:cs="Arial"/>
              </w:rPr>
              <w:t>mayoristas regulados, de la red de Telcel a fin de prestar servicios de telecomunicaciones, en términos de la presente oferta.</w:t>
            </w:r>
          </w:p>
        </w:tc>
      </w:tr>
      <w:tr w:rsidR="00BC2DBD" w:rsidRPr="00153C1C" w14:paraId="14FECE42" w14:textId="77777777" w:rsidTr="00E73E13">
        <w:trPr>
          <w:jc w:val="center"/>
        </w:trPr>
        <w:tc>
          <w:tcPr>
            <w:tcW w:w="3345" w:type="dxa"/>
          </w:tcPr>
          <w:p w14:paraId="7989BD31"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Conexión Directa:</w:t>
            </w:r>
          </w:p>
        </w:tc>
        <w:tc>
          <w:tcPr>
            <w:tcW w:w="5493" w:type="dxa"/>
            <w:vAlign w:val="center"/>
          </w:tcPr>
          <w:p w14:paraId="342BF265"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Es el intercambio del Tráfico de forma directa con la Red Pública de Telecomunicaciones de Telcel (en los puntos de interconexión previamente establecidos entre las Partes).</w:t>
            </w:r>
          </w:p>
        </w:tc>
      </w:tr>
      <w:tr w:rsidR="00BC2DBD" w:rsidRPr="00153C1C" w14:paraId="18C47A90" w14:textId="77777777" w:rsidTr="00E73E13">
        <w:trPr>
          <w:jc w:val="center"/>
        </w:trPr>
        <w:tc>
          <w:tcPr>
            <w:tcW w:w="3345" w:type="dxa"/>
          </w:tcPr>
          <w:p w14:paraId="0E3B6AFC"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Conexión Indirecta:</w:t>
            </w:r>
          </w:p>
        </w:tc>
        <w:tc>
          <w:tcPr>
            <w:tcW w:w="5493" w:type="dxa"/>
            <w:vAlign w:val="center"/>
          </w:tcPr>
          <w:p w14:paraId="1883F115"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Es el intercambio del tráfico del Concesionario con la Red Pública de Telecomunicaciones de destino, como si se tratase de Tráfico originado por un Usuario de Telcel. Para tal efecto el Concesionario deberá sufragar los costos adicionales de Interconexión y tránsito que se generen, al igual que la información de facturación conforme a estándares internacionales establecidos por la GSMA.</w:t>
            </w:r>
          </w:p>
        </w:tc>
      </w:tr>
      <w:tr w:rsidR="00BC2DBD" w:rsidRPr="00153C1C" w14:paraId="326AD97C" w14:textId="77777777" w:rsidTr="00E73E13">
        <w:trPr>
          <w:jc w:val="center"/>
        </w:trPr>
        <w:tc>
          <w:tcPr>
            <w:tcW w:w="3345" w:type="dxa"/>
          </w:tcPr>
          <w:p w14:paraId="449EA82D"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Convenio:</w:t>
            </w:r>
          </w:p>
        </w:tc>
        <w:tc>
          <w:tcPr>
            <w:tcW w:w="5493" w:type="dxa"/>
            <w:vAlign w:val="center"/>
          </w:tcPr>
          <w:p w14:paraId="15A6933A"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Es el Anexo XII Convenio de Servicios Mayoristas de Usuario Visitante, que contiene el acuerdo de voluntades suscrito entre Telcel y el Concesionario, por virtud del cual se establecen los términos y condiciones que regirán la prestación de los Servicios de la Oferta.</w:t>
            </w:r>
          </w:p>
        </w:tc>
      </w:tr>
      <w:tr w:rsidR="00BC2DBD" w:rsidRPr="00153C1C" w14:paraId="7B1EDB0C" w14:textId="77777777" w:rsidTr="00E73E13">
        <w:trPr>
          <w:jc w:val="center"/>
        </w:trPr>
        <w:tc>
          <w:tcPr>
            <w:tcW w:w="3345" w:type="dxa"/>
          </w:tcPr>
          <w:p w14:paraId="4826337A"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Días naturales:</w:t>
            </w:r>
          </w:p>
        </w:tc>
        <w:tc>
          <w:tcPr>
            <w:tcW w:w="5493" w:type="dxa"/>
            <w:vAlign w:val="center"/>
          </w:tcPr>
          <w:p w14:paraId="7C91A975"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Se entenderán todos los días calendario. Para el cómputo de los plazos y términos en días naturales, se entenderá para todos los efectos legales que el día en que fenece el mismo si cae en sábado, domingo o día festivo, se computará el día siguiente hábil como el último día del cómputo.</w:t>
            </w:r>
          </w:p>
        </w:tc>
      </w:tr>
      <w:tr w:rsidR="00BC2DBD" w:rsidRPr="00153C1C" w14:paraId="7701F94C" w14:textId="77777777" w:rsidTr="00E73E13">
        <w:trPr>
          <w:jc w:val="center"/>
        </w:trPr>
        <w:tc>
          <w:tcPr>
            <w:tcW w:w="3345" w:type="dxa"/>
          </w:tcPr>
          <w:p w14:paraId="69C64AC7"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Equipos Terminales:</w:t>
            </w:r>
          </w:p>
        </w:tc>
        <w:tc>
          <w:tcPr>
            <w:tcW w:w="5493" w:type="dxa"/>
            <w:vAlign w:val="center"/>
          </w:tcPr>
          <w:p w14:paraId="772F9206"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Equipo que utiliza el usuario para conectarse más allá del punto de conexión terminal de una red pública con el propósito de tener acceso y/o recibir uno o más servicios de telecomunicaciones.</w:t>
            </w:r>
          </w:p>
        </w:tc>
      </w:tr>
      <w:tr w:rsidR="00BC2DBD" w:rsidRPr="00153C1C" w14:paraId="4AD2794C" w14:textId="77777777" w:rsidTr="00E73E13">
        <w:trPr>
          <w:jc w:val="center"/>
        </w:trPr>
        <w:tc>
          <w:tcPr>
            <w:tcW w:w="3345" w:type="dxa"/>
          </w:tcPr>
          <w:p w14:paraId="21C5C209"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 xml:space="preserve">1 </w:t>
            </w:r>
            <w:proofErr w:type="spellStart"/>
            <w:r w:rsidRPr="00153C1C">
              <w:rPr>
                <w:rFonts w:ascii="Arial" w:hAnsi="Arial" w:cs="Arial"/>
                <w:b/>
              </w:rPr>
              <w:t>Erlang</w:t>
            </w:r>
            <w:proofErr w:type="spellEnd"/>
            <w:r w:rsidRPr="00153C1C">
              <w:rPr>
                <w:rFonts w:ascii="Arial" w:hAnsi="Arial" w:cs="Arial"/>
                <w:b/>
              </w:rPr>
              <w:t>:</w:t>
            </w:r>
          </w:p>
        </w:tc>
        <w:tc>
          <w:tcPr>
            <w:tcW w:w="5493" w:type="dxa"/>
            <w:vAlign w:val="center"/>
          </w:tcPr>
          <w:p w14:paraId="3AB19CA0"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Uso continuo de un recurso de tráfico de comunicaciones durante una hora.</w:t>
            </w:r>
          </w:p>
        </w:tc>
      </w:tr>
      <w:tr w:rsidR="00BC2DBD" w:rsidRPr="00153C1C" w14:paraId="274FD161" w14:textId="77777777" w:rsidTr="00E73E13">
        <w:trPr>
          <w:jc w:val="center"/>
        </w:trPr>
        <w:tc>
          <w:tcPr>
            <w:tcW w:w="3345" w:type="dxa"/>
          </w:tcPr>
          <w:p w14:paraId="078423EB"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Facturación</w:t>
            </w:r>
            <w:r w:rsidR="00C40305">
              <w:rPr>
                <w:rFonts w:ascii="Arial" w:hAnsi="Arial" w:cs="Arial"/>
                <w:b/>
              </w:rPr>
              <w:t>:</w:t>
            </w:r>
          </w:p>
        </w:tc>
        <w:tc>
          <w:tcPr>
            <w:tcW w:w="5493" w:type="dxa"/>
            <w:vAlign w:val="center"/>
          </w:tcPr>
          <w:p w14:paraId="73629089"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Función por la que la información de tarificación se transforma en facturas que requieren un pago.</w:t>
            </w:r>
          </w:p>
        </w:tc>
      </w:tr>
      <w:tr w:rsidR="00BC2DBD" w:rsidRPr="00153C1C" w14:paraId="75BCD382" w14:textId="77777777" w:rsidTr="00E73E13">
        <w:trPr>
          <w:jc w:val="center"/>
        </w:trPr>
        <w:tc>
          <w:tcPr>
            <w:tcW w:w="3345" w:type="dxa"/>
          </w:tcPr>
          <w:p w14:paraId="3C204896"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lastRenderedPageBreak/>
              <w:t>Funcionalidades o aplicaciones para servicios de datos:</w:t>
            </w:r>
          </w:p>
        </w:tc>
        <w:tc>
          <w:tcPr>
            <w:tcW w:w="5493" w:type="dxa"/>
            <w:vAlign w:val="center"/>
          </w:tcPr>
          <w:p w14:paraId="3D8D6DDF"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Funcionalidades o aplicaciones para servicios de datos, como son servicios Máquina a Máquina (M2M) o el Internet de las Cosas (</w:t>
            </w:r>
            <w:proofErr w:type="spellStart"/>
            <w:r w:rsidRPr="00153C1C">
              <w:rPr>
                <w:rFonts w:ascii="Arial" w:hAnsi="Arial" w:cs="Arial"/>
              </w:rPr>
              <w:t>IoT</w:t>
            </w:r>
            <w:proofErr w:type="spellEnd"/>
            <w:r w:rsidRPr="00153C1C">
              <w:rPr>
                <w:rFonts w:ascii="Arial" w:hAnsi="Arial" w:cs="Arial"/>
              </w:rPr>
              <w:t>).</w:t>
            </w:r>
          </w:p>
        </w:tc>
      </w:tr>
      <w:tr w:rsidR="00BC2DBD" w:rsidRPr="00153C1C" w14:paraId="7BBAA4DF" w14:textId="77777777" w:rsidTr="00E73E13">
        <w:trPr>
          <w:jc w:val="center"/>
        </w:trPr>
        <w:tc>
          <w:tcPr>
            <w:tcW w:w="3345" w:type="dxa"/>
          </w:tcPr>
          <w:p w14:paraId="680B17B6"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Hora pico:</w:t>
            </w:r>
          </w:p>
        </w:tc>
        <w:tc>
          <w:tcPr>
            <w:tcW w:w="5493" w:type="dxa"/>
            <w:vAlign w:val="center"/>
          </w:tcPr>
          <w:p w14:paraId="0C999A21"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 xml:space="preserve">Hora del día en la que se registra la mayor cantidad de tráfico en </w:t>
            </w:r>
            <w:proofErr w:type="spellStart"/>
            <w:r w:rsidRPr="00153C1C">
              <w:rPr>
                <w:rFonts w:ascii="Arial" w:hAnsi="Arial" w:cs="Arial"/>
              </w:rPr>
              <w:t>Erlangs</w:t>
            </w:r>
            <w:proofErr w:type="spellEnd"/>
            <w:r w:rsidRPr="00153C1C">
              <w:rPr>
                <w:rFonts w:ascii="Arial" w:hAnsi="Arial" w:cs="Arial"/>
              </w:rPr>
              <w:t xml:space="preserve"> para uno o varios servicios dados.</w:t>
            </w:r>
          </w:p>
        </w:tc>
      </w:tr>
      <w:tr w:rsidR="00BC2DBD" w:rsidRPr="00153C1C" w14:paraId="409B1D17" w14:textId="77777777" w:rsidTr="00E73E13">
        <w:trPr>
          <w:jc w:val="center"/>
        </w:trPr>
        <w:tc>
          <w:tcPr>
            <w:tcW w:w="3345" w:type="dxa"/>
          </w:tcPr>
          <w:p w14:paraId="42540AC1"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Identificador de Polígono:</w:t>
            </w:r>
          </w:p>
        </w:tc>
        <w:tc>
          <w:tcPr>
            <w:tcW w:w="5493" w:type="dxa"/>
            <w:vAlign w:val="center"/>
          </w:tcPr>
          <w:p w14:paraId="2D2D5ED0"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Nombre o número con el que se identifica un polígono y se distingue de otro.</w:t>
            </w:r>
          </w:p>
        </w:tc>
      </w:tr>
      <w:tr w:rsidR="00BC2DBD" w:rsidRPr="00153C1C" w14:paraId="7712B5E1" w14:textId="77777777" w:rsidTr="00E73E13">
        <w:trPr>
          <w:jc w:val="center"/>
        </w:trPr>
        <w:tc>
          <w:tcPr>
            <w:tcW w:w="3345" w:type="dxa"/>
          </w:tcPr>
          <w:p w14:paraId="19B7D8CB"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IFT:</w:t>
            </w:r>
          </w:p>
        </w:tc>
        <w:tc>
          <w:tcPr>
            <w:tcW w:w="5493" w:type="dxa"/>
            <w:vAlign w:val="center"/>
          </w:tcPr>
          <w:p w14:paraId="3D04AAA1"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El Instituto Federal de Telecomunicaciones.</w:t>
            </w:r>
          </w:p>
        </w:tc>
      </w:tr>
      <w:tr w:rsidR="00BC2DBD" w:rsidRPr="00153C1C" w14:paraId="5A4597CD" w14:textId="77777777" w:rsidTr="00E73E13">
        <w:trPr>
          <w:jc w:val="center"/>
        </w:trPr>
        <w:tc>
          <w:tcPr>
            <w:tcW w:w="3345" w:type="dxa"/>
          </w:tcPr>
          <w:p w14:paraId="23D87F50"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LAC:</w:t>
            </w:r>
          </w:p>
        </w:tc>
        <w:tc>
          <w:tcPr>
            <w:tcW w:w="5493" w:type="dxa"/>
            <w:vAlign w:val="center"/>
          </w:tcPr>
          <w:p w14:paraId="4398DC3B"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Código de área de localización para el servicio de voz y mensajes cortos en las tecnologías 2G (GSM) y 3G (UMTS).</w:t>
            </w:r>
          </w:p>
        </w:tc>
      </w:tr>
      <w:tr w:rsidR="00BC2DBD" w:rsidRPr="00153C1C" w14:paraId="74571F2A" w14:textId="77777777" w:rsidTr="00E73E13">
        <w:trPr>
          <w:jc w:val="center"/>
        </w:trPr>
        <w:tc>
          <w:tcPr>
            <w:tcW w:w="3345" w:type="dxa"/>
          </w:tcPr>
          <w:p w14:paraId="3ADD818B"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Ley de Telecom y/o LFTR:</w:t>
            </w:r>
          </w:p>
        </w:tc>
        <w:tc>
          <w:tcPr>
            <w:tcW w:w="5493" w:type="dxa"/>
            <w:vAlign w:val="center"/>
          </w:tcPr>
          <w:p w14:paraId="5EBF84D1"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Decreto por el cual se expide la Ley Federal de Telecomunicaciones y de Radiodifusión, y la Ley del Sistema Público de Radiodifusión del Estado Mexicano; y se reforman, adicionan y derogan diversas disposiciones en materia de telecomunicaciones y radiodifusión, o aquellas ley o leyes mexicanas que la(s) sustituya(n) en el futuro.</w:t>
            </w:r>
          </w:p>
        </w:tc>
      </w:tr>
      <w:tr w:rsidR="00BC2DBD" w:rsidRPr="00153C1C" w14:paraId="70E1388B" w14:textId="77777777" w:rsidTr="00E73E13">
        <w:trPr>
          <w:jc w:val="center"/>
        </w:trPr>
        <w:tc>
          <w:tcPr>
            <w:tcW w:w="3345" w:type="dxa"/>
          </w:tcPr>
          <w:p w14:paraId="4D5374E9"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Lineamientos de Calidad:</w:t>
            </w:r>
          </w:p>
        </w:tc>
        <w:tc>
          <w:tcPr>
            <w:tcW w:w="5493" w:type="dxa"/>
            <w:vAlign w:val="center"/>
          </w:tcPr>
          <w:p w14:paraId="15B8E2CB"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color w:val="000000" w:themeColor="text1"/>
                <w:lang w:val="es-ES_tradnl"/>
              </w:rPr>
              <w:t>Son los Lineamientos que fijan los índices y parámetros de Calidad a que deberán sujetarse los prestadores del Servicio Móvil, publicado en el Diario Oficial de la Federación el 17 de enero de 2018 o las disposiciones que los modifiquen o lo sustituyan</w:t>
            </w:r>
            <w:r w:rsidRPr="00153C1C">
              <w:rPr>
                <w:rFonts w:ascii="Arial" w:hAnsi="Arial" w:cs="Arial"/>
                <w:i/>
                <w:color w:val="000000" w:themeColor="text1"/>
              </w:rPr>
              <w:t>.</w:t>
            </w:r>
          </w:p>
        </w:tc>
      </w:tr>
      <w:tr w:rsidR="00BC2DBD" w:rsidRPr="00153C1C" w14:paraId="3796EFC3" w14:textId="77777777" w:rsidTr="00E73E13">
        <w:trPr>
          <w:jc w:val="center"/>
        </w:trPr>
        <w:tc>
          <w:tcPr>
            <w:tcW w:w="3345" w:type="dxa"/>
          </w:tcPr>
          <w:p w14:paraId="0B43328C"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Mapas de Cobertura:</w:t>
            </w:r>
          </w:p>
        </w:tc>
        <w:tc>
          <w:tcPr>
            <w:tcW w:w="5493" w:type="dxa"/>
            <w:vAlign w:val="center"/>
          </w:tcPr>
          <w:p w14:paraId="2BF6D6B0"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Tiene el significado que se le atribuye en el numeral 9 del Anexo II Acuerdos Técnicos.</w:t>
            </w:r>
          </w:p>
        </w:tc>
      </w:tr>
      <w:tr w:rsidR="00BC2DBD" w:rsidRPr="00153C1C" w14:paraId="09D304CB" w14:textId="77777777" w:rsidTr="00E73E13">
        <w:trPr>
          <w:jc w:val="center"/>
        </w:trPr>
        <w:tc>
          <w:tcPr>
            <w:tcW w:w="3345" w:type="dxa"/>
          </w:tcPr>
          <w:p w14:paraId="3478CCCE"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NOM-184-SCFI-2018:</w:t>
            </w:r>
          </w:p>
        </w:tc>
        <w:tc>
          <w:tcPr>
            <w:tcW w:w="5493" w:type="dxa"/>
            <w:vAlign w:val="center"/>
          </w:tcPr>
          <w:p w14:paraId="1955C0D2"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Norma Oficial Mexicana, Elementos normativos y obligaciones específicas que deben observar los proveedores para la comercialización y/o prestación de servicios de telecomunicaciones cuando utilicen una red pública de telecomunicaciones, publicada en el Diario Oficial de la Federación el 8 de marzo de 2019.</w:t>
            </w:r>
          </w:p>
        </w:tc>
      </w:tr>
      <w:tr w:rsidR="00BC2DBD" w:rsidRPr="00153C1C" w14:paraId="1F999A3B" w14:textId="77777777" w:rsidTr="00E73E13">
        <w:trPr>
          <w:jc w:val="center"/>
        </w:trPr>
        <w:tc>
          <w:tcPr>
            <w:tcW w:w="3345" w:type="dxa"/>
          </w:tcPr>
          <w:p w14:paraId="7F6BA4AD"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Oferta y/u Oferta de Referencia:</w:t>
            </w:r>
          </w:p>
        </w:tc>
        <w:tc>
          <w:tcPr>
            <w:tcW w:w="5493" w:type="dxa"/>
            <w:vAlign w:val="center"/>
          </w:tcPr>
          <w:p w14:paraId="5F99853F"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Oferta de Referencia para la prestación del Servicio Mayorista de Usuario Visitante y sus anexos.</w:t>
            </w:r>
          </w:p>
        </w:tc>
      </w:tr>
      <w:tr w:rsidR="00BC2DBD" w:rsidRPr="00153C1C" w14:paraId="462E522D" w14:textId="77777777" w:rsidTr="00E73E13">
        <w:trPr>
          <w:jc w:val="center"/>
        </w:trPr>
        <w:tc>
          <w:tcPr>
            <w:tcW w:w="3345" w:type="dxa"/>
          </w:tcPr>
          <w:p w14:paraId="62BE82D4"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Oferta de Interconexión y/o Convenio Marco de Interconexión:</w:t>
            </w:r>
          </w:p>
        </w:tc>
        <w:tc>
          <w:tcPr>
            <w:tcW w:w="5493" w:type="dxa"/>
            <w:vAlign w:val="center"/>
          </w:tcPr>
          <w:p w14:paraId="41ADDE1A"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Tendrá el significado que se le atribuye en la Medida Undécima del Anexo 1 de la Resolución de Preponderancia.</w:t>
            </w:r>
          </w:p>
        </w:tc>
      </w:tr>
      <w:tr w:rsidR="00BC2DBD" w:rsidRPr="00153C1C" w14:paraId="125D5A79" w14:textId="77777777" w:rsidTr="00E73E13">
        <w:trPr>
          <w:jc w:val="center"/>
        </w:trPr>
        <w:tc>
          <w:tcPr>
            <w:tcW w:w="3345" w:type="dxa"/>
          </w:tcPr>
          <w:p w14:paraId="7A13742B" w14:textId="77777777" w:rsidR="00BC2DBD" w:rsidRPr="00153C1C" w:rsidRDefault="00BC2DBD" w:rsidP="00205D15">
            <w:pPr>
              <w:spacing w:beforeLines="60" w:before="144" w:afterLines="60" w:after="144"/>
              <w:rPr>
                <w:rFonts w:ascii="Arial" w:hAnsi="Arial" w:cs="Arial"/>
                <w:b/>
              </w:rPr>
            </w:pPr>
            <w:proofErr w:type="spellStart"/>
            <w:r w:rsidRPr="00153C1C">
              <w:rPr>
                <w:rFonts w:ascii="Arial" w:hAnsi="Arial" w:cs="Arial"/>
                <w:b/>
              </w:rPr>
              <w:lastRenderedPageBreak/>
              <w:t>Originación</w:t>
            </w:r>
            <w:proofErr w:type="spellEnd"/>
            <w:r w:rsidRPr="00153C1C">
              <w:rPr>
                <w:rFonts w:ascii="Arial" w:hAnsi="Arial" w:cs="Arial"/>
                <w:b/>
              </w:rPr>
              <w:t xml:space="preserve"> de Tráfico:</w:t>
            </w:r>
          </w:p>
        </w:tc>
        <w:tc>
          <w:tcPr>
            <w:tcW w:w="5493" w:type="dxa"/>
            <w:vAlign w:val="center"/>
          </w:tcPr>
          <w:p w14:paraId="575C7E12"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Función que comprende la conmutación y transmisión de Tráfico en la red que lo recibe de un Usuario y lo entrega a la otra red en un Punto de Interconexión convenido.</w:t>
            </w:r>
          </w:p>
        </w:tc>
      </w:tr>
      <w:tr w:rsidR="00BC2DBD" w:rsidRPr="00153C1C" w14:paraId="70807564" w14:textId="77777777" w:rsidTr="00E73E13">
        <w:trPr>
          <w:jc w:val="center"/>
        </w:trPr>
        <w:tc>
          <w:tcPr>
            <w:tcW w:w="3345" w:type="dxa"/>
          </w:tcPr>
          <w:p w14:paraId="226496F2"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Parte(s):</w:t>
            </w:r>
          </w:p>
        </w:tc>
        <w:tc>
          <w:tcPr>
            <w:tcW w:w="5493" w:type="dxa"/>
            <w:vAlign w:val="center"/>
          </w:tcPr>
          <w:p w14:paraId="07FF843B"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Indistintamente Telcel o el Concesionario o ambos en su conjunto, según sea el caso.</w:t>
            </w:r>
          </w:p>
        </w:tc>
      </w:tr>
      <w:tr w:rsidR="00BC2DBD" w:rsidRPr="00153C1C" w14:paraId="4F07D445" w14:textId="77777777" w:rsidTr="00E73E13">
        <w:trPr>
          <w:jc w:val="center"/>
        </w:trPr>
        <w:tc>
          <w:tcPr>
            <w:tcW w:w="3345" w:type="dxa"/>
          </w:tcPr>
          <w:p w14:paraId="0B2472BF"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Plan de Señalización:</w:t>
            </w:r>
          </w:p>
        </w:tc>
        <w:tc>
          <w:tcPr>
            <w:tcW w:w="5493" w:type="dxa"/>
            <w:vAlign w:val="center"/>
          </w:tcPr>
          <w:p w14:paraId="1052AEC7"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Es el Plan Técnico Fundamental de Señalización vigente o las disposiciones que lo modifiquen o lo sustituyan.</w:t>
            </w:r>
          </w:p>
        </w:tc>
      </w:tr>
      <w:tr w:rsidR="00BC2DBD" w:rsidRPr="00153C1C" w14:paraId="21DF40C1" w14:textId="77777777" w:rsidTr="00E73E13">
        <w:trPr>
          <w:jc w:val="center"/>
        </w:trPr>
        <w:tc>
          <w:tcPr>
            <w:tcW w:w="3345" w:type="dxa"/>
          </w:tcPr>
          <w:p w14:paraId="7A673BF2"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Polígono:</w:t>
            </w:r>
          </w:p>
        </w:tc>
        <w:tc>
          <w:tcPr>
            <w:tcW w:w="5493" w:type="dxa"/>
            <w:vAlign w:val="center"/>
          </w:tcPr>
          <w:p w14:paraId="6573ADCB"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Polígono se refiere a una figura plana compuesta por una secuencia finita de segmentos rectos consecutivos que cierran una región en el plano, cuyo plano en este caso es el mapa de cobertura celular en donde se cursará el tráfico telefónico, en el entendido que a mayor cantidad de tráfico se reduce el área del polígono y viceversa.</w:t>
            </w:r>
          </w:p>
        </w:tc>
      </w:tr>
      <w:tr w:rsidR="00BC2DBD" w:rsidRPr="00153C1C" w14:paraId="6CFEE0FD" w14:textId="77777777" w:rsidTr="00E73E13">
        <w:trPr>
          <w:trHeight w:val="1601"/>
          <w:jc w:val="center"/>
        </w:trPr>
        <w:tc>
          <w:tcPr>
            <w:tcW w:w="3345" w:type="dxa"/>
          </w:tcPr>
          <w:p w14:paraId="0CC3F732"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Red Pública de Telecomunicaciones y/o Red:</w:t>
            </w:r>
          </w:p>
        </w:tc>
        <w:tc>
          <w:tcPr>
            <w:tcW w:w="5493" w:type="dxa"/>
            <w:vAlign w:val="center"/>
          </w:tcPr>
          <w:p w14:paraId="54EEECCA"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tc>
      </w:tr>
      <w:tr w:rsidR="00BC2DBD" w:rsidRPr="00153C1C" w14:paraId="6C5E0B32" w14:textId="77777777" w:rsidTr="00E73E13">
        <w:trPr>
          <w:jc w:val="center"/>
        </w:trPr>
        <w:tc>
          <w:tcPr>
            <w:tcW w:w="3345" w:type="dxa"/>
          </w:tcPr>
          <w:p w14:paraId="090A416D"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Región:</w:t>
            </w:r>
          </w:p>
        </w:tc>
        <w:tc>
          <w:tcPr>
            <w:tcW w:w="5493" w:type="dxa"/>
            <w:vAlign w:val="center"/>
          </w:tcPr>
          <w:p w14:paraId="697C9B48"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Cada una de las zonas geográficas en que se divide el país para la prestación de servicios de Radiotelefonía Móvil con Tecnología Celular y/o de Acceso Inalámbrico, de conformidad con lo establecido en los títulos de concesión.</w:t>
            </w:r>
          </w:p>
        </w:tc>
      </w:tr>
      <w:tr w:rsidR="00BC2DBD" w:rsidRPr="00153C1C" w14:paraId="3F534405" w14:textId="77777777" w:rsidTr="00E73E13">
        <w:trPr>
          <w:jc w:val="center"/>
        </w:trPr>
        <w:tc>
          <w:tcPr>
            <w:tcW w:w="3345" w:type="dxa"/>
          </w:tcPr>
          <w:p w14:paraId="6EE06889"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RAC</w:t>
            </w:r>
          </w:p>
        </w:tc>
        <w:tc>
          <w:tcPr>
            <w:tcW w:w="5493" w:type="dxa"/>
            <w:vAlign w:val="center"/>
          </w:tcPr>
          <w:p w14:paraId="321734D9"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Código de área de ruteo para el servicio de datos 2G (GSM) o 3G (UMTS).</w:t>
            </w:r>
          </w:p>
        </w:tc>
      </w:tr>
      <w:tr w:rsidR="00BC2DBD" w:rsidRPr="00153C1C" w14:paraId="5E058CAF" w14:textId="77777777" w:rsidTr="00E73E13">
        <w:trPr>
          <w:jc w:val="center"/>
        </w:trPr>
        <w:tc>
          <w:tcPr>
            <w:tcW w:w="3345" w:type="dxa"/>
          </w:tcPr>
          <w:p w14:paraId="78654FD3"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Registro de Concesiones:</w:t>
            </w:r>
          </w:p>
        </w:tc>
        <w:tc>
          <w:tcPr>
            <w:tcW w:w="5493" w:type="dxa"/>
            <w:vAlign w:val="center"/>
          </w:tcPr>
          <w:p w14:paraId="61B453F3"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Registro que lleva el IFT en términos de lo dispuesto por la Ley de Telecom.</w:t>
            </w:r>
          </w:p>
        </w:tc>
      </w:tr>
      <w:tr w:rsidR="00BC2DBD" w:rsidRPr="00153C1C" w14:paraId="5F3E1E06" w14:textId="77777777" w:rsidTr="00E73E13">
        <w:trPr>
          <w:jc w:val="center"/>
        </w:trPr>
        <w:tc>
          <w:tcPr>
            <w:tcW w:w="3345" w:type="dxa"/>
          </w:tcPr>
          <w:p w14:paraId="15F2F5A3"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Resolución Firme:</w:t>
            </w:r>
          </w:p>
        </w:tc>
        <w:tc>
          <w:tcPr>
            <w:tcW w:w="5493" w:type="dxa"/>
            <w:vAlign w:val="center"/>
          </w:tcPr>
          <w:p w14:paraId="24C61C73"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Es la resolución emitida por autoridad constitucional, administrativa o judicial competente contra la que ya no sea posible interponer ningún tipo de recurso administrativo o judicial (incluyendo el juicio de amparo), ya sea: (i) por el simple transcurso del tiempo; (</w:t>
            </w:r>
            <w:proofErr w:type="spellStart"/>
            <w:r w:rsidRPr="00153C1C">
              <w:rPr>
                <w:rFonts w:ascii="Arial" w:hAnsi="Arial" w:cs="Arial"/>
              </w:rPr>
              <w:t>ii</w:t>
            </w:r>
            <w:proofErr w:type="spellEnd"/>
            <w:r w:rsidRPr="00153C1C">
              <w:rPr>
                <w:rFonts w:ascii="Arial" w:hAnsi="Arial" w:cs="Arial"/>
              </w:rPr>
              <w:t>) porque no resulte procedente su interposición por mandato de ley, o (</w:t>
            </w:r>
            <w:proofErr w:type="spellStart"/>
            <w:r w:rsidRPr="00153C1C">
              <w:rPr>
                <w:rFonts w:ascii="Arial" w:hAnsi="Arial" w:cs="Arial"/>
              </w:rPr>
              <w:t>iii</w:t>
            </w:r>
            <w:proofErr w:type="spellEnd"/>
            <w:r w:rsidRPr="00153C1C">
              <w:rPr>
                <w:rFonts w:ascii="Arial" w:hAnsi="Arial" w:cs="Arial"/>
              </w:rPr>
              <w:t xml:space="preserve">) por haber agotado todas las instancias y recursos aplicables. No se consideran como “Resolución Firme”, las sentencias emitidas en el incidente de suspensión en un juicio de </w:t>
            </w:r>
            <w:r w:rsidRPr="00153C1C">
              <w:rPr>
                <w:rFonts w:ascii="Arial" w:hAnsi="Arial" w:cs="Arial"/>
              </w:rPr>
              <w:lastRenderedPageBreak/>
              <w:t>amparo, ni las medidas cautelares o precautorias decretadas en juicios contenciosos administrativos.</w:t>
            </w:r>
          </w:p>
        </w:tc>
      </w:tr>
      <w:tr w:rsidR="00BC2DBD" w:rsidRPr="00153C1C" w14:paraId="34492386" w14:textId="77777777" w:rsidTr="00E73E13">
        <w:trPr>
          <w:jc w:val="center"/>
        </w:trPr>
        <w:tc>
          <w:tcPr>
            <w:tcW w:w="3345" w:type="dxa"/>
          </w:tcPr>
          <w:p w14:paraId="6D12B97F"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lastRenderedPageBreak/>
              <w:t>Secretaría:</w:t>
            </w:r>
          </w:p>
        </w:tc>
        <w:tc>
          <w:tcPr>
            <w:tcW w:w="5493" w:type="dxa"/>
            <w:vAlign w:val="center"/>
          </w:tcPr>
          <w:p w14:paraId="02633DDE" w14:textId="7897BDF8" w:rsidR="00BC2DBD" w:rsidRPr="00153C1C" w:rsidRDefault="00BC2DBD" w:rsidP="00205D15">
            <w:pPr>
              <w:spacing w:beforeLines="60" w:before="144" w:afterLines="60" w:after="144"/>
              <w:jc w:val="both"/>
              <w:rPr>
                <w:rFonts w:ascii="Arial" w:hAnsi="Arial" w:cs="Arial"/>
              </w:rPr>
            </w:pPr>
            <w:r w:rsidRPr="00153C1C">
              <w:rPr>
                <w:rFonts w:ascii="Arial" w:hAnsi="Arial" w:cs="Arial"/>
              </w:rPr>
              <w:t>La Secretaría de</w:t>
            </w:r>
            <w:r w:rsidR="00AF34DF">
              <w:rPr>
                <w:rFonts w:ascii="Arial" w:hAnsi="Arial" w:cs="Arial"/>
              </w:rPr>
              <w:t xml:space="preserve"> Infraestructura,</w:t>
            </w:r>
            <w:r w:rsidRPr="00153C1C">
              <w:rPr>
                <w:rFonts w:ascii="Arial" w:hAnsi="Arial" w:cs="Arial"/>
              </w:rPr>
              <w:t xml:space="preserve"> Comunicaciones y Transportes.</w:t>
            </w:r>
          </w:p>
        </w:tc>
      </w:tr>
      <w:tr w:rsidR="00BC2DBD" w:rsidRPr="00153C1C" w14:paraId="02E82212" w14:textId="77777777" w:rsidTr="00E73E13">
        <w:trPr>
          <w:jc w:val="center"/>
        </w:trPr>
        <w:tc>
          <w:tcPr>
            <w:tcW w:w="3345" w:type="dxa"/>
          </w:tcPr>
          <w:p w14:paraId="74E49628"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Señalización:</w:t>
            </w:r>
          </w:p>
          <w:p w14:paraId="00618282" w14:textId="77777777" w:rsidR="00BC2DBD" w:rsidRPr="00153C1C" w:rsidRDefault="00BC2DBD" w:rsidP="00205D15">
            <w:pPr>
              <w:spacing w:beforeLines="60" w:before="144" w:afterLines="60" w:after="144"/>
              <w:rPr>
                <w:rFonts w:ascii="Arial" w:hAnsi="Arial" w:cs="Arial"/>
                <w:b/>
              </w:rPr>
            </w:pPr>
          </w:p>
        </w:tc>
        <w:tc>
          <w:tcPr>
            <w:tcW w:w="5493" w:type="dxa"/>
            <w:vAlign w:val="center"/>
          </w:tcPr>
          <w:p w14:paraId="37D86003"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Mecanismos de intercambio de información entre sistemas, equipos y conmutadores de una red de telecomunicaciones necesarios para establecer el enlace y la comunicación entre dos o más Usuarios, utilizando formatos y protocolos sujetos a normas nacionales y/o internacionales.</w:t>
            </w:r>
          </w:p>
        </w:tc>
      </w:tr>
      <w:tr w:rsidR="00BC2DBD" w:rsidRPr="00153C1C" w14:paraId="4E9020DB" w14:textId="77777777" w:rsidTr="00E73E13">
        <w:trPr>
          <w:jc w:val="center"/>
        </w:trPr>
        <w:tc>
          <w:tcPr>
            <w:tcW w:w="3345" w:type="dxa"/>
          </w:tcPr>
          <w:p w14:paraId="1E6FB946"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Servicio de Mensajes Cortos (SMS):</w:t>
            </w:r>
          </w:p>
        </w:tc>
        <w:tc>
          <w:tcPr>
            <w:tcW w:w="5493" w:type="dxa"/>
            <w:vAlign w:val="center"/>
          </w:tcPr>
          <w:p w14:paraId="3F2376C4"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Aquél por medio del cual se proporciona la transmisión de mensajes de texto breves, generados desde diversas fuentes externas hasta los equipos terminales de los Usuarios.</w:t>
            </w:r>
          </w:p>
        </w:tc>
      </w:tr>
      <w:tr w:rsidR="00BC2DBD" w:rsidRPr="00153C1C" w14:paraId="231C5161" w14:textId="77777777" w:rsidTr="00E73E13">
        <w:trPr>
          <w:jc w:val="center"/>
        </w:trPr>
        <w:tc>
          <w:tcPr>
            <w:tcW w:w="3345" w:type="dxa"/>
          </w:tcPr>
          <w:p w14:paraId="0A4961BB"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Servicio Mayorista de Usuario</w:t>
            </w:r>
            <w:r w:rsidR="00C40305">
              <w:rPr>
                <w:rFonts w:ascii="Arial" w:hAnsi="Arial" w:cs="Arial"/>
                <w:b/>
              </w:rPr>
              <w:t xml:space="preserve"> </w:t>
            </w:r>
            <w:r w:rsidRPr="00153C1C">
              <w:rPr>
                <w:rFonts w:ascii="Arial" w:hAnsi="Arial" w:cs="Arial"/>
                <w:b/>
              </w:rPr>
              <w:t>Visitante:</w:t>
            </w:r>
          </w:p>
        </w:tc>
        <w:tc>
          <w:tcPr>
            <w:tcW w:w="5493" w:type="dxa"/>
            <w:vAlign w:val="center"/>
          </w:tcPr>
          <w:p w14:paraId="3C36F330"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Servicio por el cual un concesionario del servicio móvil permite el uso de su infraestructura para que los Usuarios que no sean sus suscriptores, puedan hacer uso de los Servicios de Usuario Visitante o Itinerancia.</w:t>
            </w:r>
          </w:p>
        </w:tc>
      </w:tr>
      <w:tr w:rsidR="00BC2DBD" w:rsidRPr="00153C1C" w14:paraId="7463F33B" w14:textId="77777777" w:rsidTr="00E73E13">
        <w:trPr>
          <w:jc w:val="center"/>
        </w:trPr>
        <w:tc>
          <w:tcPr>
            <w:tcW w:w="3345" w:type="dxa"/>
          </w:tcPr>
          <w:p w14:paraId="106AC105" w14:textId="77777777" w:rsidR="00BC2DBD" w:rsidRPr="00153C1C" w:rsidRDefault="00BC2DBD" w:rsidP="00205D15">
            <w:pPr>
              <w:spacing w:beforeLines="60" w:before="144" w:afterLines="60" w:after="144"/>
              <w:rPr>
                <w:rFonts w:ascii="Arial" w:hAnsi="Arial" w:cs="Arial"/>
                <w:b/>
              </w:rPr>
            </w:pPr>
          </w:p>
          <w:p w14:paraId="6A7B9AEE"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Servicio Móvil de Datos:</w:t>
            </w:r>
          </w:p>
        </w:tc>
        <w:tc>
          <w:tcPr>
            <w:tcW w:w="5493" w:type="dxa"/>
            <w:vAlign w:val="center"/>
          </w:tcPr>
          <w:p w14:paraId="22F38C8E"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Consiste en la provisión de conexión inalámbrica y móvil para el intercambio de datos, incluyendo el intercambio de datos por medio del Internet.</w:t>
            </w:r>
          </w:p>
        </w:tc>
      </w:tr>
      <w:tr w:rsidR="00BC2DBD" w:rsidRPr="00153C1C" w14:paraId="76707AE4" w14:textId="77777777" w:rsidTr="00E73E13">
        <w:trPr>
          <w:jc w:val="center"/>
        </w:trPr>
        <w:tc>
          <w:tcPr>
            <w:tcW w:w="3345" w:type="dxa"/>
          </w:tcPr>
          <w:p w14:paraId="397721DC" w14:textId="77777777" w:rsidR="00BC2DBD" w:rsidRPr="00153C1C" w:rsidRDefault="00C40305" w:rsidP="00205D15">
            <w:pPr>
              <w:spacing w:beforeLines="60" w:before="144" w:afterLines="60" w:after="144"/>
              <w:rPr>
                <w:rFonts w:ascii="Arial" w:hAnsi="Arial" w:cs="Arial"/>
                <w:b/>
              </w:rPr>
            </w:pPr>
            <w:r w:rsidRPr="00153C1C">
              <w:rPr>
                <w:rFonts w:ascii="Arial" w:hAnsi="Arial" w:cs="Arial"/>
                <w:b/>
              </w:rPr>
              <w:t>Servicios Adicionales</w:t>
            </w:r>
            <w:r w:rsidR="00BC2DBD" w:rsidRPr="00153C1C">
              <w:rPr>
                <w:rFonts w:ascii="Arial" w:hAnsi="Arial" w:cs="Arial"/>
                <w:b/>
              </w:rPr>
              <w:t xml:space="preserve"> a la Oferta:</w:t>
            </w:r>
          </w:p>
        </w:tc>
        <w:tc>
          <w:tcPr>
            <w:tcW w:w="5493" w:type="dxa"/>
            <w:vAlign w:val="center"/>
          </w:tcPr>
          <w:p w14:paraId="2A5ABF7A"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Servicios que Telcel presta al Concesionario: (i) en la zona donde el Concesionario cuenta con infraestructura o presta el servicio móvil; (</w:t>
            </w:r>
            <w:proofErr w:type="spellStart"/>
            <w:r w:rsidRPr="00153C1C">
              <w:rPr>
                <w:rFonts w:ascii="Arial" w:hAnsi="Arial" w:cs="Arial"/>
              </w:rPr>
              <w:t>ii</w:t>
            </w:r>
            <w:proofErr w:type="spellEnd"/>
            <w:r w:rsidRPr="00153C1C">
              <w:rPr>
                <w:rFonts w:ascii="Arial" w:hAnsi="Arial" w:cs="Arial"/>
              </w:rPr>
              <w:t>) cualquier otro servicio distinto a los contemplados en la Oferta de Referencia.</w:t>
            </w:r>
          </w:p>
        </w:tc>
      </w:tr>
      <w:tr w:rsidR="00BC2DBD" w:rsidRPr="00153C1C" w14:paraId="775ED17D" w14:textId="77777777" w:rsidTr="00E73E13">
        <w:trPr>
          <w:jc w:val="center"/>
        </w:trPr>
        <w:tc>
          <w:tcPr>
            <w:tcW w:w="3345" w:type="dxa"/>
          </w:tcPr>
          <w:p w14:paraId="54277948"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Servicios o Servicios de la Oferta:</w:t>
            </w:r>
          </w:p>
        </w:tc>
        <w:tc>
          <w:tcPr>
            <w:tcW w:w="5493" w:type="dxa"/>
            <w:vAlign w:val="center"/>
          </w:tcPr>
          <w:p w14:paraId="0964B41F"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Consiste en la provisión de Telcel al Concesionario de los siguientes servicios: (i) Voz, (</w:t>
            </w:r>
            <w:proofErr w:type="spellStart"/>
            <w:r w:rsidRPr="00153C1C">
              <w:rPr>
                <w:rFonts w:ascii="Arial" w:hAnsi="Arial" w:cs="Arial"/>
              </w:rPr>
              <w:t>ii</w:t>
            </w:r>
            <w:proofErr w:type="spellEnd"/>
            <w:r w:rsidRPr="00153C1C">
              <w:rPr>
                <w:rFonts w:ascii="Arial" w:hAnsi="Arial" w:cs="Arial"/>
              </w:rPr>
              <w:t>) Mensajes de Texto (SMS) y (</w:t>
            </w:r>
            <w:proofErr w:type="spellStart"/>
            <w:r w:rsidRPr="00153C1C">
              <w:rPr>
                <w:rFonts w:ascii="Arial" w:hAnsi="Arial" w:cs="Arial"/>
              </w:rPr>
              <w:t>iii</w:t>
            </w:r>
            <w:proofErr w:type="spellEnd"/>
            <w:r w:rsidRPr="00153C1C">
              <w:rPr>
                <w:rFonts w:ascii="Arial" w:hAnsi="Arial" w:cs="Arial"/>
              </w:rPr>
              <w:t>) Datos. Las modalidades y condiciones en la prestación de estos servicios se detallan en el Anexo I Oferta de Servicios de la Oferta de Referencia.</w:t>
            </w:r>
          </w:p>
        </w:tc>
      </w:tr>
      <w:tr w:rsidR="00BC2DBD" w:rsidRPr="00153C1C" w14:paraId="2BD73B54" w14:textId="77777777" w:rsidTr="00E73E13">
        <w:trPr>
          <w:jc w:val="center"/>
        </w:trPr>
        <w:tc>
          <w:tcPr>
            <w:tcW w:w="3345" w:type="dxa"/>
          </w:tcPr>
          <w:p w14:paraId="0B97AC83"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Servicios Salientes:</w:t>
            </w:r>
          </w:p>
        </w:tc>
        <w:tc>
          <w:tcPr>
            <w:tcW w:w="5493" w:type="dxa"/>
            <w:vAlign w:val="center"/>
          </w:tcPr>
          <w:p w14:paraId="54C1DA0E"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Consisten en: (i) la generación de llamadas; (</w:t>
            </w:r>
            <w:proofErr w:type="spellStart"/>
            <w:r w:rsidRPr="00153C1C">
              <w:rPr>
                <w:rFonts w:ascii="Arial" w:hAnsi="Arial" w:cs="Arial"/>
              </w:rPr>
              <w:t>ii</w:t>
            </w:r>
            <w:proofErr w:type="spellEnd"/>
            <w:r w:rsidRPr="00153C1C">
              <w:rPr>
                <w:rFonts w:ascii="Arial" w:hAnsi="Arial" w:cs="Arial"/>
              </w:rPr>
              <w:t>) el envío de mensajes de texto escritos (SMS); y (</w:t>
            </w:r>
            <w:proofErr w:type="spellStart"/>
            <w:r w:rsidRPr="00153C1C">
              <w:rPr>
                <w:rFonts w:ascii="Arial" w:hAnsi="Arial" w:cs="Arial"/>
              </w:rPr>
              <w:t>iii</w:t>
            </w:r>
            <w:proofErr w:type="spellEnd"/>
            <w:r w:rsidRPr="00153C1C">
              <w:rPr>
                <w:rFonts w:ascii="Arial" w:hAnsi="Arial" w:cs="Arial"/>
              </w:rPr>
              <w:t>) la conexión a sesiones de datos.</w:t>
            </w:r>
          </w:p>
        </w:tc>
      </w:tr>
      <w:tr w:rsidR="00BC2DBD" w:rsidRPr="00153C1C" w14:paraId="2BB2C8DC" w14:textId="77777777" w:rsidTr="00E73E13">
        <w:trPr>
          <w:jc w:val="center"/>
        </w:trPr>
        <w:tc>
          <w:tcPr>
            <w:tcW w:w="3345" w:type="dxa"/>
          </w:tcPr>
          <w:p w14:paraId="7B0BE319"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Sistema Electrónico de Gestión o SEG:</w:t>
            </w:r>
          </w:p>
        </w:tc>
        <w:tc>
          <w:tcPr>
            <w:tcW w:w="5493" w:type="dxa"/>
            <w:vAlign w:val="center"/>
          </w:tcPr>
          <w:p w14:paraId="12143144"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 xml:space="preserve">Sistema que Telcel proporciona a los Concesionarios con el fin de que cuenten con el acceso por vía remota en la siguiente dirección www.http://seg.telcel.com, una vez realizada la autenticación. Las características, funcionamiento, servicios y operaciones disponibles y </w:t>
            </w:r>
            <w:r w:rsidRPr="00153C1C">
              <w:rPr>
                <w:rFonts w:ascii="Arial" w:hAnsi="Arial" w:cs="Arial"/>
              </w:rPr>
              <w:lastRenderedPageBreak/>
              <w:t>demás términos y condiciones aplicables del SEG fueron aprobados por el Pleno del IFT</w:t>
            </w:r>
            <w:r w:rsidRPr="00E03445">
              <w:rPr>
                <w:rFonts w:ascii="Arial" w:hAnsi="Arial" w:cs="Arial"/>
                <w:vertAlign w:val="superscript"/>
              </w:rPr>
              <w:footnoteReference w:id="2"/>
            </w:r>
            <w:r w:rsidRPr="00153C1C">
              <w:rPr>
                <w:rFonts w:ascii="Arial" w:hAnsi="Arial" w:cs="Arial"/>
              </w:rPr>
              <w:t>.</w:t>
            </w:r>
          </w:p>
        </w:tc>
      </w:tr>
      <w:tr w:rsidR="00BC2DBD" w:rsidRPr="00153C1C" w14:paraId="0E33A193" w14:textId="77777777" w:rsidTr="00E73E13">
        <w:trPr>
          <w:jc w:val="center"/>
        </w:trPr>
        <w:tc>
          <w:tcPr>
            <w:tcW w:w="3345" w:type="dxa"/>
          </w:tcPr>
          <w:p w14:paraId="04D05A85"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lastRenderedPageBreak/>
              <w:t>TAC:</w:t>
            </w:r>
          </w:p>
        </w:tc>
        <w:tc>
          <w:tcPr>
            <w:tcW w:w="5493" w:type="dxa"/>
            <w:vAlign w:val="center"/>
          </w:tcPr>
          <w:p w14:paraId="482D5571"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Código de área de búsqueda para la tecnología 4G (LTE).</w:t>
            </w:r>
          </w:p>
        </w:tc>
      </w:tr>
      <w:tr w:rsidR="00BC2DBD" w:rsidRPr="00153C1C" w14:paraId="42BEE6B2" w14:textId="77777777" w:rsidTr="00E73E13">
        <w:trPr>
          <w:jc w:val="center"/>
        </w:trPr>
        <w:tc>
          <w:tcPr>
            <w:tcW w:w="3345" w:type="dxa"/>
          </w:tcPr>
          <w:p w14:paraId="6DCA4FDA"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Tarifas:</w:t>
            </w:r>
          </w:p>
        </w:tc>
        <w:tc>
          <w:tcPr>
            <w:tcW w:w="5493" w:type="dxa"/>
            <w:vAlign w:val="center"/>
          </w:tcPr>
          <w:p w14:paraId="05665B08"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Es el acuerdo de precios de los Servicios de la Oferta contenido en el Anexo A Precios y Tarifas del Convenio.</w:t>
            </w:r>
          </w:p>
        </w:tc>
      </w:tr>
      <w:tr w:rsidR="00BC2DBD" w:rsidRPr="00153C1C" w14:paraId="24F52EC6" w14:textId="77777777" w:rsidTr="00E73E13">
        <w:trPr>
          <w:jc w:val="center"/>
        </w:trPr>
        <w:tc>
          <w:tcPr>
            <w:tcW w:w="3345" w:type="dxa"/>
          </w:tcPr>
          <w:p w14:paraId="30A51B9F"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Tarjeta SIM:</w:t>
            </w:r>
          </w:p>
        </w:tc>
        <w:tc>
          <w:tcPr>
            <w:tcW w:w="5493" w:type="dxa"/>
            <w:vAlign w:val="center"/>
          </w:tcPr>
          <w:p w14:paraId="49217E40"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Dispositivo inteligente desmontable usado en Equipos Terminales que almacenan de forma segura la clave de servicio del Usuario Final para identificarse ante la Red Pública de Telecomunicaciones.</w:t>
            </w:r>
          </w:p>
        </w:tc>
      </w:tr>
      <w:tr w:rsidR="00BC2DBD" w:rsidRPr="00153C1C" w14:paraId="2FDF80B2" w14:textId="77777777" w:rsidTr="00E73E13">
        <w:trPr>
          <w:jc w:val="center"/>
        </w:trPr>
        <w:tc>
          <w:tcPr>
            <w:tcW w:w="3345" w:type="dxa"/>
          </w:tcPr>
          <w:p w14:paraId="6D102D61"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Terminación de Tráfico:</w:t>
            </w:r>
          </w:p>
        </w:tc>
        <w:tc>
          <w:tcPr>
            <w:tcW w:w="5493" w:type="dxa"/>
            <w:vAlign w:val="center"/>
          </w:tcPr>
          <w:p w14:paraId="20A9DF12"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Función que comprende la conmutación y transmisión de Tráfico en la red que lo recibe en un Punto de Interconexión y su entrega al equipo terminal del Usuario de destino.</w:t>
            </w:r>
          </w:p>
        </w:tc>
      </w:tr>
      <w:tr w:rsidR="00BC2DBD" w:rsidRPr="00153C1C" w14:paraId="201468C1" w14:textId="77777777" w:rsidTr="00E73E13">
        <w:trPr>
          <w:jc w:val="center"/>
        </w:trPr>
        <w:tc>
          <w:tcPr>
            <w:tcW w:w="3345" w:type="dxa"/>
          </w:tcPr>
          <w:p w14:paraId="2C58E742"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Tráfico Irregular:</w:t>
            </w:r>
          </w:p>
        </w:tc>
        <w:tc>
          <w:tcPr>
            <w:tcW w:w="5493" w:type="dxa"/>
            <w:vAlign w:val="center"/>
          </w:tcPr>
          <w:p w14:paraId="69ACAA76"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 xml:space="preserve">Es aquel tráfico </w:t>
            </w:r>
            <w:proofErr w:type="gramStart"/>
            <w:r w:rsidRPr="00153C1C">
              <w:rPr>
                <w:rFonts w:ascii="Arial" w:hAnsi="Arial" w:cs="Arial"/>
              </w:rPr>
              <w:t>de acuerdo a</w:t>
            </w:r>
            <w:proofErr w:type="gramEnd"/>
            <w:r w:rsidRPr="00153C1C">
              <w:rPr>
                <w:rFonts w:ascii="Arial" w:hAnsi="Arial" w:cs="Arial"/>
              </w:rPr>
              <w:t xml:space="preserve"> la sección 10.4 “</w:t>
            </w:r>
            <w:proofErr w:type="spellStart"/>
            <w:r w:rsidRPr="00153C1C">
              <w:rPr>
                <w:rFonts w:ascii="Arial" w:hAnsi="Arial" w:cs="Arial"/>
                <w:i/>
              </w:rPr>
              <w:t>Fraudulent</w:t>
            </w:r>
            <w:proofErr w:type="spellEnd"/>
            <w:r w:rsidRPr="00153C1C">
              <w:rPr>
                <w:rFonts w:ascii="Arial" w:hAnsi="Arial" w:cs="Arial"/>
                <w:i/>
              </w:rPr>
              <w:t xml:space="preserve"> </w:t>
            </w:r>
            <w:proofErr w:type="spellStart"/>
            <w:r w:rsidRPr="00153C1C">
              <w:rPr>
                <w:rFonts w:ascii="Arial" w:hAnsi="Arial" w:cs="Arial"/>
                <w:i/>
              </w:rPr>
              <w:t>Traffic</w:t>
            </w:r>
            <w:proofErr w:type="spellEnd"/>
            <w:r w:rsidRPr="00153C1C">
              <w:rPr>
                <w:rFonts w:ascii="Arial" w:hAnsi="Arial" w:cs="Arial"/>
              </w:rPr>
              <w:t>” del documento BA.20 de la GSMA.</w:t>
            </w:r>
          </w:p>
        </w:tc>
      </w:tr>
      <w:tr w:rsidR="00BC2DBD" w:rsidRPr="00153C1C" w14:paraId="0AA8BA73" w14:textId="77777777" w:rsidTr="00E73E13">
        <w:trPr>
          <w:jc w:val="center"/>
        </w:trPr>
        <w:tc>
          <w:tcPr>
            <w:tcW w:w="3345" w:type="dxa"/>
          </w:tcPr>
          <w:p w14:paraId="4A037F91"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Tráfico:</w:t>
            </w:r>
          </w:p>
        </w:tc>
        <w:tc>
          <w:tcPr>
            <w:tcW w:w="5493" w:type="dxa"/>
            <w:vAlign w:val="center"/>
          </w:tcPr>
          <w:p w14:paraId="0341B426"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Datos, escritos, imágenes, voz, sonidos o información de cualquier naturaleza que circulan por una red de telecomunicaciones.</w:t>
            </w:r>
          </w:p>
        </w:tc>
      </w:tr>
      <w:tr w:rsidR="00BC2DBD" w:rsidRPr="00153C1C" w14:paraId="257D7E2C" w14:textId="77777777" w:rsidTr="00E73E13">
        <w:trPr>
          <w:jc w:val="center"/>
        </w:trPr>
        <w:tc>
          <w:tcPr>
            <w:tcW w:w="3345" w:type="dxa"/>
          </w:tcPr>
          <w:p w14:paraId="06057A71"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Trato No Discriminatorio:</w:t>
            </w:r>
          </w:p>
        </w:tc>
        <w:tc>
          <w:tcPr>
            <w:tcW w:w="5493" w:type="dxa"/>
            <w:vAlign w:val="center"/>
          </w:tcPr>
          <w:p w14:paraId="1B36EF0D"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Es la obligación de Telcel de: (i) ofrecer a la otra Parte un trato igual al que haya otorgado Telcel a otros Concesionarios del Servicio Mayorista de Usuario Visitante en condiciones equiparables de términos, condiciones, cantidad, calidad, precio y disponibilidad de los Servicios y, (</w:t>
            </w:r>
            <w:proofErr w:type="spellStart"/>
            <w:r w:rsidRPr="00153C1C">
              <w:rPr>
                <w:rFonts w:ascii="Arial" w:hAnsi="Arial" w:cs="Arial"/>
              </w:rPr>
              <w:t>ii</w:t>
            </w:r>
            <w:proofErr w:type="spellEnd"/>
            <w:r w:rsidRPr="00153C1C">
              <w:rPr>
                <w:rFonts w:ascii="Arial" w:hAnsi="Arial" w:cs="Arial"/>
              </w:rPr>
              <w:t>) otorgar dichos términos y condiciones, sujeto siempre a la condición de la otra Parte acepte y suscriba íntegramente el ofrecimiento de Telcel.</w:t>
            </w:r>
          </w:p>
        </w:tc>
      </w:tr>
      <w:tr w:rsidR="00BC2DBD" w:rsidRPr="00153C1C" w14:paraId="3A0B8A4B" w14:textId="77777777" w:rsidTr="00E73E13">
        <w:trPr>
          <w:jc w:val="center"/>
        </w:trPr>
        <w:tc>
          <w:tcPr>
            <w:tcW w:w="3345" w:type="dxa"/>
          </w:tcPr>
          <w:p w14:paraId="5A5E36A0"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Usuario:</w:t>
            </w:r>
          </w:p>
        </w:tc>
        <w:tc>
          <w:tcPr>
            <w:tcW w:w="5493" w:type="dxa"/>
            <w:vAlign w:val="center"/>
          </w:tcPr>
          <w:p w14:paraId="6B626D64"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Persona física o moral que en forma eventual o permanente tiene acceso o utiliza algún Servicio de Telecomunicaciones.</w:t>
            </w:r>
          </w:p>
        </w:tc>
      </w:tr>
      <w:tr w:rsidR="00BC2DBD" w:rsidRPr="00153C1C" w14:paraId="23E0D2BC" w14:textId="77777777" w:rsidTr="00E73E13">
        <w:trPr>
          <w:jc w:val="center"/>
        </w:trPr>
        <w:tc>
          <w:tcPr>
            <w:tcW w:w="3345" w:type="dxa"/>
          </w:tcPr>
          <w:p w14:paraId="67C5278D" w14:textId="77777777" w:rsidR="00BC2DBD" w:rsidRPr="00153C1C" w:rsidRDefault="00BC2DBD" w:rsidP="00205D15">
            <w:pPr>
              <w:spacing w:beforeLines="60" w:before="144" w:afterLines="60" w:after="144"/>
              <w:rPr>
                <w:rFonts w:ascii="Arial" w:hAnsi="Arial" w:cs="Arial"/>
                <w:b/>
              </w:rPr>
            </w:pPr>
            <w:r w:rsidRPr="00153C1C">
              <w:rPr>
                <w:rFonts w:ascii="Arial" w:hAnsi="Arial" w:cs="Arial"/>
                <w:b/>
              </w:rPr>
              <w:t>Usuarios Finales y/o Usuarios del Concesionario:</w:t>
            </w:r>
          </w:p>
        </w:tc>
        <w:tc>
          <w:tcPr>
            <w:tcW w:w="5493" w:type="dxa"/>
            <w:vAlign w:val="center"/>
          </w:tcPr>
          <w:p w14:paraId="118B30EE" w14:textId="77777777" w:rsidR="00BC2DBD" w:rsidRPr="00153C1C" w:rsidRDefault="00BC2DBD" w:rsidP="00205D15">
            <w:pPr>
              <w:spacing w:beforeLines="60" w:before="144" w:afterLines="60" w:after="144"/>
              <w:jc w:val="both"/>
              <w:rPr>
                <w:rFonts w:ascii="Arial" w:hAnsi="Arial" w:cs="Arial"/>
              </w:rPr>
            </w:pPr>
            <w:r w:rsidRPr="00153C1C">
              <w:rPr>
                <w:rFonts w:ascii="Arial" w:hAnsi="Arial" w:cs="Arial"/>
              </w:rPr>
              <w:t>Son los Usuarios del Concesionario.</w:t>
            </w:r>
          </w:p>
        </w:tc>
      </w:tr>
    </w:tbl>
    <w:p w14:paraId="03013996" w14:textId="77777777" w:rsidR="00BC2DBD" w:rsidRPr="00153C1C" w:rsidRDefault="00BC2DBD" w:rsidP="006E21C0">
      <w:pPr>
        <w:spacing w:after="0"/>
        <w:rPr>
          <w:rFonts w:ascii="Arial" w:hAnsi="Arial" w:cs="Arial"/>
          <w:b/>
        </w:rPr>
      </w:pPr>
    </w:p>
    <w:p w14:paraId="610AE750" w14:textId="77777777" w:rsidR="00BC2DBD" w:rsidRPr="00153C1C" w:rsidRDefault="00BC2DBD" w:rsidP="00205D15">
      <w:pPr>
        <w:pStyle w:val="Ttulo"/>
        <w:spacing w:line="276" w:lineRule="auto"/>
        <w:jc w:val="left"/>
        <w:rPr>
          <w:rFonts w:cs="Arial"/>
          <w:szCs w:val="22"/>
        </w:rPr>
      </w:pPr>
    </w:p>
    <w:p w14:paraId="7A58CE44" w14:textId="77777777" w:rsidR="00153C1C" w:rsidRPr="00153C1C" w:rsidRDefault="00BC2DBD" w:rsidP="00205D15">
      <w:pPr>
        <w:pStyle w:val="Ttulo"/>
        <w:spacing w:line="276" w:lineRule="auto"/>
        <w:jc w:val="left"/>
        <w:rPr>
          <w:rFonts w:cs="Arial"/>
          <w:szCs w:val="22"/>
        </w:rPr>
      </w:pPr>
      <w:r w:rsidRPr="00153C1C">
        <w:rPr>
          <w:rFonts w:cs="Arial"/>
          <w:szCs w:val="22"/>
        </w:rPr>
        <w:t>Acrónimos Adicionales.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ista de acrónimos adicionales"/>
        <w:tblDescription w:val="Lista de acrónimos adicionales"/>
      </w:tblPr>
      <w:tblGrid>
        <w:gridCol w:w="2518"/>
        <w:gridCol w:w="6460"/>
      </w:tblGrid>
      <w:tr w:rsidR="00153C1C" w:rsidRPr="00153C1C" w14:paraId="1570EABF" w14:textId="77777777" w:rsidTr="00153C1C">
        <w:trPr>
          <w:tblHeader/>
        </w:trPr>
        <w:tc>
          <w:tcPr>
            <w:tcW w:w="2518" w:type="dxa"/>
            <w:tcBorders>
              <w:top w:val="single" w:sz="4" w:space="0" w:color="auto"/>
              <w:left w:val="single" w:sz="4" w:space="0" w:color="auto"/>
              <w:right w:val="single" w:sz="4" w:space="0" w:color="auto"/>
            </w:tcBorders>
          </w:tcPr>
          <w:p w14:paraId="3BEDEE41" w14:textId="77777777" w:rsidR="00153C1C" w:rsidRPr="00153C1C" w:rsidRDefault="00153C1C" w:rsidP="00205D15">
            <w:pPr>
              <w:pStyle w:val="Ttulo"/>
              <w:spacing w:line="276" w:lineRule="auto"/>
              <w:rPr>
                <w:rFonts w:cs="Arial"/>
                <w:szCs w:val="22"/>
                <w:lang w:val="es-MX"/>
              </w:rPr>
            </w:pPr>
            <w:r w:rsidRPr="00153C1C">
              <w:rPr>
                <w:rFonts w:cs="Arial"/>
                <w:szCs w:val="22"/>
                <w:lang w:val="es-MX"/>
              </w:rPr>
              <w:t>Acrónimo</w:t>
            </w:r>
          </w:p>
        </w:tc>
        <w:tc>
          <w:tcPr>
            <w:tcW w:w="6460" w:type="dxa"/>
            <w:tcBorders>
              <w:top w:val="single" w:sz="4" w:space="0" w:color="auto"/>
              <w:left w:val="single" w:sz="4" w:space="0" w:color="auto"/>
              <w:right w:val="single" w:sz="4" w:space="0" w:color="auto"/>
            </w:tcBorders>
          </w:tcPr>
          <w:p w14:paraId="31DA0EA7" w14:textId="77777777" w:rsidR="00153C1C" w:rsidRPr="00153C1C" w:rsidRDefault="00153C1C" w:rsidP="00205D15">
            <w:pPr>
              <w:pStyle w:val="Ttulo"/>
              <w:spacing w:line="276" w:lineRule="auto"/>
              <w:rPr>
                <w:rFonts w:cs="Arial"/>
                <w:szCs w:val="22"/>
                <w:lang w:val="es-MX"/>
              </w:rPr>
            </w:pPr>
            <w:r w:rsidRPr="00153C1C">
              <w:rPr>
                <w:rFonts w:cs="Arial"/>
                <w:szCs w:val="22"/>
                <w:lang w:val="es-MX"/>
              </w:rPr>
              <w:t>Definición</w:t>
            </w:r>
          </w:p>
        </w:tc>
      </w:tr>
      <w:tr w:rsidR="00153C1C" w:rsidRPr="00153C1C" w14:paraId="41506C4E"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7EA5F34" w14:textId="77777777" w:rsidR="00153C1C" w:rsidRPr="00153C1C" w:rsidRDefault="00153C1C" w:rsidP="006E21C0">
            <w:pPr>
              <w:pStyle w:val="Ttulo"/>
              <w:spacing w:line="276" w:lineRule="auto"/>
              <w:jc w:val="left"/>
              <w:rPr>
                <w:rFonts w:cs="Arial"/>
                <w:szCs w:val="22"/>
                <w:lang w:val="es-ES_tradnl"/>
              </w:rPr>
            </w:pPr>
            <w:r w:rsidRPr="00153C1C">
              <w:rPr>
                <w:rFonts w:cs="Arial"/>
                <w:szCs w:val="22"/>
                <w:lang w:val="es-ES_tradnl"/>
              </w:rPr>
              <w:t>AC</w:t>
            </w:r>
          </w:p>
        </w:tc>
        <w:tc>
          <w:tcPr>
            <w:tcW w:w="6460" w:type="dxa"/>
          </w:tcPr>
          <w:p w14:paraId="6553221C" w14:textId="77777777" w:rsidR="00153C1C" w:rsidRPr="00153C1C" w:rsidRDefault="00153C1C" w:rsidP="00205D15">
            <w:pPr>
              <w:pStyle w:val="Ttulo"/>
              <w:spacing w:line="276" w:lineRule="auto"/>
              <w:jc w:val="left"/>
              <w:rPr>
                <w:rFonts w:cs="Arial"/>
                <w:b w:val="0"/>
                <w:bCs w:val="0"/>
                <w:szCs w:val="22"/>
                <w:lang w:val="es-ES_tradnl"/>
              </w:rPr>
            </w:pPr>
            <w:r w:rsidRPr="00153C1C">
              <w:rPr>
                <w:rFonts w:cs="Arial"/>
                <w:b w:val="0"/>
                <w:bCs w:val="0"/>
                <w:szCs w:val="22"/>
                <w:lang w:val="es-ES_tradnl"/>
              </w:rPr>
              <w:t>Corriente Alterna</w:t>
            </w:r>
          </w:p>
        </w:tc>
      </w:tr>
      <w:tr w:rsidR="00153C1C" w:rsidRPr="00153C1C" w14:paraId="39F4E2B1"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557C7E6" w14:textId="77777777" w:rsidR="00153C1C" w:rsidRPr="00153C1C" w:rsidRDefault="00153C1C" w:rsidP="006E21C0">
            <w:pPr>
              <w:pStyle w:val="Ttulo"/>
              <w:spacing w:line="276" w:lineRule="auto"/>
              <w:jc w:val="left"/>
              <w:rPr>
                <w:rFonts w:cs="Arial"/>
                <w:szCs w:val="22"/>
                <w:lang w:val="es-ES_tradnl"/>
              </w:rPr>
            </w:pPr>
            <w:r w:rsidRPr="00153C1C">
              <w:rPr>
                <w:rFonts w:cs="Arial"/>
                <w:szCs w:val="22"/>
                <w:lang w:val="es-ES_tradnl"/>
              </w:rPr>
              <w:lastRenderedPageBreak/>
              <w:t>APN</w:t>
            </w:r>
          </w:p>
        </w:tc>
        <w:tc>
          <w:tcPr>
            <w:tcW w:w="6460" w:type="dxa"/>
          </w:tcPr>
          <w:p w14:paraId="539C9B0B" w14:textId="77777777" w:rsidR="00153C1C" w:rsidRPr="00153C1C" w:rsidRDefault="00153C1C" w:rsidP="00205D15">
            <w:pPr>
              <w:pStyle w:val="Ttulo"/>
              <w:spacing w:line="276" w:lineRule="auto"/>
              <w:jc w:val="left"/>
              <w:rPr>
                <w:rFonts w:cs="Arial"/>
                <w:b w:val="0"/>
                <w:bCs w:val="0"/>
                <w:szCs w:val="22"/>
                <w:lang w:val="en-US"/>
              </w:rPr>
            </w:pPr>
            <w:r w:rsidRPr="00153C1C">
              <w:rPr>
                <w:rFonts w:cs="Arial"/>
                <w:b w:val="0"/>
                <w:bCs w:val="0"/>
                <w:szCs w:val="22"/>
                <w:lang w:val="en-US"/>
              </w:rPr>
              <w:t>Access Point Name</w:t>
            </w:r>
          </w:p>
        </w:tc>
      </w:tr>
      <w:tr w:rsidR="00153C1C" w:rsidRPr="002242E7" w14:paraId="25ED7B84"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2A97726" w14:textId="77777777" w:rsidR="00153C1C" w:rsidRPr="00153C1C" w:rsidRDefault="00153C1C" w:rsidP="006E21C0">
            <w:pPr>
              <w:pStyle w:val="Ttulo"/>
              <w:spacing w:line="276" w:lineRule="auto"/>
              <w:jc w:val="left"/>
              <w:rPr>
                <w:rFonts w:cs="Arial"/>
                <w:szCs w:val="22"/>
                <w:lang w:val="es-ES_tradnl"/>
              </w:rPr>
            </w:pPr>
            <w:r w:rsidRPr="00153C1C">
              <w:rPr>
                <w:rFonts w:cs="Arial"/>
                <w:szCs w:val="22"/>
                <w:lang w:val="es-ES_tradnl"/>
              </w:rPr>
              <w:t>ASCII</w:t>
            </w:r>
          </w:p>
        </w:tc>
        <w:tc>
          <w:tcPr>
            <w:tcW w:w="6460" w:type="dxa"/>
          </w:tcPr>
          <w:p w14:paraId="3A4C8DEC" w14:textId="77777777" w:rsidR="00153C1C" w:rsidRPr="00153C1C" w:rsidRDefault="00153C1C" w:rsidP="00205D15">
            <w:pPr>
              <w:pStyle w:val="Ttulo"/>
              <w:spacing w:line="276" w:lineRule="auto"/>
              <w:jc w:val="left"/>
              <w:rPr>
                <w:rFonts w:cs="Arial"/>
                <w:b w:val="0"/>
                <w:bCs w:val="0"/>
                <w:szCs w:val="22"/>
                <w:lang w:val="en-US"/>
              </w:rPr>
            </w:pPr>
            <w:r w:rsidRPr="00153C1C">
              <w:rPr>
                <w:rFonts w:cs="Arial"/>
                <w:b w:val="0"/>
                <w:bCs w:val="0"/>
                <w:szCs w:val="22"/>
                <w:lang w:val="en-US"/>
              </w:rPr>
              <w:t>American Standard Code for Information Interchange</w:t>
            </w:r>
          </w:p>
        </w:tc>
      </w:tr>
      <w:tr w:rsidR="00153C1C" w:rsidRPr="00153C1C" w14:paraId="60E30082"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2A84D33" w14:textId="77777777" w:rsidR="00153C1C" w:rsidRPr="00153C1C" w:rsidRDefault="00153C1C" w:rsidP="006E21C0">
            <w:pPr>
              <w:pStyle w:val="Ttulo"/>
              <w:spacing w:line="276" w:lineRule="auto"/>
              <w:jc w:val="left"/>
              <w:rPr>
                <w:rFonts w:cs="Arial"/>
                <w:szCs w:val="22"/>
                <w:lang w:val="es-ES_tradnl"/>
              </w:rPr>
            </w:pPr>
            <w:r w:rsidRPr="00153C1C">
              <w:rPr>
                <w:rFonts w:cs="Arial"/>
                <w:szCs w:val="22"/>
                <w:lang w:val="es-ES_tradnl"/>
              </w:rPr>
              <w:t>ASL</w:t>
            </w:r>
          </w:p>
        </w:tc>
        <w:tc>
          <w:tcPr>
            <w:tcW w:w="6460" w:type="dxa"/>
          </w:tcPr>
          <w:p w14:paraId="2DA653A1" w14:textId="77777777" w:rsidR="00153C1C" w:rsidRPr="00153C1C" w:rsidRDefault="00153C1C" w:rsidP="00205D15">
            <w:pPr>
              <w:pStyle w:val="Ttulo"/>
              <w:spacing w:line="276" w:lineRule="auto"/>
              <w:jc w:val="left"/>
              <w:rPr>
                <w:rFonts w:cs="Arial"/>
                <w:b w:val="0"/>
                <w:bCs w:val="0"/>
                <w:szCs w:val="22"/>
                <w:lang w:val="es-ES_tradnl"/>
              </w:rPr>
            </w:pPr>
            <w:r w:rsidRPr="00153C1C">
              <w:rPr>
                <w:rFonts w:cs="Arial"/>
                <w:b w:val="0"/>
                <w:bCs w:val="0"/>
                <w:szCs w:val="22"/>
                <w:lang w:val="es-ES_tradnl"/>
              </w:rPr>
              <w:t>Área de Servicio Local</w:t>
            </w:r>
          </w:p>
        </w:tc>
      </w:tr>
      <w:tr w:rsidR="00153C1C" w:rsidRPr="00153C1C" w14:paraId="70514980"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F975DD4"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BGP</w:t>
            </w:r>
          </w:p>
        </w:tc>
        <w:tc>
          <w:tcPr>
            <w:tcW w:w="6460" w:type="dxa"/>
          </w:tcPr>
          <w:p w14:paraId="6CF78FB7"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Border</w:t>
            </w:r>
            <w:proofErr w:type="spellEnd"/>
            <w:r w:rsidRPr="00153C1C">
              <w:rPr>
                <w:rFonts w:cs="Arial"/>
                <w:b w:val="0"/>
                <w:bCs w:val="0"/>
                <w:szCs w:val="22"/>
                <w:lang w:val="es-MX"/>
              </w:rPr>
              <w:t xml:space="preserve"> Gateway </w:t>
            </w:r>
            <w:proofErr w:type="spellStart"/>
            <w:r w:rsidRPr="00153C1C">
              <w:rPr>
                <w:rFonts w:cs="Arial"/>
                <w:b w:val="0"/>
                <w:bCs w:val="0"/>
                <w:szCs w:val="22"/>
                <w:lang w:val="es-MX"/>
              </w:rPr>
              <w:t>Protocol</w:t>
            </w:r>
            <w:proofErr w:type="spellEnd"/>
          </w:p>
        </w:tc>
      </w:tr>
      <w:tr w:rsidR="00153C1C" w:rsidRPr="00153C1C" w14:paraId="49CE5FD6"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97DB499"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BID</w:t>
            </w:r>
          </w:p>
        </w:tc>
        <w:tc>
          <w:tcPr>
            <w:tcW w:w="6460" w:type="dxa"/>
          </w:tcPr>
          <w:p w14:paraId="66865095"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Binary</w:t>
            </w:r>
            <w:proofErr w:type="spellEnd"/>
            <w:r w:rsidRPr="00153C1C">
              <w:rPr>
                <w:rFonts w:cs="Arial"/>
                <w:b w:val="0"/>
                <w:bCs w:val="0"/>
                <w:szCs w:val="22"/>
                <w:lang w:val="es-MX"/>
              </w:rPr>
              <w:t xml:space="preserve"> </w:t>
            </w:r>
            <w:proofErr w:type="spellStart"/>
            <w:r w:rsidRPr="00153C1C">
              <w:rPr>
                <w:rFonts w:cs="Arial"/>
                <w:b w:val="0"/>
                <w:bCs w:val="0"/>
                <w:szCs w:val="22"/>
                <w:lang w:val="es-MX"/>
              </w:rPr>
              <w:t>Integer</w:t>
            </w:r>
            <w:proofErr w:type="spellEnd"/>
            <w:r w:rsidRPr="00153C1C">
              <w:rPr>
                <w:rFonts w:cs="Arial"/>
                <w:b w:val="0"/>
                <w:bCs w:val="0"/>
                <w:szCs w:val="22"/>
                <w:lang w:val="es-MX"/>
              </w:rPr>
              <w:t xml:space="preserve"> Decimal</w:t>
            </w:r>
          </w:p>
        </w:tc>
      </w:tr>
      <w:tr w:rsidR="00153C1C" w:rsidRPr="00153C1C" w14:paraId="6DC3CD18"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D3F6A50"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BSS</w:t>
            </w:r>
          </w:p>
        </w:tc>
        <w:tc>
          <w:tcPr>
            <w:tcW w:w="6460" w:type="dxa"/>
          </w:tcPr>
          <w:p w14:paraId="54DE432C"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Business </w:t>
            </w:r>
            <w:proofErr w:type="spellStart"/>
            <w:r w:rsidRPr="00153C1C">
              <w:rPr>
                <w:rFonts w:cs="Arial"/>
                <w:b w:val="0"/>
                <w:bCs w:val="0"/>
                <w:szCs w:val="22"/>
                <w:lang w:val="es-MX"/>
              </w:rPr>
              <w:t>Support</w:t>
            </w:r>
            <w:proofErr w:type="spellEnd"/>
            <w:r w:rsidRPr="00153C1C">
              <w:rPr>
                <w:rFonts w:cs="Arial"/>
                <w:b w:val="0"/>
                <w:bCs w:val="0"/>
                <w:szCs w:val="22"/>
                <w:lang w:val="es-MX"/>
              </w:rPr>
              <w:t xml:space="preserve"> </w:t>
            </w:r>
            <w:proofErr w:type="spellStart"/>
            <w:r w:rsidRPr="00153C1C">
              <w:rPr>
                <w:rFonts w:cs="Arial"/>
                <w:b w:val="0"/>
                <w:bCs w:val="0"/>
                <w:szCs w:val="22"/>
                <w:lang w:val="es-MX"/>
              </w:rPr>
              <w:t>System</w:t>
            </w:r>
            <w:proofErr w:type="spellEnd"/>
          </w:p>
        </w:tc>
      </w:tr>
      <w:tr w:rsidR="00153C1C" w:rsidRPr="00153C1C" w14:paraId="15CEBB27"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B9FF0F5"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ES_tradnl"/>
              </w:rPr>
              <w:t>BSC</w:t>
            </w:r>
          </w:p>
        </w:tc>
        <w:tc>
          <w:tcPr>
            <w:tcW w:w="6460" w:type="dxa"/>
          </w:tcPr>
          <w:p w14:paraId="11EB9563"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Base </w:t>
            </w:r>
            <w:proofErr w:type="spellStart"/>
            <w:r w:rsidRPr="00153C1C">
              <w:rPr>
                <w:rFonts w:cs="Arial"/>
                <w:b w:val="0"/>
                <w:bCs w:val="0"/>
                <w:szCs w:val="22"/>
                <w:lang w:val="es-MX"/>
              </w:rPr>
              <w:t>Station</w:t>
            </w:r>
            <w:proofErr w:type="spellEnd"/>
            <w:r w:rsidRPr="00153C1C">
              <w:rPr>
                <w:rFonts w:cs="Arial"/>
                <w:b w:val="0"/>
                <w:bCs w:val="0"/>
                <w:szCs w:val="22"/>
                <w:lang w:val="es-MX"/>
              </w:rPr>
              <w:t xml:space="preserve"> </w:t>
            </w:r>
            <w:proofErr w:type="spellStart"/>
            <w:r w:rsidRPr="00153C1C">
              <w:rPr>
                <w:rFonts w:cs="Arial"/>
                <w:b w:val="0"/>
                <w:bCs w:val="0"/>
                <w:szCs w:val="22"/>
                <w:lang w:val="es-MX"/>
              </w:rPr>
              <w:t>Controller</w:t>
            </w:r>
            <w:proofErr w:type="spellEnd"/>
          </w:p>
        </w:tc>
      </w:tr>
      <w:tr w:rsidR="00153C1C" w:rsidRPr="00153C1C" w14:paraId="5EFBB506"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6EE85E2"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ES_tradnl"/>
              </w:rPr>
              <w:t>BSS</w:t>
            </w:r>
          </w:p>
        </w:tc>
        <w:tc>
          <w:tcPr>
            <w:tcW w:w="6460" w:type="dxa"/>
          </w:tcPr>
          <w:p w14:paraId="77930A36"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Base </w:t>
            </w:r>
            <w:proofErr w:type="spellStart"/>
            <w:r w:rsidRPr="00153C1C">
              <w:rPr>
                <w:rFonts w:cs="Arial"/>
                <w:b w:val="0"/>
                <w:bCs w:val="0"/>
                <w:szCs w:val="22"/>
                <w:lang w:val="es-MX"/>
              </w:rPr>
              <w:t>Station</w:t>
            </w:r>
            <w:proofErr w:type="spellEnd"/>
            <w:r w:rsidRPr="00153C1C">
              <w:rPr>
                <w:rFonts w:cs="Arial"/>
                <w:b w:val="0"/>
                <w:bCs w:val="0"/>
                <w:szCs w:val="22"/>
                <w:lang w:val="es-MX"/>
              </w:rPr>
              <w:t xml:space="preserve"> </w:t>
            </w:r>
            <w:proofErr w:type="spellStart"/>
            <w:r w:rsidRPr="00153C1C">
              <w:rPr>
                <w:rFonts w:cs="Arial"/>
                <w:b w:val="0"/>
                <w:bCs w:val="0"/>
                <w:szCs w:val="22"/>
                <w:lang w:val="es-MX"/>
              </w:rPr>
              <w:t>System</w:t>
            </w:r>
            <w:proofErr w:type="spellEnd"/>
          </w:p>
        </w:tc>
      </w:tr>
      <w:tr w:rsidR="00153C1C" w:rsidRPr="002242E7" w14:paraId="758C49C3"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95C874F"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CAMEL</w:t>
            </w:r>
          </w:p>
        </w:tc>
        <w:tc>
          <w:tcPr>
            <w:tcW w:w="6460" w:type="dxa"/>
          </w:tcPr>
          <w:p w14:paraId="6DBFE39F" w14:textId="77777777" w:rsidR="00153C1C" w:rsidRPr="00153C1C" w:rsidRDefault="00153C1C" w:rsidP="00205D15">
            <w:pPr>
              <w:pStyle w:val="Ttulo"/>
              <w:spacing w:line="276" w:lineRule="auto"/>
              <w:jc w:val="left"/>
              <w:rPr>
                <w:rFonts w:cs="Arial"/>
                <w:b w:val="0"/>
                <w:bCs w:val="0"/>
                <w:szCs w:val="22"/>
                <w:lang w:val="en-US"/>
              </w:rPr>
            </w:pPr>
            <w:proofErr w:type="spellStart"/>
            <w:r w:rsidRPr="00153C1C">
              <w:rPr>
                <w:rFonts w:cs="Arial"/>
                <w:b w:val="0"/>
                <w:bCs w:val="0"/>
                <w:szCs w:val="22"/>
                <w:lang w:val="en-US"/>
              </w:rPr>
              <w:t>Customised</w:t>
            </w:r>
            <w:proofErr w:type="spellEnd"/>
            <w:r w:rsidRPr="00153C1C">
              <w:rPr>
                <w:rFonts w:cs="Arial"/>
                <w:b w:val="0"/>
                <w:bCs w:val="0"/>
                <w:szCs w:val="22"/>
                <w:lang w:val="en-US"/>
              </w:rPr>
              <w:t xml:space="preserve"> Application of Mobile Enhanced Logic</w:t>
            </w:r>
          </w:p>
        </w:tc>
      </w:tr>
      <w:tr w:rsidR="00153C1C" w:rsidRPr="00153C1C" w14:paraId="5394F0F1"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1F6B98C"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CCS</w:t>
            </w:r>
          </w:p>
        </w:tc>
        <w:tc>
          <w:tcPr>
            <w:tcW w:w="6460" w:type="dxa"/>
          </w:tcPr>
          <w:p w14:paraId="11390581"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Core Control Server</w:t>
            </w:r>
          </w:p>
        </w:tc>
      </w:tr>
      <w:tr w:rsidR="00153C1C" w:rsidRPr="00153C1C" w14:paraId="077D222D"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3EC278B"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CDR</w:t>
            </w:r>
          </w:p>
        </w:tc>
        <w:tc>
          <w:tcPr>
            <w:tcW w:w="6460" w:type="dxa"/>
          </w:tcPr>
          <w:p w14:paraId="65B5B8BD"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Call</w:t>
            </w:r>
            <w:proofErr w:type="spellEnd"/>
            <w:r w:rsidRPr="00153C1C">
              <w:rPr>
                <w:rFonts w:cs="Arial"/>
                <w:b w:val="0"/>
                <w:bCs w:val="0"/>
                <w:szCs w:val="22"/>
                <w:lang w:val="es-MX"/>
              </w:rPr>
              <w:t xml:space="preserve"> </w:t>
            </w:r>
            <w:proofErr w:type="spellStart"/>
            <w:r w:rsidRPr="00153C1C">
              <w:rPr>
                <w:rFonts w:cs="Arial"/>
                <w:b w:val="0"/>
                <w:bCs w:val="0"/>
                <w:szCs w:val="22"/>
                <w:lang w:val="es-MX"/>
              </w:rPr>
              <w:t>Detail</w:t>
            </w:r>
            <w:proofErr w:type="spellEnd"/>
            <w:r w:rsidRPr="00153C1C">
              <w:rPr>
                <w:rFonts w:cs="Arial"/>
                <w:b w:val="0"/>
                <w:bCs w:val="0"/>
                <w:szCs w:val="22"/>
                <w:lang w:val="es-MX"/>
              </w:rPr>
              <w:t xml:space="preserve"> </w:t>
            </w:r>
            <w:proofErr w:type="spellStart"/>
            <w:r w:rsidRPr="00153C1C">
              <w:rPr>
                <w:rFonts w:cs="Arial"/>
                <w:b w:val="0"/>
                <w:bCs w:val="0"/>
                <w:szCs w:val="22"/>
                <w:lang w:val="es-MX"/>
              </w:rPr>
              <w:t>Record</w:t>
            </w:r>
            <w:proofErr w:type="spellEnd"/>
          </w:p>
        </w:tc>
      </w:tr>
      <w:tr w:rsidR="00153C1C" w:rsidRPr="00153C1C" w14:paraId="76AE6265"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694C0F5"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COS</w:t>
            </w:r>
          </w:p>
        </w:tc>
        <w:tc>
          <w:tcPr>
            <w:tcW w:w="6460" w:type="dxa"/>
          </w:tcPr>
          <w:p w14:paraId="73BB6213"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Class</w:t>
            </w:r>
            <w:proofErr w:type="spellEnd"/>
            <w:r w:rsidRPr="00153C1C">
              <w:rPr>
                <w:rFonts w:cs="Arial"/>
                <w:b w:val="0"/>
                <w:bCs w:val="0"/>
                <w:szCs w:val="22"/>
                <w:lang w:val="es-MX"/>
              </w:rPr>
              <w:t xml:space="preserve"> </w:t>
            </w:r>
            <w:proofErr w:type="spellStart"/>
            <w:r w:rsidRPr="00153C1C">
              <w:rPr>
                <w:rFonts w:cs="Arial"/>
                <w:b w:val="0"/>
                <w:bCs w:val="0"/>
                <w:szCs w:val="22"/>
                <w:lang w:val="es-MX"/>
              </w:rPr>
              <w:t>of</w:t>
            </w:r>
            <w:proofErr w:type="spellEnd"/>
            <w:r w:rsidRPr="00153C1C">
              <w:rPr>
                <w:rFonts w:cs="Arial"/>
                <w:b w:val="0"/>
                <w:bCs w:val="0"/>
                <w:szCs w:val="22"/>
                <w:lang w:val="es-MX"/>
              </w:rPr>
              <w:t xml:space="preserve"> </w:t>
            </w:r>
            <w:proofErr w:type="spellStart"/>
            <w:r w:rsidRPr="00153C1C">
              <w:rPr>
                <w:rFonts w:cs="Arial"/>
                <w:b w:val="0"/>
                <w:bCs w:val="0"/>
                <w:szCs w:val="22"/>
                <w:lang w:val="es-MX"/>
              </w:rPr>
              <w:t>Service</w:t>
            </w:r>
            <w:proofErr w:type="spellEnd"/>
          </w:p>
        </w:tc>
      </w:tr>
      <w:tr w:rsidR="00153C1C" w:rsidRPr="00153C1C" w14:paraId="354C95C8"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B01A153"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CPC</w:t>
            </w:r>
          </w:p>
        </w:tc>
        <w:tc>
          <w:tcPr>
            <w:tcW w:w="6460" w:type="dxa"/>
          </w:tcPr>
          <w:p w14:paraId="28969E88"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Capability</w:t>
            </w:r>
            <w:proofErr w:type="spellEnd"/>
            <w:r w:rsidRPr="00153C1C">
              <w:rPr>
                <w:rFonts w:cs="Arial"/>
                <w:b w:val="0"/>
                <w:bCs w:val="0"/>
                <w:szCs w:val="22"/>
                <w:lang w:val="es-MX"/>
              </w:rPr>
              <w:t xml:space="preserve"> Point Codes</w:t>
            </w:r>
          </w:p>
        </w:tc>
      </w:tr>
      <w:tr w:rsidR="00153C1C" w:rsidRPr="00153C1C" w14:paraId="20F6AACF"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61AF358"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CSFB</w:t>
            </w:r>
          </w:p>
        </w:tc>
        <w:tc>
          <w:tcPr>
            <w:tcW w:w="6460" w:type="dxa"/>
          </w:tcPr>
          <w:p w14:paraId="62F66111"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Circuit</w:t>
            </w:r>
            <w:proofErr w:type="spellEnd"/>
            <w:r w:rsidRPr="00153C1C">
              <w:rPr>
                <w:rFonts w:cs="Arial"/>
                <w:b w:val="0"/>
                <w:bCs w:val="0"/>
                <w:szCs w:val="22"/>
                <w:lang w:val="es-MX"/>
              </w:rPr>
              <w:t xml:space="preserve"> </w:t>
            </w:r>
            <w:proofErr w:type="spellStart"/>
            <w:r w:rsidRPr="00153C1C">
              <w:rPr>
                <w:rFonts w:cs="Arial"/>
                <w:b w:val="0"/>
                <w:bCs w:val="0"/>
                <w:szCs w:val="22"/>
                <w:lang w:val="es-MX"/>
              </w:rPr>
              <w:t>Switched</w:t>
            </w:r>
            <w:proofErr w:type="spellEnd"/>
            <w:r w:rsidRPr="00153C1C">
              <w:rPr>
                <w:rFonts w:cs="Arial"/>
                <w:b w:val="0"/>
                <w:bCs w:val="0"/>
                <w:szCs w:val="22"/>
                <w:lang w:val="es-MX"/>
              </w:rPr>
              <w:t xml:space="preserve"> </w:t>
            </w:r>
            <w:proofErr w:type="spellStart"/>
            <w:r w:rsidRPr="00153C1C">
              <w:rPr>
                <w:rFonts w:cs="Arial"/>
                <w:b w:val="0"/>
                <w:bCs w:val="0"/>
                <w:szCs w:val="22"/>
                <w:lang w:val="es-MX"/>
              </w:rPr>
              <w:t>Fallback</w:t>
            </w:r>
            <w:proofErr w:type="spellEnd"/>
          </w:p>
        </w:tc>
      </w:tr>
      <w:tr w:rsidR="00153C1C" w:rsidRPr="00153C1C" w14:paraId="0DA61FC5"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20394AD"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CTI</w:t>
            </w:r>
          </w:p>
        </w:tc>
        <w:tc>
          <w:tcPr>
            <w:tcW w:w="6460" w:type="dxa"/>
          </w:tcPr>
          <w:p w14:paraId="4E6B83A5"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Computer</w:t>
            </w:r>
            <w:proofErr w:type="spellEnd"/>
            <w:r w:rsidRPr="00153C1C">
              <w:rPr>
                <w:rFonts w:cs="Arial"/>
                <w:b w:val="0"/>
                <w:bCs w:val="0"/>
                <w:szCs w:val="22"/>
                <w:lang w:val="es-MX"/>
              </w:rPr>
              <w:t xml:space="preserve"> </w:t>
            </w:r>
            <w:proofErr w:type="spellStart"/>
            <w:r w:rsidRPr="00153C1C">
              <w:rPr>
                <w:rFonts w:cs="Arial"/>
                <w:b w:val="0"/>
                <w:bCs w:val="0"/>
                <w:szCs w:val="22"/>
                <w:lang w:val="es-MX"/>
              </w:rPr>
              <w:t>Telephony</w:t>
            </w:r>
            <w:proofErr w:type="spellEnd"/>
            <w:r w:rsidRPr="00153C1C">
              <w:rPr>
                <w:rFonts w:cs="Arial"/>
                <w:b w:val="0"/>
                <w:bCs w:val="0"/>
                <w:szCs w:val="22"/>
                <w:lang w:val="es-MX"/>
              </w:rPr>
              <w:t xml:space="preserve"> </w:t>
            </w:r>
            <w:proofErr w:type="spellStart"/>
            <w:r w:rsidRPr="00153C1C">
              <w:rPr>
                <w:rFonts w:cs="Arial"/>
                <w:b w:val="0"/>
                <w:bCs w:val="0"/>
                <w:szCs w:val="22"/>
                <w:lang w:val="es-MX"/>
              </w:rPr>
              <w:t>Integration</w:t>
            </w:r>
            <w:proofErr w:type="spellEnd"/>
          </w:p>
        </w:tc>
      </w:tr>
      <w:tr w:rsidR="00153C1C" w:rsidRPr="002242E7" w14:paraId="50D404EA"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91D7F57" w14:textId="77777777" w:rsidR="00153C1C" w:rsidRPr="00153C1C" w:rsidRDefault="00153C1C" w:rsidP="006E21C0">
            <w:pPr>
              <w:pStyle w:val="Ttulo"/>
              <w:spacing w:line="276" w:lineRule="auto"/>
              <w:jc w:val="left"/>
              <w:rPr>
                <w:rFonts w:cs="Arial"/>
                <w:szCs w:val="22"/>
                <w:lang w:val="es-ES_tradnl"/>
              </w:rPr>
            </w:pPr>
            <w:r w:rsidRPr="00153C1C">
              <w:rPr>
                <w:rFonts w:cs="Arial"/>
                <w:szCs w:val="22"/>
                <w:lang w:val="es-ES_tradnl"/>
              </w:rPr>
              <w:t>DC</w:t>
            </w:r>
          </w:p>
          <w:p w14:paraId="3BAAFDFA" w14:textId="77777777" w:rsidR="00153C1C" w:rsidRPr="00153C1C" w:rsidRDefault="00153C1C" w:rsidP="00205D15">
            <w:pPr>
              <w:pStyle w:val="Ttulo"/>
              <w:spacing w:line="276" w:lineRule="auto"/>
              <w:jc w:val="left"/>
              <w:rPr>
                <w:rFonts w:cs="Arial"/>
                <w:szCs w:val="22"/>
                <w:lang w:val="es-ES_tradnl"/>
              </w:rPr>
            </w:pPr>
            <w:r w:rsidRPr="00153C1C">
              <w:rPr>
                <w:rFonts w:cs="Arial"/>
                <w:szCs w:val="22"/>
                <w:lang w:val="es-ES_tradnl"/>
              </w:rPr>
              <w:t>DCH</w:t>
            </w:r>
          </w:p>
        </w:tc>
        <w:tc>
          <w:tcPr>
            <w:tcW w:w="6460" w:type="dxa"/>
          </w:tcPr>
          <w:p w14:paraId="29DE43B4" w14:textId="77777777" w:rsidR="00153C1C" w:rsidRPr="00153C1C" w:rsidRDefault="00153C1C" w:rsidP="00205D15">
            <w:pPr>
              <w:pStyle w:val="Ttulo"/>
              <w:spacing w:line="276" w:lineRule="auto"/>
              <w:jc w:val="left"/>
              <w:rPr>
                <w:rFonts w:cs="Arial"/>
                <w:b w:val="0"/>
                <w:bCs w:val="0"/>
                <w:szCs w:val="22"/>
                <w:lang w:val="en-US"/>
              </w:rPr>
            </w:pPr>
            <w:proofErr w:type="spellStart"/>
            <w:r w:rsidRPr="00153C1C">
              <w:rPr>
                <w:rFonts w:cs="Arial"/>
                <w:b w:val="0"/>
                <w:bCs w:val="0"/>
                <w:szCs w:val="22"/>
                <w:lang w:val="en-US"/>
              </w:rPr>
              <w:t>Corriente</w:t>
            </w:r>
            <w:proofErr w:type="spellEnd"/>
            <w:r w:rsidRPr="00153C1C">
              <w:rPr>
                <w:rFonts w:cs="Arial"/>
                <w:b w:val="0"/>
                <w:bCs w:val="0"/>
                <w:szCs w:val="22"/>
                <w:lang w:val="en-US"/>
              </w:rPr>
              <w:t xml:space="preserve"> </w:t>
            </w:r>
            <w:proofErr w:type="spellStart"/>
            <w:r w:rsidRPr="00153C1C">
              <w:rPr>
                <w:rFonts w:cs="Arial"/>
                <w:b w:val="0"/>
                <w:bCs w:val="0"/>
                <w:szCs w:val="22"/>
                <w:lang w:val="en-US"/>
              </w:rPr>
              <w:t>Directa</w:t>
            </w:r>
            <w:proofErr w:type="spellEnd"/>
          </w:p>
          <w:p w14:paraId="4ED808BC" w14:textId="77777777" w:rsidR="00153C1C" w:rsidRPr="00153C1C" w:rsidRDefault="00153C1C" w:rsidP="00205D15">
            <w:pPr>
              <w:pStyle w:val="Ttulo"/>
              <w:spacing w:line="276" w:lineRule="auto"/>
              <w:jc w:val="left"/>
              <w:rPr>
                <w:rFonts w:cs="Arial"/>
                <w:b w:val="0"/>
                <w:bCs w:val="0"/>
                <w:szCs w:val="22"/>
                <w:lang w:val="en-US"/>
              </w:rPr>
            </w:pPr>
            <w:r w:rsidRPr="00153C1C">
              <w:rPr>
                <w:rFonts w:cs="Arial"/>
                <w:b w:val="0"/>
                <w:bCs w:val="0"/>
                <w:szCs w:val="22"/>
                <w:lang w:val="en-US"/>
              </w:rPr>
              <w:t>Data Clearing House</w:t>
            </w:r>
          </w:p>
        </w:tc>
      </w:tr>
      <w:tr w:rsidR="00153C1C" w:rsidRPr="00153C1C" w14:paraId="51D47800"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0CD5F12"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ES_tradnl"/>
              </w:rPr>
              <w:t>DNS</w:t>
            </w:r>
          </w:p>
        </w:tc>
        <w:tc>
          <w:tcPr>
            <w:tcW w:w="6460" w:type="dxa"/>
          </w:tcPr>
          <w:p w14:paraId="11C51C1E"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Domain</w:t>
            </w:r>
            <w:proofErr w:type="spellEnd"/>
            <w:r w:rsidRPr="00153C1C">
              <w:rPr>
                <w:rFonts w:cs="Arial"/>
                <w:b w:val="0"/>
                <w:bCs w:val="0"/>
                <w:szCs w:val="22"/>
                <w:lang w:val="es-MX"/>
              </w:rPr>
              <w:t xml:space="preserve"> </w:t>
            </w:r>
            <w:proofErr w:type="spellStart"/>
            <w:r w:rsidRPr="00153C1C">
              <w:rPr>
                <w:rFonts w:cs="Arial"/>
                <w:b w:val="0"/>
                <w:bCs w:val="0"/>
                <w:szCs w:val="22"/>
                <w:lang w:val="es-MX"/>
              </w:rPr>
              <w:t>Name</w:t>
            </w:r>
            <w:proofErr w:type="spellEnd"/>
            <w:r w:rsidRPr="00153C1C">
              <w:rPr>
                <w:rFonts w:cs="Arial"/>
                <w:b w:val="0"/>
                <w:bCs w:val="0"/>
                <w:szCs w:val="22"/>
                <w:lang w:val="es-MX"/>
              </w:rPr>
              <w:t xml:space="preserve"> Server. </w:t>
            </w:r>
          </w:p>
        </w:tc>
      </w:tr>
      <w:tr w:rsidR="00153C1C" w:rsidRPr="00153C1C" w14:paraId="0A2138D3"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F0C6E51"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ES_tradnl"/>
              </w:rPr>
              <w:t>DRA</w:t>
            </w:r>
          </w:p>
        </w:tc>
        <w:tc>
          <w:tcPr>
            <w:tcW w:w="6460" w:type="dxa"/>
          </w:tcPr>
          <w:p w14:paraId="7AF0FCDA"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Diameter</w:t>
            </w:r>
            <w:proofErr w:type="spellEnd"/>
            <w:r w:rsidRPr="00153C1C">
              <w:rPr>
                <w:rFonts w:cs="Arial"/>
                <w:b w:val="0"/>
                <w:bCs w:val="0"/>
                <w:szCs w:val="22"/>
                <w:lang w:val="es-MX"/>
              </w:rPr>
              <w:t xml:space="preserve"> </w:t>
            </w:r>
            <w:proofErr w:type="spellStart"/>
            <w:r w:rsidRPr="00153C1C">
              <w:rPr>
                <w:rFonts w:cs="Arial"/>
                <w:b w:val="0"/>
                <w:bCs w:val="0"/>
                <w:szCs w:val="22"/>
                <w:lang w:val="es-MX"/>
              </w:rPr>
              <w:t>Routing</w:t>
            </w:r>
            <w:proofErr w:type="spellEnd"/>
            <w:r w:rsidRPr="00153C1C">
              <w:rPr>
                <w:rFonts w:cs="Arial"/>
                <w:b w:val="0"/>
                <w:bCs w:val="0"/>
                <w:szCs w:val="22"/>
                <w:lang w:val="es-MX"/>
              </w:rPr>
              <w:t xml:space="preserve"> </w:t>
            </w:r>
            <w:proofErr w:type="spellStart"/>
            <w:r w:rsidRPr="00153C1C">
              <w:rPr>
                <w:rFonts w:cs="Arial"/>
                <w:b w:val="0"/>
                <w:bCs w:val="0"/>
                <w:szCs w:val="22"/>
                <w:lang w:val="es-MX"/>
              </w:rPr>
              <w:t>Agent</w:t>
            </w:r>
            <w:proofErr w:type="spellEnd"/>
            <w:r w:rsidRPr="00153C1C">
              <w:rPr>
                <w:rFonts w:cs="Arial"/>
                <w:b w:val="0"/>
                <w:bCs w:val="0"/>
                <w:szCs w:val="22"/>
                <w:lang w:val="es-MX"/>
              </w:rPr>
              <w:t>.</w:t>
            </w:r>
          </w:p>
        </w:tc>
      </w:tr>
      <w:tr w:rsidR="00153C1C" w:rsidRPr="00153C1C" w14:paraId="0863C83B"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78DB36C" w14:textId="77777777" w:rsidR="00153C1C" w:rsidRPr="00153C1C" w:rsidRDefault="00153C1C" w:rsidP="006E21C0">
            <w:pPr>
              <w:pStyle w:val="Ttulo"/>
              <w:spacing w:line="276" w:lineRule="auto"/>
              <w:jc w:val="left"/>
              <w:rPr>
                <w:rFonts w:cs="Arial"/>
                <w:szCs w:val="22"/>
                <w:lang w:val="es-ES_tradnl"/>
              </w:rPr>
            </w:pPr>
            <w:r w:rsidRPr="00153C1C">
              <w:rPr>
                <w:rFonts w:cs="Arial"/>
                <w:szCs w:val="22"/>
                <w:lang w:val="es-ES_tradnl"/>
              </w:rPr>
              <w:t>DSR</w:t>
            </w:r>
          </w:p>
        </w:tc>
        <w:tc>
          <w:tcPr>
            <w:tcW w:w="6460" w:type="dxa"/>
          </w:tcPr>
          <w:p w14:paraId="5228F59F"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Diameter</w:t>
            </w:r>
            <w:proofErr w:type="spellEnd"/>
            <w:r w:rsidRPr="00153C1C">
              <w:rPr>
                <w:rFonts w:cs="Arial"/>
                <w:b w:val="0"/>
                <w:bCs w:val="0"/>
                <w:szCs w:val="22"/>
                <w:lang w:val="es-MX"/>
              </w:rPr>
              <w:t xml:space="preserve"> </w:t>
            </w:r>
            <w:proofErr w:type="spellStart"/>
            <w:r w:rsidRPr="00153C1C">
              <w:rPr>
                <w:rFonts w:cs="Arial"/>
                <w:b w:val="0"/>
                <w:bCs w:val="0"/>
                <w:szCs w:val="22"/>
                <w:lang w:val="es-MX"/>
              </w:rPr>
              <w:t>Signaling</w:t>
            </w:r>
            <w:proofErr w:type="spellEnd"/>
            <w:r w:rsidRPr="00153C1C">
              <w:rPr>
                <w:rFonts w:cs="Arial"/>
                <w:b w:val="0"/>
                <w:bCs w:val="0"/>
                <w:szCs w:val="22"/>
                <w:lang w:val="es-MX"/>
              </w:rPr>
              <w:t xml:space="preserve"> </w:t>
            </w:r>
            <w:proofErr w:type="spellStart"/>
            <w:r w:rsidRPr="00153C1C">
              <w:rPr>
                <w:rFonts w:cs="Arial"/>
                <w:b w:val="0"/>
                <w:bCs w:val="0"/>
                <w:szCs w:val="22"/>
                <w:lang w:val="es-MX"/>
              </w:rPr>
              <w:t>Router</w:t>
            </w:r>
            <w:proofErr w:type="spellEnd"/>
          </w:p>
        </w:tc>
      </w:tr>
      <w:tr w:rsidR="00153C1C" w:rsidRPr="00153C1C" w14:paraId="69691A07"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7052F62"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E1</w:t>
            </w:r>
          </w:p>
        </w:tc>
        <w:tc>
          <w:tcPr>
            <w:tcW w:w="6460" w:type="dxa"/>
          </w:tcPr>
          <w:p w14:paraId="1CF7CC66"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Trama de 2048 kbps distribuidos en 32 divisiones (time slots) PCM (pulse </w:t>
            </w:r>
            <w:proofErr w:type="spellStart"/>
            <w:r w:rsidRPr="00153C1C">
              <w:rPr>
                <w:rFonts w:cs="Arial"/>
                <w:b w:val="0"/>
                <w:bCs w:val="0"/>
                <w:szCs w:val="22"/>
                <w:lang w:val="es-MX"/>
              </w:rPr>
              <w:t>code</w:t>
            </w:r>
            <w:proofErr w:type="spellEnd"/>
            <w:r w:rsidRPr="00153C1C">
              <w:rPr>
                <w:rFonts w:cs="Arial"/>
                <w:b w:val="0"/>
                <w:bCs w:val="0"/>
                <w:szCs w:val="22"/>
                <w:lang w:val="es-MX"/>
              </w:rPr>
              <w:t xml:space="preserve"> </w:t>
            </w:r>
            <w:proofErr w:type="spellStart"/>
            <w:r w:rsidRPr="00153C1C">
              <w:rPr>
                <w:rFonts w:cs="Arial"/>
                <w:b w:val="0"/>
                <w:bCs w:val="0"/>
                <w:szCs w:val="22"/>
                <w:lang w:val="es-MX"/>
              </w:rPr>
              <w:t>modulation</w:t>
            </w:r>
            <w:proofErr w:type="spellEnd"/>
            <w:r w:rsidRPr="00153C1C">
              <w:rPr>
                <w:rFonts w:cs="Arial"/>
                <w:b w:val="0"/>
                <w:bCs w:val="0"/>
                <w:szCs w:val="22"/>
                <w:lang w:val="es-MX"/>
              </w:rPr>
              <w:t>) de 64k cada una</w:t>
            </w:r>
          </w:p>
        </w:tc>
      </w:tr>
      <w:tr w:rsidR="00153C1C" w:rsidRPr="00153C1C" w14:paraId="5A733A50"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018687F"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EDR</w:t>
            </w:r>
          </w:p>
        </w:tc>
        <w:tc>
          <w:tcPr>
            <w:tcW w:w="6460" w:type="dxa"/>
          </w:tcPr>
          <w:p w14:paraId="436D7D78"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Events</w:t>
            </w:r>
            <w:proofErr w:type="spellEnd"/>
            <w:r w:rsidRPr="00153C1C">
              <w:rPr>
                <w:rFonts w:cs="Arial"/>
                <w:b w:val="0"/>
                <w:bCs w:val="0"/>
                <w:szCs w:val="22"/>
                <w:lang w:val="es-MX"/>
              </w:rPr>
              <w:t xml:space="preserve"> </w:t>
            </w:r>
            <w:proofErr w:type="spellStart"/>
            <w:r w:rsidRPr="00153C1C">
              <w:rPr>
                <w:rFonts w:cs="Arial"/>
                <w:b w:val="0"/>
                <w:bCs w:val="0"/>
                <w:szCs w:val="22"/>
                <w:lang w:val="es-MX"/>
              </w:rPr>
              <w:t>Detail</w:t>
            </w:r>
            <w:proofErr w:type="spellEnd"/>
            <w:r w:rsidRPr="00153C1C">
              <w:rPr>
                <w:rFonts w:cs="Arial"/>
                <w:b w:val="0"/>
                <w:bCs w:val="0"/>
                <w:szCs w:val="22"/>
                <w:lang w:val="es-MX"/>
              </w:rPr>
              <w:t xml:space="preserve"> </w:t>
            </w:r>
            <w:proofErr w:type="spellStart"/>
            <w:r w:rsidRPr="00153C1C">
              <w:rPr>
                <w:rFonts w:cs="Arial"/>
                <w:b w:val="0"/>
                <w:bCs w:val="0"/>
                <w:szCs w:val="22"/>
                <w:lang w:val="es-MX"/>
              </w:rPr>
              <w:t>Records</w:t>
            </w:r>
            <w:proofErr w:type="spellEnd"/>
          </w:p>
        </w:tc>
      </w:tr>
      <w:tr w:rsidR="00153C1C" w:rsidRPr="00153C1C" w14:paraId="7D5B38B7"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190EEC0" w14:textId="77777777" w:rsidR="00153C1C" w:rsidRPr="00153C1C" w:rsidRDefault="00153C1C" w:rsidP="006E21C0">
            <w:pPr>
              <w:pStyle w:val="Ttulo"/>
              <w:spacing w:line="276" w:lineRule="auto"/>
              <w:jc w:val="left"/>
              <w:rPr>
                <w:rFonts w:cs="Arial"/>
                <w:szCs w:val="22"/>
                <w:lang w:val="es-ES_tradnl"/>
              </w:rPr>
            </w:pPr>
            <w:r w:rsidRPr="00153C1C">
              <w:rPr>
                <w:rFonts w:cs="Arial"/>
                <w:szCs w:val="22"/>
                <w:lang w:val="es-MX"/>
              </w:rPr>
              <w:t>ESME</w:t>
            </w:r>
          </w:p>
        </w:tc>
        <w:tc>
          <w:tcPr>
            <w:tcW w:w="6460" w:type="dxa"/>
          </w:tcPr>
          <w:p w14:paraId="0023ED82"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External</w:t>
            </w:r>
            <w:proofErr w:type="spellEnd"/>
            <w:r w:rsidRPr="00153C1C">
              <w:rPr>
                <w:rFonts w:cs="Arial"/>
                <w:b w:val="0"/>
                <w:bCs w:val="0"/>
                <w:szCs w:val="22"/>
                <w:lang w:val="es-MX"/>
              </w:rPr>
              <w:t xml:space="preserve"> Short </w:t>
            </w:r>
            <w:proofErr w:type="spellStart"/>
            <w:r w:rsidRPr="00153C1C">
              <w:rPr>
                <w:rFonts w:cs="Arial"/>
                <w:b w:val="0"/>
                <w:bCs w:val="0"/>
                <w:szCs w:val="22"/>
                <w:lang w:val="es-MX"/>
              </w:rPr>
              <w:t>Message</w:t>
            </w:r>
            <w:proofErr w:type="spellEnd"/>
            <w:r w:rsidRPr="00153C1C">
              <w:rPr>
                <w:rFonts w:cs="Arial"/>
                <w:b w:val="0"/>
                <w:bCs w:val="0"/>
                <w:szCs w:val="22"/>
                <w:lang w:val="es-MX"/>
              </w:rPr>
              <w:t xml:space="preserve"> </w:t>
            </w:r>
            <w:proofErr w:type="spellStart"/>
            <w:r w:rsidRPr="00153C1C">
              <w:rPr>
                <w:rFonts w:cs="Arial"/>
                <w:b w:val="0"/>
                <w:bCs w:val="0"/>
                <w:szCs w:val="22"/>
                <w:lang w:val="es-MX"/>
              </w:rPr>
              <w:t>Entity</w:t>
            </w:r>
            <w:proofErr w:type="spellEnd"/>
          </w:p>
        </w:tc>
      </w:tr>
      <w:tr w:rsidR="00153C1C" w:rsidRPr="00153C1C" w14:paraId="10DF80BC"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F9BAFEE" w14:textId="77777777" w:rsidR="00153C1C" w:rsidRPr="00153C1C" w:rsidRDefault="00153C1C" w:rsidP="006E21C0">
            <w:pPr>
              <w:pStyle w:val="Ttulo"/>
              <w:spacing w:line="276" w:lineRule="auto"/>
              <w:jc w:val="left"/>
              <w:rPr>
                <w:rFonts w:cs="Arial"/>
                <w:szCs w:val="22"/>
                <w:lang w:val="es-ES_tradnl"/>
              </w:rPr>
            </w:pPr>
            <w:r w:rsidRPr="00153C1C">
              <w:rPr>
                <w:rFonts w:cs="Arial"/>
                <w:szCs w:val="22"/>
                <w:lang w:val="es-ES_tradnl"/>
              </w:rPr>
              <w:t>FP</w:t>
            </w:r>
          </w:p>
        </w:tc>
        <w:tc>
          <w:tcPr>
            <w:tcW w:w="6460" w:type="dxa"/>
          </w:tcPr>
          <w:p w14:paraId="02B91176"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Fax </w:t>
            </w:r>
            <w:proofErr w:type="spellStart"/>
            <w:r w:rsidRPr="00153C1C">
              <w:rPr>
                <w:rFonts w:cs="Arial"/>
                <w:b w:val="0"/>
                <w:bCs w:val="0"/>
                <w:szCs w:val="22"/>
                <w:lang w:val="es-MX"/>
              </w:rPr>
              <w:t>Peripheral</w:t>
            </w:r>
            <w:proofErr w:type="spellEnd"/>
          </w:p>
        </w:tc>
      </w:tr>
      <w:tr w:rsidR="00153C1C" w:rsidRPr="00153C1C" w14:paraId="18612914"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95A6DDC" w14:textId="77777777" w:rsidR="00153C1C" w:rsidRPr="00153C1C" w:rsidRDefault="00153C1C" w:rsidP="006E21C0">
            <w:pPr>
              <w:pStyle w:val="Ttulo"/>
              <w:spacing w:line="276" w:lineRule="auto"/>
              <w:jc w:val="left"/>
              <w:rPr>
                <w:rFonts w:cs="Arial"/>
                <w:szCs w:val="22"/>
                <w:lang w:val="es-ES_tradnl"/>
              </w:rPr>
            </w:pPr>
            <w:r w:rsidRPr="00153C1C">
              <w:rPr>
                <w:rFonts w:cs="Arial"/>
                <w:szCs w:val="22"/>
                <w:lang w:val="es-ES_tradnl"/>
              </w:rPr>
              <w:t>FTP</w:t>
            </w:r>
          </w:p>
        </w:tc>
        <w:tc>
          <w:tcPr>
            <w:tcW w:w="6460" w:type="dxa"/>
          </w:tcPr>
          <w:p w14:paraId="4D357F4A"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File Transfer </w:t>
            </w:r>
            <w:proofErr w:type="spellStart"/>
            <w:r w:rsidRPr="00153C1C">
              <w:rPr>
                <w:rFonts w:cs="Arial"/>
                <w:b w:val="0"/>
                <w:bCs w:val="0"/>
                <w:szCs w:val="22"/>
                <w:lang w:val="es-MX"/>
              </w:rPr>
              <w:t>Protocol</w:t>
            </w:r>
            <w:proofErr w:type="spellEnd"/>
          </w:p>
        </w:tc>
      </w:tr>
      <w:tr w:rsidR="00153C1C" w:rsidRPr="00153C1C" w14:paraId="40EB7001"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271AD05" w14:textId="77777777" w:rsidR="00153C1C" w:rsidRPr="00153C1C" w:rsidRDefault="00153C1C" w:rsidP="006E21C0">
            <w:pPr>
              <w:pStyle w:val="Ttulo"/>
              <w:spacing w:line="276" w:lineRule="auto"/>
              <w:jc w:val="left"/>
              <w:rPr>
                <w:rFonts w:cs="Arial"/>
                <w:szCs w:val="22"/>
                <w:lang w:val="es-ES_tradnl"/>
              </w:rPr>
            </w:pPr>
            <w:r w:rsidRPr="00153C1C">
              <w:rPr>
                <w:rFonts w:cs="Arial"/>
                <w:szCs w:val="22"/>
                <w:lang w:val="es-ES_tradnl"/>
              </w:rPr>
              <w:t>Formato TAP</w:t>
            </w:r>
          </w:p>
        </w:tc>
        <w:tc>
          <w:tcPr>
            <w:tcW w:w="6460" w:type="dxa"/>
          </w:tcPr>
          <w:p w14:paraId="3E0780F8"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Transfer </w:t>
            </w:r>
            <w:proofErr w:type="spellStart"/>
            <w:r w:rsidRPr="00153C1C">
              <w:rPr>
                <w:rFonts w:cs="Arial"/>
                <w:b w:val="0"/>
                <w:bCs w:val="0"/>
                <w:szCs w:val="22"/>
                <w:lang w:val="es-MX"/>
              </w:rPr>
              <w:t>Account</w:t>
            </w:r>
            <w:proofErr w:type="spellEnd"/>
            <w:r w:rsidRPr="00153C1C">
              <w:rPr>
                <w:rFonts w:cs="Arial"/>
                <w:b w:val="0"/>
                <w:bCs w:val="0"/>
                <w:szCs w:val="22"/>
                <w:lang w:val="es-MX"/>
              </w:rPr>
              <w:t xml:space="preserve"> </w:t>
            </w:r>
            <w:proofErr w:type="spellStart"/>
            <w:r w:rsidRPr="00153C1C">
              <w:rPr>
                <w:rFonts w:cs="Arial"/>
                <w:b w:val="0"/>
                <w:bCs w:val="0"/>
                <w:szCs w:val="22"/>
                <w:lang w:val="es-MX"/>
              </w:rPr>
              <w:t>Procedure</w:t>
            </w:r>
            <w:proofErr w:type="spellEnd"/>
            <w:r w:rsidRPr="00153C1C">
              <w:rPr>
                <w:rFonts w:cs="Arial"/>
                <w:b w:val="0"/>
                <w:bCs w:val="0"/>
                <w:szCs w:val="22"/>
                <w:lang w:val="es-MX"/>
              </w:rPr>
              <w:t xml:space="preserve"> con base en el TD 57.</w:t>
            </w:r>
          </w:p>
        </w:tc>
      </w:tr>
      <w:tr w:rsidR="00153C1C" w:rsidRPr="00153C1C" w14:paraId="1E8B3156"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3349BE6" w14:textId="77777777" w:rsidR="00153C1C" w:rsidRPr="00153C1C" w:rsidRDefault="00153C1C" w:rsidP="006E21C0">
            <w:pPr>
              <w:pStyle w:val="Ttulo"/>
              <w:spacing w:line="276" w:lineRule="auto"/>
              <w:jc w:val="left"/>
              <w:rPr>
                <w:rFonts w:cs="Arial"/>
                <w:szCs w:val="22"/>
                <w:lang w:val="es-ES_tradnl"/>
              </w:rPr>
            </w:pPr>
            <w:r w:rsidRPr="00153C1C">
              <w:rPr>
                <w:rFonts w:cs="Arial"/>
                <w:szCs w:val="22"/>
                <w:lang w:val="es-ES_tradnl"/>
              </w:rPr>
              <w:t>GFEP</w:t>
            </w:r>
          </w:p>
        </w:tc>
        <w:tc>
          <w:tcPr>
            <w:tcW w:w="6460" w:type="dxa"/>
          </w:tcPr>
          <w:p w14:paraId="344D8F9C"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General Front </w:t>
            </w:r>
            <w:proofErr w:type="spellStart"/>
            <w:r w:rsidRPr="00153C1C">
              <w:rPr>
                <w:rFonts w:cs="Arial"/>
                <w:b w:val="0"/>
                <w:bCs w:val="0"/>
                <w:szCs w:val="22"/>
                <w:lang w:val="es-MX"/>
              </w:rPr>
              <w:t>End</w:t>
            </w:r>
            <w:proofErr w:type="spellEnd"/>
            <w:r w:rsidRPr="00153C1C">
              <w:rPr>
                <w:rFonts w:cs="Arial"/>
                <w:b w:val="0"/>
                <w:bCs w:val="0"/>
                <w:szCs w:val="22"/>
                <w:lang w:val="es-MX"/>
              </w:rPr>
              <w:t xml:space="preserve"> </w:t>
            </w:r>
            <w:proofErr w:type="spellStart"/>
            <w:r w:rsidRPr="00153C1C">
              <w:rPr>
                <w:rFonts w:cs="Arial"/>
                <w:b w:val="0"/>
                <w:bCs w:val="0"/>
                <w:szCs w:val="22"/>
                <w:lang w:val="es-MX"/>
              </w:rPr>
              <w:t>Processor</w:t>
            </w:r>
            <w:proofErr w:type="spellEnd"/>
          </w:p>
        </w:tc>
      </w:tr>
      <w:tr w:rsidR="00153C1C" w:rsidRPr="00153C1C" w14:paraId="79A0717F"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CF065AA" w14:textId="77777777" w:rsidR="00153C1C" w:rsidRPr="00153C1C" w:rsidRDefault="00153C1C" w:rsidP="006E21C0">
            <w:pPr>
              <w:pStyle w:val="Ttulo"/>
              <w:spacing w:line="276" w:lineRule="auto"/>
              <w:jc w:val="left"/>
              <w:rPr>
                <w:rFonts w:cs="Arial"/>
                <w:szCs w:val="22"/>
                <w:lang w:val="es-ES_tradnl"/>
              </w:rPr>
            </w:pPr>
            <w:r w:rsidRPr="00153C1C">
              <w:rPr>
                <w:rFonts w:cs="Arial"/>
                <w:szCs w:val="22"/>
                <w:lang w:val="es-ES_tradnl"/>
              </w:rPr>
              <w:t>G-Flex</w:t>
            </w:r>
          </w:p>
        </w:tc>
        <w:tc>
          <w:tcPr>
            <w:tcW w:w="6460" w:type="dxa"/>
          </w:tcPr>
          <w:p w14:paraId="0D791828" w14:textId="77777777" w:rsidR="00153C1C" w:rsidRPr="00153C1C" w:rsidRDefault="00153C1C" w:rsidP="00205D15">
            <w:pPr>
              <w:pStyle w:val="Ttulo"/>
              <w:spacing w:line="276" w:lineRule="auto"/>
              <w:jc w:val="left"/>
              <w:rPr>
                <w:rFonts w:cs="Arial"/>
                <w:b w:val="0"/>
                <w:bCs w:val="0"/>
                <w:szCs w:val="22"/>
                <w:lang w:val="es-ES_tradnl"/>
              </w:rPr>
            </w:pPr>
            <w:r w:rsidRPr="00153C1C">
              <w:rPr>
                <w:rFonts w:cs="Arial"/>
                <w:b w:val="0"/>
                <w:bCs w:val="0"/>
                <w:szCs w:val="22"/>
                <w:lang w:val="es-ES_tradnl"/>
              </w:rPr>
              <w:t>Gateway Flexible</w:t>
            </w:r>
          </w:p>
        </w:tc>
      </w:tr>
      <w:tr w:rsidR="00153C1C" w:rsidRPr="00153C1C" w14:paraId="4A9BF1A8"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B2F1378" w14:textId="77777777" w:rsidR="00153C1C" w:rsidRPr="00153C1C" w:rsidRDefault="00153C1C" w:rsidP="006E21C0">
            <w:pPr>
              <w:pStyle w:val="Ttulo"/>
              <w:spacing w:line="276" w:lineRule="auto"/>
              <w:jc w:val="left"/>
              <w:rPr>
                <w:rFonts w:cs="Arial"/>
                <w:szCs w:val="22"/>
                <w:lang w:val="es-ES_tradnl"/>
              </w:rPr>
            </w:pPr>
            <w:r w:rsidRPr="00153C1C">
              <w:rPr>
                <w:rFonts w:cs="Arial"/>
                <w:szCs w:val="22"/>
                <w:lang w:val="es-ES_tradnl"/>
              </w:rPr>
              <w:t>G-Port</w:t>
            </w:r>
          </w:p>
        </w:tc>
        <w:tc>
          <w:tcPr>
            <w:tcW w:w="6460" w:type="dxa"/>
          </w:tcPr>
          <w:p w14:paraId="780A9FA8" w14:textId="77777777" w:rsidR="00153C1C" w:rsidRPr="00153C1C" w:rsidRDefault="00153C1C" w:rsidP="00205D15">
            <w:pPr>
              <w:pStyle w:val="Ttulo"/>
              <w:spacing w:line="276" w:lineRule="auto"/>
              <w:jc w:val="left"/>
              <w:rPr>
                <w:rFonts w:cs="Arial"/>
                <w:b w:val="0"/>
                <w:bCs w:val="0"/>
                <w:szCs w:val="22"/>
                <w:lang w:val="es-ES_tradnl"/>
              </w:rPr>
            </w:pPr>
            <w:r w:rsidRPr="00153C1C">
              <w:rPr>
                <w:rFonts w:cs="Arial"/>
                <w:b w:val="0"/>
                <w:bCs w:val="0"/>
                <w:szCs w:val="22"/>
                <w:lang w:val="es-ES_tradnl"/>
              </w:rPr>
              <w:t>Gateway Portable</w:t>
            </w:r>
          </w:p>
        </w:tc>
      </w:tr>
      <w:tr w:rsidR="00153C1C" w:rsidRPr="00153C1C" w14:paraId="0B929469"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B929D29"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 xml:space="preserve">GPRS </w:t>
            </w:r>
            <w:proofErr w:type="spellStart"/>
            <w:r w:rsidRPr="00153C1C">
              <w:rPr>
                <w:rFonts w:cs="Arial"/>
                <w:szCs w:val="22"/>
                <w:lang w:val="es-MX"/>
              </w:rPr>
              <w:t>Attach</w:t>
            </w:r>
            <w:proofErr w:type="spellEnd"/>
          </w:p>
        </w:tc>
        <w:tc>
          <w:tcPr>
            <w:tcW w:w="6460" w:type="dxa"/>
          </w:tcPr>
          <w:p w14:paraId="22A413A6"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General </w:t>
            </w:r>
            <w:proofErr w:type="spellStart"/>
            <w:r w:rsidRPr="00153C1C">
              <w:rPr>
                <w:rFonts w:cs="Arial"/>
                <w:b w:val="0"/>
                <w:bCs w:val="0"/>
                <w:szCs w:val="22"/>
                <w:lang w:val="es-MX"/>
              </w:rPr>
              <w:t>Packet</w:t>
            </w:r>
            <w:proofErr w:type="spellEnd"/>
            <w:r w:rsidRPr="00153C1C">
              <w:rPr>
                <w:rFonts w:cs="Arial"/>
                <w:b w:val="0"/>
                <w:bCs w:val="0"/>
                <w:szCs w:val="22"/>
                <w:lang w:val="es-MX"/>
              </w:rPr>
              <w:t xml:space="preserve"> Radio </w:t>
            </w:r>
            <w:proofErr w:type="spellStart"/>
            <w:r w:rsidRPr="00153C1C">
              <w:rPr>
                <w:rFonts w:cs="Arial"/>
                <w:b w:val="0"/>
                <w:bCs w:val="0"/>
                <w:szCs w:val="22"/>
                <w:lang w:val="es-MX"/>
              </w:rPr>
              <w:t>Service</w:t>
            </w:r>
            <w:proofErr w:type="spellEnd"/>
          </w:p>
        </w:tc>
      </w:tr>
      <w:tr w:rsidR="00153C1C" w:rsidRPr="00153C1C" w14:paraId="7AC106D9"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154301A" w14:textId="77777777" w:rsidR="00153C1C" w:rsidRPr="00153C1C" w:rsidRDefault="00153C1C" w:rsidP="006E21C0">
            <w:pPr>
              <w:pStyle w:val="Ttulo"/>
              <w:spacing w:line="276" w:lineRule="auto"/>
              <w:jc w:val="left"/>
              <w:rPr>
                <w:rFonts w:cs="Arial"/>
                <w:szCs w:val="22"/>
                <w:lang w:val="es-ES_tradnl"/>
              </w:rPr>
            </w:pPr>
            <w:r w:rsidRPr="00153C1C">
              <w:rPr>
                <w:rFonts w:cs="Arial"/>
                <w:szCs w:val="22"/>
                <w:lang w:val="es-ES_tradnl"/>
              </w:rPr>
              <w:t>GRE</w:t>
            </w:r>
          </w:p>
        </w:tc>
        <w:tc>
          <w:tcPr>
            <w:tcW w:w="6460" w:type="dxa"/>
          </w:tcPr>
          <w:p w14:paraId="65C61283"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Generic</w:t>
            </w:r>
            <w:proofErr w:type="spellEnd"/>
            <w:r w:rsidRPr="00153C1C">
              <w:rPr>
                <w:rFonts w:cs="Arial"/>
                <w:b w:val="0"/>
                <w:bCs w:val="0"/>
                <w:szCs w:val="22"/>
                <w:lang w:val="es-MX"/>
              </w:rPr>
              <w:t xml:space="preserve"> </w:t>
            </w:r>
            <w:proofErr w:type="spellStart"/>
            <w:r w:rsidRPr="00153C1C">
              <w:rPr>
                <w:rFonts w:cs="Arial"/>
                <w:b w:val="0"/>
                <w:bCs w:val="0"/>
                <w:szCs w:val="22"/>
                <w:lang w:val="es-MX"/>
              </w:rPr>
              <w:t>Routing</w:t>
            </w:r>
            <w:proofErr w:type="spellEnd"/>
            <w:r w:rsidRPr="00153C1C">
              <w:rPr>
                <w:rFonts w:cs="Arial"/>
                <w:b w:val="0"/>
                <w:bCs w:val="0"/>
                <w:szCs w:val="22"/>
                <w:lang w:val="es-MX"/>
              </w:rPr>
              <w:t xml:space="preserve"> </w:t>
            </w:r>
            <w:proofErr w:type="spellStart"/>
            <w:r w:rsidRPr="00153C1C">
              <w:rPr>
                <w:rFonts w:cs="Arial"/>
                <w:b w:val="0"/>
                <w:bCs w:val="0"/>
                <w:szCs w:val="22"/>
                <w:lang w:val="es-MX"/>
              </w:rPr>
              <w:t>Encapsulation</w:t>
            </w:r>
            <w:proofErr w:type="spellEnd"/>
          </w:p>
        </w:tc>
      </w:tr>
      <w:tr w:rsidR="00153C1C" w:rsidRPr="00153C1C" w14:paraId="68871A78"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A30BC2D" w14:textId="77777777" w:rsidR="00153C1C" w:rsidRPr="00153C1C" w:rsidRDefault="00153C1C" w:rsidP="006E21C0">
            <w:pPr>
              <w:pStyle w:val="Ttulo"/>
              <w:spacing w:line="276" w:lineRule="auto"/>
              <w:jc w:val="left"/>
              <w:rPr>
                <w:rFonts w:cs="Arial"/>
                <w:szCs w:val="22"/>
                <w:lang w:val="es-ES_tradnl"/>
              </w:rPr>
            </w:pPr>
            <w:r w:rsidRPr="00153C1C">
              <w:rPr>
                <w:rFonts w:cs="Arial"/>
                <w:szCs w:val="22"/>
                <w:lang w:val="es-ES_tradnl"/>
              </w:rPr>
              <w:t>GSMA</w:t>
            </w:r>
          </w:p>
        </w:tc>
        <w:tc>
          <w:tcPr>
            <w:tcW w:w="6460" w:type="dxa"/>
          </w:tcPr>
          <w:p w14:paraId="1AAFE23E"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Asociation</w:t>
            </w:r>
            <w:proofErr w:type="spellEnd"/>
            <w:r w:rsidRPr="00153C1C">
              <w:rPr>
                <w:rFonts w:cs="Arial"/>
                <w:b w:val="0"/>
                <w:bCs w:val="0"/>
                <w:szCs w:val="22"/>
                <w:lang w:val="es-MX"/>
              </w:rPr>
              <w:t xml:space="preserve"> GSM</w:t>
            </w:r>
          </w:p>
        </w:tc>
      </w:tr>
      <w:tr w:rsidR="00153C1C" w:rsidRPr="00153C1C" w14:paraId="20670A4B"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20F6568"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HLR</w:t>
            </w:r>
          </w:p>
        </w:tc>
        <w:tc>
          <w:tcPr>
            <w:tcW w:w="6460" w:type="dxa"/>
          </w:tcPr>
          <w:p w14:paraId="43B20B44"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Home Local </w:t>
            </w:r>
            <w:proofErr w:type="spellStart"/>
            <w:r w:rsidRPr="00153C1C">
              <w:rPr>
                <w:rFonts w:cs="Arial"/>
                <w:b w:val="0"/>
                <w:bCs w:val="0"/>
                <w:szCs w:val="22"/>
                <w:lang w:val="es-MX"/>
              </w:rPr>
              <w:t>Register</w:t>
            </w:r>
            <w:proofErr w:type="spellEnd"/>
          </w:p>
        </w:tc>
      </w:tr>
      <w:tr w:rsidR="00153C1C" w:rsidRPr="00153C1C" w14:paraId="7A312557"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C02A9E0"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HTTP</w:t>
            </w:r>
          </w:p>
        </w:tc>
        <w:tc>
          <w:tcPr>
            <w:tcW w:w="6460" w:type="dxa"/>
          </w:tcPr>
          <w:p w14:paraId="7D3BCCEA"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Hyper</w:t>
            </w:r>
            <w:proofErr w:type="spellEnd"/>
            <w:r w:rsidRPr="00153C1C">
              <w:rPr>
                <w:rFonts w:cs="Arial"/>
                <w:b w:val="0"/>
                <w:bCs w:val="0"/>
                <w:szCs w:val="22"/>
                <w:lang w:val="es-MX"/>
              </w:rPr>
              <w:t xml:space="preserve"> Text Transfer </w:t>
            </w:r>
            <w:proofErr w:type="spellStart"/>
            <w:r w:rsidRPr="00153C1C">
              <w:rPr>
                <w:rFonts w:cs="Arial"/>
                <w:b w:val="0"/>
                <w:bCs w:val="0"/>
                <w:szCs w:val="22"/>
                <w:lang w:val="es-MX"/>
              </w:rPr>
              <w:t>Protocol</w:t>
            </w:r>
            <w:proofErr w:type="spellEnd"/>
          </w:p>
        </w:tc>
      </w:tr>
      <w:tr w:rsidR="00153C1C" w:rsidRPr="00153C1C" w14:paraId="723A1C03"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A727005"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ES_tradnl"/>
              </w:rPr>
              <w:t>HSS</w:t>
            </w:r>
          </w:p>
        </w:tc>
        <w:tc>
          <w:tcPr>
            <w:tcW w:w="6460" w:type="dxa"/>
          </w:tcPr>
          <w:p w14:paraId="23403B92"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Home </w:t>
            </w:r>
            <w:proofErr w:type="spellStart"/>
            <w:r w:rsidRPr="00153C1C">
              <w:rPr>
                <w:rFonts w:cs="Arial"/>
                <w:b w:val="0"/>
                <w:bCs w:val="0"/>
                <w:szCs w:val="22"/>
                <w:lang w:val="es-MX"/>
              </w:rPr>
              <w:t>Subscriber</w:t>
            </w:r>
            <w:proofErr w:type="spellEnd"/>
            <w:r w:rsidRPr="00153C1C">
              <w:rPr>
                <w:rFonts w:cs="Arial"/>
                <w:b w:val="0"/>
                <w:bCs w:val="0"/>
                <w:szCs w:val="22"/>
                <w:lang w:val="es-MX"/>
              </w:rPr>
              <w:t xml:space="preserve"> Server.</w:t>
            </w:r>
          </w:p>
        </w:tc>
      </w:tr>
      <w:tr w:rsidR="00153C1C" w:rsidRPr="00153C1C" w14:paraId="3057BF5B"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A51A656"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IETF</w:t>
            </w:r>
          </w:p>
        </w:tc>
        <w:tc>
          <w:tcPr>
            <w:tcW w:w="6460" w:type="dxa"/>
          </w:tcPr>
          <w:p w14:paraId="696705D6" w14:textId="77777777" w:rsidR="00153C1C" w:rsidRPr="00153C1C" w:rsidRDefault="00153C1C" w:rsidP="00205D15">
            <w:pPr>
              <w:pStyle w:val="Ttulo"/>
              <w:spacing w:line="276" w:lineRule="auto"/>
              <w:rPr>
                <w:rFonts w:cs="Arial"/>
                <w:b w:val="0"/>
                <w:bCs w:val="0"/>
                <w:szCs w:val="22"/>
                <w:lang w:val="es-MX"/>
              </w:rPr>
            </w:pPr>
            <w:r w:rsidRPr="00153C1C">
              <w:rPr>
                <w:rFonts w:cs="Arial"/>
                <w:b w:val="0"/>
                <w:bCs w:val="0"/>
                <w:szCs w:val="22"/>
                <w:lang w:val="es-MX"/>
              </w:rPr>
              <w:t xml:space="preserve">Internet </w:t>
            </w:r>
            <w:proofErr w:type="spellStart"/>
            <w:r w:rsidRPr="00153C1C">
              <w:rPr>
                <w:rFonts w:cs="Arial"/>
                <w:b w:val="0"/>
                <w:bCs w:val="0"/>
                <w:szCs w:val="22"/>
                <w:lang w:val="es-MX"/>
              </w:rPr>
              <w:t>Engineering</w:t>
            </w:r>
            <w:proofErr w:type="spellEnd"/>
            <w:r w:rsidRPr="00153C1C">
              <w:rPr>
                <w:rFonts w:cs="Arial"/>
                <w:b w:val="0"/>
                <w:bCs w:val="0"/>
                <w:szCs w:val="22"/>
                <w:lang w:val="es-MX"/>
              </w:rPr>
              <w:t xml:space="preserve"> </w:t>
            </w:r>
            <w:proofErr w:type="spellStart"/>
            <w:r w:rsidRPr="00153C1C">
              <w:rPr>
                <w:rFonts w:cs="Arial"/>
                <w:b w:val="0"/>
                <w:bCs w:val="0"/>
                <w:szCs w:val="22"/>
                <w:lang w:val="es-MX"/>
              </w:rPr>
              <w:t>Task</w:t>
            </w:r>
            <w:proofErr w:type="spellEnd"/>
          </w:p>
        </w:tc>
      </w:tr>
      <w:tr w:rsidR="00153C1C" w:rsidRPr="00153C1C" w14:paraId="380EEA03"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154CD04"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IMSI</w:t>
            </w:r>
          </w:p>
        </w:tc>
        <w:tc>
          <w:tcPr>
            <w:tcW w:w="6460" w:type="dxa"/>
          </w:tcPr>
          <w:p w14:paraId="1D49ECD2" w14:textId="77777777" w:rsidR="00153C1C" w:rsidRPr="00153C1C" w:rsidRDefault="00153C1C" w:rsidP="00205D15">
            <w:pPr>
              <w:pStyle w:val="Ttulo"/>
              <w:spacing w:line="276" w:lineRule="auto"/>
              <w:rPr>
                <w:rFonts w:cs="Arial"/>
                <w:b w:val="0"/>
                <w:bCs w:val="0"/>
                <w:szCs w:val="22"/>
                <w:lang w:val="es-MX"/>
              </w:rPr>
            </w:pPr>
            <w:r w:rsidRPr="00153C1C">
              <w:rPr>
                <w:rFonts w:cs="Arial"/>
                <w:b w:val="0"/>
                <w:bCs w:val="0"/>
                <w:szCs w:val="22"/>
                <w:lang w:val="es-MX"/>
              </w:rPr>
              <w:t xml:space="preserve">Internacional Mobile </w:t>
            </w:r>
            <w:proofErr w:type="spellStart"/>
            <w:r w:rsidRPr="00153C1C">
              <w:rPr>
                <w:rFonts w:cs="Arial"/>
                <w:b w:val="0"/>
                <w:bCs w:val="0"/>
                <w:szCs w:val="22"/>
                <w:lang w:val="es-MX"/>
              </w:rPr>
              <w:t>Subscriber</w:t>
            </w:r>
            <w:proofErr w:type="spellEnd"/>
            <w:r w:rsidRPr="00153C1C">
              <w:rPr>
                <w:rFonts w:cs="Arial"/>
                <w:b w:val="0"/>
                <w:bCs w:val="0"/>
                <w:szCs w:val="22"/>
                <w:lang w:val="es-MX"/>
              </w:rPr>
              <w:t xml:space="preserve"> </w:t>
            </w:r>
            <w:proofErr w:type="spellStart"/>
            <w:r w:rsidRPr="00153C1C">
              <w:rPr>
                <w:rFonts w:cs="Arial"/>
                <w:b w:val="0"/>
                <w:bCs w:val="0"/>
                <w:szCs w:val="22"/>
                <w:lang w:val="es-MX"/>
              </w:rPr>
              <w:t>Identity</w:t>
            </w:r>
            <w:proofErr w:type="spellEnd"/>
          </w:p>
        </w:tc>
      </w:tr>
      <w:tr w:rsidR="00153C1C" w:rsidRPr="00153C1C" w14:paraId="2D064883"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F3457FF"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IP</w:t>
            </w:r>
          </w:p>
        </w:tc>
        <w:tc>
          <w:tcPr>
            <w:tcW w:w="6460" w:type="dxa"/>
          </w:tcPr>
          <w:p w14:paraId="0620A27D"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Internet </w:t>
            </w:r>
            <w:proofErr w:type="spellStart"/>
            <w:r w:rsidRPr="00153C1C">
              <w:rPr>
                <w:rFonts w:cs="Arial"/>
                <w:b w:val="0"/>
                <w:bCs w:val="0"/>
                <w:szCs w:val="22"/>
                <w:lang w:val="es-MX"/>
              </w:rPr>
              <w:t>Protocol</w:t>
            </w:r>
            <w:proofErr w:type="spellEnd"/>
          </w:p>
        </w:tc>
      </w:tr>
      <w:tr w:rsidR="00153C1C" w:rsidRPr="00153C1C" w14:paraId="46D96F05"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5189EC8"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IREG</w:t>
            </w:r>
          </w:p>
        </w:tc>
        <w:tc>
          <w:tcPr>
            <w:tcW w:w="6460" w:type="dxa"/>
          </w:tcPr>
          <w:p w14:paraId="7C904CA6"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Internacional </w:t>
            </w:r>
            <w:proofErr w:type="spellStart"/>
            <w:r w:rsidRPr="00153C1C">
              <w:rPr>
                <w:rFonts w:cs="Arial"/>
                <w:b w:val="0"/>
                <w:bCs w:val="0"/>
                <w:szCs w:val="22"/>
                <w:lang w:val="es-MX"/>
              </w:rPr>
              <w:t>Roaming</w:t>
            </w:r>
            <w:proofErr w:type="spellEnd"/>
            <w:r w:rsidRPr="00153C1C">
              <w:rPr>
                <w:rFonts w:cs="Arial"/>
                <w:b w:val="0"/>
                <w:bCs w:val="0"/>
                <w:szCs w:val="22"/>
                <w:lang w:val="es-MX"/>
              </w:rPr>
              <w:t xml:space="preserve"> Expert </w:t>
            </w:r>
            <w:proofErr w:type="spellStart"/>
            <w:r w:rsidRPr="00153C1C">
              <w:rPr>
                <w:rFonts w:cs="Arial"/>
                <w:b w:val="0"/>
                <w:bCs w:val="0"/>
                <w:szCs w:val="22"/>
                <w:lang w:val="es-MX"/>
              </w:rPr>
              <w:t>Group</w:t>
            </w:r>
            <w:proofErr w:type="spellEnd"/>
          </w:p>
        </w:tc>
      </w:tr>
      <w:tr w:rsidR="00153C1C" w:rsidRPr="00153C1C" w14:paraId="75763F87"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E84F041"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IR 21</w:t>
            </w:r>
          </w:p>
        </w:tc>
        <w:tc>
          <w:tcPr>
            <w:tcW w:w="6460" w:type="dxa"/>
          </w:tcPr>
          <w:p w14:paraId="6D01B47E"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Internacional </w:t>
            </w:r>
            <w:proofErr w:type="spellStart"/>
            <w:r w:rsidRPr="00153C1C">
              <w:rPr>
                <w:rFonts w:cs="Arial"/>
                <w:b w:val="0"/>
                <w:bCs w:val="0"/>
                <w:szCs w:val="22"/>
                <w:lang w:val="es-MX"/>
              </w:rPr>
              <w:t>Roaming</w:t>
            </w:r>
            <w:proofErr w:type="spellEnd"/>
          </w:p>
        </w:tc>
      </w:tr>
      <w:tr w:rsidR="00153C1C" w:rsidRPr="00153C1C" w14:paraId="3FDC41CF"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47024B0"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ISP</w:t>
            </w:r>
          </w:p>
        </w:tc>
        <w:tc>
          <w:tcPr>
            <w:tcW w:w="6460" w:type="dxa"/>
          </w:tcPr>
          <w:p w14:paraId="6D3C5D82"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Information</w:t>
            </w:r>
            <w:proofErr w:type="spellEnd"/>
            <w:r w:rsidRPr="00153C1C">
              <w:rPr>
                <w:rFonts w:cs="Arial"/>
                <w:b w:val="0"/>
                <w:bCs w:val="0"/>
                <w:szCs w:val="22"/>
                <w:lang w:val="es-MX"/>
              </w:rPr>
              <w:t xml:space="preserve"> </w:t>
            </w:r>
            <w:proofErr w:type="spellStart"/>
            <w:r w:rsidRPr="00153C1C">
              <w:rPr>
                <w:rFonts w:cs="Arial"/>
                <w:b w:val="0"/>
                <w:bCs w:val="0"/>
                <w:szCs w:val="22"/>
                <w:lang w:val="es-MX"/>
              </w:rPr>
              <w:t>Service</w:t>
            </w:r>
            <w:proofErr w:type="spellEnd"/>
            <w:r w:rsidRPr="00153C1C">
              <w:rPr>
                <w:rFonts w:cs="Arial"/>
                <w:b w:val="0"/>
                <w:bCs w:val="0"/>
                <w:szCs w:val="22"/>
                <w:lang w:val="es-MX"/>
              </w:rPr>
              <w:t xml:space="preserve"> </w:t>
            </w:r>
            <w:proofErr w:type="spellStart"/>
            <w:r w:rsidRPr="00153C1C">
              <w:rPr>
                <w:rFonts w:cs="Arial"/>
                <w:b w:val="0"/>
                <w:bCs w:val="0"/>
                <w:szCs w:val="22"/>
                <w:lang w:val="es-MX"/>
              </w:rPr>
              <w:t>Platform</w:t>
            </w:r>
            <w:proofErr w:type="spellEnd"/>
          </w:p>
        </w:tc>
      </w:tr>
      <w:tr w:rsidR="00153C1C" w:rsidRPr="00153C1C" w14:paraId="462B8ACD"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FD56628"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ITU</w:t>
            </w:r>
          </w:p>
        </w:tc>
        <w:tc>
          <w:tcPr>
            <w:tcW w:w="6460" w:type="dxa"/>
          </w:tcPr>
          <w:p w14:paraId="38BD0312"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Internacional </w:t>
            </w:r>
            <w:proofErr w:type="spellStart"/>
            <w:r w:rsidRPr="00153C1C">
              <w:rPr>
                <w:rFonts w:cs="Arial"/>
                <w:b w:val="0"/>
                <w:bCs w:val="0"/>
                <w:szCs w:val="22"/>
                <w:lang w:val="es-MX"/>
              </w:rPr>
              <w:t>Telecommunications</w:t>
            </w:r>
            <w:proofErr w:type="spellEnd"/>
            <w:r w:rsidRPr="00153C1C">
              <w:rPr>
                <w:rFonts w:cs="Arial"/>
                <w:b w:val="0"/>
                <w:bCs w:val="0"/>
                <w:szCs w:val="22"/>
                <w:lang w:val="es-MX"/>
              </w:rPr>
              <w:t xml:space="preserve"> </w:t>
            </w:r>
            <w:proofErr w:type="spellStart"/>
            <w:r w:rsidRPr="00153C1C">
              <w:rPr>
                <w:rFonts w:cs="Arial"/>
                <w:b w:val="0"/>
                <w:bCs w:val="0"/>
                <w:szCs w:val="22"/>
                <w:lang w:val="es-MX"/>
              </w:rPr>
              <w:t>Union</w:t>
            </w:r>
            <w:proofErr w:type="spellEnd"/>
          </w:p>
        </w:tc>
      </w:tr>
      <w:tr w:rsidR="00153C1C" w:rsidRPr="00153C1C" w14:paraId="47D771FD"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F78BC55"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IVR</w:t>
            </w:r>
          </w:p>
        </w:tc>
        <w:tc>
          <w:tcPr>
            <w:tcW w:w="6460" w:type="dxa"/>
          </w:tcPr>
          <w:p w14:paraId="25DDC4E6"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Interactive </w:t>
            </w:r>
            <w:proofErr w:type="spellStart"/>
            <w:r w:rsidRPr="00153C1C">
              <w:rPr>
                <w:rFonts w:cs="Arial"/>
                <w:b w:val="0"/>
                <w:bCs w:val="0"/>
                <w:szCs w:val="22"/>
                <w:lang w:val="es-MX"/>
              </w:rPr>
              <w:t>Voice</w:t>
            </w:r>
            <w:proofErr w:type="spellEnd"/>
            <w:r w:rsidRPr="00153C1C">
              <w:rPr>
                <w:rFonts w:cs="Arial"/>
                <w:b w:val="0"/>
                <w:bCs w:val="0"/>
                <w:szCs w:val="22"/>
                <w:lang w:val="es-MX"/>
              </w:rPr>
              <w:t xml:space="preserve"> Response</w:t>
            </w:r>
          </w:p>
        </w:tc>
      </w:tr>
      <w:tr w:rsidR="00153C1C" w:rsidRPr="00153C1C" w14:paraId="75A39A0E"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F3CC6DC"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lastRenderedPageBreak/>
              <w:t>KB</w:t>
            </w:r>
          </w:p>
        </w:tc>
        <w:tc>
          <w:tcPr>
            <w:tcW w:w="6460" w:type="dxa"/>
          </w:tcPr>
          <w:p w14:paraId="49A5B87E"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Kilobytes</w:t>
            </w:r>
          </w:p>
        </w:tc>
      </w:tr>
      <w:tr w:rsidR="00153C1C" w:rsidRPr="00153C1C" w14:paraId="0FBBB71C"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059F496"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LAC</w:t>
            </w:r>
          </w:p>
        </w:tc>
        <w:tc>
          <w:tcPr>
            <w:tcW w:w="6460" w:type="dxa"/>
          </w:tcPr>
          <w:p w14:paraId="3608EEBE" w14:textId="77777777" w:rsidR="00153C1C" w:rsidRPr="00153C1C" w:rsidRDefault="00153C1C" w:rsidP="00205D15">
            <w:pPr>
              <w:pStyle w:val="Ttulo"/>
              <w:spacing w:line="276" w:lineRule="auto"/>
              <w:jc w:val="left"/>
              <w:rPr>
                <w:rFonts w:cs="Arial"/>
                <w:b w:val="0"/>
                <w:bCs w:val="0"/>
                <w:szCs w:val="22"/>
                <w:lang w:val="en-US"/>
              </w:rPr>
            </w:pPr>
            <w:r w:rsidRPr="00153C1C">
              <w:rPr>
                <w:rFonts w:cs="Arial"/>
                <w:b w:val="0"/>
                <w:bCs w:val="0"/>
                <w:szCs w:val="22"/>
                <w:lang w:val="en-US"/>
              </w:rPr>
              <w:t>Location Area Code</w:t>
            </w:r>
          </w:p>
        </w:tc>
      </w:tr>
      <w:tr w:rsidR="00546D48" w:rsidRPr="00153C1C" w14:paraId="36458FDD"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F6C569C" w14:textId="77777777" w:rsidR="00546D48" w:rsidRPr="00153C1C" w:rsidRDefault="00546D48" w:rsidP="006E21C0">
            <w:pPr>
              <w:pStyle w:val="Ttulo"/>
              <w:spacing w:line="276" w:lineRule="auto"/>
              <w:jc w:val="left"/>
              <w:rPr>
                <w:rFonts w:cs="Arial"/>
                <w:szCs w:val="22"/>
                <w:lang w:val="es-MX"/>
              </w:rPr>
            </w:pPr>
            <w:r>
              <w:rPr>
                <w:rFonts w:cs="Arial"/>
                <w:szCs w:val="22"/>
                <w:lang w:val="es-MX"/>
              </w:rPr>
              <w:t>LTE</w:t>
            </w:r>
          </w:p>
        </w:tc>
        <w:tc>
          <w:tcPr>
            <w:tcW w:w="6460" w:type="dxa"/>
          </w:tcPr>
          <w:p w14:paraId="6A43634E" w14:textId="77777777" w:rsidR="00546D48" w:rsidRPr="00153C1C" w:rsidRDefault="00546D48" w:rsidP="00205D15">
            <w:pPr>
              <w:pStyle w:val="Ttulo"/>
              <w:spacing w:line="276" w:lineRule="auto"/>
              <w:jc w:val="left"/>
              <w:rPr>
                <w:rFonts w:cs="Arial"/>
                <w:b w:val="0"/>
                <w:szCs w:val="22"/>
                <w:lang w:val="en-US"/>
              </w:rPr>
            </w:pPr>
            <w:r>
              <w:rPr>
                <w:rFonts w:cs="Arial"/>
                <w:b w:val="0"/>
                <w:szCs w:val="22"/>
                <w:lang w:val="en-US"/>
              </w:rPr>
              <w:t>Long Term Evolution</w:t>
            </w:r>
          </w:p>
        </w:tc>
      </w:tr>
      <w:tr w:rsidR="00153C1C" w:rsidRPr="00153C1C" w14:paraId="4CF85139"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5ACD3AC"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M2PA</w:t>
            </w:r>
          </w:p>
        </w:tc>
        <w:tc>
          <w:tcPr>
            <w:tcW w:w="6460" w:type="dxa"/>
          </w:tcPr>
          <w:p w14:paraId="724144C6"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n-US"/>
              </w:rPr>
              <w:t>MTP2 Peer-to-peer user Adaptation layer.</w:t>
            </w:r>
            <w:r w:rsidRPr="00153C1C">
              <w:rPr>
                <w:rFonts w:cs="Arial"/>
                <w:b w:val="0"/>
                <w:bCs w:val="0"/>
                <w:szCs w:val="22"/>
                <w:vertAlign w:val="superscript"/>
                <w:lang w:val="en-US"/>
              </w:rPr>
              <w:footnoteReference w:id="3"/>
            </w:r>
            <w:r w:rsidRPr="00153C1C">
              <w:rPr>
                <w:rFonts w:cs="Arial"/>
                <w:b w:val="0"/>
                <w:bCs w:val="0"/>
                <w:szCs w:val="22"/>
                <w:lang w:val="en-US"/>
              </w:rPr>
              <w:t xml:space="preserve"> </w:t>
            </w:r>
            <w:r w:rsidRPr="00153C1C">
              <w:rPr>
                <w:rFonts w:cs="Arial"/>
                <w:b w:val="0"/>
                <w:bCs w:val="0"/>
                <w:szCs w:val="22"/>
                <w:lang w:val="es-MX"/>
              </w:rPr>
              <w:t>Es un protocolo de SIGTRAN</w:t>
            </w:r>
          </w:p>
        </w:tc>
      </w:tr>
      <w:tr w:rsidR="00153C1C" w:rsidRPr="002242E7" w14:paraId="25D55411"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D50C3C2"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M3UA</w:t>
            </w:r>
          </w:p>
        </w:tc>
        <w:tc>
          <w:tcPr>
            <w:tcW w:w="6460" w:type="dxa"/>
          </w:tcPr>
          <w:p w14:paraId="4E72D154" w14:textId="77777777" w:rsidR="00153C1C" w:rsidRPr="00153C1C" w:rsidRDefault="00153C1C" w:rsidP="00205D15">
            <w:pPr>
              <w:pStyle w:val="Ttulo"/>
              <w:spacing w:line="276" w:lineRule="auto"/>
              <w:jc w:val="left"/>
              <w:rPr>
                <w:rFonts w:cs="Arial"/>
                <w:b w:val="0"/>
                <w:bCs w:val="0"/>
                <w:szCs w:val="22"/>
                <w:lang w:val="en-US"/>
              </w:rPr>
            </w:pPr>
            <w:r w:rsidRPr="00153C1C">
              <w:rPr>
                <w:rFonts w:cs="Arial"/>
                <w:b w:val="0"/>
                <w:bCs w:val="0"/>
                <w:szCs w:val="22"/>
                <w:lang w:val="en-US"/>
              </w:rPr>
              <w:t>MTP Level 3 (MTP3) User Adaptation Layer</w:t>
            </w:r>
          </w:p>
        </w:tc>
      </w:tr>
      <w:tr w:rsidR="00153C1C" w:rsidRPr="00153C1C" w14:paraId="61514D3C"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406CDC5" w14:textId="77777777" w:rsidR="00153C1C" w:rsidRPr="00153C1C" w:rsidRDefault="00153C1C" w:rsidP="006E21C0">
            <w:pPr>
              <w:pStyle w:val="Ttulo"/>
              <w:spacing w:line="276" w:lineRule="auto"/>
              <w:jc w:val="left"/>
              <w:rPr>
                <w:rFonts w:cs="Arial"/>
                <w:szCs w:val="22"/>
                <w:lang w:val="es-ES_tradnl"/>
              </w:rPr>
            </w:pPr>
            <w:r w:rsidRPr="00153C1C">
              <w:rPr>
                <w:rFonts w:cs="Arial"/>
                <w:szCs w:val="22"/>
                <w:lang w:val="es-ES_tradnl"/>
              </w:rPr>
              <w:t>MAP</w:t>
            </w:r>
          </w:p>
        </w:tc>
        <w:tc>
          <w:tcPr>
            <w:tcW w:w="6460" w:type="dxa"/>
          </w:tcPr>
          <w:p w14:paraId="1410BDE2"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Mobile </w:t>
            </w:r>
            <w:proofErr w:type="spellStart"/>
            <w:r w:rsidRPr="00153C1C">
              <w:rPr>
                <w:rFonts w:cs="Arial"/>
                <w:b w:val="0"/>
                <w:bCs w:val="0"/>
                <w:szCs w:val="22"/>
                <w:lang w:val="es-MX"/>
              </w:rPr>
              <w:t>Application</w:t>
            </w:r>
            <w:proofErr w:type="spellEnd"/>
            <w:r w:rsidRPr="00153C1C">
              <w:rPr>
                <w:rFonts w:cs="Arial"/>
                <w:b w:val="0"/>
                <w:bCs w:val="0"/>
                <w:szCs w:val="22"/>
                <w:lang w:val="es-MX"/>
              </w:rPr>
              <w:t xml:space="preserve"> </w:t>
            </w:r>
            <w:proofErr w:type="spellStart"/>
            <w:r w:rsidRPr="00153C1C">
              <w:rPr>
                <w:rFonts w:cs="Arial"/>
                <w:b w:val="0"/>
                <w:bCs w:val="0"/>
                <w:szCs w:val="22"/>
                <w:lang w:val="es-MX"/>
              </w:rPr>
              <w:t>Part</w:t>
            </w:r>
            <w:proofErr w:type="spellEnd"/>
          </w:p>
        </w:tc>
      </w:tr>
      <w:tr w:rsidR="00153C1C" w:rsidRPr="00153C1C" w14:paraId="1FBD02FB"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70CD13D" w14:textId="77777777" w:rsidR="00153C1C" w:rsidRPr="00153C1C" w:rsidRDefault="00153C1C" w:rsidP="006E21C0">
            <w:pPr>
              <w:pStyle w:val="Ttulo"/>
              <w:spacing w:line="276" w:lineRule="auto"/>
              <w:jc w:val="left"/>
              <w:rPr>
                <w:rFonts w:cs="Arial"/>
                <w:szCs w:val="22"/>
                <w:lang w:val="es-ES_tradnl"/>
              </w:rPr>
            </w:pPr>
            <w:r w:rsidRPr="00153C1C">
              <w:rPr>
                <w:rFonts w:cs="Arial"/>
                <w:szCs w:val="22"/>
                <w:lang w:val="es-ES_tradnl"/>
              </w:rPr>
              <w:t>MB</w:t>
            </w:r>
          </w:p>
        </w:tc>
        <w:tc>
          <w:tcPr>
            <w:tcW w:w="6460" w:type="dxa"/>
          </w:tcPr>
          <w:p w14:paraId="11C3CDDB" w14:textId="77777777" w:rsidR="00153C1C" w:rsidRPr="00153C1C" w:rsidRDefault="00153C1C" w:rsidP="00205D15">
            <w:pPr>
              <w:pStyle w:val="Ttulo"/>
              <w:spacing w:line="276" w:lineRule="auto"/>
              <w:jc w:val="left"/>
              <w:rPr>
                <w:rFonts w:cs="Arial"/>
                <w:b w:val="0"/>
                <w:bCs w:val="0"/>
                <w:szCs w:val="22"/>
                <w:lang w:val="es-ES_tradnl"/>
              </w:rPr>
            </w:pPr>
            <w:r w:rsidRPr="00153C1C">
              <w:rPr>
                <w:rFonts w:cs="Arial"/>
                <w:b w:val="0"/>
                <w:bCs w:val="0"/>
                <w:szCs w:val="22"/>
                <w:lang w:val="es-ES_tradnl"/>
              </w:rPr>
              <w:t>Megabytes</w:t>
            </w:r>
          </w:p>
        </w:tc>
      </w:tr>
      <w:tr w:rsidR="00153C1C" w:rsidRPr="00153C1C" w14:paraId="426CE729"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1282868"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ES_tradnl"/>
              </w:rPr>
              <w:t>MME</w:t>
            </w:r>
          </w:p>
        </w:tc>
        <w:tc>
          <w:tcPr>
            <w:tcW w:w="6460" w:type="dxa"/>
          </w:tcPr>
          <w:p w14:paraId="6CA2F3B9"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Mobility</w:t>
            </w:r>
            <w:proofErr w:type="spellEnd"/>
            <w:r w:rsidRPr="00153C1C">
              <w:rPr>
                <w:rFonts w:cs="Arial"/>
                <w:b w:val="0"/>
                <w:bCs w:val="0"/>
                <w:szCs w:val="22"/>
                <w:lang w:val="es-MX"/>
              </w:rPr>
              <w:t xml:space="preserve"> </w:t>
            </w:r>
            <w:proofErr w:type="spellStart"/>
            <w:r w:rsidRPr="00153C1C">
              <w:rPr>
                <w:rFonts w:cs="Arial"/>
                <w:b w:val="0"/>
                <w:bCs w:val="0"/>
                <w:szCs w:val="22"/>
                <w:lang w:val="es-MX"/>
              </w:rPr>
              <w:t>Managment</w:t>
            </w:r>
            <w:proofErr w:type="spellEnd"/>
            <w:r w:rsidRPr="00153C1C">
              <w:rPr>
                <w:rFonts w:cs="Arial"/>
                <w:b w:val="0"/>
                <w:bCs w:val="0"/>
                <w:szCs w:val="22"/>
                <w:lang w:val="es-MX"/>
              </w:rPr>
              <w:t xml:space="preserve"> </w:t>
            </w:r>
            <w:proofErr w:type="spellStart"/>
            <w:r w:rsidRPr="00153C1C">
              <w:rPr>
                <w:rFonts w:cs="Arial"/>
                <w:b w:val="0"/>
                <w:bCs w:val="0"/>
                <w:szCs w:val="22"/>
                <w:lang w:val="es-MX"/>
              </w:rPr>
              <w:t>Entity</w:t>
            </w:r>
            <w:proofErr w:type="spellEnd"/>
          </w:p>
        </w:tc>
      </w:tr>
      <w:tr w:rsidR="00153C1C" w:rsidRPr="00153C1C" w14:paraId="1242851A"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6ECD98C"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MMS</w:t>
            </w:r>
          </w:p>
        </w:tc>
        <w:tc>
          <w:tcPr>
            <w:tcW w:w="6460" w:type="dxa"/>
          </w:tcPr>
          <w:p w14:paraId="2762BEE8"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Multimedia </w:t>
            </w:r>
            <w:proofErr w:type="spellStart"/>
            <w:r w:rsidRPr="00153C1C">
              <w:rPr>
                <w:rFonts w:cs="Arial"/>
                <w:b w:val="0"/>
                <w:bCs w:val="0"/>
                <w:szCs w:val="22"/>
                <w:lang w:val="es-MX"/>
              </w:rPr>
              <w:t>Messaging</w:t>
            </w:r>
            <w:proofErr w:type="spellEnd"/>
            <w:r w:rsidRPr="00153C1C">
              <w:rPr>
                <w:rFonts w:cs="Arial"/>
                <w:b w:val="0"/>
                <w:bCs w:val="0"/>
                <w:szCs w:val="22"/>
                <w:lang w:val="es-MX"/>
              </w:rPr>
              <w:t xml:space="preserve"> </w:t>
            </w:r>
            <w:proofErr w:type="spellStart"/>
            <w:r w:rsidRPr="00153C1C">
              <w:rPr>
                <w:rFonts w:cs="Arial"/>
                <w:b w:val="0"/>
                <w:bCs w:val="0"/>
                <w:szCs w:val="22"/>
                <w:lang w:val="es-MX"/>
              </w:rPr>
              <w:t>Service</w:t>
            </w:r>
            <w:proofErr w:type="spellEnd"/>
          </w:p>
        </w:tc>
      </w:tr>
      <w:tr w:rsidR="00153C1C" w:rsidRPr="00153C1C" w14:paraId="25D5F443"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CF9007A"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MMSC</w:t>
            </w:r>
          </w:p>
        </w:tc>
        <w:tc>
          <w:tcPr>
            <w:tcW w:w="6460" w:type="dxa"/>
          </w:tcPr>
          <w:p w14:paraId="17940D7B"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Multimedia </w:t>
            </w:r>
            <w:proofErr w:type="spellStart"/>
            <w:r w:rsidRPr="00153C1C">
              <w:rPr>
                <w:rFonts w:cs="Arial"/>
                <w:b w:val="0"/>
                <w:bCs w:val="0"/>
                <w:szCs w:val="22"/>
                <w:lang w:val="es-MX"/>
              </w:rPr>
              <w:t>Messaging</w:t>
            </w:r>
            <w:proofErr w:type="spellEnd"/>
            <w:r w:rsidRPr="00153C1C">
              <w:rPr>
                <w:rFonts w:cs="Arial"/>
                <w:b w:val="0"/>
                <w:bCs w:val="0"/>
                <w:szCs w:val="22"/>
                <w:lang w:val="es-MX"/>
              </w:rPr>
              <w:t xml:space="preserve"> </w:t>
            </w:r>
            <w:proofErr w:type="spellStart"/>
            <w:r w:rsidRPr="00153C1C">
              <w:rPr>
                <w:rFonts w:cs="Arial"/>
                <w:b w:val="0"/>
                <w:bCs w:val="0"/>
                <w:szCs w:val="22"/>
                <w:lang w:val="es-MX"/>
              </w:rPr>
              <w:t>Service</w:t>
            </w:r>
            <w:proofErr w:type="spellEnd"/>
            <w:r w:rsidRPr="00153C1C">
              <w:rPr>
                <w:rFonts w:cs="Arial"/>
                <w:b w:val="0"/>
                <w:bCs w:val="0"/>
                <w:szCs w:val="22"/>
                <w:lang w:val="es-MX"/>
              </w:rPr>
              <w:t xml:space="preserve"> Center</w:t>
            </w:r>
          </w:p>
        </w:tc>
      </w:tr>
      <w:tr w:rsidR="00153C1C" w:rsidRPr="00153C1C" w14:paraId="063A7F55"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C087A3F"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ES_tradnl"/>
              </w:rPr>
              <w:t>MSC</w:t>
            </w:r>
          </w:p>
        </w:tc>
        <w:tc>
          <w:tcPr>
            <w:tcW w:w="6460" w:type="dxa"/>
          </w:tcPr>
          <w:p w14:paraId="0C467671"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Mobile </w:t>
            </w:r>
            <w:proofErr w:type="spellStart"/>
            <w:r w:rsidRPr="00153C1C">
              <w:rPr>
                <w:rFonts w:cs="Arial"/>
                <w:b w:val="0"/>
                <w:bCs w:val="0"/>
                <w:szCs w:val="22"/>
                <w:lang w:val="es-MX"/>
              </w:rPr>
              <w:t>Services</w:t>
            </w:r>
            <w:proofErr w:type="spellEnd"/>
            <w:r w:rsidRPr="00153C1C">
              <w:rPr>
                <w:rFonts w:cs="Arial"/>
                <w:b w:val="0"/>
                <w:bCs w:val="0"/>
                <w:szCs w:val="22"/>
                <w:lang w:val="es-MX"/>
              </w:rPr>
              <w:t xml:space="preserve"> </w:t>
            </w:r>
            <w:proofErr w:type="spellStart"/>
            <w:r w:rsidRPr="00153C1C">
              <w:rPr>
                <w:rFonts w:cs="Arial"/>
                <w:b w:val="0"/>
                <w:bCs w:val="0"/>
                <w:szCs w:val="22"/>
                <w:lang w:val="es-MX"/>
              </w:rPr>
              <w:t>Switching</w:t>
            </w:r>
            <w:proofErr w:type="spellEnd"/>
            <w:r w:rsidRPr="00153C1C">
              <w:rPr>
                <w:rFonts w:cs="Arial"/>
                <w:b w:val="0"/>
                <w:bCs w:val="0"/>
                <w:szCs w:val="22"/>
                <w:lang w:val="es-MX"/>
              </w:rPr>
              <w:t xml:space="preserve"> Center</w:t>
            </w:r>
          </w:p>
        </w:tc>
      </w:tr>
      <w:tr w:rsidR="00153C1C" w:rsidRPr="00153C1C" w14:paraId="383B32FE"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D338ECA" w14:textId="77777777" w:rsidR="00153C1C" w:rsidRPr="00153C1C" w:rsidRDefault="00153C1C" w:rsidP="006E21C0">
            <w:pPr>
              <w:pStyle w:val="Ttulo"/>
              <w:spacing w:line="276" w:lineRule="auto"/>
              <w:jc w:val="left"/>
              <w:rPr>
                <w:rFonts w:cs="Arial"/>
                <w:szCs w:val="22"/>
                <w:lang w:val="es-ES_tradnl"/>
              </w:rPr>
            </w:pPr>
            <w:r w:rsidRPr="00153C1C">
              <w:rPr>
                <w:rFonts w:cs="Arial"/>
                <w:szCs w:val="22"/>
                <w:lang w:val="es-ES_tradnl"/>
              </w:rPr>
              <w:t>MSISDN</w:t>
            </w:r>
          </w:p>
        </w:tc>
        <w:tc>
          <w:tcPr>
            <w:tcW w:w="6460" w:type="dxa"/>
          </w:tcPr>
          <w:p w14:paraId="0DF9839F" w14:textId="77777777" w:rsidR="00153C1C" w:rsidRPr="00153C1C" w:rsidRDefault="00153C1C" w:rsidP="00205D15">
            <w:pPr>
              <w:pStyle w:val="Ttulo"/>
              <w:spacing w:line="276" w:lineRule="auto"/>
              <w:jc w:val="left"/>
              <w:rPr>
                <w:rFonts w:cs="Arial"/>
                <w:b w:val="0"/>
                <w:bCs w:val="0"/>
                <w:szCs w:val="22"/>
                <w:lang w:val="en-US"/>
              </w:rPr>
            </w:pPr>
            <w:r w:rsidRPr="00153C1C">
              <w:rPr>
                <w:rFonts w:cs="Arial"/>
                <w:b w:val="0"/>
                <w:bCs w:val="0"/>
                <w:szCs w:val="22"/>
                <w:lang w:val="es-MX"/>
              </w:rPr>
              <w:t xml:space="preserve">Mobile </w:t>
            </w:r>
            <w:proofErr w:type="spellStart"/>
            <w:r w:rsidRPr="00153C1C">
              <w:rPr>
                <w:rFonts w:cs="Arial"/>
                <w:b w:val="0"/>
                <w:bCs w:val="0"/>
                <w:szCs w:val="22"/>
                <w:lang w:val="es-MX"/>
              </w:rPr>
              <w:t>Subscriber</w:t>
            </w:r>
            <w:proofErr w:type="spellEnd"/>
            <w:r w:rsidRPr="00153C1C">
              <w:rPr>
                <w:rFonts w:cs="Arial"/>
                <w:b w:val="0"/>
                <w:bCs w:val="0"/>
                <w:szCs w:val="22"/>
                <w:lang w:val="es-MX"/>
              </w:rPr>
              <w:t xml:space="preserve"> </w:t>
            </w:r>
            <w:proofErr w:type="spellStart"/>
            <w:r w:rsidRPr="00153C1C">
              <w:rPr>
                <w:rFonts w:cs="Arial"/>
                <w:b w:val="0"/>
                <w:bCs w:val="0"/>
                <w:szCs w:val="22"/>
                <w:lang w:val="es-MX"/>
              </w:rPr>
              <w:t>Integrated</w:t>
            </w:r>
            <w:proofErr w:type="spellEnd"/>
            <w:r w:rsidRPr="00153C1C">
              <w:rPr>
                <w:rFonts w:cs="Arial"/>
                <w:b w:val="0"/>
                <w:bCs w:val="0"/>
                <w:szCs w:val="22"/>
                <w:lang w:val="es-MX"/>
              </w:rPr>
              <w:t xml:space="preserve"> </w:t>
            </w:r>
            <w:proofErr w:type="spellStart"/>
            <w:r w:rsidRPr="00153C1C">
              <w:rPr>
                <w:rFonts w:cs="Arial"/>
                <w:b w:val="0"/>
                <w:bCs w:val="0"/>
                <w:szCs w:val="22"/>
                <w:lang w:val="es-MX"/>
              </w:rPr>
              <w:t>Services</w:t>
            </w:r>
            <w:proofErr w:type="spellEnd"/>
            <w:r w:rsidRPr="00153C1C">
              <w:rPr>
                <w:rFonts w:cs="Arial"/>
                <w:b w:val="0"/>
                <w:bCs w:val="0"/>
                <w:szCs w:val="22"/>
                <w:lang w:val="es-MX"/>
              </w:rPr>
              <w:t xml:space="preserve"> Digital Network</w:t>
            </w:r>
          </w:p>
        </w:tc>
      </w:tr>
      <w:tr w:rsidR="00153C1C" w:rsidRPr="00153C1C" w14:paraId="78CE42F4"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2201802"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MSP</w:t>
            </w:r>
          </w:p>
        </w:tc>
        <w:tc>
          <w:tcPr>
            <w:tcW w:w="6460" w:type="dxa"/>
          </w:tcPr>
          <w:p w14:paraId="3445E77C"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Multimedia </w:t>
            </w:r>
            <w:proofErr w:type="spellStart"/>
            <w:r w:rsidRPr="00153C1C">
              <w:rPr>
                <w:rFonts w:cs="Arial"/>
                <w:b w:val="0"/>
                <w:bCs w:val="0"/>
                <w:szCs w:val="22"/>
                <w:lang w:val="es-MX"/>
              </w:rPr>
              <w:t>Service</w:t>
            </w:r>
            <w:proofErr w:type="spellEnd"/>
            <w:r w:rsidRPr="00153C1C">
              <w:rPr>
                <w:rFonts w:cs="Arial"/>
                <w:b w:val="0"/>
                <w:bCs w:val="0"/>
                <w:szCs w:val="22"/>
                <w:lang w:val="es-MX"/>
              </w:rPr>
              <w:t xml:space="preserve"> </w:t>
            </w:r>
            <w:proofErr w:type="spellStart"/>
            <w:r w:rsidRPr="00153C1C">
              <w:rPr>
                <w:rFonts w:cs="Arial"/>
                <w:b w:val="0"/>
                <w:bCs w:val="0"/>
                <w:szCs w:val="22"/>
                <w:lang w:val="es-MX"/>
              </w:rPr>
              <w:t>Platform</w:t>
            </w:r>
            <w:proofErr w:type="spellEnd"/>
          </w:p>
        </w:tc>
      </w:tr>
      <w:tr w:rsidR="00153C1C" w:rsidRPr="00153C1C" w14:paraId="314F76FD"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BEB92B7"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MSRN</w:t>
            </w:r>
          </w:p>
        </w:tc>
        <w:tc>
          <w:tcPr>
            <w:tcW w:w="6460" w:type="dxa"/>
          </w:tcPr>
          <w:p w14:paraId="37682490"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Mobile </w:t>
            </w:r>
            <w:proofErr w:type="spellStart"/>
            <w:r w:rsidRPr="00153C1C">
              <w:rPr>
                <w:rFonts w:cs="Arial"/>
                <w:b w:val="0"/>
                <w:bCs w:val="0"/>
                <w:szCs w:val="22"/>
                <w:lang w:val="es-MX"/>
              </w:rPr>
              <w:t>Station</w:t>
            </w:r>
            <w:proofErr w:type="spellEnd"/>
            <w:r w:rsidRPr="00153C1C">
              <w:rPr>
                <w:rFonts w:cs="Arial"/>
                <w:b w:val="0"/>
                <w:bCs w:val="0"/>
                <w:szCs w:val="22"/>
                <w:lang w:val="es-MX"/>
              </w:rPr>
              <w:t xml:space="preserve"> </w:t>
            </w:r>
            <w:proofErr w:type="spellStart"/>
            <w:r w:rsidRPr="00153C1C">
              <w:rPr>
                <w:rFonts w:cs="Arial"/>
                <w:b w:val="0"/>
                <w:bCs w:val="0"/>
                <w:szCs w:val="22"/>
                <w:lang w:val="es-MX"/>
              </w:rPr>
              <w:t>Roaming</w:t>
            </w:r>
            <w:proofErr w:type="spellEnd"/>
            <w:r w:rsidRPr="00153C1C">
              <w:rPr>
                <w:rFonts w:cs="Arial"/>
                <w:b w:val="0"/>
                <w:bCs w:val="0"/>
                <w:szCs w:val="22"/>
                <w:lang w:val="es-MX"/>
              </w:rPr>
              <w:t xml:space="preserve"> </w:t>
            </w:r>
            <w:proofErr w:type="spellStart"/>
            <w:r w:rsidRPr="00153C1C">
              <w:rPr>
                <w:rFonts w:cs="Arial"/>
                <w:b w:val="0"/>
                <w:bCs w:val="0"/>
                <w:szCs w:val="22"/>
                <w:lang w:val="es-MX"/>
              </w:rPr>
              <w:t>Number</w:t>
            </w:r>
            <w:proofErr w:type="spellEnd"/>
          </w:p>
        </w:tc>
      </w:tr>
      <w:tr w:rsidR="00153C1C" w:rsidRPr="00153C1C" w14:paraId="19239027"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094971C"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MSU</w:t>
            </w:r>
          </w:p>
        </w:tc>
        <w:tc>
          <w:tcPr>
            <w:tcW w:w="6460" w:type="dxa"/>
          </w:tcPr>
          <w:p w14:paraId="6F75E6C9"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Message</w:t>
            </w:r>
            <w:proofErr w:type="spellEnd"/>
            <w:r w:rsidRPr="00153C1C">
              <w:rPr>
                <w:rFonts w:cs="Arial"/>
                <w:b w:val="0"/>
                <w:bCs w:val="0"/>
                <w:szCs w:val="22"/>
                <w:lang w:val="es-MX"/>
              </w:rPr>
              <w:t xml:space="preserve"> </w:t>
            </w:r>
            <w:proofErr w:type="spellStart"/>
            <w:r w:rsidRPr="00153C1C">
              <w:rPr>
                <w:rFonts w:cs="Arial"/>
                <w:b w:val="0"/>
                <w:bCs w:val="0"/>
                <w:szCs w:val="22"/>
                <w:lang w:val="es-MX"/>
              </w:rPr>
              <w:t>Signal</w:t>
            </w:r>
            <w:proofErr w:type="spellEnd"/>
            <w:r w:rsidRPr="00153C1C">
              <w:rPr>
                <w:rFonts w:cs="Arial"/>
                <w:b w:val="0"/>
                <w:bCs w:val="0"/>
                <w:szCs w:val="22"/>
                <w:lang w:val="es-MX"/>
              </w:rPr>
              <w:t xml:space="preserve"> </w:t>
            </w:r>
            <w:proofErr w:type="spellStart"/>
            <w:r w:rsidRPr="00153C1C">
              <w:rPr>
                <w:rFonts w:cs="Arial"/>
                <w:b w:val="0"/>
                <w:bCs w:val="0"/>
                <w:szCs w:val="22"/>
                <w:lang w:val="es-MX"/>
              </w:rPr>
              <w:t>Unit</w:t>
            </w:r>
            <w:proofErr w:type="spellEnd"/>
            <w:r w:rsidRPr="00153C1C">
              <w:rPr>
                <w:rFonts w:cs="Arial"/>
                <w:b w:val="0"/>
                <w:bCs w:val="0"/>
                <w:szCs w:val="22"/>
                <w:vertAlign w:val="superscript"/>
                <w:lang w:val="es-MX"/>
              </w:rPr>
              <w:footnoteReference w:id="4"/>
            </w:r>
          </w:p>
        </w:tc>
      </w:tr>
      <w:tr w:rsidR="00153C1C" w:rsidRPr="00153C1C" w14:paraId="13CC00EF"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45DE7A3"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MTP</w:t>
            </w:r>
          </w:p>
        </w:tc>
        <w:tc>
          <w:tcPr>
            <w:tcW w:w="6460" w:type="dxa"/>
          </w:tcPr>
          <w:p w14:paraId="218C05EC"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Message</w:t>
            </w:r>
            <w:proofErr w:type="spellEnd"/>
            <w:r w:rsidRPr="00153C1C">
              <w:rPr>
                <w:rFonts w:cs="Arial"/>
                <w:b w:val="0"/>
                <w:bCs w:val="0"/>
                <w:szCs w:val="22"/>
                <w:lang w:val="es-MX"/>
              </w:rPr>
              <w:t xml:space="preserve"> Transfer </w:t>
            </w:r>
            <w:proofErr w:type="spellStart"/>
            <w:r w:rsidRPr="00153C1C">
              <w:rPr>
                <w:rFonts w:cs="Arial"/>
                <w:b w:val="0"/>
                <w:bCs w:val="0"/>
                <w:szCs w:val="22"/>
                <w:lang w:val="es-MX"/>
              </w:rPr>
              <w:t>Part</w:t>
            </w:r>
            <w:proofErr w:type="spellEnd"/>
          </w:p>
        </w:tc>
      </w:tr>
      <w:tr w:rsidR="00153C1C" w:rsidRPr="00153C1C" w14:paraId="449D49CA"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44C8E45"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MWI</w:t>
            </w:r>
          </w:p>
        </w:tc>
        <w:tc>
          <w:tcPr>
            <w:tcW w:w="6460" w:type="dxa"/>
          </w:tcPr>
          <w:p w14:paraId="57FA9E71"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Message</w:t>
            </w:r>
            <w:proofErr w:type="spellEnd"/>
            <w:r w:rsidRPr="00153C1C">
              <w:rPr>
                <w:rFonts w:cs="Arial"/>
                <w:b w:val="0"/>
                <w:bCs w:val="0"/>
                <w:szCs w:val="22"/>
                <w:lang w:val="es-MX"/>
              </w:rPr>
              <w:t xml:space="preserve"> </w:t>
            </w:r>
            <w:proofErr w:type="spellStart"/>
            <w:r w:rsidRPr="00153C1C">
              <w:rPr>
                <w:rFonts w:cs="Arial"/>
                <w:b w:val="0"/>
                <w:bCs w:val="0"/>
                <w:szCs w:val="22"/>
                <w:lang w:val="es-MX"/>
              </w:rPr>
              <w:t>Waiting</w:t>
            </w:r>
            <w:proofErr w:type="spellEnd"/>
            <w:r w:rsidRPr="00153C1C">
              <w:rPr>
                <w:rFonts w:cs="Arial"/>
                <w:b w:val="0"/>
                <w:bCs w:val="0"/>
                <w:szCs w:val="22"/>
                <w:lang w:val="es-MX"/>
              </w:rPr>
              <w:t xml:space="preserve"> </w:t>
            </w:r>
            <w:proofErr w:type="spellStart"/>
            <w:r w:rsidRPr="00153C1C">
              <w:rPr>
                <w:rFonts w:cs="Arial"/>
                <w:b w:val="0"/>
                <w:bCs w:val="0"/>
                <w:szCs w:val="22"/>
                <w:lang w:val="es-MX"/>
              </w:rPr>
              <w:t>Indicator</w:t>
            </w:r>
            <w:proofErr w:type="spellEnd"/>
          </w:p>
        </w:tc>
      </w:tr>
      <w:tr w:rsidR="00153C1C" w:rsidRPr="00153C1C" w14:paraId="6FD1BED8"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124A412"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NIR</w:t>
            </w:r>
          </w:p>
        </w:tc>
        <w:tc>
          <w:tcPr>
            <w:tcW w:w="6460" w:type="dxa"/>
          </w:tcPr>
          <w:p w14:paraId="55B730A3" w14:textId="77777777" w:rsidR="00153C1C" w:rsidRPr="00153C1C" w:rsidRDefault="00153C1C" w:rsidP="00205D15">
            <w:pPr>
              <w:pStyle w:val="Ttulo"/>
              <w:spacing w:line="276" w:lineRule="auto"/>
              <w:jc w:val="left"/>
              <w:rPr>
                <w:rFonts w:cs="Arial"/>
                <w:b w:val="0"/>
                <w:bCs w:val="0"/>
                <w:szCs w:val="22"/>
                <w:lang w:val="en-US"/>
              </w:rPr>
            </w:pPr>
            <w:proofErr w:type="spellStart"/>
            <w:r w:rsidRPr="00153C1C">
              <w:rPr>
                <w:rFonts w:cs="Arial"/>
                <w:b w:val="0"/>
                <w:bCs w:val="0"/>
                <w:szCs w:val="22"/>
                <w:lang w:val="en-US"/>
              </w:rPr>
              <w:t>Número</w:t>
            </w:r>
            <w:proofErr w:type="spellEnd"/>
            <w:r w:rsidRPr="00153C1C">
              <w:rPr>
                <w:rFonts w:cs="Arial"/>
                <w:b w:val="0"/>
                <w:bCs w:val="0"/>
                <w:szCs w:val="22"/>
                <w:lang w:val="en-US"/>
              </w:rPr>
              <w:t xml:space="preserve"> de </w:t>
            </w:r>
            <w:proofErr w:type="spellStart"/>
            <w:r w:rsidRPr="00153C1C">
              <w:rPr>
                <w:rFonts w:cs="Arial"/>
                <w:b w:val="0"/>
                <w:bCs w:val="0"/>
                <w:szCs w:val="22"/>
                <w:lang w:val="en-US"/>
              </w:rPr>
              <w:t>Identificación</w:t>
            </w:r>
            <w:proofErr w:type="spellEnd"/>
            <w:r w:rsidRPr="00153C1C">
              <w:rPr>
                <w:rFonts w:cs="Arial"/>
                <w:b w:val="0"/>
                <w:bCs w:val="0"/>
                <w:szCs w:val="22"/>
                <w:lang w:val="en-US"/>
              </w:rPr>
              <w:t xml:space="preserve"> Regional</w:t>
            </w:r>
          </w:p>
        </w:tc>
      </w:tr>
      <w:tr w:rsidR="00153C1C" w:rsidRPr="002242E7" w14:paraId="3BD913B4"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C93584E"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NRTRDE</w:t>
            </w:r>
          </w:p>
        </w:tc>
        <w:tc>
          <w:tcPr>
            <w:tcW w:w="6460" w:type="dxa"/>
          </w:tcPr>
          <w:p w14:paraId="1BAFA1A6" w14:textId="77777777" w:rsidR="00153C1C" w:rsidRPr="00153C1C" w:rsidRDefault="00153C1C" w:rsidP="00205D15">
            <w:pPr>
              <w:pStyle w:val="Ttulo"/>
              <w:spacing w:line="276" w:lineRule="auto"/>
              <w:jc w:val="left"/>
              <w:rPr>
                <w:rFonts w:cs="Arial"/>
                <w:b w:val="0"/>
                <w:bCs w:val="0"/>
                <w:szCs w:val="22"/>
                <w:lang w:val="en-US"/>
              </w:rPr>
            </w:pPr>
            <w:r w:rsidRPr="00153C1C">
              <w:rPr>
                <w:rFonts w:cs="Arial"/>
                <w:b w:val="0"/>
                <w:bCs w:val="0"/>
                <w:szCs w:val="22"/>
                <w:lang w:val="en-US"/>
              </w:rPr>
              <w:t>Near Real Time Record Data Exchange</w:t>
            </w:r>
          </w:p>
        </w:tc>
      </w:tr>
      <w:tr w:rsidR="00153C1C" w:rsidRPr="002242E7" w14:paraId="4BFF076A"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1D5B54A"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OICK</w:t>
            </w:r>
          </w:p>
        </w:tc>
        <w:tc>
          <w:tcPr>
            <w:tcW w:w="6460" w:type="dxa"/>
          </w:tcPr>
          <w:p w14:paraId="4E9883A4" w14:textId="77777777" w:rsidR="00153C1C" w:rsidRPr="00153C1C" w:rsidRDefault="00153C1C" w:rsidP="00205D15">
            <w:pPr>
              <w:pStyle w:val="Ttulo"/>
              <w:spacing w:line="276" w:lineRule="auto"/>
              <w:jc w:val="left"/>
              <w:rPr>
                <w:rFonts w:cs="Arial"/>
                <w:b w:val="0"/>
                <w:bCs w:val="0"/>
                <w:szCs w:val="22"/>
                <w:lang w:val="en-US"/>
              </w:rPr>
            </w:pPr>
            <w:r w:rsidRPr="00153C1C">
              <w:rPr>
                <w:rFonts w:cs="Arial"/>
                <w:b w:val="0"/>
                <w:bCs w:val="0"/>
                <w:szCs w:val="22"/>
                <w:lang w:val="en-US"/>
              </w:rPr>
              <w:t>Originating IN Category Key Service</w:t>
            </w:r>
          </w:p>
        </w:tc>
      </w:tr>
      <w:tr w:rsidR="00153C1C" w:rsidRPr="00153C1C" w14:paraId="39B971CD"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1CC495F"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OSFP</w:t>
            </w:r>
          </w:p>
        </w:tc>
        <w:tc>
          <w:tcPr>
            <w:tcW w:w="6460" w:type="dxa"/>
          </w:tcPr>
          <w:p w14:paraId="65278F83"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Open </w:t>
            </w:r>
            <w:proofErr w:type="spellStart"/>
            <w:r w:rsidRPr="00153C1C">
              <w:rPr>
                <w:rFonts w:cs="Arial"/>
                <w:b w:val="0"/>
                <w:bCs w:val="0"/>
                <w:szCs w:val="22"/>
                <w:lang w:val="es-MX"/>
              </w:rPr>
              <w:t>Shortest</w:t>
            </w:r>
            <w:proofErr w:type="spellEnd"/>
            <w:r w:rsidRPr="00153C1C">
              <w:rPr>
                <w:rFonts w:cs="Arial"/>
                <w:b w:val="0"/>
                <w:bCs w:val="0"/>
                <w:szCs w:val="22"/>
                <w:lang w:val="es-MX"/>
              </w:rPr>
              <w:t xml:space="preserve"> </w:t>
            </w:r>
            <w:proofErr w:type="spellStart"/>
            <w:r w:rsidRPr="00153C1C">
              <w:rPr>
                <w:rFonts w:cs="Arial"/>
                <w:b w:val="0"/>
                <w:bCs w:val="0"/>
                <w:szCs w:val="22"/>
                <w:lang w:val="es-MX"/>
              </w:rPr>
              <w:t>Path</w:t>
            </w:r>
            <w:proofErr w:type="spellEnd"/>
            <w:r w:rsidRPr="00153C1C">
              <w:rPr>
                <w:rFonts w:cs="Arial"/>
                <w:b w:val="0"/>
                <w:bCs w:val="0"/>
                <w:szCs w:val="22"/>
                <w:lang w:val="es-MX"/>
              </w:rPr>
              <w:t xml:space="preserve"> </w:t>
            </w:r>
            <w:proofErr w:type="spellStart"/>
            <w:r w:rsidRPr="00153C1C">
              <w:rPr>
                <w:rFonts w:cs="Arial"/>
                <w:b w:val="0"/>
                <w:bCs w:val="0"/>
                <w:szCs w:val="22"/>
                <w:lang w:val="es-MX"/>
              </w:rPr>
              <w:t>First</w:t>
            </w:r>
            <w:proofErr w:type="spellEnd"/>
          </w:p>
        </w:tc>
      </w:tr>
      <w:tr w:rsidR="00153C1C" w:rsidRPr="00153C1C" w14:paraId="16266CE0"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A4F9DD1"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OSS</w:t>
            </w:r>
          </w:p>
        </w:tc>
        <w:tc>
          <w:tcPr>
            <w:tcW w:w="6460" w:type="dxa"/>
          </w:tcPr>
          <w:p w14:paraId="7B661451"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Operation</w:t>
            </w:r>
            <w:proofErr w:type="spellEnd"/>
            <w:r w:rsidRPr="00153C1C">
              <w:rPr>
                <w:rFonts w:cs="Arial"/>
                <w:b w:val="0"/>
                <w:bCs w:val="0"/>
                <w:szCs w:val="22"/>
                <w:lang w:val="es-MX"/>
              </w:rPr>
              <w:t xml:space="preserve"> </w:t>
            </w:r>
            <w:proofErr w:type="spellStart"/>
            <w:r w:rsidRPr="00153C1C">
              <w:rPr>
                <w:rFonts w:cs="Arial"/>
                <w:b w:val="0"/>
                <w:bCs w:val="0"/>
                <w:szCs w:val="22"/>
                <w:lang w:val="es-MX"/>
              </w:rPr>
              <w:t>Support</w:t>
            </w:r>
            <w:proofErr w:type="spellEnd"/>
            <w:r w:rsidRPr="00153C1C">
              <w:rPr>
                <w:rFonts w:cs="Arial"/>
                <w:b w:val="0"/>
                <w:bCs w:val="0"/>
                <w:szCs w:val="22"/>
                <w:lang w:val="es-MX"/>
              </w:rPr>
              <w:t xml:space="preserve"> </w:t>
            </w:r>
            <w:proofErr w:type="spellStart"/>
            <w:r w:rsidRPr="00153C1C">
              <w:rPr>
                <w:rFonts w:cs="Arial"/>
                <w:b w:val="0"/>
                <w:bCs w:val="0"/>
                <w:szCs w:val="22"/>
                <w:lang w:val="es-MX"/>
              </w:rPr>
              <w:t>System</w:t>
            </w:r>
            <w:proofErr w:type="spellEnd"/>
          </w:p>
        </w:tc>
      </w:tr>
      <w:tr w:rsidR="00153C1C" w:rsidRPr="00153C1C" w14:paraId="10BA61D5"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B2B942E"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OTA</w:t>
            </w:r>
          </w:p>
        </w:tc>
        <w:tc>
          <w:tcPr>
            <w:tcW w:w="6460" w:type="dxa"/>
          </w:tcPr>
          <w:p w14:paraId="31E09B81"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Over</w:t>
            </w:r>
            <w:proofErr w:type="spellEnd"/>
            <w:r w:rsidRPr="00153C1C">
              <w:rPr>
                <w:rFonts w:cs="Arial"/>
                <w:b w:val="0"/>
                <w:bCs w:val="0"/>
                <w:szCs w:val="22"/>
                <w:lang w:val="es-MX"/>
              </w:rPr>
              <w:t xml:space="preserve"> </w:t>
            </w:r>
            <w:proofErr w:type="spellStart"/>
            <w:r w:rsidRPr="00153C1C">
              <w:rPr>
                <w:rFonts w:cs="Arial"/>
                <w:b w:val="0"/>
                <w:bCs w:val="0"/>
                <w:szCs w:val="22"/>
                <w:lang w:val="es-MX"/>
              </w:rPr>
              <w:t>the</w:t>
            </w:r>
            <w:proofErr w:type="spellEnd"/>
            <w:r w:rsidRPr="00153C1C">
              <w:rPr>
                <w:rFonts w:cs="Arial"/>
                <w:b w:val="0"/>
                <w:bCs w:val="0"/>
                <w:szCs w:val="22"/>
                <w:lang w:val="es-MX"/>
              </w:rPr>
              <w:t xml:space="preserve"> Air</w:t>
            </w:r>
          </w:p>
        </w:tc>
      </w:tr>
      <w:tr w:rsidR="00153C1C" w:rsidRPr="002242E7" w14:paraId="1C7DC4B0"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947E42C"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PCRF</w:t>
            </w:r>
          </w:p>
        </w:tc>
        <w:tc>
          <w:tcPr>
            <w:tcW w:w="6460" w:type="dxa"/>
          </w:tcPr>
          <w:p w14:paraId="360943E0" w14:textId="77777777" w:rsidR="00153C1C" w:rsidRPr="00153C1C" w:rsidRDefault="00153C1C" w:rsidP="00205D15">
            <w:pPr>
              <w:pStyle w:val="Ttulo"/>
              <w:spacing w:line="276" w:lineRule="auto"/>
              <w:jc w:val="left"/>
              <w:rPr>
                <w:rFonts w:cs="Arial"/>
                <w:b w:val="0"/>
                <w:bCs w:val="0"/>
                <w:szCs w:val="22"/>
                <w:lang w:val="en-US"/>
              </w:rPr>
            </w:pPr>
            <w:r w:rsidRPr="00153C1C">
              <w:rPr>
                <w:rFonts w:cs="Arial"/>
                <w:b w:val="0"/>
                <w:bCs w:val="0"/>
                <w:szCs w:val="22"/>
                <w:lang w:val="en-US"/>
              </w:rPr>
              <w:t>Policy and Charging Rules Function</w:t>
            </w:r>
          </w:p>
        </w:tc>
      </w:tr>
      <w:tr w:rsidR="00153C1C" w:rsidRPr="00153C1C" w14:paraId="3888555E"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FEF6563"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PDP</w:t>
            </w:r>
          </w:p>
        </w:tc>
        <w:tc>
          <w:tcPr>
            <w:tcW w:w="6460" w:type="dxa"/>
          </w:tcPr>
          <w:p w14:paraId="3E114B73"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Packet</w:t>
            </w:r>
            <w:proofErr w:type="spellEnd"/>
            <w:r w:rsidRPr="00153C1C">
              <w:rPr>
                <w:rFonts w:cs="Arial"/>
                <w:b w:val="0"/>
                <w:bCs w:val="0"/>
                <w:szCs w:val="22"/>
                <w:lang w:val="es-MX"/>
              </w:rPr>
              <w:t xml:space="preserve"> Data </w:t>
            </w:r>
            <w:proofErr w:type="spellStart"/>
            <w:r w:rsidRPr="00153C1C">
              <w:rPr>
                <w:rFonts w:cs="Arial"/>
                <w:b w:val="0"/>
                <w:bCs w:val="0"/>
                <w:szCs w:val="22"/>
                <w:lang w:val="es-MX"/>
              </w:rPr>
              <w:t>Protocol</w:t>
            </w:r>
            <w:proofErr w:type="spellEnd"/>
          </w:p>
        </w:tc>
      </w:tr>
      <w:tr w:rsidR="00153C1C" w:rsidRPr="00153C1C" w14:paraId="3A2774B7"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13FC1C6"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PDU</w:t>
            </w:r>
          </w:p>
        </w:tc>
        <w:tc>
          <w:tcPr>
            <w:tcW w:w="6460" w:type="dxa"/>
          </w:tcPr>
          <w:p w14:paraId="65F9C5D5"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Unidad de distribución de fuerza (</w:t>
            </w:r>
            <w:proofErr w:type="spellStart"/>
            <w:r w:rsidRPr="00153C1C">
              <w:rPr>
                <w:rFonts w:cs="Arial"/>
                <w:b w:val="0"/>
                <w:bCs w:val="0"/>
                <w:szCs w:val="22"/>
                <w:lang w:val="es-MX"/>
              </w:rPr>
              <w:t>Power</w:t>
            </w:r>
            <w:proofErr w:type="spellEnd"/>
            <w:r w:rsidRPr="00153C1C">
              <w:rPr>
                <w:rFonts w:cs="Arial"/>
                <w:b w:val="0"/>
                <w:bCs w:val="0"/>
                <w:szCs w:val="22"/>
                <w:lang w:val="es-MX"/>
              </w:rPr>
              <w:t xml:space="preserve"> </w:t>
            </w:r>
            <w:proofErr w:type="spellStart"/>
            <w:r w:rsidRPr="00153C1C">
              <w:rPr>
                <w:rFonts w:cs="Arial"/>
                <w:b w:val="0"/>
                <w:bCs w:val="0"/>
                <w:szCs w:val="22"/>
                <w:lang w:val="es-MX"/>
              </w:rPr>
              <w:t>Distribution</w:t>
            </w:r>
            <w:proofErr w:type="spellEnd"/>
            <w:r w:rsidRPr="00153C1C">
              <w:rPr>
                <w:rFonts w:cs="Arial"/>
                <w:b w:val="0"/>
                <w:bCs w:val="0"/>
                <w:szCs w:val="22"/>
                <w:lang w:val="es-MX"/>
              </w:rPr>
              <w:t xml:space="preserve"> </w:t>
            </w:r>
            <w:proofErr w:type="spellStart"/>
            <w:r w:rsidRPr="00153C1C">
              <w:rPr>
                <w:rFonts w:cs="Arial"/>
                <w:b w:val="0"/>
                <w:bCs w:val="0"/>
                <w:szCs w:val="22"/>
                <w:lang w:val="es-MX"/>
              </w:rPr>
              <w:t>Unit</w:t>
            </w:r>
            <w:proofErr w:type="spellEnd"/>
            <w:r w:rsidRPr="00153C1C">
              <w:rPr>
                <w:rFonts w:cs="Arial"/>
                <w:b w:val="0"/>
                <w:bCs w:val="0"/>
                <w:szCs w:val="22"/>
                <w:lang w:val="es-MX"/>
              </w:rPr>
              <w:t>)</w:t>
            </w:r>
          </w:p>
        </w:tc>
      </w:tr>
      <w:tr w:rsidR="00153C1C" w:rsidRPr="00153C1C" w14:paraId="22C92D39"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6B55F62"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PIC</w:t>
            </w:r>
          </w:p>
        </w:tc>
        <w:tc>
          <w:tcPr>
            <w:tcW w:w="6460" w:type="dxa"/>
          </w:tcPr>
          <w:p w14:paraId="4718F058"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Puntos de Interconexión</w:t>
            </w:r>
          </w:p>
        </w:tc>
      </w:tr>
      <w:tr w:rsidR="00153C1C" w:rsidRPr="00153C1C" w14:paraId="68CD7294"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AD8A19A"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PIN</w:t>
            </w:r>
          </w:p>
        </w:tc>
        <w:tc>
          <w:tcPr>
            <w:tcW w:w="6460" w:type="dxa"/>
          </w:tcPr>
          <w:p w14:paraId="03BC45C6"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Personal </w:t>
            </w:r>
            <w:proofErr w:type="spellStart"/>
            <w:r w:rsidRPr="00153C1C">
              <w:rPr>
                <w:rFonts w:cs="Arial"/>
                <w:b w:val="0"/>
                <w:bCs w:val="0"/>
                <w:szCs w:val="22"/>
                <w:lang w:val="es-MX"/>
              </w:rPr>
              <w:t>Identity</w:t>
            </w:r>
            <w:proofErr w:type="spellEnd"/>
            <w:r w:rsidRPr="00153C1C">
              <w:rPr>
                <w:rFonts w:cs="Arial"/>
                <w:b w:val="0"/>
                <w:bCs w:val="0"/>
                <w:szCs w:val="22"/>
                <w:lang w:val="es-MX"/>
              </w:rPr>
              <w:t xml:space="preserve"> </w:t>
            </w:r>
            <w:proofErr w:type="spellStart"/>
            <w:r w:rsidRPr="00153C1C">
              <w:rPr>
                <w:rFonts w:cs="Arial"/>
                <w:b w:val="0"/>
                <w:bCs w:val="0"/>
                <w:szCs w:val="22"/>
                <w:lang w:val="es-MX"/>
              </w:rPr>
              <w:t>Number</w:t>
            </w:r>
            <w:proofErr w:type="spellEnd"/>
          </w:p>
        </w:tc>
      </w:tr>
      <w:tr w:rsidR="00153C1C" w:rsidRPr="00153C1C" w14:paraId="475EC383"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CB173B4"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PL</w:t>
            </w:r>
          </w:p>
        </w:tc>
        <w:tc>
          <w:tcPr>
            <w:tcW w:w="6460" w:type="dxa"/>
          </w:tcPr>
          <w:p w14:paraId="2EB0955C"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Portal </w:t>
            </w:r>
            <w:proofErr w:type="spellStart"/>
            <w:r w:rsidRPr="00153C1C">
              <w:rPr>
                <w:rFonts w:cs="Arial"/>
                <w:b w:val="0"/>
                <w:bCs w:val="0"/>
                <w:szCs w:val="22"/>
                <w:lang w:val="es-MX"/>
              </w:rPr>
              <w:t>Layer</w:t>
            </w:r>
            <w:proofErr w:type="spellEnd"/>
          </w:p>
        </w:tc>
      </w:tr>
      <w:tr w:rsidR="00153C1C" w:rsidRPr="00153C1C" w14:paraId="0A9946E2"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97F514F"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PLMN</w:t>
            </w:r>
          </w:p>
        </w:tc>
        <w:tc>
          <w:tcPr>
            <w:tcW w:w="6460" w:type="dxa"/>
          </w:tcPr>
          <w:p w14:paraId="445EF993"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Public</w:t>
            </w:r>
            <w:proofErr w:type="spellEnd"/>
            <w:r w:rsidRPr="00153C1C">
              <w:rPr>
                <w:rFonts w:cs="Arial"/>
                <w:b w:val="0"/>
                <w:bCs w:val="0"/>
                <w:szCs w:val="22"/>
                <w:lang w:val="es-MX"/>
              </w:rPr>
              <w:t xml:space="preserve"> </w:t>
            </w:r>
            <w:proofErr w:type="spellStart"/>
            <w:r w:rsidRPr="00153C1C">
              <w:rPr>
                <w:rFonts w:cs="Arial"/>
                <w:b w:val="0"/>
                <w:bCs w:val="0"/>
                <w:szCs w:val="22"/>
                <w:lang w:val="es-MX"/>
              </w:rPr>
              <w:t>Land</w:t>
            </w:r>
            <w:proofErr w:type="spellEnd"/>
            <w:r w:rsidRPr="00153C1C">
              <w:rPr>
                <w:rFonts w:cs="Arial"/>
                <w:b w:val="0"/>
                <w:bCs w:val="0"/>
                <w:szCs w:val="22"/>
                <w:lang w:val="es-MX"/>
              </w:rPr>
              <w:t xml:space="preserve"> Mobile Network</w:t>
            </w:r>
          </w:p>
        </w:tc>
      </w:tr>
      <w:tr w:rsidR="00153C1C" w:rsidRPr="00153C1C" w14:paraId="2F8A213F"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54114B5"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PSTN</w:t>
            </w:r>
          </w:p>
        </w:tc>
        <w:tc>
          <w:tcPr>
            <w:tcW w:w="6460" w:type="dxa"/>
          </w:tcPr>
          <w:p w14:paraId="1CC43DF8"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Public</w:t>
            </w:r>
            <w:proofErr w:type="spellEnd"/>
            <w:r w:rsidRPr="00153C1C">
              <w:rPr>
                <w:rFonts w:cs="Arial"/>
                <w:b w:val="0"/>
                <w:bCs w:val="0"/>
                <w:szCs w:val="22"/>
                <w:lang w:val="es-MX"/>
              </w:rPr>
              <w:t xml:space="preserve"> </w:t>
            </w:r>
            <w:proofErr w:type="spellStart"/>
            <w:r w:rsidRPr="00153C1C">
              <w:rPr>
                <w:rFonts w:cs="Arial"/>
                <w:b w:val="0"/>
                <w:bCs w:val="0"/>
                <w:szCs w:val="22"/>
                <w:lang w:val="es-MX"/>
              </w:rPr>
              <w:t>Service</w:t>
            </w:r>
            <w:proofErr w:type="spellEnd"/>
            <w:r w:rsidRPr="00153C1C">
              <w:rPr>
                <w:rFonts w:cs="Arial"/>
                <w:b w:val="0"/>
                <w:bCs w:val="0"/>
                <w:szCs w:val="22"/>
                <w:lang w:val="es-MX"/>
              </w:rPr>
              <w:t xml:space="preserve"> </w:t>
            </w:r>
            <w:proofErr w:type="spellStart"/>
            <w:r w:rsidRPr="00153C1C">
              <w:rPr>
                <w:rFonts w:cs="Arial"/>
                <w:b w:val="0"/>
                <w:bCs w:val="0"/>
                <w:szCs w:val="22"/>
                <w:lang w:val="es-MX"/>
              </w:rPr>
              <w:t>Telephone</w:t>
            </w:r>
            <w:proofErr w:type="spellEnd"/>
            <w:r w:rsidRPr="00153C1C">
              <w:rPr>
                <w:rFonts w:cs="Arial"/>
                <w:b w:val="0"/>
                <w:bCs w:val="0"/>
                <w:szCs w:val="22"/>
                <w:lang w:val="es-MX"/>
              </w:rPr>
              <w:t xml:space="preserve"> Network</w:t>
            </w:r>
          </w:p>
        </w:tc>
      </w:tr>
      <w:tr w:rsidR="00153C1C" w:rsidRPr="00153C1C" w14:paraId="7176F4A2"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12A32AB"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P-TMSI</w:t>
            </w:r>
          </w:p>
        </w:tc>
        <w:tc>
          <w:tcPr>
            <w:tcW w:w="6460" w:type="dxa"/>
          </w:tcPr>
          <w:p w14:paraId="2AE6C096"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Packet</w:t>
            </w:r>
            <w:proofErr w:type="spellEnd"/>
            <w:r w:rsidRPr="00153C1C">
              <w:rPr>
                <w:rFonts w:cs="Arial"/>
                <w:b w:val="0"/>
                <w:bCs w:val="0"/>
                <w:szCs w:val="22"/>
                <w:lang w:val="es-MX"/>
              </w:rPr>
              <w:t xml:space="preserve"> Temporal IMSI</w:t>
            </w:r>
          </w:p>
        </w:tc>
      </w:tr>
      <w:tr w:rsidR="00153C1C" w:rsidRPr="00153C1C" w14:paraId="605C636F"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B93E941"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PUK</w:t>
            </w:r>
          </w:p>
        </w:tc>
        <w:tc>
          <w:tcPr>
            <w:tcW w:w="6460" w:type="dxa"/>
          </w:tcPr>
          <w:p w14:paraId="74684CEF"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PIN </w:t>
            </w:r>
            <w:proofErr w:type="spellStart"/>
            <w:r w:rsidRPr="00153C1C">
              <w:rPr>
                <w:rFonts w:cs="Arial"/>
                <w:b w:val="0"/>
                <w:bCs w:val="0"/>
                <w:szCs w:val="22"/>
                <w:lang w:val="es-MX"/>
              </w:rPr>
              <w:t>Unlock</w:t>
            </w:r>
            <w:proofErr w:type="spellEnd"/>
            <w:r w:rsidRPr="00153C1C">
              <w:rPr>
                <w:rFonts w:cs="Arial"/>
                <w:b w:val="0"/>
                <w:bCs w:val="0"/>
                <w:szCs w:val="22"/>
                <w:lang w:val="es-MX"/>
              </w:rPr>
              <w:t xml:space="preserve"> Key</w:t>
            </w:r>
          </w:p>
        </w:tc>
      </w:tr>
      <w:tr w:rsidR="00153C1C" w:rsidRPr="00153C1C" w14:paraId="660C24AC"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35F87D8" w14:textId="77777777" w:rsidR="00153C1C" w:rsidRPr="00153C1C" w:rsidRDefault="00153C1C" w:rsidP="006E21C0">
            <w:pPr>
              <w:pStyle w:val="Ttulo"/>
              <w:spacing w:line="276" w:lineRule="auto"/>
              <w:jc w:val="left"/>
              <w:rPr>
                <w:rFonts w:cs="Arial"/>
                <w:szCs w:val="22"/>
                <w:lang w:val="es-MX"/>
              </w:rPr>
            </w:pPr>
            <w:proofErr w:type="spellStart"/>
            <w:r w:rsidRPr="00153C1C">
              <w:rPr>
                <w:rFonts w:cs="Arial"/>
                <w:szCs w:val="22"/>
                <w:lang w:val="es-MX"/>
              </w:rPr>
              <w:t>QoS</w:t>
            </w:r>
            <w:proofErr w:type="spellEnd"/>
          </w:p>
        </w:tc>
        <w:tc>
          <w:tcPr>
            <w:tcW w:w="6460" w:type="dxa"/>
          </w:tcPr>
          <w:p w14:paraId="12EB403D"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Quality</w:t>
            </w:r>
            <w:proofErr w:type="spellEnd"/>
            <w:r w:rsidRPr="00153C1C">
              <w:rPr>
                <w:rFonts w:cs="Arial"/>
                <w:b w:val="0"/>
                <w:bCs w:val="0"/>
                <w:szCs w:val="22"/>
                <w:lang w:val="es-MX"/>
              </w:rPr>
              <w:t xml:space="preserve"> </w:t>
            </w:r>
            <w:proofErr w:type="spellStart"/>
            <w:r w:rsidRPr="00153C1C">
              <w:rPr>
                <w:rFonts w:cs="Arial"/>
                <w:b w:val="0"/>
                <w:bCs w:val="0"/>
                <w:szCs w:val="22"/>
                <w:lang w:val="es-MX"/>
              </w:rPr>
              <w:t>of</w:t>
            </w:r>
            <w:proofErr w:type="spellEnd"/>
            <w:r w:rsidRPr="00153C1C">
              <w:rPr>
                <w:rFonts w:cs="Arial"/>
                <w:b w:val="0"/>
                <w:bCs w:val="0"/>
                <w:szCs w:val="22"/>
                <w:lang w:val="es-MX"/>
              </w:rPr>
              <w:t xml:space="preserve"> </w:t>
            </w:r>
            <w:proofErr w:type="spellStart"/>
            <w:r w:rsidRPr="00153C1C">
              <w:rPr>
                <w:rFonts w:cs="Arial"/>
                <w:b w:val="0"/>
                <w:bCs w:val="0"/>
                <w:szCs w:val="22"/>
                <w:lang w:val="es-MX"/>
              </w:rPr>
              <w:t>Service</w:t>
            </w:r>
            <w:proofErr w:type="spellEnd"/>
          </w:p>
        </w:tc>
      </w:tr>
      <w:tr w:rsidR="00153C1C" w:rsidRPr="00153C1C" w14:paraId="24188D24"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AE7C361"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RAC</w:t>
            </w:r>
          </w:p>
        </w:tc>
        <w:tc>
          <w:tcPr>
            <w:tcW w:w="6460" w:type="dxa"/>
          </w:tcPr>
          <w:p w14:paraId="283F6BD5"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Routing</w:t>
            </w:r>
            <w:proofErr w:type="spellEnd"/>
            <w:r w:rsidRPr="00153C1C">
              <w:rPr>
                <w:rFonts w:cs="Arial"/>
                <w:b w:val="0"/>
                <w:bCs w:val="0"/>
                <w:szCs w:val="22"/>
                <w:lang w:val="es-MX"/>
              </w:rPr>
              <w:t xml:space="preserve"> </w:t>
            </w:r>
            <w:proofErr w:type="spellStart"/>
            <w:r w:rsidRPr="00153C1C">
              <w:rPr>
                <w:rFonts w:cs="Arial"/>
                <w:b w:val="0"/>
                <w:bCs w:val="0"/>
                <w:szCs w:val="22"/>
                <w:lang w:val="es-MX"/>
              </w:rPr>
              <w:t>Area</w:t>
            </w:r>
            <w:proofErr w:type="spellEnd"/>
            <w:r w:rsidRPr="00153C1C">
              <w:rPr>
                <w:rFonts w:cs="Arial"/>
                <w:b w:val="0"/>
                <w:bCs w:val="0"/>
                <w:szCs w:val="22"/>
                <w:lang w:val="es-MX"/>
              </w:rPr>
              <w:t xml:space="preserve"> </w:t>
            </w:r>
            <w:proofErr w:type="spellStart"/>
            <w:r w:rsidRPr="00153C1C">
              <w:rPr>
                <w:rFonts w:cs="Arial"/>
                <w:b w:val="0"/>
                <w:bCs w:val="0"/>
                <w:szCs w:val="22"/>
                <w:lang w:val="es-MX"/>
              </w:rPr>
              <w:t>Code</w:t>
            </w:r>
            <w:proofErr w:type="spellEnd"/>
          </w:p>
        </w:tc>
      </w:tr>
      <w:tr w:rsidR="00153C1C" w:rsidRPr="00153C1C" w14:paraId="4D4BB23E"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CEB71D9"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RAN</w:t>
            </w:r>
          </w:p>
        </w:tc>
        <w:tc>
          <w:tcPr>
            <w:tcW w:w="6460" w:type="dxa"/>
          </w:tcPr>
          <w:p w14:paraId="4F7B6E85"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Radio Access Network</w:t>
            </w:r>
          </w:p>
        </w:tc>
      </w:tr>
      <w:tr w:rsidR="00153C1C" w:rsidRPr="00153C1C" w14:paraId="13C9624B"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C01CAC3"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RFC</w:t>
            </w:r>
          </w:p>
        </w:tc>
        <w:tc>
          <w:tcPr>
            <w:tcW w:w="6460" w:type="dxa"/>
          </w:tcPr>
          <w:p w14:paraId="1BCC9DAB"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Request</w:t>
            </w:r>
            <w:proofErr w:type="spellEnd"/>
            <w:r w:rsidRPr="00153C1C">
              <w:rPr>
                <w:rFonts w:cs="Arial"/>
                <w:b w:val="0"/>
                <w:bCs w:val="0"/>
                <w:szCs w:val="22"/>
                <w:lang w:val="es-MX"/>
              </w:rPr>
              <w:t xml:space="preserve"> </w:t>
            </w:r>
            <w:proofErr w:type="spellStart"/>
            <w:r w:rsidRPr="00153C1C">
              <w:rPr>
                <w:rFonts w:cs="Arial"/>
                <w:b w:val="0"/>
                <w:bCs w:val="0"/>
                <w:szCs w:val="22"/>
                <w:lang w:val="es-MX"/>
              </w:rPr>
              <w:t>for</w:t>
            </w:r>
            <w:proofErr w:type="spellEnd"/>
            <w:r w:rsidRPr="00153C1C">
              <w:rPr>
                <w:rFonts w:cs="Arial"/>
                <w:b w:val="0"/>
                <w:bCs w:val="0"/>
                <w:szCs w:val="22"/>
                <w:lang w:val="es-MX"/>
              </w:rPr>
              <w:t xml:space="preserve"> </w:t>
            </w:r>
            <w:proofErr w:type="spellStart"/>
            <w:r w:rsidRPr="00153C1C">
              <w:rPr>
                <w:rFonts w:cs="Arial"/>
                <w:b w:val="0"/>
                <w:bCs w:val="0"/>
                <w:szCs w:val="22"/>
                <w:lang w:val="es-MX"/>
              </w:rPr>
              <w:t>Comments</w:t>
            </w:r>
            <w:proofErr w:type="spellEnd"/>
            <w:r w:rsidRPr="00153C1C">
              <w:rPr>
                <w:rFonts w:cs="Arial"/>
                <w:b w:val="0"/>
                <w:bCs w:val="0"/>
                <w:szCs w:val="22"/>
                <w:lang w:val="es-MX"/>
              </w:rPr>
              <w:t xml:space="preserve"> – Documentos emitidos por la IETF que regula las propuestas y los </w:t>
            </w:r>
            <w:proofErr w:type="spellStart"/>
            <w:r w:rsidRPr="00153C1C">
              <w:rPr>
                <w:rFonts w:cs="Arial"/>
                <w:b w:val="0"/>
                <w:bCs w:val="0"/>
                <w:szCs w:val="22"/>
                <w:lang w:val="es-MX"/>
              </w:rPr>
              <w:t>estandares</w:t>
            </w:r>
            <w:proofErr w:type="spellEnd"/>
            <w:r w:rsidRPr="00153C1C">
              <w:rPr>
                <w:rFonts w:cs="Arial"/>
                <w:b w:val="0"/>
                <w:bCs w:val="0"/>
                <w:szCs w:val="22"/>
                <w:lang w:val="es-MX"/>
              </w:rPr>
              <w:t xml:space="preserve"> de internet</w:t>
            </w:r>
          </w:p>
        </w:tc>
      </w:tr>
      <w:tr w:rsidR="00153C1C" w:rsidRPr="00153C1C" w14:paraId="02366201"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FCCA16D"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RTP</w:t>
            </w:r>
          </w:p>
        </w:tc>
        <w:tc>
          <w:tcPr>
            <w:tcW w:w="6460" w:type="dxa"/>
          </w:tcPr>
          <w:p w14:paraId="5859A5B1"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Real Time </w:t>
            </w:r>
            <w:proofErr w:type="spellStart"/>
            <w:r w:rsidRPr="00153C1C">
              <w:rPr>
                <w:rFonts w:cs="Arial"/>
                <w:b w:val="0"/>
                <w:bCs w:val="0"/>
                <w:szCs w:val="22"/>
                <w:lang w:val="es-MX"/>
              </w:rPr>
              <w:t>Protocol</w:t>
            </w:r>
            <w:proofErr w:type="spellEnd"/>
          </w:p>
        </w:tc>
      </w:tr>
      <w:tr w:rsidR="00153C1C" w:rsidRPr="00153C1C" w14:paraId="475F8601"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B5A66A6"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SAN</w:t>
            </w:r>
          </w:p>
        </w:tc>
        <w:tc>
          <w:tcPr>
            <w:tcW w:w="6460" w:type="dxa"/>
          </w:tcPr>
          <w:p w14:paraId="5620E78A"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Red de Fibra Óptica para respaldos (Storage </w:t>
            </w:r>
            <w:proofErr w:type="spellStart"/>
            <w:r w:rsidRPr="00153C1C">
              <w:rPr>
                <w:rFonts w:cs="Arial"/>
                <w:b w:val="0"/>
                <w:bCs w:val="0"/>
                <w:szCs w:val="22"/>
                <w:lang w:val="es-MX"/>
              </w:rPr>
              <w:t>Area</w:t>
            </w:r>
            <w:proofErr w:type="spellEnd"/>
            <w:r w:rsidRPr="00153C1C">
              <w:rPr>
                <w:rFonts w:cs="Arial"/>
                <w:b w:val="0"/>
                <w:bCs w:val="0"/>
                <w:szCs w:val="22"/>
                <w:lang w:val="es-MX"/>
              </w:rPr>
              <w:t xml:space="preserve"> Network)</w:t>
            </w:r>
          </w:p>
        </w:tc>
      </w:tr>
      <w:tr w:rsidR="00153C1C" w:rsidRPr="00153C1C" w14:paraId="01CF95F8"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6A4AB48"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SCP</w:t>
            </w:r>
          </w:p>
        </w:tc>
        <w:tc>
          <w:tcPr>
            <w:tcW w:w="6460" w:type="dxa"/>
          </w:tcPr>
          <w:p w14:paraId="664BB79B"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Service</w:t>
            </w:r>
            <w:proofErr w:type="spellEnd"/>
            <w:r w:rsidRPr="00153C1C">
              <w:rPr>
                <w:rFonts w:cs="Arial"/>
                <w:b w:val="0"/>
                <w:bCs w:val="0"/>
                <w:szCs w:val="22"/>
                <w:lang w:val="es-MX"/>
              </w:rPr>
              <w:t xml:space="preserve"> Control Point</w:t>
            </w:r>
          </w:p>
        </w:tc>
      </w:tr>
      <w:tr w:rsidR="00153C1C" w:rsidRPr="00153C1C" w14:paraId="778350CB"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3B90AB6"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lastRenderedPageBreak/>
              <w:t>SCTP</w:t>
            </w:r>
          </w:p>
        </w:tc>
        <w:tc>
          <w:tcPr>
            <w:tcW w:w="6460" w:type="dxa"/>
          </w:tcPr>
          <w:p w14:paraId="3CDCA3C3"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Stream</w:t>
            </w:r>
            <w:proofErr w:type="spellEnd"/>
            <w:r w:rsidRPr="00153C1C">
              <w:rPr>
                <w:rFonts w:cs="Arial"/>
                <w:b w:val="0"/>
                <w:bCs w:val="0"/>
                <w:szCs w:val="22"/>
                <w:lang w:val="es-MX"/>
              </w:rPr>
              <w:t xml:space="preserve"> Control </w:t>
            </w:r>
            <w:proofErr w:type="spellStart"/>
            <w:r w:rsidRPr="00153C1C">
              <w:rPr>
                <w:rFonts w:cs="Arial"/>
                <w:b w:val="0"/>
                <w:bCs w:val="0"/>
                <w:szCs w:val="22"/>
                <w:lang w:val="es-MX"/>
              </w:rPr>
              <w:t>Transmission</w:t>
            </w:r>
            <w:proofErr w:type="spellEnd"/>
            <w:r w:rsidRPr="00153C1C">
              <w:rPr>
                <w:rFonts w:cs="Arial"/>
                <w:b w:val="0"/>
                <w:bCs w:val="0"/>
                <w:szCs w:val="22"/>
                <w:lang w:val="es-MX"/>
              </w:rPr>
              <w:t xml:space="preserve"> </w:t>
            </w:r>
            <w:proofErr w:type="spellStart"/>
            <w:r w:rsidRPr="00153C1C">
              <w:rPr>
                <w:rFonts w:cs="Arial"/>
                <w:b w:val="0"/>
                <w:bCs w:val="0"/>
                <w:szCs w:val="22"/>
                <w:lang w:val="es-MX"/>
              </w:rPr>
              <w:t>Protocol</w:t>
            </w:r>
            <w:proofErr w:type="spellEnd"/>
          </w:p>
        </w:tc>
      </w:tr>
      <w:tr w:rsidR="00153C1C" w:rsidRPr="00153C1C" w14:paraId="590C3F21"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3BF7D9A" w14:textId="77777777" w:rsidR="00153C1C" w:rsidRPr="00153C1C" w:rsidRDefault="00153C1C" w:rsidP="006E21C0">
            <w:pPr>
              <w:pStyle w:val="Ttulo"/>
              <w:spacing w:line="276" w:lineRule="auto"/>
              <w:jc w:val="left"/>
              <w:rPr>
                <w:rFonts w:cs="Arial"/>
                <w:szCs w:val="22"/>
                <w:lang w:val="es-ES_tradnl"/>
              </w:rPr>
            </w:pPr>
            <w:r w:rsidRPr="00153C1C">
              <w:rPr>
                <w:rFonts w:cs="Arial"/>
                <w:szCs w:val="22"/>
                <w:lang w:val="es-ES_tradnl"/>
              </w:rPr>
              <w:t>SDP</w:t>
            </w:r>
          </w:p>
        </w:tc>
        <w:tc>
          <w:tcPr>
            <w:tcW w:w="6460" w:type="dxa"/>
          </w:tcPr>
          <w:p w14:paraId="6442282D"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Service</w:t>
            </w:r>
            <w:proofErr w:type="spellEnd"/>
            <w:r w:rsidRPr="00153C1C">
              <w:rPr>
                <w:rFonts w:cs="Arial"/>
                <w:b w:val="0"/>
                <w:bCs w:val="0"/>
                <w:szCs w:val="22"/>
                <w:lang w:val="es-MX"/>
              </w:rPr>
              <w:t xml:space="preserve"> Data Point</w:t>
            </w:r>
          </w:p>
        </w:tc>
      </w:tr>
      <w:tr w:rsidR="00153C1C" w:rsidRPr="00153C1C" w14:paraId="263CC048"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5DECDB3"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ES_tradnl"/>
              </w:rPr>
              <w:t>SGSN</w:t>
            </w:r>
          </w:p>
        </w:tc>
        <w:tc>
          <w:tcPr>
            <w:tcW w:w="6460" w:type="dxa"/>
          </w:tcPr>
          <w:p w14:paraId="0F861769"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Serving</w:t>
            </w:r>
            <w:proofErr w:type="spellEnd"/>
            <w:r w:rsidRPr="00153C1C">
              <w:rPr>
                <w:rFonts w:cs="Arial"/>
                <w:b w:val="0"/>
                <w:bCs w:val="0"/>
                <w:szCs w:val="22"/>
                <w:lang w:val="es-MX"/>
              </w:rPr>
              <w:t xml:space="preserve"> GPRS </w:t>
            </w:r>
            <w:proofErr w:type="spellStart"/>
            <w:r w:rsidRPr="00153C1C">
              <w:rPr>
                <w:rFonts w:cs="Arial"/>
                <w:b w:val="0"/>
                <w:bCs w:val="0"/>
                <w:szCs w:val="22"/>
                <w:lang w:val="es-MX"/>
              </w:rPr>
              <w:t>Support</w:t>
            </w:r>
            <w:proofErr w:type="spellEnd"/>
            <w:r w:rsidRPr="00153C1C">
              <w:rPr>
                <w:rFonts w:cs="Arial"/>
                <w:b w:val="0"/>
                <w:bCs w:val="0"/>
                <w:szCs w:val="22"/>
                <w:lang w:val="es-MX"/>
              </w:rPr>
              <w:t xml:space="preserve"> </w:t>
            </w:r>
            <w:proofErr w:type="spellStart"/>
            <w:r w:rsidRPr="00153C1C">
              <w:rPr>
                <w:rFonts w:cs="Arial"/>
                <w:b w:val="0"/>
                <w:bCs w:val="0"/>
                <w:szCs w:val="22"/>
                <w:lang w:val="es-MX"/>
              </w:rPr>
              <w:t>Node</w:t>
            </w:r>
            <w:proofErr w:type="spellEnd"/>
            <w:r w:rsidRPr="00153C1C">
              <w:rPr>
                <w:rFonts w:cs="Arial"/>
                <w:b w:val="0"/>
                <w:bCs w:val="0"/>
                <w:szCs w:val="22"/>
                <w:lang w:val="es-MX"/>
              </w:rPr>
              <w:t>.</w:t>
            </w:r>
          </w:p>
        </w:tc>
      </w:tr>
      <w:tr w:rsidR="00153C1C" w:rsidRPr="00153C1C" w14:paraId="41932CB9"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3A95949" w14:textId="77777777" w:rsidR="00153C1C" w:rsidRPr="00153C1C" w:rsidRDefault="00153C1C" w:rsidP="006E21C0">
            <w:pPr>
              <w:pStyle w:val="Ttulo"/>
              <w:spacing w:line="276" w:lineRule="auto"/>
              <w:jc w:val="left"/>
              <w:rPr>
                <w:rFonts w:cs="Arial"/>
                <w:szCs w:val="22"/>
                <w:lang w:val="es-ES_tradnl"/>
              </w:rPr>
            </w:pPr>
            <w:r w:rsidRPr="00153C1C">
              <w:rPr>
                <w:rFonts w:cs="Arial"/>
                <w:szCs w:val="22"/>
                <w:lang w:val="es-ES_tradnl"/>
              </w:rPr>
              <w:t>SGW:</w:t>
            </w:r>
          </w:p>
        </w:tc>
        <w:tc>
          <w:tcPr>
            <w:tcW w:w="6460" w:type="dxa"/>
          </w:tcPr>
          <w:p w14:paraId="12D2F1CE"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Serving</w:t>
            </w:r>
            <w:proofErr w:type="spellEnd"/>
            <w:r w:rsidRPr="00153C1C">
              <w:rPr>
                <w:rFonts w:cs="Arial"/>
                <w:b w:val="0"/>
                <w:bCs w:val="0"/>
                <w:szCs w:val="22"/>
                <w:lang w:val="es-MX"/>
              </w:rPr>
              <w:t xml:space="preserve"> Gateway. </w:t>
            </w:r>
          </w:p>
        </w:tc>
      </w:tr>
      <w:tr w:rsidR="00153C1C" w:rsidRPr="00153C1C" w14:paraId="6BCF6C75"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6279A96" w14:textId="77777777" w:rsidR="00153C1C" w:rsidRPr="00153C1C" w:rsidRDefault="00153C1C" w:rsidP="006E21C0">
            <w:pPr>
              <w:pStyle w:val="Ttulo"/>
              <w:spacing w:line="276" w:lineRule="auto"/>
              <w:jc w:val="left"/>
              <w:rPr>
                <w:rFonts w:cs="Arial"/>
                <w:szCs w:val="22"/>
                <w:lang w:val="es-ES_tradnl"/>
              </w:rPr>
            </w:pPr>
            <w:r w:rsidRPr="00153C1C">
              <w:rPr>
                <w:rFonts w:cs="Arial"/>
                <w:szCs w:val="22"/>
                <w:lang w:val="es-ES_tradnl"/>
              </w:rPr>
              <w:t>SIM</w:t>
            </w:r>
          </w:p>
        </w:tc>
        <w:tc>
          <w:tcPr>
            <w:tcW w:w="6460" w:type="dxa"/>
          </w:tcPr>
          <w:p w14:paraId="78623D1D"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Subscriber</w:t>
            </w:r>
            <w:proofErr w:type="spellEnd"/>
            <w:r w:rsidRPr="00153C1C">
              <w:rPr>
                <w:rFonts w:cs="Arial"/>
                <w:b w:val="0"/>
                <w:bCs w:val="0"/>
                <w:szCs w:val="22"/>
                <w:lang w:val="es-MX"/>
              </w:rPr>
              <w:t xml:space="preserve"> </w:t>
            </w:r>
            <w:proofErr w:type="spellStart"/>
            <w:r w:rsidRPr="00153C1C">
              <w:rPr>
                <w:rFonts w:cs="Arial"/>
                <w:b w:val="0"/>
                <w:bCs w:val="0"/>
                <w:szCs w:val="22"/>
                <w:lang w:val="es-MX"/>
              </w:rPr>
              <w:t>Identity</w:t>
            </w:r>
            <w:proofErr w:type="spellEnd"/>
            <w:r w:rsidRPr="00153C1C">
              <w:rPr>
                <w:rFonts w:cs="Arial"/>
                <w:b w:val="0"/>
                <w:bCs w:val="0"/>
                <w:szCs w:val="22"/>
                <w:lang w:val="es-MX"/>
              </w:rPr>
              <w:t xml:space="preserve"> Module.</w:t>
            </w:r>
          </w:p>
        </w:tc>
      </w:tr>
      <w:tr w:rsidR="00153C1C" w:rsidRPr="00153C1C" w14:paraId="1EFDBC78"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F80A624"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SMGW</w:t>
            </w:r>
          </w:p>
        </w:tc>
        <w:tc>
          <w:tcPr>
            <w:tcW w:w="6460" w:type="dxa"/>
          </w:tcPr>
          <w:p w14:paraId="55725A44"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Short </w:t>
            </w:r>
            <w:proofErr w:type="spellStart"/>
            <w:r w:rsidRPr="00153C1C">
              <w:rPr>
                <w:rFonts w:cs="Arial"/>
                <w:b w:val="0"/>
                <w:bCs w:val="0"/>
                <w:szCs w:val="22"/>
                <w:lang w:val="es-MX"/>
              </w:rPr>
              <w:t>Message</w:t>
            </w:r>
            <w:proofErr w:type="spellEnd"/>
            <w:r w:rsidRPr="00153C1C">
              <w:rPr>
                <w:rFonts w:cs="Arial"/>
                <w:b w:val="0"/>
                <w:bCs w:val="0"/>
                <w:szCs w:val="22"/>
                <w:lang w:val="es-MX"/>
              </w:rPr>
              <w:t xml:space="preserve"> Gateway</w:t>
            </w:r>
          </w:p>
        </w:tc>
      </w:tr>
      <w:tr w:rsidR="00153C1C" w:rsidRPr="002242E7" w14:paraId="13B3321E"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734124D"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SMPP</w:t>
            </w:r>
          </w:p>
        </w:tc>
        <w:tc>
          <w:tcPr>
            <w:tcW w:w="6460" w:type="dxa"/>
          </w:tcPr>
          <w:p w14:paraId="73AECB1E" w14:textId="77777777" w:rsidR="00153C1C" w:rsidRPr="00153C1C" w:rsidRDefault="00153C1C" w:rsidP="00205D15">
            <w:pPr>
              <w:pStyle w:val="Ttulo"/>
              <w:spacing w:line="276" w:lineRule="auto"/>
              <w:jc w:val="left"/>
              <w:rPr>
                <w:rFonts w:cs="Arial"/>
                <w:b w:val="0"/>
                <w:bCs w:val="0"/>
                <w:szCs w:val="22"/>
                <w:lang w:val="en-US"/>
              </w:rPr>
            </w:pPr>
            <w:r w:rsidRPr="00153C1C">
              <w:rPr>
                <w:rFonts w:cs="Arial"/>
                <w:b w:val="0"/>
                <w:bCs w:val="0"/>
                <w:szCs w:val="22"/>
                <w:lang w:val="en-US"/>
              </w:rPr>
              <w:t>Short Message Peer to Peer</w:t>
            </w:r>
          </w:p>
        </w:tc>
      </w:tr>
      <w:tr w:rsidR="00153C1C" w:rsidRPr="00153C1C" w14:paraId="07340B8F"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C9651E2"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SMSC</w:t>
            </w:r>
          </w:p>
        </w:tc>
        <w:tc>
          <w:tcPr>
            <w:tcW w:w="6460" w:type="dxa"/>
          </w:tcPr>
          <w:p w14:paraId="0DD032A8"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Short </w:t>
            </w:r>
            <w:proofErr w:type="spellStart"/>
            <w:r w:rsidRPr="00153C1C">
              <w:rPr>
                <w:rFonts w:cs="Arial"/>
                <w:b w:val="0"/>
                <w:bCs w:val="0"/>
                <w:szCs w:val="22"/>
                <w:lang w:val="es-MX"/>
              </w:rPr>
              <w:t>Message</w:t>
            </w:r>
            <w:proofErr w:type="spellEnd"/>
            <w:r w:rsidRPr="00153C1C">
              <w:rPr>
                <w:rFonts w:cs="Arial"/>
                <w:b w:val="0"/>
                <w:bCs w:val="0"/>
                <w:szCs w:val="22"/>
                <w:lang w:val="es-MX"/>
              </w:rPr>
              <w:t xml:space="preserve"> </w:t>
            </w:r>
            <w:proofErr w:type="spellStart"/>
            <w:r w:rsidRPr="00153C1C">
              <w:rPr>
                <w:rFonts w:cs="Arial"/>
                <w:b w:val="0"/>
                <w:bCs w:val="0"/>
                <w:szCs w:val="22"/>
                <w:lang w:val="es-MX"/>
              </w:rPr>
              <w:t>Service</w:t>
            </w:r>
            <w:proofErr w:type="spellEnd"/>
            <w:r w:rsidRPr="00153C1C">
              <w:rPr>
                <w:rFonts w:cs="Arial"/>
                <w:b w:val="0"/>
                <w:bCs w:val="0"/>
                <w:szCs w:val="22"/>
                <w:lang w:val="es-MX"/>
              </w:rPr>
              <w:t xml:space="preserve"> Center</w:t>
            </w:r>
          </w:p>
        </w:tc>
      </w:tr>
      <w:tr w:rsidR="00153C1C" w:rsidRPr="00153C1C" w14:paraId="11B9630E"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2AC2D16"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SPC</w:t>
            </w:r>
          </w:p>
        </w:tc>
        <w:tc>
          <w:tcPr>
            <w:tcW w:w="6460" w:type="dxa"/>
          </w:tcPr>
          <w:p w14:paraId="524A916A"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Signaling</w:t>
            </w:r>
            <w:proofErr w:type="spellEnd"/>
            <w:r w:rsidRPr="00153C1C">
              <w:rPr>
                <w:rFonts w:cs="Arial"/>
                <w:b w:val="0"/>
                <w:bCs w:val="0"/>
                <w:szCs w:val="22"/>
                <w:lang w:val="es-MX"/>
              </w:rPr>
              <w:t xml:space="preserve"> Point </w:t>
            </w:r>
            <w:proofErr w:type="spellStart"/>
            <w:r w:rsidRPr="00153C1C">
              <w:rPr>
                <w:rFonts w:cs="Arial"/>
                <w:b w:val="0"/>
                <w:bCs w:val="0"/>
                <w:szCs w:val="22"/>
                <w:lang w:val="es-MX"/>
              </w:rPr>
              <w:t>Code</w:t>
            </w:r>
            <w:proofErr w:type="spellEnd"/>
          </w:p>
        </w:tc>
      </w:tr>
      <w:tr w:rsidR="00153C1C" w:rsidRPr="00153C1C" w14:paraId="746A814E"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019D7DF"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SPID</w:t>
            </w:r>
          </w:p>
        </w:tc>
        <w:tc>
          <w:tcPr>
            <w:tcW w:w="6460" w:type="dxa"/>
          </w:tcPr>
          <w:p w14:paraId="4A7B39F0"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Singnaling</w:t>
            </w:r>
            <w:proofErr w:type="spellEnd"/>
            <w:r w:rsidRPr="00153C1C">
              <w:rPr>
                <w:rFonts w:cs="Arial"/>
                <w:b w:val="0"/>
                <w:bCs w:val="0"/>
                <w:szCs w:val="22"/>
                <w:lang w:val="es-MX"/>
              </w:rPr>
              <w:t xml:space="preserve"> Point ID</w:t>
            </w:r>
          </w:p>
        </w:tc>
      </w:tr>
      <w:tr w:rsidR="00153C1C" w:rsidRPr="00153C1C" w14:paraId="50F774D5"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4EF745D"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SS 7</w:t>
            </w:r>
          </w:p>
        </w:tc>
        <w:tc>
          <w:tcPr>
            <w:tcW w:w="6460" w:type="dxa"/>
          </w:tcPr>
          <w:p w14:paraId="614FE455"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Signal</w:t>
            </w:r>
            <w:proofErr w:type="spellEnd"/>
            <w:r w:rsidRPr="00153C1C">
              <w:rPr>
                <w:rFonts w:cs="Arial"/>
                <w:b w:val="0"/>
                <w:bCs w:val="0"/>
                <w:szCs w:val="22"/>
                <w:lang w:val="es-MX"/>
              </w:rPr>
              <w:t xml:space="preserve"> </w:t>
            </w:r>
            <w:proofErr w:type="spellStart"/>
            <w:r w:rsidRPr="00153C1C">
              <w:rPr>
                <w:rFonts w:cs="Arial"/>
                <w:b w:val="0"/>
                <w:bCs w:val="0"/>
                <w:szCs w:val="22"/>
                <w:lang w:val="es-MX"/>
              </w:rPr>
              <w:t>System</w:t>
            </w:r>
            <w:proofErr w:type="spellEnd"/>
            <w:r w:rsidRPr="00153C1C">
              <w:rPr>
                <w:rFonts w:cs="Arial"/>
                <w:b w:val="0"/>
                <w:bCs w:val="0"/>
                <w:szCs w:val="22"/>
                <w:lang w:val="es-MX"/>
              </w:rPr>
              <w:t xml:space="preserve"> </w:t>
            </w:r>
            <w:proofErr w:type="spellStart"/>
            <w:r w:rsidRPr="00153C1C">
              <w:rPr>
                <w:rFonts w:cs="Arial"/>
                <w:b w:val="0"/>
                <w:bCs w:val="0"/>
                <w:szCs w:val="22"/>
                <w:lang w:val="es-MX"/>
              </w:rPr>
              <w:t>Number</w:t>
            </w:r>
            <w:proofErr w:type="spellEnd"/>
            <w:r w:rsidRPr="00153C1C">
              <w:rPr>
                <w:rFonts w:cs="Arial"/>
                <w:b w:val="0"/>
                <w:bCs w:val="0"/>
                <w:szCs w:val="22"/>
                <w:lang w:val="es-MX"/>
              </w:rPr>
              <w:t xml:space="preserve"> </w:t>
            </w:r>
            <w:proofErr w:type="spellStart"/>
            <w:r w:rsidRPr="00153C1C">
              <w:rPr>
                <w:rFonts w:cs="Arial"/>
                <w:b w:val="0"/>
                <w:bCs w:val="0"/>
                <w:szCs w:val="22"/>
                <w:lang w:val="es-MX"/>
              </w:rPr>
              <w:t>Seven</w:t>
            </w:r>
            <w:proofErr w:type="spellEnd"/>
          </w:p>
        </w:tc>
      </w:tr>
      <w:tr w:rsidR="00153C1C" w:rsidRPr="00153C1C" w14:paraId="09485C92"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049F50F"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STM´1</w:t>
            </w:r>
          </w:p>
        </w:tc>
        <w:tc>
          <w:tcPr>
            <w:tcW w:w="6460" w:type="dxa"/>
          </w:tcPr>
          <w:p w14:paraId="704B0694"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Es una trama de 2430 bytes, distribuidos en 9 filas y 270 columnas</w:t>
            </w:r>
          </w:p>
        </w:tc>
      </w:tr>
      <w:tr w:rsidR="00153C1C" w:rsidRPr="00153C1C" w14:paraId="0281B2F6"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81409CF"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STP</w:t>
            </w:r>
          </w:p>
        </w:tc>
        <w:tc>
          <w:tcPr>
            <w:tcW w:w="6460" w:type="dxa"/>
          </w:tcPr>
          <w:p w14:paraId="73C90996"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Signaling</w:t>
            </w:r>
            <w:proofErr w:type="spellEnd"/>
            <w:r w:rsidRPr="00153C1C">
              <w:rPr>
                <w:rFonts w:cs="Arial"/>
                <w:b w:val="0"/>
                <w:bCs w:val="0"/>
                <w:szCs w:val="22"/>
                <w:lang w:val="es-MX"/>
              </w:rPr>
              <w:t xml:space="preserve"> Transfer </w:t>
            </w:r>
            <w:proofErr w:type="spellStart"/>
            <w:r w:rsidRPr="00153C1C">
              <w:rPr>
                <w:rFonts w:cs="Arial"/>
                <w:b w:val="0"/>
                <w:bCs w:val="0"/>
                <w:szCs w:val="22"/>
                <w:lang w:val="es-MX"/>
              </w:rPr>
              <w:t>Protocol</w:t>
            </w:r>
            <w:proofErr w:type="spellEnd"/>
          </w:p>
        </w:tc>
      </w:tr>
      <w:tr w:rsidR="00153C1C" w:rsidRPr="002242E7" w14:paraId="55C84880"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4BB3765"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TADIG</w:t>
            </w:r>
          </w:p>
        </w:tc>
        <w:tc>
          <w:tcPr>
            <w:tcW w:w="6460" w:type="dxa"/>
          </w:tcPr>
          <w:p w14:paraId="5D490817" w14:textId="77777777" w:rsidR="00153C1C" w:rsidRPr="00153C1C" w:rsidRDefault="00153C1C" w:rsidP="00205D15">
            <w:pPr>
              <w:pStyle w:val="Ttulo"/>
              <w:spacing w:line="276" w:lineRule="auto"/>
              <w:jc w:val="left"/>
              <w:rPr>
                <w:rFonts w:cs="Arial"/>
                <w:b w:val="0"/>
                <w:bCs w:val="0"/>
                <w:szCs w:val="22"/>
                <w:lang w:val="en-US"/>
              </w:rPr>
            </w:pPr>
            <w:r w:rsidRPr="00153C1C">
              <w:rPr>
                <w:rFonts w:cs="Arial"/>
                <w:b w:val="0"/>
                <w:bCs w:val="0"/>
                <w:szCs w:val="22"/>
                <w:lang w:val="en-US"/>
              </w:rPr>
              <w:t xml:space="preserve">Transferred Account Data </w:t>
            </w:r>
            <w:proofErr w:type="spellStart"/>
            <w:r w:rsidRPr="00153C1C">
              <w:rPr>
                <w:rFonts w:cs="Arial"/>
                <w:b w:val="0"/>
                <w:bCs w:val="0"/>
                <w:szCs w:val="22"/>
                <w:lang w:val="en-US"/>
              </w:rPr>
              <w:t>Internacional</w:t>
            </w:r>
            <w:proofErr w:type="spellEnd"/>
            <w:r w:rsidRPr="00153C1C">
              <w:rPr>
                <w:rFonts w:cs="Arial"/>
                <w:b w:val="0"/>
                <w:bCs w:val="0"/>
                <w:szCs w:val="22"/>
                <w:lang w:val="en-US"/>
              </w:rPr>
              <w:t xml:space="preserve"> Group</w:t>
            </w:r>
          </w:p>
        </w:tc>
      </w:tr>
      <w:tr w:rsidR="00153C1C" w:rsidRPr="00153C1C" w14:paraId="46DC3787"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F9230C9"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TAP</w:t>
            </w:r>
          </w:p>
        </w:tc>
        <w:tc>
          <w:tcPr>
            <w:tcW w:w="6460" w:type="dxa"/>
          </w:tcPr>
          <w:p w14:paraId="26668A81"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Transferred</w:t>
            </w:r>
            <w:proofErr w:type="spellEnd"/>
            <w:r w:rsidRPr="00153C1C">
              <w:rPr>
                <w:rFonts w:cs="Arial"/>
                <w:b w:val="0"/>
                <w:bCs w:val="0"/>
                <w:szCs w:val="22"/>
                <w:lang w:val="es-MX"/>
              </w:rPr>
              <w:t xml:space="preserve"> </w:t>
            </w:r>
            <w:proofErr w:type="spellStart"/>
            <w:r w:rsidRPr="00153C1C">
              <w:rPr>
                <w:rFonts w:cs="Arial"/>
                <w:b w:val="0"/>
                <w:bCs w:val="0"/>
                <w:szCs w:val="22"/>
                <w:lang w:val="es-MX"/>
              </w:rPr>
              <w:t>Account</w:t>
            </w:r>
            <w:proofErr w:type="spellEnd"/>
            <w:r w:rsidRPr="00153C1C">
              <w:rPr>
                <w:rFonts w:cs="Arial"/>
                <w:b w:val="0"/>
                <w:bCs w:val="0"/>
                <w:szCs w:val="22"/>
                <w:lang w:val="es-MX"/>
              </w:rPr>
              <w:t xml:space="preserve"> </w:t>
            </w:r>
            <w:proofErr w:type="spellStart"/>
            <w:r w:rsidRPr="00153C1C">
              <w:rPr>
                <w:rFonts w:cs="Arial"/>
                <w:b w:val="0"/>
                <w:bCs w:val="0"/>
                <w:szCs w:val="22"/>
                <w:lang w:val="es-MX"/>
              </w:rPr>
              <w:t>Procedure</w:t>
            </w:r>
            <w:proofErr w:type="spellEnd"/>
          </w:p>
        </w:tc>
      </w:tr>
      <w:tr w:rsidR="00153C1C" w:rsidRPr="00153C1C" w14:paraId="77BA2AFC"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94B0685"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TICK</w:t>
            </w:r>
          </w:p>
        </w:tc>
        <w:tc>
          <w:tcPr>
            <w:tcW w:w="6460" w:type="dxa"/>
          </w:tcPr>
          <w:p w14:paraId="1E45D2F1"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IN </w:t>
            </w:r>
            <w:proofErr w:type="spellStart"/>
            <w:r w:rsidRPr="00153C1C">
              <w:rPr>
                <w:rFonts w:cs="Arial"/>
                <w:b w:val="0"/>
                <w:bCs w:val="0"/>
                <w:szCs w:val="22"/>
                <w:lang w:val="es-MX"/>
              </w:rPr>
              <w:t>Category</w:t>
            </w:r>
            <w:proofErr w:type="spellEnd"/>
            <w:r w:rsidRPr="00153C1C">
              <w:rPr>
                <w:rFonts w:cs="Arial"/>
                <w:b w:val="0"/>
                <w:bCs w:val="0"/>
                <w:szCs w:val="22"/>
                <w:lang w:val="es-MX"/>
              </w:rPr>
              <w:t xml:space="preserve"> Key </w:t>
            </w:r>
            <w:proofErr w:type="spellStart"/>
            <w:r w:rsidRPr="00153C1C">
              <w:rPr>
                <w:rFonts w:cs="Arial"/>
                <w:b w:val="0"/>
                <w:bCs w:val="0"/>
                <w:szCs w:val="22"/>
                <w:lang w:val="es-MX"/>
              </w:rPr>
              <w:t>Service</w:t>
            </w:r>
            <w:proofErr w:type="spellEnd"/>
          </w:p>
        </w:tc>
      </w:tr>
      <w:tr w:rsidR="00153C1C" w:rsidRPr="00153C1C" w14:paraId="6B33D5CB"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C0FF1AB"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TAC</w:t>
            </w:r>
          </w:p>
        </w:tc>
        <w:tc>
          <w:tcPr>
            <w:tcW w:w="6460" w:type="dxa"/>
          </w:tcPr>
          <w:p w14:paraId="4AB70B28"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Tracking </w:t>
            </w:r>
            <w:proofErr w:type="spellStart"/>
            <w:r w:rsidRPr="00153C1C">
              <w:rPr>
                <w:rFonts w:cs="Arial"/>
                <w:b w:val="0"/>
                <w:bCs w:val="0"/>
                <w:szCs w:val="22"/>
                <w:lang w:val="es-MX"/>
              </w:rPr>
              <w:t>Area</w:t>
            </w:r>
            <w:proofErr w:type="spellEnd"/>
            <w:r w:rsidRPr="00153C1C">
              <w:rPr>
                <w:rFonts w:cs="Arial"/>
                <w:b w:val="0"/>
                <w:bCs w:val="0"/>
                <w:szCs w:val="22"/>
                <w:lang w:val="es-MX"/>
              </w:rPr>
              <w:t xml:space="preserve"> </w:t>
            </w:r>
            <w:proofErr w:type="spellStart"/>
            <w:r w:rsidRPr="00153C1C">
              <w:rPr>
                <w:rFonts w:cs="Arial"/>
                <w:b w:val="0"/>
                <w:bCs w:val="0"/>
                <w:szCs w:val="22"/>
                <w:lang w:val="es-MX"/>
              </w:rPr>
              <w:t>Code</w:t>
            </w:r>
            <w:proofErr w:type="spellEnd"/>
          </w:p>
        </w:tc>
      </w:tr>
      <w:tr w:rsidR="00153C1C" w:rsidRPr="00153C1C" w14:paraId="207FF412"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E9DCBE6"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UAP</w:t>
            </w:r>
          </w:p>
        </w:tc>
        <w:tc>
          <w:tcPr>
            <w:tcW w:w="6460" w:type="dxa"/>
          </w:tcPr>
          <w:p w14:paraId="46A419D6"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Universal Access </w:t>
            </w:r>
            <w:proofErr w:type="spellStart"/>
            <w:r w:rsidRPr="00153C1C">
              <w:rPr>
                <w:rFonts w:cs="Arial"/>
                <w:b w:val="0"/>
                <w:bCs w:val="0"/>
                <w:szCs w:val="22"/>
                <w:lang w:val="es-MX"/>
              </w:rPr>
              <w:t>Platform</w:t>
            </w:r>
            <w:proofErr w:type="spellEnd"/>
          </w:p>
        </w:tc>
      </w:tr>
      <w:tr w:rsidR="00153C1C" w:rsidRPr="00153C1C" w14:paraId="492854A6"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7C31B65"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UD</w:t>
            </w:r>
          </w:p>
        </w:tc>
        <w:tc>
          <w:tcPr>
            <w:tcW w:w="6460" w:type="dxa"/>
          </w:tcPr>
          <w:p w14:paraId="42FEEF1F"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Unidad de Distribución</w:t>
            </w:r>
          </w:p>
        </w:tc>
      </w:tr>
      <w:tr w:rsidR="00153C1C" w:rsidRPr="00153C1C" w14:paraId="17ABCD01"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B443CB9"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UE</w:t>
            </w:r>
          </w:p>
        </w:tc>
        <w:tc>
          <w:tcPr>
            <w:tcW w:w="6460" w:type="dxa"/>
          </w:tcPr>
          <w:p w14:paraId="73DA4591"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User</w:t>
            </w:r>
            <w:proofErr w:type="spellEnd"/>
            <w:r w:rsidRPr="00153C1C">
              <w:rPr>
                <w:rFonts w:cs="Arial"/>
                <w:b w:val="0"/>
                <w:bCs w:val="0"/>
                <w:szCs w:val="22"/>
                <w:lang w:val="es-MX"/>
              </w:rPr>
              <w:t xml:space="preserve"> </w:t>
            </w:r>
            <w:proofErr w:type="spellStart"/>
            <w:r w:rsidRPr="00153C1C">
              <w:rPr>
                <w:rFonts w:cs="Arial"/>
                <w:b w:val="0"/>
                <w:bCs w:val="0"/>
                <w:szCs w:val="22"/>
                <w:lang w:val="es-MX"/>
              </w:rPr>
              <w:t>Equipment</w:t>
            </w:r>
            <w:proofErr w:type="spellEnd"/>
          </w:p>
        </w:tc>
      </w:tr>
      <w:tr w:rsidR="00153C1C" w:rsidRPr="00153C1C" w14:paraId="284885D2"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4E4669F"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UL</w:t>
            </w:r>
          </w:p>
        </w:tc>
        <w:tc>
          <w:tcPr>
            <w:tcW w:w="6460" w:type="dxa"/>
          </w:tcPr>
          <w:p w14:paraId="3941B1A3"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Location</w:t>
            </w:r>
            <w:proofErr w:type="spellEnd"/>
            <w:r w:rsidRPr="00153C1C">
              <w:rPr>
                <w:rFonts w:cs="Arial"/>
                <w:b w:val="0"/>
                <w:bCs w:val="0"/>
                <w:szCs w:val="22"/>
                <w:lang w:val="es-MX"/>
              </w:rPr>
              <w:t xml:space="preserve"> </w:t>
            </w:r>
            <w:proofErr w:type="spellStart"/>
            <w:r w:rsidRPr="00153C1C">
              <w:rPr>
                <w:rFonts w:cs="Arial"/>
                <w:b w:val="0"/>
                <w:bCs w:val="0"/>
                <w:szCs w:val="22"/>
                <w:lang w:val="es-MX"/>
              </w:rPr>
              <w:t>Update</w:t>
            </w:r>
            <w:proofErr w:type="spellEnd"/>
          </w:p>
        </w:tc>
      </w:tr>
      <w:tr w:rsidR="00153C1C" w:rsidRPr="00153C1C" w14:paraId="1029895A"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1428755"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UMCP</w:t>
            </w:r>
          </w:p>
        </w:tc>
        <w:tc>
          <w:tcPr>
            <w:tcW w:w="6460" w:type="dxa"/>
          </w:tcPr>
          <w:p w14:paraId="704E8AA3"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Unified</w:t>
            </w:r>
            <w:proofErr w:type="spellEnd"/>
            <w:r w:rsidRPr="00153C1C">
              <w:rPr>
                <w:rFonts w:cs="Arial"/>
                <w:b w:val="0"/>
                <w:bCs w:val="0"/>
                <w:szCs w:val="22"/>
                <w:lang w:val="es-MX"/>
              </w:rPr>
              <w:t xml:space="preserve"> </w:t>
            </w:r>
            <w:proofErr w:type="spellStart"/>
            <w:r w:rsidRPr="00153C1C">
              <w:rPr>
                <w:rFonts w:cs="Arial"/>
                <w:b w:val="0"/>
                <w:bCs w:val="0"/>
                <w:szCs w:val="22"/>
                <w:lang w:val="es-MX"/>
              </w:rPr>
              <w:t>Message</w:t>
            </w:r>
            <w:proofErr w:type="spellEnd"/>
            <w:r w:rsidRPr="00153C1C">
              <w:rPr>
                <w:rFonts w:cs="Arial"/>
                <w:b w:val="0"/>
                <w:bCs w:val="0"/>
                <w:szCs w:val="22"/>
                <w:lang w:val="es-MX"/>
              </w:rPr>
              <w:t xml:space="preserve"> Control </w:t>
            </w:r>
            <w:proofErr w:type="spellStart"/>
            <w:r w:rsidRPr="00153C1C">
              <w:rPr>
                <w:rFonts w:cs="Arial"/>
                <w:b w:val="0"/>
                <w:bCs w:val="0"/>
                <w:szCs w:val="22"/>
                <w:lang w:val="es-MX"/>
              </w:rPr>
              <w:t>Platform</w:t>
            </w:r>
            <w:proofErr w:type="spellEnd"/>
          </w:p>
        </w:tc>
      </w:tr>
      <w:tr w:rsidR="00153C1C" w:rsidRPr="00153C1C" w14:paraId="236FF36E"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487038F"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VLR</w:t>
            </w:r>
          </w:p>
        </w:tc>
        <w:tc>
          <w:tcPr>
            <w:tcW w:w="6460" w:type="dxa"/>
          </w:tcPr>
          <w:p w14:paraId="6AA051D3"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Visited</w:t>
            </w:r>
            <w:proofErr w:type="spellEnd"/>
            <w:r w:rsidRPr="00153C1C">
              <w:rPr>
                <w:rFonts w:cs="Arial"/>
                <w:b w:val="0"/>
                <w:bCs w:val="0"/>
                <w:szCs w:val="22"/>
                <w:lang w:val="es-MX"/>
              </w:rPr>
              <w:t xml:space="preserve"> </w:t>
            </w:r>
            <w:proofErr w:type="spellStart"/>
            <w:r w:rsidRPr="00153C1C">
              <w:rPr>
                <w:rFonts w:cs="Arial"/>
                <w:b w:val="0"/>
                <w:bCs w:val="0"/>
                <w:szCs w:val="22"/>
                <w:lang w:val="es-MX"/>
              </w:rPr>
              <w:t>Location</w:t>
            </w:r>
            <w:proofErr w:type="spellEnd"/>
            <w:r w:rsidRPr="00153C1C">
              <w:rPr>
                <w:rFonts w:cs="Arial"/>
                <w:b w:val="0"/>
                <w:bCs w:val="0"/>
                <w:szCs w:val="22"/>
                <w:lang w:val="es-MX"/>
              </w:rPr>
              <w:t xml:space="preserve"> </w:t>
            </w:r>
            <w:proofErr w:type="spellStart"/>
            <w:r w:rsidRPr="00153C1C">
              <w:rPr>
                <w:rFonts w:cs="Arial"/>
                <w:b w:val="0"/>
                <w:bCs w:val="0"/>
                <w:szCs w:val="22"/>
                <w:lang w:val="es-MX"/>
              </w:rPr>
              <w:t>Register</w:t>
            </w:r>
            <w:proofErr w:type="spellEnd"/>
          </w:p>
        </w:tc>
      </w:tr>
      <w:tr w:rsidR="00153C1C" w:rsidRPr="00153C1C" w14:paraId="66F36CC6"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8DA8C65"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VMS</w:t>
            </w:r>
          </w:p>
        </w:tc>
        <w:tc>
          <w:tcPr>
            <w:tcW w:w="6460" w:type="dxa"/>
          </w:tcPr>
          <w:p w14:paraId="1348B278"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Voice</w:t>
            </w:r>
            <w:proofErr w:type="spellEnd"/>
            <w:r w:rsidRPr="00153C1C">
              <w:rPr>
                <w:rFonts w:cs="Arial"/>
                <w:b w:val="0"/>
                <w:bCs w:val="0"/>
                <w:szCs w:val="22"/>
                <w:lang w:val="es-MX"/>
              </w:rPr>
              <w:t xml:space="preserve"> Mail </w:t>
            </w:r>
            <w:proofErr w:type="spellStart"/>
            <w:r w:rsidRPr="00153C1C">
              <w:rPr>
                <w:rFonts w:cs="Arial"/>
                <w:b w:val="0"/>
                <w:bCs w:val="0"/>
                <w:szCs w:val="22"/>
                <w:lang w:val="es-MX"/>
              </w:rPr>
              <w:t>System</w:t>
            </w:r>
            <w:proofErr w:type="spellEnd"/>
          </w:p>
        </w:tc>
      </w:tr>
      <w:tr w:rsidR="00153C1C" w:rsidRPr="00153C1C" w14:paraId="1BC06E48"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3A0D733"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VoIP</w:t>
            </w:r>
          </w:p>
        </w:tc>
        <w:tc>
          <w:tcPr>
            <w:tcW w:w="6460" w:type="dxa"/>
          </w:tcPr>
          <w:p w14:paraId="6C6C8F40"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Voice</w:t>
            </w:r>
            <w:proofErr w:type="spellEnd"/>
            <w:r w:rsidRPr="00153C1C">
              <w:rPr>
                <w:rFonts w:cs="Arial"/>
                <w:b w:val="0"/>
                <w:bCs w:val="0"/>
                <w:szCs w:val="22"/>
                <w:lang w:val="es-MX"/>
              </w:rPr>
              <w:t xml:space="preserve"> </w:t>
            </w:r>
            <w:proofErr w:type="spellStart"/>
            <w:r w:rsidRPr="00153C1C">
              <w:rPr>
                <w:rFonts w:cs="Arial"/>
                <w:b w:val="0"/>
                <w:bCs w:val="0"/>
                <w:szCs w:val="22"/>
                <w:lang w:val="es-MX"/>
              </w:rPr>
              <w:t>over</w:t>
            </w:r>
            <w:proofErr w:type="spellEnd"/>
            <w:r w:rsidRPr="00153C1C">
              <w:rPr>
                <w:rFonts w:cs="Arial"/>
                <w:b w:val="0"/>
                <w:bCs w:val="0"/>
                <w:szCs w:val="22"/>
                <w:lang w:val="es-MX"/>
              </w:rPr>
              <w:t xml:space="preserve"> IP</w:t>
            </w:r>
          </w:p>
        </w:tc>
      </w:tr>
      <w:tr w:rsidR="00546D48" w:rsidRPr="00153C1C" w14:paraId="70E72D83"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0538684" w14:textId="77777777" w:rsidR="00546D48" w:rsidRPr="00153C1C" w:rsidRDefault="00546D48" w:rsidP="006E21C0">
            <w:pPr>
              <w:pStyle w:val="Ttulo"/>
              <w:spacing w:line="276" w:lineRule="auto"/>
              <w:jc w:val="left"/>
              <w:rPr>
                <w:rFonts w:cs="Arial"/>
                <w:szCs w:val="22"/>
                <w:lang w:val="es-MX"/>
              </w:rPr>
            </w:pPr>
            <w:proofErr w:type="spellStart"/>
            <w:r>
              <w:rPr>
                <w:rFonts w:cs="Arial"/>
                <w:szCs w:val="22"/>
                <w:lang w:val="es-MX"/>
              </w:rPr>
              <w:t>VoLTE</w:t>
            </w:r>
            <w:proofErr w:type="spellEnd"/>
          </w:p>
        </w:tc>
        <w:tc>
          <w:tcPr>
            <w:tcW w:w="6460" w:type="dxa"/>
          </w:tcPr>
          <w:p w14:paraId="5F5C3EEF" w14:textId="77777777" w:rsidR="00546D48" w:rsidRPr="00153C1C" w:rsidRDefault="00546D48" w:rsidP="00205D15">
            <w:pPr>
              <w:pStyle w:val="Ttulo"/>
              <w:spacing w:line="276" w:lineRule="auto"/>
              <w:jc w:val="left"/>
              <w:rPr>
                <w:rFonts w:cs="Arial"/>
                <w:b w:val="0"/>
                <w:szCs w:val="22"/>
                <w:lang w:val="es-MX"/>
              </w:rPr>
            </w:pPr>
            <w:proofErr w:type="spellStart"/>
            <w:r>
              <w:rPr>
                <w:rFonts w:cs="Arial"/>
                <w:b w:val="0"/>
                <w:szCs w:val="22"/>
                <w:lang w:val="es-MX"/>
              </w:rPr>
              <w:t>Voice</w:t>
            </w:r>
            <w:proofErr w:type="spellEnd"/>
            <w:r>
              <w:rPr>
                <w:rFonts w:cs="Arial"/>
                <w:b w:val="0"/>
                <w:szCs w:val="22"/>
                <w:lang w:val="es-MX"/>
              </w:rPr>
              <w:t xml:space="preserve"> </w:t>
            </w:r>
            <w:proofErr w:type="spellStart"/>
            <w:r>
              <w:rPr>
                <w:rFonts w:cs="Arial"/>
                <w:b w:val="0"/>
                <w:szCs w:val="22"/>
                <w:lang w:val="es-MX"/>
              </w:rPr>
              <w:t>over</w:t>
            </w:r>
            <w:proofErr w:type="spellEnd"/>
            <w:r>
              <w:rPr>
                <w:rFonts w:cs="Arial"/>
                <w:b w:val="0"/>
                <w:szCs w:val="22"/>
                <w:lang w:val="es-MX"/>
              </w:rPr>
              <w:t xml:space="preserve"> LTE</w:t>
            </w:r>
          </w:p>
        </w:tc>
      </w:tr>
      <w:tr w:rsidR="00153C1C" w:rsidRPr="00153C1C" w14:paraId="324ED67B"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FCA00DC"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VP</w:t>
            </w:r>
          </w:p>
        </w:tc>
        <w:tc>
          <w:tcPr>
            <w:tcW w:w="6460" w:type="dxa"/>
          </w:tcPr>
          <w:p w14:paraId="338FE4F2"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Voice</w:t>
            </w:r>
            <w:proofErr w:type="spellEnd"/>
            <w:r w:rsidRPr="00153C1C">
              <w:rPr>
                <w:rFonts w:cs="Arial"/>
                <w:b w:val="0"/>
                <w:bCs w:val="0"/>
                <w:szCs w:val="22"/>
                <w:lang w:val="es-MX"/>
              </w:rPr>
              <w:t xml:space="preserve"> </w:t>
            </w:r>
            <w:proofErr w:type="spellStart"/>
            <w:r w:rsidRPr="00153C1C">
              <w:rPr>
                <w:rFonts w:cs="Arial"/>
                <w:b w:val="0"/>
                <w:bCs w:val="0"/>
                <w:szCs w:val="22"/>
                <w:lang w:val="es-MX"/>
              </w:rPr>
              <w:t>Peripheral</w:t>
            </w:r>
            <w:proofErr w:type="spellEnd"/>
          </w:p>
        </w:tc>
      </w:tr>
      <w:tr w:rsidR="00153C1C" w:rsidRPr="00153C1C" w14:paraId="1C27B291"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586F9DD"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VPN</w:t>
            </w:r>
          </w:p>
        </w:tc>
        <w:tc>
          <w:tcPr>
            <w:tcW w:w="6460" w:type="dxa"/>
          </w:tcPr>
          <w:p w14:paraId="762C4A34"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Virtual </w:t>
            </w:r>
            <w:proofErr w:type="spellStart"/>
            <w:r w:rsidRPr="00153C1C">
              <w:rPr>
                <w:rFonts w:cs="Arial"/>
                <w:b w:val="0"/>
                <w:bCs w:val="0"/>
                <w:szCs w:val="22"/>
                <w:lang w:val="es-MX"/>
              </w:rPr>
              <w:t>Private</w:t>
            </w:r>
            <w:proofErr w:type="spellEnd"/>
            <w:r w:rsidRPr="00153C1C">
              <w:rPr>
                <w:rFonts w:cs="Arial"/>
                <w:b w:val="0"/>
                <w:bCs w:val="0"/>
                <w:szCs w:val="22"/>
                <w:lang w:val="es-MX"/>
              </w:rPr>
              <w:t xml:space="preserve"> Network</w:t>
            </w:r>
          </w:p>
        </w:tc>
      </w:tr>
      <w:tr w:rsidR="00153C1C" w:rsidRPr="00153C1C" w14:paraId="1DB93BE0"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9FA19F3"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WGS84</w:t>
            </w:r>
          </w:p>
        </w:tc>
        <w:tc>
          <w:tcPr>
            <w:tcW w:w="6460" w:type="dxa"/>
          </w:tcPr>
          <w:p w14:paraId="4AC25EBC"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Sistema de coordenadas geográficas mundial que permite localizar cualquier punto de la Tierra por medio de tres unidades dadas</w:t>
            </w:r>
          </w:p>
        </w:tc>
      </w:tr>
      <w:tr w:rsidR="00153C1C" w:rsidRPr="00153C1C" w14:paraId="4EB93ADD"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63AB13A" w14:textId="77777777" w:rsidR="00153C1C" w:rsidRPr="00153C1C" w:rsidRDefault="00153C1C" w:rsidP="006E21C0">
            <w:pPr>
              <w:pStyle w:val="Ttulo"/>
              <w:spacing w:line="276" w:lineRule="auto"/>
              <w:jc w:val="left"/>
              <w:rPr>
                <w:rFonts w:cs="Arial"/>
                <w:szCs w:val="22"/>
                <w:lang w:val="es-MX"/>
              </w:rPr>
            </w:pPr>
            <w:proofErr w:type="spellStart"/>
            <w:r w:rsidRPr="00153C1C">
              <w:rPr>
                <w:rFonts w:cs="Arial"/>
                <w:szCs w:val="22"/>
                <w:lang w:val="es-MX"/>
              </w:rPr>
              <w:t>WapGw</w:t>
            </w:r>
            <w:proofErr w:type="spellEnd"/>
          </w:p>
        </w:tc>
        <w:tc>
          <w:tcPr>
            <w:tcW w:w="6460" w:type="dxa"/>
          </w:tcPr>
          <w:p w14:paraId="74ADE864"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Wap</w:t>
            </w:r>
            <w:proofErr w:type="spellEnd"/>
            <w:r w:rsidRPr="00153C1C">
              <w:rPr>
                <w:rFonts w:cs="Arial"/>
                <w:b w:val="0"/>
                <w:bCs w:val="0"/>
                <w:szCs w:val="22"/>
                <w:lang w:val="es-MX"/>
              </w:rPr>
              <w:t xml:space="preserve"> Gateway</w:t>
            </w:r>
          </w:p>
        </w:tc>
      </w:tr>
      <w:tr w:rsidR="00153C1C" w:rsidRPr="00153C1C" w14:paraId="2C863BE2"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31417E9"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ACCIÓN CORRECTIVA</w:t>
            </w:r>
          </w:p>
        </w:tc>
        <w:tc>
          <w:tcPr>
            <w:tcW w:w="6460" w:type="dxa"/>
          </w:tcPr>
          <w:p w14:paraId="24E62781"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Acción tomada para eliminar la causa de una no conformidad detectada u otra situación no deseable.</w:t>
            </w:r>
          </w:p>
        </w:tc>
      </w:tr>
      <w:tr w:rsidR="00153C1C" w:rsidRPr="00153C1C" w14:paraId="6998EB6A"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4B41389"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BANNER</w:t>
            </w:r>
          </w:p>
        </w:tc>
        <w:tc>
          <w:tcPr>
            <w:tcW w:w="6460" w:type="dxa"/>
          </w:tcPr>
          <w:p w14:paraId="7B5E3EB7"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Anuncio en las pantallas del Centro de Operación de la Red.</w:t>
            </w:r>
          </w:p>
        </w:tc>
      </w:tr>
      <w:tr w:rsidR="00153C1C" w:rsidRPr="00153C1C" w14:paraId="3AA22122"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A8C21F1" w14:textId="77777777" w:rsidR="00153C1C" w:rsidRPr="00153C1C" w:rsidRDefault="00153C1C" w:rsidP="006E21C0">
            <w:pPr>
              <w:pStyle w:val="Ttulo"/>
              <w:spacing w:line="276" w:lineRule="auto"/>
              <w:jc w:val="left"/>
              <w:rPr>
                <w:rFonts w:cs="Arial"/>
                <w:szCs w:val="22"/>
                <w:lang w:val="es-ES_tradnl"/>
              </w:rPr>
            </w:pPr>
            <w:r w:rsidRPr="00153C1C">
              <w:rPr>
                <w:rFonts w:cs="Arial"/>
                <w:szCs w:val="22"/>
                <w:lang w:val="es-MX"/>
              </w:rPr>
              <w:t>BACK OFFICE</w:t>
            </w:r>
          </w:p>
        </w:tc>
        <w:tc>
          <w:tcPr>
            <w:tcW w:w="6460" w:type="dxa"/>
          </w:tcPr>
          <w:p w14:paraId="5CFEEB9F"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Grupo del COR de segundo nivel para la atención de alarmas, CPD, corrección de fallas y cambios a la red.</w:t>
            </w:r>
          </w:p>
        </w:tc>
      </w:tr>
      <w:tr w:rsidR="00153C1C" w:rsidRPr="00153C1C" w14:paraId="37CBA23E"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8DDDE2E"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BSC</w:t>
            </w:r>
          </w:p>
        </w:tc>
        <w:tc>
          <w:tcPr>
            <w:tcW w:w="6460" w:type="dxa"/>
          </w:tcPr>
          <w:p w14:paraId="72A179D4"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Base </w:t>
            </w:r>
            <w:proofErr w:type="spellStart"/>
            <w:r w:rsidRPr="00153C1C">
              <w:rPr>
                <w:rFonts w:cs="Arial"/>
                <w:b w:val="0"/>
                <w:bCs w:val="0"/>
                <w:szCs w:val="22"/>
                <w:lang w:val="es-MX"/>
              </w:rPr>
              <w:t>Station</w:t>
            </w:r>
            <w:proofErr w:type="spellEnd"/>
            <w:r w:rsidRPr="00153C1C">
              <w:rPr>
                <w:rFonts w:cs="Arial"/>
                <w:b w:val="0"/>
                <w:bCs w:val="0"/>
                <w:szCs w:val="22"/>
                <w:lang w:val="es-MX"/>
              </w:rPr>
              <w:t xml:space="preserve"> </w:t>
            </w:r>
            <w:proofErr w:type="spellStart"/>
            <w:r w:rsidRPr="00153C1C">
              <w:rPr>
                <w:rFonts w:cs="Arial"/>
                <w:b w:val="0"/>
                <w:bCs w:val="0"/>
                <w:szCs w:val="22"/>
                <w:lang w:val="es-MX"/>
              </w:rPr>
              <w:t>Controller</w:t>
            </w:r>
            <w:proofErr w:type="spellEnd"/>
            <w:r w:rsidRPr="00153C1C">
              <w:rPr>
                <w:rFonts w:cs="Arial"/>
                <w:b w:val="0"/>
                <w:bCs w:val="0"/>
                <w:szCs w:val="22"/>
                <w:lang w:val="es-MX"/>
              </w:rPr>
              <w:t>.</w:t>
            </w:r>
          </w:p>
        </w:tc>
      </w:tr>
      <w:tr w:rsidR="00153C1C" w:rsidRPr="00153C1C" w14:paraId="01ADC7B4"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1A1BF17A"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CAMPO</w:t>
            </w:r>
          </w:p>
        </w:tc>
        <w:tc>
          <w:tcPr>
            <w:tcW w:w="6460" w:type="dxa"/>
          </w:tcPr>
          <w:p w14:paraId="3D0B9DB4"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Área de apoyo para cambio de Hardware y asistencia en sitio.</w:t>
            </w:r>
          </w:p>
        </w:tc>
      </w:tr>
      <w:tr w:rsidR="00153C1C" w:rsidRPr="00153C1C" w14:paraId="7393E031"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2D2F88B"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CCR</w:t>
            </w:r>
          </w:p>
        </w:tc>
        <w:tc>
          <w:tcPr>
            <w:tcW w:w="6460" w:type="dxa"/>
          </w:tcPr>
          <w:p w14:paraId="7295B028"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Centro de Coordinación Regional.</w:t>
            </w:r>
          </w:p>
        </w:tc>
      </w:tr>
      <w:tr w:rsidR="00153C1C" w:rsidRPr="00153C1C" w14:paraId="311A4ED5"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0B0C9F21"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CHECK LIST</w:t>
            </w:r>
          </w:p>
        </w:tc>
        <w:tc>
          <w:tcPr>
            <w:tcW w:w="6460" w:type="dxa"/>
          </w:tcPr>
          <w:p w14:paraId="7E417B0B"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Lista de puntos a revisar en los elementos de red cuando esté presente una Emergencia.</w:t>
            </w:r>
          </w:p>
        </w:tc>
      </w:tr>
      <w:tr w:rsidR="00153C1C" w:rsidRPr="00153C1C" w14:paraId="3F7FF025"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94F0257"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COR</w:t>
            </w:r>
          </w:p>
        </w:tc>
        <w:tc>
          <w:tcPr>
            <w:tcW w:w="6460" w:type="dxa"/>
          </w:tcPr>
          <w:p w14:paraId="4719AFF4"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Centro de Operación de la Red.</w:t>
            </w:r>
          </w:p>
        </w:tc>
      </w:tr>
      <w:tr w:rsidR="00153C1C" w:rsidRPr="00153C1C" w14:paraId="770682E8"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2A2C8061"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CPD</w:t>
            </w:r>
          </w:p>
        </w:tc>
        <w:tc>
          <w:tcPr>
            <w:tcW w:w="6460" w:type="dxa"/>
          </w:tcPr>
          <w:p w14:paraId="0845C0EA"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Customer</w:t>
            </w:r>
            <w:proofErr w:type="spellEnd"/>
            <w:r w:rsidRPr="00153C1C">
              <w:rPr>
                <w:rFonts w:cs="Arial"/>
                <w:b w:val="0"/>
                <w:bCs w:val="0"/>
                <w:szCs w:val="22"/>
                <w:lang w:val="es-MX"/>
              </w:rPr>
              <w:t xml:space="preserve"> </w:t>
            </w:r>
            <w:proofErr w:type="spellStart"/>
            <w:r w:rsidRPr="00153C1C">
              <w:rPr>
                <w:rFonts w:cs="Arial"/>
                <w:b w:val="0"/>
                <w:bCs w:val="0"/>
                <w:szCs w:val="22"/>
                <w:lang w:val="es-MX"/>
              </w:rPr>
              <w:t>Problem</w:t>
            </w:r>
            <w:proofErr w:type="spellEnd"/>
            <w:r w:rsidRPr="00153C1C">
              <w:rPr>
                <w:rFonts w:cs="Arial"/>
                <w:b w:val="0"/>
                <w:bCs w:val="0"/>
                <w:szCs w:val="22"/>
                <w:lang w:val="es-MX"/>
              </w:rPr>
              <w:t xml:space="preserve"> </w:t>
            </w:r>
            <w:proofErr w:type="spellStart"/>
            <w:r w:rsidRPr="00153C1C">
              <w:rPr>
                <w:rFonts w:cs="Arial"/>
                <w:b w:val="0"/>
                <w:bCs w:val="0"/>
                <w:szCs w:val="22"/>
                <w:lang w:val="es-MX"/>
              </w:rPr>
              <w:t>Description</w:t>
            </w:r>
            <w:proofErr w:type="spellEnd"/>
            <w:r w:rsidRPr="00153C1C">
              <w:rPr>
                <w:rFonts w:cs="Arial"/>
                <w:b w:val="0"/>
                <w:bCs w:val="0"/>
                <w:szCs w:val="22"/>
                <w:lang w:val="es-MX"/>
              </w:rPr>
              <w:t xml:space="preserve">, registro del </w:t>
            </w:r>
            <w:proofErr w:type="spellStart"/>
            <w:r w:rsidRPr="00153C1C">
              <w:rPr>
                <w:rFonts w:cs="Arial"/>
                <w:b w:val="0"/>
                <w:bCs w:val="0"/>
                <w:szCs w:val="22"/>
                <w:lang w:val="es-MX"/>
              </w:rPr>
              <w:t>Trouble</w:t>
            </w:r>
            <w:proofErr w:type="spellEnd"/>
            <w:r w:rsidRPr="00153C1C">
              <w:rPr>
                <w:rFonts w:cs="Arial"/>
                <w:b w:val="0"/>
                <w:bCs w:val="0"/>
                <w:szCs w:val="22"/>
                <w:lang w:val="es-MX"/>
              </w:rPr>
              <w:t xml:space="preserve"> Manager de los reportes al COR proveniente de quejas de usuarios.</w:t>
            </w:r>
          </w:p>
        </w:tc>
      </w:tr>
      <w:tr w:rsidR="00153C1C" w:rsidRPr="00153C1C" w14:paraId="3C891B13"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FD8FD6F"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CR</w:t>
            </w:r>
          </w:p>
        </w:tc>
        <w:tc>
          <w:tcPr>
            <w:tcW w:w="6460" w:type="dxa"/>
          </w:tcPr>
          <w:p w14:paraId="527F6E9A"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Change </w:t>
            </w:r>
            <w:proofErr w:type="spellStart"/>
            <w:r w:rsidRPr="00153C1C">
              <w:rPr>
                <w:rFonts w:cs="Arial"/>
                <w:b w:val="0"/>
                <w:bCs w:val="0"/>
                <w:szCs w:val="22"/>
                <w:lang w:val="es-MX"/>
              </w:rPr>
              <w:t>Request</w:t>
            </w:r>
            <w:proofErr w:type="spellEnd"/>
            <w:r w:rsidRPr="00153C1C">
              <w:rPr>
                <w:rFonts w:cs="Arial"/>
                <w:b w:val="0"/>
                <w:bCs w:val="0"/>
                <w:szCs w:val="22"/>
                <w:lang w:val="es-MX"/>
              </w:rPr>
              <w:t xml:space="preserve">, registro del </w:t>
            </w:r>
            <w:proofErr w:type="spellStart"/>
            <w:r w:rsidRPr="00153C1C">
              <w:rPr>
                <w:rFonts w:cs="Arial"/>
                <w:b w:val="0"/>
                <w:bCs w:val="0"/>
                <w:szCs w:val="22"/>
                <w:lang w:val="es-MX"/>
              </w:rPr>
              <w:t>Trouble</w:t>
            </w:r>
            <w:proofErr w:type="spellEnd"/>
            <w:r w:rsidRPr="00153C1C">
              <w:rPr>
                <w:rFonts w:cs="Arial"/>
                <w:b w:val="0"/>
                <w:bCs w:val="0"/>
                <w:szCs w:val="22"/>
                <w:lang w:val="es-MX"/>
              </w:rPr>
              <w:t xml:space="preserve"> Manager para la </w:t>
            </w:r>
          </w:p>
          <w:p w14:paraId="7DC2FDA2"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lastRenderedPageBreak/>
              <w:t>solicitud de cambios a la red.</w:t>
            </w:r>
          </w:p>
        </w:tc>
      </w:tr>
      <w:tr w:rsidR="00153C1C" w:rsidRPr="00153C1C" w14:paraId="48BECD24"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2E07F0B"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lastRenderedPageBreak/>
              <w:t>CUSTOMER CARE</w:t>
            </w:r>
          </w:p>
        </w:tc>
        <w:tc>
          <w:tcPr>
            <w:tcW w:w="6460" w:type="dxa"/>
          </w:tcPr>
          <w:p w14:paraId="2976AC5A"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Grupo del COR de primer nivel para la atención de CPD.</w:t>
            </w:r>
          </w:p>
        </w:tc>
      </w:tr>
      <w:tr w:rsidR="00153C1C" w:rsidRPr="00153C1C" w14:paraId="5BD6D1AD"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AD0ACC0"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ELEMENTO DE RED</w:t>
            </w:r>
          </w:p>
        </w:tc>
        <w:tc>
          <w:tcPr>
            <w:tcW w:w="6460" w:type="dxa"/>
          </w:tcPr>
          <w:p w14:paraId="12803751"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Equipos que integran la red celular.</w:t>
            </w:r>
          </w:p>
        </w:tc>
      </w:tr>
      <w:tr w:rsidR="00153C1C" w:rsidRPr="00153C1C" w14:paraId="40DBDC81"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B36BCFA" w14:textId="77777777" w:rsidR="00153C1C" w:rsidRPr="00153C1C" w:rsidRDefault="00153C1C" w:rsidP="006E21C0">
            <w:pPr>
              <w:pStyle w:val="Ttulo"/>
              <w:spacing w:line="276" w:lineRule="auto"/>
              <w:jc w:val="left"/>
              <w:rPr>
                <w:rFonts w:cs="Arial"/>
                <w:szCs w:val="22"/>
                <w:lang w:val="es-ES_tradnl"/>
              </w:rPr>
            </w:pPr>
            <w:r w:rsidRPr="00153C1C">
              <w:rPr>
                <w:rFonts w:cs="Arial"/>
                <w:szCs w:val="22"/>
                <w:lang w:val="es-ES_tradnl"/>
              </w:rPr>
              <w:t>EMERGENCIA</w:t>
            </w:r>
          </w:p>
        </w:tc>
        <w:tc>
          <w:tcPr>
            <w:tcW w:w="6460" w:type="dxa"/>
          </w:tcPr>
          <w:p w14:paraId="5DFCA892" w14:textId="77777777" w:rsidR="00153C1C" w:rsidRPr="00153C1C" w:rsidRDefault="00153C1C" w:rsidP="00205D15">
            <w:pPr>
              <w:pStyle w:val="Ttulo"/>
              <w:spacing w:line="276" w:lineRule="auto"/>
              <w:jc w:val="left"/>
              <w:rPr>
                <w:rFonts w:cs="Arial"/>
                <w:b w:val="0"/>
                <w:bCs w:val="0"/>
                <w:szCs w:val="22"/>
                <w:lang w:val="es-ES_tradnl"/>
              </w:rPr>
            </w:pPr>
            <w:r w:rsidRPr="00153C1C">
              <w:rPr>
                <w:rFonts w:cs="Arial"/>
                <w:b w:val="0"/>
                <w:bCs w:val="0"/>
                <w:szCs w:val="22"/>
                <w:lang w:val="es-MX"/>
              </w:rPr>
              <w:t>Es aquel incidente que cumple con al menos uno de los criterios de afectación de servicio.</w:t>
            </w:r>
          </w:p>
        </w:tc>
      </w:tr>
      <w:tr w:rsidR="00153C1C" w:rsidRPr="00153C1C" w14:paraId="5E1DF757"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4DA7172E"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FRONT OFFICE</w:t>
            </w:r>
          </w:p>
        </w:tc>
        <w:tc>
          <w:tcPr>
            <w:tcW w:w="6460" w:type="dxa"/>
          </w:tcPr>
          <w:p w14:paraId="1E312325"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Grupo del COR de primer nivel para la atención de alarmas.</w:t>
            </w:r>
          </w:p>
        </w:tc>
      </w:tr>
      <w:tr w:rsidR="00153C1C" w:rsidRPr="00153C1C" w14:paraId="083D950C"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EA6A796"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GGSN</w:t>
            </w:r>
          </w:p>
        </w:tc>
        <w:tc>
          <w:tcPr>
            <w:tcW w:w="6460" w:type="dxa"/>
          </w:tcPr>
          <w:p w14:paraId="1A77FD50"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 xml:space="preserve">Gateway General </w:t>
            </w:r>
            <w:proofErr w:type="spellStart"/>
            <w:r w:rsidRPr="00153C1C">
              <w:rPr>
                <w:rFonts w:cs="Arial"/>
                <w:b w:val="0"/>
                <w:bCs w:val="0"/>
                <w:szCs w:val="22"/>
                <w:lang w:val="es-MX"/>
              </w:rPr>
              <w:t>Support</w:t>
            </w:r>
            <w:proofErr w:type="spellEnd"/>
            <w:r w:rsidRPr="00153C1C">
              <w:rPr>
                <w:rFonts w:cs="Arial"/>
                <w:b w:val="0"/>
                <w:bCs w:val="0"/>
                <w:szCs w:val="22"/>
                <w:lang w:val="es-MX"/>
              </w:rPr>
              <w:t xml:space="preserve"> </w:t>
            </w:r>
            <w:proofErr w:type="spellStart"/>
            <w:r w:rsidRPr="00153C1C">
              <w:rPr>
                <w:rFonts w:cs="Arial"/>
                <w:b w:val="0"/>
                <w:bCs w:val="0"/>
                <w:szCs w:val="22"/>
                <w:lang w:val="es-MX"/>
              </w:rPr>
              <w:t>Node</w:t>
            </w:r>
            <w:proofErr w:type="spellEnd"/>
            <w:r w:rsidRPr="00153C1C">
              <w:rPr>
                <w:rFonts w:cs="Arial"/>
                <w:b w:val="0"/>
                <w:bCs w:val="0"/>
                <w:szCs w:val="22"/>
                <w:lang w:val="es-MX"/>
              </w:rPr>
              <w:t>.</w:t>
            </w:r>
          </w:p>
        </w:tc>
      </w:tr>
      <w:tr w:rsidR="00153C1C" w:rsidRPr="00153C1C" w14:paraId="5E303F21"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3D8B9C91"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LOG</w:t>
            </w:r>
          </w:p>
        </w:tc>
        <w:tc>
          <w:tcPr>
            <w:tcW w:w="6460" w:type="dxa"/>
          </w:tcPr>
          <w:p w14:paraId="30022AC9"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Archivo que registra movimientos y actividades de los elementos de red.</w:t>
            </w:r>
          </w:p>
        </w:tc>
      </w:tr>
      <w:tr w:rsidR="00153C1C" w:rsidRPr="00153C1C" w14:paraId="6A6C1D9A"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7BF2B438" w14:textId="77777777" w:rsidR="00153C1C" w:rsidRPr="00153C1C" w:rsidRDefault="00153C1C" w:rsidP="006E21C0">
            <w:pPr>
              <w:pStyle w:val="Ttulo"/>
              <w:spacing w:line="276" w:lineRule="auto"/>
              <w:jc w:val="left"/>
              <w:rPr>
                <w:rFonts w:cs="Arial"/>
                <w:szCs w:val="22"/>
                <w:lang w:val="es-ES_tradnl"/>
              </w:rPr>
            </w:pPr>
            <w:r w:rsidRPr="00153C1C">
              <w:rPr>
                <w:rFonts w:cs="Arial"/>
                <w:szCs w:val="22"/>
                <w:lang w:val="es-MX"/>
              </w:rPr>
              <w:t>O&amp;M</w:t>
            </w:r>
          </w:p>
        </w:tc>
        <w:tc>
          <w:tcPr>
            <w:tcW w:w="6460" w:type="dxa"/>
          </w:tcPr>
          <w:p w14:paraId="28F8C361"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Operación y Mantenimiento.</w:t>
            </w:r>
          </w:p>
        </w:tc>
      </w:tr>
      <w:tr w:rsidR="00153C1C" w:rsidRPr="00153C1C" w14:paraId="60DEF0F0"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50B89415"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PCC</w:t>
            </w:r>
          </w:p>
        </w:tc>
        <w:tc>
          <w:tcPr>
            <w:tcW w:w="6460" w:type="dxa"/>
          </w:tcPr>
          <w:p w14:paraId="5415BC20"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Plataforma Centralizada de Conocimientos URL de acceso.</w:t>
            </w:r>
          </w:p>
        </w:tc>
      </w:tr>
      <w:tr w:rsidR="00153C1C" w:rsidRPr="00153C1C" w14:paraId="692BB981"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18" w:type="dxa"/>
          </w:tcPr>
          <w:p w14:paraId="63CE14CE"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TROUBLE MANAGER</w:t>
            </w:r>
          </w:p>
        </w:tc>
        <w:tc>
          <w:tcPr>
            <w:tcW w:w="6460" w:type="dxa"/>
          </w:tcPr>
          <w:p w14:paraId="74011912" w14:textId="77777777" w:rsidR="00153C1C" w:rsidRPr="00153C1C" w:rsidRDefault="00153C1C" w:rsidP="00205D15">
            <w:pPr>
              <w:pStyle w:val="Ttulo"/>
              <w:spacing w:line="276" w:lineRule="auto"/>
              <w:jc w:val="left"/>
              <w:rPr>
                <w:rFonts w:cs="Arial"/>
                <w:b w:val="0"/>
                <w:bCs w:val="0"/>
                <w:szCs w:val="22"/>
                <w:lang w:val="es-MX"/>
              </w:rPr>
            </w:pPr>
            <w:r w:rsidRPr="00153C1C">
              <w:rPr>
                <w:rFonts w:cs="Arial"/>
                <w:b w:val="0"/>
                <w:bCs w:val="0"/>
                <w:szCs w:val="22"/>
                <w:lang w:val="es-MX"/>
              </w:rPr>
              <w:t>Herramienta de apoyo para el manejo de incidentes.</w:t>
            </w:r>
          </w:p>
        </w:tc>
      </w:tr>
      <w:tr w:rsidR="00153C1C" w:rsidRPr="00153C1C" w14:paraId="591C4AE8" w14:textId="77777777" w:rsidTr="00E73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3"/>
        </w:trPr>
        <w:tc>
          <w:tcPr>
            <w:tcW w:w="2518" w:type="dxa"/>
          </w:tcPr>
          <w:p w14:paraId="4D786E57" w14:textId="77777777" w:rsidR="00153C1C" w:rsidRPr="00153C1C" w:rsidRDefault="00153C1C" w:rsidP="006E21C0">
            <w:pPr>
              <w:pStyle w:val="Ttulo"/>
              <w:spacing w:line="276" w:lineRule="auto"/>
              <w:jc w:val="left"/>
              <w:rPr>
                <w:rFonts w:cs="Arial"/>
                <w:szCs w:val="22"/>
                <w:lang w:val="es-MX"/>
              </w:rPr>
            </w:pPr>
            <w:r w:rsidRPr="00153C1C">
              <w:rPr>
                <w:rFonts w:cs="Arial"/>
                <w:szCs w:val="22"/>
                <w:lang w:val="es-MX"/>
              </w:rPr>
              <w:t>TT</w:t>
            </w:r>
          </w:p>
        </w:tc>
        <w:tc>
          <w:tcPr>
            <w:tcW w:w="6460" w:type="dxa"/>
          </w:tcPr>
          <w:p w14:paraId="202DEFB3" w14:textId="77777777" w:rsidR="00153C1C" w:rsidRPr="00153C1C" w:rsidRDefault="00153C1C" w:rsidP="00205D15">
            <w:pPr>
              <w:pStyle w:val="Ttulo"/>
              <w:spacing w:line="276" w:lineRule="auto"/>
              <w:jc w:val="left"/>
              <w:rPr>
                <w:rFonts w:cs="Arial"/>
                <w:b w:val="0"/>
                <w:bCs w:val="0"/>
                <w:szCs w:val="22"/>
                <w:lang w:val="es-MX"/>
              </w:rPr>
            </w:pPr>
            <w:proofErr w:type="spellStart"/>
            <w:r w:rsidRPr="00153C1C">
              <w:rPr>
                <w:rFonts w:cs="Arial"/>
                <w:b w:val="0"/>
                <w:bCs w:val="0"/>
                <w:szCs w:val="22"/>
                <w:lang w:val="es-MX"/>
              </w:rPr>
              <w:t>Trouble</w:t>
            </w:r>
            <w:proofErr w:type="spellEnd"/>
            <w:r w:rsidRPr="00153C1C">
              <w:rPr>
                <w:rFonts w:cs="Arial"/>
                <w:b w:val="0"/>
                <w:bCs w:val="0"/>
                <w:szCs w:val="22"/>
                <w:lang w:val="es-MX"/>
              </w:rPr>
              <w:t xml:space="preserve"> </w:t>
            </w:r>
            <w:proofErr w:type="gramStart"/>
            <w:r w:rsidRPr="00153C1C">
              <w:rPr>
                <w:rFonts w:cs="Arial"/>
                <w:b w:val="0"/>
                <w:bCs w:val="0"/>
                <w:szCs w:val="22"/>
                <w:lang w:val="es-MX"/>
              </w:rPr>
              <w:t>Ticket</w:t>
            </w:r>
            <w:proofErr w:type="gramEnd"/>
            <w:r w:rsidRPr="00153C1C">
              <w:rPr>
                <w:rFonts w:cs="Arial"/>
                <w:b w:val="0"/>
                <w:bCs w:val="0"/>
                <w:szCs w:val="22"/>
                <w:lang w:val="es-MX"/>
              </w:rPr>
              <w:t xml:space="preserve">, registro del </w:t>
            </w:r>
            <w:proofErr w:type="spellStart"/>
            <w:r w:rsidRPr="00153C1C">
              <w:rPr>
                <w:rFonts w:cs="Arial"/>
                <w:b w:val="0"/>
                <w:bCs w:val="0"/>
                <w:szCs w:val="22"/>
                <w:lang w:val="es-MX"/>
              </w:rPr>
              <w:t>Trouble</w:t>
            </w:r>
            <w:proofErr w:type="spellEnd"/>
            <w:r w:rsidRPr="00153C1C">
              <w:rPr>
                <w:rFonts w:cs="Arial"/>
                <w:b w:val="0"/>
                <w:bCs w:val="0"/>
                <w:szCs w:val="22"/>
                <w:lang w:val="es-MX"/>
              </w:rPr>
              <w:t xml:space="preserve"> Manager para las actividades de O&amp;M en la red que realizan Front Office y Back Office.</w:t>
            </w:r>
          </w:p>
          <w:p w14:paraId="1D5175AE" w14:textId="77777777" w:rsidR="00153C1C" w:rsidRPr="00153C1C" w:rsidRDefault="00153C1C" w:rsidP="00205D15">
            <w:pPr>
              <w:pStyle w:val="Ttulo"/>
              <w:spacing w:line="276" w:lineRule="auto"/>
              <w:jc w:val="left"/>
              <w:rPr>
                <w:rFonts w:cs="Arial"/>
                <w:b w:val="0"/>
                <w:bCs w:val="0"/>
                <w:szCs w:val="22"/>
                <w:lang w:val="es-MX"/>
              </w:rPr>
            </w:pPr>
          </w:p>
        </w:tc>
      </w:tr>
    </w:tbl>
    <w:p w14:paraId="2D72970D" w14:textId="77777777" w:rsidR="00153C1C" w:rsidRPr="00153C1C" w:rsidRDefault="00153C1C" w:rsidP="006E21C0">
      <w:pPr>
        <w:pStyle w:val="Ttulo"/>
        <w:spacing w:line="276" w:lineRule="auto"/>
        <w:jc w:val="left"/>
        <w:rPr>
          <w:rFonts w:cs="Arial"/>
          <w:szCs w:val="22"/>
        </w:rPr>
      </w:pPr>
    </w:p>
    <w:p w14:paraId="20198F5D" w14:textId="77777777" w:rsidR="00BC2DBD" w:rsidRPr="00153C1C" w:rsidRDefault="00BC2DBD" w:rsidP="00205D15">
      <w:pPr>
        <w:spacing w:after="0"/>
        <w:jc w:val="both"/>
        <w:outlineLvl w:val="0"/>
        <w:rPr>
          <w:rFonts w:ascii="Arial" w:hAnsi="Arial" w:cs="Arial"/>
          <w:b/>
        </w:rPr>
      </w:pPr>
    </w:p>
    <w:p w14:paraId="0F9D9AC3" w14:textId="77777777" w:rsidR="00BC2DBD" w:rsidRPr="00153C1C" w:rsidRDefault="00BC2DBD" w:rsidP="00205D15">
      <w:pPr>
        <w:spacing w:after="0"/>
        <w:jc w:val="both"/>
        <w:outlineLvl w:val="0"/>
        <w:rPr>
          <w:rFonts w:ascii="Arial" w:hAnsi="Arial" w:cs="Arial"/>
          <w:b/>
        </w:rPr>
        <w:sectPr w:rsidR="00BC2DBD" w:rsidRPr="00153C1C" w:rsidSect="00A74FFF">
          <w:footerReference w:type="default" r:id="rId11"/>
          <w:type w:val="nextColumn"/>
          <w:pgSz w:w="12240" w:h="15840" w:code="1"/>
          <w:pgMar w:top="2098" w:right="1418" w:bottom="1134" w:left="1418" w:header="709" w:footer="828" w:gutter="0"/>
          <w:cols w:space="708"/>
          <w:docGrid w:linePitch="360"/>
        </w:sectPr>
      </w:pPr>
    </w:p>
    <w:p w14:paraId="2C46D241" w14:textId="77777777" w:rsidR="00BC2DBD" w:rsidRPr="00153C1C" w:rsidRDefault="00BC2DBD" w:rsidP="00205D15">
      <w:pPr>
        <w:pStyle w:val="Ttulo"/>
        <w:spacing w:line="276" w:lineRule="auto"/>
        <w:rPr>
          <w:rFonts w:cs="Arial"/>
          <w:szCs w:val="22"/>
        </w:rPr>
      </w:pPr>
      <w:r w:rsidRPr="00153C1C">
        <w:rPr>
          <w:rFonts w:cs="Arial"/>
          <w:szCs w:val="22"/>
        </w:rPr>
        <w:lastRenderedPageBreak/>
        <w:t xml:space="preserve">Pruebas del </w:t>
      </w:r>
      <w:proofErr w:type="spellStart"/>
      <w:r w:rsidRPr="00153C1C">
        <w:rPr>
          <w:rFonts w:cs="Arial"/>
          <w:szCs w:val="22"/>
        </w:rPr>
        <w:t>Subanexo</w:t>
      </w:r>
      <w:proofErr w:type="spellEnd"/>
      <w:r w:rsidRPr="00153C1C">
        <w:rPr>
          <w:rFonts w:cs="Arial"/>
          <w:szCs w:val="22"/>
        </w:rPr>
        <w:t xml:space="preserve"> E del Anexo II Acuerdos Técnicos de la Oferta de Referencia</w:t>
      </w:r>
    </w:p>
    <w:p w14:paraId="33FCCFEC" w14:textId="77777777" w:rsidR="00BC2DBD" w:rsidRPr="00153C1C" w:rsidRDefault="00BC2DBD" w:rsidP="00205D15">
      <w:pPr>
        <w:pStyle w:val="Listavistosa-nfasis11"/>
        <w:spacing w:line="276" w:lineRule="auto"/>
        <w:ind w:left="0"/>
        <w:jc w:val="both"/>
        <w:rPr>
          <w:rFonts w:cs="Arial"/>
          <w:b/>
          <w:color w:val="000000"/>
          <w:sz w:val="22"/>
          <w:szCs w:val="22"/>
          <w:lang w:val="es-ES_tradnl"/>
        </w:rPr>
      </w:pPr>
    </w:p>
    <w:p w14:paraId="04C14F14" w14:textId="77777777" w:rsidR="00BC2DBD" w:rsidRPr="00153C1C" w:rsidRDefault="00BC2DBD" w:rsidP="00205D15">
      <w:pPr>
        <w:pStyle w:val="Listavistosa-nfasis11"/>
        <w:spacing w:line="276" w:lineRule="auto"/>
        <w:ind w:left="0"/>
        <w:jc w:val="both"/>
        <w:rPr>
          <w:rFonts w:cs="Arial"/>
          <w:color w:val="000000"/>
          <w:sz w:val="22"/>
          <w:szCs w:val="22"/>
          <w:lang w:val="es-ES_tradnl"/>
        </w:rPr>
      </w:pPr>
      <w:r w:rsidRPr="00153C1C">
        <w:rPr>
          <w:rFonts w:cs="Arial"/>
          <w:color w:val="000000"/>
          <w:sz w:val="22"/>
          <w:szCs w:val="22"/>
          <w:lang w:val="es-ES_tradnl"/>
        </w:rPr>
        <w:t xml:space="preserve">A </w:t>
      </w:r>
      <w:proofErr w:type="gramStart"/>
      <w:r w:rsidRPr="00153C1C">
        <w:rPr>
          <w:rFonts w:cs="Arial"/>
          <w:color w:val="000000"/>
          <w:sz w:val="22"/>
          <w:szCs w:val="22"/>
          <w:lang w:val="es-ES_tradnl"/>
        </w:rPr>
        <w:t>continuación</w:t>
      </w:r>
      <w:proofErr w:type="gramEnd"/>
      <w:r w:rsidRPr="00153C1C">
        <w:rPr>
          <w:rFonts w:cs="Arial"/>
          <w:color w:val="000000"/>
          <w:sz w:val="22"/>
          <w:szCs w:val="22"/>
          <w:lang w:val="es-ES_tradnl"/>
        </w:rPr>
        <w:t xml:space="preserve"> se presenta la traducción del nombre de las pruebas en el entendido de que ante cualquier conflicto prevalecerá la versión en inglés:</w:t>
      </w:r>
    </w:p>
    <w:p w14:paraId="07036A8A" w14:textId="77777777" w:rsidR="00BC2DBD" w:rsidRPr="00153C1C" w:rsidRDefault="00BC2DBD" w:rsidP="00205D15">
      <w:pPr>
        <w:pStyle w:val="Listavistosa-nfasis11"/>
        <w:spacing w:line="276" w:lineRule="auto"/>
        <w:ind w:left="0"/>
        <w:jc w:val="both"/>
        <w:rPr>
          <w:rFonts w:cs="Arial"/>
          <w:color w:val="000000"/>
          <w:sz w:val="22"/>
          <w:szCs w:val="22"/>
          <w:lang w:val="es-ES_tradnl"/>
        </w:rPr>
      </w:pPr>
    </w:p>
    <w:tbl>
      <w:tblPr>
        <w:tblStyle w:val="Tablaconcuadrcula"/>
        <w:tblW w:w="0" w:type="auto"/>
        <w:tblLook w:val="04A0" w:firstRow="1" w:lastRow="0" w:firstColumn="1" w:lastColumn="0" w:noHBand="0" w:noVBand="1"/>
        <w:tblCaption w:val="Traducción de pruebas de Subanexo E del Anexo II"/>
        <w:tblDescription w:val="Traducción de pruebas de Subanexo E del Anexo II"/>
      </w:tblPr>
      <w:tblGrid>
        <w:gridCol w:w="4414"/>
        <w:gridCol w:w="4414"/>
      </w:tblGrid>
      <w:tr w:rsidR="00BC2DBD" w:rsidRPr="00153C1C" w14:paraId="3768B54A" w14:textId="77777777" w:rsidTr="00E73E13">
        <w:trPr>
          <w:trHeight w:val="300"/>
          <w:tblHeader/>
        </w:trPr>
        <w:tc>
          <w:tcPr>
            <w:tcW w:w="4414" w:type="dxa"/>
            <w:noWrap/>
            <w:vAlign w:val="center"/>
            <w:hideMark/>
          </w:tcPr>
          <w:p w14:paraId="291AF36C" w14:textId="77777777" w:rsidR="00BC2DBD" w:rsidRPr="00153C1C" w:rsidRDefault="00BC2DBD" w:rsidP="00205D15">
            <w:pPr>
              <w:pStyle w:val="Listavistosa-nfasis11"/>
              <w:spacing w:line="276" w:lineRule="auto"/>
              <w:ind w:left="0"/>
              <w:jc w:val="center"/>
              <w:rPr>
                <w:rFonts w:cs="Arial"/>
                <w:b/>
                <w:color w:val="000000"/>
                <w:sz w:val="22"/>
                <w:szCs w:val="22"/>
                <w:lang w:val="es-ES_tradnl"/>
              </w:rPr>
            </w:pPr>
            <w:r w:rsidRPr="00153C1C">
              <w:rPr>
                <w:rFonts w:cs="Arial"/>
                <w:b/>
                <w:color w:val="000000"/>
                <w:sz w:val="22"/>
                <w:szCs w:val="22"/>
                <w:lang w:val="es-ES_tradnl"/>
              </w:rPr>
              <w:t>ORIGINAL</w:t>
            </w:r>
          </w:p>
        </w:tc>
        <w:tc>
          <w:tcPr>
            <w:tcW w:w="4414" w:type="dxa"/>
            <w:noWrap/>
            <w:vAlign w:val="center"/>
            <w:hideMark/>
          </w:tcPr>
          <w:p w14:paraId="09F92E0F" w14:textId="77777777" w:rsidR="00BC2DBD" w:rsidRPr="00153C1C" w:rsidRDefault="00BC2DBD" w:rsidP="00205D15">
            <w:pPr>
              <w:pStyle w:val="Listavistosa-nfasis11"/>
              <w:spacing w:line="276" w:lineRule="auto"/>
              <w:ind w:left="0"/>
              <w:jc w:val="center"/>
              <w:rPr>
                <w:rFonts w:cs="Arial"/>
                <w:b/>
                <w:color w:val="000000"/>
                <w:sz w:val="22"/>
                <w:szCs w:val="22"/>
                <w:lang w:val="es-ES_tradnl"/>
              </w:rPr>
            </w:pPr>
            <w:r w:rsidRPr="00153C1C">
              <w:rPr>
                <w:rFonts w:cs="Arial"/>
                <w:b/>
                <w:color w:val="000000"/>
                <w:sz w:val="22"/>
                <w:szCs w:val="22"/>
                <w:lang w:val="es-ES_tradnl"/>
              </w:rPr>
              <w:t>TRADUCCIÓN</w:t>
            </w:r>
          </w:p>
        </w:tc>
      </w:tr>
      <w:tr w:rsidR="00BC2DBD" w:rsidRPr="00153C1C" w14:paraId="26B861B0" w14:textId="77777777" w:rsidTr="00E73E13">
        <w:trPr>
          <w:trHeight w:val="387"/>
        </w:trPr>
        <w:tc>
          <w:tcPr>
            <w:tcW w:w="4414" w:type="dxa"/>
            <w:noWrap/>
            <w:vAlign w:val="center"/>
            <w:hideMark/>
          </w:tcPr>
          <w:p w14:paraId="46FFA86E" w14:textId="77777777" w:rsidR="00BC2DBD" w:rsidRPr="00153C1C" w:rsidRDefault="00BC2DBD" w:rsidP="006E21C0">
            <w:pPr>
              <w:pStyle w:val="Listavistosa-nfasis11"/>
              <w:spacing w:line="276" w:lineRule="auto"/>
              <w:ind w:left="0"/>
              <w:rPr>
                <w:rFonts w:cs="Arial"/>
                <w:color w:val="000000"/>
                <w:sz w:val="22"/>
                <w:szCs w:val="22"/>
                <w:lang w:val="es-ES_tradnl"/>
              </w:rPr>
            </w:pPr>
            <w:proofErr w:type="spellStart"/>
            <w:r w:rsidRPr="00153C1C">
              <w:rPr>
                <w:rFonts w:cs="Arial"/>
                <w:color w:val="000000"/>
                <w:sz w:val="22"/>
                <w:szCs w:val="22"/>
                <w:lang w:val="es-ES_tradnl"/>
              </w:rPr>
              <w:t>Location</w:t>
            </w:r>
            <w:proofErr w:type="spellEnd"/>
            <w:r w:rsidRPr="00153C1C">
              <w:rPr>
                <w:rFonts w:cs="Arial"/>
                <w:color w:val="000000"/>
                <w:sz w:val="22"/>
                <w:szCs w:val="22"/>
                <w:lang w:val="es-ES_tradnl"/>
              </w:rPr>
              <w:t xml:space="preserve"> </w:t>
            </w:r>
            <w:proofErr w:type="spellStart"/>
            <w:r w:rsidRPr="00153C1C">
              <w:rPr>
                <w:rFonts w:cs="Arial"/>
                <w:color w:val="000000"/>
                <w:sz w:val="22"/>
                <w:szCs w:val="22"/>
                <w:lang w:val="es-ES_tradnl"/>
              </w:rPr>
              <w:t>Update</w:t>
            </w:r>
            <w:proofErr w:type="spellEnd"/>
            <w:r w:rsidRPr="00153C1C">
              <w:rPr>
                <w:rFonts w:cs="Arial"/>
                <w:color w:val="000000"/>
                <w:sz w:val="22"/>
                <w:szCs w:val="22"/>
                <w:lang w:val="es-ES_tradnl"/>
              </w:rPr>
              <w:t xml:space="preserve"> 2G (Registro)</w:t>
            </w:r>
          </w:p>
        </w:tc>
        <w:tc>
          <w:tcPr>
            <w:tcW w:w="4414" w:type="dxa"/>
            <w:noWrap/>
            <w:vAlign w:val="center"/>
            <w:hideMark/>
          </w:tcPr>
          <w:p w14:paraId="58ED67EA"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Actualización de Localización 2G (Registro)</w:t>
            </w:r>
          </w:p>
        </w:tc>
      </w:tr>
      <w:tr w:rsidR="00BC2DBD" w:rsidRPr="00153C1C" w14:paraId="11CCF0E1" w14:textId="77777777" w:rsidTr="00E73E13">
        <w:trPr>
          <w:trHeight w:val="300"/>
        </w:trPr>
        <w:tc>
          <w:tcPr>
            <w:tcW w:w="4414" w:type="dxa"/>
            <w:noWrap/>
            <w:vAlign w:val="center"/>
            <w:hideMark/>
          </w:tcPr>
          <w:p w14:paraId="0A886313" w14:textId="77777777" w:rsidR="00BC2DBD" w:rsidRPr="00153C1C" w:rsidRDefault="00BC2DBD" w:rsidP="006E21C0">
            <w:pPr>
              <w:pStyle w:val="Listavistosa-nfasis11"/>
              <w:spacing w:line="276" w:lineRule="auto"/>
              <w:ind w:left="0"/>
              <w:rPr>
                <w:rFonts w:cs="Arial"/>
                <w:color w:val="000000"/>
                <w:sz w:val="22"/>
                <w:szCs w:val="22"/>
                <w:lang w:val="es-ES_tradnl"/>
              </w:rPr>
            </w:pPr>
            <w:proofErr w:type="spellStart"/>
            <w:r w:rsidRPr="00153C1C">
              <w:rPr>
                <w:rFonts w:cs="Arial"/>
                <w:color w:val="000000"/>
                <w:sz w:val="22"/>
                <w:szCs w:val="22"/>
                <w:lang w:val="es-ES_tradnl"/>
              </w:rPr>
              <w:t>Location</w:t>
            </w:r>
            <w:proofErr w:type="spellEnd"/>
            <w:r w:rsidRPr="00153C1C">
              <w:rPr>
                <w:rFonts w:cs="Arial"/>
                <w:color w:val="000000"/>
                <w:sz w:val="22"/>
                <w:szCs w:val="22"/>
                <w:lang w:val="es-ES_tradnl"/>
              </w:rPr>
              <w:t xml:space="preserve"> </w:t>
            </w:r>
            <w:proofErr w:type="spellStart"/>
            <w:r w:rsidRPr="00153C1C">
              <w:rPr>
                <w:rFonts w:cs="Arial"/>
                <w:color w:val="000000"/>
                <w:sz w:val="22"/>
                <w:szCs w:val="22"/>
                <w:lang w:val="es-ES_tradnl"/>
              </w:rPr>
              <w:t>Update</w:t>
            </w:r>
            <w:proofErr w:type="spellEnd"/>
            <w:r w:rsidRPr="00153C1C">
              <w:rPr>
                <w:rFonts w:cs="Arial"/>
                <w:color w:val="000000"/>
                <w:sz w:val="22"/>
                <w:szCs w:val="22"/>
                <w:lang w:val="es-ES_tradnl"/>
              </w:rPr>
              <w:t xml:space="preserve"> 3G (Registro)</w:t>
            </w:r>
          </w:p>
        </w:tc>
        <w:tc>
          <w:tcPr>
            <w:tcW w:w="4414" w:type="dxa"/>
            <w:noWrap/>
            <w:vAlign w:val="center"/>
            <w:hideMark/>
          </w:tcPr>
          <w:p w14:paraId="2D4D83FB"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Actualización de Localización 3G (Registro)</w:t>
            </w:r>
          </w:p>
        </w:tc>
      </w:tr>
      <w:tr w:rsidR="00BC2DBD" w:rsidRPr="00153C1C" w14:paraId="361F52D8" w14:textId="77777777" w:rsidTr="00E73E13">
        <w:trPr>
          <w:trHeight w:val="300"/>
        </w:trPr>
        <w:tc>
          <w:tcPr>
            <w:tcW w:w="4414" w:type="dxa"/>
            <w:noWrap/>
            <w:vAlign w:val="center"/>
            <w:hideMark/>
          </w:tcPr>
          <w:p w14:paraId="7E41A028" w14:textId="77777777" w:rsidR="00BC2DBD" w:rsidRPr="00153C1C" w:rsidRDefault="00BC2DBD" w:rsidP="006E21C0">
            <w:pPr>
              <w:pStyle w:val="Listavistosa-nfasis11"/>
              <w:spacing w:line="276" w:lineRule="auto"/>
              <w:ind w:left="0"/>
              <w:rPr>
                <w:rFonts w:cs="Arial"/>
                <w:color w:val="000000"/>
                <w:sz w:val="22"/>
                <w:szCs w:val="22"/>
                <w:lang w:val="es-ES_tradnl"/>
              </w:rPr>
            </w:pPr>
            <w:proofErr w:type="spellStart"/>
            <w:r w:rsidRPr="00153C1C">
              <w:rPr>
                <w:rFonts w:cs="Arial"/>
                <w:color w:val="000000"/>
                <w:sz w:val="22"/>
                <w:szCs w:val="22"/>
                <w:lang w:val="es-ES_tradnl"/>
              </w:rPr>
              <w:t>Location</w:t>
            </w:r>
            <w:proofErr w:type="spellEnd"/>
            <w:r w:rsidRPr="00153C1C">
              <w:rPr>
                <w:rFonts w:cs="Arial"/>
                <w:color w:val="000000"/>
                <w:sz w:val="22"/>
                <w:szCs w:val="22"/>
                <w:lang w:val="es-ES_tradnl"/>
              </w:rPr>
              <w:t xml:space="preserve"> </w:t>
            </w:r>
            <w:proofErr w:type="spellStart"/>
            <w:r w:rsidRPr="00153C1C">
              <w:rPr>
                <w:rFonts w:cs="Arial"/>
                <w:color w:val="000000"/>
                <w:sz w:val="22"/>
                <w:szCs w:val="22"/>
                <w:lang w:val="es-ES_tradnl"/>
              </w:rPr>
              <w:t>UpdateLTE</w:t>
            </w:r>
            <w:proofErr w:type="spellEnd"/>
            <w:r w:rsidRPr="00153C1C">
              <w:rPr>
                <w:rFonts w:cs="Arial"/>
                <w:color w:val="000000"/>
                <w:sz w:val="22"/>
                <w:szCs w:val="22"/>
                <w:lang w:val="es-ES_tradnl"/>
              </w:rPr>
              <w:t xml:space="preserve"> (Registro)</w:t>
            </w:r>
          </w:p>
        </w:tc>
        <w:tc>
          <w:tcPr>
            <w:tcW w:w="4414" w:type="dxa"/>
            <w:noWrap/>
            <w:vAlign w:val="center"/>
            <w:hideMark/>
          </w:tcPr>
          <w:p w14:paraId="36AA161E"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Actualización de Localización LTE (Registro)</w:t>
            </w:r>
          </w:p>
        </w:tc>
      </w:tr>
      <w:tr w:rsidR="00BC2DBD" w:rsidRPr="00153C1C" w14:paraId="0ED44AC0" w14:textId="77777777" w:rsidTr="00E73E13">
        <w:trPr>
          <w:trHeight w:val="300"/>
        </w:trPr>
        <w:tc>
          <w:tcPr>
            <w:tcW w:w="4414" w:type="dxa"/>
            <w:noWrap/>
            <w:vAlign w:val="center"/>
            <w:hideMark/>
          </w:tcPr>
          <w:p w14:paraId="6AB9E90E" w14:textId="77777777" w:rsidR="00BC2DBD" w:rsidRPr="00153C1C" w:rsidRDefault="00BC2DBD" w:rsidP="006E21C0">
            <w:pPr>
              <w:pStyle w:val="Listavistosa-nfasis11"/>
              <w:spacing w:line="276" w:lineRule="auto"/>
              <w:ind w:left="0"/>
              <w:rPr>
                <w:rFonts w:cs="Arial"/>
                <w:color w:val="000000"/>
                <w:sz w:val="22"/>
                <w:szCs w:val="22"/>
                <w:lang w:val="en-US"/>
              </w:rPr>
            </w:pPr>
            <w:r w:rsidRPr="00153C1C">
              <w:rPr>
                <w:rFonts w:cs="Arial"/>
                <w:color w:val="000000"/>
                <w:sz w:val="22"/>
                <w:szCs w:val="22"/>
                <w:lang w:val="en-US"/>
              </w:rPr>
              <w:t xml:space="preserve">Mobile Originated </w:t>
            </w:r>
            <w:proofErr w:type="gramStart"/>
            <w:r w:rsidRPr="00153C1C">
              <w:rPr>
                <w:rFonts w:cs="Arial"/>
                <w:color w:val="000000"/>
                <w:sz w:val="22"/>
                <w:szCs w:val="22"/>
                <w:lang w:val="en-US"/>
              </w:rPr>
              <w:t>Call  2</w:t>
            </w:r>
            <w:proofErr w:type="gramEnd"/>
            <w:r w:rsidRPr="00153C1C">
              <w:rPr>
                <w:rFonts w:cs="Arial"/>
                <w:color w:val="000000"/>
                <w:sz w:val="22"/>
                <w:szCs w:val="22"/>
                <w:lang w:val="en-US"/>
              </w:rPr>
              <w:t>G (Entre roamers)</w:t>
            </w:r>
          </w:p>
        </w:tc>
        <w:tc>
          <w:tcPr>
            <w:tcW w:w="4414" w:type="dxa"/>
            <w:noWrap/>
            <w:vAlign w:val="center"/>
            <w:hideMark/>
          </w:tcPr>
          <w:p w14:paraId="792EADF3"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Llamada </w:t>
            </w:r>
            <w:proofErr w:type="spellStart"/>
            <w:proofErr w:type="gram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2</w:t>
            </w:r>
            <w:proofErr w:type="gramEnd"/>
            <w:r w:rsidRPr="00153C1C">
              <w:rPr>
                <w:rFonts w:cs="Arial"/>
                <w:color w:val="000000"/>
                <w:sz w:val="22"/>
                <w:szCs w:val="22"/>
                <w:lang w:val="es-ES_tradnl"/>
              </w:rPr>
              <w:t>G (Entre usuarios visitantes)</w:t>
            </w:r>
          </w:p>
        </w:tc>
      </w:tr>
      <w:tr w:rsidR="00BC2DBD" w:rsidRPr="00153C1C" w14:paraId="175608AD" w14:textId="77777777" w:rsidTr="00E73E13">
        <w:trPr>
          <w:trHeight w:val="300"/>
        </w:trPr>
        <w:tc>
          <w:tcPr>
            <w:tcW w:w="4414" w:type="dxa"/>
            <w:noWrap/>
            <w:vAlign w:val="center"/>
            <w:hideMark/>
          </w:tcPr>
          <w:p w14:paraId="01446AD1" w14:textId="77777777" w:rsidR="00BC2DBD" w:rsidRPr="00153C1C" w:rsidRDefault="00BC2DBD" w:rsidP="006E21C0">
            <w:pPr>
              <w:pStyle w:val="Listavistosa-nfasis11"/>
              <w:spacing w:line="276" w:lineRule="auto"/>
              <w:ind w:left="0"/>
              <w:rPr>
                <w:rFonts w:cs="Arial"/>
                <w:color w:val="000000"/>
                <w:sz w:val="22"/>
                <w:szCs w:val="22"/>
                <w:lang w:val="en-US"/>
              </w:rPr>
            </w:pPr>
            <w:r w:rsidRPr="00153C1C">
              <w:rPr>
                <w:rFonts w:cs="Arial"/>
                <w:color w:val="000000"/>
                <w:sz w:val="22"/>
                <w:szCs w:val="22"/>
                <w:lang w:val="en-US"/>
              </w:rPr>
              <w:t xml:space="preserve">Mobile Originated </w:t>
            </w:r>
            <w:proofErr w:type="gramStart"/>
            <w:r w:rsidRPr="00153C1C">
              <w:rPr>
                <w:rFonts w:cs="Arial"/>
                <w:color w:val="000000"/>
                <w:sz w:val="22"/>
                <w:szCs w:val="22"/>
                <w:lang w:val="en-US"/>
              </w:rPr>
              <w:t>Call  3</w:t>
            </w:r>
            <w:proofErr w:type="gramEnd"/>
            <w:r w:rsidRPr="00153C1C">
              <w:rPr>
                <w:rFonts w:cs="Arial"/>
                <w:color w:val="000000"/>
                <w:sz w:val="22"/>
                <w:szCs w:val="22"/>
                <w:lang w:val="en-US"/>
              </w:rPr>
              <w:t>G (Entre roamers)</w:t>
            </w:r>
          </w:p>
        </w:tc>
        <w:tc>
          <w:tcPr>
            <w:tcW w:w="4414" w:type="dxa"/>
            <w:noWrap/>
            <w:vAlign w:val="center"/>
            <w:hideMark/>
          </w:tcPr>
          <w:p w14:paraId="38C276D8"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Llamada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3G (Entre usuarios visitantes)</w:t>
            </w:r>
          </w:p>
        </w:tc>
      </w:tr>
      <w:tr w:rsidR="00BC2DBD" w:rsidRPr="00153C1C" w14:paraId="333AA783" w14:textId="77777777" w:rsidTr="00E73E13">
        <w:trPr>
          <w:trHeight w:val="300"/>
        </w:trPr>
        <w:tc>
          <w:tcPr>
            <w:tcW w:w="4414" w:type="dxa"/>
            <w:noWrap/>
            <w:vAlign w:val="center"/>
            <w:hideMark/>
          </w:tcPr>
          <w:p w14:paraId="5A97895F" w14:textId="77777777" w:rsidR="00BC2DBD" w:rsidRPr="00153C1C" w:rsidRDefault="00BC2DBD" w:rsidP="006E21C0">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Mobile </w:t>
            </w:r>
            <w:proofErr w:type="spellStart"/>
            <w:r w:rsidRPr="00153C1C">
              <w:rPr>
                <w:rFonts w:cs="Arial"/>
                <w:color w:val="000000"/>
                <w:sz w:val="22"/>
                <w:szCs w:val="22"/>
                <w:lang w:val="es-ES_tradnl"/>
              </w:rPr>
              <w:t>Originated</w:t>
            </w:r>
            <w:proofErr w:type="spellEnd"/>
            <w:r w:rsidRPr="00153C1C">
              <w:rPr>
                <w:rFonts w:cs="Arial"/>
                <w:color w:val="000000"/>
                <w:sz w:val="22"/>
                <w:szCs w:val="22"/>
                <w:lang w:val="es-ES_tradnl"/>
              </w:rPr>
              <w:t xml:space="preserve"> </w:t>
            </w:r>
            <w:proofErr w:type="spellStart"/>
            <w:proofErr w:type="gramStart"/>
            <w:r w:rsidRPr="00153C1C">
              <w:rPr>
                <w:rFonts w:cs="Arial"/>
                <w:color w:val="000000"/>
                <w:sz w:val="22"/>
                <w:szCs w:val="22"/>
                <w:lang w:val="es-ES_tradnl"/>
              </w:rPr>
              <w:t>Call</w:t>
            </w:r>
            <w:proofErr w:type="spellEnd"/>
            <w:r w:rsidRPr="00153C1C">
              <w:rPr>
                <w:rFonts w:cs="Arial"/>
                <w:color w:val="000000"/>
                <w:sz w:val="22"/>
                <w:szCs w:val="22"/>
                <w:lang w:val="es-ES_tradnl"/>
              </w:rPr>
              <w:t xml:space="preserve">  LTE</w:t>
            </w:r>
            <w:proofErr w:type="gramEnd"/>
            <w:r w:rsidRPr="00153C1C">
              <w:rPr>
                <w:rFonts w:cs="Arial"/>
                <w:color w:val="000000"/>
                <w:sz w:val="22"/>
                <w:szCs w:val="22"/>
                <w:lang w:val="es-ES_tradnl"/>
              </w:rPr>
              <w:t xml:space="preserve"> (Entre </w:t>
            </w:r>
            <w:proofErr w:type="spellStart"/>
            <w:r w:rsidRPr="00153C1C">
              <w:rPr>
                <w:rFonts w:cs="Arial"/>
                <w:color w:val="000000"/>
                <w:sz w:val="22"/>
                <w:szCs w:val="22"/>
                <w:lang w:val="es-ES_tradnl"/>
              </w:rPr>
              <w:t>roamers</w:t>
            </w:r>
            <w:proofErr w:type="spellEnd"/>
            <w:r w:rsidRPr="00153C1C">
              <w:rPr>
                <w:rFonts w:cs="Arial"/>
                <w:color w:val="000000"/>
                <w:sz w:val="22"/>
                <w:szCs w:val="22"/>
                <w:lang w:val="es-ES_tradnl"/>
              </w:rPr>
              <w:t xml:space="preserve"> en LTE con CSFB) </w:t>
            </w:r>
          </w:p>
        </w:tc>
        <w:tc>
          <w:tcPr>
            <w:tcW w:w="4414" w:type="dxa"/>
            <w:noWrap/>
            <w:vAlign w:val="center"/>
            <w:hideMark/>
          </w:tcPr>
          <w:p w14:paraId="027DE805"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Llamada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LTE (Entre usuarios visitantes en LTE con CSFB)</w:t>
            </w:r>
          </w:p>
        </w:tc>
      </w:tr>
      <w:tr w:rsidR="00BC2DBD" w:rsidRPr="00153C1C" w14:paraId="38363ED5" w14:textId="77777777" w:rsidTr="00E73E13">
        <w:trPr>
          <w:trHeight w:val="300"/>
        </w:trPr>
        <w:tc>
          <w:tcPr>
            <w:tcW w:w="4414" w:type="dxa"/>
            <w:noWrap/>
            <w:vAlign w:val="center"/>
            <w:hideMark/>
          </w:tcPr>
          <w:p w14:paraId="6C39200F" w14:textId="77777777" w:rsidR="00BC2DBD" w:rsidRPr="00153C1C" w:rsidRDefault="00BC2DBD" w:rsidP="006E21C0">
            <w:pPr>
              <w:pStyle w:val="Listavistosa-nfasis11"/>
              <w:spacing w:line="276" w:lineRule="auto"/>
              <w:ind w:left="0"/>
              <w:rPr>
                <w:rFonts w:cs="Arial"/>
                <w:color w:val="000000"/>
                <w:sz w:val="22"/>
                <w:szCs w:val="22"/>
                <w:lang w:val="en-US"/>
              </w:rPr>
            </w:pPr>
            <w:r w:rsidRPr="00153C1C">
              <w:rPr>
                <w:rFonts w:cs="Arial"/>
                <w:color w:val="000000"/>
                <w:sz w:val="22"/>
                <w:szCs w:val="22"/>
                <w:lang w:val="en-US"/>
              </w:rPr>
              <w:t xml:space="preserve">Mobile Originated </w:t>
            </w:r>
            <w:proofErr w:type="gramStart"/>
            <w:r w:rsidRPr="00153C1C">
              <w:rPr>
                <w:rFonts w:cs="Arial"/>
                <w:color w:val="000000"/>
                <w:sz w:val="22"/>
                <w:szCs w:val="22"/>
                <w:lang w:val="en-US"/>
              </w:rPr>
              <w:t>Call  2</w:t>
            </w:r>
            <w:proofErr w:type="gramEnd"/>
            <w:r w:rsidRPr="00153C1C">
              <w:rPr>
                <w:rFonts w:cs="Arial"/>
                <w:color w:val="000000"/>
                <w:sz w:val="22"/>
                <w:szCs w:val="22"/>
                <w:lang w:val="en-US"/>
              </w:rPr>
              <w:t xml:space="preserve">G </w:t>
            </w:r>
            <w:r w:rsidRPr="00153C1C">
              <w:rPr>
                <w:rStyle w:val="Refdenotaalpie"/>
                <w:rFonts w:cs="Arial"/>
                <w:color w:val="000000"/>
                <w:sz w:val="22"/>
                <w:szCs w:val="22"/>
                <w:lang w:val="en-US"/>
              </w:rPr>
              <w:footnoteReference w:id="5"/>
            </w:r>
          </w:p>
        </w:tc>
        <w:tc>
          <w:tcPr>
            <w:tcW w:w="4414" w:type="dxa"/>
            <w:noWrap/>
            <w:vAlign w:val="center"/>
            <w:hideMark/>
          </w:tcPr>
          <w:p w14:paraId="668FDDA0"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Llamada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2G</w:t>
            </w:r>
          </w:p>
        </w:tc>
      </w:tr>
      <w:tr w:rsidR="00BC2DBD" w:rsidRPr="00153C1C" w14:paraId="7C2F6012" w14:textId="77777777" w:rsidTr="00E73E13">
        <w:trPr>
          <w:trHeight w:val="300"/>
        </w:trPr>
        <w:tc>
          <w:tcPr>
            <w:tcW w:w="4414" w:type="dxa"/>
            <w:noWrap/>
            <w:vAlign w:val="center"/>
            <w:hideMark/>
          </w:tcPr>
          <w:p w14:paraId="141546F3" w14:textId="77777777" w:rsidR="00BC2DBD" w:rsidRPr="00153C1C" w:rsidRDefault="00BC2DBD" w:rsidP="006E21C0">
            <w:pPr>
              <w:pStyle w:val="Listavistosa-nfasis11"/>
              <w:spacing w:line="276" w:lineRule="auto"/>
              <w:ind w:left="0"/>
              <w:rPr>
                <w:rFonts w:cs="Arial"/>
                <w:color w:val="000000"/>
                <w:sz w:val="22"/>
                <w:szCs w:val="22"/>
                <w:lang w:val="en-US"/>
              </w:rPr>
            </w:pPr>
            <w:r w:rsidRPr="00153C1C">
              <w:rPr>
                <w:rFonts w:cs="Arial"/>
                <w:color w:val="000000"/>
                <w:sz w:val="22"/>
                <w:szCs w:val="22"/>
                <w:lang w:val="en-US"/>
              </w:rPr>
              <w:t xml:space="preserve">Mobile Originated </w:t>
            </w:r>
            <w:proofErr w:type="gramStart"/>
            <w:r w:rsidRPr="00153C1C">
              <w:rPr>
                <w:rFonts w:cs="Arial"/>
                <w:color w:val="000000"/>
                <w:sz w:val="22"/>
                <w:szCs w:val="22"/>
                <w:lang w:val="en-US"/>
              </w:rPr>
              <w:t>Call  3</w:t>
            </w:r>
            <w:proofErr w:type="gramEnd"/>
            <w:r w:rsidRPr="00153C1C">
              <w:rPr>
                <w:rFonts w:cs="Arial"/>
                <w:color w:val="000000"/>
                <w:sz w:val="22"/>
                <w:szCs w:val="22"/>
                <w:lang w:val="en-US"/>
              </w:rPr>
              <w:t>G</w:t>
            </w:r>
          </w:p>
        </w:tc>
        <w:tc>
          <w:tcPr>
            <w:tcW w:w="4414" w:type="dxa"/>
            <w:noWrap/>
            <w:vAlign w:val="center"/>
            <w:hideMark/>
          </w:tcPr>
          <w:p w14:paraId="0F4F9C64"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Llamada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3G</w:t>
            </w:r>
          </w:p>
        </w:tc>
      </w:tr>
      <w:tr w:rsidR="00BC2DBD" w:rsidRPr="00153C1C" w14:paraId="519DB20D" w14:textId="77777777" w:rsidTr="00E73E13">
        <w:trPr>
          <w:trHeight w:val="300"/>
        </w:trPr>
        <w:tc>
          <w:tcPr>
            <w:tcW w:w="4414" w:type="dxa"/>
            <w:noWrap/>
            <w:vAlign w:val="center"/>
            <w:hideMark/>
          </w:tcPr>
          <w:p w14:paraId="40859823" w14:textId="77777777" w:rsidR="00BC2DBD" w:rsidRPr="00153C1C" w:rsidRDefault="00BC2DBD" w:rsidP="006E21C0">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Mobile </w:t>
            </w:r>
            <w:proofErr w:type="spellStart"/>
            <w:r w:rsidRPr="00153C1C">
              <w:rPr>
                <w:rFonts w:cs="Arial"/>
                <w:color w:val="000000"/>
                <w:sz w:val="22"/>
                <w:szCs w:val="22"/>
                <w:lang w:val="es-ES_tradnl"/>
              </w:rPr>
              <w:t>Originated</w:t>
            </w:r>
            <w:proofErr w:type="spellEnd"/>
            <w:r w:rsidRPr="00153C1C">
              <w:rPr>
                <w:rFonts w:cs="Arial"/>
                <w:color w:val="000000"/>
                <w:sz w:val="22"/>
                <w:szCs w:val="22"/>
                <w:lang w:val="es-ES_tradnl"/>
              </w:rPr>
              <w:t xml:space="preserve"> </w:t>
            </w:r>
            <w:proofErr w:type="spellStart"/>
            <w:proofErr w:type="gramStart"/>
            <w:r w:rsidRPr="00153C1C">
              <w:rPr>
                <w:rFonts w:cs="Arial"/>
                <w:color w:val="000000"/>
                <w:sz w:val="22"/>
                <w:szCs w:val="22"/>
                <w:lang w:val="es-ES_tradnl"/>
              </w:rPr>
              <w:t>Call</w:t>
            </w:r>
            <w:proofErr w:type="spellEnd"/>
            <w:r w:rsidRPr="00153C1C">
              <w:rPr>
                <w:rFonts w:cs="Arial"/>
                <w:color w:val="000000"/>
                <w:sz w:val="22"/>
                <w:szCs w:val="22"/>
                <w:lang w:val="es-ES_tradnl"/>
              </w:rPr>
              <w:t xml:space="preserve">  (</w:t>
            </w:r>
            <w:proofErr w:type="gramEnd"/>
            <w:r w:rsidRPr="00153C1C">
              <w:rPr>
                <w:rFonts w:cs="Arial"/>
                <w:color w:val="000000"/>
                <w:sz w:val="22"/>
                <w:szCs w:val="22"/>
                <w:lang w:val="es-ES_tradnl"/>
              </w:rPr>
              <w:t>Local PSTN a 10 Dígitos en 2G)</w:t>
            </w:r>
          </w:p>
        </w:tc>
        <w:tc>
          <w:tcPr>
            <w:tcW w:w="4414" w:type="dxa"/>
            <w:noWrap/>
            <w:vAlign w:val="center"/>
            <w:hideMark/>
          </w:tcPr>
          <w:p w14:paraId="602A4B75"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Llamada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(Local PSTN a 10 Dígitos en 2G)</w:t>
            </w:r>
          </w:p>
        </w:tc>
      </w:tr>
      <w:tr w:rsidR="00BC2DBD" w:rsidRPr="00153C1C" w14:paraId="0F4FFF8A" w14:textId="77777777" w:rsidTr="00E73E13">
        <w:trPr>
          <w:trHeight w:val="300"/>
        </w:trPr>
        <w:tc>
          <w:tcPr>
            <w:tcW w:w="4414" w:type="dxa"/>
            <w:noWrap/>
            <w:vAlign w:val="center"/>
            <w:hideMark/>
          </w:tcPr>
          <w:p w14:paraId="29C481CD" w14:textId="77777777" w:rsidR="00BC2DBD" w:rsidRPr="00153C1C" w:rsidRDefault="00BC2DBD" w:rsidP="006E21C0">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Mobile </w:t>
            </w:r>
            <w:proofErr w:type="spellStart"/>
            <w:r w:rsidRPr="00153C1C">
              <w:rPr>
                <w:rFonts w:cs="Arial"/>
                <w:color w:val="000000"/>
                <w:sz w:val="22"/>
                <w:szCs w:val="22"/>
                <w:lang w:val="es-ES_tradnl"/>
              </w:rPr>
              <w:t>Originated</w:t>
            </w:r>
            <w:proofErr w:type="spellEnd"/>
            <w:r w:rsidRPr="00153C1C">
              <w:rPr>
                <w:rFonts w:cs="Arial"/>
                <w:color w:val="000000"/>
                <w:sz w:val="22"/>
                <w:szCs w:val="22"/>
                <w:lang w:val="es-ES_tradnl"/>
              </w:rPr>
              <w:t xml:space="preserve"> </w:t>
            </w:r>
            <w:proofErr w:type="spellStart"/>
            <w:proofErr w:type="gramStart"/>
            <w:r w:rsidRPr="00153C1C">
              <w:rPr>
                <w:rFonts w:cs="Arial"/>
                <w:color w:val="000000"/>
                <w:sz w:val="22"/>
                <w:szCs w:val="22"/>
                <w:lang w:val="es-ES_tradnl"/>
              </w:rPr>
              <w:t>Call</w:t>
            </w:r>
            <w:proofErr w:type="spellEnd"/>
            <w:r w:rsidRPr="00153C1C">
              <w:rPr>
                <w:rFonts w:cs="Arial"/>
                <w:color w:val="000000"/>
                <w:sz w:val="22"/>
                <w:szCs w:val="22"/>
                <w:lang w:val="es-ES_tradnl"/>
              </w:rPr>
              <w:t xml:space="preserve">  (</w:t>
            </w:r>
            <w:proofErr w:type="gramEnd"/>
            <w:r w:rsidRPr="00153C1C">
              <w:rPr>
                <w:rFonts w:cs="Arial"/>
                <w:color w:val="000000"/>
                <w:sz w:val="22"/>
                <w:szCs w:val="22"/>
                <w:lang w:val="es-ES_tradnl"/>
              </w:rPr>
              <w:t>Local PSTN a 10 Dígitos en 3G)</w:t>
            </w:r>
          </w:p>
        </w:tc>
        <w:tc>
          <w:tcPr>
            <w:tcW w:w="4414" w:type="dxa"/>
            <w:noWrap/>
            <w:vAlign w:val="center"/>
            <w:hideMark/>
          </w:tcPr>
          <w:p w14:paraId="72B47095"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Llamada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(Local PSTN a 10 Dígitos en 3G)</w:t>
            </w:r>
          </w:p>
        </w:tc>
      </w:tr>
      <w:tr w:rsidR="00BC2DBD" w:rsidRPr="00153C1C" w14:paraId="4F61162C" w14:textId="77777777" w:rsidTr="00E73E13">
        <w:trPr>
          <w:trHeight w:val="300"/>
        </w:trPr>
        <w:tc>
          <w:tcPr>
            <w:tcW w:w="4414" w:type="dxa"/>
            <w:noWrap/>
            <w:vAlign w:val="center"/>
            <w:hideMark/>
          </w:tcPr>
          <w:p w14:paraId="0B0B0AE8" w14:textId="77777777" w:rsidR="00BC2DBD" w:rsidRPr="00153C1C" w:rsidRDefault="00BC2DBD" w:rsidP="006E21C0">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Mobile </w:t>
            </w:r>
            <w:proofErr w:type="spellStart"/>
            <w:r w:rsidRPr="00153C1C">
              <w:rPr>
                <w:rFonts w:cs="Arial"/>
                <w:color w:val="000000"/>
                <w:sz w:val="22"/>
                <w:szCs w:val="22"/>
                <w:lang w:val="es-ES_tradnl"/>
              </w:rPr>
              <w:t>Originated</w:t>
            </w:r>
            <w:proofErr w:type="spellEnd"/>
            <w:r w:rsidRPr="00153C1C">
              <w:rPr>
                <w:rFonts w:cs="Arial"/>
                <w:color w:val="000000"/>
                <w:sz w:val="22"/>
                <w:szCs w:val="22"/>
                <w:lang w:val="es-ES_tradnl"/>
              </w:rPr>
              <w:t xml:space="preserve"> </w:t>
            </w:r>
            <w:proofErr w:type="spellStart"/>
            <w:proofErr w:type="gramStart"/>
            <w:r w:rsidRPr="00153C1C">
              <w:rPr>
                <w:rFonts w:cs="Arial"/>
                <w:color w:val="000000"/>
                <w:sz w:val="22"/>
                <w:szCs w:val="22"/>
                <w:lang w:val="es-ES_tradnl"/>
              </w:rPr>
              <w:t>Call</w:t>
            </w:r>
            <w:proofErr w:type="spellEnd"/>
            <w:r w:rsidRPr="00153C1C">
              <w:rPr>
                <w:rFonts w:cs="Arial"/>
                <w:color w:val="000000"/>
                <w:sz w:val="22"/>
                <w:szCs w:val="22"/>
                <w:lang w:val="es-ES_tradnl"/>
              </w:rPr>
              <w:t xml:space="preserve">  (</w:t>
            </w:r>
            <w:proofErr w:type="gramEnd"/>
            <w:r w:rsidRPr="00153C1C">
              <w:rPr>
                <w:rFonts w:cs="Arial"/>
                <w:color w:val="000000"/>
                <w:sz w:val="22"/>
                <w:szCs w:val="22"/>
                <w:lang w:val="es-ES_tradnl"/>
              </w:rPr>
              <w:t>Internacional 00 + CC en 2G)</w:t>
            </w:r>
          </w:p>
        </w:tc>
        <w:tc>
          <w:tcPr>
            <w:tcW w:w="4414" w:type="dxa"/>
            <w:noWrap/>
            <w:vAlign w:val="center"/>
            <w:hideMark/>
          </w:tcPr>
          <w:p w14:paraId="41AE1B7B"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Llamada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(Internacional 00 + CC en 2G)</w:t>
            </w:r>
          </w:p>
        </w:tc>
      </w:tr>
      <w:tr w:rsidR="00BC2DBD" w:rsidRPr="00153C1C" w14:paraId="2D87BD92" w14:textId="77777777" w:rsidTr="00E73E13">
        <w:trPr>
          <w:trHeight w:val="300"/>
        </w:trPr>
        <w:tc>
          <w:tcPr>
            <w:tcW w:w="4414" w:type="dxa"/>
            <w:noWrap/>
            <w:vAlign w:val="center"/>
            <w:hideMark/>
          </w:tcPr>
          <w:p w14:paraId="5A9C83AE" w14:textId="77777777" w:rsidR="00BC2DBD" w:rsidRPr="00153C1C" w:rsidRDefault="00BC2DBD" w:rsidP="006E21C0">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Mobile </w:t>
            </w:r>
            <w:proofErr w:type="spellStart"/>
            <w:r w:rsidRPr="00153C1C">
              <w:rPr>
                <w:rFonts w:cs="Arial"/>
                <w:color w:val="000000"/>
                <w:sz w:val="22"/>
                <w:szCs w:val="22"/>
                <w:lang w:val="es-ES_tradnl"/>
              </w:rPr>
              <w:t>Originated</w:t>
            </w:r>
            <w:proofErr w:type="spellEnd"/>
            <w:r w:rsidRPr="00153C1C">
              <w:rPr>
                <w:rFonts w:cs="Arial"/>
                <w:color w:val="000000"/>
                <w:sz w:val="22"/>
                <w:szCs w:val="22"/>
                <w:lang w:val="es-ES_tradnl"/>
              </w:rPr>
              <w:t xml:space="preserve"> </w:t>
            </w:r>
            <w:proofErr w:type="spellStart"/>
            <w:proofErr w:type="gramStart"/>
            <w:r w:rsidRPr="00153C1C">
              <w:rPr>
                <w:rFonts w:cs="Arial"/>
                <w:color w:val="000000"/>
                <w:sz w:val="22"/>
                <w:szCs w:val="22"/>
                <w:lang w:val="es-ES_tradnl"/>
              </w:rPr>
              <w:t>Call</w:t>
            </w:r>
            <w:proofErr w:type="spellEnd"/>
            <w:r w:rsidRPr="00153C1C">
              <w:rPr>
                <w:rFonts w:cs="Arial"/>
                <w:color w:val="000000"/>
                <w:sz w:val="22"/>
                <w:szCs w:val="22"/>
                <w:lang w:val="es-ES_tradnl"/>
              </w:rPr>
              <w:t xml:space="preserve">  (</w:t>
            </w:r>
            <w:proofErr w:type="gramEnd"/>
            <w:r w:rsidRPr="00153C1C">
              <w:rPr>
                <w:rFonts w:cs="Arial"/>
                <w:color w:val="000000"/>
                <w:sz w:val="22"/>
                <w:szCs w:val="22"/>
                <w:lang w:val="es-ES_tradnl"/>
              </w:rPr>
              <w:t>Internacional 00 + CC en 3G)</w:t>
            </w:r>
          </w:p>
        </w:tc>
        <w:tc>
          <w:tcPr>
            <w:tcW w:w="4414" w:type="dxa"/>
            <w:noWrap/>
            <w:vAlign w:val="center"/>
            <w:hideMark/>
          </w:tcPr>
          <w:p w14:paraId="4174810E"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Llamada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(Internacional 00 + CC en 3G)</w:t>
            </w:r>
          </w:p>
        </w:tc>
      </w:tr>
      <w:tr w:rsidR="00BC2DBD" w:rsidRPr="00153C1C" w14:paraId="2893B18E" w14:textId="77777777" w:rsidTr="00E73E13">
        <w:trPr>
          <w:trHeight w:val="300"/>
        </w:trPr>
        <w:tc>
          <w:tcPr>
            <w:tcW w:w="4414" w:type="dxa"/>
            <w:noWrap/>
            <w:vAlign w:val="center"/>
            <w:hideMark/>
          </w:tcPr>
          <w:p w14:paraId="4B804874" w14:textId="77777777" w:rsidR="00BC2DBD" w:rsidRPr="00153C1C" w:rsidRDefault="00BC2DBD" w:rsidP="006E21C0">
            <w:pPr>
              <w:pStyle w:val="Listavistosa-nfasis11"/>
              <w:spacing w:line="276" w:lineRule="auto"/>
              <w:ind w:left="0"/>
              <w:rPr>
                <w:rFonts w:cs="Arial"/>
                <w:color w:val="000000"/>
                <w:sz w:val="22"/>
                <w:szCs w:val="22"/>
                <w:lang w:val="en-US"/>
              </w:rPr>
            </w:pPr>
            <w:r w:rsidRPr="00153C1C">
              <w:rPr>
                <w:rFonts w:cs="Arial"/>
                <w:color w:val="000000"/>
                <w:sz w:val="22"/>
                <w:szCs w:val="22"/>
                <w:lang w:val="en-US"/>
              </w:rPr>
              <w:t xml:space="preserve">Mobile Originated </w:t>
            </w:r>
            <w:proofErr w:type="gramStart"/>
            <w:r w:rsidRPr="00153C1C">
              <w:rPr>
                <w:rFonts w:cs="Arial"/>
                <w:color w:val="000000"/>
                <w:sz w:val="22"/>
                <w:szCs w:val="22"/>
                <w:lang w:val="en-US"/>
              </w:rPr>
              <w:t>Call  (</w:t>
            </w:r>
            <w:proofErr w:type="spellStart"/>
            <w:proofErr w:type="gramEnd"/>
            <w:r w:rsidRPr="00153C1C">
              <w:rPr>
                <w:rFonts w:cs="Arial"/>
                <w:color w:val="000000"/>
                <w:sz w:val="22"/>
                <w:szCs w:val="22"/>
                <w:lang w:val="en-US"/>
              </w:rPr>
              <w:t>Internacional</w:t>
            </w:r>
            <w:proofErr w:type="spellEnd"/>
            <w:r w:rsidRPr="00153C1C">
              <w:rPr>
                <w:rFonts w:cs="Arial"/>
                <w:color w:val="000000"/>
                <w:sz w:val="22"/>
                <w:szCs w:val="22"/>
                <w:lang w:val="en-US"/>
              </w:rPr>
              <w:t xml:space="preserve">  +CC 2G)</w:t>
            </w:r>
          </w:p>
        </w:tc>
        <w:tc>
          <w:tcPr>
            <w:tcW w:w="4414" w:type="dxa"/>
            <w:noWrap/>
            <w:vAlign w:val="center"/>
            <w:hideMark/>
          </w:tcPr>
          <w:p w14:paraId="13686FBF"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Llamada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w:t>
            </w:r>
            <w:proofErr w:type="gramStart"/>
            <w:r w:rsidRPr="00153C1C">
              <w:rPr>
                <w:rFonts w:cs="Arial"/>
                <w:color w:val="000000"/>
                <w:sz w:val="22"/>
                <w:szCs w:val="22"/>
                <w:lang w:val="es-ES_tradnl"/>
              </w:rPr>
              <w:t>Internacional  +</w:t>
            </w:r>
            <w:proofErr w:type="gramEnd"/>
            <w:r w:rsidRPr="00153C1C">
              <w:rPr>
                <w:rFonts w:cs="Arial"/>
                <w:color w:val="000000"/>
                <w:sz w:val="22"/>
                <w:szCs w:val="22"/>
                <w:lang w:val="es-ES_tradnl"/>
              </w:rPr>
              <w:t>CC 2G)</w:t>
            </w:r>
          </w:p>
        </w:tc>
      </w:tr>
      <w:tr w:rsidR="00BC2DBD" w:rsidRPr="00153C1C" w14:paraId="0E4C008D" w14:textId="77777777" w:rsidTr="00E73E13">
        <w:trPr>
          <w:trHeight w:val="300"/>
        </w:trPr>
        <w:tc>
          <w:tcPr>
            <w:tcW w:w="4414" w:type="dxa"/>
            <w:noWrap/>
            <w:vAlign w:val="center"/>
            <w:hideMark/>
          </w:tcPr>
          <w:p w14:paraId="450F4CC8" w14:textId="77777777" w:rsidR="00BC2DBD" w:rsidRPr="00153C1C" w:rsidRDefault="00BC2DBD" w:rsidP="006E21C0">
            <w:pPr>
              <w:pStyle w:val="Listavistosa-nfasis11"/>
              <w:spacing w:line="276" w:lineRule="auto"/>
              <w:ind w:left="0"/>
              <w:rPr>
                <w:rFonts w:cs="Arial"/>
                <w:color w:val="000000"/>
                <w:sz w:val="22"/>
                <w:szCs w:val="22"/>
                <w:lang w:val="en-US"/>
              </w:rPr>
            </w:pPr>
            <w:r w:rsidRPr="00153C1C">
              <w:rPr>
                <w:rFonts w:cs="Arial"/>
                <w:color w:val="000000"/>
                <w:sz w:val="22"/>
                <w:szCs w:val="22"/>
                <w:lang w:val="en-US"/>
              </w:rPr>
              <w:t xml:space="preserve">Mobile Originated </w:t>
            </w:r>
            <w:proofErr w:type="gramStart"/>
            <w:r w:rsidRPr="00153C1C">
              <w:rPr>
                <w:rFonts w:cs="Arial"/>
                <w:color w:val="000000"/>
                <w:sz w:val="22"/>
                <w:szCs w:val="22"/>
                <w:lang w:val="en-US"/>
              </w:rPr>
              <w:t>Call  (</w:t>
            </w:r>
            <w:proofErr w:type="spellStart"/>
            <w:proofErr w:type="gramEnd"/>
            <w:r w:rsidRPr="00153C1C">
              <w:rPr>
                <w:rFonts w:cs="Arial"/>
                <w:color w:val="000000"/>
                <w:sz w:val="22"/>
                <w:szCs w:val="22"/>
                <w:lang w:val="en-US"/>
              </w:rPr>
              <w:t>Internacional</w:t>
            </w:r>
            <w:proofErr w:type="spellEnd"/>
            <w:r w:rsidRPr="00153C1C">
              <w:rPr>
                <w:rFonts w:cs="Arial"/>
                <w:color w:val="000000"/>
                <w:sz w:val="22"/>
                <w:szCs w:val="22"/>
                <w:lang w:val="en-US"/>
              </w:rPr>
              <w:t xml:space="preserve">  +CC 3G)</w:t>
            </w:r>
          </w:p>
        </w:tc>
        <w:tc>
          <w:tcPr>
            <w:tcW w:w="4414" w:type="dxa"/>
            <w:noWrap/>
            <w:vAlign w:val="center"/>
            <w:hideMark/>
          </w:tcPr>
          <w:p w14:paraId="77017755"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Llamada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w:t>
            </w:r>
            <w:proofErr w:type="gramStart"/>
            <w:r w:rsidRPr="00153C1C">
              <w:rPr>
                <w:rFonts w:cs="Arial"/>
                <w:color w:val="000000"/>
                <w:sz w:val="22"/>
                <w:szCs w:val="22"/>
                <w:lang w:val="es-ES_tradnl"/>
              </w:rPr>
              <w:t>Internacional  +</w:t>
            </w:r>
            <w:proofErr w:type="gramEnd"/>
            <w:r w:rsidRPr="00153C1C">
              <w:rPr>
                <w:rFonts w:cs="Arial"/>
                <w:color w:val="000000"/>
                <w:sz w:val="22"/>
                <w:szCs w:val="22"/>
                <w:lang w:val="es-ES_tradnl"/>
              </w:rPr>
              <w:t>CC 3G)</w:t>
            </w:r>
          </w:p>
        </w:tc>
      </w:tr>
      <w:tr w:rsidR="00BC2DBD" w:rsidRPr="00153C1C" w14:paraId="6177E2EC" w14:textId="77777777" w:rsidTr="00E73E13">
        <w:trPr>
          <w:trHeight w:val="300"/>
        </w:trPr>
        <w:tc>
          <w:tcPr>
            <w:tcW w:w="4414" w:type="dxa"/>
            <w:noWrap/>
            <w:vAlign w:val="center"/>
            <w:hideMark/>
          </w:tcPr>
          <w:p w14:paraId="14BDE0B1" w14:textId="77777777" w:rsidR="00BC2DBD" w:rsidRPr="00153C1C" w:rsidRDefault="00BC2DBD" w:rsidP="006E21C0">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Mobile </w:t>
            </w:r>
            <w:proofErr w:type="spellStart"/>
            <w:r w:rsidRPr="00153C1C">
              <w:rPr>
                <w:rFonts w:cs="Arial"/>
                <w:color w:val="000000"/>
                <w:sz w:val="22"/>
                <w:szCs w:val="22"/>
                <w:lang w:val="es-ES_tradnl"/>
              </w:rPr>
              <w:t>Originated</w:t>
            </w:r>
            <w:proofErr w:type="spellEnd"/>
            <w:r w:rsidRPr="00153C1C">
              <w:rPr>
                <w:rFonts w:cs="Arial"/>
                <w:color w:val="000000"/>
                <w:sz w:val="22"/>
                <w:szCs w:val="22"/>
                <w:lang w:val="es-ES_tradnl"/>
              </w:rPr>
              <w:t xml:space="preserve"> </w:t>
            </w:r>
            <w:proofErr w:type="spellStart"/>
            <w:proofErr w:type="gramStart"/>
            <w:r w:rsidRPr="00153C1C">
              <w:rPr>
                <w:rFonts w:cs="Arial"/>
                <w:color w:val="000000"/>
                <w:sz w:val="22"/>
                <w:szCs w:val="22"/>
                <w:lang w:val="es-ES_tradnl"/>
              </w:rPr>
              <w:t>Call</w:t>
            </w:r>
            <w:proofErr w:type="spellEnd"/>
            <w:r w:rsidRPr="00153C1C">
              <w:rPr>
                <w:rFonts w:cs="Arial"/>
                <w:color w:val="000000"/>
                <w:sz w:val="22"/>
                <w:szCs w:val="22"/>
                <w:lang w:val="es-ES_tradnl"/>
              </w:rPr>
              <w:t xml:space="preserve">  (</w:t>
            </w:r>
            <w:proofErr w:type="gramEnd"/>
            <w:r w:rsidRPr="00153C1C">
              <w:rPr>
                <w:rFonts w:cs="Arial"/>
                <w:color w:val="000000"/>
                <w:sz w:val="22"/>
                <w:szCs w:val="22"/>
                <w:lang w:val="es-ES_tradnl"/>
              </w:rPr>
              <w:t>No Geográfico 2G)</w:t>
            </w:r>
          </w:p>
        </w:tc>
        <w:tc>
          <w:tcPr>
            <w:tcW w:w="4414" w:type="dxa"/>
            <w:noWrap/>
            <w:vAlign w:val="center"/>
            <w:hideMark/>
          </w:tcPr>
          <w:p w14:paraId="53619402"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Llamada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(No Geográfico 2G)</w:t>
            </w:r>
          </w:p>
        </w:tc>
      </w:tr>
      <w:tr w:rsidR="00BC2DBD" w:rsidRPr="00153C1C" w14:paraId="3DE123C0" w14:textId="77777777" w:rsidTr="00E73E13">
        <w:trPr>
          <w:trHeight w:val="300"/>
        </w:trPr>
        <w:tc>
          <w:tcPr>
            <w:tcW w:w="4414" w:type="dxa"/>
            <w:noWrap/>
            <w:vAlign w:val="center"/>
            <w:hideMark/>
          </w:tcPr>
          <w:p w14:paraId="4F495B8A" w14:textId="77777777" w:rsidR="00BC2DBD" w:rsidRPr="00153C1C" w:rsidRDefault="00BC2DBD" w:rsidP="006E21C0">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Mobile </w:t>
            </w:r>
            <w:proofErr w:type="spellStart"/>
            <w:r w:rsidRPr="00153C1C">
              <w:rPr>
                <w:rFonts w:cs="Arial"/>
                <w:color w:val="000000"/>
                <w:sz w:val="22"/>
                <w:szCs w:val="22"/>
                <w:lang w:val="es-ES_tradnl"/>
              </w:rPr>
              <w:t>Originated</w:t>
            </w:r>
            <w:proofErr w:type="spellEnd"/>
            <w:r w:rsidRPr="00153C1C">
              <w:rPr>
                <w:rFonts w:cs="Arial"/>
                <w:color w:val="000000"/>
                <w:sz w:val="22"/>
                <w:szCs w:val="22"/>
                <w:lang w:val="es-ES_tradnl"/>
              </w:rPr>
              <w:t xml:space="preserve"> </w:t>
            </w:r>
            <w:proofErr w:type="spellStart"/>
            <w:proofErr w:type="gramStart"/>
            <w:r w:rsidRPr="00153C1C">
              <w:rPr>
                <w:rFonts w:cs="Arial"/>
                <w:color w:val="000000"/>
                <w:sz w:val="22"/>
                <w:szCs w:val="22"/>
                <w:lang w:val="es-ES_tradnl"/>
              </w:rPr>
              <w:t>Call</w:t>
            </w:r>
            <w:proofErr w:type="spellEnd"/>
            <w:r w:rsidRPr="00153C1C">
              <w:rPr>
                <w:rFonts w:cs="Arial"/>
                <w:color w:val="000000"/>
                <w:sz w:val="22"/>
                <w:szCs w:val="22"/>
                <w:lang w:val="es-ES_tradnl"/>
              </w:rPr>
              <w:t xml:space="preserve">  (</w:t>
            </w:r>
            <w:proofErr w:type="gramEnd"/>
            <w:r w:rsidRPr="00153C1C">
              <w:rPr>
                <w:rFonts w:cs="Arial"/>
                <w:color w:val="000000"/>
                <w:sz w:val="22"/>
                <w:szCs w:val="22"/>
                <w:lang w:val="es-ES_tradnl"/>
              </w:rPr>
              <w:t>No Geográfico 3G)</w:t>
            </w:r>
          </w:p>
        </w:tc>
        <w:tc>
          <w:tcPr>
            <w:tcW w:w="4414" w:type="dxa"/>
            <w:noWrap/>
            <w:vAlign w:val="center"/>
            <w:hideMark/>
          </w:tcPr>
          <w:p w14:paraId="4C4994E0"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Llamada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(No Geográfico 3G)</w:t>
            </w:r>
          </w:p>
        </w:tc>
      </w:tr>
      <w:tr w:rsidR="00BC2DBD" w:rsidRPr="00153C1C" w14:paraId="7E2F30A6" w14:textId="77777777" w:rsidTr="00E73E13">
        <w:trPr>
          <w:trHeight w:val="300"/>
        </w:trPr>
        <w:tc>
          <w:tcPr>
            <w:tcW w:w="4414" w:type="dxa"/>
            <w:noWrap/>
            <w:vAlign w:val="center"/>
            <w:hideMark/>
          </w:tcPr>
          <w:p w14:paraId="01255671" w14:textId="77777777" w:rsidR="00BC2DBD" w:rsidRPr="00153C1C" w:rsidRDefault="00BC2DBD" w:rsidP="006E21C0">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SMS – MO (CONCESIONARIO </w:t>
            </w:r>
            <w:proofErr w:type="spellStart"/>
            <w:r w:rsidRPr="00153C1C">
              <w:rPr>
                <w:rFonts w:cs="Arial"/>
                <w:color w:val="000000"/>
                <w:sz w:val="22"/>
                <w:szCs w:val="22"/>
                <w:lang w:val="es-ES_tradnl"/>
              </w:rPr>
              <w:t>Roamer</w:t>
            </w:r>
            <w:proofErr w:type="spellEnd"/>
            <w:r w:rsidRPr="00153C1C">
              <w:rPr>
                <w:rFonts w:cs="Arial"/>
                <w:color w:val="000000"/>
                <w:sz w:val="22"/>
                <w:szCs w:val="22"/>
                <w:lang w:val="es-ES_tradnl"/>
              </w:rPr>
              <w:t xml:space="preserve"> a   CONCESIONARIO Home 2G)</w:t>
            </w:r>
          </w:p>
        </w:tc>
        <w:tc>
          <w:tcPr>
            <w:tcW w:w="4414" w:type="dxa"/>
            <w:noWrap/>
            <w:vAlign w:val="center"/>
            <w:hideMark/>
          </w:tcPr>
          <w:p w14:paraId="1071F0CA"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SMS – Mensaje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(Usuario Visitante CONCESIONARIO a   CONCESIONARIO Home 2G)</w:t>
            </w:r>
          </w:p>
        </w:tc>
      </w:tr>
      <w:tr w:rsidR="00BC2DBD" w:rsidRPr="00153C1C" w14:paraId="18936B37" w14:textId="77777777" w:rsidTr="00E73E13">
        <w:trPr>
          <w:trHeight w:val="300"/>
        </w:trPr>
        <w:tc>
          <w:tcPr>
            <w:tcW w:w="4414" w:type="dxa"/>
            <w:noWrap/>
            <w:vAlign w:val="center"/>
            <w:hideMark/>
          </w:tcPr>
          <w:p w14:paraId="736A4FA4" w14:textId="77777777" w:rsidR="00BC2DBD" w:rsidRPr="00153C1C" w:rsidRDefault="00BC2DBD" w:rsidP="006E21C0">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lastRenderedPageBreak/>
              <w:t xml:space="preserve">SMS – MO (CONCESIONARIO </w:t>
            </w:r>
            <w:proofErr w:type="spellStart"/>
            <w:r w:rsidRPr="00153C1C">
              <w:rPr>
                <w:rFonts w:cs="Arial"/>
                <w:color w:val="000000"/>
                <w:sz w:val="22"/>
                <w:szCs w:val="22"/>
                <w:lang w:val="es-ES_tradnl"/>
              </w:rPr>
              <w:t>Roamer</w:t>
            </w:r>
            <w:proofErr w:type="spellEnd"/>
            <w:r w:rsidRPr="00153C1C">
              <w:rPr>
                <w:rFonts w:cs="Arial"/>
                <w:color w:val="000000"/>
                <w:sz w:val="22"/>
                <w:szCs w:val="22"/>
                <w:lang w:val="es-ES_tradnl"/>
              </w:rPr>
              <w:t xml:space="preserve"> a CONCESIONARIO Home 3G)</w:t>
            </w:r>
          </w:p>
        </w:tc>
        <w:tc>
          <w:tcPr>
            <w:tcW w:w="4414" w:type="dxa"/>
            <w:noWrap/>
            <w:vAlign w:val="center"/>
            <w:hideMark/>
          </w:tcPr>
          <w:p w14:paraId="507E4E6C"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SMS – Mensaje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(Usuario Visitante CONCESIONARIO a CONCESIONARIO Home 3G)</w:t>
            </w:r>
          </w:p>
        </w:tc>
      </w:tr>
      <w:tr w:rsidR="00BC2DBD" w:rsidRPr="00153C1C" w14:paraId="4A48AFD2" w14:textId="77777777" w:rsidTr="00E73E13">
        <w:trPr>
          <w:trHeight w:val="300"/>
        </w:trPr>
        <w:tc>
          <w:tcPr>
            <w:tcW w:w="4414" w:type="dxa"/>
            <w:noWrap/>
            <w:vAlign w:val="center"/>
            <w:hideMark/>
          </w:tcPr>
          <w:p w14:paraId="6A84D89F" w14:textId="77777777" w:rsidR="00BC2DBD" w:rsidRPr="00153C1C" w:rsidRDefault="00BC2DBD" w:rsidP="006E21C0">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SMS – MO (Entre </w:t>
            </w:r>
            <w:proofErr w:type="spellStart"/>
            <w:r w:rsidRPr="00153C1C">
              <w:rPr>
                <w:rFonts w:cs="Arial"/>
                <w:color w:val="000000"/>
                <w:sz w:val="22"/>
                <w:szCs w:val="22"/>
                <w:lang w:val="es-ES_tradnl"/>
              </w:rPr>
              <w:t>roamers</w:t>
            </w:r>
            <w:proofErr w:type="spellEnd"/>
            <w:r w:rsidRPr="00153C1C">
              <w:rPr>
                <w:rFonts w:cs="Arial"/>
                <w:color w:val="000000"/>
                <w:sz w:val="22"/>
                <w:szCs w:val="22"/>
                <w:lang w:val="es-ES_tradnl"/>
              </w:rPr>
              <w:t xml:space="preserve"> 2G)</w:t>
            </w:r>
          </w:p>
        </w:tc>
        <w:tc>
          <w:tcPr>
            <w:tcW w:w="4414" w:type="dxa"/>
            <w:noWrap/>
            <w:vAlign w:val="center"/>
            <w:hideMark/>
          </w:tcPr>
          <w:p w14:paraId="05773C15"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SMS – Mensaje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(Entre usuarios visitantes 2G)</w:t>
            </w:r>
          </w:p>
        </w:tc>
      </w:tr>
      <w:tr w:rsidR="00BC2DBD" w:rsidRPr="00153C1C" w14:paraId="3B775A20" w14:textId="77777777" w:rsidTr="00E73E13">
        <w:trPr>
          <w:trHeight w:val="300"/>
        </w:trPr>
        <w:tc>
          <w:tcPr>
            <w:tcW w:w="4414" w:type="dxa"/>
            <w:noWrap/>
            <w:vAlign w:val="center"/>
            <w:hideMark/>
          </w:tcPr>
          <w:p w14:paraId="618DDBFC" w14:textId="77777777" w:rsidR="00BC2DBD" w:rsidRPr="00153C1C" w:rsidRDefault="00BC2DBD" w:rsidP="006E21C0">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SMS – MO (Entre </w:t>
            </w:r>
            <w:proofErr w:type="spellStart"/>
            <w:r w:rsidRPr="00153C1C">
              <w:rPr>
                <w:rFonts w:cs="Arial"/>
                <w:color w:val="000000"/>
                <w:sz w:val="22"/>
                <w:szCs w:val="22"/>
                <w:lang w:val="es-ES_tradnl"/>
              </w:rPr>
              <w:t>roamers</w:t>
            </w:r>
            <w:proofErr w:type="spellEnd"/>
            <w:r w:rsidRPr="00153C1C">
              <w:rPr>
                <w:rFonts w:cs="Arial"/>
                <w:color w:val="000000"/>
                <w:sz w:val="22"/>
                <w:szCs w:val="22"/>
                <w:lang w:val="es-ES_tradnl"/>
              </w:rPr>
              <w:t xml:space="preserve"> 3G)</w:t>
            </w:r>
          </w:p>
        </w:tc>
        <w:tc>
          <w:tcPr>
            <w:tcW w:w="4414" w:type="dxa"/>
            <w:noWrap/>
            <w:vAlign w:val="center"/>
            <w:hideMark/>
          </w:tcPr>
          <w:p w14:paraId="1A3D4471"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SMS – Mensaje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(Entre usuarios visitantes 3G)</w:t>
            </w:r>
          </w:p>
        </w:tc>
      </w:tr>
      <w:tr w:rsidR="00BC2DBD" w:rsidRPr="00153C1C" w14:paraId="7EAF6E0B" w14:textId="77777777" w:rsidTr="00E73E13">
        <w:trPr>
          <w:trHeight w:val="300"/>
        </w:trPr>
        <w:tc>
          <w:tcPr>
            <w:tcW w:w="4414" w:type="dxa"/>
            <w:noWrap/>
            <w:vAlign w:val="center"/>
            <w:hideMark/>
          </w:tcPr>
          <w:p w14:paraId="6CC94481" w14:textId="77777777" w:rsidR="00BC2DBD" w:rsidRPr="00153C1C" w:rsidRDefault="00BC2DBD" w:rsidP="006E21C0">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SMS – MO (Entre </w:t>
            </w:r>
            <w:proofErr w:type="spellStart"/>
            <w:r w:rsidRPr="00153C1C">
              <w:rPr>
                <w:rFonts w:cs="Arial"/>
                <w:color w:val="000000"/>
                <w:sz w:val="22"/>
                <w:szCs w:val="22"/>
                <w:lang w:val="es-ES_tradnl"/>
              </w:rPr>
              <w:t>roamersLTE</w:t>
            </w:r>
            <w:proofErr w:type="spellEnd"/>
            <w:r w:rsidRPr="00153C1C">
              <w:rPr>
                <w:rFonts w:cs="Arial"/>
                <w:color w:val="000000"/>
                <w:sz w:val="22"/>
                <w:szCs w:val="22"/>
                <w:lang w:val="es-ES_tradnl"/>
              </w:rPr>
              <w:t>)</w:t>
            </w:r>
          </w:p>
        </w:tc>
        <w:tc>
          <w:tcPr>
            <w:tcW w:w="4414" w:type="dxa"/>
            <w:noWrap/>
            <w:vAlign w:val="center"/>
            <w:hideMark/>
          </w:tcPr>
          <w:p w14:paraId="005602A0"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SMS – Mensaje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(Entre usuarios visitantes LTE)</w:t>
            </w:r>
          </w:p>
        </w:tc>
      </w:tr>
      <w:tr w:rsidR="00BC2DBD" w:rsidRPr="00153C1C" w14:paraId="12436A38" w14:textId="77777777" w:rsidTr="00E73E13">
        <w:trPr>
          <w:trHeight w:val="300"/>
        </w:trPr>
        <w:tc>
          <w:tcPr>
            <w:tcW w:w="4414" w:type="dxa"/>
            <w:noWrap/>
            <w:vAlign w:val="center"/>
            <w:hideMark/>
          </w:tcPr>
          <w:p w14:paraId="2B1D8580" w14:textId="77777777" w:rsidR="00BC2DBD" w:rsidRPr="00153C1C" w:rsidRDefault="00BC2DBD" w:rsidP="006E21C0">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SMS – MO (Short </w:t>
            </w:r>
            <w:proofErr w:type="spellStart"/>
            <w:r w:rsidRPr="00153C1C">
              <w:rPr>
                <w:rFonts w:cs="Arial"/>
                <w:color w:val="000000"/>
                <w:sz w:val="22"/>
                <w:szCs w:val="22"/>
                <w:lang w:val="es-ES_tradnl"/>
              </w:rPr>
              <w:t>Code</w:t>
            </w:r>
            <w:proofErr w:type="spellEnd"/>
            <w:r w:rsidRPr="00153C1C">
              <w:rPr>
                <w:rFonts w:cs="Arial"/>
                <w:color w:val="000000"/>
                <w:sz w:val="22"/>
                <w:szCs w:val="22"/>
                <w:lang w:val="es-ES_tradnl"/>
              </w:rPr>
              <w:t>)</w:t>
            </w:r>
          </w:p>
        </w:tc>
        <w:tc>
          <w:tcPr>
            <w:tcW w:w="4414" w:type="dxa"/>
            <w:noWrap/>
            <w:vAlign w:val="center"/>
            <w:hideMark/>
          </w:tcPr>
          <w:p w14:paraId="269737C6"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SMS – Mensaje </w:t>
            </w:r>
            <w:proofErr w:type="spellStart"/>
            <w:r w:rsidRPr="00153C1C">
              <w:rPr>
                <w:rFonts w:cs="Arial"/>
                <w:color w:val="000000"/>
                <w:sz w:val="22"/>
                <w:szCs w:val="22"/>
                <w:lang w:val="es-ES_tradnl"/>
              </w:rPr>
              <w:t>Originante</w:t>
            </w:r>
            <w:proofErr w:type="spellEnd"/>
            <w:r w:rsidRPr="00153C1C">
              <w:rPr>
                <w:rFonts w:cs="Arial"/>
                <w:color w:val="000000"/>
                <w:sz w:val="22"/>
                <w:szCs w:val="22"/>
                <w:lang w:val="es-ES_tradnl"/>
              </w:rPr>
              <w:t xml:space="preserve"> (Marcación corta)</w:t>
            </w:r>
          </w:p>
        </w:tc>
      </w:tr>
      <w:tr w:rsidR="00BC2DBD" w:rsidRPr="00153C1C" w14:paraId="6BBD5A6A" w14:textId="77777777" w:rsidTr="00E73E13">
        <w:trPr>
          <w:trHeight w:val="300"/>
        </w:trPr>
        <w:tc>
          <w:tcPr>
            <w:tcW w:w="4414" w:type="dxa"/>
            <w:noWrap/>
            <w:vAlign w:val="center"/>
            <w:hideMark/>
          </w:tcPr>
          <w:p w14:paraId="3F4E9E2A" w14:textId="77777777" w:rsidR="00BC2DBD" w:rsidRPr="00153C1C" w:rsidRDefault="00BC2DBD" w:rsidP="006E21C0">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GPRS </w:t>
            </w:r>
            <w:proofErr w:type="spellStart"/>
            <w:r w:rsidRPr="00153C1C">
              <w:rPr>
                <w:rFonts w:cs="Arial"/>
                <w:color w:val="000000"/>
                <w:sz w:val="22"/>
                <w:szCs w:val="22"/>
                <w:lang w:val="es-ES_tradnl"/>
              </w:rPr>
              <w:t>Location</w:t>
            </w:r>
            <w:proofErr w:type="spellEnd"/>
            <w:r w:rsidRPr="00153C1C">
              <w:rPr>
                <w:rFonts w:cs="Arial"/>
                <w:color w:val="000000"/>
                <w:sz w:val="22"/>
                <w:szCs w:val="22"/>
                <w:lang w:val="es-ES_tradnl"/>
              </w:rPr>
              <w:t xml:space="preserve"> </w:t>
            </w:r>
            <w:proofErr w:type="spellStart"/>
            <w:r w:rsidRPr="00153C1C">
              <w:rPr>
                <w:rFonts w:cs="Arial"/>
                <w:color w:val="000000"/>
                <w:sz w:val="22"/>
                <w:szCs w:val="22"/>
                <w:lang w:val="es-ES_tradnl"/>
              </w:rPr>
              <w:t>Update</w:t>
            </w:r>
            <w:proofErr w:type="spellEnd"/>
            <w:r w:rsidRPr="00153C1C">
              <w:rPr>
                <w:rFonts w:cs="Arial"/>
                <w:color w:val="000000"/>
                <w:sz w:val="22"/>
                <w:szCs w:val="22"/>
                <w:lang w:val="es-ES_tradnl"/>
              </w:rPr>
              <w:t xml:space="preserve"> (Registro de datos 2G)</w:t>
            </w:r>
          </w:p>
        </w:tc>
        <w:tc>
          <w:tcPr>
            <w:tcW w:w="4414" w:type="dxa"/>
            <w:noWrap/>
            <w:vAlign w:val="center"/>
            <w:hideMark/>
          </w:tcPr>
          <w:p w14:paraId="46169776"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GPRS Actualización de Localización (Registro de datos 2G)</w:t>
            </w:r>
          </w:p>
        </w:tc>
      </w:tr>
      <w:tr w:rsidR="00BC2DBD" w:rsidRPr="00153C1C" w14:paraId="78037CBB" w14:textId="77777777" w:rsidTr="00E73E13">
        <w:trPr>
          <w:trHeight w:val="300"/>
        </w:trPr>
        <w:tc>
          <w:tcPr>
            <w:tcW w:w="4414" w:type="dxa"/>
            <w:noWrap/>
            <w:vAlign w:val="center"/>
            <w:hideMark/>
          </w:tcPr>
          <w:p w14:paraId="5A427876" w14:textId="77777777" w:rsidR="00BC2DBD" w:rsidRPr="00153C1C" w:rsidRDefault="00BC2DBD" w:rsidP="006E21C0">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GPRS </w:t>
            </w:r>
            <w:proofErr w:type="spellStart"/>
            <w:r w:rsidRPr="00153C1C">
              <w:rPr>
                <w:rFonts w:cs="Arial"/>
                <w:color w:val="000000"/>
                <w:sz w:val="22"/>
                <w:szCs w:val="22"/>
                <w:lang w:val="es-ES_tradnl"/>
              </w:rPr>
              <w:t>Location</w:t>
            </w:r>
            <w:proofErr w:type="spellEnd"/>
            <w:r w:rsidRPr="00153C1C">
              <w:rPr>
                <w:rFonts w:cs="Arial"/>
                <w:color w:val="000000"/>
                <w:sz w:val="22"/>
                <w:szCs w:val="22"/>
                <w:lang w:val="es-ES_tradnl"/>
              </w:rPr>
              <w:t xml:space="preserve"> </w:t>
            </w:r>
            <w:proofErr w:type="spellStart"/>
            <w:r w:rsidRPr="00153C1C">
              <w:rPr>
                <w:rFonts w:cs="Arial"/>
                <w:color w:val="000000"/>
                <w:sz w:val="22"/>
                <w:szCs w:val="22"/>
                <w:lang w:val="es-ES_tradnl"/>
              </w:rPr>
              <w:t>Update</w:t>
            </w:r>
            <w:proofErr w:type="spellEnd"/>
            <w:r w:rsidRPr="00153C1C">
              <w:rPr>
                <w:rFonts w:cs="Arial"/>
                <w:color w:val="000000"/>
                <w:sz w:val="22"/>
                <w:szCs w:val="22"/>
                <w:lang w:val="es-ES_tradnl"/>
              </w:rPr>
              <w:t xml:space="preserve"> (Registro de datos 3G)</w:t>
            </w:r>
          </w:p>
        </w:tc>
        <w:tc>
          <w:tcPr>
            <w:tcW w:w="4414" w:type="dxa"/>
            <w:noWrap/>
            <w:vAlign w:val="center"/>
            <w:hideMark/>
          </w:tcPr>
          <w:p w14:paraId="43142CB2"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GPRS Actualización de Localización (Registro de datos 3G)</w:t>
            </w:r>
          </w:p>
        </w:tc>
      </w:tr>
      <w:tr w:rsidR="00BC2DBD" w:rsidRPr="00153C1C" w14:paraId="0A955062" w14:textId="77777777" w:rsidTr="00E73E13">
        <w:trPr>
          <w:trHeight w:val="300"/>
        </w:trPr>
        <w:tc>
          <w:tcPr>
            <w:tcW w:w="4414" w:type="dxa"/>
            <w:noWrap/>
            <w:vAlign w:val="center"/>
            <w:hideMark/>
          </w:tcPr>
          <w:p w14:paraId="38D50A7E" w14:textId="77777777" w:rsidR="00BC2DBD" w:rsidRPr="00153C1C" w:rsidRDefault="00BC2DBD" w:rsidP="006E21C0">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GPRS </w:t>
            </w:r>
            <w:proofErr w:type="spellStart"/>
            <w:r w:rsidRPr="00153C1C">
              <w:rPr>
                <w:rFonts w:cs="Arial"/>
                <w:color w:val="000000"/>
                <w:sz w:val="22"/>
                <w:szCs w:val="22"/>
                <w:lang w:val="es-ES_tradnl"/>
              </w:rPr>
              <w:t>Location</w:t>
            </w:r>
            <w:proofErr w:type="spellEnd"/>
            <w:r w:rsidRPr="00153C1C">
              <w:rPr>
                <w:rFonts w:cs="Arial"/>
                <w:color w:val="000000"/>
                <w:sz w:val="22"/>
                <w:szCs w:val="22"/>
                <w:lang w:val="es-ES_tradnl"/>
              </w:rPr>
              <w:t xml:space="preserve"> </w:t>
            </w:r>
            <w:proofErr w:type="spellStart"/>
            <w:r w:rsidRPr="00153C1C">
              <w:rPr>
                <w:rFonts w:cs="Arial"/>
                <w:color w:val="000000"/>
                <w:sz w:val="22"/>
                <w:szCs w:val="22"/>
                <w:lang w:val="es-ES_tradnl"/>
              </w:rPr>
              <w:t>Update</w:t>
            </w:r>
            <w:proofErr w:type="spellEnd"/>
            <w:r w:rsidRPr="00153C1C">
              <w:rPr>
                <w:rFonts w:cs="Arial"/>
                <w:color w:val="000000"/>
                <w:sz w:val="22"/>
                <w:szCs w:val="22"/>
                <w:lang w:val="es-ES_tradnl"/>
              </w:rPr>
              <w:t xml:space="preserve"> (Registro de datos LTE)</w:t>
            </w:r>
          </w:p>
        </w:tc>
        <w:tc>
          <w:tcPr>
            <w:tcW w:w="4414" w:type="dxa"/>
            <w:noWrap/>
            <w:vAlign w:val="center"/>
            <w:hideMark/>
          </w:tcPr>
          <w:p w14:paraId="600067A7"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GPRS Actualización de Localización (Registro de datos LTE)</w:t>
            </w:r>
          </w:p>
        </w:tc>
      </w:tr>
      <w:tr w:rsidR="00BC2DBD" w:rsidRPr="00153C1C" w14:paraId="589BA251" w14:textId="77777777" w:rsidTr="00E73E13">
        <w:trPr>
          <w:trHeight w:val="300"/>
        </w:trPr>
        <w:tc>
          <w:tcPr>
            <w:tcW w:w="4414" w:type="dxa"/>
            <w:noWrap/>
            <w:vAlign w:val="center"/>
            <w:hideMark/>
          </w:tcPr>
          <w:p w14:paraId="1D39637F" w14:textId="77777777" w:rsidR="00BC2DBD" w:rsidRPr="00153C1C" w:rsidRDefault="00BC2DBD" w:rsidP="006E21C0">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Sesión de Datos 2G (Navegación APN internet)</w:t>
            </w:r>
          </w:p>
        </w:tc>
        <w:tc>
          <w:tcPr>
            <w:tcW w:w="4414" w:type="dxa"/>
            <w:noWrap/>
            <w:vAlign w:val="center"/>
            <w:hideMark/>
          </w:tcPr>
          <w:p w14:paraId="3DAAB2D6"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Sesión de Datos 2G (Navegación APN internet)</w:t>
            </w:r>
          </w:p>
        </w:tc>
      </w:tr>
      <w:tr w:rsidR="00BC2DBD" w:rsidRPr="00153C1C" w14:paraId="148FD1FC" w14:textId="77777777" w:rsidTr="00E73E13">
        <w:trPr>
          <w:trHeight w:val="300"/>
        </w:trPr>
        <w:tc>
          <w:tcPr>
            <w:tcW w:w="4414" w:type="dxa"/>
            <w:noWrap/>
            <w:vAlign w:val="center"/>
            <w:hideMark/>
          </w:tcPr>
          <w:p w14:paraId="65AEF0D0" w14:textId="77777777" w:rsidR="00BC2DBD" w:rsidRPr="00153C1C" w:rsidRDefault="00BC2DBD" w:rsidP="006E21C0">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Sesión de Datos 3G (Navegación APN internet)</w:t>
            </w:r>
          </w:p>
        </w:tc>
        <w:tc>
          <w:tcPr>
            <w:tcW w:w="4414" w:type="dxa"/>
            <w:noWrap/>
            <w:vAlign w:val="center"/>
            <w:hideMark/>
          </w:tcPr>
          <w:p w14:paraId="03595147"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Sesión de Datos 3G (Navegación APN internet)</w:t>
            </w:r>
          </w:p>
        </w:tc>
      </w:tr>
      <w:tr w:rsidR="00BC2DBD" w:rsidRPr="00153C1C" w14:paraId="6ABE4E0D" w14:textId="77777777" w:rsidTr="00E73E13">
        <w:trPr>
          <w:trHeight w:val="300"/>
        </w:trPr>
        <w:tc>
          <w:tcPr>
            <w:tcW w:w="4414" w:type="dxa"/>
            <w:noWrap/>
            <w:vAlign w:val="center"/>
            <w:hideMark/>
          </w:tcPr>
          <w:p w14:paraId="6C776512" w14:textId="77777777" w:rsidR="00BC2DBD" w:rsidRPr="00153C1C" w:rsidRDefault="00BC2DBD" w:rsidP="006E21C0">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Sesión de Datos LTE (Navegación APN internet)</w:t>
            </w:r>
          </w:p>
        </w:tc>
        <w:tc>
          <w:tcPr>
            <w:tcW w:w="4414" w:type="dxa"/>
            <w:noWrap/>
            <w:vAlign w:val="center"/>
            <w:hideMark/>
          </w:tcPr>
          <w:p w14:paraId="3B6D4A0B"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Sesión de Datos LTE (Navegación APN internet)</w:t>
            </w:r>
          </w:p>
        </w:tc>
      </w:tr>
      <w:tr w:rsidR="00BC2DBD" w:rsidRPr="00153C1C" w14:paraId="6D039F3F" w14:textId="77777777" w:rsidTr="00E73E13">
        <w:trPr>
          <w:trHeight w:val="300"/>
        </w:trPr>
        <w:tc>
          <w:tcPr>
            <w:tcW w:w="4414" w:type="dxa"/>
            <w:noWrap/>
            <w:vAlign w:val="center"/>
            <w:hideMark/>
          </w:tcPr>
          <w:p w14:paraId="21C5428F" w14:textId="77777777" w:rsidR="00BC2DBD" w:rsidRPr="00153C1C" w:rsidRDefault="00BC2DBD" w:rsidP="006E21C0">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Envío de MMS (Entre </w:t>
            </w:r>
            <w:proofErr w:type="spellStart"/>
            <w:r w:rsidRPr="00153C1C">
              <w:rPr>
                <w:rFonts w:cs="Arial"/>
                <w:color w:val="000000"/>
                <w:sz w:val="22"/>
                <w:szCs w:val="22"/>
                <w:lang w:val="es-ES_tradnl"/>
              </w:rPr>
              <w:t>roamers</w:t>
            </w:r>
            <w:proofErr w:type="spellEnd"/>
            <w:r w:rsidRPr="00153C1C">
              <w:rPr>
                <w:rFonts w:cs="Arial"/>
                <w:color w:val="000000"/>
                <w:sz w:val="22"/>
                <w:szCs w:val="22"/>
                <w:lang w:val="es-ES_tradnl"/>
              </w:rPr>
              <w:t xml:space="preserve"> 2G)</w:t>
            </w:r>
          </w:p>
        </w:tc>
        <w:tc>
          <w:tcPr>
            <w:tcW w:w="4414" w:type="dxa"/>
            <w:noWrap/>
            <w:vAlign w:val="center"/>
            <w:hideMark/>
          </w:tcPr>
          <w:p w14:paraId="279728C4"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Envío de MMS (Entre usuarios visitantes 2G)</w:t>
            </w:r>
          </w:p>
        </w:tc>
      </w:tr>
      <w:tr w:rsidR="00BC2DBD" w:rsidRPr="00153C1C" w14:paraId="36B32D3D" w14:textId="77777777" w:rsidTr="00E73E13">
        <w:trPr>
          <w:trHeight w:val="300"/>
        </w:trPr>
        <w:tc>
          <w:tcPr>
            <w:tcW w:w="4414" w:type="dxa"/>
            <w:noWrap/>
            <w:vAlign w:val="center"/>
            <w:hideMark/>
          </w:tcPr>
          <w:p w14:paraId="3F012EFF" w14:textId="77777777" w:rsidR="00BC2DBD" w:rsidRPr="00153C1C" w:rsidRDefault="00BC2DBD" w:rsidP="006E21C0">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Envío de MMS (Entre </w:t>
            </w:r>
            <w:proofErr w:type="spellStart"/>
            <w:r w:rsidRPr="00153C1C">
              <w:rPr>
                <w:rFonts w:cs="Arial"/>
                <w:color w:val="000000"/>
                <w:sz w:val="22"/>
                <w:szCs w:val="22"/>
                <w:lang w:val="es-ES_tradnl"/>
              </w:rPr>
              <w:t>roamers</w:t>
            </w:r>
            <w:proofErr w:type="spellEnd"/>
            <w:r w:rsidRPr="00153C1C">
              <w:rPr>
                <w:rFonts w:cs="Arial"/>
                <w:color w:val="000000"/>
                <w:sz w:val="22"/>
                <w:szCs w:val="22"/>
                <w:lang w:val="es-ES_tradnl"/>
              </w:rPr>
              <w:t xml:space="preserve"> 3G)</w:t>
            </w:r>
          </w:p>
        </w:tc>
        <w:tc>
          <w:tcPr>
            <w:tcW w:w="4414" w:type="dxa"/>
            <w:noWrap/>
            <w:vAlign w:val="center"/>
            <w:hideMark/>
          </w:tcPr>
          <w:p w14:paraId="2B74B0E6"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Envío de MMS (Entre usuarios visitantes 3G)</w:t>
            </w:r>
          </w:p>
        </w:tc>
      </w:tr>
      <w:tr w:rsidR="00BC2DBD" w:rsidRPr="00153C1C" w14:paraId="1DD32408" w14:textId="77777777" w:rsidTr="00E73E13">
        <w:trPr>
          <w:trHeight w:val="300"/>
        </w:trPr>
        <w:tc>
          <w:tcPr>
            <w:tcW w:w="4414" w:type="dxa"/>
            <w:noWrap/>
            <w:vAlign w:val="center"/>
            <w:hideMark/>
          </w:tcPr>
          <w:p w14:paraId="12DB5428" w14:textId="77777777" w:rsidR="00BC2DBD" w:rsidRPr="00153C1C" w:rsidRDefault="00BC2DBD" w:rsidP="006E21C0">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Envío de MMS (Entre </w:t>
            </w:r>
            <w:proofErr w:type="spellStart"/>
            <w:r w:rsidRPr="00153C1C">
              <w:rPr>
                <w:rFonts w:cs="Arial"/>
                <w:color w:val="000000"/>
                <w:sz w:val="22"/>
                <w:szCs w:val="22"/>
                <w:lang w:val="es-ES_tradnl"/>
              </w:rPr>
              <w:t>roamers</w:t>
            </w:r>
            <w:proofErr w:type="spellEnd"/>
            <w:r w:rsidRPr="00153C1C">
              <w:rPr>
                <w:rFonts w:cs="Arial"/>
                <w:color w:val="000000"/>
                <w:sz w:val="22"/>
                <w:szCs w:val="22"/>
                <w:lang w:val="es-ES_tradnl"/>
              </w:rPr>
              <w:t xml:space="preserve"> LTE)</w:t>
            </w:r>
          </w:p>
        </w:tc>
        <w:tc>
          <w:tcPr>
            <w:tcW w:w="4414" w:type="dxa"/>
            <w:noWrap/>
            <w:vAlign w:val="center"/>
            <w:hideMark/>
          </w:tcPr>
          <w:p w14:paraId="03383197"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Envío de MMS (Entre usuarios visitantes LTE)</w:t>
            </w:r>
          </w:p>
        </w:tc>
      </w:tr>
      <w:tr w:rsidR="00BC2DBD" w:rsidRPr="00153C1C" w14:paraId="4C9409DB" w14:textId="77777777" w:rsidTr="00E73E13">
        <w:trPr>
          <w:trHeight w:val="300"/>
        </w:trPr>
        <w:tc>
          <w:tcPr>
            <w:tcW w:w="4414" w:type="dxa"/>
            <w:noWrap/>
            <w:vAlign w:val="center"/>
            <w:hideMark/>
          </w:tcPr>
          <w:p w14:paraId="481A06E6" w14:textId="77777777" w:rsidR="00BC2DBD" w:rsidRPr="00153C1C" w:rsidRDefault="00BC2DBD" w:rsidP="006E21C0">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Short </w:t>
            </w:r>
            <w:proofErr w:type="spellStart"/>
            <w:r w:rsidRPr="00153C1C">
              <w:rPr>
                <w:rFonts w:cs="Arial"/>
                <w:color w:val="000000"/>
                <w:sz w:val="22"/>
                <w:szCs w:val="22"/>
                <w:lang w:val="es-ES_tradnl"/>
              </w:rPr>
              <w:t>Code</w:t>
            </w:r>
            <w:proofErr w:type="spellEnd"/>
            <w:r w:rsidRPr="00153C1C">
              <w:rPr>
                <w:rFonts w:cs="Arial"/>
                <w:color w:val="000000"/>
                <w:sz w:val="22"/>
                <w:szCs w:val="22"/>
                <w:lang w:val="es-ES_tradnl"/>
              </w:rPr>
              <w:t xml:space="preserve"> *SALDO (</w:t>
            </w:r>
            <w:proofErr w:type="spellStart"/>
            <w:r w:rsidRPr="00153C1C">
              <w:rPr>
                <w:rFonts w:cs="Arial"/>
                <w:color w:val="000000"/>
                <w:sz w:val="22"/>
                <w:szCs w:val="22"/>
                <w:lang w:val="es-ES_tradnl"/>
              </w:rPr>
              <w:t>Postpago</w:t>
            </w:r>
            <w:proofErr w:type="spellEnd"/>
            <w:r w:rsidRPr="00153C1C">
              <w:rPr>
                <w:rFonts w:cs="Arial"/>
                <w:color w:val="000000"/>
                <w:sz w:val="22"/>
                <w:szCs w:val="22"/>
                <w:lang w:val="es-ES_tradnl"/>
              </w:rPr>
              <w:t xml:space="preserve"> en 2G)</w:t>
            </w:r>
          </w:p>
        </w:tc>
        <w:tc>
          <w:tcPr>
            <w:tcW w:w="4414" w:type="dxa"/>
            <w:noWrap/>
            <w:vAlign w:val="center"/>
            <w:hideMark/>
          </w:tcPr>
          <w:p w14:paraId="298774AE"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Marcación corta *SALDO (</w:t>
            </w:r>
            <w:proofErr w:type="spellStart"/>
            <w:r w:rsidRPr="00153C1C">
              <w:rPr>
                <w:rFonts w:cs="Arial"/>
                <w:color w:val="000000"/>
                <w:sz w:val="22"/>
                <w:szCs w:val="22"/>
                <w:lang w:val="es-ES_tradnl"/>
              </w:rPr>
              <w:t>Postpago</w:t>
            </w:r>
            <w:proofErr w:type="spellEnd"/>
            <w:r w:rsidRPr="00153C1C">
              <w:rPr>
                <w:rFonts w:cs="Arial"/>
                <w:color w:val="000000"/>
                <w:sz w:val="22"/>
                <w:szCs w:val="22"/>
                <w:lang w:val="es-ES_tradnl"/>
              </w:rPr>
              <w:t xml:space="preserve"> en 2G)</w:t>
            </w:r>
          </w:p>
        </w:tc>
      </w:tr>
      <w:tr w:rsidR="00BC2DBD" w:rsidRPr="00153C1C" w14:paraId="6F7CA563" w14:textId="77777777" w:rsidTr="00E73E13">
        <w:trPr>
          <w:trHeight w:val="300"/>
        </w:trPr>
        <w:tc>
          <w:tcPr>
            <w:tcW w:w="4414" w:type="dxa"/>
            <w:noWrap/>
            <w:vAlign w:val="center"/>
            <w:hideMark/>
          </w:tcPr>
          <w:p w14:paraId="664AFDCF" w14:textId="77777777" w:rsidR="00BC2DBD" w:rsidRPr="00153C1C" w:rsidRDefault="00BC2DBD" w:rsidP="006E21C0">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Short </w:t>
            </w:r>
            <w:proofErr w:type="spellStart"/>
            <w:r w:rsidRPr="00153C1C">
              <w:rPr>
                <w:rFonts w:cs="Arial"/>
                <w:color w:val="000000"/>
                <w:sz w:val="22"/>
                <w:szCs w:val="22"/>
                <w:lang w:val="es-ES_tradnl"/>
              </w:rPr>
              <w:t>Code</w:t>
            </w:r>
            <w:proofErr w:type="spellEnd"/>
            <w:r w:rsidRPr="00153C1C">
              <w:rPr>
                <w:rFonts w:cs="Arial"/>
                <w:color w:val="000000"/>
                <w:sz w:val="22"/>
                <w:szCs w:val="22"/>
                <w:lang w:val="es-ES_tradnl"/>
              </w:rPr>
              <w:t xml:space="preserve"> *SALDO (</w:t>
            </w:r>
            <w:proofErr w:type="spellStart"/>
            <w:r w:rsidRPr="00153C1C">
              <w:rPr>
                <w:rFonts w:cs="Arial"/>
                <w:color w:val="000000"/>
                <w:sz w:val="22"/>
                <w:szCs w:val="22"/>
                <w:lang w:val="es-ES_tradnl"/>
              </w:rPr>
              <w:t>Postpago</w:t>
            </w:r>
            <w:proofErr w:type="spellEnd"/>
            <w:r w:rsidRPr="00153C1C">
              <w:rPr>
                <w:rFonts w:cs="Arial"/>
                <w:color w:val="000000"/>
                <w:sz w:val="22"/>
                <w:szCs w:val="22"/>
                <w:lang w:val="es-ES_tradnl"/>
              </w:rPr>
              <w:t xml:space="preserve"> en 3G)</w:t>
            </w:r>
          </w:p>
        </w:tc>
        <w:tc>
          <w:tcPr>
            <w:tcW w:w="4414" w:type="dxa"/>
            <w:noWrap/>
            <w:vAlign w:val="center"/>
            <w:hideMark/>
          </w:tcPr>
          <w:p w14:paraId="65F7D393"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Marcación corta *SALDO (</w:t>
            </w:r>
            <w:proofErr w:type="spellStart"/>
            <w:r w:rsidRPr="00153C1C">
              <w:rPr>
                <w:rFonts w:cs="Arial"/>
                <w:color w:val="000000"/>
                <w:sz w:val="22"/>
                <w:szCs w:val="22"/>
                <w:lang w:val="es-ES_tradnl"/>
              </w:rPr>
              <w:t>Postpago</w:t>
            </w:r>
            <w:proofErr w:type="spellEnd"/>
            <w:r w:rsidRPr="00153C1C">
              <w:rPr>
                <w:rFonts w:cs="Arial"/>
                <w:color w:val="000000"/>
                <w:sz w:val="22"/>
                <w:szCs w:val="22"/>
                <w:lang w:val="es-ES_tradnl"/>
              </w:rPr>
              <w:t xml:space="preserve"> en 3G)</w:t>
            </w:r>
          </w:p>
        </w:tc>
      </w:tr>
      <w:tr w:rsidR="00BC2DBD" w:rsidRPr="00153C1C" w14:paraId="041F1390" w14:textId="77777777" w:rsidTr="00E73E13">
        <w:trPr>
          <w:trHeight w:val="300"/>
        </w:trPr>
        <w:tc>
          <w:tcPr>
            <w:tcW w:w="4414" w:type="dxa"/>
            <w:noWrap/>
            <w:vAlign w:val="center"/>
            <w:hideMark/>
          </w:tcPr>
          <w:p w14:paraId="1BE1B1E4" w14:textId="77777777" w:rsidR="00BC2DBD" w:rsidRPr="00153C1C" w:rsidRDefault="00BC2DBD" w:rsidP="006E21C0">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Short </w:t>
            </w:r>
            <w:proofErr w:type="spellStart"/>
            <w:r w:rsidRPr="00153C1C">
              <w:rPr>
                <w:rFonts w:cs="Arial"/>
                <w:color w:val="000000"/>
                <w:sz w:val="22"/>
                <w:szCs w:val="22"/>
                <w:lang w:val="es-ES_tradnl"/>
              </w:rPr>
              <w:t>Code</w:t>
            </w:r>
            <w:proofErr w:type="spellEnd"/>
            <w:r w:rsidRPr="00153C1C">
              <w:rPr>
                <w:rFonts w:cs="Arial"/>
                <w:color w:val="000000"/>
                <w:sz w:val="22"/>
                <w:szCs w:val="22"/>
                <w:lang w:val="es-ES_tradnl"/>
              </w:rPr>
              <w:t xml:space="preserve"> *SALDO (Prepago en 2G)</w:t>
            </w:r>
          </w:p>
        </w:tc>
        <w:tc>
          <w:tcPr>
            <w:tcW w:w="4414" w:type="dxa"/>
            <w:noWrap/>
            <w:vAlign w:val="center"/>
            <w:hideMark/>
          </w:tcPr>
          <w:p w14:paraId="3C723319"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Marcación corta *SALDO (Prepago en 2G)</w:t>
            </w:r>
          </w:p>
        </w:tc>
      </w:tr>
      <w:tr w:rsidR="00BC2DBD" w:rsidRPr="00153C1C" w14:paraId="7B0D89C0" w14:textId="77777777" w:rsidTr="00E73E13">
        <w:trPr>
          <w:trHeight w:val="300"/>
        </w:trPr>
        <w:tc>
          <w:tcPr>
            <w:tcW w:w="4414" w:type="dxa"/>
            <w:noWrap/>
            <w:vAlign w:val="center"/>
            <w:hideMark/>
          </w:tcPr>
          <w:p w14:paraId="373E27BF" w14:textId="77777777" w:rsidR="00BC2DBD" w:rsidRPr="00153C1C" w:rsidRDefault="00BC2DBD" w:rsidP="006E21C0">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Short </w:t>
            </w:r>
            <w:proofErr w:type="spellStart"/>
            <w:r w:rsidRPr="00153C1C">
              <w:rPr>
                <w:rFonts w:cs="Arial"/>
                <w:color w:val="000000"/>
                <w:sz w:val="22"/>
                <w:szCs w:val="22"/>
                <w:lang w:val="es-ES_tradnl"/>
              </w:rPr>
              <w:t>Code</w:t>
            </w:r>
            <w:proofErr w:type="spellEnd"/>
            <w:r w:rsidRPr="00153C1C">
              <w:rPr>
                <w:rFonts w:cs="Arial"/>
                <w:color w:val="000000"/>
                <w:sz w:val="22"/>
                <w:szCs w:val="22"/>
                <w:lang w:val="es-ES_tradnl"/>
              </w:rPr>
              <w:t xml:space="preserve"> *SALDO (Prepago en 3G)</w:t>
            </w:r>
          </w:p>
        </w:tc>
        <w:tc>
          <w:tcPr>
            <w:tcW w:w="4414" w:type="dxa"/>
            <w:noWrap/>
            <w:vAlign w:val="center"/>
            <w:hideMark/>
          </w:tcPr>
          <w:p w14:paraId="66879936"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Marcación corta *SALDO (Prepago en 3G)</w:t>
            </w:r>
          </w:p>
        </w:tc>
      </w:tr>
      <w:tr w:rsidR="00BC2DBD" w:rsidRPr="00153C1C" w14:paraId="2E0ECC8D" w14:textId="77777777" w:rsidTr="00E73E13">
        <w:trPr>
          <w:trHeight w:val="300"/>
        </w:trPr>
        <w:tc>
          <w:tcPr>
            <w:tcW w:w="4414" w:type="dxa"/>
            <w:noWrap/>
            <w:vAlign w:val="center"/>
            <w:hideMark/>
          </w:tcPr>
          <w:p w14:paraId="516A827C" w14:textId="77777777" w:rsidR="00BC2DBD" w:rsidRPr="00153C1C" w:rsidRDefault="00BC2DBD" w:rsidP="006E21C0">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Generación y envío de Archivo TAP de Pruebas</w:t>
            </w:r>
          </w:p>
        </w:tc>
        <w:tc>
          <w:tcPr>
            <w:tcW w:w="4414" w:type="dxa"/>
            <w:noWrap/>
            <w:vAlign w:val="center"/>
            <w:hideMark/>
          </w:tcPr>
          <w:p w14:paraId="7E1CB313"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Generación y envío de Archivo TAP de Pruebas</w:t>
            </w:r>
          </w:p>
        </w:tc>
      </w:tr>
      <w:tr w:rsidR="00BC2DBD" w:rsidRPr="00153C1C" w14:paraId="558CC2FC" w14:textId="77777777" w:rsidTr="00E73E13">
        <w:trPr>
          <w:trHeight w:val="300"/>
        </w:trPr>
        <w:tc>
          <w:tcPr>
            <w:tcW w:w="4414" w:type="dxa"/>
            <w:noWrap/>
            <w:vAlign w:val="center"/>
            <w:hideMark/>
          </w:tcPr>
          <w:p w14:paraId="08C9FF63" w14:textId="77777777" w:rsidR="00BC2DBD" w:rsidRPr="00153C1C" w:rsidRDefault="00BC2DBD" w:rsidP="006E21C0">
            <w:pPr>
              <w:pStyle w:val="Listavistosa-nfasis11"/>
              <w:spacing w:line="276" w:lineRule="auto"/>
              <w:ind w:left="0"/>
              <w:rPr>
                <w:rFonts w:cs="Arial"/>
                <w:color w:val="000000"/>
                <w:sz w:val="22"/>
                <w:szCs w:val="22"/>
                <w:lang w:val="en-US"/>
              </w:rPr>
            </w:pPr>
            <w:r w:rsidRPr="00153C1C">
              <w:rPr>
                <w:rFonts w:cs="Arial"/>
                <w:color w:val="000000"/>
                <w:sz w:val="22"/>
                <w:szCs w:val="22"/>
                <w:lang w:val="en-US"/>
              </w:rPr>
              <w:t>Location Cancellation (2G y 3G)</w:t>
            </w:r>
          </w:p>
        </w:tc>
        <w:tc>
          <w:tcPr>
            <w:tcW w:w="4414" w:type="dxa"/>
            <w:noWrap/>
            <w:vAlign w:val="center"/>
            <w:hideMark/>
          </w:tcPr>
          <w:p w14:paraId="48573B5A"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Cancelación de Localización (2G y 3G)</w:t>
            </w:r>
          </w:p>
        </w:tc>
      </w:tr>
      <w:tr w:rsidR="00BC2DBD" w:rsidRPr="00153C1C" w14:paraId="48087862" w14:textId="77777777" w:rsidTr="00E73E13">
        <w:trPr>
          <w:trHeight w:val="300"/>
        </w:trPr>
        <w:tc>
          <w:tcPr>
            <w:tcW w:w="4414" w:type="dxa"/>
            <w:noWrap/>
            <w:vAlign w:val="center"/>
          </w:tcPr>
          <w:p w14:paraId="14212ED7" w14:textId="77777777" w:rsidR="00BC2DBD" w:rsidRPr="00153C1C" w:rsidRDefault="00BC2DBD" w:rsidP="006E21C0">
            <w:pPr>
              <w:pStyle w:val="Listavistosa-nfasis11"/>
              <w:spacing w:line="276" w:lineRule="auto"/>
              <w:ind w:left="0"/>
              <w:rPr>
                <w:rFonts w:cs="Arial"/>
                <w:color w:val="000000"/>
                <w:sz w:val="22"/>
                <w:szCs w:val="22"/>
                <w:lang w:val="en-US"/>
              </w:rPr>
            </w:pPr>
            <w:r w:rsidRPr="00153C1C">
              <w:rPr>
                <w:rFonts w:cs="Arial"/>
                <w:color w:val="000000"/>
                <w:sz w:val="22"/>
                <w:szCs w:val="22"/>
                <w:lang w:val="en-US"/>
              </w:rPr>
              <w:t>Cancel Location (4G)</w:t>
            </w:r>
          </w:p>
        </w:tc>
        <w:tc>
          <w:tcPr>
            <w:tcW w:w="4414" w:type="dxa"/>
            <w:noWrap/>
            <w:vAlign w:val="center"/>
          </w:tcPr>
          <w:p w14:paraId="580EBA28"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Cancelación de Actualización de Localización (4G)</w:t>
            </w:r>
          </w:p>
        </w:tc>
      </w:tr>
      <w:tr w:rsidR="00BC2DBD" w:rsidRPr="00153C1C" w14:paraId="5A7D1D5F" w14:textId="77777777" w:rsidTr="00E73E13">
        <w:trPr>
          <w:trHeight w:val="300"/>
        </w:trPr>
        <w:tc>
          <w:tcPr>
            <w:tcW w:w="4414" w:type="dxa"/>
            <w:noWrap/>
            <w:vAlign w:val="center"/>
            <w:hideMark/>
          </w:tcPr>
          <w:p w14:paraId="07FF1801" w14:textId="77777777" w:rsidR="00BC2DBD" w:rsidRPr="00153C1C" w:rsidRDefault="00BC2DBD" w:rsidP="006E21C0">
            <w:pPr>
              <w:pStyle w:val="Listavistosa-nfasis11"/>
              <w:spacing w:line="276" w:lineRule="auto"/>
              <w:ind w:left="0"/>
              <w:rPr>
                <w:rFonts w:cs="Arial"/>
                <w:color w:val="000000"/>
                <w:sz w:val="22"/>
                <w:szCs w:val="22"/>
                <w:lang w:val="en-US"/>
              </w:rPr>
            </w:pPr>
            <w:r w:rsidRPr="00153C1C">
              <w:rPr>
                <w:rFonts w:cs="Arial"/>
                <w:color w:val="000000"/>
                <w:sz w:val="22"/>
                <w:szCs w:val="22"/>
                <w:lang w:val="en-US"/>
              </w:rPr>
              <w:lastRenderedPageBreak/>
              <w:t>Operator Determined Barring (ODB) (2G y 3G)</w:t>
            </w:r>
          </w:p>
        </w:tc>
        <w:tc>
          <w:tcPr>
            <w:tcW w:w="4414" w:type="dxa"/>
            <w:noWrap/>
            <w:vAlign w:val="center"/>
            <w:hideMark/>
          </w:tcPr>
          <w:p w14:paraId="60488E04"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Bloqueo de llamadas entrantes y salientes (ODB) (2G y 3G)</w:t>
            </w:r>
          </w:p>
        </w:tc>
      </w:tr>
      <w:tr w:rsidR="00BC2DBD" w:rsidRPr="00153C1C" w14:paraId="6A95F867" w14:textId="77777777" w:rsidTr="00E73E13">
        <w:trPr>
          <w:trHeight w:val="300"/>
        </w:trPr>
        <w:tc>
          <w:tcPr>
            <w:tcW w:w="4414" w:type="dxa"/>
            <w:noWrap/>
            <w:vAlign w:val="center"/>
            <w:hideMark/>
          </w:tcPr>
          <w:p w14:paraId="0CDCB143" w14:textId="77777777" w:rsidR="00BC2DBD" w:rsidRPr="00153C1C" w:rsidRDefault="00BC2DBD" w:rsidP="006E21C0">
            <w:pPr>
              <w:pStyle w:val="Listavistosa-nfasis11"/>
              <w:spacing w:line="276" w:lineRule="auto"/>
              <w:ind w:left="0"/>
              <w:rPr>
                <w:rFonts w:cs="Arial"/>
                <w:color w:val="000000"/>
                <w:sz w:val="22"/>
                <w:szCs w:val="22"/>
                <w:lang w:val="en-US"/>
              </w:rPr>
            </w:pPr>
            <w:r w:rsidRPr="00153C1C">
              <w:rPr>
                <w:rFonts w:cs="Arial"/>
                <w:color w:val="000000"/>
                <w:sz w:val="22"/>
                <w:szCs w:val="22"/>
                <w:lang w:val="en-US"/>
              </w:rPr>
              <w:t>Barring of All Outgoing Calls [BAOC</w:t>
            </w:r>
            <w:proofErr w:type="gramStart"/>
            <w:r w:rsidRPr="00153C1C">
              <w:rPr>
                <w:rFonts w:cs="Arial"/>
                <w:color w:val="000000"/>
                <w:sz w:val="22"/>
                <w:szCs w:val="22"/>
                <w:lang w:val="en-US"/>
              </w:rPr>
              <w:t>](</w:t>
            </w:r>
            <w:proofErr w:type="gramEnd"/>
            <w:r w:rsidRPr="00153C1C">
              <w:rPr>
                <w:rFonts w:cs="Arial"/>
                <w:color w:val="000000"/>
                <w:sz w:val="22"/>
                <w:szCs w:val="22"/>
                <w:lang w:val="en-US"/>
              </w:rPr>
              <w:t>2G y 3G)</w:t>
            </w:r>
          </w:p>
        </w:tc>
        <w:tc>
          <w:tcPr>
            <w:tcW w:w="4414" w:type="dxa"/>
            <w:noWrap/>
            <w:vAlign w:val="center"/>
            <w:hideMark/>
          </w:tcPr>
          <w:p w14:paraId="09891276"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Bloqueo de llamadas </w:t>
            </w:r>
            <w:proofErr w:type="gramStart"/>
            <w:r w:rsidRPr="00153C1C">
              <w:rPr>
                <w:rFonts w:cs="Arial"/>
                <w:color w:val="000000"/>
                <w:sz w:val="22"/>
                <w:szCs w:val="22"/>
                <w:lang w:val="es-ES_tradnl"/>
              </w:rPr>
              <w:t>salientes.[</w:t>
            </w:r>
            <w:proofErr w:type="gramEnd"/>
            <w:r w:rsidRPr="00153C1C">
              <w:rPr>
                <w:rFonts w:cs="Arial"/>
                <w:color w:val="000000"/>
                <w:sz w:val="22"/>
                <w:szCs w:val="22"/>
                <w:lang w:val="es-ES_tradnl"/>
              </w:rPr>
              <w:t>BAOC](2G y 3G)</w:t>
            </w:r>
          </w:p>
        </w:tc>
      </w:tr>
      <w:tr w:rsidR="00BC2DBD" w:rsidRPr="00153C1C" w14:paraId="0B4609F8" w14:textId="77777777" w:rsidTr="00E73E13">
        <w:trPr>
          <w:trHeight w:val="300"/>
        </w:trPr>
        <w:tc>
          <w:tcPr>
            <w:tcW w:w="4414" w:type="dxa"/>
            <w:noWrap/>
            <w:vAlign w:val="center"/>
            <w:hideMark/>
          </w:tcPr>
          <w:p w14:paraId="166788D2" w14:textId="77777777" w:rsidR="00BC2DBD" w:rsidRPr="00153C1C" w:rsidRDefault="00BC2DBD" w:rsidP="006E21C0">
            <w:pPr>
              <w:pStyle w:val="Listavistosa-nfasis11"/>
              <w:spacing w:line="276" w:lineRule="auto"/>
              <w:ind w:left="0"/>
              <w:rPr>
                <w:rFonts w:cs="Arial"/>
                <w:color w:val="000000"/>
                <w:sz w:val="22"/>
                <w:szCs w:val="22"/>
                <w:lang w:val="en-US"/>
              </w:rPr>
            </w:pPr>
            <w:r w:rsidRPr="00153C1C">
              <w:rPr>
                <w:rFonts w:cs="Arial"/>
                <w:color w:val="000000"/>
                <w:sz w:val="22"/>
                <w:szCs w:val="22"/>
                <w:lang w:val="en-US"/>
              </w:rPr>
              <w:t>Barring of All Incoming Calls [BAIC] (2G y 3G)</w:t>
            </w:r>
          </w:p>
        </w:tc>
        <w:tc>
          <w:tcPr>
            <w:tcW w:w="4414" w:type="dxa"/>
            <w:noWrap/>
            <w:vAlign w:val="center"/>
            <w:hideMark/>
          </w:tcPr>
          <w:p w14:paraId="1CF8AE5E"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Bloqueo de llamadas entrantes [BAIC] (2G y 3G)</w:t>
            </w:r>
          </w:p>
        </w:tc>
      </w:tr>
      <w:tr w:rsidR="00BC2DBD" w:rsidRPr="00153C1C" w14:paraId="364375B5" w14:textId="77777777" w:rsidTr="00E73E13">
        <w:trPr>
          <w:trHeight w:val="300"/>
        </w:trPr>
        <w:tc>
          <w:tcPr>
            <w:tcW w:w="4414" w:type="dxa"/>
            <w:noWrap/>
            <w:vAlign w:val="center"/>
            <w:hideMark/>
          </w:tcPr>
          <w:p w14:paraId="18F91CF4" w14:textId="77777777" w:rsidR="00BC2DBD" w:rsidRPr="00153C1C" w:rsidRDefault="00BC2DBD" w:rsidP="006E21C0">
            <w:pPr>
              <w:pStyle w:val="Listavistosa-nfasis11"/>
              <w:spacing w:line="276" w:lineRule="auto"/>
              <w:ind w:left="0"/>
              <w:rPr>
                <w:rFonts w:cs="Arial"/>
                <w:color w:val="000000"/>
                <w:sz w:val="22"/>
                <w:szCs w:val="22"/>
                <w:lang w:val="en-US"/>
              </w:rPr>
            </w:pPr>
            <w:r w:rsidRPr="00153C1C">
              <w:rPr>
                <w:rFonts w:cs="Arial"/>
                <w:color w:val="000000"/>
                <w:sz w:val="22"/>
                <w:szCs w:val="22"/>
                <w:lang w:val="en-US"/>
              </w:rPr>
              <w:t>CFNRC (Before IMSI detach) (2G y 3G)</w:t>
            </w:r>
          </w:p>
        </w:tc>
        <w:tc>
          <w:tcPr>
            <w:tcW w:w="4414" w:type="dxa"/>
            <w:noWrap/>
            <w:vAlign w:val="center"/>
            <w:hideMark/>
          </w:tcPr>
          <w:p w14:paraId="27D8766A"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Desvío de llamadas (</w:t>
            </w:r>
            <w:proofErr w:type="spellStart"/>
            <w:r w:rsidRPr="00153C1C">
              <w:rPr>
                <w:rFonts w:cs="Arial"/>
                <w:color w:val="000000"/>
                <w:sz w:val="22"/>
                <w:szCs w:val="22"/>
                <w:lang w:val="es-ES_tradnl"/>
              </w:rPr>
              <w:t>Before</w:t>
            </w:r>
            <w:proofErr w:type="spellEnd"/>
            <w:r w:rsidRPr="00153C1C">
              <w:rPr>
                <w:rFonts w:cs="Arial"/>
                <w:color w:val="000000"/>
                <w:sz w:val="22"/>
                <w:szCs w:val="22"/>
                <w:lang w:val="es-ES_tradnl"/>
              </w:rPr>
              <w:t xml:space="preserve"> IMSI </w:t>
            </w:r>
            <w:proofErr w:type="spellStart"/>
            <w:r w:rsidRPr="00153C1C">
              <w:rPr>
                <w:rFonts w:cs="Arial"/>
                <w:color w:val="000000"/>
                <w:sz w:val="22"/>
                <w:szCs w:val="22"/>
                <w:lang w:val="es-ES_tradnl"/>
              </w:rPr>
              <w:t>detach</w:t>
            </w:r>
            <w:proofErr w:type="spellEnd"/>
            <w:r w:rsidRPr="00153C1C">
              <w:rPr>
                <w:rFonts w:cs="Arial"/>
                <w:color w:val="000000"/>
                <w:sz w:val="22"/>
                <w:szCs w:val="22"/>
                <w:lang w:val="es-ES_tradnl"/>
              </w:rPr>
              <w:t>) (2G y 3G)</w:t>
            </w:r>
          </w:p>
        </w:tc>
      </w:tr>
      <w:tr w:rsidR="00BC2DBD" w:rsidRPr="00153C1C" w14:paraId="4CAA942F" w14:textId="77777777" w:rsidTr="00E73E13">
        <w:trPr>
          <w:trHeight w:val="300"/>
        </w:trPr>
        <w:tc>
          <w:tcPr>
            <w:tcW w:w="4414" w:type="dxa"/>
            <w:noWrap/>
            <w:vAlign w:val="center"/>
            <w:hideMark/>
          </w:tcPr>
          <w:p w14:paraId="5507793E" w14:textId="77777777" w:rsidR="00BC2DBD" w:rsidRPr="00153C1C" w:rsidRDefault="00BC2DBD" w:rsidP="006E21C0">
            <w:pPr>
              <w:pStyle w:val="Listavistosa-nfasis11"/>
              <w:spacing w:line="276" w:lineRule="auto"/>
              <w:ind w:left="0"/>
              <w:rPr>
                <w:rFonts w:cs="Arial"/>
                <w:color w:val="000000"/>
                <w:sz w:val="22"/>
                <w:szCs w:val="22"/>
                <w:lang w:val="en-US"/>
              </w:rPr>
            </w:pPr>
            <w:r w:rsidRPr="00153C1C">
              <w:rPr>
                <w:rFonts w:cs="Arial"/>
                <w:color w:val="000000"/>
                <w:sz w:val="22"/>
                <w:szCs w:val="22"/>
                <w:lang w:val="en-US"/>
              </w:rPr>
              <w:t>CFNRC (After IMSI detach) (2G y 3G)</w:t>
            </w:r>
          </w:p>
        </w:tc>
        <w:tc>
          <w:tcPr>
            <w:tcW w:w="4414" w:type="dxa"/>
            <w:noWrap/>
            <w:vAlign w:val="center"/>
            <w:hideMark/>
          </w:tcPr>
          <w:p w14:paraId="1AC32D39"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Desvío de llamadas (After IMSI </w:t>
            </w:r>
            <w:proofErr w:type="spellStart"/>
            <w:r w:rsidRPr="00153C1C">
              <w:rPr>
                <w:rFonts w:cs="Arial"/>
                <w:color w:val="000000"/>
                <w:sz w:val="22"/>
                <w:szCs w:val="22"/>
                <w:lang w:val="es-ES_tradnl"/>
              </w:rPr>
              <w:t>detach</w:t>
            </w:r>
            <w:proofErr w:type="spellEnd"/>
            <w:r w:rsidRPr="00153C1C">
              <w:rPr>
                <w:rFonts w:cs="Arial"/>
                <w:color w:val="000000"/>
                <w:sz w:val="22"/>
                <w:szCs w:val="22"/>
                <w:lang w:val="es-ES_tradnl"/>
              </w:rPr>
              <w:t>) (2G y 3G)</w:t>
            </w:r>
          </w:p>
        </w:tc>
      </w:tr>
      <w:tr w:rsidR="00BC2DBD" w:rsidRPr="00153C1C" w14:paraId="676F5F68" w14:textId="77777777" w:rsidTr="00E73E13">
        <w:trPr>
          <w:trHeight w:val="300"/>
        </w:trPr>
        <w:tc>
          <w:tcPr>
            <w:tcW w:w="4414" w:type="dxa"/>
            <w:noWrap/>
            <w:vAlign w:val="center"/>
            <w:hideMark/>
          </w:tcPr>
          <w:p w14:paraId="4703BCEB" w14:textId="77777777" w:rsidR="00BC2DBD" w:rsidRPr="00153C1C" w:rsidRDefault="00BC2DBD" w:rsidP="006E21C0">
            <w:pPr>
              <w:pStyle w:val="Listavistosa-nfasis11"/>
              <w:spacing w:line="276" w:lineRule="auto"/>
              <w:ind w:left="0"/>
              <w:rPr>
                <w:rFonts w:cs="Arial"/>
                <w:color w:val="000000"/>
                <w:sz w:val="22"/>
                <w:szCs w:val="22"/>
                <w:lang w:val="en-US"/>
              </w:rPr>
            </w:pPr>
            <w:r w:rsidRPr="00153C1C">
              <w:rPr>
                <w:rFonts w:cs="Arial"/>
                <w:color w:val="000000"/>
                <w:sz w:val="22"/>
                <w:szCs w:val="22"/>
                <w:lang w:val="en-US"/>
              </w:rPr>
              <w:t xml:space="preserve">Call Forwarding on </w:t>
            </w:r>
            <w:proofErr w:type="gramStart"/>
            <w:r w:rsidRPr="00153C1C">
              <w:rPr>
                <w:rFonts w:cs="Arial"/>
                <w:color w:val="000000"/>
                <w:sz w:val="22"/>
                <w:szCs w:val="22"/>
                <w:lang w:val="en-US"/>
              </w:rPr>
              <w:t>Busy[</w:t>
            </w:r>
            <w:proofErr w:type="gramEnd"/>
            <w:r w:rsidRPr="00153C1C">
              <w:rPr>
                <w:rFonts w:cs="Arial"/>
                <w:color w:val="000000"/>
                <w:sz w:val="22"/>
                <w:szCs w:val="22"/>
                <w:lang w:val="en-US"/>
              </w:rPr>
              <w:t>CFB] (2G y 3G)</w:t>
            </w:r>
          </w:p>
        </w:tc>
        <w:tc>
          <w:tcPr>
            <w:tcW w:w="4414" w:type="dxa"/>
            <w:noWrap/>
            <w:vAlign w:val="center"/>
            <w:hideMark/>
          </w:tcPr>
          <w:p w14:paraId="75736826"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Desvío de llamadas en </w:t>
            </w:r>
            <w:proofErr w:type="gramStart"/>
            <w:r w:rsidRPr="00153C1C">
              <w:rPr>
                <w:rFonts w:cs="Arial"/>
                <w:color w:val="000000"/>
                <w:sz w:val="22"/>
                <w:szCs w:val="22"/>
                <w:lang w:val="es-ES_tradnl"/>
              </w:rPr>
              <w:t>Ocupado.[</w:t>
            </w:r>
            <w:proofErr w:type="gramEnd"/>
            <w:r w:rsidRPr="00153C1C">
              <w:rPr>
                <w:rFonts w:cs="Arial"/>
                <w:color w:val="000000"/>
                <w:sz w:val="22"/>
                <w:szCs w:val="22"/>
                <w:lang w:val="es-ES_tradnl"/>
              </w:rPr>
              <w:t>CFB] (2G y 3G)</w:t>
            </w:r>
          </w:p>
        </w:tc>
      </w:tr>
      <w:tr w:rsidR="00BC2DBD" w:rsidRPr="00153C1C" w14:paraId="077EF5A9" w14:textId="77777777" w:rsidTr="00E73E13">
        <w:trPr>
          <w:trHeight w:val="300"/>
        </w:trPr>
        <w:tc>
          <w:tcPr>
            <w:tcW w:w="4414" w:type="dxa"/>
            <w:noWrap/>
            <w:vAlign w:val="center"/>
            <w:hideMark/>
          </w:tcPr>
          <w:p w14:paraId="36ABFE4F" w14:textId="77777777" w:rsidR="00BC2DBD" w:rsidRPr="00153C1C" w:rsidRDefault="00BC2DBD" w:rsidP="006E21C0">
            <w:pPr>
              <w:pStyle w:val="Listavistosa-nfasis11"/>
              <w:spacing w:line="276" w:lineRule="auto"/>
              <w:ind w:left="0"/>
              <w:rPr>
                <w:rFonts w:cs="Arial"/>
                <w:color w:val="000000"/>
                <w:sz w:val="22"/>
                <w:szCs w:val="22"/>
                <w:lang w:val="en-US"/>
              </w:rPr>
            </w:pPr>
            <w:r w:rsidRPr="00153C1C">
              <w:rPr>
                <w:rFonts w:cs="Arial"/>
                <w:color w:val="000000"/>
                <w:sz w:val="22"/>
                <w:szCs w:val="22"/>
                <w:lang w:val="en-US"/>
              </w:rPr>
              <w:t>Call Forward on No Reply [</w:t>
            </w:r>
            <w:proofErr w:type="spellStart"/>
            <w:r w:rsidRPr="00153C1C">
              <w:rPr>
                <w:rFonts w:cs="Arial"/>
                <w:color w:val="000000"/>
                <w:sz w:val="22"/>
                <w:szCs w:val="22"/>
                <w:lang w:val="en-US"/>
              </w:rPr>
              <w:t>CFNRy</w:t>
            </w:r>
            <w:proofErr w:type="spellEnd"/>
            <w:r w:rsidRPr="00153C1C">
              <w:rPr>
                <w:rFonts w:cs="Arial"/>
                <w:color w:val="000000"/>
                <w:sz w:val="22"/>
                <w:szCs w:val="22"/>
                <w:lang w:val="en-US"/>
              </w:rPr>
              <w:t>] (2G y 3G)</w:t>
            </w:r>
          </w:p>
        </w:tc>
        <w:tc>
          <w:tcPr>
            <w:tcW w:w="4414" w:type="dxa"/>
            <w:noWrap/>
            <w:vAlign w:val="center"/>
            <w:hideMark/>
          </w:tcPr>
          <w:p w14:paraId="7F47FB41"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 xml:space="preserve">Desvío de llamadas en no </w:t>
            </w:r>
            <w:proofErr w:type="gramStart"/>
            <w:r w:rsidRPr="00153C1C">
              <w:rPr>
                <w:rFonts w:cs="Arial"/>
                <w:color w:val="000000"/>
                <w:sz w:val="22"/>
                <w:szCs w:val="22"/>
                <w:lang w:val="es-ES_tradnl"/>
              </w:rPr>
              <w:t>Contestación.[</w:t>
            </w:r>
            <w:proofErr w:type="spellStart"/>
            <w:proofErr w:type="gramEnd"/>
            <w:r w:rsidRPr="00153C1C">
              <w:rPr>
                <w:rFonts w:cs="Arial"/>
                <w:color w:val="000000"/>
                <w:sz w:val="22"/>
                <w:szCs w:val="22"/>
                <w:lang w:val="es-ES_tradnl"/>
              </w:rPr>
              <w:t>CFNRy</w:t>
            </w:r>
            <w:proofErr w:type="spellEnd"/>
            <w:r w:rsidRPr="00153C1C">
              <w:rPr>
                <w:rFonts w:cs="Arial"/>
                <w:color w:val="000000"/>
                <w:sz w:val="22"/>
                <w:szCs w:val="22"/>
                <w:lang w:val="es-ES_tradnl"/>
              </w:rPr>
              <w:t>] (2G y 3G)</w:t>
            </w:r>
          </w:p>
        </w:tc>
      </w:tr>
      <w:tr w:rsidR="00BC2DBD" w:rsidRPr="00153C1C" w14:paraId="14618581" w14:textId="77777777" w:rsidTr="00E73E13">
        <w:trPr>
          <w:trHeight w:val="300"/>
        </w:trPr>
        <w:tc>
          <w:tcPr>
            <w:tcW w:w="4414" w:type="dxa"/>
            <w:noWrap/>
            <w:vAlign w:val="center"/>
          </w:tcPr>
          <w:p w14:paraId="2CA3106A" w14:textId="77777777" w:rsidR="00BC2DBD" w:rsidRPr="00153C1C" w:rsidRDefault="00BC2DBD" w:rsidP="006E21C0">
            <w:pPr>
              <w:pStyle w:val="Listavistosa-nfasis11"/>
              <w:spacing w:line="276" w:lineRule="auto"/>
              <w:ind w:left="0"/>
              <w:rPr>
                <w:rFonts w:cs="Arial"/>
                <w:color w:val="000000"/>
                <w:sz w:val="22"/>
                <w:szCs w:val="22"/>
                <w:lang w:val="en-US"/>
              </w:rPr>
            </w:pPr>
            <w:r w:rsidRPr="00153C1C">
              <w:rPr>
                <w:rFonts w:cs="Arial"/>
                <w:color w:val="000000"/>
                <w:sz w:val="22"/>
                <w:szCs w:val="22"/>
                <w:lang w:val="en-US"/>
              </w:rPr>
              <w:t>Call Forward on Not Reply to Voicemail (2G y 3G)</w:t>
            </w:r>
          </w:p>
        </w:tc>
        <w:tc>
          <w:tcPr>
            <w:tcW w:w="4414" w:type="dxa"/>
            <w:noWrap/>
            <w:vAlign w:val="center"/>
          </w:tcPr>
          <w:p w14:paraId="06B978F2" w14:textId="77777777" w:rsidR="00BC2DBD" w:rsidRPr="00153C1C" w:rsidRDefault="00BC2DBD" w:rsidP="00205D15">
            <w:pPr>
              <w:pStyle w:val="Listavistosa-nfasis11"/>
              <w:spacing w:line="276" w:lineRule="auto"/>
              <w:ind w:left="0"/>
              <w:rPr>
                <w:rFonts w:cs="Arial"/>
                <w:color w:val="000000"/>
                <w:sz w:val="22"/>
                <w:szCs w:val="22"/>
              </w:rPr>
            </w:pPr>
            <w:r w:rsidRPr="00153C1C">
              <w:rPr>
                <w:rFonts w:cs="Arial"/>
                <w:color w:val="000000"/>
                <w:sz w:val="22"/>
                <w:szCs w:val="22"/>
              </w:rPr>
              <w:t>Desvío de llamadas en no Contestación hacia el Buzón de Voz</w:t>
            </w:r>
          </w:p>
        </w:tc>
      </w:tr>
      <w:tr w:rsidR="00BC2DBD" w:rsidRPr="00153C1C" w14:paraId="202DCDDE" w14:textId="77777777" w:rsidTr="00E73E13">
        <w:trPr>
          <w:trHeight w:val="300"/>
        </w:trPr>
        <w:tc>
          <w:tcPr>
            <w:tcW w:w="4414" w:type="dxa"/>
            <w:noWrap/>
            <w:vAlign w:val="center"/>
            <w:hideMark/>
          </w:tcPr>
          <w:p w14:paraId="7C4B5211" w14:textId="77777777" w:rsidR="00BC2DBD" w:rsidRPr="00153C1C" w:rsidRDefault="00BC2DBD" w:rsidP="006E21C0">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Prueba de Rechazo de Servicio (</w:t>
            </w:r>
            <w:proofErr w:type="spellStart"/>
            <w:r w:rsidRPr="00153C1C">
              <w:rPr>
                <w:rFonts w:cs="Arial"/>
                <w:color w:val="000000"/>
                <w:sz w:val="22"/>
                <w:szCs w:val="22"/>
                <w:lang w:val="es-ES_tradnl"/>
              </w:rPr>
              <w:t>Reject</w:t>
            </w:r>
            <w:proofErr w:type="spellEnd"/>
            <w:r w:rsidRPr="00153C1C">
              <w:rPr>
                <w:rFonts w:cs="Arial"/>
                <w:color w:val="000000"/>
                <w:sz w:val="22"/>
                <w:szCs w:val="22"/>
                <w:lang w:val="es-ES_tradnl"/>
              </w:rPr>
              <w:t xml:space="preserve"> Cause </w:t>
            </w:r>
            <w:proofErr w:type="spellStart"/>
            <w:r w:rsidRPr="00153C1C">
              <w:rPr>
                <w:rFonts w:cs="Arial"/>
                <w:color w:val="000000"/>
                <w:sz w:val="22"/>
                <w:szCs w:val="22"/>
                <w:lang w:val="es-ES_tradnl"/>
              </w:rPr>
              <w:t>Code</w:t>
            </w:r>
            <w:proofErr w:type="spellEnd"/>
            <w:r w:rsidRPr="00153C1C">
              <w:rPr>
                <w:rFonts w:cs="Arial"/>
                <w:color w:val="000000"/>
                <w:sz w:val="22"/>
                <w:szCs w:val="22"/>
                <w:lang w:val="es-ES_tradnl"/>
              </w:rPr>
              <w:t xml:space="preserve"> #13)</w:t>
            </w:r>
          </w:p>
        </w:tc>
        <w:tc>
          <w:tcPr>
            <w:tcW w:w="4414" w:type="dxa"/>
            <w:noWrap/>
            <w:vAlign w:val="center"/>
            <w:hideMark/>
          </w:tcPr>
          <w:p w14:paraId="70985CD2"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Prueba de Rechazo de Servicio (</w:t>
            </w:r>
            <w:proofErr w:type="spellStart"/>
            <w:r w:rsidRPr="00153C1C">
              <w:rPr>
                <w:rFonts w:cs="Arial"/>
                <w:color w:val="000000"/>
                <w:sz w:val="22"/>
                <w:szCs w:val="22"/>
                <w:lang w:val="es-ES_tradnl"/>
              </w:rPr>
              <w:t>Reject</w:t>
            </w:r>
            <w:proofErr w:type="spellEnd"/>
            <w:r w:rsidRPr="00153C1C">
              <w:rPr>
                <w:rFonts w:cs="Arial"/>
                <w:color w:val="000000"/>
                <w:sz w:val="22"/>
                <w:szCs w:val="22"/>
                <w:lang w:val="es-ES_tradnl"/>
              </w:rPr>
              <w:t xml:space="preserve"> Cause </w:t>
            </w:r>
            <w:proofErr w:type="spellStart"/>
            <w:r w:rsidRPr="00153C1C">
              <w:rPr>
                <w:rFonts w:cs="Arial"/>
                <w:color w:val="000000"/>
                <w:sz w:val="22"/>
                <w:szCs w:val="22"/>
                <w:lang w:val="es-ES_tradnl"/>
              </w:rPr>
              <w:t>Code</w:t>
            </w:r>
            <w:proofErr w:type="spellEnd"/>
            <w:r w:rsidRPr="00153C1C">
              <w:rPr>
                <w:rFonts w:cs="Arial"/>
                <w:color w:val="000000"/>
                <w:sz w:val="22"/>
                <w:szCs w:val="22"/>
                <w:lang w:val="es-ES_tradnl"/>
              </w:rPr>
              <w:t xml:space="preserve"> #13)</w:t>
            </w:r>
          </w:p>
        </w:tc>
      </w:tr>
      <w:tr w:rsidR="00BC2DBD" w:rsidRPr="00153C1C" w14:paraId="17AEEEB8" w14:textId="77777777" w:rsidTr="00E73E13">
        <w:trPr>
          <w:trHeight w:val="300"/>
        </w:trPr>
        <w:tc>
          <w:tcPr>
            <w:tcW w:w="4414" w:type="dxa"/>
            <w:noWrap/>
            <w:vAlign w:val="center"/>
            <w:hideMark/>
          </w:tcPr>
          <w:p w14:paraId="183F6E94" w14:textId="77777777" w:rsidR="00BC2DBD" w:rsidRPr="00153C1C" w:rsidRDefault="00BC2DBD" w:rsidP="006E21C0">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Prueba de Rechazo de Servicio (</w:t>
            </w:r>
            <w:proofErr w:type="spellStart"/>
            <w:r w:rsidRPr="00153C1C">
              <w:rPr>
                <w:rFonts w:cs="Arial"/>
                <w:color w:val="000000"/>
                <w:sz w:val="22"/>
                <w:szCs w:val="22"/>
                <w:lang w:val="es-ES_tradnl"/>
              </w:rPr>
              <w:t>Reject</w:t>
            </w:r>
            <w:proofErr w:type="spellEnd"/>
            <w:r w:rsidRPr="00153C1C">
              <w:rPr>
                <w:rFonts w:cs="Arial"/>
                <w:color w:val="000000"/>
                <w:sz w:val="22"/>
                <w:szCs w:val="22"/>
                <w:lang w:val="es-ES_tradnl"/>
              </w:rPr>
              <w:t xml:space="preserve"> Cause </w:t>
            </w:r>
            <w:proofErr w:type="spellStart"/>
            <w:r w:rsidRPr="00153C1C">
              <w:rPr>
                <w:rFonts w:cs="Arial"/>
                <w:color w:val="000000"/>
                <w:sz w:val="22"/>
                <w:szCs w:val="22"/>
                <w:lang w:val="es-ES_tradnl"/>
              </w:rPr>
              <w:t>Code</w:t>
            </w:r>
            <w:proofErr w:type="spellEnd"/>
            <w:r w:rsidRPr="00153C1C">
              <w:rPr>
                <w:rFonts w:cs="Arial"/>
                <w:color w:val="000000"/>
                <w:sz w:val="22"/>
                <w:szCs w:val="22"/>
                <w:lang w:val="es-ES_tradnl"/>
              </w:rPr>
              <w:t xml:space="preserve"> #15)</w:t>
            </w:r>
          </w:p>
        </w:tc>
        <w:tc>
          <w:tcPr>
            <w:tcW w:w="4414" w:type="dxa"/>
            <w:noWrap/>
            <w:vAlign w:val="center"/>
            <w:hideMark/>
          </w:tcPr>
          <w:p w14:paraId="5481EEB1"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Prueba de Rechazo de Servicio (</w:t>
            </w:r>
            <w:proofErr w:type="spellStart"/>
            <w:r w:rsidRPr="00153C1C">
              <w:rPr>
                <w:rFonts w:cs="Arial"/>
                <w:color w:val="000000"/>
                <w:sz w:val="22"/>
                <w:szCs w:val="22"/>
                <w:lang w:val="es-ES_tradnl"/>
              </w:rPr>
              <w:t>Reject</w:t>
            </w:r>
            <w:proofErr w:type="spellEnd"/>
            <w:r w:rsidRPr="00153C1C">
              <w:rPr>
                <w:rFonts w:cs="Arial"/>
                <w:color w:val="000000"/>
                <w:sz w:val="22"/>
                <w:szCs w:val="22"/>
                <w:lang w:val="es-ES_tradnl"/>
              </w:rPr>
              <w:t xml:space="preserve"> Cause </w:t>
            </w:r>
            <w:proofErr w:type="spellStart"/>
            <w:r w:rsidRPr="00153C1C">
              <w:rPr>
                <w:rFonts w:cs="Arial"/>
                <w:color w:val="000000"/>
                <w:sz w:val="22"/>
                <w:szCs w:val="22"/>
                <w:lang w:val="es-ES_tradnl"/>
              </w:rPr>
              <w:t>Code</w:t>
            </w:r>
            <w:proofErr w:type="spellEnd"/>
            <w:r w:rsidRPr="00153C1C">
              <w:rPr>
                <w:rFonts w:cs="Arial"/>
                <w:color w:val="000000"/>
                <w:sz w:val="22"/>
                <w:szCs w:val="22"/>
                <w:lang w:val="es-ES_tradnl"/>
              </w:rPr>
              <w:t xml:space="preserve"> #15)</w:t>
            </w:r>
          </w:p>
        </w:tc>
      </w:tr>
      <w:tr w:rsidR="00BC2DBD" w:rsidRPr="00153C1C" w14:paraId="4D564CCF" w14:textId="77777777" w:rsidTr="00E73E13">
        <w:trPr>
          <w:trHeight w:val="300"/>
        </w:trPr>
        <w:tc>
          <w:tcPr>
            <w:tcW w:w="4414" w:type="dxa"/>
            <w:noWrap/>
            <w:vAlign w:val="center"/>
          </w:tcPr>
          <w:p w14:paraId="2D08CA55" w14:textId="77777777" w:rsidR="00BC2DBD" w:rsidRPr="00153C1C" w:rsidRDefault="00BC2DBD" w:rsidP="006E21C0">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Prueba de Rechazo de Servicio (</w:t>
            </w:r>
            <w:proofErr w:type="spellStart"/>
            <w:r w:rsidRPr="00153C1C">
              <w:rPr>
                <w:rFonts w:cs="Arial"/>
                <w:color w:val="000000"/>
                <w:sz w:val="22"/>
                <w:szCs w:val="22"/>
                <w:lang w:val="es-ES_tradnl"/>
              </w:rPr>
              <w:t>Reject</w:t>
            </w:r>
            <w:proofErr w:type="spellEnd"/>
            <w:r w:rsidRPr="00153C1C">
              <w:rPr>
                <w:rFonts w:cs="Arial"/>
                <w:color w:val="000000"/>
                <w:sz w:val="22"/>
                <w:szCs w:val="22"/>
                <w:lang w:val="es-ES_tradnl"/>
              </w:rPr>
              <w:t xml:space="preserve"> Cause </w:t>
            </w:r>
            <w:proofErr w:type="spellStart"/>
            <w:r w:rsidRPr="00153C1C">
              <w:rPr>
                <w:rFonts w:cs="Arial"/>
                <w:color w:val="000000"/>
                <w:sz w:val="22"/>
                <w:szCs w:val="22"/>
                <w:lang w:val="es-ES_tradnl"/>
              </w:rPr>
              <w:t>Code</w:t>
            </w:r>
            <w:proofErr w:type="spellEnd"/>
            <w:r w:rsidRPr="00153C1C">
              <w:rPr>
                <w:rFonts w:cs="Arial"/>
                <w:color w:val="000000"/>
                <w:sz w:val="22"/>
                <w:szCs w:val="22"/>
                <w:lang w:val="es-ES_tradnl"/>
              </w:rPr>
              <w:t xml:space="preserve"> #12)</w:t>
            </w:r>
          </w:p>
        </w:tc>
        <w:tc>
          <w:tcPr>
            <w:tcW w:w="4414" w:type="dxa"/>
            <w:noWrap/>
            <w:vAlign w:val="center"/>
          </w:tcPr>
          <w:p w14:paraId="4546EF47" w14:textId="77777777" w:rsidR="00BC2DBD" w:rsidRPr="00153C1C" w:rsidRDefault="00BC2DBD" w:rsidP="00205D15">
            <w:pPr>
              <w:pStyle w:val="Listavistosa-nfasis11"/>
              <w:spacing w:line="276" w:lineRule="auto"/>
              <w:ind w:left="0"/>
              <w:rPr>
                <w:rFonts w:cs="Arial"/>
                <w:color w:val="000000"/>
                <w:sz w:val="22"/>
                <w:szCs w:val="22"/>
                <w:lang w:val="es-ES_tradnl"/>
              </w:rPr>
            </w:pPr>
            <w:r w:rsidRPr="00153C1C">
              <w:rPr>
                <w:rFonts w:cs="Arial"/>
                <w:color w:val="000000"/>
                <w:sz w:val="22"/>
                <w:szCs w:val="22"/>
                <w:lang w:val="es-ES_tradnl"/>
              </w:rPr>
              <w:t>Prueba de Rechazo de Servicio (</w:t>
            </w:r>
            <w:proofErr w:type="spellStart"/>
            <w:r w:rsidRPr="00153C1C">
              <w:rPr>
                <w:rFonts w:cs="Arial"/>
                <w:color w:val="000000"/>
                <w:sz w:val="22"/>
                <w:szCs w:val="22"/>
                <w:lang w:val="es-ES_tradnl"/>
              </w:rPr>
              <w:t>Reject</w:t>
            </w:r>
            <w:proofErr w:type="spellEnd"/>
            <w:r w:rsidRPr="00153C1C">
              <w:rPr>
                <w:rFonts w:cs="Arial"/>
                <w:color w:val="000000"/>
                <w:sz w:val="22"/>
                <w:szCs w:val="22"/>
                <w:lang w:val="es-ES_tradnl"/>
              </w:rPr>
              <w:t xml:space="preserve"> Cause </w:t>
            </w:r>
            <w:proofErr w:type="spellStart"/>
            <w:r w:rsidRPr="00153C1C">
              <w:rPr>
                <w:rFonts w:cs="Arial"/>
                <w:color w:val="000000"/>
                <w:sz w:val="22"/>
                <w:szCs w:val="22"/>
                <w:lang w:val="es-ES_tradnl"/>
              </w:rPr>
              <w:t>Code</w:t>
            </w:r>
            <w:proofErr w:type="spellEnd"/>
            <w:r w:rsidRPr="00153C1C">
              <w:rPr>
                <w:rFonts w:cs="Arial"/>
                <w:color w:val="000000"/>
                <w:sz w:val="22"/>
                <w:szCs w:val="22"/>
                <w:lang w:val="es-ES_tradnl"/>
              </w:rPr>
              <w:t xml:space="preserve"> #12)</w:t>
            </w:r>
          </w:p>
        </w:tc>
      </w:tr>
    </w:tbl>
    <w:p w14:paraId="02CD8F20" w14:textId="77777777" w:rsidR="00BC2DBD" w:rsidRPr="00153C1C" w:rsidRDefault="00BC2DBD" w:rsidP="006E21C0">
      <w:pPr>
        <w:pStyle w:val="Listavistosa-nfasis11"/>
        <w:spacing w:line="276" w:lineRule="auto"/>
        <w:ind w:left="0"/>
        <w:jc w:val="both"/>
        <w:rPr>
          <w:rFonts w:cs="Arial"/>
          <w:color w:val="000000"/>
          <w:sz w:val="22"/>
          <w:szCs w:val="22"/>
        </w:rPr>
      </w:pPr>
    </w:p>
    <w:p w14:paraId="22F85DA6" w14:textId="77777777" w:rsidR="00BC2DBD" w:rsidRPr="00153C1C" w:rsidRDefault="00BC2DBD" w:rsidP="00205D15">
      <w:pPr>
        <w:pStyle w:val="NormalWeb"/>
        <w:numPr>
          <w:ilvl w:val="0"/>
          <w:numId w:val="56"/>
        </w:numPr>
        <w:spacing w:before="0" w:beforeAutospacing="0" w:after="0" w:line="276" w:lineRule="auto"/>
        <w:rPr>
          <w:b/>
          <w:color w:val="000000"/>
          <w:sz w:val="22"/>
          <w:szCs w:val="22"/>
        </w:rPr>
      </w:pPr>
      <w:r w:rsidRPr="00153C1C">
        <w:rPr>
          <w:b/>
          <w:color w:val="000000"/>
          <w:sz w:val="22"/>
          <w:szCs w:val="22"/>
        </w:rPr>
        <w:t>Anexos</w:t>
      </w:r>
    </w:p>
    <w:p w14:paraId="2D2D646D" w14:textId="77777777" w:rsidR="00BC2DBD" w:rsidRPr="00153C1C" w:rsidRDefault="00BC2DBD" w:rsidP="00205D15">
      <w:pPr>
        <w:pStyle w:val="Listavistosa-nfasis11"/>
        <w:spacing w:line="276" w:lineRule="auto"/>
        <w:ind w:left="0"/>
        <w:jc w:val="both"/>
        <w:rPr>
          <w:rFonts w:cs="Arial"/>
          <w:sz w:val="22"/>
          <w:szCs w:val="22"/>
          <w:lang w:val="es-ES_tradnl" w:eastAsia="en-US"/>
        </w:rPr>
      </w:pPr>
    </w:p>
    <w:p w14:paraId="41728024" w14:textId="77777777" w:rsidR="00BC2DBD" w:rsidRPr="00153C1C" w:rsidRDefault="00BC2DBD" w:rsidP="00205D15">
      <w:pPr>
        <w:pStyle w:val="Listavistosa-nfasis11"/>
        <w:spacing w:line="276" w:lineRule="auto"/>
        <w:ind w:left="0"/>
        <w:jc w:val="both"/>
        <w:rPr>
          <w:rFonts w:cs="Arial"/>
          <w:sz w:val="22"/>
          <w:szCs w:val="22"/>
          <w:lang w:val="es-ES_tradnl" w:eastAsia="en-US"/>
        </w:rPr>
      </w:pPr>
      <w:r w:rsidRPr="00153C1C">
        <w:rPr>
          <w:rFonts w:cs="Arial"/>
          <w:sz w:val="22"/>
          <w:szCs w:val="22"/>
          <w:lang w:val="es-ES_tradnl" w:eastAsia="en-US"/>
        </w:rPr>
        <w:t xml:space="preserve">La presente Oferta de Referencia se integra por los siguientes Anexos, los cuales forman parte integral del presente documento, a saber: </w:t>
      </w:r>
    </w:p>
    <w:p w14:paraId="60AAB70C" w14:textId="77777777" w:rsidR="00BC2DBD" w:rsidRPr="00153C1C" w:rsidRDefault="00BC2DBD" w:rsidP="00205D15">
      <w:pPr>
        <w:pStyle w:val="Listavistosa-nfasis11"/>
        <w:spacing w:line="276" w:lineRule="auto"/>
        <w:ind w:left="0"/>
        <w:jc w:val="both"/>
        <w:rPr>
          <w:rFonts w:cs="Arial"/>
          <w:sz w:val="22"/>
          <w:szCs w:val="22"/>
          <w:lang w:val="es-ES_tradnl" w:eastAsia="en-US"/>
        </w:rPr>
      </w:pPr>
    </w:p>
    <w:tbl>
      <w:tblPr>
        <w:tblStyle w:val="Tablaconcuadrcula"/>
        <w:tblW w:w="5000" w:type="pct"/>
        <w:tblLook w:val="04A0" w:firstRow="1" w:lastRow="0" w:firstColumn="1" w:lastColumn="0" w:noHBand="0" w:noVBand="1"/>
        <w:tblCaption w:val="Lista de anexos"/>
        <w:tblDescription w:val="Lista de anexos"/>
      </w:tblPr>
      <w:tblGrid>
        <w:gridCol w:w="2121"/>
        <w:gridCol w:w="7273"/>
      </w:tblGrid>
      <w:tr w:rsidR="00277889" w:rsidRPr="00277889" w14:paraId="240EA8E7" w14:textId="77777777" w:rsidTr="009C266F">
        <w:trPr>
          <w:tblHeader/>
        </w:trPr>
        <w:tc>
          <w:tcPr>
            <w:tcW w:w="1129" w:type="pct"/>
          </w:tcPr>
          <w:p w14:paraId="103D3CA0" w14:textId="77777777" w:rsidR="00277889" w:rsidRPr="00277889" w:rsidRDefault="00277889" w:rsidP="00205D15">
            <w:pPr>
              <w:pStyle w:val="NormalWeb"/>
              <w:spacing w:before="0" w:beforeAutospacing="0" w:after="0" w:line="276" w:lineRule="auto"/>
              <w:ind w:left="720"/>
              <w:jc w:val="center"/>
              <w:rPr>
                <w:b/>
                <w:color w:val="000000"/>
                <w:sz w:val="22"/>
                <w:szCs w:val="22"/>
                <w:lang w:val="es-ES_tradnl"/>
              </w:rPr>
            </w:pPr>
            <w:r w:rsidRPr="00277889">
              <w:rPr>
                <w:b/>
                <w:color w:val="000000"/>
                <w:sz w:val="22"/>
                <w:szCs w:val="22"/>
                <w:lang w:val="es-ES_tradnl"/>
              </w:rPr>
              <w:t>Anexos</w:t>
            </w:r>
          </w:p>
        </w:tc>
        <w:tc>
          <w:tcPr>
            <w:tcW w:w="3871" w:type="pct"/>
          </w:tcPr>
          <w:p w14:paraId="184B83DE" w14:textId="77777777" w:rsidR="00277889" w:rsidRPr="00277889" w:rsidRDefault="00277889" w:rsidP="00205D15">
            <w:pPr>
              <w:pStyle w:val="NormalWeb"/>
              <w:spacing w:before="0" w:beforeAutospacing="0" w:after="0" w:line="276" w:lineRule="auto"/>
              <w:ind w:left="720"/>
              <w:jc w:val="center"/>
              <w:rPr>
                <w:b/>
                <w:color w:val="000000"/>
                <w:sz w:val="22"/>
                <w:szCs w:val="22"/>
                <w:lang w:val="es-ES_tradnl"/>
              </w:rPr>
            </w:pPr>
            <w:r w:rsidRPr="00277889">
              <w:rPr>
                <w:b/>
                <w:color w:val="000000"/>
                <w:sz w:val="22"/>
                <w:szCs w:val="22"/>
                <w:lang w:val="es-ES_tradnl"/>
              </w:rPr>
              <w:t>Título</w:t>
            </w:r>
          </w:p>
        </w:tc>
      </w:tr>
      <w:tr w:rsidR="00277889" w:rsidRPr="00277889" w14:paraId="5032CCFA" w14:textId="77777777" w:rsidTr="009C266F">
        <w:tc>
          <w:tcPr>
            <w:tcW w:w="1129" w:type="pct"/>
          </w:tcPr>
          <w:p w14:paraId="617263CF" w14:textId="77777777" w:rsidR="00277889" w:rsidRPr="00277889" w:rsidRDefault="00277889" w:rsidP="006E21C0">
            <w:pPr>
              <w:pStyle w:val="NormalWeb"/>
              <w:spacing w:before="0" w:beforeAutospacing="0" w:after="0" w:line="276" w:lineRule="auto"/>
              <w:ind w:left="720"/>
              <w:jc w:val="center"/>
              <w:rPr>
                <w:bCs w:val="0"/>
                <w:color w:val="000000"/>
                <w:sz w:val="22"/>
                <w:szCs w:val="22"/>
              </w:rPr>
            </w:pPr>
            <w:r w:rsidRPr="00277889">
              <w:rPr>
                <w:bCs w:val="0"/>
                <w:color w:val="000000"/>
                <w:sz w:val="22"/>
                <w:szCs w:val="22"/>
                <w:lang w:val="es-ES_tradnl"/>
              </w:rPr>
              <w:t>I</w:t>
            </w:r>
          </w:p>
        </w:tc>
        <w:tc>
          <w:tcPr>
            <w:tcW w:w="3871" w:type="pct"/>
          </w:tcPr>
          <w:p w14:paraId="7C6BD762" w14:textId="77777777" w:rsidR="00277889" w:rsidRPr="00277889" w:rsidRDefault="00277889" w:rsidP="00205D15">
            <w:pPr>
              <w:pStyle w:val="NormalWeb"/>
              <w:spacing w:before="0" w:beforeAutospacing="0" w:after="0" w:line="276" w:lineRule="auto"/>
              <w:rPr>
                <w:bCs w:val="0"/>
                <w:color w:val="000000"/>
                <w:sz w:val="22"/>
                <w:szCs w:val="22"/>
                <w:lang w:val="es-ES_tradnl"/>
              </w:rPr>
            </w:pPr>
            <w:r w:rsidRPr="00277889">
              <w:rPr>
                <w:bCs w:val="0"/>
                <w:color w:val="000000"/>
                <w:sz w:val="22"/>
                <w:szCs w:val="22"/>
                <w:lang w:val="es-ES_tradnl"/>
              </w:rPr>
              <w:t xml:space="preserve">Oferta de Servicios </w:t>
            </w:r>
          </w:p>
        </w:tc>
      </w:tr>
      <w:tr w:rsidR="00277889" w:rsidRPr="00277889" w14:paraId="450B3781" w14:textId="77777777" w:rsidTr="009C266F">
        <w:tc>
          <w:tcPr>
            <w:tcW w:w="1129" w:type="pct"/>
          </w:tcPr>
          <w:p w14:paraId="47EE6EC2" w14:textId="77777777" w:rsidR="00277889" w:rsidRPr="00277889" w:rsidRDefault="00277889" w:rsidP="006E21C0">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II</w:t>
            </w:r>
          </w:p>
        </w:tc>
        <w:tc>
          <w:tcPr>
            <w:tcW w:w="3871" w:type="pct"/>
          </w:tcPr>
          <w:p w14:paraId="211BDD73" w14:textId="77777777" w:rsidR="00277889" w:rsidRPr="00277889" w:rsidRDefault="00277889" w:rsidP="00205D15">
            <w:pPr>
              <w:pStyle w:val="NormalWeb"/>
              <w:spacing w:before="0" w:beforeAutospacing="0" w:after="0" w:line="276" w:lineRule="auto"/>
              <w:rPr>
                <w:bCs w:val="0"/>
                <w:color w:val="000000"/>
                <w:sz w:val="22"/>
                <w:szCs w:val="22"/>
                <w:lang w:val="es-ES_tradnl"/>
              </w:rPr>
            </w:pPr>
            <w:r w:rsidRPr="00277889">
              <w:rPr>
                <w:bCs w:val="0"/>
                <w:color w:val="000000"/>
                <w:sz w:val="22"/>
                <w:szCs w:val="22"/>
                <w:lang w:val="es-ES_tradnl"/>
              </w:rPr>
              <w:t xml:space="preserve">Acuerdos Técnicos </w:t>
            </w:r>
          </w:p>
        </w:tc>
      </w:tr>
      <w:tr w:rsidR="00277889" w:rsidRPr="00277889" w14:paraId="3BEFFAD8" w14:textId="77777777" w:rsidTr="009C266F">
        <w:tc>
          <w:tcPr>
            <w:tcW w:w="1129" w:type="pct"/>
          </w:tcPr>
          <w:p w14:paraId="5A5D2894" w14:textId="77777777" w:rsidR="00277889" w:rsidRPr="00277889" w:rsidRDefault="00277889" w:rsidP="006E21C0">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III</w:t>
            </w:r>
          </w:p>
        </w:tc>
        <w:tc>
          <w:tcPr>
            <w:tcW w:w="3871" w:type="pct"/>
          </w:tcPr>
          <w:p w14:paraId="42EA9201" w14:textId="77777777" w:rsidR="00277889" w:rsidRPr="00277889" w:rsidRDefault="00277889" w:rsidP="00205D15">
            <w:pPr>
              <w:pStyle w:val="NormalWeb"/>
              <w:spacing w:before="0" w:beforeAutospacing="0" w:after="0" w:line="276" w:lineRule="auto"/>
              <w:rPr>
                <w:bCs w:val="0"/>
                <w:color w:val="000000"/>
                <w:sz w:val="22"/>
                <w:szCs w:val="22"/>
                <w:lang w:val="es-ES_tradnl"/>
              </w:rPr>
            </w:pPr>
            <w:r w:rsidRPr="00277889">
              <w:rPr>
                <w:bCs w:val="0"/>
                <w:color w:val="000000"/>
                <w:sz w:val="22"/>
                <w:szCs w:val="22"/>
                <w:lang w:val="es-ES_tradnl"/>
              </w:rPr>
              <w:t>Dimensionamiento</w:t>
            </w:r>
          </w:p>
        </w:tc>
      </w:tr>
      <w:tr w:rsidR="00277889" w:rsidRPr="00277889" w14:paraId="3E95D50D" w14:textId="77777777" w:rsidTr="009C266F">
        <w:tc>
          <w:tcPr>
            <w:tcW w:w="1129" w:type="pct"/>
          </w:tcPr>
          <w:p w14:paraId="0076F914" w14:textId="77777777" w:rsidR="00277889" w:rsidRPr="00277889" w:rsidRDefault="00277889" w:rsidP="006E21C0">
            <w:pPr>
              <w:pStyle w:val="NormalWeb"/>
              <w:spacing w:before="0" w:beforeAutospacing="0" w:after="0" w:line="276" w:lineRule="auto"/>
              <w:ind w:left="720"/>
              <w:jc w:val="center"/>
              <w:rPr>
                <w:bCs w:val="0"/>
                <w:color w:val="000000"/>
                <w:sz w:val="22"/>
                <w:szCs w:val="22"/>
              </w:rPr>
            </w:pPr>
            <w:r w:rsidRPr="00277889">
              <w:rPr>
                <w:bCs w:val="0"/>
                <w:color w:val="000000"/>
                <w:sz w:val="22"/>
                <w:szCs w:val="22"/>
                <w:lang w:val="es-ES_tradnl"/>
              </w:rPr>
              <w:t>IV</w:t>
            </w:r>
          </w:p>
        </w:tc>
        <w:tc>
          <w:tcPr>
            <w:tcW w:w="3871" w:type="pct"/>
          </w:tcPr>
          <w:p w14:paraId="6F3E281D" w14:textId="77777777" w:rsidR="00277889" w:rsidRPr="00277889" w:rsidRDefault="00277889" w:rsidP="00205D15">
            <w:pPr>
              <w:pStyle w:val="NormalWeb"/>
              <w:spacing w:before="0" w:beforeAutospacing="0" w:after="0" w:line="276" w:lineRule="auto"/>
              <w:rPr>
                <w:bCs w:val="0"/>
                <w:iCs/>
                <w:color w:val="000000"/>
                <w:sz w:val="22"/>
                <w:szCs w:val="22"/>
              </w:rPr>
            </w:pPr>
            <w:r w:rsidRPr="00277889">
              <w:rPr>
                <w:bCs w:val="0"/>
                <w:color w:val="000000"/>
                <w:sz w:val="22"/>
                <w:szCs w:val="22"/>
                <w:lang w:val="es-ES_tradnl"/>
              </w:rPr>
              <w:t>Acuerdos de Sistemas para la Facturación</w:t>
            </w:r>
          </w:p>
        </w:tc>
      </w:tr>
      <w:tr w:rsidR="00277889" w:rsidRPr="00277889" w14:paraId="009684B8" w14:textId="77777777" w:rsidTr="009C266F">
        <w:tc>
          <w:tcPr>
            <w:tcW w:w="1129" w:type="pct"/>
          </w:tcPr>
          <w:p w14:paraId="151B2420" w14:textId="77777777" w:rsidR="00277889" w:rsidRPr="00277889" w:rsidRDefault="00277889" w:rsidP="006E21C0">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V</w:t>
            </w:r>
          </w:p>
        </w:tc>
        <w:tc>
          <w:tcPr>
            <w:tcW w:w="3871" w:type="pct"/>
          </w:tcPr>
          <w:p w14:paraId="4D458F47" w14:textId="77777777" w:rsidR="00277889" w:rsidRPr="00277889" w:rsidRDefault="00277889" w:rsidP="00205D15">
            <w:pPr>
              <w:pStyle w:val="NormalWeb"/>
              <w:spacing w:before="0" w:beforeAutospacing="0" w:after="0" w:line="276" w:lineRule="auto"/>
              <w:rPr>
                <w:bCs w:val="0"/>
                <w:iCs/>
                <w:color w:val="000000"/>
                <w:sz w:val="22"/>
                <w:szCs w:val="22"/>
              </w:rPr>
            </w:pPr>
            <w:r w:rsidRPr="00277889">
              <w:rPr>
                <w:bCs w:val="0"/>
                <w:iCs/>
                <w:color w:val="000000"/>
                <w:sz w:val="22"/>
                <w:szCs w:val="22"/>
              </w:rPr>
              <w:t>Formato de Solicitud de Servicio</w:t>
            </w:r>
          </w:p>
        </w:tc>
      </w:tr>
      <w:tr w:rsidR="00277889" w:rsidRPr="00277889" w14:paraId="4286009B" w14:textId="77777777" w:rsidTr="009C266F">
        <w:tc>
          <w:tcPr>
            <w:tcW w:w="1129" w:type="pct"/>
          </w:tcPr>
          <w:p w14:paraId="296E25DE" w14:textId="77777777" w:rsidR="00277889" w:rsidRPr="00277889" w:rsidRDefault="00277889" w:rsidP="006E21C0">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V-A</w:t>
            </w:r>
          </w:p>
        </w:tc>
        <w:tc>
          <w:tcPr>
            <w:tcW w:w="3871" w:type="pct"/>
          </w:tcPr>
          <w:p w14:paraId="01AF70C6" w14:textId="77777777" w:rsidR="00277889" w:rsidRPr="00277889" w:rsidRDefault="00277889" w:rsidP="00205D15">
            <w:pPr>
              <w:pStyle w:val="NormalWeb"/>
              <w:spacing w:before="0" w:beforeAutospacing="0" w:after="0" w:line="276" w:lineRule="auto"/>
              <w:rPr>
                <w:bCs w:val="0"/>
                <w:color w:val="000000"/>
                <w:sz w:val="22"/>
                <w:szCs w:val="22"/>
              </w:rPr>
            </w:pPr>
            <w:r w:rsidRPr="00277889">
              <w:rPr>
                <w:bCs w:val="0"/>
                <w:color w:val="000000"/>
                <w:sz w:val="22"/>
                <w:szCs w:val="22"/>
              </w:rPr>
              <w:t>Alta de LAC, RAC y TAC para el Servicio de la Oferta</w:t>
            </w:r>
          </w:p>
        </w:tc>
      </w:tr>
      <w:tr w:rsidR="00277889" w:rsidRPr="00277889" w14:paraId="299DF0F3" w14:textId="77777777" w:rsidTr="009C266F">
        <w:tc>
          <w:tcPr>
            <w:tcW w:w="1129" w:type="pct"/>
          </w:tcPr>
          <w:p w14:paraId="29D22400" w14:textId="77777777" w:rsidR="00277889" w:rsidRPr="00277889" w:rsidRDefault="00277889" w:rsidP="006E21C0">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V-B</w:t>
            </w:r>
          </w:p>
        </w:tc>
        <w:tc>
          <w:tcPr>
            <w:tcW w:w="3871" w:type="pct"/>
          </w:tcPr>
          <w:p w14:paraId="7DBBD316" w14:textId="77777777" w:rsidR="00277889" w:rsidRPr="00277889" w:rsidRDefault="00277889" w:rsidP="00205D15">
            <w:pPr>
              <w:pStyle w:val="NormalWeb"/>
              <w:spacing w:before="0" w:beforeAutospacing="0" w:after="0" w:line="276" w:lineRule="auto"/>
              <w:rPr>
                <w:bCs w:val="0"/>
                <w:color w:val="000000"/>
                <w:sz w:val="22"/>
                <w:szCs w:val="22"/>
              </w:rPr>
            </w:pPr>
            <w:r w:rsidRPr="00277889">
              <w:rPr>
                <w:bCs w:val="0"/>
                <w:color w:val="000000"/>
                <w:sz w:val="22"/>
                <w:szCs w:val="22"/>
              </w:rPr>
              <w:t>LAC, RAC y TAC para la prestación de los Servicios de la Oferta</w:t>
            </w:r>
          </w:p>
        </w:tc>
      </w:tr>
      <w:tr w:rsidR="00277889" w:rsidRPr="00277889" w14:paraId="61CD0F62" w14:textId="77777777" w:rsidTr="009C266F">
        <w:tc>
          <w:tcPr>
            <w:tcW w:w="1129" w:type="pct"/>
          </w:tcPr>
          <w:p w14:paraId="2B315ACB" w14:textId="77777777" w:rsidR="00277889" w:rsidRPr="00277889" w:rsidRDefault="00277889" w:rsidP="006E21C0">
            <w:pPr>
              <w:pStyle w:val="NormalWeb"/>
              <w:spacing w:before="0" w:beforeAutospacing="0" w:after="0" w:line="276" w:lineRule="auto"/>
              <w:ind w:left="720"/>
              <w:jc w:val="center"/>
              <w:rPr>
                <w:bCs w:val="0"/>
                <w:color w:val="000000"/>
                <w:sz w:val="22"/>
                <w:szCs w:val="22"/>
              </w:rPr>
            </w:pPr>
            <w:r w:rsidRPr="00277889">
              <w:rPr>
                <w:bCs w:val="0"/>
                <w:color w:val="000000"/>
                <w:sz w:val="22"/>
                <w:szCs w:val="22"/>
                <w:lang w:val="es-ES_tradnl"/>
              </w:rPr>
              <w:t>VI</w:t>
            </w:r>
          </w:p>
        </w:tc>
        <w:tc>
          <w:tcPr>
            <w:tcW w:w="3871" w:type="pct"/>
          </w:tcPr>
          <w:p w14:paraId="1F74E049" w14:textId="77777777" w:rsidR="00277889" w:rsidRPr="00277889" w:rsidRDefault="00277889" w:rsidP="00205D15">
            <w:pPr>
              <w:pStyle w:val="NormalWeb"/>
              <w:spacing w:before="0" w:beforeAutospacing="0" w:after="0" w:line="276" w:lineRule="auto"/>
              <w:rPr>
                <w:bCs w:val="0"/>
                <w:iCs/>
                <w:color w:val="000000"/>
                <w:sz w:val="22"/>
                <w:szCs w:val="22"/>
              </w:rPr>
            </w:pPr>
            <w:r w:rsidRPr="00277889">
              <w:rPr>
                <w:bCs w:val="0"/>
                <w:color w:val="000000"/>
                <w:sz w:val="22"/>
                <w:szCs w:val="22"/>
                <w:lang w:val="es-ES_tradnl"/>
              </w:rPr>
              <w:t>Calidad del Servicio</w:t>
            </w:r>
          </w:p>
        </w:tc>
      </w:tr>
      <w:tr w:rsidR="00277889" w:rsidRPr="00277889" w14:paraId="1ECA2667" w14:textId="77777777" w:rsidTr="009C266F">
        <w:tc>
          <w:tcPr>
            <w:tcW w:w="1129" w:type="pct"/>
          </w:tcPr>
          <w:p w14:paraId="12D40BA7" w14:textId="77777777" w:rsidR="00277889" w:rsidRPr="00277889" w:rsidRDefault="00277889" w:rsidP="006E21C0">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VII</w:t>
            </w:r>
          </w:p>
        </w:tc>
        <w:tc>
          <w:tcPr>
            <w:tcW w:w="3871" w:type="pct"/>
          </w:tcPr>
          <w:p w14:paraId="6BCFD278" w14:textId="77777777" w:rsidR="00277889" w:rsidRPr="00277889" w:rsidRDefault="00277889" w:rsidP="00205D15">
            <w:pPr>
              <w:pStyle w:val="NormalWeb"/>
              <w:spacing w:before="0" w:beforeAutospacing="0" w:after="0" w:line="276" w:lineRule="auto"/>
              <w:rPr>
                <w:bCs w:val="0"/>
                <w:iCs/>
                <w:color w:val="000000"/>
                <w:sz w:val="22"/>
                <w:szCs w:val="22"/>
              </w:rPr>
            </w:pPr>
            <w:r w:rsidRPr="00277889">
              <w:rPr>
                <w:bCs w:val="0"/>
                <w:color w:val="000000"/>
                <w:sz w:val="22"/>
                <w:szCs w:val="22"/>
                <w:lang w:val="es-ES_tradnl"/>
              </w:rPr>
              <w:t>Procedimiento para la Atención de Incidencias</w:t>
            </w:r>
          </w:p>
        </w:tc>
      </w:tr>
      <w:tr w:rsidR="00277889" w:rsidRPr="00277889" w14:paraId="27E4B3A1" w14:textId="77777777" w:rsidTr="009C266F">
        <w:tc>
          <w:tcPr>
            <w:tcW w:w="1129" w:type="pct"/>
          </w:tcPr>
          <w:p w14:paraId="4C300AF8" w14:textId="77777777" w:rsidR="00277889" w:rsidRPr="00277889" w:rsidRDefault="00277889" w:rsidP="006E21C0">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VIII</w:t>
            </w:r>
          </w:p>
        </w:tc>
        <w:tc>
          <w:tcPr>
            <w:tcW w:w="3871" w:type="pct"/>
          </w:tcPr>
          <w:p w14:paraId="6A21A5DB" w14:textId="77777777" w:rsidR="00277889" w:rsidRPr="00277889" w:rsidRDefault="00277889" w:rsidP="00205D15">
            <w:pPr>
              <w:pStyle w:val="NormalWeb"/>
              <w:spacing w:before="0" w:beforeAutospacing="0" w:after="0" w:line="276" w:lineRule="auto"/>
              <w:rPr>
                <w:bCs w:val="0"/>
                <w:iCs/>
                <w:color w:val="000000"/>
                <w:sz w:val="22"/>
                <w:szCs w:val="22"/>
              </w:rPr>
            </w:pPr>
            <w:r w:rsidRPr="00277889">
              <w:rPr>
                <w:bCs w:val="0"/>
                <w:iCs/>
                <w:color w:val="000000"/>
                <w:sz w:val="22"/>
                <w:szCs w:val="22"/>
              </w:rPr>
              <w:t>Caso Fortuito o Fuerza Mayor</w:t>
            </w:r>
            <w:r w:rsidRPr="00277889" w:rsidDel="00BA1E5F">
              <w:rPr>
                <w:bCs w:val="0"/>
                <w:iCs/>
                <w:color w:val="000000"/>
                <w:sz w:val="22"/>
                <w:szCs w:val="22"/>
              </w:rPr>
              <w:t xml:space="preserve"> </w:t>
            </w:r>
          </w:p>
        </w:tc>
      </w:tr>
      <w:tr w:rsidR="00277889" w:rsidRPr="00277889" w14:paraId="664F1873" w14:textId="77777777" w:rsidTr="009C266F">
        <w:tc>
          <w:tcPr>
            <w:tcW w:w="1129" w:type="pct"/>
          </w:tcPr>
          <w:p w14:paraId="0BCBDEA4" w14:textId="77777777" w:rsidR="00277889" w:rsidRPr="00277889" w:rsidRDefault="00277889" w:rsidP="006E21C0">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IX</w:t>
            </w:r>
          </w:p>
        </w:tc>
        <w:tc>
          <w:tcPr>
            <w:tcW w:w="3871" w:type="pct"/>
          </w:tcPr>
          <w:p w14:paraId="2728E111" w14:textId="77777777" w:rsidR="00277889" w:rsidRPr="00277889" w:rsidRDefault="00277889" w:rsidP="00205D15">
            <w:pPr>
              <w:pStyle w:val="NormalWeb"/>
              <w:spacing w:before="0" w:beforeAutospacing="0" w:after="0" w:line="276" w:lineRule="auto"/>
              <w:rPr>
                <w:bCs w:val="0"/>
                <w:iCs/>
                <w:color w:val="000000"/>
                <w:sz w:val="22"/>
                <w:szCs w:val="22"/>
              </w:rPr>
            </w:pPr>
            <w:r w:rsidRPr="00277889">
              <w:rPr>
                <w:bCs w:val="0"/>
                <w:iCs/>
                <w:color w:val="000000"/>
                <w:sz w:val="22"/>
                <w:szCs w:val="22"/>
              </w:rPr>
              <w:t>Procedimiento de Solicitud de Servicios</w:t>
            </w:r>
          </w:p>
        </w:tc>
      </w:tr>
      <w:tr w:rsidR="00277889" w:rsidRPr="00277889" w14:paraId="6457DE16" w14:textId="77777777" w:rsidTr="009C266F">
        <w:tc>
          <w:tcPr>
            <w:tcW w:w="1129" w:type="pct"/>
          </w:tcPr>
          <w:p w14:paraId="0369D45D" w14:textId="77777777" w:rsidR="00277889" w:rsidRPr="00277889" w:rsidRDefault="00277889" w:rsidP="006E21C0">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X</w:t>
            </w:r>
          </w:p>
        </w:tc>
        <w:tc>
          <w:tcPr>
            <w:tcW w:w="3871" w:type="pct"/>
          </w:tcPr>
          <w:p w14:paraId="0E04AC6F" w14:textId="77777777" w:rsidR="00277889" w:rsidRPr="00277889" w:rsidRDefault="00277889" w:rsidP="00205D15">
            <w:pPr>
              <w:pStyle w:val="NormalWeb"/>
              <w:spacing w:before="0" w:beforeAutospacing="0" w:after="0" w:line="276" w:lineRule="auto"/>
              <w:rPr>
                <w:bCs w:val="0"/>
                <w:iCs/>
                <w:color w:val="000000"/>
                <w:sz w:val="22"/>
                <w:szCs w:val="22"/>
              </w:rPr>
            </w:pPr>
            <w:r w:rsidRPr="00277889">
              <w:rPr>
                <w:bCs w:val="0"/>
                <w:iCs/>
                <w:color w:val="000000"/>
                <w:sz w:val="22"/>
                <w:szCs w:val="22"/>
              </w:rPr>
              <w:t>Entrega de los Servicios de la Oferta</w:t>
            </w:r>
          </w:p>
        </w:tc>
      </w:tr>
      <w:tr w:rsidR="00277889" w:rsidRPr="00277889" w14:paraId="0CA6DDDC" w14:textId="77777777" w:rsidTr="009C266F">
        <w:tc>
          <w:tcPr>
            <w:tcW w:w="1129" w:type="pct"/>
          </w:tcPr>
          <w:p w14:paraId="19EFE1F0" w14:textId="77777777" w:rsidR="00277889" w:rsidRPr="00277889" w:rsidRDefault="00277889" w:rsidP="006E21C0">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lastRenderedPageBreak/>
              <w:t>XI</w:t>
            </w:r>
          </w:p>
        </w:tc>
        <w:tc>
          <w:tcPr>
            <w:tcW w:w="3871" w:type="pct"/>
          </w:tcPr>
          <w:p w14:paraId="22BB75E7" w14:textId="77777777" w:rsidR="00277889" w:rsidRPr="00277889" w:rsidRDefault="00277889" w:rsidP="00205D15">
            <w:pPr>
              <w:pStyle w:val="NormalWeb"/>
              <w:spacing w:before="0" w:beforeAutospacing="0" w:after="0" w:line="276" w:lineRule="auto"/>
              <w:rPr>
                <w:bCs w:val="0"/>
                <w:iCs/>
                <w:color w:val="000000"/>
                <w:sz w:val="22"/>
                <w:szCs w:val="22"/>
              </w:rPr>
            </w:pPr>
            <w:r w:rsidRPr="00277889">
              <w:rPr>
                <w:bCs w:val="0"/>
                <w:iCs/>
                <w:color w:val="000000"/>
                <w:sz w:val="22"/>
                <w:szCs w:val="22"/>
              </w:rPr>
              <w:t>Penas Convencionales</w:t>
            </w:r>
          </w:p>
        </w:tc>
      </w:tr>
      <w:tr w:rsidR="00277889" w:rsidRPr="00277889" w14:paraId="07A92EC0" w14:textId="77777777" w:rsidTr="009C266F">
        <w:tc>
          <w:tcPr>
            <w:tcW w:w="1129" w:type="pct"/>
          </w:tcPr>
          <w:p w14:paraId="789A0A93" w14:textId="77777777" w:rsidR="00277889" w:rsidRPr="00277889" w:rsidRDefault="00277889" w:rsidP="006E21C0">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XII</w:t>
            </w:r>
          </w:p>
        </w:tc>
        <w:tc>
          <w:tcPr>
            <w:tcW w:w="3871" w:type="pct"/>
          </w:tcPr>
          <w:p w14:paraId="48949872" w14:textId="77777777" w:rsidR="00277889" w:rsidRPr="00277889" w:rsidRDefault="00277889" w:rsidP="00205D15">
            <w:pPr>
              <w:pStyle w:val="NormalWeb"/>
              <w:spacing w:before="0" w:beforeAutospacing="0" w:after="0" w:line="276" w:lineRule="auto"/>
              <w:rPr>
                <w:bCs w:val="0"/>
                <w:iCs/>
                <w:color w:val="000000"/>
                <w:sz w:val="22"/>
                <w:szCs w:val="22"/>
              </w:rPr>
            </w:pPr>
            <w:r w:rsidRPr="00277889">
              <w:rPr>
                <w:bCs w:val="0"/>
                <w:iCs/>
                <w:color w:val="000000"/>
                <w:sz w:val="22"/>
                <w:szCs w:val="22"/>
              </w:rPr>
              <w:t>Convenio de Servicios Mayoristas de Usuario Visitante</w:t>
            </w:r>
          </w:p>
        </w:tc>
      </w:tr>
      <w:tr w:rsidR="00277889" w:rsidRPr="00277889" w14:paraId="53881C26" w14:textId="77777777" w:rsidTr="009C266F">
        <w:tc>
          <w:tcPr>
            <w:tcW w:w="1129" w:type="pct"/>
          </w:tcPr>
          <w:p w14:paraId="00732D5B" w14:textId="77777777" w:rsidR="00277889" w:rsidRPr="00277889" w:rsidRDefault="00277889" w:rsidP="006E21C0">
            <w:pPr>
              <w:pStyle w:val="NormalWeb"/>
              <w:spacing w:before="0" w:beforeAutospacing="0" w:after="0" w:line="276" w:lineRule="auto"/>
              <w:ind w:left="720"/>
              <w:jc w:val="center"/>
              <w:rPr>
                <w:bCs w:val="0"/>
                <w:color w:val="000000"/>
                <w:sz w:val="22"/>
                <w:szCs w:val="22"/>
                <w:lang w:val="es-ES_tradnl"/>
              </w:rPr>
            </w:pPr>
            <w:r w:rsidRPr="00277889">
              <w:rPr>
                <w:bCs w:val="0"/>
                <w:color w:val="000000"/>
                <w:sz w:val="22"/>
                <w:szCs w:val="22"/>
                <w:lang w:val="es-ES_tradnl"/>
              </w:rPr>
              <w:t>Anexo A</w:t>
            </w:r>
          </w:p>
        </w:tc>
        <w:tc>
          <w:tcPr>
            <w:tcW w:w="3871" w:type="pct"/>
          </w:tcPr>
          <w:p w14:paraId="5D9FB8F9" w14:textId="77777777" w:rsidR="00277889" w:rsidRPr="00277889" w:rsidRDefault="00277889" w:rsidP="00205D15">
            <w:pPr>
              <w:pStyle w:val="NormalWeb"/>
              <w:spacing w:before="0" w:beforeAutospacing="0" w:after="0" w:line="276" w:lineRule="auto"/>
              <w:rPr>
                <w:bCs w:val="0"/>
                <w:iCs/>
                <w:color w:val="000000"/>
                <w:sz w:val="22"/>
                <w:szCs w:val="22"/>
              </w:rPr>
            </w:pPr>
            <w:r w:rsidRPr="00277889">
              <w:rPr>
                <w:bCs w:val="0"/>
                <w:iCs/>
                <w:color w:val="000000"/>
                <w:sz w:val="22"/>
                <w:szCs w:val="22"/>
              </w:rPr>
              <w:t>Precios y Tarifas</w:t>
            </w:r>
          </w:p>
        </w:tc>
      </w:tr>
      <w:tr w:rsidR="00277889" w:rsidRPr="00277889" w14:paraId="08320650" w14:textId="77777777" w:rsidTr="009C266F">
        <w:tc>
          <w:tcPr>
            <w:tcW w:w="1129" w:type="pct"/>
          </w:tcPr>
          <w:p w14:paraId="27ACAE21" w14:textId="77777777" w:rsidR="00277889" w:rsidRPr="00277889" w:rsidRDefault="00277889" w:rsidP="006E21C0">
            <w:pPr>
              <w:pStyle w:val="NormalWeb"/>
              <w:spacing w:before="0" w:beforeAutospacing="0" w:after="0" w:line="276" w:lineRule="auto"/>
              <w:ind w:left="720"/>
              <w:jc w:val="center"/>
              <w:rPr>
                <w:bCs w:val="0"/>
                <w:color w:val="000000"/>
                <w:sz w:val="22"/>
                <w:szCs w:val="22"/>
              </w:rPr>
            </w:pPr>
            <w:r w:rsidRPr="00277889">
              <w:rPr>
                <w:bCs w:val="0"/>
                <w:color w:val="000000"/>
                <w:sz w:val="22"/>
                <w:szCs w:val="22"/>
              </w:rPr>
              <w:t>Anexo B</w:t>
            </w:r>
          </w:p>
        </w:tc>
        <w:tc>
          <w:tcPr>
            <w:tcW w:w="3871" w:type="pct"/>
          </w:tcPr>
          <w:p w14:paraId="26A0F70A" w14:textId="77777777" w:rsidR="00277889" w:rsidRPr="00277889" w:rsidRDefault="00277889" w:rsidP="00205D15">
            <w:pPr>
              <w:pStyle w:val="NormalWeb"/>
              <w:spacing w:before="0" w:beforeAutospacing="0" w:after="0" w:line="276" w:lineRule="auto"/>
              <w:rPr>
                <w:bCs w:val="0"/>
                <w:iCs/>
                <w:color w:val="000000"/>
                <w:sz w:val="22"/>
                <w:szCs w:val="22"/>
              </w:rPr>
            </w:pPr>
            <w:r w:rsidRPr="00277889">
              <w:rPr>
                <w:bCs w:val="0"/>
                <w:iCs/>
                <w:color w:val="000000"/>
                <w:sz w:val="22"/>
                <w:szCs w:val="22"/>
              </w:rPr>
              <w:t>Formato de Prórroga del Convenio</w:t>
            </w:r>
          </w:p>
        </w:tc>
      </w:tr>
    </w:tbl>
    <w:p w14:paraId="0228F013" w14:textId="77777777" w:rsidR="00BC2DBD" w:rsidRPr="00277889" w:rsidRDefault="00BC2DBD" w:rsidP="006E21C0">
      <w:pPr>
        <w:pStyle w:val="NormalWeb"/>
        <w:spacing w:before="0" w:beforeAutospacing="0" w:after="0" w:line="276" w:lineRule="auto"/>
        <w:ind w:left="720"/>
        <w:rPr>
          <w:b/>
          <w:color w:val="000000"/>
          <w:sz w:val="22"/>
          <w:szCs w:val="22"/>
        </w:rPr>
      </w:pPr>
    </w:p>
    <w:p w14:paraId="778EC78A" w14:textId="77777777" w:rsidR="00BC2DBD" w:rsidRPr="00153C1C" w:rsidRDefault="00BC2DBD" w:rsidP="00205D15">
      <w:pPr>
        <w:pStyle w:val="NormalWeb"/>
        <w:numPr>
          <w:ilvl w:val="0"/>
          <w:numId w:val="56"/>
        </w:numPr>
        <w:spacing w:before="0" w:beforeAutospacing="0" w:after="0" w:line="276" w:lineRule="auto"/>
        <w:rPr>
          <w:b/>
          <w:color w:val="000000"/>
          <w:sz w:val="22"/>
          <w:szCs w:val="22"/>
        </w:rPr>
      </w:pPr>
      <w:r w:rsidRPr="00153C1C">
        <w:rPr>
          <w:b/>
          <w:color w:val="000000"/>
          <w:sz w:val="22"/>
          <w:szCs w:val="22"/>
        </w:rPr>
        <w:t>Convenio</w:t>
      </w:r>
    </w:p>
    <w:p w14:paraId="3B89F3A5" w14:textId="77777777" w:rsidR="00BC2DBD" w:rsidRPr="00153C1C" w:rsidRDefault="00BC2DBD" w:rsidP="00205D15">
      <w:pPr>
        <w:pStyle w:val="NormalWeb"/>
        <w:spacing w:before="0" w:beforeAutospacing="0" w:after="0" w:line="276" w:lineRule="auto"/>
        <w:ind w:left="720"/>
        <w:rPr>
          <w:b/>
          <w:color w:val="000000"/>
          <w:sz w:val="22"/>
          <w:szCs w:val="22"/>
        </w:rPr>
      </w:pPr>
    </w:p>
    <w:p w14:paraId="3654CABF" w14:textId="77777777" w:rsidR="00BC2DBD" w:rsidRPr="00153C1C" w:rsidRDefault="00BC2DBD" w:rsidP="00205D15">
      <w:pPr>
        <w:pStyle w:val="Listavistosa-nfasis11"/>
        <w:spacing w:line="276" w:lineRule="auto"/>
        <w:ind w:left="0"/>
        <w:jc w:val="both"/>
        <w:rPr>
          <w:rFonts w:cs="Arial"/>
          <w:color w:val="000000"/>
          <w:sz w:val="22"/>
          <w:szCs w:val="22"/>
        </w:rPr>
      </w:pPr>
      <w:r w:rsidRPr="00153C1C">
        <w:rPr>
          <w:rFonts w:cs="Arial"/>
          <w:color w:val="000000"/>
          <w:sz w:val="22"/>
          <w:szCs w:val="22"/>
        </w:rPr>
        <w:t>El Convenio se adjunta en su integridad al Anexo XII de la presente Oferta, por lo que se remite al mismo para efectos de la implementación de la Oferta de Referencia.</w:t>
      </w:r>
    </w:p>
    <w:p w14:paraId="6DF2D800" w14:textId="77777777" w:rsidR="00BC2DBD" w:rsidRPr="00153C1C" w:rsidRDefault="00BC2DBD" w:rsidP="00205D15">
      <w:pPr>
        <w:pStyle w:val="Listavistosa-nfasis11"/>
        <w:spacing w:line="276" w:lineRule="auto"/>
        <w:ind w:left="0"/>
        <w:jc w:val="both"/>
        <w:rPr>
          <w:rFonts w:cs="Arial"/>
          <w:sz w:val="22"/>
          <w:szCs w:val="22"/>
        </w:rPr>
      </w:pPr>
    </w:p>
    <w:p w14:paraId="1855774E" w14:textId="77777777" w:rsidR="00BC2DBD" w:rsidRPr="00153C1C" w:rsidRDefault="00BC2DBD" w:rsidP="00205D15">
      <w:pPr>
        <w:pStyle w:val="Listavistosa-nfasis11"/>
        <w:spacing w:line="276" w:lineRule="auto"/>
        <w:ind w:left="0"/>
        <w:jc w:val="both"/>
        <w:rPr>
          <w:rFonts w:cs="Arial"/>
          <w:sz w:val="22"/>
          <w:szCs w:val="22"/>
          <w:lang w:val="es-ES_tradnl"/>
        </w:rPr>
      </w:pPr>
      <w:r w:rsidRPr="00153C1C">
        <w:rPr>
          <w:rFonts w:cs="Arial"/>
          <w:color w:val="000000"/>
          <w:sz w:val="22"/>
          <w:szCs w:val="22"/>
        </w:rPr>
        <w:t>La Oferta y el Convenio son documentos integrales, por lo cual todo solicitante de los Servicios deberá considerar sus términos y condiciones en su conjunto, por lo que, salvo por acuerdo expreso entre las Partes, los Concesionarios</w:t>
      </w:r>
      <w:r w:rsidRPr="00153C1C">
        <w:rPr>
          <w:rFonts w:cs="Arial"/>
          <w:sz w:val="22"/>
          <w:szCs w:val="22"/>
          <w:lang w:val="es-ES_tradnl" w:eastAsia="en-US"/>
        </w:rPr>
        <w:t xml:space="preserve"> no podrán solicitar cambios o modificaciones a los Servicios, términos y condiciones señalados en la Oferta de Referencia, incluyendo, sin limitar, la aplicación de términos y condiciones especiales o diversos a los establecidos en el </w:t>
      </w:r>
      <w:r w:rsidRPr="00153C1C">
        <w:rPr>
          <w:rFonts w:cs="Arial"/>
          <w:color w:val="000000"/>
          <w:sz w:val="22"/>
          <w:szCs w:val="22"/>
        </w:rPr>
        <w:t>Convenio</w:t>
      </w:r>
      <w:r w:rsidRPr="00153C1C">
        <w:rPr>
          <w:rFonts w:cs="Arial"/>
          <w:sz w:val="22"/>
          <w:szCs w:val="22"/>
          <w:lang w:val="es-ES_tradnl" w:eastAsia="en-US"/>
        </w:rPr>
        <w:t xml:space="preserve">. </w:t>
      </w:r>
      <w:bookmarkStart w:id="1" w:name="_Hlk494317316"/>
      <w:bookmarkStart w:id="2" w:name="_Hlk494317241"/>
      <w:r w:rsidRPr="00153C1C">
        <w:rPr>
          <w:rFonts w:cs="Arial"/>
          <w:sz w:val="22"/>
          <w:szCs w:val="22"/>
          <w:lang w:val="es-ES_tradnl"/>
        </w:rPr>
        <w:t>En caso de que Telcel haya otorgado u otorgue, ya sea por acuerdo o por resolución del Instituto, términos, condiciones, servicios o funcionalidades distintos a otros Concesionarios, a sus propias operaciones, subsidiarias, filiales o empresas que pertenezcan al mismo grupo de interés económico respecto de los servicios de la Oferta, deberá hacer extensivos los mismos términos, condiciones, servicios o funcionalidades al Concesionario a partir de la fecha en que se lo soliciten. A petición del Concesionario, podrán celebrar el convenio o la modificación correspondiente, en un plazo no mayor a 20 (veinte) días naturales contados a partir de la fecha de solicitud.</w:t>
      </w:r>
    </w:p>
    <w:bookmarkEnd w:id="1"/>
    <w:bookmarkEnd w:id="2"/>
    <w:p w14:paraId="21CEB631" w14:textId="77777777" w:rsidR="00BC2DBD" w:rsidRPr="00153C1C" w:rsidRDefault="00BC2DBD" w:rsidP="00205D15">
      <w:pPr>
        <w:spacing w:after="0"/>
        <w:jc w:val="both"/>
        <w:rPr>
          <w:rFonts w:ascii="Arial" w:hAnsi="Arial" w:cs="Arial"/>
        </w:rPr>
      </w:pPr>
    </w:p>
    <w:p w14:paraId="12303AE3" w14:textId="77777777" w:rsidR="00BC2DBD" w:rsidRPr="00153C1C" w:rsidRDefault="00BC2DBD" w:rsidP="00205D15">
      <w:pPr>
        <w:pStyle w:val="Listavistosa-nfasis11"/>
        <w:spacing w:line="276" w:lineRule="auto"/>
        <w:ind w:left="0"/>
        <w:jc w:val="both"/>
        <w:rPr>
          <w:rFonts w:cs="Arial"/>
          <w:sz w:val="22"/>
          <w:szCs w:val="22"/>
          <w:lang w:val="es-ES_tradnl" w:eastAsia="en-US"/>
        </w:rPr>
      </w:pPr>
      <w:r w:rsidRPr="00153C1C">
        <w:rPr>
          <w:rFonts w:cs="Arial"/>
          <w:sz w:val="22"/>
          <w:szCs w:val="22"/>
          <w:lang w:val="es-ES_tradnl" w:eastAsia="en-US"/>
        </w:rPr>
        <w:t>Telcel suscribirá el Convenio, previamente a la prestación de los Servicios de la Oferta, dentro de los 20 (veinte) días siguientes a la presentación de la solicitud del Concesionario, de conformidad con lo establecido en la medida Cuadragésima Primera del Anexo 1 de la Resolución de Preponderancia.</w:t>
      </w:r>
    </w:p>
    <w:p w14:paraId="5F4FDC12" w14:textId="77777777" w:rsidR="00BC2DBD" w:rsidRPr="00153C1C" w:rsidRDefault="00BC2DBD" w:rsidP="00205D15">
      <w:pPr>
        <w:pStyle w:val="Listavistosa-nfasis11"/>
        <w:spacing w:line="276" w:lineRule="auto"/>
        <w:ind w:left="0"/>
        <w:jc w:val="both"/>
        <w:rPr>
          <w:rFonts w:cs="Arial"/>
          <w:sz w:val="22"/>
          <w:szCs w:val="22"/>
          <w:lang w:val="es-ES_tradnl" w:eastAsia="en-US"/>
        </w:rPr>
      </w:pPr>
    </w:p>
    <w:p w14:paraId="15BA94EE" w14:textId="77777777" w:rsidR="00BC2DBD" w:rsidRPr="00153C1C" w:rsidRDefault="00BC2DBD" w:rsidP="00205D15">
      <w:pPr>
        <w:pStyle w:val="Listavistosa-nfasis11"/>
        <w:spacing w:line="276" w:lineRule="auto"/>
        <w:ind w:left="0"/>
        <w:jc w:val="both"/>
        <w:rPr>
          <w:rFonts w:cs="Arial"/>
          <w:sz w:val="22"/>
          <w:szCs w:val="22"/>
          <w:lang w:val="es-ES_tradnl" w:eastAsia="en-US"/>
        </w:rPr>
      </w:pPr>
      <w:r w:rsidRPr="00153C1C">
        <w:rPr>
          <w:rFonts w:cs="Arial"/>
          <w:sz w:val="22"/>
          <w:szCs w:val="22"/>
          <w:lang w:val="es-ES_tradnl" w:eastAsia="en-US"/>
        </w:rPr>
        <w:t>Todo Concesionario interesado en aceptar los términos de la presente Oferta de Referencia, deberá acudir a formalizar tal aceptación mediante la suscripción del Convenio al domicilio de Telcel ubicado en:</w:t>
      </w:r>
    </w:p>
    <w:p w14:paraId="31F021A3" w14:textId="77777777" w:rsidR="00BC2DBD" w:rsidRPr="00153C1C" w:rsidRDefault="00BC2DBD" w:rsidP="00205D15">
      <w:pPr>
        <w:pStyle w:val="Listavistosa-nfasis11"/>
        <w:spacing w:line="276" w:lineRule="auto"/>
        <w:ind w:left="0"/>
        <w:jc w:val="both"/>
        <w:rPr>
          <w:rFonts w:cs="Arial"/>
          <w:sz w:val="22"/>
          <w:szCs w:val="22"/>
          <w:lang w:val="es-ES_tradnl" w:eastAsia="en-US"/>
        </w:rPr>
      </w:pPr>
    </w:p>
    <w:p w14:paraId="64474660" w14:textId="77777777" w:rsidR="00BC2DBD" w:rsidRPr="00153C1C" w:rsidRDefault="00BC2DBD" w:rsidP="00205D15">
      <w:pPr>
        <w:pStyle w:val="Listavistosa-nfasis11"/>
        <w:spacing w:line="276" w:lineRule="auto"/>
        <w:ind w:left="720"/>
        <w:jc w:val="both"/>
        <w:rPr>
          <w:rFonts w:cs="Arial"/>
          <w:sz w:val="22"/>
          <w:szCs w:val="22"/>
          <w:lang w:val="es-ES" w:eastAsia="en-US"/>
        </w:rPr>
      </w:pPr>
      <w:r w:rsidRPr="00153C1C">
        <w:rPr>
          <w:rFonts w:cs="Arial"/>
          <w:sz w:val="22"/>
          <w:szCs w:val="22"/>
          <w:lang w:val="es-ES" w:eastAsia="en-US"/>
        </w:rPr>
        <w:t xml:space="preserve">Lago </w:t>
      </w:r>
      <w:proofErr w:type="spellStart"/>
      <w:r w:rsidRPr="00153C1C">
        <w:rPr>
          <w:rFonts w:cs="Arial"/>
          <w:sz w:val="22"/>
          <w:szCs w:val="22"/>
          <w:lang w:val="es-ES" w:eastAsia="en-US"/>
        </w:rPr>
        <w:t>Zurich</w:t>
      </w:r>
      <w:proofErr w:type="spellEnd"/>
      <w:r w:rsidRPr="00153C1C">
        <w:rPr>
          <w:rFonts w:cs="Arial"/>
          <w:sz w:val="22"/>
          <w:szCs w:val="22"/>
          <w:lang w:val="es-ES" w:eastAsia="en-US"/>
        </w:rPr>
        <w:t xml:space="preserve"> número 245</w:t>
      </w:r>
    </w:p>
    <w:p w14:paraId="1D63BAC0" w14:textId="77777777" w:rsidR="00BC2DBD" w:rsidRPr="00153C1C" w:rsidRDefault="00BC2DBD" w:rsidP="00205D15">
      <w:pPr>
        <w:pStyle w:val="Listavistosa-nfasis11"/>
        <w:spacing w:line="276" w:lineRule="auto"/>
        <w:ind w:left="720"/>
        <w:jc w:val="both"/>
        <w:rPr>
          <w:rFonts w:cs="Arial"/>
          <w:sz w:val="22"/>
          <w:szCs w:val="22"/>
          <w:lang w:val="es-ES_tradnl" w:eastAsia="en-US"/>
        </w:rPr>
      </w:pPr>
      <w:r w:rsidRPr="00153C1C">
        <w:rPr>
          <w:rFonts w:cs="Arial"/>
          <w:sz w:val="22"/>
          <w:szCs w:val="22"/>
          <w:lang w:val="es-ES_tradnl" w:eastAsia="en-US"/>
        </w:rPr>
        <w:t>Plaza Carso / Edificio Telcel, piso 16</w:t>
      </w:r>
    </w:p>
    <w:p w14:paraId="1600247B" w14:textId="77777777" w:rsidR="00BC2DBD" w:rsidRPr="00153C1C" w:rsidRDefault="00BC2DBD" w:rsidP="00205D15">
      <w:pPr>
        <w:pStyle w:val="Listavistosa-nfasis11"/>
        <w:spacing w:line="276" w:lineRule="auto"/>
        <w:ind w:left="720"/>
        <w:jc w:val="both"/>
        <w:rPr>
          <w:rFonts w:cs="Arial"/>
          <w:sz w:val="22"/>
          <w:szCs w:val="22"/>
          <w:lang w:val="es-ES_tradnl" w:eastAsia="en-US"/>
        </w:rPr>
      </w:pPr>
      <w:r w:rsidRPr="00153C1C">
        <w:rPr>
          <w:rFonts w:cs="Arial"/>
          <w:sz w:val="22"/>
          <w:szCs w:val="22"/>
          <w:lang w:val="es-ES_tradnl" w:eastAsia="en-US"/>
        </w:rPr>
        <w:t>Colonia Granada Ampliación</w:t>
      </w:r>
    </w:p>
    <w:p w14:paraId="1E843629" w14:textId="77777777" w:rsidR="00BC2DBD" w:rsidRPr="00153C1C" w:rsidRDefault="00BC2DBD" w:rsidP="00205D15">
      <w:pPr>
        <w:pStyle w:val="Listavistosa-nfasis11"/>
        <w:spacing w:line="276" w:lineRule="auto"/>
        <w:ind w:left="720"/>
        <w:jc w:val="both"/>
        <w:rPr>
          <w:rFonts w:cs="Arial"/>
          <w:sz w:val="22"/>
          <w:szCs w:val="22"/>
          <w:lang w:val="es-ES_tradnl" w:eastAsia="en-US"/>
        </w:rPr>
      </w:pPr>
      <w:r w:rsidRPr="00153C1C">
        <w:rPr>
          <w:rFonts w:cs="Arial"/>
          <w:sz w:val="22"/>
          <w:szCs w:val="22"/>
          <w:lang w:val="es-ES_tradnl" w:eastAsia="en-US"/>
        </w:rPr>
        <w:t>Ciudad de México, 11529</w:t>
      </w:r>
    </w:p>
    <w:p w14:paraId="511E9491" w14:textId="77777777" w:rsidR="00BC2DBD" w:rsidRPr="00153C1C" w:rsidRDefault="00BC2DBD" w:rsidP="00205D15">
      <w:pPr>
        <w:pStyle w:val="Listavistosa-nfasis11"/>
        <w:spacing w:line="276" w:lineRule="auto"/>
        <w:ind w:left="720"/>
        <w:jc w:val="both"/>
        <w:rPr>
          <w:rFonts w:cs="Arial"/>
          <w:sz w:val="22"/>
          <w:szCs w:val="22"/>
          <w:lang w:val="es-ES_tradnl" w:eastAsia="en-US"/>
        </w:rPr>
      </w:pPr>
      <w:r w:rsidRPr="00153C1C">
        <w:rPr>
          <w:rFonts w:cs="Arial"/>
          <w:sz w:val="22"/>
          <w:szCs w:val="22"/>
          <w:lang w:val="es-ES_tradnl" w:eastAsia="en-US"/>
        </w:rPr>
        <w:t>Teléfono: [*]</w:t>
      </w:r>
    </w:p>
    <w:p w14:paraId="1D365811" w14:textId="77777777" w:rsidR="00BC2DBD" w:rsidRPr="00153C1C" w:rsidRDefault="00BC2DBD" w:rsidP="00205D15">
      <w:pPr>
        <w:pStyle w:val="Listavistosa-nfasis11"/>
        <w:spacing w:line="276" w:lineRule="auto"/>
        <w:ind w:left="720"/>
        <w:jc w:val="both"/>
        <w:rPr>
          <w:rFonts w:cs="Arial"/>
          <w:sz w:val="22"/>
          <w:szCs w:val="22"/>
          <w:lang w:val="es-ES_tradnl" w:eastAsia="en-US"/>
        </w:rPr>
      </w:pPr>
      <w:r w:rsidRPr="00153C1C">
        <w:rPr>
          <w:rFonts w:cs="Arial"/>
          <w:sz w:val="22"/>
          <w:szCs w:val="22"/>
          <w:lang w:val="es-ES_tradnl" w:eastAsia="en-US"/>
        </w:rPr>
        <w:t>Atención: [*]</w:t>
      </w:r>
    </w:p>
    <w:p w14:paraId="48DD5267" w14:textId="77777777" w:rsidR="00BC2DBD" w:rsidRPr="00153C1C" w:rsidRDefault="00BC2DBD" w:rsidP="00205D15">
      <w:pPr>
        <w:pStyle w:val="Listavistosa-nfasis11"/>
        <w:spacing w:line="276" w:lineRule="auto"/>
        <w:ind w:left="720"/>
        <w:jc w:val="both"/>
        <w:rPr>
          <w:rFonts w:cs="Arial"/>
          <w:sz w:val="22"/>
          <w:szCs w:val="22"/>
          <w:lang w:val="es-ES_tradnl" w:eastAsia="en-US"/>
        </w:rPr>
      </w:pPr>
    </w:p>
    <w:p w14:paraId="6DAF052B" w14:textId="77777777" w:rsidR="00BC2DBD" w:rsidRPr="00153C1C" w:rsidRDefault="00BC2DBD" w:rsidP="00205D15">
      <w:pPr>
        <w:pStyle w:val="Listavistosa-nfasis11"/>
        <w:spacing w:line="276" w:lineRule="auto"/>
        <w:ind w:left="0"/>
        <w:jc w:val="both"/>
        <w:rPr>
          <w:rFonts w:cs="Arial"/>
          <w:sz w:val="22"/>
          <w:szCs w:val="22"/>
          <w:lang w:val="es-ES_tradnl" w:eastAsia="en-US"/>
        </w:rPr>
      </w:pPr>
      <w:r w:rsidRPr="00153C1C">
        <w:rPr>
          <w:rFonts w:cs="Arial"/>
          <w:sz w:val="22"/>
          <w:szCs w:val="22"/>
          <w:lang w:val="es-ES_tradnl" w:eastAsia="en-US"/>
        </w:rPr>
        <w:t xml:space="preserve">Para ello deberá previamente concertarse cita, la cual será otorgada de manera expedita, mediante correo electrónico a la siguiente dirección: ofertamuv@telcel.com, o bien carta dirigida </w:t>
      </w:r>
      <w:r w:rsidRPr="00153C1C">
        <w:rPr>
          <w:rFonts w:cs="Arial"/>
          <w:sz w:val="22"/>
          <w:szCs w:val="22"/>
          <w:lang w:val="es-ES_tradnl" w:eastAsia="en-US"/>
        </w:rPr>
        <w:lastRenderedPageBreak/>
        <w:t>al domicilio de Telcel en días hábiles y horario de 9:00 a 14:00 y 16:00 a 18:00 horas, la cual será otorgada de manera expedita.</w:t>
      </w:r>
    </w:p>
    <w:p w14:paraId="6E6634F6" w14:textId="77777777" w:rsidR="00BC2DBD" w:rsidRPr="00153C1C" w:rsidRDefault="00BC2DBD" w:rsidP="00205D15">
      <w:pPr>
        <w:pStyle w:val="Listavistosa-nfasis11"/>
        <w:spacing w:line="276" w:lineRule="auto"/>
        <w:ind w:left="0"/>
        <w:jc w:val="both"/>
        <w:rPr>
          <w:rFonts w:cs="Arial"/>
          <w:sz w:val="22"/>
          <w:szCs w:val="22"/>
          <w:lang w:val="es-ES_tradnl" w:eastAsia="en-US"/>
        </w:rPr>
      </w:pPr>
    </w:p>
    <w:p w14:paraId="620AA266" w14:textId="77777777" w:rsidR="00BC2DBD" w:rsidRPr="00153C1C" w:rsidRDefault="00BC2DBD" w:rsidP="00205D15">
      <w:pPr>
        <w:pStyle w:val="Listavistosa-nfasis11"/>
        <w:spacing w:line="276" w:lineRule="auto"/>
        <w:ind w:left="0"/>
        <w:jc w:val="both"/>
        <w:rPr>
          <w:rFonts w:cs="Arial"/>
          <w:sz w:val="22"/>
          <w:szCs w:val="22"/>
          <w:lang w:val="es-ES_tradnl" w:eastAsia="en-US"/>
        </w:rPr>
      </w:pPr>
      <w:r w:rsidRPr="00153C1C">
        <w:rPr>
          <w:rFonts w:cs="Arial"/>
          <w:sz w:val="22"/>
          <w:szCs w:val="22"/>
          <w:lang w:val="es-ES_tradnl" w:eastAsia="en-US"/>
        </w:rPr>
        <w:t>La suscripción del Convenio da por terminado y sustituye a partir de su suscripción por ambas Partes, toda negociación, convenio y/o acuerdo previamente establecido, ya sea expreso, tácito o de cualquier naturaleza, que existiera entre ellas para la prestación de servicios materia del Convenio.</w:t>
      </w:r>
    </w:p>
    <w:p w14:paraId="4D050596" w14:textId="77777777" w:rsidR="00BC2DBD" w:rsidRPr="00153C1C" w:rsidRDefault="00BC2DBD" w:rsidP="00205D15">
      <w:pPr>
        <w:pStyle w:val="Listavistosa-nfasis11"/>
        <w:spacing w:line="276" w:lineRule="auto"/>
        <w:ind w:left="0"/>
        <w:jc w:val="both"/>
        <w:rPr>
          <w:rFonts w:cs="Arial"/>
          <w:sz w:val="22"/>
          <w:szCs w:val="22"/>
          <w:lang w:val="es-ES_tradnl" w:eastAsia="en-US"/>
        </w:rPr>
      </w:pPr>
    </w:p>
    <w:p w14:paraId="54B41FDC" w14:textId="77777777" w:rsidR="00BC2DBD" w:rsidRPr="00153C1C" w:rsidRDefault="00BC2DBD" w:rsidP="00205D15">
      <w:pPr>
        <w:pStyle w:val="Listavistosa-nfasis11"/>
        <w:spacing w:line="276" w:lineRule="auto"/>
        <w:ind w:left="0"/>
        <w:jc w:val="both"/>
        <w:rPr>
          <w:rFonts w:cs="Arial"/>
          <w:sz w:val="22"/>
          <w:szCs w:val="22"/>
          <w:lang w:val="es-ES_tradnl" w:eastAsia="en-US"/>
        </w:rPr>
      </w:pPr>
      <w:r w:rsidRPr="00153C1C">
        <w:rPr>
          <w:rFonts w:cs="Arial"/>
          <w:sz w:val="22"/>
          <w:szCs w:val="22"/>
          <w:lang w:val="es-ES_tradnl" w:eastAsia="en-US"/>
        </w:rPr>
        <w:t xml:space="preserve">Un ejemplar del Convenio suscrito por las </w:t>
      </w:r>
      <w:proofErr w:type="gramStart"/>
      <w:r w:rsidRPr="00153C1C">
        <w:rPr>
          <w:rFonts w:cs="Arial"/>
          <w:sz w:val="22"/>
          <w:szCs w:val="22"/>
          <w:lang w:val="es-ES_tradnl" w:eastAsia="en-US"/>
        </w:rPr>
        <w:t>Partes,</w:t>
      </w:r>
      <w:proofErr w:type="gramEnd"/>
      <w:r w:rsidRPr="00153C1C">
        <w:rPr>
          <w:rFonts w:cs="Arial"/>
          <w:sz w:val="22"/>
          <w:szCs w:val="22"/>
          <w:lang w:val="es-ES_tradnl" w:eastAsia="en-US"/>
        </w:rPr>
        <w:t xml:space="preserve"> será remitido al Instituto para su registro por Telcel dentro de los 10 (diez) días hábiles siguientes a la suscripción del Convenio, de acuerdo al plazo establecido en la medida Cuadragésima Primera del Anexo 1 de la Resolución de Preponderancia.</w:t>
      </w:r>
    </w:p>
    <w:p w14:paraId="1D3728FE" w14:textId="77777777" w:rsidR="00BC2DBD" w:rsidRPr="00153C1C" w:rsidRDefault="00BC2DBD" w:rsidP="00205D15">
      <w:pPr>
        <w:pStyle w:val="Listavistosa-nfasis11"/>
        <w:spacing w:line="276" w:lineRule="auto"/>
        <w:ind w:left="0"/>
        <w:jc w:val="both"/>
        <w:rPr>
          <w:rFonts w:cs="Arial"/>
          <w:sz w:val="22"/>
          <w:szCs w:val="22"/>
          <w:lang w:val="es-ES_tradnl" w:eastAsia="en-US"/>
        </w:rPr>
      </w:pPr>
    </w:p>
    <w:p w14:paraId="682C6B97" w14:textId="77777777" w:rsidR="00BC2DBD" w:rsidRPr="00153C1C" w:rsidRDefault="00BC2DBD" w:rsidP="00205D15">
      <w:pPr>
        <w:pStyle w:val="NormalWeb"/>
        <w:numPr>
          <w:ilvl w:val="0"/>
          <w:numId w:val="56"/>
        </w:numPr>
        <w:spacing w:before="0" w:beforeAutospacing="0" w:after="0" w:line="276" w:lineRule="auto"/>
        <w:rPr>
          <w:b/>
          <w:color w:val="000000"/>
          <w:sz w:val="22"/>
          <w:szCs w:val="22"/>
        </w:rPr>
      </w:pPr>
      <w:r w:rsidRPr="00153C1C">
        <w:rPr>
          <w:b/>
          <w:color w:val="000000"/>
          <w:sz w:val="22"/>
          <w:szCs w:val="22"/>
        </w:rPr>
        <w:t>Reserva de Derechos</w:t>
      </w:r>
    </w:p>
    <w:p w14:paraId="0B287F76" w14:textId="77777777" w:rsidR="00BC2DBD" w:rsidRPr="00153C1C" w:rsidRDefault="00BC2DBD" w:rsidP="00205D15">
      <w:pPr>
        <w:pStyle w:val="NormalWeb"/>
        <w:spacing w:before="0" w:beforeAutospacing="0" w:after="0" w:line="276" w:lineRule="auto"/>
        <w:ind w:left="720"/>
        <w:rPr>
          <w:b/>
          <w:color w:val="000000"/>
          <w:sz w:val="22"/>
          <w:szCs w:val="22"/>
        </w:rPr>
      </w:pPr>
    </w:p>
    <w:p w14:paraId="2BAE9228" w14:textId="77777777" w:rsidR="00BC2DBD" w:rsidRPr="00153C1C" w:rsidRDefault="00BC2DBD" w:rsidP="00205D15">
      <w:pPr>
        <w:pStyle w:val="Listavistosa-nfasis11"/>
        <w:spacing w:line="276" w:lineRule="auto"/>
        <w:ind w:left="0"/>
        <w:jc w:val="both"/>
        <w:rPr>
          <w:rFonts w:cs="Arial"/>
          <w:sz w:val="22"/>
          <w:szCs w:val="22"/>
          <w:lang w:val="es-ES_tradnl" w:eastAsia="en-US"/>
        </w:rPr>
      </w:pPr>
      <w:r w:rsidRPr="00153C1C">
        <w:rPr>
          <w:rFonts w:cs="Arial"/>
          <w:sz w:val="22"/>
          <w:szCs w:val="22"/>
          <w:lang w:val="es-ES_tradnl" w:eastAsia="en-US"/>
        </w:rPr>
        <w:t>Ninguna de las manifestaciones vertidas en este documento implica o puede interpretarse como consentimiento o reconocimiento, expreso o tácito, sobre la constitucionalidad, validez, legalidad o procedencia de la Resolución de Preponderancia, ni de cualquier norma, resolución, plan, lineamiento general, acuerdo o cualquier otro acto de autoridad, presente o futuro, ni sobre cualquier otra ley, resolución, plan, lineamiento general, acuerdo o cualquier otro acto de autoridad que pudiera resultar de los términos y condiciones ofrecidos por Telcel en el presente documento.</w:t>
      </w:r>
    </w:p>
    <w:p w14:paraId="6329DC86" w14:textId="77777777" w:rsidR="00BC2DBD" w:rsidRPr="00153C1C" w:rsidRDefault="00BC2DBD" w:rsidP="00205D15">
      <w:pPr>
        <w:pStyle w:val="Listavistosa-nfasis11"/>
        <w:spacing w:line="276" w:lineRule="auto"/>
        <w:ind w:left="0"/>
        <w:jc w:val="both"/>
        <w:rPr>
          <w:rFonts w:cs="Arial"/>
          <w:sz w:val="22"/>
          <w:szCs w:val="22"/>
          <w:lang w:val="es-ES_tradnl" w:eastAsia="en-US"/>
        </w:rPr>
      </w:pPr>
    </w:p>
    <w:p w14:paraId="57FDF245" w14:textId="0FAC5631" w:rsidR="00BC2DBD" w:rsidRPr="00153C1C" w:rsidRDefault="00BC2DBD" w:rsidP="00205D15">
      <w:pPr>
        <w:pStyle w:val="CONTRATOS"/>
        <w:spacing w:line="276" w:lineRule="auto"/>
        <w:rPr>
          <w:rFonts w:ascii="Arial" w:hAnsi="Arial" w:cs="Arial"/>
          <w:sz w:val="22"/>
          <w:szCs w:val="22"/>
        </w:rPr>
      </w:pPr>
      <w:r w:rsidRPr="00153C1C">
        <w:rPr>
          <w:rFonts w:ascii="Arial" w:eastAsia="Times" w:hAnsi="Arial" w:cs="Arial"/>
          <w:sz w:val="22"/>
          <w:szCs w:val="22"/>
          <w:lang w:val="es-ES_tradnl"/>
        </w:rPr>
        <w:t xml:space="preserve">Leído que fue la presente Oferta y sus Anexos y enteradas las Partes de su contenido y alcance, los representantes debidamente facultados de cada una de ellas lo firman por </w:t>
      </w:r>
      <w:r w:rsidR="00567B5B">
        <w:rPr>
          <w:rFonts w:ascii="Arial" w:eastAsia="Times" w:hAnsi="Arial" w:cs="Arial"/>
          <w:sz w:val="22"/>
          <w:szCs w:val="22"/>
          <w:lang w:val="es-ES_tradnl"/>
        </w:rPr>
        <w:t>duplicado</w:t>
      </w:r>
      <w:r w:rsidRPr="00153C1C">
        <w:rPr>
          <w:rFonts w:ascii="Arial" w:eastAsia="Times" w:hAnsi="Arial" w:cs="Arial"/>
          <w:sz w:val="22"/>
          <w:szCs w:val="22"/>
          <w:lang w:val="es-ES_tradnl"/>
        </w:rPr>
        <w:t xml:space="preserve"> en la Ciudad de México, el </w:t>
      </w:r>
      <w:r w:rsidRPr="00153C1C">
        <w:rPr>
          <w:rFonts w:ascii="Arial" w:hAnsi="Arial" w:cs="Arial"/>
          <w:sz w:val="22"/>
          <w:szCs w:val="22"/>
        </w:rPr>
        <w:t>[*] de [*] de [*].</w:t>
      </w:r>
    </w:p>
    <w:p w14:paraId="444428FE" w14:textId="77777777" w:rsidR="00BC2DBD" w:rsidRPr="00153C1C" w:rsidRDefault="00BC2DBD" w:rsidP="00205D15">
      <w:pPr>
        <w:pStyle w:val="CONTRATOS"/>
        <w:spacing w:line="276" w:lineRule="auto"/>
        <w:rPr>
          <w:rFonts w:ascii="Arial" w:eastAsia="Times" w:hAnsi="Arial" w:cs="Arial"/>
          <w:sz w:val="22"/>
          <w:szCs w:val="22"/>
          <w:lang w:val="es-ES_tradnl"/>
        </w:rPr>
      </w:pPr>
    </w:p>
    <w:tbl>
      <w:tblPr>
        <w:tblW w:w="0" w:type="auto"/>
        <w:tblLook w:val="00A0" w:firstRow="1" w:lastRow="0" w:firstColumn="1" w:lastColumn="0" w:noHBand="0" w:noVBand="0"/>
      </w:tblPr>
      <w:tblGrid>
        <w:gridCol w:w="4069"/>
        <w:gridCol w:w="707"/>
        <w:gridCol w:w="4062"/>
      </w:tblGrid>
      <w:tr w:rsidR="00BC2DBD" w:rsidRPr="00153C1C" w14:paraId="3501CB3A" w14:textId="77777777" w:rsidTr="00E73E13">
        <w:tc>
          <w:tcPr>
            <w:tcW w:w="4069" w:type="dxa"/>
            <w:tcBorders>
              <w:bottom w:val="single" w:sz="4" w:space="0" w:color="auto"/>
            </w:tcBorders>
          </w:tcPr>
          <w:p w14:paraId="05E56FA5" w14:textId="77777777" w:rsidR="00BC2DBD" w:rsidRPr="00153C1C" w:rsidRDefault="00BC2DBD" w:rsidP="00205D15">
            <w:pPr>
              <w:spacing w:after="0"/>
              <w:jc w:val="center"/>
              <w:rPr>
                <w:rFonts w:ascii="Arial" w:hAnsi="Arial" w:cs="Arial"/>
                <w:b/>
                <w:lang w:val="es-ES_tradnl"/>
              </w:rPr>
            </w:pPr>
            <w:r w:rsidRPr="00153C1C">
              <w:rPr>
                <w:rFonts w:ascii="Arial" w:hAnsi="Arial" w:cs="Arial"/>
                <w:b/>
                <w:lang w:val="es-ES_tradnl"/>
              </w:rPr>
              <w:t>RADIOMÓVIL DIPSA, S.A. DE C.V.</w:t>
            </w:r>
          </w:p>
          <w:p w14:paraId="4DF8B879" w14:textId="77777777" w:rsidR="00BC2DBD" w:rsidRDefault="00BC2DBD" w:rsidP="00205D15">
            <w:pPr>
              <w:spacing w:after="0"/>
              <w:jc w:val="center"/>
              <w:rPr>
                <w:rFonts w:ascii="Arial" w:hAnsi="Arial" w:cs="Arial"/>
                <w:b/>
                <w:lang w:val="es-ES_tradnl"/>
              </w:rPr>
            </w:pPr>
            <w:r w:rsidRPr="00153C1C">
              <w:rPr>
                <w:rFonts w:ascii="Arial" w:hAnsi="Arial" w:cs="Arial"/>
                <w:b/>
                <w:lang w:val="es-ES_tradnl"/>
              </w:rPr>
              <w:t>Telcel</w:t>
            </w:r>
          </w:p>
          <w:p w14:paraId="59C9E840" w14:textId="77777777" w:rsidR="00AF4085" w:rsidRDefault="00AF4085" w:rsidP="00205D15">
            <w:pPr>
              <w:spacing w:after="0"/>
              <w:jc w:val="center"/>
              <w:rPr>
                <w:rFonts w:ascii="Arial" w:hAnsi="Arial" w:cs="Arial"/>
                <w:b/>
                <w:lang w:val="es-ES_tradnl"/>
              </w:rPr>
            </w:pPr>
          </w:p>
          <w:p w14:paraId="31DFC77A" w14:textId="77777777" w:rsidR="00AF4085" w:rsidRPr="00153C1C" w:rsidRDefault="00AF4085" w:rsidP="00205D15">
            <w:pPr>
              <w:spacing w:after="0"/>
              <w:jc w:val="center"/>
              <w:rPr>
                <w:rFonts w:ascii="Arial" w:hAnsi="Arial" w:cs="Arial"/>
                <w:b/>
                <w:lang w:val="es-ES_tradnl"/>
              </w:rPr>
            </w:pPr>
          </w:p>
          <w:p w14:paraId="70F46032" w14:textId="77777777" w:rsidR="00BC2DBD" w:rsidRPr="00153C1C" w:rsidRDefault="00BC2DBD" w:rsidP="00205D15">
            <w:pPr>
              <w:spacing w:after="0"/>
              <w:jc w:val="center"/>
              <w:rPr>
                <w:rFonts w:ascii="Arial" w:hAnsi="Arial" w:cs="Arial"/>
                <w:lang w:val="es-ES_tradnl"/>
              </w:rPr>
            </w:pPr>
          </w:p>
        </w:tc>
        <w:tc>
          <w:tcPr>
            <w:tcW w:w="707" w:type="dxa"/>
          </w:tcPr>
          <w:p w14:paraId="6A1B45F0" w14:textId="77777777" w:rsidR="00BC2DBD" w:rsidRPr="00153C1C" w:rsidRDefault="00BC2DBD" w:rsidP="00205D15">
            <w:pPr>
              <w:spacing w:after="0"/>
              <w:jc w:val="both"/>
              <w:rPr>
                <w:rFonts w:ascii="Arial" w:hAnsi="Arial" w:cs="Arial"/>
                <w:lang w:val="es-ES_tradnl"/>
              </w:rPr>
            </w:pPr>
          </w:p>
        </w:tc>
        <w:tc>
          <w:tcPr>
            <w:tcW w:w="4062" w:type="dxa"/>
            <w:tcBorders>
              <w:bottom w:val="single" w:sz="4" w:space="0" w:color="auto"/>
            </w:tcBorders>
          </w:tcPr>
          <w:p w14:paraId="3356F80E" w14:textId="77777777" w:rsidR="00BC2DBD" w:rsidRPr="00153C1C" w:rsidRDefault="00BC2DBD" w:rsidP="00205D15">
            <w:pPr>
              <w:spacing w:after="0"/>
              <w:jc w:val="center"/>
              <w:rPr>
                <w:rFonts w:ascii="Arial" w:hAnsi="Arial" w:cs="Arial"/>
                <w:b/>
                <w:lang w:val="es-ES_tradnl"/>
              </w:rPr>
            </w:pPr>
            <w:r w:rsidRPr="00153C1C">
              <w:rPr>
                <w:rFonts w:ascii="Arial" w:hAnsi="Arial" w:cs="Arial"/>
                <w:b/>
                <w:lang w:val="es-ES_tradnl"/>
              </w:rPr>
              <w:t>RADIOMÓVIL DIPSA, S.A. DE C.V.</w:t>
            </w:r>
          </w:p>
          <w:p w14:paraId="2A771232" w14:textId="77777777" w:rsidR="00BC2DBD" w:rsidRPr="00153C1C" w:rsidRDefault="00BC2DBD" w:rsidP="00205D15">
            <w:pPr>
              <w:spacing w:after="0"/>
              <w:jc w:val="center"/>
              <w:rPr>
                <w:rFonts w:ascii="Arial" w:hAnsi="Arial" w:cs="Arial"/>
                <w:b/>
                <w:lang w:val="es-ES_tradnl"/>
              </w:rPr>
            </w:pPr>
            <w:r w:rsidRPr="00153C1C">
              <w:rPr>
                <w:rFonts w:ascii="Arial" w:hAnsi="Arial" w:cs="Arial"/>
                <w:b/>
                <w:lang w:val="es-ES_tradnl"/>
              </w:rPr>
              <w:t>Telcel</w:t>
            </w:r>
          </w:p>
        </w:tc>
      </w:tr>
      <w:tr w:rsidR="00BC2DBD" w:rsidRPr="00153C1C" w14:paraId="6E83BB63" w14:textId="77777777" w:rsidTr="00E73E13">
        <w:tc>
          <w:tcPr>
            <w:tcW w:w="4069" w:type="dxa"/>
            <w:tcBorders>
              <w:top w:val="single" w:sz="4" w:space="0" w:color="auto"/>
            </w:tcBorders>
          </w:tcPr>
          <w:p w14:paraId="20DE395A" w14:textId="77777777" w:rsidR="00BC2DBD" w:rsidRPr="00153C1C" w:rsidRDefault="00BC2DBD" w:rsidP="006E21C0">
            <w:pPr>
              <w:spacing w:after="0"/>
              <w:rPr>
                <w:rFonts w:ascii="Arial" w:hAnsi="Arial" w:cs="Arial"/>
                <w:lang w:val="es-ES_tradnl"/>
              </w:rPr>
            </w:pPr>
            <w:r w:rsidRPr="00153C1C">
              <w:rPr>
                <w:rFonts w:ascii="Arial" w:hAnsi="Arial" w:cs="Arial"/>
                <w:lang w:val="es-ES_tradnl"/>
              </w:rPr>
              <w:t>Por: [*]</w:t>
            </w:r>
          </w:p>
          <w:p w14:paraId="084AFDE7" w14:textId="77777777" w:rsidR="00BC2DBD" w:rsidRPr="00153C1C" w:rsidRDefault="00BC2DBD" w:rsidP="00205D15">
            <w:pPr>
              <w:spacing w:after="0"/>
              <w:rPr>
                <w:rFonts w:ascii="Arial" w:hAnsi="Arial" w:cs="Arial"/>
                <w:lang w:val="es-ES_tradnl"/>
              </w:rPr>
            </w:pPr>
            <w:r w:rsidRPr="00153C1C">
              <w:rPr>
                <w:rFonts w:ascii="Arial" w:hAnsi="Arial" w:cs="Arial"/>
                <w:lang w:val="es-ES_tradnl"/>
              </w:rPr>
              <w:t>Apoderado</w:t>
            </w:r>
          </w:p>
        </w:tc>
        <w:tc>
          <w:tcPr>
            <w:tcW w:w="707" w:type="dxa"/>
          </w:tcPr>
          <w:p w14:paraId="3FFB2FFB" w14:textId="77777777" w:rsidR="00BC2DBD" w:rsidRPr="00153C1C" w:rsidRDefault="00BC2DBD" w:rsidP="00205D15">
            <w:pPr>
              <w:spacing w:after="0"/>
              <w:jc w:val="both"/>
              <w:rPr>
                <w:rFonts w:ascii="Arial" w:hAnsi="Arial" w:cs="Arial"/>
                <w:lang w:val="es-ES_tradnl"/>
              </w:rPr>
            </w:pPr>
          </w:p>
        </w:tc>
        <w:tc>
          <w:tcPr>
            <w:tcW w:w="4062" w:type="dxa"/>
            <w:tcBorders>
              <w:top w:val="single" w:sz="4" w:space="0" w:color="auto"/>
            </w:tcBorders>
          </w:tcPr>
          <w:p w14:paraId="226C7857"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Por: [*]</w:t>
            </w:r>
          </w:p>
          <w:p w14:paraId="36517860"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Apoderado</w:t>
            </w:r>
          </w:p>
        </w:tc>
      </w:tr>
    </w:tbl>
    <w:p w14:paraId="4EB8ADDD" w14:textId="77777777" w:rsidR="00AF4085" w:rsidRPr="00153C1C" w:rsidRDefault="00AF4085" w:rsidP="006E21C0">
      <w:pPr>
        <w:spacing w:after="0"/>
        <w:jc w:val="both"/>
        <w:rPr>
          <w:rFonts w:ascii="Arial" w:hAnsi="Arial" w:cs="Arial"/>
          <w:color w:val="FF0000"/>
        </w:rPr>
      </w:pPr>
    </w:p>
    <w:tbl>
      <w:tblPr>
        <w:tblW w:w="0" w:type="auto"/>
        <w:jc w:val="center"/>
        <w:tblLook w:val="00A0" w:firstRow="1" w:lastRow="0" w:firstColumn="1" w:lastColumn="0" w:noHBand="0" w:noVBand="0"/>
      </w:tblPr>
      <w:tblGrid>
        <w:gridCol w:w="709"/>
        <w:gridCol w:w="4070"/>
      </w:tblGrid>
      <w:tr w:rsidR="00BC2DBD" w:rsidRPr="00153C1C" w14:paraId="2932C97C" w14:textId="77777777" w:rsidTr="00E73E13">
        <w:trPr>
          <w:jc w:val="center"/>
        </w:trPr>
        <w:tc>
          <w:tcPr>
            <w:tcW w:w="709" w:type="dxa"/>
          </w:tcPr>
          <w:p w14:paraId="1DF2DC84" w14:textId="77777777" w:rsidR="00BC2DBD" w:rsidRPr="00153C1C" w:rsidRDefault="00BC2DBD" w:rsidP="00205D15">
            <w:pPr>
              <w:spacing w:after="0"/>
              <w:jc w:val="both"/>
              <w:rPr>
                <w:rFonts w:ascii="Arial" w:hAnsi="Arial" w:cs="Arial"/>
                <w:lang w:val="es-ES_tradnl"/>
              </w:rPr>
            </w:pPr>
          </w:p>
        </w:tc>
        <w:tc>
          <w:tcPr>
            <w:tcW w:w="4070" w:type="dxa"/>
            <w:tcBorders>
              <w:bottom w:val="single" w:sz="4" w:space="0" w:color="auto"/>
            </w:tcBorders>
          </w:tcPr>
          <w:p w14:paraId="090276A5" w14:textId="77777777" w:rsidR="00BC2DBD" w:rsidRPr="00153C1C" w:rsidRDefault="00BC2DBD" w:rsidP="00205D15">
            <w:pPr>
              <w:spacing w:after="0"/>
              <w:jc w:val="center"/>
              <w:rPr>
                <w:rFonts w:ascii="Arial" w:hAnsi="Arial" w:cs="Arial"/>
                <w:b/>
                <w:lang w:val="es-ES_tradnl"/>
              </w:rPr>
            </w:pPr>
            <w:r w:rsidRPr="00153C1C">
              <w:rPr>
                <w:rFonts w:ascii="Arial" w:hAnsi="Arial" w:cs="Arial"/>
                <w:b/>
                <w:lang w:val="es-ES_tradnl"/>
              </w:rPr>
              <w:t>[DENOMINACIÓN O RAZÓN SOCIAL DEL Concesionario]</w:t>
            </w:r>
          </w:p>
          <w:p w14:paraId="3E8E3E61" w14:textId="77777777" w:rsidR="00BC2DBD" w:rsidRDefault="00BC2DBD" w:rsidP="00205D15">
            <w:pPr>
              <w:spacing w:after="0"/>
              <w:jc w:val="center"/>
              <w:rPr>
                <w:rFonts w:ascii="Arial" w:hAnsi="Arial" w:cs="Arial"/>
                <w:b/>
                <w:lang w:val="es-ES_tradnl"/>
              </w:rPr>
            </w:pPr>
          </w:p>
          <w:p w14:paraId="71FBF00B" w14:textId="77777777" w:rsidR="00AF4085" w:rsidRDefault="00AF4085" w:rsidP="00205D15">
            <w:pPr>
              <w:spacing w:after="0"/>
              <w:jc w:val="center"/>
              <w:rPr>
                <w:rFonts w:ascii="Arial" w:hAnsi="Arial" w:cs="Arial"/>
                <w:b/>
                <w:lang w:val="es-ES_tradnl"/>
              </w:rPr>
            </w:pPr>
          </w:p>
          <w:p w14:paraId="6934C9E8" w14:textId="77777777" w:rsidR="00AF4085" w:rsidRPr="00153C1C" w:rsidRDefault="00AF4085" w:rsidP="00205D15">
            <w:pPr>
              <w:spacing w:after="0"/>
              <w:jc w:val="center"/>
              <w:rPr>
                <w:rFonts w:ascii="Arial" w:hAnsi="Arial" w:cs="Arial"/>
                <w:b/>
                <w:lang w:val="es-ES_tradnl"/>
              </w:rPr>
            </w:pPr>
          </w:p>
        </w:tc>
      </w:tr>
      <w:tr w:rsidR="00BC2DBD" w:rsidRPr="00153C1C" w14:paraId="3F5BB0EF" w14:textId="77777777" w:rsidTr="00E73E13">
        <w:trPr>
          <w:jc w:val="center"/>
        </w:trPr>
        <w:tc>
          <w:tcPr>
            <w:tcW w:w="709" w:type="dxa"/>
          </w:tcPr>
          <w:p w14:paraId="1C686BB9" w14:textId="77777777" w:rsidR="00BC2DBD" w:rsidRPr="00153C1C" w:rsidRDefault="00BC2DBD" w:rsidP="006E21C0">
            <w:pPr>
              <w:spacing w:after="0"/>
              <w:jc w:val="both"/>
              <w:rPr>
                <w:rFonts w:ascii="Arial" w:hAnsi="Arial" w:cs="Arial"/>
                <w:lang w:val="es-ES_tradnl"/>
              </w:rPr>
            </w:pPr>
          </w:p>
        </w:tc>
        <w:tc>
          <w:tcPr>
            <w:tcW w:w="4070" w:type="dxa"/>
            <w:tcBorders>
              <w:top w:val="single" w:sz="4" w:space="0" w:color="auto"/>
            </w:tcBorders>
          </w:tcPr>
          <w:p w14:paraId="6CF94B3B"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Por: [*]</w:t>
            </w:r>
          </w:p>
          <w:p w14:paraId="32C80B06"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Apoderado</w:t>
            </w:r>
          </w:p>
        </w:tc>
      </w:tr>
    </w:tbl>
    <w:p w14:paraId="3B9F8CCD" w14:textId="77777777" w:rsidR="00BC2DBD" w:rsidRPr="00153C1C" w:rsidRDefault="00BC2DBD" w:rsidP="006E21C0">
      <w:pPr>
        <w:spacing w:after="0"/>
        <w:jc w:val="both"/>
        <w:rPr>
          <w:rFonts w:ascii="Arial" w:hAnsi="Arial" w:cs="Arial"/>
          <w:lang w:val="es-ES_tradnl"/>
        </w:rPr>
      </w:pPr>
    </w:p>
    <w:p w14:paraId="72E9755A" w14:textId="77777777" w:rsidR="00BC2DBD" w:rsidRPr="00153C1C" w:rsidRDefault="00BC2DBD" w:rsidP="006E21C0">
      <w:pPr>
        <w:pStyle w:val="Profesin"/>
        <w:spacing w:line="276" w:lineRule="auto"/>
        <w:rPr>
          <w:rFonts w:cs="Arial"/>
          <w:sz w:val="22"/>
          <w:szCs w:val="22"/>
          <w:lang w:val="es-MX"/>
        </w:rPr>
      </w:pPr>
      <w:r w:rsidRPr="00153C1C">
        <w:rPr>
          <w:rFonts w:cs="Arial"/>
          <w:sz w:val="22"/>
          <w:szCs w:val="22"/>
          <w:lang w:val="es-MX"/>
        </w:rPr>
        <w:lastRenderedPageBreak/>
        <w:t xml:space="preserve">ANEXO I </w:t>
      </w:r>
      <w:r w:rsidRPr="00153C1C">
        <w:rPr>
          <w:rFonts w:cs="Arial"/>
          <w:sz w:val="22"/>
          <w:szCs w:val="22"/>
          <w:lang w:val="es-ES_tradnl"/>
        </w:rPr>
        <w:t>OFERTA DE SERVICIOS</w:t>
      </w:r>
    </w:p>
    <w:p w14:paraId="0147F895" w14:textId="77777777" w:rsidR="00BC2DBD" w:rsidRPr="00153C1C" w:rsidRDefault="00BC2DBD" w:rsidP="00205D15">
      <w:pPr>
        <w:spacing w:after="0"/>
        <w:jc w:val="both"/>
        <w:rPr>
          <w:rFonts w:ascii="Arial" w:hAnsi="Arial" w:cs="Arial"/>
          <w:lang w:val="es-ES_tradnl"/>
        </w:rPr>
      </w:pPr>
    </w:p>
    <w:p w14:paraId="41181B69"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Telcel permitirá acceder al Concesionario a los Servicios de la Oferta, de conformidad con lo dispuesto por la Cláusula Segunda del Convenio.</w:t>
      </w:r>
    </w:p>
    <w:p w14:paraId="54E05639" w14:textId="77777777" w:rsidR="00BC2DBD" w:rsidRPr="00153C1C" w:rsidRDefault="00BC2DBD" w:rsidP="00205D15">
      <w:pPr>
        <w:tabs>
          <w:tab w:val="left" w:pos="8191"/>
        </w:tabs>
        <w:spacing w:after="0"/>
        <w:jc w:val="both"/>
        <w:rPr>
          <w:rFonts w:ascii="Arial" w:hAnsi="Arial" w:cs="Arial"/>
          <w:lang w:val="es-ES_tradnl"/>
        </w:rPr>
      </w:pPr>
      <w:r w:rsidRPr="00153C1C">
        <w:rPr>
          <w:rFonts w:ascii="Arial" w:hAnsi="Arial" w:cs="Arial"/>
          <w:lang w:val="es-ES_tradnl"/>
        </w:rPr>
        <w:tab/>
      </w:r>
    </w:p>
    <w:p w14:paraId="3D58AE29" w14:textId="77777777" w:rsidR="00BC2DBD" w:rsidRPr="00153C1C" w:rsidRDefault="00BC2DBD" w:rsidP="00205D15">
      <w:pPr>
        <w:widowControl w:val="0"/>
        <w:numPr>
          <w:ilvl w:val="0"/>
          <w:numId w:val="18"/>
        </w:numPr>
        <w:kinsoku w:val="0"/>
        <w:spacing w:after="0"/>
        <w:ind w:left="426"/>
        <w:rPr>
          <w:rFonts w:ascii="Arial" w:hAnsi="Arial" w:cs="Arial"/>
          <w:b/>
        </w:rPr>
      </w:pPr>
      <w:r w:rsidRPr="00153C1C">
        <w:rPr>
          <w:rFonts w:ascii="Arial" w:hAnsi="Arial" w:cs="Arial"/>
          <w:b/>
        </w:rPr>
        <w:t>Servicios de la Oferta.</w:t>
      </w:r>
    </w:p>
    <w:p w14:paraId="0E1E327D" w14:textId="77777777" w:rsidR="00BC2DBD" w:rsidRPr="00153C1C" w:rsidRDefault="00BC2DBD" w:rsidP="00205D15">
      <w:pPr>
        <w:spacing w:after="0"/>
        <w:jc w:val="both"/>
        <w:rPr>
          <w:rFonts w:ascii="Arial" w:hAnsi="Arial" w:cs="Arial"/>
        </w:rPr>
      </w:pPr>
    </w:p>
    <w:p w14:paraId="3783A5D9" w14:textId="77777777" w:rsidR="00BC2DBD" w:rsidRPr="00153C1C" w:rsidRDefault="00BC2DBD" w:rsidP="00205D15">
      <w:pPr>
        <w:numPr>
          <w:ilvl w:val="0"/>
          <w:numId w:val="19"/>
        </w:numPr>
        <w:spacing w:after="0"/>
        <w:ind w:left="426"/>
        <w:jc w:val="both"/>
        <w:rPr>
          <w:rFonts w:ascii="Arial" w:hAnsi="Arial" w:cs="Arial"/>
        </w:rPr>
      </w:pPr>
      <w:r w:rsidRPr="00153C1C">
        <w:rPr>
          <w:rFonts w:ascii="Arial" w:hAnsi="Arial" w:cs="Arial"/>
        </w:rPr>
        <w:t>Telcel ofrecerá al Concesionario los siguientes Servicios de la Oferta, bajo los siguientes niveles de consumo:</w:t>
      </w:r>
    </w:p>
    <w:p w14:paraId="507E57C3" w14:textId="77777777" w:rsidR="00BC2DBD" w:rsidRPr="00153C1C" w:rsidRDefault="00BC2DBD" w:rsidP="00205D15">
      <w:pPr>
        <w:widowControl w:val="0"/>
        <w:kinsoku w:val="0"/>
        <w:spacing w:after="0"/>
        <w:jc w:val="both"/>
        <w:rPr>
          <w:rFonts w:ascii="Arial" w:hAnsi="Arial" w:cs="Arial"/>
          <w:shd w:val="clear" w:color="auto" w:fill="FFFFFF"/>
          <w:lang w:val="es-ES_tradnl"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2565"/>
        <w:gridCol w:w="3507"/>
      </w:tblGrid>
      <w:tr w:rsidR="00BC2DBD" w:rsidRPr="00153C1C" w14:paraId="35D8FFDC" w14:textId="77777777" w:rsidTr="00E73E13">
        <w:tc>
          <w:tcPr>
            <w:tcW w:w="3241" w:type="dxa"/>
            <w:shd w:val="clear" w:color="auto" w:fill="auto"/>
          </w:tcPr>
          <w:p w14:paraId="19F9BD31" w14:textId="77777777" w:rsidR="00BC2DBD" w:rsidRPr="00153C1C" w:rsidRDefault="00BC2DBD" w:rsidP="00205D15">
            <w:pPr>
              <w:spacing w:after="0"/>
              <w:ind w:right="709"/>
              <w:jc w:val="both"/>
              <w:rPr>
                <w:rFonts w:ascii="Arial" w:hAnsi="Arial" w:cs="Arial"/>
                <w:b/>
              </w:rPr>
            </w:pPr>
            <w:r w:rsidRPr="00153C1C">
              <w:rPr>
                <w:rFonts w:ascii="Arial" w:hAnsi="Arial" w:cs="Arial"/>
                <w:b/>
              </w:rPr>
              <w:t xml:space="preserve">Servicio </w:t>
            </w:r>
          </w:p>
        </w:tc>
        <w:tc>
          <w:tcPr>
            <w:tcW w:w="6115" w:type="dxa"/>
            <w:gridSpan w:val="2"/>
          </w:tcPr>
          <w:p w14:paraId="1CDBC31D" w14:textId="77777777" w:rsidR="00BC2DBD" w:rsidRPr="00153C1C" w:rsidRDefault="00BC2DBD" w:rsidP="00205D15">
            <w:pPr>
              <w:spacing w:after="0"/>
              <w:ind w:left="851" w:right="709"/>
              <w:jc w:val="both"/>
              <w:rPr>
                <w:rFonts w:ascii="Arial" w:hAnsi="Arial" w:cs="Arial"/>
                <w:b/>
              </w:rPr>
            </w:pPr>
            <w:r w:rsidRPr="00153C1C">
              <w:rPr>
                <w:rFonts w:ascii="Arial" w:hAnsi="Arial" w:cs="Arial"/>
                <w:b/>
              </w:rPr>
              <w:t xml:space="preserve">Niveles de Consumo </w:t>
            </w:r>
          </w:p>
        </w:tc>
      </w:tr>
      <w:tr w:rsidR="00BC2DBD" w:rsidRPr="00153C1C" w14:paraId="18A9BB71" w14:textId="77777777" w:rsidTr="00E73E13">
        <w:tc>
          <w:tcPr>
            <w:tcW w:w="3241" w:type="dxa"/>
            <w:shd w:val="clear" w:color="auto" w:fill="auto"/>
          </w:tcPr>
          <w:p w14:paraId="60DC69F8" w14:textId="77777777" w:rsidR="00BC2DBD" w:rsidRPr="00153C1C" w:rsidRDefault="00BC2DBD" w:rsidP="006E21C0">
            <w:pPr>
              <w:spacing w:after="0"/>
              <w:ind w:left="34" w:right="14" w:hanging="34"/>
              <w:jc w:val="both"/>
              <w:rPr>
                <w:rFonts w:ascii="Arial" w:hAnsi="Arial" w:cs="Arial"/>
              </w:rPr>
            </w:pPr>
            <w:r w:rsidRPr="00153C1C">
              <w:rPr>
                <w:rFonts w:ascii="Arial" w:hAnsi="Arial" w:cs="Arial"/>
                <w:b/>
              </w:rPr>
              <w:t xml:space="preserve">a) Voz </w:t>
            </w:r>
            <w:r w:rsidRPr="00153C1C">
              <w:rPr>
                <w:rFonts w:ascii="Arial" w:hAnsi="Arial" w:cs="Arial"/>
              </w:rPr>
              <w:t xml:space="preserve">(se detallan los tipos de llamada, </w:t>
            </w:r>
            <w:proofErr w:type="spellStart"/>
            <w:r w:rsidRPr="00153C1C">
              <w:rPr>
                <w:rFonts w:ascii="Arial" w:hAnsi="Arial" w:cs="Arial"/>
              </w:rPr>
              <w:t>Subanexo</w:t>
            </w:r>
            <w:proofErr w:type="spellEnd"/>
            <w:r w:rsidRPr="00153C1C">
              <w:rPr>
                <w:rFonts w:ascii="Arial" w:hAnsi="Arial" w:cs="Arial"/>
              </w:rPr>
              <w:t xml:space="preserve"> A)</w:t>
            </w:r>
          </w:p>
        </w:tc>
        <w:tc>
          <w:tcPr>
            <w:tcW w:w="2571" w:type="dxa"/>
          </w:tcPr>
          <w:p w14:paraId="02DA4123" w14:textId="77777777" w:rsidR="00BC2DBD" w:rsidRPr="00153C1C" w:rsidRDefault="00BC2DBD" w:rsidP="00205D15">
            <w:pPr>
              <w:spacing w:after="0"/>
              <w:ind w:right="34"/>
              <w:jc w:val="both"/>
              <w:rPr>
                <w:rFonts w:ascii="Arial" w:hAnsi="Arial" w:cs="Arial"/>
              </w:rPr>
            </w:pPr>
            <w:r w:rsidRPr="00153C1C">
              <w:rPr>
                <w:rFonts w:ascii="Arial" w:hAnsi="Arial" w:cs="Arial"/>
              </w:rPr>
              <w:t>Por minuto – mínima e incremental</w:t>
            </w:r>
          </w:p>
          <w:p w14:paraId="0A01A0BA" w14:textId="77777777" w:rsidR="00BC2DBD" w:rsidRPr="00153C1C" w:rsidRDefault="00BC2DBD" w:rsidP="00205D15">
            <w:pPr>
              <w:spacing w:after="0"/>
              <w:ind w:right="709"/>
              <w:jc w:val="both"/>
              <w:rPr>
                <w:rFonts w:ascii="Arial" w:hAnsi="Arial" w:cs="Arial"/>
              </w:rPr>
            </w:pPr>
          </w:p>
        </w:tc>
        <w:tc>
          <w:tcPr>
            <w:tcW w:w="3544" w:type="dxa"/>
            <w:shd w:val="clear" w:color="auto" w:fill="auto"/>
          </w:tcPr>
          <w:p w14:paraId="7B7FBE36" w14:textId="77777777" w:rsidR="00BC2DBD" w:rsidRPr="00153C1C" w:rsidRDefault="00BC2DBD" w:rsidP="00205D15">
            <w:pPr>
              <w:spacing w:after="0"/>
              <w:ind w:right="176"/>
              <w:jc w:val="both"/>
              <w:rPr>
                <w:rFonts w:ascii="Arial" w:hAnsi="Arial" w:cs="Arial"/>
              </w:rPr>
            </w:pPr>
            <w:r w:rsidRPr="00153C1C">
              <w:rPr>
                <w:rFonts w:ascii="Arial" w:hAnsi="Arial" w:cs="Arial"/>
              </w:rPr>
              <w:t>Por segundo – Mínima e incremental</w:t>
            </w:r>
          </w:p>
          <w:p w14:paraId="6EB108C1" w14:textId="77777777" w:rsidR="00BC2DBD" w:rsidRPr="00153C1C" w:rsidRDefault="00BC2DBD" w:rsidP="00205D15">
            <w:pPr>
              <w:spacing w:after="0"/>
              <w:ind w:left="80" w:right="709" w:hanging="80"/>
              <w:jc w:val="both"/>
              <w:rPr>
                <w:rFonts w:ascii="Arial" w:hAnsi="Arial" w:cs="Arial"/>
              </w:rPr>
            </w:pPr>
          </w:p>
        </w:tc>
      </w:tr>
      <w:tr w:rsidR="00BC2DBD" w:rsidRPr="00153C1C" w14:paraId="4CBC3D86" w14:textId="77777777" w:rsidTr="00E73E13">
        <w:tc>
          <w:tcPr>
            <w:tcW w:w="3241" w:type="dxa"/>
            <w:shd w:val="clear" w:color="auto" w:fill="auto"/>
          </w:tcPr>
          <w:p w14:paraId="4288A41C" w14:textId="77777777" w:rsidR="00BC2DBD" w:rsidRPr="00153C1C" w:rsidRDefault="00BC2DBD" w:rsidP="006E21C0">
            <w:pPr>
              <w:spacing w:after="0"/>
              <w:ind w:right="14" w:firstLine="34"/>
              <w:jc w:val="both"/>
              <w:rPr>
                <w:rFonts w:ascii="Arial" w:hAnsi="Arial" w:cs="Arial"/>
              </w:rPr>
            </w:pPr>
            <w:r w:rsidRPr="00153C1C">
              <w:rPr>
                <w:rFonts w:ascii="Arial" w:hAnsi="Arial" w:cs="Arial"/>
                <w:b/>
              </w:rPr>
              <w:t xml:space="preserve">b) Mensajes de Texto (SMS) </w:t>
            </w:r>
          </w:p>
        </w:tc>
        <w:tc>
          <w:tcPr>
            <w:tcW w:w="6115" w:type="dxa"/>
            <w:gridSpan w:val="2"/>
          </w:tcPr>
          <w:p w14:paraId="0F0C99A5" w14:textId="77777777" w:rsidR="00BC2DBD" w:rsidRPr="00153C1C" w:rsidRDefault="00BC2DBD" w:rsidP="00205D15">
            <w:pPr>
              <w:spacing w:after="0"/>
              <w:jc w:val="both"/>
              <w:rPr>
                <w:rFonts w:ascii="Arial" w:hAnsi="Arial" w:cs="Arial"/>
                <w:color w:val="000000"/>
              </w:rPr>
            </w:pPr>
            <w:r w:rsidRPr="00153C1C">
              <w:rPr>
                <w:rFonts w:ascii="Arial" w:hAnsi="Arial" w:cs="Arial"/>
              </w:rPr>
              <w:t xml:space="preserve"> </w:t>
            </w:r>
            <w:r w:rsidRPr="00153C1C">
              <w:rPr>
                <w:rFonts w:ascii="Arial" w:hAnsi="Arial" w:cs="Arial"/>
                <w:color w:val="000000"/>
              </w:rPr>
              <w:t xml:space="preserve">Por evento, conjunto individualizado de hasta 160 (ciento sesenta) caracteres alfanuméricos ASCII, susceptible de ser enviado y/o recibido, a través del SMS, por el Usuario mediante su Equipo Terminal. </w:t>
            </w:r>
          </w:p>
          <w:p w14:paraId="716F0FC0" w14:textId="77777777" w:rsidR="00BC2DBD" w:rsidRPr="00153C1C" w:rsidRDefault="00BC2DBD" w:rsidP="00205D15">
            <w:pPr>
              <w:spacing w:after="0"/>
              <w:ind w:right="34"/>
              <w:jc w:val="both"/>
              <w:rPr>
                <w:rFonts w:ascii="Arial" w:hAnsi="Arial" w:cs="Arial"/>
              </w:rPr>
            </w:pPr>
          </w:p>
        </w:tc>
      </w:tr>
      <w:tr w:rsidR="00BC2DBD" w:rsidRPr="00153C1C" w14:paraId="6832A3F8" w14:textId="77777777" w:rsidTr="00E73E13">
        <w:tc>
          <w:tcPr>
            <w:tcW w:w="3241" w:type="dxa"/>
            <w:tcBorders>
              <w:bottom w:val="single" w:sz="4" w:space="0" w:color="auto"/>
            </w:tcBorders>
            <w:shd w:val="clear" w:color="auto" w:fill="auto"/>
          </w:tcPr>
          <w:p w14:paraId="6C91126C" w14:textId="77777777" w:rsidR="00BC2DBD" w:rsidRPr="00153C1C" w:rsidRDefault="00BC2DBD" w:rsidP="006E21C0">
            <w:pPr>
              <w:spacing w:after="0"/>
              <w:ind w:right="14" w:firstLine="34"/>
              <w:jc w:val="both"/>
              <w:rPr>
                <w:rFonts w:ascii="Arial" w:hAnsi="Arial" w:cs="Arial"/>
                <w:b/>
              </w:rPr>
            </w:pPr>
            <w:r w:rsidRPr="00153C1C">
              <w:rPr>
                <w:rFonts w:ascii="Arial" w:hAnsi="Arial" w:cs="Arial"/>
                <w:b/>
              </w:rPr>
              <w:t>c) Datos</w:t>
            </w:r>
          </w:p>
        </w:tc>
        <w:tc>
          <w:tcPr>
            <w:tcW w:w="2571" w:type="dxa"/>
            <w:tcBorders>
              <w:bottom w:val="single" w:sz="4" w:space="0" w:color="auto"/>
            </w:tcBorders>
          </w:tcPr>
          <w:p w14:paraId="147CA3C9" w14:textId="77777777" w:rsidR="00BC2DBD" w:rsidRPr="00153C1C" w:rsidRDefault="00BC2DBD" w:rsidP="00205D15">
            <w:pPr>
              <w:spacing w:after="0"/>
              <w:ind w:right="709"/>
              <w:jc w:val="both"/>
              <w:rPr>
                <w:rFonts w:ascii="Arial" w:hAnsi="Arial" w:cs="Arial"/>
              </w:rPr>
            </w:pPr>
            <w:r w:rsidRPr="00153C1C">
              <w:rPr>
                <w:rFonts w:ascii="Arial" w:hAnsi="Arial" w:cs="Arial"/>
              </w:rPr>
              <w:t>1 MB=1024KB.</w:t>
            </w:r>
          </w:p>
          <w:p w14:paraId="0CA414E3" w14:textId="77777777" w:rsidR="00BC2DBD" w:rsidRPr="00153C1C" w:rsidRDefault="00BC2DBD" w:rsidP="00205D15">
            <w:pPr>
              <w:spacing w:after="0"/>
              <w:ind w:right="709"/>
              <w:jc w:val="both"/>
              <w:rPr>
                <w:rFonts w:ascii="Arial" w:hAnsi="Arial" w:cs="Arial"/>
              </w:rPr>
            </w:pPr>
          </w:p>
        </w:tc>
        <w:tc>
          <w:tcPr>
            <w:tcW w:w="3544" w:type="dxa"/>
            <w:tcBorders>
              <w:bottom w:val="single" w:sz="4" w:space="0" w:color="auto"/>
            </w:tcBorders>
            <w:shd w:val="clear" w:color="auto" w:fill="auto"/>
          </w:tcPr>
          <w:p w14:paraId="0DC20B28" w14:textId="77777777" w:rsidR="00BC2DBD" w:rsidRPr="00153C1C" w:rsidRDefault="00BC2DBD" w:rsidP="00205D15">
            <w:pPr>
              <w:spacing w:after="0"/>
              <w:ind w:right="34"/>
              <w:jc w:val="both"/>
              <w:rPr>
                <w:rFonts w:ascii="Arial" w:hAnsi="Arial" w:cs="Arial"/>
              </w:rPr>
            </w:pPr>
            <w:r w:rsidRPr="00153C1C">
              <w:rPr>
                <w:rFonts w:ascii="Arial" w:hAnsi="Arial" w:cs="Arial"/>
              </w:rPr>
              <w:t>Mínima e incremental 1 KB</w:t>
            </w:r>
          </w:p>
        </w:tc>
      </w:tr>
    </w:tbl>
    <w:p w14:paraId="79C941E6" w14:textId="77777777" w:rsidR="00BC2DBD" w:rsidRPr="00153C1C" w:rsidRDefault="00BC2DBD" w:rsidP="006E21C0">
      <w:pPr>
        <w:spacing w:after="0"/>
        <w:jc w:val="both"/>
        <w:rPr>
          <w:rFonts w:ascii="Arial" w:hAnsi="Arial" w:cs="Arial"/>
          <w:shd w:val="clear" w:color="auto" w:fill="FFFFFF"/>
          <w:lang w:val="es-ES_tradnl" w:eastAsia="es-ES"/>
        </w:rPr>
      </w:pPr>
    </w:p>
    <w:p w14:paraId="38F20878" w14:textId="77777777" w:rsidR="00BC2DBD" w:rsidRPr="00153C1C" w:rsidRDefault="00BC2DBD" w:rsidP="00205D15">
      <w:pPr>
        <w:spacing w:after="0"/>
        <w:jc w:val="both"/>
        <w:rPr>
          <w:rFonts w:ascii="Arial" w:hAnsi="Arial" w:cs="Arial"/>
          <w:lang w:eastAsia="es-ES"/>
        </w:rPr>
      </w:pPr>
      <w:r w:rsidRPr="00153C1C">
        <w:rPr>
          <w:rFonts w:ascii="Arial" w:hAnsi="Arial" w:cs="Arial"/>
          <w:shd w:val="clear" w:color="auto" w:fill="FFFFFF"/>
          <w:lang w:eastAsia="es-ES"/>
        </w:rPr>
        <w:t>Para lo anterior, Telcel proporcionará al Concesionario las facilidades técnicas de señalización y entrega de Tráfico con el fin de que el Concesionario, dentro de los estándares internacionales, pueda otorgar los servicios de pospago y prepago a sus Usuarios Finales como si se encontraran en su propia Red. Telcel proporcionará los canales de comunicación necesarios para realizar el intercambio de información de Facturación con la suficiente periodicidad que permita la correcta prestación de los Servicios de la Oferta.</w:t>
      </w:r>
    </w:p>
    <w:p w14:paraId="383BBD6F" w14:textId="77777777" w:rsidR="00BC2DBD" w:rsidRPr="00153C1C" w:rsidRDefault="00BC2DBD" w:rsidP="00205D15">
      <w:pPr>
        <w:tabs>
          <w:tab w:val="left" w:pos="1220"/>
        </w:tabs>
        <w:spacing w:after="0"/>
        <w:rPr>
          <w:rFonts w:ascii="Arial" w:hAnsi="Arial" w:cs="Arial"/>
        </w:rPr>
      </w:pPr>
    </w:p>
    <w:p w14:paraId="66DF1CFE" w14:textId="77777777" w:rsidR="00BC2DBD" w:rsidRPr="00153C1C" w:rsidRDefault="00BC2DBD" w:rsidP="00205D15">
      <w:pPr>
        <w:spacing w:after="0"/>
        <w:rPr>
          <w:rFonts w:ascii="Arial" w:hAnsi="Arial" w:cs="Arial"/>
        </w:rPr>
      </w:pPr>
      <w:r w:rsidRPr="00153C1C">
        <w:rPr>
          <w:rFonts w:ascii="Arial" w:hAnsi="Arial" w:cs="Arial"/>
        </w:rPr>
        <w:br w:type="page"/>
      </w:r>
    </w:p>
    <w:p w14:paraId="18683C07" w14:textId="77777777" w:rsidR="00BC2DBD" w:rsidRPr="00153C1C" w:rsidRDefault="00BC2DBD" w:rsidP="00205D15">
      <w:pPr>
        <w:spacing w:after="0"/>
        <w:jc w:val="center"/>
        <w:rPr>
          <w:rFonts w:ascii="Arial" w:hAnsi="Arial" w:cs="Arial"/>
          <w:b/>
        </w:rPr>
      </w:pPr>
      <w:proofErr w:type="spellStart"/>
      <w:r w:rsidRPr="00153C1C">
        <w:rPr>
          <w:rFonts w:ascii="Arial" w:hAnsi="Arial" w:cs="Arial"/>
          <w:b/>
        </w:rPr>
        <w:lastRenderedPageBreak/>
        <w:t>Subanexo</w:t>
      </w:r>
      <w:proofErr w:type="spellEnd"/>
      <w:r w:rsidRPr="00153C1C">
        <w:rPr>
          <w:rFonts w:ascii="Arial" w:hAnsi="Arial" w:cs="Arial"/>
          <w:b/>
        </w:rPr>
        <w:t xml:space="preserve"> A</w:t>
      </w:r>
    </w:p>
    <w:p w14:paraId="71D3A6C4" w14:textId="77777777" w:rsidR="00BC2DBD" w:rsidRPr="00153C1C" w:rsidRDefault="00BC2DBD" w:rsidP="00205D15">
      <w:pPr>
        <w:spacing w:after="0"/>
        <w:jc w:val="center"/>
        <w:rPr>
          <w:rFonts w:ascii="Arial" w:hAnsi="Arial" w:cs="Arial"/>
          <w:color w:val="FF0000"/>
        </w:rPr>
      </w:pPr>
    </w:p>
    <w:p w14:paraId="5FB19F51"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 xml:space="preserve">Telcel cobrará Tarifas de Tránsito y/o Terminación (CPP) cuando sea el encargado de intercambiar el tráfico con la Red Pública de Telecomunicaciones de destino, como si se tratase de tráfico originado por un usuario de Telcel, conforme a la sección 1.1 del </w:t>
      </w:r>
      <w:r w:rsidRPr="00153C1C">
        <w:rPr>
          <w:rFonts w:ascii="Arial" w:hAnsi="Arial" w:cs="Arial"/>
          <w:b/>
          <w:lang w:val="es-ES_tradnl"/>
        </w:rPr>
        <w:t>Anexo II Acuerdos Técnicos</w:t>
      </w:r>
      <w:r w:rsidRPr="00153C1C">
        <w:rPr>
          <w:rFonts w:ascii="Arial" w:hAnsi="Arial" w:cs="Arial"/>
          <w:lang w:val="es-ES_tradnl"/>
        </w:rPr>
        <w:t>.</w:t>
      </w:r>
    </w:p>
    <w:p w14:paraId="3C39D8D8" w14:textId="77777777" w:rsidR="00BC2DBD" w:rsidRPr="00153C1C" w:rsidRDefault="00BC2DBD" w:rsidP="00205D15">
      <w:pPr>
        <w:spacing w:after="0"/>
        <w:jc w:val="both"/>
        <w:rPr>
          <w:rFonts w:ascii="Arial" w:hAnsi="Arial" w:cs="Arial"/>
          <w:lang w:val="es-ES_tradnl"/>
        </w:rPr>
      </w:pPr>
    </w:p>
    <w:p w14:paraId="124097F6"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 xml:space="preserve">Tratándose de intercambio de tráfico directo </w:t>
      </w:r>
      <w:r w:rsidRPr="00153C1C">
        <w:rPr>
          <w:rFonts w:ascii="Arial" w:hAnsi="Arial" w:cs="Arial"/>
        </w:rPr>
        <w:t xml:space="preserve">conforme a la sección 1.2. del </w:t>
      </w:r>
      <w:r w:rsidRPr="00153C1C">
        <w:rPr>
          <w:rFonts w:ascii="Arial" w:hAnsi="Arial" w:cs="Arial"/>
          <w:b/>
        </w:rPr>
        <w:t>Anexo II Acuerdos Técnicos</w:t>
      </w:r>
      <w:r w:rsidRPr="00153C1C">
        <w:rPr>
          <w:rFonts w:ascii="Arial" w:hAnsi="Arial" w:cs="Arial"/>
        </w:rPr>
        <w:t xml:space="preserve">, </w:t>
      </w:r>
      <w:r w:rsidRPr="00153C1C">
        <w:rPr>
          <w:rFonts w:ascii="Arial" w:hAnsi="Arial" w:cs="Arial"/>
          <w:lang w:val="es-ES_tradnl"/>
        </w:rPr>
        <w:t>el cobro se realizará por uso de la Red Pública de Telecomunicaciones.</w:t>
      </w:r>
    </w:p>
    <w:p w14:paraId="53126267" w14:textId="77777777" w:rsidR="00BC2DBD" w:rsidRPr="00153C1C" w:rsidRDefault="00BC2DBD" w:rsidP="00205D15">
      <w:pPr>
        <w:spacing w:after="0"/>
        <w:jc w:val="both"/>
        <w:rPr>
          <w:rFonts w:ascii="Arial" w:hAnsi="Arial" w:cs="Arial"/>
          <w:lang w:val="es-ES_tradnl"/>
        </w:rPr>
      </w:pPr>
    </w:p>
    <w:p w14:paraId="0355DF71"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Telcel cobrará Tarifas y Tarifas Extraordinarias</w:t>
      </w:r>
      <w:r w:rsidRPr="00153C1C">
        <w:rPr>
          <w:rStyle w:val="Refdenotaalpie"/>
          <w:rFonts w:ascii="Arial" w:hAnsi="Arial" w:cs="Arial"/>
          <w:lang w:val="es-ES_tradnl"/>
        </w:rPr>
        <w:footnoteReference w:id="6"/>
      </w:r>
      <w:r w:rsidRPr="00153C1C">
        <w:rPr>
          <w:rFonts w:ascii="Arial" w:hAnsi="Arial" w:cs="Arial"/>
          <w:lang w:val="es-ES_tradnl"/>
        </w:rPr>
        <w:t xml:space="preserve"> conforme a los siguientes escenarios de tráfico.</w:t>
      </w:r>
    </w:p>
    <w:p w14:paraId="1069933F" w14:textId="77777777" w:rsidR="00BC2DBD" w:rsidRPr="00153C1C" w:rsidRDefault="00BC2DBD" w:rsidP="00205D15">
      <w:pPr>
        <w:pStyle w:val="Listavistosa-nfasis11"/>
        <w:spacing w:line="276" w:lineRule="auto"/>
        <w:jc w:val="center"/>
        <w:rPr>
          <w:rFonts w:cs="Arial"/>
          <w:b/>
          <w:iCs/>
          <w:sz w:val="22"/>
          <w:szCs w:val="22"/>
        </w:rPr>
      </w:pPr>
      <w:r w:rsidRPr="00153C1C">
        <w:rPr>
          <w:rFonts w:cs="Arial"/>
          <w:b/>
          <w:iCs/>
          <w:sz w:val="22"/>
          <w:szCs w:val="22"/>
        </w:rPr>
        <w:t>Saliente</w:t>
      </w:r>
    </w:p>
    <w:p w14:paraId="3D429D45" w14:textId="77777777" w:rsidR="00BC2DBD" w:rsidRPr="00153C1C" w:rsidRDefault="00BC2DBD" w:rsidP="00205D15">
      <w:pPr>
        <w:pStyle w:val="Listavistosa-nfasis11"/>
        <w:spacing w:line="276" w:lineRule="auto"/>
        <w:jc w:val="both"/>
        <w:rPr>
          <w:rFonts w:cs="Arial"/>
          <w:iCs/>
          <w:sz w:val="22"/>
          <w:szCs w:val="22"/>
        </w:rPr>
      </w:pPr>
    </w:p>
    <w:tbl>
      <w:tblPr>
        <w:tblW w:w="7088" w:type="dxa"/>
        <w:jc w:val="center"/>
        <w:tblLayout w:type="fixed"/>
        <w:tblCellMar>
          <w:left w:w="70" w:type="dxa"/>
          <w:right w:w="70" w:type="dxa"/>
        </w:tblCellMar>
        <w:tblLook w:val="04A0" w:firstRow="1" w:lastRow="0" w:firstColumn="1" w:lastColumn="0" w:noHBand="0" w:noVBand="1"/>
      </w:tblPr>
      <w:tblGrid>
        <w:gridCol w:w="1200"/>
        <w:gridCol w:w="1550"/>
        <w:gridCol w:w="350"/>
        <w:gridCol w:w="1305"/>
        <w:gridCol w:w="144"/>
        <w:gridCol w:w="2000"/>
        <w:gridCol w:w="331"/>
        <w:gridCol w:w="208"/>
      </w:tblGrid>
      <w:tr w:rsidR="00BC2DBD" w:rsidRPr="00153C1C" w14:paraId="5FFDBCBD" w14:textId="77777777" w:rsidTr="009C266F">
        <w:trPr>
          <w:gridAfter w:val="2"/>
          <w:wAfter w:w="539" w:type="dxa"/>
          <w:trHeight w:val="300"/>
          <w:jc w:val="center"/>
        </w:trPr>
        <w:tc>
          <w:tcPr>
            <w:tcW w:w="1200" w:type="dxa"/>
            <w:tcBorders>
              <w:top w:val="nil"/>
              <w:left w:val="nil"/>
              <w:bottom w:val="nil"/>
              <w:right w:val="nil"/>
            </w:tcBorders>
            <w:shd w:val="clear" w:color="auto" w:fill="auto"/>
            <w:noWrap/>
            <w:vAlign w:val="bottom"/>
            <w:hideMark/>
          </w:tcPr>
          <w:p w14:paraId="3F98418C" w14:textId="77777777" w:rsidR="00BC2DBD" w:rsidRPr="00153C1C" w:rsidRDefault="00BC2DBD" w:rsidP="00205D15">
            <w:pPr>
              <w:spacing w:after="0"/>
              <w:rPr>
                <w:rFonts w:ascii="Arial" w:eastAsia="Times New Roman" w:hAnsi="Arial" w:cs="Arial"/>
              </w:rPr>
            </w:pPr>
          </w:p>
        </w:tc>
        <w:tc>
          <w:tcPr>
            <w:tcW w:w="1900" w:type="dxa"/>
            <w:gridSpan w:val="2"/>
            <w:tcBorders>
              <w:top w:val="single" w:sz="4" w:space="0" w:color="auto"/>
              <w:left w:val="nil"/>
              <w:bottom w:val="nil"/>
              <w:right w:val="nil"/>
            </w:tcBorders>
            <w:shd w:val="clear" w:color="auto" w:fill="auto"/>
            <w:noWrap/>
            <w:vAlign w:val="bottom"/>
            <w:hideMark/>
          </w:tcPr>
          <w:p w14:paraId="4F177DC3" w14:textId="77777777" w:rsidR="00BC2DBD" w:rsidRPr="00153C1C" w:rsidRDefault="00BC2DBD" w:rsidP="00205D15">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1449" w:type="dxa"/>
            <w:gridSpan w:val="2"/>
            <w:tcBorders>
              <w:top w:val="single" w:sz="4" w:space="0" w:color="auto"/>
              <w:left w:val="nil"/>
              <w:bottom w:val="nil"/>
              <w:right w:val="nil"/>
            </w:tcBorders>
            <w:shd w:val="clear" w:color="auto" w:fill="auto"/>
            <w:noWrap/>
            <w:vAlign w:val="bottom"/>
            <w:hideMark/>
          </w:tcPr>
          <w:p w14:paraId="53407CE0" w14:textId="77777777" w:rsidR="00BC2DBD" w:rsidRPr="00153C1C" w:rsidRDefault="00BC2DBD" w:rsidP="00205D15">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2000" w:type="dxa"/>
            <w:tcBorders>
              <w:top w:val="single" w:sz="4" w:space="0" w:color="auto"/>
              <w:left w:val="nil"/>
              <w:bottom w:val="nil"/>
              <w:right w:val="nil"/>
            </w:tcBorders>
            <w:shd w:val="clear" w:color="auto" w:fill="auto"/>
            <w:noWrap/>
            <w:vAlign w:val="bottom"/>
            <w:hideMark/>
          </w:tcPr>
          <w:p w14:paraId="6C0391D0" w14:textId="77777777" w:rsidR="00BC2DBD" w:rsidRPr="00153C1C" w:rsidRDefault="00BC2DBD" w:rsidP="00205D15">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r>
      <w:tr w:rsidR="00BC2DBD" w:rsidRPr="00153C1C" w14:paraId="7DD0D57B" w14:textId="77777777" w:rsidTr="009C266F">
        <w:trPr>
          <w:gridAfter w:val="2"/>
          <w:wAfter w:w="539" w:type="dxa"/>
          <w:trHeight w:val="300"/>
          <w:jc w:val="center"/>
        </w:trPr>
        <w:tc>
          <w:tcPr>
            <w:tcW w:w="3100" w:type="dxa"/>
            <w:gridSpan w:val="3"/>
            <w:tcBorders>
              <w:top w:val="nil"/>
              <w:left w:val="nil"/>
              <w:bottom w:val="nil"/>
              <w:right w:val="nil"/>
            </w:tcBorders>
            <w:shd w:val="clear" w:color="auto" w:fill="auto"/>
            <w:vAlign w:val="bottom"/>
            <w:hideMark/>
          </w:tcPr>
          <w:p w14:paraId="243E9952" w14:textId="77777777" w:rsidR="00BC2DBD" w:rsidRPr="00153C1C" w:rsidRDefault="00BC2DBD" w:rsidP="006E21C0">
            <w:pPr>
              <w:spacing w:after="0"/>
              <w:rPr>
                <w:rFonts w:ascii="Arial" w:eastAsia="Times New Roman" w:hAnsi="Arial" w:cs="Arial"/>
                <w:color w:val="000000"/>
              </w:rPr>
            </w:pPr>
            <w:r w:rsidRPr="00153C1C">
              <w:rPr>
                <w:rFonts w:ascii="Arial" w:eastAsia="Times New Roman" w:hAnsi="Arial" w:cs="Arial"/>
                <w:color w:val="000000"/>
              </w:rPr>
              <w:t>Origen de la Llamada "A"</w:t>
            </w:r>
          </w:p>
        </w:tc>
        <w:tc>
          <w:tcPr>
            <w:tcW w:w="3449" w:type="dxa"/>
            <w:gridSpan w:val="3"/>
            <w:tcBorders>
              <w:top w:val="nil"/>
              <w:left w:val="nil"/>
              <w:bottom w:val="nil"/>
              <w:right w:val="nil"/>
            </w:tcBorders>
            <w:shd w:val="clear" w:color="auto" w:fill="auto"/>
            <w:vAlign w:val="bottom"/>
            <w:hideMark/>
          </w:tcPr>
          <w:p w14:paraId="108C9F88" w14:textId="77777777" w:rsidR="00BC2DBD" w:rsidRPr="00153C1C" w:rsidRDefault="00BC2DBD" w:rsidP="00205D15">
            <w:pPr>
              <w:spacing w:after="0"/>
              <w:rPr>
                <w:rFonts w:ascii="Arial" w:eastAsia="Times New Roman" w:hAnsi="Arial" w:cs="Arial"/>
                <w:color w:val="000000"/>
              </w:rPr>
            </w:pPr>
            <w:r w:rsidRPr="00153C1C">
              <w:rPr>
                <w:rFonts w:ascii="Arial" w:eastAsia="Times New Roman" w:hAnsi="Arial" w:cs="Arial"/>
                <w:color w:val="000000"/>
              </w:rPr>
              <w:t>Destino de la Llamada "B"</w:t>
            </w:r>
          </w:p>
        </w:tc>
      </w:tr>
      <w:tr w:rsidR="00BC2DBD" w:rsidRPr="00153C1C" w14:paraId="4DAA1822" w14:textId="77777777" w:rsidTr="009C266F">
        <w:trPr>
          <w:gridAfter w:val="2"/>
          <w:wAfter w:w="539" w:type="dxa"/>
          <w:trHeight w:val="300"/>
          <w:jc w:val="center"/>
        </w:trPr>
        <w:tc>
          <w:tcPr>
            <w:tcW w:w="1200" w:type="dxa"/>
            <w:tcBorders>
              <w:top w:val="single" w:sz="4" w:space="0" w:color="auto"/>
              <w:left w:val="nil"/>
              <w:bottom w:val="nil"/>
              <w:right w:val="nil"/>
            </w:tcBorders>
            <w:shd w:val="clear" w:color="auto" w:fill="auto"/>
            <w:noWrap/>
            <w:vAlign w:val="bottom"/>
            <w:hideMark/>
          </w:tcPr>
          <w:p w14:paraId="4F9ACEE9" w14:textId="77777777" w:rsidR="00BC2DBD" w:rsidRPr="00153C1C" w:rsidRDefault="00BC2DBD" w:rsidP="006E21C0">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1900" w:type="dxa"/>
            <w:gridSpan w:val="2"/>
            <w:tcBorders>
              <w:top w:val="single" w:sz="4" w:space="0" w:color="auto"/>
              <w:left w:val="nil"/>
              <w:bottom w:val="nil"/>
              <w:right w:val="nil"/>
            </w:tcBorders>
            <w:shd w:val="clear" w:color="auto" w:fill="auto"/>
            <w:noWrap/>
            <w:vAlign w:val="bottom"/>
            <w:hideMark/>
          </w:tcPr>
          <w:p w14:paraId="0100AAF9" w14:textId="77777777" w:rsidR="00BC2DBD" w:rsidRPr="00153C1C" w:rsidRDefault="00BC2DBD" w:rsidP="00205D15">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1449" w:type="dxa"/>
            <w:gridSpan w:val="2"/>
            <w:tcBorders>
              <w:top w:val="single" w:sz="4" w:space="0" w:color="auto"/>
              <w:left w:val="nil"/>
              <w:bottom w:val="nil"/>
              <w:right w:val="nil"/>
            </w:tcBorders>
            <w:shd w:val="clear" w:color="auto" w:fill="auto"/>
            <w:noWrap/>
            <w:vAlign w:val="bottom"/>
            <w:hideMark/>
          </w:tcPr>
          <w:p w14:paraId="11ABBC45" w14:textId="77777777" w:rsidR="00BC2DBD" w:rsidRPr="00153C1C" w:rsidRDefault="00BC2DBD" w:rsidP="00205D15">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2000" w:type="dxa"/>
            <w:tcBorders>
              <w:top w:val="single" w:sz="4" w:space="0" w:color="auto"/>
              <w:left w:val="nil"/>
              <w:bottom w:val="nil"/>
              <w:right w:val="nil"/>
            </w:tcBorders>
            <w:shd w:val="clear" w:color="auto" w:fill="auto"/>
            <w:noWrap/>
            <w:vAlign w:val="bottom"/>
            <w:hideMark/>
          </w:tcPr>
          <w:p w14:paraId="0462642F" w14:textId="77777777" w:rsidR="00BC2DBD" w:rsidRPr="00153C1C" w:rsidRDefault="00BC2DBD" w:rsidP="00205D15">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r>
      <w:tr w:rsidR="00BC2DBD" w:rsidRPr="00153C1C" w14:paraId="6AB610BF" w14:textId="77777777" w:rsidTr="009C266F">
        <w:trPr>
          <w:gridAfter w:val="2"/>
          <w:wAfter w:w="539" w:type="dxa"/>
          <w:trHeight w:val="300"/>
          <w:jc w:val="center"/>
        </w:trPr>
        <w:tc>
          <w:tcPr>
            <w:tcW w:w="1200" w:type="dxa"/>
            <w:tcBorders>
              <w:top w:val="nil"/>
              <w:left w:val="nil"/>
              <w:bottom w:val="nil"/>
              <w:right w:val="nil"/>
            </w:tcBorders>
            <w:shd w:val="clear" w:color="auto" w:fill="auto"/>
            <w:noWrap/>
            <w:vAlign w:val="bottom"/>
            <w:hideMark/>
          </w:tcPr>
          <w:p w14:paraId="116CA343" w14:textId="77777777" w:rsidR="00BC2DBD" w:rsidRPr="00153C1C" w:rsidRDefault="00BC2DBD" w:rsidP="006E21C0">
            <w:pPr>
              <w:spacing w:after="0"/>
              <w:rPr>
                <w:rFonts w:ascii="Arial" w:eastAsia="Times New Roman" w:hAnsi="Arial" w:cs="Arial"/>
              </w:rPr>
            </w:pPr>
          </w:p>
        </w:tc>
        <w:tc>
          <w:tcPr>
            <w:tcW w:w="1900" w:type="dxa"/>
            <w:gridSpan w:val="2"/>
            <w:tcBorders>
              <w:top w:val="nil"/>
              <w:left w:val="nil"/>
              <w:bottom w:val="nil"/>
              <w:right w:val="nil"/>
            </w:tcBorders>
            <w:shd w:val="clear" w:color="auto" w:fill="auto"/>
            <w:noWrap/>
            <w:vAlign w:val="bottom"/>
            <w:hideMark/>
          </w:tcPr>
          <w:p w14:paraId="0FC0077A" w14:textId="77777777" w:rsidR="00BC2DBD" w:rsidRPr="00153C1C" w:rsidRDefault="00BC2DBD" w:rsidP="00205D15">
            <w:pPr>
              <w:spacing w:after="0"/>
              <w:rPr>
                <w:rFonts w:ascii="Arial" w:eastAsia="Times New Roman" w:hAnsi="Arial" w:cs="Arial"/>
              </w:rPr>
            </w:pPr>
          </w:p>
        </w:tc>
        <w:tc>
          <w:tcPr>
            <w:tcW w:w="3449" w:type="dxa"/>
            <w:gridSpan w:val="3"/>
            <w:tcBorders>
              <w:top w:val="single" w:sz="4" w:space="0" w:color="auto"/>
              <w:left w:val="nil"/>
              <w:bottom w:val="nil"/>
              <w:right w:val="nil"/>
            </w:tcBorders>
            <w:shd w:val="clear" w:color="auto" w:fill="auto"/>
          </w:tcPr>
          <w:p w14:paraId="54EB8765" w14:textId="77777777" w:rsidR="00BC2DBD" w:rsidRPr="00153C1C" w:rsidRDefault="00BC2DBD" w:rsidP="00205D15">
            <w:pPr>
              <w:spacing w:after="0"/>
              <w:rPr>
                <w:rFonts w:ascii="Arial" w:eastAsia="Times New Roman" w:hAnsi="Arial" w:cs="Arial"/>
                <w:color w:val="000000"/>
              </w:rPr>
            </w:pPr>
            <w:r w:rsidRPr="00153C1C">
              <w:rPr>
                <w:rFonts w:ascii="Arial" w:eastAsia="Times New Roman" w:hAnsi="Arial" w:cs="Arial"/>
                <w:color w:val="000000"/>
              </w:rPr>
              <w:t>Local/Nacional al Concesionario</w:t>
            </w:r>
          </w:p>
        </w:tc>
      </w:tr>
      <w:tr w:rsidR="00BC2DBD" w:rsidRPr="00153C1C" w14:paraId="4C602A32" w14:textId="77777777" w:rsidTr="009C266F">
        <w:trPr>
          <w:gridAfter w:val="2"/>
          <w:wAfter w:w="539" w:type="dxa"/>
          <w:trHeight w:val="300"/>
          <w:jc w:val="center"/>
        </w:trPr>
        <w:tc>
          <w:tcPr>
            <w:tcW w:w="3100" w:type="dxa"/>
            <w:gridSpan w:val="3"/>
            <w:vMerge w:val="restart"/>
            <w:tcBorders>
              <w:top w:val="nil"/>
              <w:left w:val="nil"/>
              <w:bottom w:val="nil"/>
              <w:right w:val="nil"/>
            </w:tcBorders>
            <w:shd w:val="clear" w:color="auto" w:fill="auto"/>
            <w:hideMark/>
          </w:tcPr>
          <w:p w14:paraId="65AD4E2B" w14:textId="77777777" w:rsidR="00BC2DBD" w:rsidRPr="00153C1C" w:rsidRDefault="00BC2DBD" w:rsidP="006E21C0">
            <w:pPr>
              <w:spacing w:after="0"/>
              <w:rPr>
                <w:rFonts w:ascii="Arial" w:eastAsia="Times New Roman" w:hAnsi="Arial" w:cs="Arial"/>
                <w:color w:val="000000"/>
              </w:rPr>
            </w:pPr>
            <w:r w:rsidRPr="00153C1C">
              <w:rPr>
                <w:rFonts w:ascii="Arial" w:eastAsia="Times New Roman" w:hAnsi="Arial" w:cs="Arial"/>
                <w:color w:val="000000"/>
              </w:rPr>
              <w:t xml:space="preserve">Concesionario en red de Telcel genera llamadas: </w:t>
            </w:r>
          </w:p>
        </w:tc>
        <w:tc>
          <w:tcPr>
            <w:tcW w:w="3449" w:type="dxa"/>
            <w:gridSpan w:val="3"/>
            <w:tcBorders>
              <w:top w:val="nil"/>
              <w:left w:val="nil"/>
              <w:bottom w:val="nil"/>
              <w:right w:val="nil"/>
            </w:tcBorders>
            <w:shd w:val="clear" w:color="auto" w:fill="auto"/>
          </w:tcPr>
          <w:p w14:paraId="449CBF35" w14:textId="77777777" w:rsidR="00BC2DBD" w:rsidRPr="00153C1C" w:rsidRDefault="00BC2DBD" w:rsidP="00205D15">
            <w:pPr>
              <w:spacing w:after="0"/>
              <w:rPr>
                <w:rFonts w:ascii="Arial" w:eastAsia="Times New Roman" w:hAnsi="Arial" w:cs="Arial"/>
                <w:color w:val="000000"/>
              </w:rPr>
            </w:pPr>
            <w:r w:rsidRPr="00153C1C">
              <w:rPr>
                <w:rFonts w:ascii="Arial" w:eastAsia="Times New Roman" w:hAnsi="Arial" w:cs="Arial"/>
                <w:color w:val="000000"/>
              </w:rPr>
              <w:t>Local/Nacional Telcel</w:t>
            </w:r>
          </w:p>
        </w:tc>
      </w:tr>
      <w:tr w:rsidR="00BC2DBD" w:rsidRPr="00153C1C" w14:paraId="6A589786" w14:textId="77777777" w:rsidTr="009C266F">
        <w:trPr>
          <w:gridAfter w:val="2"/>
          <w:wAfter w:w="539" w:type="dxa"/>
          <w:trHeight w:val="300"/>
          <w:jc w:val="center"/>
        </w:trPr>
        <w:tc>
          <w:tcPr>
            <w:tcW w:w="3100" w:type="dxa"/>
            <w:gridSpan w:val="3"/>
            <w:vMerge/>
            <w:tcBorders>
              <w:top w:val="nil"/>
              <w:left w:val="nil"/>
              <w:bottom w:val="nil"/>
              <w:right w:val="nil"/>
            </w:tcBorders>
            <w:vAlign w:val="center"/>
            <w:hideMark/>
          </w:tcPr>
          <w:p w14:paraId="203FA71E" w14:textId="77777777" w:rsidR="00BC2DBD" w:rsidRPr="00153C1C" w:rsidRDefault="00BC2DBD" w:rsidP="00205D15">
            <w:pPr>
              <w:spacing w:after="0"/>
              <w:rPr>
                <w:rFonts w:ascii="Arial" w:eastAsia="Times New Roman" w:hAnsi="Arial" w:cs="Arial"/>
                <w:color w:val="000000"/>
              </w:rPr>
            </w:pPr>
          </w:p>
        </w:tc>
        <w:tc>
          <w:tcPr>
            <w:tcW w:w="3449" w:type="dxa"/>
            <w:gridSpan w:val="3"/>
            <w:tcBorders>
              <w:top w:val="nil"/>
              <w:left w:val="nil"/>
              <w:bottom w:val="nil"/>
              <w:right w:val="nil"/>
            </w:tcBorders>
            <w:shd w:val="clear" w:color="auto" w:fill="auto"/>
          </w:tcPr>
          <w:p w14:paraId="44FAF367" w14:textId="77777777" w:rsidR="00BC2DBD" w:rsidRPr="00153C1C" w:rsidRDefault="00BC2DBD" w:rsidP="00205D15">
            <w:pPr>
              <w:spacing w:after="0"/>
              <w:rPr>
                <w:rFonts w:ascii="Arial" w:eastAsia="Times New Roman" w:hAnsi="Arial" w:cs="Arial"/>
                <w:color w:val="000000"/>
              </w:rPr>
            </w:pPr>
            <w:r w:rsidRPr="00153C1C">
              <w:rPr>
                <w:rFonts w:ascii="Arial" w:eastAsia="Times New Roman" w:hAnsi="Arial" w:cs="Arial"/>
                <w:color w:val="000000"/>
              </w:rPr>
              <w:t>Local/Nacional Otro Móvil</w:t>
            </w:r>
          </w:p>
        </w:tc>
      </w:tr>
      <w:tr w:rsidR="00BC2DBD" w:rsidRPr="00153C1C" w14:paraId="70DE3D72" w14:textId="77777777" w:rsidTr="009C266F">
        <w:trPr>
          <w:gridAfter w:val="2"/>
          <w:wAfter w:w="539" w:type="dxa"/>
          <w:trHeight w:val="300"/>
          <w:jc w:val="center"/>
        </w:trPr>
        <w:tc>
          <w:tcPr>
            <w:tcW w:w="1200" w:type="dxa"/>
            <w:tcBorders>
              <w:top w:val="nil"/>
              <w:left w:val="nil"/>
              <w:bottom w:val="nil"/>
              <w:right w:val="nil"/>
            </w:tcBorders>
            <w:shd w:val="clear" w:color="auto" w:fill="auto"/>
            <w:noWrap/>
            <w:hideMark/>
          </w:tcPr>
          <w:p w14:paraId="63B9D91A" w14:textId="77777777" w:rsidR="00BC2DBD" w:rsidRPr="00153C1C" w:rsidRDefault="00BC2DBD" w:rsidP="006E21C0">
            <w:pPr>
              <w:spacing w:after="0"/>
              <w:rPr>
                <w:rFonts w:ascii="Arial" w:eastAsia="Times New Roman" w:hAnsi="Arial" w:cs="Arial"/>
                <w:color w:val="000000"/>
              </w:rPr>
            </w:pPr>
          </w:p>
        </w:tc>
        <w:tc>
          <w:tcPr>
            <w:tcW w:w="1900" w:type="dxa"/>
            <w:gridSpan w:val="2"/>
            <w:tcBorders>
              <w:top w:val="nil"/>
              <w:left w:val="nil"/>
              <w:bottom w:val="nil"/>
              <w:right w:val="nil"/>
            </w:tcBorders>
            <w:shd w:val="clear" w:color="auto" w:fill="auto"/>
            <w:noWrap/>
            <w:hideMark/>
          </w:tcPr>
          <w:p w14:paraId="6BCAAA16" w14:textId="77777777" w:rsidR="00BC2DBD" w:rsidRPr="00153C1C" w:rsidRDefault="00BC2DBD" w:rsidP="00205D15">
            <w:pPr>
              <w:spacing w:after="0"/>
              <w:rPr>
                <w:rFonts w:ascii="Arial" w:eastAsia="Times New Roman" w:hAnsi="Arial" w:cs="Arial"/>
              </w:rPr>
            </w:pPr>
          </w:p>
        </w:tc>
        <w:tc>
          <w:tcPr>
            <w:tcW w:w="3449" w:type="dxa"/>
            <w:gridSpan w:val="3"/>
            <w:tcBorders>
              <w:top w:val="nil"/>
              <w:left w:val="nil"/>
              <w:bottom w:val="single" w:sz="4" w:space="0" w:color="auto"/>
              <w:right w:val="nil"/>
            </w:tcBorders>
            <w:shd w:val="clear" w:color="auto" w:fill="auto"/>
            <w:hideMark/>
          </w:tcPr>
          <w:p w14:paraId="58EC008E" w14:textId="77777777" w:rsidR="00BC2DBD" w:rsidRPr="00153C1C" w:rsidRDefault="00BC2DBD" w:rsidP="00205D15">
            <w:pPr>
              <w:spacing w:after="0"/>
              <w:rPr>
                <w:rFonts w:ascii="Arial" w:eastAsia="Times New Roman" w:hAnsi="Arial" w:cs="Arial"/>
                <w:color w:val="000000"/>
              </w:rPr>
            </w:pPr>
            <w:r w:rsidRPr="00153C1C">
              <w:rPr>
                <w:rFonts w:ascii="Arial" w:eastAsia="Times New Roman" w:hAnsi="Arial" w:cs="Arial"/>
                <w:color w:val="000000"/>
              </w:rPr>
              <w:t>Local Fijo</w:t>
            </w:r>
          </w:p>
        </w:tc>
      </w:tr>
      <w:tr w:rsidR="00BC2DBD" w:rsidRPr="00153C1C" w14:paraId="703B17B0" w14:textId="77777777" w:rsidTr="009C266F">
        <w:trPr>
          <w:gridAfter w:val="2"/>
          <w:wAfter w:w="539" w:type="dxa"/>
          <w:trHeight w:val="300"/>
          <w:jc w:val="center"/>
        </w:trPr>
        <w:tc>
          <w:tcPr>
            <w:tcW w:w="1200" w:type="dxa"/>
            <w:tcBorders>
              <w:top w:val="nil"/>
              <w:left w:val="nil"/>
              <w:bottom w:val="nil"/>
              <w:right w:val="nil"/>
            </w:tcBorders>
            <w:shd w:val="clear" w:color="auto" w:fill="auto"/>
            <w:noWrap/>
            <w:vAlign w:val="bottom"/>
            <w:hideMark/>
          </w:tcPr>
          <w:p w14:paraId="18E833E8" w14:textId="77777777" w:rsidR="00BC2DBD" w:rsidRPr="00153C1C" w:rsidRDefault="00BC2DBD" w:rsidP="006E21C0">
            <w:pPr>
              <w:spacing w:after="0"/>
              <w:rPr>
                <w:rFonts w:ascii="Arial" w:eastAsia="Times New Roman" w:hAnsi="Arial" w:cs="Arial"/>
                <w:color w:val="000000"/>
              </w:rPr>
            </w:pPr>
          </w:p>
        </w:tc>
        <w:tc>
          <w:tcPr>
            <w:tcW w:w="1900" w:type="dxa"/>
            <w:gridSpan w:val="2"/>
            <w:tcBorders>
              <w:top w:val="nil"/>
              <w:left w:val="nil"/>
              <w:bottom w:val="nil"/>
              <w:right w:val="nil"/>
            </w:tcBorders>
            <w:shd w:val="clear" w:color="auto" w:fill="auto"/>
            <w:noWrap/>
            <w:vAlign w:val="bottom"/>
            <w:hideMark/>
          </w:tcPr>
          <w:p w14:paraId="1F1BF791" w14:textId="77777777" w:rsidR="00BC2DBD" w:rsidRPr="00153C1C" w:rsidRDefault="00BC2DBD" w:rsidP="00205D15">
            <w:pPr>
              <w:spacing w:after="0"/>
              <w:rPr>
                <w:rFonts w:ascii="Arial" w:eastAsia="Times New Roman" w:hAnsi="Arial" w:cs="Arial"/>
              </w:rPr>
            </w:pPr>
          </w:p>
        </w:tc>
        <w:tc>
          <w:tcPr>
            <w:tcW w:w="3449" w:type="dxa"/>
            <w:gridSpan w:val="3"/>
            <w:tcBorders>
              <w:top w:val="single" w:sz="4" w:space="0" w:color="auto"/>
              <w:left w:val="nil"/>
              <w:bottom w:val="nil"/>
              <w:right w:val="nil"/>
            </w:tcBorders>
            <w:shd w:val="clear" w:color="auto" w:fill="auto"/>
            <w:hideMark/>
          </w:tcPr>
          <w:p w14:paraId="0EF53691" w14:textId="77777777" w:rsidR="00BC2DBD" w:rsidRPr="00153C1C" w:rsidRDefault="00BC2DBD" w:rsidP="00205D15">
            <w:pPr>
              <w:spacing w:after="0"/>
              <w:rPr>
                <w:rFonts w:ascii="Arial" w:eastAsia="Times New Roman" w:hAnsi="Arial" w:cs="Arial"/>
                <w:color w:val="000000"/>
              </w:rPr>
            </w:pPr>
            <w:r w:rsidRPr="00153C1C">
              <w:rPr>
                <w:rFonts w:ascii="Arial" w:eastAsia="Times New Roman" w:hAnsi="Arial" w:cs="Arial"/>
                <w:color w:val="000000"/>
              </w:rPr>
              <w:t>LDI (USA- Canadá)</w:t>
            </w:r>
          </w:p>
        </w:tc>
      </w:tr>
      <w:tr w:rsidR="00BC2DBD" w:rsidRPr="00153C1C" w14:paraId="3F8E7A5D" w14:textId="77777777" w:rsidTr="009C266F">
        <w:trPr>
          <w:gridAfter w:val="2"/>
          <w:wAfter w:w="539" w:type="dxa"/>
          <w:trHeight w:val="300"/>
          <w:jc w:val="center"/>
        </w:trPr>
        <w:tc>
          <w:tcPr>
            <w:tcW w:w="1200" w:type="dxa"/>
            <w:tcBorders>
              <w:top w:val="nil"/>
              <w:left w:val="nil"/>
              <w:bottom w:val="nil"/>
              <w:right w:val="nil"/>
            </w:tcBorders>
            <w:shd w:val="clear" w:color="auto" w:fill="auto"/>
            <w:noWrap/>
            <w:vAlign w:val="bottom"/>
            <w:hideMark/>
          </w:tcPr>
          <w:p w14:paraId="2608B1ED" w14:textId="77777777" w:rsidR="00BC2DBD" w:rsidRPr="00153C1C" w:rsidRDefault="00BC2DBD" w:rsidP="006E21C0">
            <w:pPr>
              <w:spacing w:after="0"/>
              <w:rPr>
                <w:rFonts w:ascii="Arial" w:eastAsia="Times New Roman" w:hAnsi="Arial" w:cs="Arial"/>
                <w:color w:val="000000"/>
              </w:rPr>
            </w:pPr>
          </w:p>
        </w:tc>
        <w:tc>
          <w:tcPr>
            <w:tcW w:w="1900" w:type="dxa"/>
            <w:gridSpan w:val="2"/>
            <w:tcBorders>
              <w:top w:val="nil"/>
              <w:left w:val="nil"/>
              <w:bottom w:val="nil"/>
              <w:right w:val="nil"/>
            </w:tcBorders>
            <w:shd w:val="clear" w:color="auto" w:fill="auto"/>
            <w:noWrap/>
            <w:vAlign w:val="bottom"/>
            <w:hideMark/>
          </w:tcPr>
          <w:p w14:paraId="369E95A8" w14:textId="77777777" w:rsidR="00BC2DBD" w:rsidRPr="00153C1C" w:rsidRDefault="00BC2DBD" w:rsidP="00205D15">
            <w:pPr>
              <w:spacing w:after="0"/>
              <w:rPr>
                <w:rFonts w:ascii="Arial" w:eastAsia="Times New Roman" w:hAnsi="Arial" w:cs="Arial"/>
              </w:rPr>
            </w:pPr>
          </w:p>
        </w:tc>
        <w:tc>
          <w:tcPr>
            <w:tcW w:w="3449" w:type="dxa"/>
            <w:gridSpan w:val="3"/>
            <w:tcBorders>
              <w:top w:val="nil"/>
              <w:left w:val="nil"/>
              <w:bottom w:val="nil"/>
              <w:right w:val="nil"/>
            </w:tcBorders>
            <w:shd w:val="clear" w:color="auto" w:fill="auto"/>
            <w:hideMark/>
          </w:tcPr>
          <w:p w14:paraId="7CE02F96" w14:textId="77777777" w:rsidR="00BC2DBD" w:rsidRPr="00153C1C" w:rsidRDefault="00BC2DBD" w:rsidP="00205D15">
            <w:pPr>
              <w:spacing w:after="0"/>
              <w:rPr>
                <w:rFonts w:ascii="Arial" w:eastAsia="Times New Roman" w:hAnsi="Arial" w:cs="Arial"/>
                <w:color w:val="000000"/>
              </w:rPr>
            </w:pPr>
            <w:r w:rsidRPr="00153C1C">
              <w:rPr>
                <w:rFonts w:ascii="Arial" w:eastAsia="Times New Roman" w:hAnsi="Arial" w:cs="Arial"/>
                <w:color w:val="000000"/>
              </w:rPr>
              <w:t>LDI (Mundial)</w:t>
            </w:r>
          </w:p>
        </w:tc>
      </w:tr>
      <w:tr w:rsidR="00BC2DBD" w:rsidRPr="00153C1C" w14:paraId="732BDE04" w14:textId="77777777" w:rsidTr="009C266F">
        <w:trPr>
          <w:gridAfter w:val="2"/>
          <w:wAfter w:w="539" w:type="dxa"/>
          <w:trHeight w:val="300"/>
          <w:jc w:val="center"/>
        </w:trPr>
        <w:tc>
          <w:tcPr>
            <w:tcW w:w="1200" w:type="dxa"/>
            <w:tcBorders>
              <w:top w:val="nil"/>
              <w:left w:val="nil"/>
              <w:bottom w:val="nil"/>
              <w:right w:val="nil"/>
            </w:tcBorders>
            <w:shd w:val="clear" w:color="auto" w:fill="auto"/>
            <w:noWrap/>
            <w:vAlign w:val="bottom"/>
            <w:hideMark/>
          </w:tcPr>
          <w:p w14:paraId="57F918C7" w14:textId="77777777" w:rsidR="00BC2DBD" w:rsidRPr="00153C1C" w:rsidRDefault="00BC2DBD" w:rsidP="006E21C0">
            <w:pPr>
              <w:spacing w:after="0"/>
              <w:rPr>
                <w:rFonts w:ascii="Arial" w:eastAsia="Times New Roman" w:hAnsi="Arial" w:cs="Arial"/>
                <w:color w:val="000000"/>
              </w:rPr>
            </w:pPr>
          </w:p>
        </w:tc>
        <w:tc>
          <w:tcPr>
            <w:tcW w:w="1900" w:type="dxa"/>
            <w:gridSpan w:val="2"/>
            <w:tcBorders>
              <w:top w:val="nil"/>
              <w:left w:val="nil"/>
              <w:bottom w:val="nil"/>
              <w:right w:val="nil"/>
            </w:tcBorders>
            <w:shd w:val="clear" w:color="auto" w:fill="auto"/>
            <w:noWrap/>
            <w:vAlign w:val="bottom"/>
            <w:hideMark/>
          </w:tcPr>
          <w:p w14:paraId="0A385FB7" w14:textId="77777777" w:rsidR="00BC2DBD" w:rsidRPr="00153C1C" w:rsidRDefault="00BC2DBD" w:rsidP="00205D15">
            <w:pPr>
              <w:spacing w:after="0"/>
              <w:rPr>
                <w:rFonts w:ascii="Arial" w:eastAsia="Times New Roman" w:hAnsi="Arial" w:cs="Arial"/>
              </w:rPr>
            </w:pPr>
          </w:p>
        </w:tc>
        <w:tc>
          <w:tcPr>
            <w:tcW w:w="3449" w:type="dxa"/>
            <w:gridSpan w:val="3"/>
            <w:tcBorders>
              <w:top w:val="nil"/>
              <w:left w:val="nil"/>
              <w:bottom w:val="single" w:sz="4" w:space="0" w:color="auto"/>
              <w:right w:val="nil"/>
            </w:tcBorders>
            <w:shd w:val="clear" w:color="auto" w:fill="auto"/>
            <w:hideMark/>
          </w:tcPr>
          <w:p w14:paraId="2FBCA5A8" w14:textId="77777777" w:rsidR="00BC2DBD" w:rsidRPr="00153C1C" w:rsidRDefault="00BC2DBD" w:rsidP="00205D15">
            <w:pPr>
              <w:spacing w:after="0"/>
              <w:rPr>
                <w:rFonts w:ascii="Arial" w:eastAsia="Times New Roman" w:hAnsi="Arial" w:cs="Arial"/>
                <w:color w:val="000000"/>
              </w:rPr>
            </w:pPr>
            <w:r w:rsidRPr="00153C1C">
              <w:rPr>
                <w:rFonts w:ascii="Arial" w:eastAsia="Times New Roman" w:hAnsi="Arial" w:cs="Arial"/>
                <w:color w:val="000000"/>
              </w:rPr>
              <w:t>LDI (Cuba)</w:t>
            </w:r>
          </w:p>
        </w:tc>
      </w:tr>
      <w:tr w:rsidR="00BC2DBD" w:rsidRPr="00153C1C" w14:paraId="3F6CC1D3" w14:textId="77777777" w:rsidTr="009C266F">
        <w:trPr>
          <w:gridAfter w:val="2"/>
          <w:wAfter w:w="539" w:type="dxa"/>
          <w:trHeight w:val="300"/>
          <w:jc w:val="center"/>
        </w:trPr>
        <w:tc>
          <w:tcPr>
            <w:tcW w:w="1200" w:type="dxa"/>
            <w:tcBorders>
              <w:top w:val="nil"/>
              <w:left w:val="nil"/>
              <w:bottom w:val="nil"/>
              <w:right w:val="nil"/>
            </w:tcBorders>
            <w:shd w:val="clear" w:color="auto" w:fill="auto"/>
            <w:noWrap/>
            <w:vAlign w:val="bottom"/>
            <w:hideMark/>
          </w:tcPr>
          <w:p w14:paraId="74F1444C" w14:textId="77777777" w:rsidR="00BC2DBD" w:rsidRPr="00153C1C" w:rsidRDefault="00BC2DBD" w:rsidP="006E21C0">
            <w:pPr>
              <w:spacing w:after="0"/>
              <w:rPr>
                <w:rFonts w:ascii="Arial" w:eastAsia="Times New Roman" w:hAnsi="Arial" w:cs="Arial"/>
                <w:color w:val="000000"/>
              </w:rPr>
            </w:pPr>
          </w:p>
        </w:tc>
        <w:tc>
          <w:tcPr>
            <w:tcW w:w="1900" w:type="dxa"/>
            <w:gridSpan w:val="2"/>
            <w:tcBorders>
              <w:top w:val="nil"/>
              <w:left w:val="nil"/>
              <w:bottom w:val="nil"/>
              <w:right w:val="nil"/>
            </w:tcBorders>
            <w:shd w:val="clear" w:color="auto" w:fill="auto"/>
            <w:noWrap/>
            <w:vAlign w:val="bottom"/>
            <w:hideMark/>
          </w:tcPr>
          <w:p w14:paraId="66D619C2" w14:textId="77777777" w:rsidR="00BC2DBD" w:rsidRPr="00153C1C" w:rsidRDefault="00BC2DBD" w:rsidP="00205D15">
            <w:pPr>
              <w:spacing w:after="0"/>
              <w:rPr>
                <w:rFonts w:ascii="Arial" w:eastAsia="Times New Roman" w:hAnsi="Arial" w:cs="Arial"/>
              </w:rPr>
            </w:pPr>
          </w:p>
        </w:tc>
        <w:tc>
          <w:tcPr>
            <w:tcW w:w="3449" w:type="dxa"/>
            <w:gridSpan w:val="3"/>
            <w:tcBorders>
              <w:top w:val="nil"/>
              <w:left w:val="nil"/>
              <w:bottom w:val="nil"/>
              <w:right w:val="nil"/>
            </w:tcBorders>
            <w:shd w:val="clear" w:color="auto" w:fill="auto"/>
            <w:noWrap/>
            <w:vAlign w:val="bottom"/>
            <w:hideMark/>
          </w:tcPr>
          <w:p w14:paraId="3EA714F2" w14:textId="77777777" w:rsidR="00BC2DBD" w:rsidRPr="00153C1C" w:rsidRDefault="00BC2DBD" w:rsidP="00205D15">
            <w:pPr>
              <w:spacing w:after="0"/>
              <w:rPr>
                <w:rFonts w:ascii="Arial" w:eastAsia="Times New Roman" w:hAnsi="Arial" w:cs="Arial"/>
                <w:color w:val="000000"/>
              </w:rPr>
            </w:pPr>
            <w:r w:rsidRPr="00153C1C">
              <w:rPr>
                <w:rFonts w:ascii="Arial" w:eastAsia="Times New Roman" w:hAnsi="Arial" w:cs="Arial"/>
                <w:color w:val="000000"/>
              </w:rPr>
              <w:t> Marcaciones a llamadas de emergencia</w:t>
            </w:r>
          </w:p>
          <w:p w14:paraId="2ADB7037" w14:textId="77777777" w:rsidR="00BC2DBD" w:rsidRPr="00153C1C" w:rsidRDefault="00BC2DBD" w:rsidP="00205D15">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r>
      <w:tr w:rsidR="00BC2DBD" w:rsidRPr="00153C1C" w14:paraId="2D85A1A0" w14:textId="77777777" w:rsidTr="009C266F">
        <w:tblPrEx>
          <w:jc w:val="left"/>
        </w:tblPrEx>
        <w:trPr>
          <w:gridBefore w:val="1"/>
          <w:wBefore w:w="1200" w:type="dxa"/>
          <w:trHeight w:val="300"/>
        </w:trPr>
        <w:tc>
          <w:tcPr>
            <w:tcW w:w="3205" w:type="dxa"/>
            <w:gridSpan w:val="3"/>
            <w:vMerge w:val="restart"/>
            <w:tcBorders>
              <w:top w:val="single" w:sz="4" w:space="0" w:color="auto"/>
              <w:left w:val="nil"/>
              <w:bottom w:val="nil"/>
              <w:right w:val="nil"/>
            </w:tcBorders>
            <w:shd w:val="clear" w:color="auto" w:fill="auto"/>
            <w:vAlign w:val="center"/>
            <w:hideMark/>
          </w:tcPr>
          <w:p w14:paraId="4A549F4F" w14:textId="77777777" w:rsidR="00BC2DBD" w:rsidRPr="00153C1C" w:rsidRDefault="00BC2DBD" w:rsidP="006E21C0">
            <w:pPr>
              <w:spacing w:after="0"/>
              <w:jc w:val="center"/>
              <w:rPr>
                <w:rFonts w:ascii="Arial" w:eastAsia="Times New Roman" w:hAnsi="Arial" w:cs="Arial"/>
                <w:color w:val="000000"/>
              </w:rPr>
            </w:pPr>
            <w:r w:rsidRPr="00153C1C">
              <w:rPr>
                <w:rFonts w:ascii="Arial" w:eastAsia="Times New Roman" w:hAnsi="Arial" w:cs="Arial"/>
                <w:color w:val="000000"/>
              </w:rPr>
              <w:t>SMS</w:t>
            </w:r>
          </w:p>
        </w:tc>
        <w:tc>
          <w:tcPr>
            <w:tcW w:w="2475" w:type="dxa"/>
            <w:gridSpan w:val="3"/>
            <w:tcBorders>
              <w:top w:val="single" w:sz="4" w:space="0" w:color="auto"/>
              <w:left w:val="nil"/>
              <w:bottom w:val="nil"/>
              <w:right w:val="nil"/>
            </w:tcBorders>
            <w:shd w:val="clear" w:color="auto" w:fill="auto"/>
            <w:noWrap/>
            <w:vAlign w:val="bottom"/>
            <w:hideMark/>
          </w:tcPr>
          <w:p w14:paraId="2B706381" w14:textId="77777777" w:rsidR="00BC2DBD" w:rsidRPr="00153C1C" w:rsidRDefault="00BC2DBD" w:rsidP="00205D15">
            <w:pPr>
              <w:spacing w:after="0"/>
              <w:rPr>
                <w:rFonts w:ascii="Arial" w:eastAsia="Times New Roman" w:hAnsi="Arial" w:cs="Arial"/>
                <w:color w:val="000000"/>
              </w:rPr>
            </w:pPr>
            <w:r w:rsidRPr="00153C1C">
              <w:rPr>
                <w:rFonts w:ascii="Arial" w:eastAsia="Times New Roman" w:hAnsi="Arial" w:cs="Arial"/>
                <w:color w:val="000000"/>
              </w:rPr>
              <w:t>Al Concesionario</w:t>
            </w:r>
          </w:p>
        </w:tc>
        <w:tc>
          <w:tcPr>
            <w:tcW w:w="208" w:type="dxa"/>
            <w:tcBorders>
              <w:top w:val="single" w:sz="4" w:space="0" w:color="auto"/>
              <w:left w:val="nil"/>
              <w:bottom w:val="nil"/>
              <w:right w:val="nil"/>
            </w:tcBorders>
            <w:shd w:val="clear" w:color="auto" w:fill="auto"/>
            <w:noWrap/>
            <w:vAlign w:val="bottom"/>
            <w:hideMark/>
          </w:tcPr>
          <w:p w14:paraId="11A6227C" w14:textId="77777777" w:rsidR="00BC2DBD" w:rsidRPr="00153C1C" w:rsidRDefault="00BC2DBD" w:rsidP="00205D15">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r>
      <w:tr w:rsidR="00BC2DBD" w:rsidRPr="00153C1C" w14:paraId="35A055DC" w14:textId="77777777" w:rsidTr="009C266F">
        <w:tblPrEx>
          <w:jc w:val="left"/>
        </w:tblPrEx>
        <w:trPr>
          <w:gridBefore w:val="1"/>
          <w:wBefore w:w="1200" w:type="dxa"/>
          <w:trHeight w:val="226"/>
        </w:trPr>
        <w:tc>
          <w:tcPr>
            <w:tcW w:w="3205" w:type="dxa"/>
            <w:gridSpan w:val="3"/>
            <w:vMerge/>
            <w:tcBorders>
              <w:top w:val="single" w:sz="4" w:space="0" w:color="auto"/>
              <w:left w:val="nil"/>
              <w:bottom w:val="nil"/>
              <w:right w:val="nil"/>
            </w:tcBorders>
            <w:vAlign w:val="center"/>
            <w:hideMark/>
          </w:tcPr>
          <w:p w14:paraId="7A9641E6" w14:textId="77777777" w:rsidR="00BC2DBD" w:rsidRPr="00153C1C" w:rsidRDefault="00BC2DBD" w:rsidP="00205D15">
            <w:pPr>
              <w:spacing w:after="0"/>
              <w:rPr>
                <w:rFonts w:ascii="Arial" w:eastAsia="Times New Roman" w:hAnsi="Arial" w:cs="Arial"/>
                <w:color w:val="000000"/>
              </w:rPr>
            </w:pPr>
          </w:p>
        </w:tc>
        <w:tc>
          <w:tcPr>
            <w:tcW w:w="2683" w:type="dxa"/>
            <w:gridSpan w:val="4"/>
            <w:tcBorders>
              <w:top w:val="nil"/>
              <w:left w:val="nil"/>
              <w:bottom w:val="nil"/>
              <w:right w:val="nil"/>
            </w:tcBorders>
            <w:shd w:val="clear" w:color="auto" w:fill="auto"/>
            <w:hideMark/>
          </w:tcPr>
          <w:p w14:paraId="716B1F65" w14:textId="77777777" w:rsidR="00BC2DBD" w:rsidRPr="00153C1C" w:rsidRDefault="00BC2DBD" w:rsidP="00205D15">
            <w:pPr>
              <w:spacing w:after="0"/>
              <w:rPr>
                <w:rFonts w:ascii="Arial" w:eastAsia="Times New Roman" w:hAnsi="Arial" w:cs="Arial"/>
                <w:color w:val="000000"/>
              </w:rPr>
            </w:pPr>
            <w:r w:rsidRPr="00153C1C">
              <w:rPr>
                <w:rFonts w:ascii="Arial" w:eastAsia="Times New Roman" w:hAnsi="Arial" w:cs="Arial"/>
                <w:color w:val="000000"/>
              </w:rPr>
              <w:t xml:space="preserve">Telcel </w:t>
            </w:r>
          </w:p>
        </w:tc>
      </w:tr>
      <w:tr w:rsidR="00BC2DBD" w:rsidRPr="00153C1C" w14:paraId="16247F93" w14:textId="77777777" w:rsidTr="009C266F">
        <w:tblPrEx>
          <w:jc w:val="left"/>
        </w:tblPrEx>
        <w:trPr>
          <w:gridBefore w:val="1"/>
          <w:wBefore w:w="1200" w:type="dxa"/>
          <w:trHeight w:val="300"/>
        </w:trPr>
        <w:tc>
          <w:tcPr>
            <w:tcW w:w="3205" w:type="dxa"/>
            <w:gridSpan w:val="3"/>
            <w:vMerge/>
            <w:tcBorders>
              <w:top w:val="single" w:sz="4" w:space="0" w:color="auto"/>
              <w:left w:val="nil"/>
              <w:bottom w:val="nil"/>
              <w:right w:val="nil"/>
            </w:tcBorders>
            <w:vAlign w:val="center"/>
            <w:hideMark/>
          </w:tcPr>
          <w:p w14:paraId="630AAF9D" w14:textId="77777777" w:rsidR="00BC2DBD" w:rsidRPr="00153C1C" w:rsidRDefault="00BC2DBD" w:rsidP="00205D15">
            <w:pPr>
              <w:spacing w:after="0"/>
              <w:rPr>
                <w:rFonts w:ascii="Arial" w:eastAsia="Times New Roman" w:hAnsi="Arial" w:cs="Arial"/>
                <w:color w:val="000000"/>
              </w:rPr>
            </w:pPr>
          </w:p>
        </w:tc>
        <w:tc>
          <w:tcPr>
            <w:tcW w:w="2683" w:type="dxa"/>
            <w:gridSpan w:val="4"/>
            <w:tcBorders>
              <w:top w:val="nil"/>
              <w:left w:val="nil"/>
              <w:bottom w:val="nil"/>
              <w:right w:val="nil"/>
            </w:tcBorders>
            <w:shd w:val="clear" w:color="auto" w:fill="auto"/>
            <w:hideMark/>
          </w:tcPr>
          <w:p w14:paraId="2BFFF9F2" w14:textId="77777777" w:rsidR="00BC2DBD" w:rsidRPr="00153C1C" w:rsidRDefault="00BC2DBD" w:rsidP="00205D15">
            <w:pPr>
              <w:spacing w:after="0"/>
              <w:rPr>
                <w:rFonts w:ascii="Arial" w:eastAsia="Times New Roman" w:hAnsi="Arial" w:cs="Arial"/>
                <w:color w:val="000000"/>
              </w:rPr>
            </w:pPr>
            <w:r w:rsidRPr="00153C1C">
              <w:rPr>
                <w:rFonts w:ascii="Arial" w:eastAsia="Times New Roman" w:hAnsi="Arial" w:cs="Arial"/>
                <w:color w:val="000000"/>
              </w:rPr>
              <w:t xml:space="preserve">Otro Móvil </w:t>
            </w:r>
          </w:p>
        </w:tc>
      </w:tr>
      <w:tr w:rsidR="00BC2DBD" w:rsidRPr="00153C1C" w14:paraId="12E8A5A2" w14:textId="77777777" w:rsidTr="009C266F">
        <w:tblPrEx>
          <w:jc w:val="left"/>
        </w:tblPrEx>
        <w:trPr>
          <w:gridBefore w:val="1"/>
          <w:wBefore w:w="1200" w:type="dxa"/>
          <w:trHeight w:val="300"/>
        </w:trPr>
        <w:tc>
          <w:tcPr>
            <w:tcW w:w="1550" w:type="dxa"/>
            <w:tcBorders>
              <w:top w:val="single" w:sz="4" w:space="0" w:color="auto"/>
              <w:left w:val="nil"/>
              <w:bottom w:val="single" w:sz="4" w:space="0" w:color="auto"/>
              <w:right w:val="nil"/>
            </w:tcBorders>
            <w:shd w:val="clear" w:color="auto" w:fill="auto"/>
            <w:noWrap/>
            <w:vAlign w:val="bottom"/>
            <w:hideMark/>
          </w:tcPr>
          <w:p w14:paraId="113EE8E5" w14:textId="77777777" w:rsidR="00BC2DBD" w:rsidRPr="00153C1C" w:rsidRDefault="00BC2DBD" w:rsidP="006E21C0">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1655" w:type="dxa"/>
            <w:gridSpan w:val="2"/>
            <w:tcBorders>
              <w:top w:val="single" w:sz="4" w:space="0" w:color="auto"/>
              <w:left w:val="nil"/>
              <w:bottom w:val="single" w:sz="4" w:space="0" w:color="auto"/>
              <w:right w:val="nil"/>
            </w:tcBorders>
            <w:shd w:val="clear" w:color="auto" w:fill="auto"/>
            <w:noWrap/>
            <w:vAlign w:val="bottom"/>
            <w:hideMark/>
          </w:tcPr>
          <w:p w14:paraId="35795F66" w14:textId="77777777" w:rsidR="00BC2DBD" w:rsidRPr="00153C1C" w:rsidRDefault="00BC2DBD" w:rsidP="00205D15">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2475" w:type="dxa"/>
            <w:gridSpan w:val="3"/>
            <w:tcBorders>
              <w:top w:val="single" w:sz="4" w:space="0" w:color="auto"/>
              <w:left w:val="nil"/>
              <w:bottom w:val="single" w:sz="4" w:space="0" w:color="auto"/>
              <w:right w:val="nil"/>
            </w:tcBorders>
            <w:shd w:val="clear" w:color="auto" w:fill="auto"/>
            <w:noWrap/>
            <w:vAlign w:val="bottom"/>
            <w:hideMark/>
          </w:tcPr>
          <w:p w14:paraId="0C4DAD77" w14:textId="77777777" w:rsidR="00BC2DBD" w:rsidRPr="00153C1C" w:rsidRDefault="00BC2DBD" w:rsidP="00205D15">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208" w:type="dxa"/>
            <w:tcBorders>
              <w:top w:val="single" w:sz="4" w:space="0" w:color="auto"/>
              <w:left w:val="nil"/>
              <w:bottom w:val="single" w:sz="4" w:space="0" w:color="auto"/>
              <w:right w:val="nil"/>
            </w:tcBorders>
            <w:shd w:val="clear" w:color="auto" w:fill="auto"/>
            <w:noWrap/>
            <w:vAlign w:val="bottom"/>
            <w:hideMark/>
          </w:tcPr>
          <w:p w14:paraId="1B0466CE" w14:textId="77777777" w:rsidR="00BC2DBD" w:rsidRPr="00153C1C" w:rsidRDefault="00BC2DBD" w:rsidP="00205D15">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r>
      <w:tr w:rsidR="00BC2DBD" w:rsidRPr="00153C1C" w14:paraId="3E111B90" w14:textId="77777777" w:rsidTr="009C266F">
        <w:tblPrEx>
          <w:jc w:val="left"/>
        </w:tblPrEx>
        <w:trPr>
          <w:gridBefore w:val="1"/>
          <w:wBefore w:w="1200" w:type="dxa"/>
          <w:trHeight w:val="300"/>
        </w:trPr>
        <w:tc>
          <w:tcPr>
            <w:tcW w:w="3205" w:type="dxa"/>
            <w:gridSpan w:val="3"/>
            <w:tcBorders>
              <w:top w:val="nil"/>
              <w:left w:val="nil"/>
              <w:bottom w:val="nil"/>
              <w:right w:val="nil"/>
            </w:tcBorders>
            <w:shd w:val="clear" w:color="auto" w:fill="auto"/>
            <w:noWrap/>
            <w:vAlign w:val="bottom"/>
            <w:hideMark/>
          </w:tcPr>
          <w:p w14:paraId="0227058E" w14:textId="77777777" w:rsidR="00BC2DBD" w:rsidRPr="00153C1C" w:rsidRDefault="00BC2DBD" w:rsidP="006E21C0">
            <w:pPr>
              <w:spacing w:after="0"/>
              <w:rPr>
                <w:rFonts w:ascii="Arial" w:eastAsia="Times New Roman" w:hAnsi="Arial" w:cs="Arial"/>
                <w:color w:val="000000"/>
              </w:rPr>
            </w:pPr>
            <w:r w:rsidRPr="00153C1C">
              <w:rPr>
                <w:rFonts w:ascii="Arial" w:eastAsia="Times New Roman" w:hAnsi="Arial" w:cs="Arial"/>
                <w:color w:val="000000"/>
              </w:rPr>
              <w:t>MB (mínimo e incremental 1 KB)</w:t>
            </w:r>
          </w:p>
        </w:tc>
        <w:tc>
          <w:tcPr>
            <w:tcW w:w="2683" w:type="dxa"/>
            <w:gridSpan w:val="4"/>
            <w:tcBorders>
              <w:top w:val="nil"/>
              <w:left w:val="nil"/>
              <w:bottom w:val="nil"/>
              <w:right w:val="nil"/>
            </w:tcBorders>
            <w:shd w:val="clear" w:color="auto" w:fill="auto"/>
            <w:noWrap/>
            <w:vAlign w:val="bottom"/>
            <w:hideMark/>
          </w:tcPr>
          <w:p w14:paraId="2E0CD9ED" w14:textId="77777777" w:rsidR="00BC2DBD" w:rsidRPr="00153C1C" w:rsidRDefault="00BC2DBD" w:rsidP="00205D15">
            <w:pPr>
              <w:spacing w:after="0"/>
              <w:rPr>
                <w:rFonts w:ascii="Arial" w:eastAsia="Times New Roman" w:hAnsi="Arial" w:cs="Arial"/>
                <w:color w:val="000000" w:themeColor="text1"/>
              </w:rPr>
            </w:pPr>
            <w:r w:rsidRPr="00153C1C">
              <w:rPr>
                <w:rFonts w:ascii="Arial" w:eastAsia="Times New Roman" w:hAnsi="Arial" w:cs="Arial"/>
                <w:color w:val="000000" w:themeColor="text1"/>
              </w:rPr>
              <w:t>Todos APN</w:t>
            </w:r>
          </w:p>
        </w:tc>
      </w:tr>
    </w:tbl>
    <w:p w14:paraId="315B3237" w14:textId="77777777" w:rsidR="00BC2DBD" w:rsidRPr="00153C1C" w:rsidRDefault="00BC2DBD" w:rsidP="00205D15">
      <w:pPr>
        <w:pStyle w:val="Listavistosa-nfasis11"/>
        <w:spacing w:line="276" w:lineRule="auto"/>
        <w:jc w:val="center"/>
        <w:rPr>
          <w:rFonts w:cs="Arial"/>
          <w:b/>
          <w:iCs/>
          <w:sz w:val="22"/>
          <w:szCs w:val="22"/>
        </w:rPr>
      </w:pPr>
      <w:r w:rsidRPr="00153C1C">
        <w:rPr>
          <w:rFonts w:cs="Arial"/>
          <w:b/>
          <w:iCs/>
          <w:sz w:val="22"/>
          <w:szCs w:val="22"/>
        </w:rPr>
        <w:br w:type="page"/>
      </w:r>
      <w:r w:rsidRPr="00153C1C">
        <w:rPr>
          <w:rFonts w:cs="Arial"/>
          <w:b/>
          <w:iCs/>
          <w:sz w:val="22"/>
          <w:szCs w:val="22"/>
        </w:rPr>
        <w:lastRenderedPageBreak/>
        <w:t>Entrante</w:t>
      </w:r>
    </w:p>
    <w:p w14:paraId="12A225B9" w14:textId="77777777" w:rsidR="00BC2DBD" w:rsidRPr="00153C1C" w:rsidRDefault="00BC2DBD" w:rsidP="00205D15">
      <w:pPr>
        <w:pStyle w:val="Listavistosa-nfasis11"/>
        <w:spacing w:line="276" w:lineRule="auto"/>
        <w:jc w:val="center"/>
        <w:rPr>
          <w:rFonts w:cs="Arial"/>
          <w:b/>
          <w:iCs/>
          <w:sz w:val="22"/>
          <w:szCs w:val="22"/>
        </w:rPr>
      </w:pPr>
    </w:p>
    <w:tbl>
      <w:tblPr>
        <w:tblW w:w="5617" w:type="dxa"/>
        <w:tblInd w:w="1346" w:type="dxa"/>
        <w:tblCellMar>
          <w:left w:w="70" w:type="dxa"/>
          <w:right w:w="70" w:type="dxa"/>
        </w:tblCellMar>
        <w:tblLook w:val="04A0" w:firstRow="1" w:lastRow="0" w:firstColumn="1" w:lastColumn="0" w:noHBand="0" w:noVBand="1"/>
      </w:tblPr>
      <w:tblGrid>
        <w:gridCol w:w="1412"/>
        <w:gridCol w:w="1360"/>
        <w:gridCol w:w="1955"/>
        <w:gridCol w:w="445"/>
        <w:gridCol w:w="445"/>
      </w:tblGrid>
      <w:tr w:rsidR="00BC2DBD" w:rsidRPr="00153C1C" w14:paraId="3A1118D1" w14:textId="77777777" w:rsidTr="00E73E13">
        <w:trPr>
          <w:gridAfter w:val="1"/>
          <w:wAfter w:w="445" w:type="dxa"/>
          <w:trHeight w:val="300"/>
        </w:trPr>
        <w:tc>
          <w:tcPr>
            <w:tcW w:w="2772" w:type="dxa"/>
            <w:gridSpan w:val="2"/>
            <w:tcBorders>
              <w:top w:val="nil"/>
              <w:left w:val="nil"/>
              <w:bottom w:val="nil"/>
              <w:right w:val="nil"/>
            </w:tcBorders>
            <w:shd w:val="clear" w:color="auto" w:fill="auto"/>
            <w:vAlign w:val="bottom"/>
            <w:hideMark/>
          </w:tcPr>
          <w:p w14:paraId="718DF775" w14:textId="77777777" w:rsidR="00BC2DBD" w:rsidRPr="00153C1C" w:rsidRDefault="00BC2DBD" w:rsidP="00205D15">
            <w:pPr>
              <w:spacing w:after="0"/>
              <w:rPr>
                <w:rFonts w:ascii="Arial" w:eastAsia="Times New Roman" w:hAnsi="Arial" w:cs="Arial"/>
                <w:color w:val="000000"/>
              </w:rPr>
            </w:pPr>
            <w:r w:rsidRPr="00153C1C">
              <w:rPr>
                <w:rFonts w:ascii="Arial" w:eastAsia="Times New Roman" w:hAnsi="Arial" w:cs="Arial"/>
                <w:color w:val="000000"/>
              </w:rPr>
              <w:t xml:space="preserve">Destino de la llamada "B" </w:t>
            </w:r>
          </w:p>
        </w:tc>
        <w:tc>
          <w:tcPr>
            <w:tcW w:w="2400" w:type="dxa"/>
            <w:gridSpan w:val="2"/>
            <w:tcBorders>
              <w:top w:val="nil"/>
              <w:left w:val="nil"/>
              <w:bottom w:val="nil"/>
              <w:right w:val="nil"/>
            </w:tcBorders>
            <w:shd w:val="clear" w:color="auto" w:fill="auto"/>
            <w:vAlign w:val="bottom"/>
            <w:hideMark/>
          </w:tcPr>
          <w:p w14:paraId="6E5B27C1" w14:textId="77777777" w:rsidR="00BC2DBD" w:rsidRPr="00153C1C" w:rsidRDefault="00BC2DBD" w:rsidP="00205D15">
            <w:pPr>
              <w:spacing w:after="0"/>
              <w:rPr>
                <w:rFonts w:ascii="Arial" w:eastAsia="Times New Roman" w:hAnsi="Arial" w:cs="Arial"/>
                <w:color w:val="000000"/>
              </w:rPr>
            </w:pPr>
            <w:r w:rsidRPr="00153C1C">
              <w:rPr>
                <w:rFonts w:ascii="Arial" w:eastAsia="Times New Roman" w:hAnsi="Arial" w:cs="Arial"/>
                <w:color w:val="000000"/>
              </w:rPr>
              <w:t xml:space="preserve">Origen de la llamada "A" </w:t>
            </w:r>
          </w:p>
        </w:tc>
      </w:tr>
      <w:tr w:rsidR="00BC2DBD" w:rsidRPr="00153C1C" w14:paraId="44FA187E" w14:textId="77777777" w:rsidTr="00E73E13">
        <w:trPr>
          <w:gridAfter w:val="1"/>
          <w:wAfter w:w="445" w:type="dxa"/>
          <w:trHeight w:val="300"/>
        </w:trPr>
        <w:tc>
          <w:tcPr>
            <w:tcW w:w="1412" w:type="dxa"/>
            <w:tcBorders>
              <w:top w:val="single" w:sz="4" w:space="0" w:color="auto"/>
              <w:left w:val="nil"/>
              <w:bottom w:val="nil"/>
              <w:right w:val="nil"/>
            </w:tcBorders>
            <w:shd w:val="clear" w:color="auto" w:fill="auto"/>
            <w:noWrap/>
            <w:vAlign w:val="bottom"/>
            <w:hideMark/>
          </w:tcPr>
          <w:p w14:paraId="3CF1CD96" w14:textId="77777777" w:rsidR="00BC2DBD" w:rsidRPr="00153C1C" w:rsidRDefault="00BC2DBD" w:rsidP="006E21C0">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1360" w:type="dxa"/>
            <w:tcBorders>
              <w:top w:val="single" w:sz="4" w:space="0" w:color="auto"/>
              <w:left w:val="nil"/>
              <w:bottom w:val="nil"/>
              <w:right w:val="nil"/>
            </w:tcBorders>
            <w:shd w:val="clear" w:color="auto" w:fill="auto"/>
            <w:noWrap/>
            <w:vAlign w:val="bottom"/>
            <w:hideMark/>
          </w:tcPr>
          <w:p w14:paraId="2368CE28" w14:textId="77777777" w:rsidR="00BC2DBD" w:rsidRPr="00153C1C" w:rsidRDefault="00BC2DBD" w:rsidP="00205D15">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1955" w:type="dxa"/>
            <w:tcBorders>
              <w:top w:val="single" w:sz="4" w:space="0" w:color="auto"/>
              <w:left w:val="nil"/>
              <w:bottom w:val="nil"/>
              <w:right w:val="nil"/>
            </w:tcBorders>
            <w:shd w:val="clear" w:color="auto" w:fill="auto"/>
            <w:noWrap/>
            <w:vAlign w:val="bottom"/>
            <w:hideMark/>
          </w:tcPr>
          <w:p w14:paraId="06B9A622" w14:textId="77777777" w:rsidR="00BC2DBD" w:rsidRPr="00153C1C" w:rsidRDefault="00BC2DBD" w:rsidP="00205D15">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445" w:type="dxa"/>
            <w:tcBorders>
              <w:top w:val="single" w:sz="4" w:space="0" w:color="auto"/>
              <w:left w:val="nil"/>
              <w:bottom w:val="nil"/>
              <w:right w:val="nil"/>
            </w:tcBorders>
            <w:shd w:val="clear" w:color="auto" w:fill="auto"/>
            <w:noWrap/>
            <w:vAlign w:val="bottom"/>
            <w:hideMark/>
          </w:tcPr>
          <w:p w14:paraId="1B271269" w14:textId="77777777" w:rsidR="00BC2DBD" w:rsidRPr="00153C1C" w:rsidRDefault="00BC2DBD" w:rsidP="00205D15">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r>
      <w:tr w:rsidR="00BC2DBD" w:rsidRPr="00153C1C" w14:paraId="1A12AE89" w14:textId="77777777" w:rsidTr="00E73E13">
        <w:trPr>
          <w:trHeight w:val="300"/>
        </w:trPr>
        <w:tc>
          <w:tcPr>
            <w:tcW w:w="2772" w:type="dxa"/>
            <w:gridSpan w:val="2"/>
            <w:vMerge w:val="restart"/>
            <w:tcBorders>
              <w:top w:val="nil"/>
              <w:left w:val="nil"/>
              <w:right w:val="nil"/>
            </w:tcBorders>
            <w:shd w:val="clear" w:color="auto" w:fill="auto"/>
            <w:noWrap/>
            <w:vAlign w:val="bottom"/>
            <w:hideMark/>
          </w:tcPr>
          <w:p w14:paraId="498A6527" w14:textId="77777777" w:rsidR="00BC2DBD" w:rsidRPr="00153C1C" w:rsidRDefault="00BC2DBD" w:rsidP="006E21C0">
            <w:pPr>
              <w:spacing w:after="0"/>
              <w:rPr>
                <w:rFonts w:ascii="Arial" w:eastAsia="Times New Roman" w:hAnsi="Arial" w:cs="Arial"/>
              </w:rPr>
            </w:pPr>
            <w:r w:rsidRPr="00153C1C">
              <w:rPr>
                <w:rFonts w:ascii="Arial" w:eastAsia="Times New Roman" w:hAnsi="Arial" w:cs="Arial"/>
                <w:color w:val="000000"/>
              </w:rPr>
              <w:t>Concesionario en red de Telcel recibe llamadas:</w:t>
            </w:r>
          </w:p>
        </w:tc>
        <w:tc>
          <w:tcPr>
            <w:tcW w:w="2400" w:type="dxa"/>
            <w:gridSpan w:val="2"/>
            <w:tcBorders>
              <w:top w:val="single" w:sz="4" w:space="0" w:color="auto"/>
              <w:left w:val="nil"/>
              <w:bottom w:val="nil"/>
              <w:right w:val="nil"/>
            </w:tcBorders>
            <w:shd w:val="clear" w:color="auto" w:fill="auto"/>
            <w:vAlign w:val="bottom"/>
          </w:tcPr>
          <w:p w14:paraId="5D5758AA" w14:textId="77777777" w:rsidR="00BC2DBD" w:rsidRPr="00153C1C" w:rsidRDefault="00BC2DBD" w:rsidP="00205D15">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c>
          <w:tcPr>
            <w:tcW w:w="445" w:type="dxa"/>
            <w:vAlign w:val="bottom"/>
          </w:tcPr>
          <w:p w14:paraId="7AF1673E" w14:textId="77777777" w:rsidR="00BC2DBD" w:rsidRPr="00153C1C" w:rsidRDefault="00BC2DBD" w:rsidP="00205D15">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r>
      <w:tr w:rsidR="00BC2DBD" w:rsidRPr="00153C1C" w14:paraId="287A6EA9" w14:textId="77777777" w:rsidTr="00E73E13">
        <w:trPr>
          <w:gridAfter w:val="1"/>
          <w:wAfter w:w="445" w:type="dxa"/>
          <w:trHeight w:val="300"/>
        </w:trPr>
        <w:tc>
          <w:tcPr>
            <w:tcW w:w="2772" w:type="dxa"/>
            <w:gridSpan w:val="2"/>
            <w:vMerge/>
            <w:tcBorders>
              <w:left w:val="nil"/>
              <w:bottom w:val="nil"/>
              <w:right w:val="nil"/>
            </w:tcBorders>
            <w:vAlign w:val="center"/>
            <w:hideMark/>
          </w:tcPr>
          <w:p w14:paraId="59BE7EBB" w14:textId="77777777" w:rsidR="00BC2DBD" w:rsidRPr="00153C1C" w:rsidRDefault="00BC2DBD" w:rsidP="00205D15">
            <w:pPr>
              <w:spacing w:after="0"/>
              <w:rPr>
                <w:rFonts w:ascii="Arial" w:eastAsia="Times New Roman" w:hAnsi="Arial" w:cs="Arial"/>
                <w:color w:val="000000"/>
              </w:rPr>
            </w:pPr>
          </w:p>
        </w:tc>
        <w:tc>
          <w:tcPr>
            <w:tcW w:w="2400" w:type="dxa"/>
            <w:gridSpan w:val="2"/>
            <w:tcBorders>
              <w:top w:val="nil"/>
              <w:left w:val="nil"/>
              <w:bottom w:val="nil"/>
              <w:right w:val="nil"/>
            </w:tcBorders>
            <w:shd w:val="clear" w:color="auto" w:fill="auto"/>
          </w:tcPr>
          <w:p w14:paraId="7C10B847" w14:textId="77777777" w:rsidR="00BC2DBD" w:rsidRPr="00153C1C" w:rsidRDefault="00BC2DBD" w:rsidP="00205D15">
            <w:pPr>
              <w:spacing w:after="0"/>
              <w:rPr>
                <w:rFonts w:ascii="Arial" w:eastAsia="Times New Roman" w:hAnsi="Arial" w:cs="Arial"/>
                <w:color w:val="000000"/>
              </w:rPr>
            </w:pPr>
            <w:r w:rsidRPr="00153C1C">
              <w:rPr>
                <w:rFonts w:ascii="Arial" w:eastAsia="Times New Roman" w:hAnsi="Arial" w:cs="Arial"/>
                <w:color w:val="000000"/>
              </w:rPr>
              <w:t xml:space="preserve">Local/Nacional del Concesionario </w:t>
            </w:r>
          </w:p>
        </w:tc>
      </w:tr>
      <w:tr w:rsidR="00BC2DBD" w:rsidRPr="00153C1C" w14:paraId="430DB367" w14:textId="77777777" w:rsidTr="00E73E13">
        <w:trPr>
          <w:gridAfter w:val="1"/>
          <w:wAfter w:w="445" w:type="dxa"/>
          <w:trHeight w:val="300"/>
        </w:trPr>
        <w:tc>
          <w:tcPr>
            <w:tcW w:w="1412" w:type="dxa"/>
            <w:tcBorders>
              <w:top w:val="nil"/>
              <w:left w:val="nil"/>
              <w:bottom w:val="nil"/>
              <w:right w:val="nil"/>
            </w:tcBorders>
            <w:shd w:val="clear" w:color="auto" w:fill="auto"/>
            <w:noWrap/>
            <w:hideMark/>
          </w:tcPr>
          <w:p w14:paraId="7BF40E66" w14:textId="77777777" w:rsidR="00BC2DBD" w:rsidRPr="00153C1C" w:rsidRDefault="00BC2DBD" w:rsidP="006E21C0">
            <w:pPr>
              <w:spacing w:after="0"/>
              <w:rPr>
                <w:rFonts w:ascii="Arial" w:eastAsia="Times New Roman" w:hAnsi="Arial" w:cs="Arial"/>
                <w:color w:val="000000"/>
              </w:rPr>
            </w:pPr>
          </w:p>
        </w:tc>
        <w:tc>
          <w:tcPr>
            <w:tcW w:w="1360" w:type="dxa"/>
            <w:tcBorders>
              <w:top w:val="nil"/>
              <w:left w:val="nil"/>
              <w:bottom w:val="nil"/>
              <w:right w:val="nil"/>
            </w:tcBorders>
            <w:shd w:val="clear" w:color="auto" w:fill="auto"/>
            <w:noWrap/>
            <w:hideMark/>
          </w:tcPr>
          <w:p w14:paraId="5CD96A6B" w14:textId="77777777" w:rsidR="00BC2DBD" w:rsidRPr="00153C1C" w:rsidRDefault="00BC2DBD" w:rsidP="00205D15">
            <w:pPr>
              <w:spacing w:after="0"/>
              <w:rPr>
                <w:rFonts w:ascii="Arial" w:eastAsia="Times New Roman" w:hAnsi="Arial" w:cs="Arial"/>
              </w:rPr>
            </w:pPr>
          </w:p>
        </w:tc>
        <w:tc>
          <w:tcPr>
            <w:tcW w:w="2400" w:type="dxa"/>
            <w:gridSpan w:val="2"/>
            <w:tcBorders>
              <w:top w:val="nil"/>
              <w:left w:val="nil"/>
              <w:bottom w:val="nil"/>
              <w:right w:val="nil"/>
            </w:tcBorders>
            <w:shd w:val="clear" w:color="auto" w:fill="auto"/>
          </w:tcPr>
          <w:p w14:paraId="1BD48562" w14:textId="77777777" w:rsidR="00BC2DBD" w:rsidRPr="00153C1C" w:rsidRDefault="00BC2DBD" w:rsidP="00205D15">
            <w:pPr>
              <w:spacing w:after="0"/>
              <w:rPr>
                <w:rFonts w:ascii="Arial" w:eastAsia="Times New Roman" w:hAnsi="Arial" w:cs="Arial"/>
                <w:color w:val="000000"/>
              </w:rPr>
            </w:pPr>
            <w:r w:rsidRPr="00153C1C">
              <w:rPr>
                <w:rFonts w:ascii="Arial" w:eastAsia="Times New Roman" w:hAnsi="Arial" w:cs="Arial"/>
                <w:color w:val="000000"/>
              </w:rPr>
              <w:t>Local/Nacional Telcel</w:t>
            </w:r>
          </w:p>
        </w:tc>
      </w:tr>
      <w:tr w:rsidR="00BC2DBD" w:rsidRPr="00153C1C" w14:paraId="12D0CCC8" w14:textId="77777777" w:rsidTr="00E73E13">
        <w:trPr>
          <w:gridAfter w:val="1"/>
          <w:wAfter w:w="445" w:type="dxa"/>
          <w:trHeight w:val="300"/>
        </w:trPr>
        <w:tc>
          <w:tcPr>
            <w:tcW w:w="1412" w:type="dxa"/>
            <w:tcBorders>
              <w:top w:val="nil"/>
              <w:left w:val="nil"/>
              <w:bottom w:val="nil"/>
              <w:right w:val="nil"/>
            </w:tcBorders>
            <w:shd w:val="clear" w:color="auto" w:fill="auto"/>
            <w:noWrap/>
          </w:tcPr>
          <w:p w14:paraId="7FA85619" w14:textId="77777777" w:rsidR="00BC2DBD" w:rsidRPr="00153C1C" w:rsidRDefault="00BC2DBD" w:rsidP="006E21C0">
            <w:pPr>
              <w:spacing w:after="0"/>
              <w:rPr>
                <w:rFonts w:ascii="Arial" w:eastAsia="Times New Roman" w:hAnsi="Arial" w:cs="Arial"/>
                <w:color w:val="000000"/>
              </w:rPr>
            </w:pPr>
          </w:p>
        </w:tc>
        <w:tc>
          <w:tcPr>
            <w:tcW w:w="1360" w:type="dxa"/>
            <w:tcBorders>
              <w:top w:val="nil"/>
              <w:left w:val="nil"/>
              <w:bottom w:val="nil"/>
              <w:right w:val="nil"/>
            </w:tcBorders>
            <w:shd w:val="clear" w:color="auto" w:fill="auto"/>
            <w:noWrap/>
          </w:tcPr>
          <w:p w14:paraId="77FBFB8F" w14:textId="77777777" w:rsidR="00BC2DBD" w:rsidRPr="00153C1C" w:rsidRDefault="00BC2DBD" w:rsidP="00205D15">
            <w:pPr>
              <w:spacing w:after="0"/>
              <w:rPr>
                <w:rFonts w:ascii="Arial" w:eastAsia="Times New Roman" w:hAnsi="Arial" w:cs="Arial"/>
              </w:rPr>
            </w:pPr>
          </w:p>
        </w:tc>
        <w:tc>
          <w:tcPr>
            <w:tcW w:w="2400" w:type="dxa"/>
            <w:gridSpan w:val="2"/>
            <w:tcBorders>
              <w:top w:val="nil"/>
              <w:left w:val="nil"/>
              <w:bottom w:val="nil"/>
              <w:right w:val="nil"/>
            </w:tcBorders>
            <w:shd w:val="clear" w:color="auto" w:fill="auto"/>
          </w:tcPr>
          <w:p w14:paraId="18EE8E2B" w14:textId="77777777" w:rsidR="00BC2DBD" w:rsidRPr="00153C1C" w:rsidRDefault="00BC2DBD" w:rsidP="00205D15">
            <w:pPr>
              <w:spacing w:after="0"/>
              <w:rPr>
                <w:rFonts w:ascii="Arial" w:eastAsia="Times New Roman" w:hAnsi="Arial" w:cs="Arial"/>
                <w:color w:val="000000"/>
              </w:rPr>
            </w:pPr>
            <w:r w:rsidRPr="00153C1C">
              <w:rPr>
                <w:rFonts w:ascii="Arial" w:eastAsia="Times New Roman" w:hAnsi="Arial" w:cs="Arial"/>
                <w:color w:val="000000"/>
              </w:rPr>
              <w:t>Local/Nacional Otro Móvil|</w:t>
            </w:r>
          </w:p>
        </w:tc>
      </w:tr>
      <w:tr w:rsidR="00BC2DBD" w:rsidRPr="00153C1C" w14:paraId="5BED8823" w14:textId="77777777" w:rsidTr="00E73E13">
        <w:trPr>
          <w:gridAfter w:val="1"/>
          <w:wAfter w:w="445" w:type="dxa"/>
          <w:trHeight w:val="300"/>
        </w:trPr>
        <w:tc>
          <w:tcPr>
            <w:tcW w:w="1412" w:type="dxa"/>
            <w:tcBorders>
              <w:top w:val="nil"/>
              <w:left w:val="nil"/>
              <w:bottom w:val="nil"/>
              <w:right w:val="nil"/>
            </w:tcBorders>
            <w:shd w:val="clear" w:color="auto" w:fill="auto"/>
            <w:noWrap/>
          </w:tcPr>
          <w:p w14:paraId="6F4CE13B" w14:textId="77777777" w:rsidR="00BC2DBD" w:rsidRPr="00153C1C" w:rsidRDefault="00BC2DBD" w:rsidP="006E21C0">
            <w:pPr>
              <w:spacing w:after="0"/>
              <w:rPr>
                <w:rFonts w:ascii="Arial" w:eastAsia="Times New Roman" w:hAnsi="Arial" w:cs="Arial"/>
                <w:color w:val="000000"/>
              </w:rPr>
            </w:pPr>
          </w:p>
        </w:tc>
        <w:tc>
          <w:tcPr>
            <w:tcW w:w="1360" w:type="dxa"/>
            <w:tcBorders>
              <w:top w:val="nil"/>
              <w:left w:val="nil"/>
              <w:bottom w:val="nil"/>
              <w:right w:val="nil"/>
            </w:tcBorders>
            <w:shd w:val="clear" w:color="auto" w:fill="auto"/>
            <w:noWrap/>
          </w:tcPr>
          <w:p w14:paraId="736986B2" w14:textId="77777777" w:rsidR="00BC2DBD" w:rsidRPr="00153C1C" w:rsidRDefault="00BC2DBD" w:rsidP="00205D15">
            <w:pPr>
              <w:spacing w:after="0"/>
              <w:rPr>
                <w:rFonts w:ascii="Arial" w:eastAsia="Times New Roman" w:hAnsi="Arial" w:cs="Arial"/>
              </w:rPr>
            </w:pPr>
          </w:p>
        </w:tc>
        <w:tc>
          <w:tcPr>
            <w:tcW w:w="2400" w:type="dxa"/>
            <w:gridSpan w:val="2"/>
            <w:tcBorders>
              <w:top w:val="nil"/>
              <w:left w:val="nil"/>
              <w:bottom w:val="nil"/>
              <w:right w:val="nil"/>
            </w:tcBorders>
            <w:shd w:val="clear" w:color="auto" w:fill="auto"/>
          </w:tcPr>
          <w:p w14:paraId="32615B04" w14:textId="77777777" w:rsidR="00BC2DBD" w:rsidRPr="00153C1C" w:rsidRDefault="00BC2DBD" w:rsidP="00205D15">
            <w:pPr>
              <w:spacing w:after="0"/>
              <w:rPr>
                <w:rFonts w:ascii="Arial" w:eastAsia="Times New Roman" w:hAnsi="Arial" w:cs="Arial"/>
                <w:color w:val="000000"/>
              </w:rPr>
            </w:pPr>
            <w:r w:rsidRPr="00153C1C">
              <w:rPr>
                <w:rFonts w:ascii="Arial" w:eastAsia="Times New Roman" w:hAnsi="Arial" w:cs="Arial"/>
                <w:color w:val="000000"/>
              </w:rPr>
              <w:t>Local/Nacional Fijo</w:t>
            </w:r>
          </w:p>
        </w:tc>
      </w:tr>
      <w:tr w:rsidR="00BC2DBD" w:rsidRPr="00153C1C" w14:paraId="388979B6" w14:textId="77777777" w:rsidTr="00E73E13">
        <w:trPr>
          <w:gridAfter w:val="1"/>
          <w:wAfter w:w="445" w:type="dxa"/>
          <w:trHeight w:val="300"/>
        </w:trPr>
        <w:tc>
          <w:tcPr>
            <w:tcW w:w="1412" w:type="dxa"/>
            <w:tcBorders>
              <w:left w:val="nil"/>
              <w:bottom w:val="nil"/>
              <w:right w:val="nil"/>
            </w:tcBorders>
            <w:shd w:val="clear" w:color="auto" w:fill="auto"/>
            <w:noWrap/>
            <w:vAlign w:val="bottom"/>
            <w:hideMark/>
          </w:tcPr>
          <w:p w14:paraId="428C7ED5" w14:textId="77777777" w:rsidR="00BC2DBD" w:rsidRPr="00153C1C" w:rsidRDefault="00BC2DBD" w:rsidP="006E21C0">
            <w:pPr>
              <w:spacing w:after="0"/>
              <w:rPr>
                <w:rFonts w:ascii="Arial" w:eastAsia="Times New Roman" w:hAnsi="Arial" w:cs="Arial"/>
                <w:color w:val="000000"/>
              </w:rPr>
            </w:pPr>
          </w:p>
        </w:tc>
        <w:tc>
          <w:tcPr>
            <w:tcW w:w="1360" w:type="dxa"/>
            <w:tcBorders>
              <w:top w:val="nil"/>
              <w:left w:val="nil"/>
              <w:bottom w:val="nil"/>
              <w:right w:val="nil"/>
            </w:tcBorders>
            <w:shd w:val="clear" w:color="auto" w:fill="auto"/>
            <w:noWrap/>
            <w:vAlign w:val="bottom"/>
            <w:hideMark/>
          </w:tcPr>
          <w:p w14:paraId="22EA7C3C" w14:textId="77777777" w:rsidR="00BC2DBD" w:rsidRPr="00153C1C" w:rsidRDefault="00BC2DBD" w:rsidP="00205D15">
            <w:pPr>
              <w:spacing w:after="0"/>
              <w:rPr>
                <w:rFonts w:ascii="Arial" w:eastAsia="Times New Roman" w:hAnsi="Arial" w:cs="Arial"/>
              </w:rPr>
            </w:pPr>
          </w:p>
        </w:tc>
        <w:tc>
          <w:tcPr>
            <w:tcW w:w="2400" w:type="dxa"/>
            <w:gridSpan w:val="2"/>
            <w:tcBorders>
              <w:top w:val="single" w:sz="4" w:space="0" w:color="auto"/>
              <w:left w:val="nil"/>
              <w:bottom w:val="nil"/>
              <w:right w:val="nil"/>
            </w:tcBorders>
            <w:shd w:val="clear" w:color="auto" w:fill="auto"/>
            <w:hideMark/>
          </w:tcPr>
          <w:p w14:paraId="18ACCEE2" w14:textId="77777777" w:rsidR="00BC2DBD" w:rsidRPr="00153C1C" w:rsidRDefault="00BC2DBD" w:rsidP="00205D15">
            <w:pPr>
              <w:spacing w:after="0"/>
              <w:rPr>
                <w:rFonts w:ascii="Arial" w:eastAsia="Times New Roman" w:hAnsi="Arial" w:cs="Arial"/>
                <w:color w:val="000000"/>
              </w:rPr>
            </w:pPr>
            <w:r w:rsidRPr="00153C1C">
              <w:rPr>
                <w:rFonts w:ascii="Arial" w:eastAsia="Times New Roman" w:hAnsi="Arial" w:cs="Arial"/>
                <w:color w:val="000000"/>
              </w:rPr>
              <w:t>LDI (USA- Canadá)</w:t>
            </w:r>
          </w:p>
        </w:tc>
      </w:tr>
      <w:tr w:rsidR="00BC2DBD" w:rsidRPr="00153C1C" w14:paraId="71BA01D2" w14:textId="77777777" w:rsidTr="00E73E13">
        <w:trPr>
          <w:gridAfter w:val="1"/>
          <w:wAfter w:w="445" w:type="dxa"/>
          <w:trHeight w:val="300"/>
        </w:trPr>
        <w:tc>
          <w:tcPr>
            <w:tcW w:w="1412" w:type="dxa"/>
            <w:tcBorders>
              <w:top w:val="nil"/>
              <w:left w:val="nil"/>
              <w:bottom w:val="nil"/>
              <w:right w:val="nil"/>
            </w:tcBorders>
            <w:shd w:val="clear" w:color="auto" w:fill="auto"/>
            <w:noWrap/>
            <w:vAlign w:val="bottom"/>
            <w:hideMark/>
          </w:tcPr>
          <w:p w14:paraId="0D0F0B25" w14:textId="77777777" w:rsidR="00BC2DBD" w:rsidRPr="00153C1C" w:rsidRDefault="00BC2DBD" w:rsidP="006E21C0">
            <w:pPr>
              <w:spacing w:after="0"/>
              <w:rPr>
                <w:rFonts w:ascii="Arial" w:eastAsia="Times New Roman" w:hAnsi="Arial" w:cs="Arial"/>
                <w:color w:val="000000"/>
              </w:rPr>
            </w:pPr>
          </w:p>
        </w:tc>
        <w:tc>
          <w:tcPr>
            <w:tcW w:w="1360" w:type="dxa"/>
            <w:tcBorders>
              <w:top w:val="nil"/>
              <w:left w:val="nil"/>
              <w:bottom w:val="nil"/>
              <w:right w:val="nil"/>
            </w:tcBorders>
            <w:shd w:val="clear" w:color="auto" w:fill="auto"/>
            <w:noWrap/>
            <w:vAlign w:val="bottom"/>
            <w:hideMark/>
          </w:tcPr>
          <w:p w14:paraId="152B3D9F" w14:textId="77777777" w:rsidR="00BC2DBD" w:rsidRPr="00153C1C" w:rsidRDefault="00BC2DBD" w:rsidP="00205D15">
            <w:pPr>
              <w:spacing w:after="0"/>
              <w:rPr>
                <w:rFonts w:ascii="Arial" w:eastAsia="Times New Roman" w:hAnsi="Arial" w:cs="Arial"/>
              </w:rPr>
            </w:pPr>
          </w:p>
        </w:tc>
        <w:tc>
          <w:tcPr>
            <w:tcW w:w="2400" w:type="dxa"/>
            <w:gridSpan w:val="2"/>
            <w:tcBorders>
              <w:top w:val="nil"/>
              <w:left w:val="nil"/>
              <w:bottom w:val="nil"/>
              <w:right w:val="nil"/>
            </w:tcBorders>
            <w:shd w:val="clear" w:color="auto" w:fill="auto"/>
            <w:hideMark/>
          </w:tcPr>
          <w:p w14:paraId="36E7B290" w14:textId="77777777" w:rsidR="00BC2DBD" w:rsidRPr="00153C1C" w:rsidRDefault="00BC2DBD" w:rsidP="00205D15">
            <w:pPr>
              <w:spacing w:after="0"/>
              <w:rPr>
                <w:rFonts w:ascii="Arial" w:eastAsia="Times New Roman" w:hAnsi="Arial" w:cs="Arial"/>
                <w:color w:val="000000"/>
              </w:rPr>
            </w:pPr>
            <w:r w:rsidRPr="00153C1C">
              <w:rPr>
                <w:rFonts w:ascii="Arial" w:eastAsia="Times New Roman" w:hAnsi="Arial" w:cs="Arial"/>
                <w:color w:val="000000"/>
              </w:rPr>
              <w:t>LDI (Mundial)</w:t>
            </w:r>
          </w:p>
        </w:tc>
      </w:tr>
      <w:tr w:rsidR="00BC2DBD" w:rsidRPr="00153C1C" w14:paraId="621F03BA" w14:textId="77777777" w:rsidTr="00E73E13">
        <w:trPr>
          <w:gridAfter w:val="1"/>
          <w:wAfter w:w="445" w:type="dxa"/>
          <w:trHeight w:val="300"/>
        </w:trPr>
        <w:tc>
          <w:tcPr>
            <w:tcW w:w="1412" w:type="dxa"/>
            <w:tcBorders>
              <w:top w:val="nil"/>
              <w:left w:val="nil"/>
              <w:bottom w:val="nil"/>
              <w:right w:val="nil"/>
            </w:tcBorders>
            <w:shd w:val="clear" w:color="auto" w:fill="auto"/>
            <w:noWrap/>
            <w:vAlign w:val="bottom"/>
            <w:hideMark/>
          </w:tcPr>
          <w:p w14:paraId="07E4C862" w14:textId="77777777" w:rsidR="00BC2DBD" w:rsidRPr="00153C1C" w:rsidRDefault="00BC2DBD" w:rsidP="006E21C0">
            <w:pPr>
              <w:spacing w:after="0"/>
              <w:rPr>
                <w:rFonts w:ascii="Arial" w:eastAsia="Times New Roman" w:hAnsi="Arial" w:cs="Arial"/>
                <w:color w:val="000000"/>
              </w:rPr>
            </w:pPr>
          </w:p>
        </w:tc>
        <w:tc>
          <w:tcPr>
            <w:tcW w:w="1360" w:type="dxa"/>
            <w:tcBorders>
              <w:top w:val="nil"/>
              <w:left w:val="nil"/>
              <w:bottom w:val="nil"/>
              <w:right w:val="nil"/>
            </w:tcBorders>
            <w:shd w:val="clear" w:color="auto" w:fill="auto"/>
            <w:noWrap/>
            <w:vAlign w:val="bottom"/>
            <w:hideMark/>
          </w:tcPr>
          <w:p w14:paraId="6EE80B13" w14:textId="77777777" w:rsidR="00BC2DBD" w:rsidRPr="00153C1C" w:rsidRDefault="00BC2DBD" w:rsidP="00205D15">
            <w:pPr>
              <w:spacing w:after="0"/>
              <w:rPr>
                <w:rFonts w:ascii="Arial" w:eastAsia="Times New Roman" w:hAnsi="Arial" w:cs="Arial"/>
              </w:rPr>
            </w:pPr>
          </w:p>
        </w:tc>
        <w:tc>
          <w:tcPr>
            <w:tcW w:w="2400" w:type="dxa"/>
            <w:gridSpan w:val="2"/>
            <w:tcBorders>
              <w:top w:val="nil"/>
              <w:left w:val="nil"/>
              <w:bottom w:val="single" w:sz="4" w:space="0" w:color="auto"/>
              <w:right w:val="nil"/>
            </w:tcBorders>
            <w:shd w:val="clear" w:color="auto" w:fill="auto"/>
            <w:hideMark/>
          </w:tcPr>
          <w:p w14:paraId="56FDCFF0" w14:textId="77777777" w:rsidR="00BC2DBD" w:rsidRPr="00153C1C" w:rsidRDefault="00BC2DBD" w:rsidP="00205D15">
            <w:pPr>
              <w:spacing w:after="0"/>
              <w:rPr>
                <w:rFonts w:ascii="Arial" w:eastAsia="Times New Roman" w:hAnsi="Arial" w:cs="Arial"/>
                <w:color w:val="000000"/>
              </w:rPr>
            </w:pPr>
            <w:r w:rsidRPr="00153C1C">
              <w:rPr>
                <w:rFonts w:ascii="Arial" w:eastAsia="Times New Roman" w:hAnsi="Arial" w:cs="Arial"/>
                <w:color w:val="000000"/>
              </w:rPr>
              <w:t>LDI (Cuba)</w:t>
            </w:r>
          </w:p>
        </w:tc>
      </w:tr>
    </w:tbl>
    <w:p w14:paraId="5ADED2BB" w14:textId="77777777" w:rsidR="00BC2DBD" w:rsidRPr="00153C1C" w:rsidRDefault="00BC2DBD" w:rsidP="006E21C0">
      <w:pPr>
        <w:pStyle w:val="Listavistosa-nfasis11"/>
        <w:spacing w:line="276" w:lineRule="auto"/>
        <w:ind w:left="3540" w:firstLine="708"/>
        <w:jc w:val="both"/>
        <w:rPr>
          <w:rFonts w:cs="Arial"/>
          <w:iCs/>
          <w:sz w:val="22"/>
          <w:szCs w:val="22"/>
        </w:rPr>
      </w:pPr>
      <w:r w:rsidRPr="00153C1C">
        <w:rPr>
          <w:rFonts w:cs="Arial"/>
          <w:iCs/>
          <w:sz w:val="22"/>
          <w:szCs w:val="22"/>
        </w:rPr>
        <w:t xml:space="preserve">Marcaciones a llamadas </w:t>
      </w:r>
    </w:p>
    <w:p w14:paraId="314739CF" w14:textId="77777777" w:rsidR="00BC2DBD" w:rsidRPr="00153C1C" w:rsidRDefault="00BC2DBD" w:rsidP="00205D15">
      <w:pPr>
        <w:pStyle w:val="Listavistosa-nfasis11"/>
        <w:spacing w:line="276" w:lineRule="auto"/>
        <w:ind w:left="3552" w:firstLine="696"/>
        <w:jc w:val="both"/>
        <w:rPr>
          <w:rFonts w:cs="Arial"/>
          <w:iCs/>
          <w:sz w:val="22"/>
          <w:szCs w:val="22"/>
        </w:rPr>
      </w:pPr>
      <w:r w:rsidRPr="00153C1C">
        <w:rPr>
          <w:rFonts w:cs="Arial"/>
          <w:iCs/>
          <w:sz w:val="22"/>
          <w:szCs w:val="22"/>
        </w:rPr>
        <w:t>de emergencia</w:t>
      </w:r>
    </w:p>
    <w:p w14:paraId="148186EE" w14:textId="77777777" w:rsidR="00BC2DBD" w:rsidRPr="00153C1C" w:rsidRDefault="00BC2DBD" w:rsidP="00205D15">
      <w:pPr>
        <w:pStyle w:val="Listavistosa-nfasis11"/>
        <w:spacing w:line="276" w:lineRule="auto"/>
        <w:ind w:left="3552" w:firstLine="696"/>
        <w:jc w:val="both"/>
        <w:rPr>
          <w:rFonts w:cs="Arial"/>
          <w:iCs/>
          <w:sz w:val="22"/>
          <w:szCs w:val="22"/>
        </w:rPr>
      </w:pPr>
    </w:p>
    <w:p w14:paraId="48220BF0" w14:textId="77777777" w:rsidR="00BC2DBD" w:rsidRPr="00153C1C" w:rsidRDefault="00BC2DBD" w:rsidP="00205D15">
      <w:pPr>
        <w:pStyle w:val="Listavistosa-nfasis11"/>
        <w:spacing w:line="276" w:lineRule="auto"/>
        <w:jc w:val="center"/>
        <w:rPr>
          <w:rFonts w:cs="Arial"/>
          <w:b/>
          <w:iCs/>
          <w:sz w:val="22"/>
          <w:szCs w:val="22"/>
        </w:rPr>
      </w:pPr>
      <w:r w:rsidRPr="00153C1C">
        <w:rPr>
          <w:rFonts w:cs="Arial"/>
          <w:b/>
          <w:iCs/>
          <w:sz w:val="22"/>
          <w:szCs w:val="22"/>
        </w:rPr>
        <w:t>Entrante</w:t>
      </w:r>
    </w:p>
    <w:tbl>
      <w:tblPr>
        <w:tblW w:w="7727" w:type="dxa"/>
        <w:jc w:val="center"/>
        <w:tblCellMar>
          <w:left w:w="70" w:type="dxa"/>
          <w:right w:w="70" w:type="dxa"/>
        </w:tblCellMar>
        <w:tblLook w:val="04A0" w:firstRow="1" w:lastRow="0" w:firstColumn="1" w:lastColumn="0" w:noHBand="0" w:noVBand="1"/>
      </w:tblPr>
      <w:tblGrid>
        <w:gridCol w:w="617"/>
        <w:gridCol w:w="4292"/>
        <w:gridCol w:w="3085"/>
      </w:tblGrid>
      <w:tr w:rsidR="00BC2DBD" w:rsidRPr="00153C1C" w14:paraId="2CED9DA3" w14:textId="77777777" w:rsidTr="00E73E13">
        <w:trPr>
          <w:trHeight w:val="300"/>
          <w:jc w:val="center"/>
        </w:trPr>
        <w:tc>
          <w:tcPr>
            <w:tcW w:w="2161" w:type="dxa"/>
            <w:vMerge w:val="restart"/>
            <w:tcBorders>
              <w:top w:val="single" w:sz="4" w:space="0" w:color="auto"/>
              <w:left w:val="nil"/>
              <w:bottom w:val="nil"/>
              <w:right w:val="nil"/>
            </w:tcBorders>
            <w:shd w:val="clear" w:color="auto" w:fill="auto"/>
            <w:vAlign w:val="center"/>
            <w:hideMark/>
          </w:tcPr>
          <w:p w14:paraId="5D30C7DC" w14:textId="77777777" w:rsidR="00BC2DBD" w:rsidRPr="00153C1C" w:rsidRDefault="00BC2DBD" w:rsidP="00205D15">
            <w:pPr>
              <w:spacing w:after="0"/>
              <w:jc w:val="center"/>
              <w:rPr>
                <w:rFonts w:ascii="Arial" w:eastAsia="Times New Roman" w:hAnsi="Arial" w:cs="Arial"/>
                <w:color w:val="000000"/>
              </w:rPr>
            </w:pPr>
            <w:r w:rsidRPr="00153C1C">
              <w:rPr>
                <w:rFonts w:ascii="Arial" w:eastAsia="Times New Roman" w:hAnsi="Arial" w:cs="Arial"/>
                <w:color w:val="000000"/>
              </w:rPr>
              <w:t>SMS</w:t>
            </w:r>
          </w:p>
        </w:tc>
        <w:tc>
          <w:tcPr>
            <w:tcW w:w="2481" w:type="dxa"/>
            <w:tcBorders>
              <w:top w:val="single" w:sz="4" w:space="0" w:color="auto"/>
              <w:left w:val="nil"/>
              <w:bottom w:val="nil"/>
              <w:right w:val="nil"/>
            </w:tcBorders>
            <w:shd w:val="clear" w:color="auto" w:fill="auto"/>
            <w:noWrap/>
            <w:vAlign w:val="bottom"/>
            <w:hideMark/>
          </w:tcPr>
          <w:p w14:paraId="33701C50" w14:textId="77777777" w:rsidR="00BC2DBD" w:rsidRPr="00153C1C" w:rsidRDefault="00BC2DBD" w:rsidP="00205D15">
            <w:pPr>
              <w:spacing w:after="0"/>
              <w:ind w:left="2775" w:hanging="30"/>
              <w:rPr>
                <w:rFonts w:ascii="Arial" w:eastAsia="Times New Roman" w:hAnsi="Arial" w:cs="Arial"/>
                <w:color w:val="000000"/>
              </w:rPr>
            </w:pPr>
            <w:r w:rsidRPr="00153C1C">
              <w:rPr>
                <w:rFonts w:ascii="Arial" w:eastAsia="Times New Roman" w:hAnsi="Arial" w:cs="Arial"/>
                <w:color w:val="000000"/>
              </w:rPr>
              <w:t>Concesionario</w:t>
            </w:r>
          </w:p>
        </w:tc>
        <w:tc>
          <w:tcPr>
            <w:tcW w:w="3085" w:type="dxa"/>
            <w:tcBorders>
              <w:top w:val="single" w:sz="4" w:space="0" w:color="auto"/>
              <w:left w:val="nil"/>
              <w:bottom w:val="nil"/>
              <w:right w:val="nil"/>
            </w:tcBorders>
            <w:shd w:val="clear" w:color="auto" w:fill="auto"/>
            <w:noWrap/>
            <w:vAlign w:val="bottom"/>
            <w:hideMark/>
          </w:tcPr>
          <w:p w14:paraId="6EFAF749" w14:textId="77777777" w:rsidR="00BC2DBD" w:rsidRPr="00153C1C" w:rsidRDefault="00BC2DBD" w:rsidP="00205D15">
            <w:pPr>
              <w:spacing w:after="0"/>
              <w:rPr>
                <w:rFonts w:ascii="Arial" w:eastAsia="Times New Roman" w:hAnsi="Arial" w:cs="Arial"/>
                <w:color w:val="000000" w:themeColor="text1"/>
              </w:rPr>
            </w:pPr>
            <w:r w:rsidRPr="00153C1C">
              <w:rPr>
                <w:rFonts w:ascii="Arial" w:eastAsia="Times New Roman" w:hAnsi="Arial" w:cs="Arial"/>
                <w:color w:val="000000" w:themeColor="text1"/>
              </w:rPr>
              <w:t> </w:t>
            </w:r>
          </w:p>
        </w:tc>
      </w:tr>
      <w:tr w:rsidR="00BC2DBD" w:rsidRPr="00153C1C" w14:paraId="1CB0A1FD" w14:textId="77777777" w:rsidTr="00E73E13">
        <w:trPr>
          <w:trHeight w:val="300"/>
          <w:jc w:val="center"/>
        </w:trPr>
        <w:tc>
          <w:tcPr>
            <w:tcW w:w="2161" w:type="dxa"/>
            <w:vMerge/>
            <w:tcBorders>
              <w:top w:val="single" w:sz="4" w:space="0" w:color="auto"/>
              <w:left w:val="nil"/>
              <w:bottom w:val="nil"/>
              <w:right w:val="nil"/>
            </w:tcBorders>
            <w:vAlign w:val="center"/>
            <w:hideMark/>
          </w:tcPr>
          <w:p w14:paraId="32C54245" w14:textId="77777777" w:rsidR="00BC2DBD" w:rsidRPr="00153C1C" w:rsidRDefault="00BC2DBD" w:rsidP="00205D15">
            <w:pPr>
              <w:spacing w:after="0"/>
              <w:rPr>
                <w:rFonts w:ascii="Arial" w:eastAsia="Times New Roman" w:hAnsi="Arial" w:cs="Arial"/>
                <w:color w:val="000000"/>
              </w:rPr>
            </w:pPr>
          </w:p>
        </w:tc>
        <w:tc>
          <w:tcPr>
            <w:tcW w:w="5566" w:type="dxa"/>
            <w:gridSpan w:val="2"/>
            <w:tcBorders>
              <w:top w:val="nil"/>
              <w:left w:val="nil"/>
              <w:bottom w:val="nil"/>
              <w:right w:val="nil"/>
            </w:tcBorders>
            <w:shd w:val="clear" w:color="auto" w:fill="auto"/>
            <w:hideMark/>
          </w:tcPr>
          <w:p w14:paraId="548C128E" w14:textId="77777777" w:rsidR="00BC2DBD" w:rsidRPr="00153C1C" w:rsidRDefault="00BC2DBD" w:rsidP="00205D15">
            <w:pPr>
              <w:spacing w:after="0"/>
              <w:ind w:left="2775" w:hanging="30"/>
              <w:rPr>
                <w:rFonts w:ascii="Arial" w:eastAsia="Times New Roman" w:hAnsi="Arial" w:cs="Arial"/>
                <w:color w:val="000000"/>
              </w:rPr>
            </w:pPr>
            <w:r w:rsidRPr="00153C1C">
              <w:rPr>
                <w:rFonts w:ascii="Arial" w:eastAsia="Times New Roman" w:hAnsi="Arial" w:cs="Arial"/>
                <w:color w:val="000000"/>
              </w:rPr>
              <w:t>Otros</w:t>
            </w:r>
          </w:p>
        </w:tc>
      </w:tr>
      <w:tr w:rsidR="00BC2DBD" w:rsidRPr="00153C1C" w14:paraId="32D5432E" w14:textId="77777777" w:rsidTr="00E73E13">
        <w:trPr>
          <w:trHeight w:val="300"/>
          <w:jc w:val="center"/>
        </w:trPr>
        <w:tc>
          <w:tcPr>
            <w:tcW w:w="2161" w:type="dxa"/>
            <w:vMerge/>
            <w:tcBorders>
              <w:top w:val="single" w:sz="4" w:space="0" w:color="auto"/>
              <w:left w:val="nil"/>
              <w:bottom w:val="nil"/>
              <w:right w:val="nil"/>
            </w:tcBorders>
            <w:vAlign w:val="center"/>
            <w:hideMark/>
          </w:tcPr>
          <w:p w14:paraId="3F431691" w14:textId="77777777" w:rsidR="00BC2DBD" w:rsidRPr="00153C1C" w:rsidRDefault="00BC2DBD" w:rsidP="00205D15">
            <w:pPr>
              <w:spacing w:after="0"/>
              <w:rPr>
                <w:rFonts w:ascii="Arial" w:eastAsia="Times New Roman" w:hAnsi="Arial" w:cs="Arial"/>
                <w:color w:val="000000"/>
              </w:rPr>
            </w:pPr>
          </w:p>
        </w:tc>
        <w:tc>
          <w:tcPr>
            <w:tcW w:w="5566" w:type="dxa"/>
            <w:gridSpan w:val="2"/>
            <w:tcBorders>
              <w:top w:val="nil"/>
              <w:left w:val="nil"/>
              <w:bottom w:val="nil"/>
              <w:right w:val="nil"/>
            </w:tcBorders>
            <w:shd w:val="clear" w:color="auto" w:fill="auto"/>
            <w:hideMark/>
          </w:tcPr>
          <w:p w14:paraId="0BC5803C" w14:textId="77777777" w:rsidR="00BC2DBD" w:rsidRPr="00153C1C" w:rsidRDefault="00BC2DBD" w:rsidP="00205D15">
            <w:pPr>
              <w:spacing w:after="0"/>
              <w:ind w:left="2775" w:hanging="30"/>
              <w:rPr>
                <w:rFonts w:ascii="Arial" w:eastAsia="Times New Roman" w:hAnsi="Arial" w:cs="Arial"/>
                <w:color w:val="000000"/>
              </w:rPr>
            </w:pPr>
          </w:p>
        </w:tc>
      </w:tr>
      <w:tr w:rsidR="00BC2DBD" w:rsidRPr="00153C1C" w14:paraId="731DC409" w14:textId="77777777" w:rsidTr="00E73E13">
        <w:trPr>
          <w:trHeight w:val="300"/>
          <w:jc w:val="center"/>
        </w:trPr>
        <w:tc>
          <w:tcPr>
            <w:tcW w:w="2161" w:type="dxa"/>
            <w:vMerge/>
            <w:tcBorders>
              <w:top w:val="single" w:sz="4" w:space="0" w:color="auto"/>
              <w:left w:val="nil"/>
              <w:bottom w:val="nil"/>
              <w:right w:val="nil"/>
            </w:tcBorders>
            <w:vAlign w:val="center"/>
            <w:hideMark/>
          </w:tcPr>
          <w:p w14:paraId="3A7F1D31" w14:textId="77777777" w:rsidR="00BC2DBD" w:rsidRPr="00153C1C" w:rsidRDefault="00BC2DBD" w:rsidP="00205D15">
            <w:pPr>
              <w:spacing w:after="0"/>
              <w:rPr>
                <w:rFonts w:ascii="Arial" w:eastAsia="Times New Roman" w:hAnsi="Arial" w:cs="Arial"/>
                <w:color w:val="000000"/>
              </w:rPr>
            </w:pPr>
          </w:p>
        </w:tc>
        <w:tc>
          <w:tcPr>
            <w:tcW w:w="2481" w:type="dxa"/>
            <w:tcBorders>
              <w:top w:val="nil"/>
              <w:left w:val="nil"/>
              <w:bottom w:val="nil"/>
              <w:right w:val="nil"/>
            </w:tcBorders>
            <w:shd w:val="clear" w:color="auto" w:fill="auto"/>
            <w:noWrap/>
            <w:hideMark/>
          </w:tcPr>
          <w:p w14:paraId="398FC6B4" w14:textId="77777777" w:rsidR="00BC2DBD" w:rsidRPr="00153C1C" w:rsidRDefault="00BC2DBD" w:rsidP="00205D15">
            <w:pPr>
              <w:spacing w:after="0"/>
              <w:rPr>
                <w:rFonts w:ascii="Arial" w:eastAsia="Times New Roman" w:hAnsi="Arial" w:cs="Arial"/>
                <w:color w:val="000000"/>
              </w:rPr>
            </w:pPr>
          </w:p>
        </w:tc>
        <w:tc>
          <w:tcPr>
            <w:tcW w:w="3085" w:type="dxa"/>
            <w:tcBorders>
              <w:top w:val="nil"/>
              <w:left w:val="nil"/>
              <w:bottom w:val="nil"/>
              <w:right w:val="nil"/>
            </w:tcBorders>
            <w:shd w:val="clear" w:color="auto" w:fill="auto"/>
            <w:noWrap/>
            <w:vAlign w:val="bottom"/>
            <w:hideMark/>
          </w:tcPr>
          <w:p w14:paraId="5BC6C26D" w14:textId="77777777" w:rsidR="00BC2DBD" w:rsidRPr="00153C1C" w:rsidRDefault="00BC2DBD" w:rsidP="00205D15">
            <w:pPr>
              <w:spacing w:after="0"/>
              <w:rPr>
                <w:rFonts w:ascii="Arial" w:eastAsia="Times New Roman" w:hAnsi="Arial" w:cs="Arial"/>
              </w:rPr>
            </w:pPr>
          </w:p>
        </w:tc>
      </w:tr>
    </w:tbl>
    <w:p w14:paraId="57F67173" w14:textId="77777777" w:rsidR="00BC2DBD" w:rsidRPr="00153C1C" w:rsidRDefault="00BC2DBD" w:rsidP="006E21C0">
      <w:pPr>
        <w:spacing w:after="0"/>
        <w:ind w:left="567" w:right="615"/>
        <w:jc w:val="both"/>
        <w:rPr>
          <w:rFonts w:ascii="Arial" w:hAnsi="Arial" w:cs="Arial"/>
          <w:iCs/>
        </w:rPr>
      </w:pPr>
    </w:p>
    <w:p w14:paraId="246B1D13" w14:textId="77777777" w:rsidR="00BC2DBD" w:rsidRPr="00153C1C" w:rsidRDefault="00BC2DBD" w:rsidP="00205D15">
      <w:pPr>
        <w:spacing w:after="0"/>
        <w:ind w:left="567" w:right="615"/>
        <w:jc w:val="both"/>
        <w:rPr>
          <w:rFonts w:ascii="Arial" w:hAnsi="Arial" w:cs="Arial"/>
          <w:iCs/>
        </w:rPr>
      </w:pPr>
      <w:r w:rsidRPr="00153C1C">
        <w:rPr>
          <w:rFonts w:ascii="Arial" w:hAnsi="Arial" w:cs="Arial"/>
          <w:iCs/>
        </w:rPr>
        <w:t>En donde:</w:t>
      </w:r>
    </w:p>
    <w:p w14:paraId="3C4722A4" w14:textId="77777777" w:rsidR="00BC2DBD" w:rsidRPr="00153C1C" w:rsidRDefault="00BC2DBD" w:rsidP="00205D15">
      <w:pPr>
        <w:spacing w:after="0"/>
        <w:ind w:left="567" w:right="615"/>
        <w:jc w:val="both"/>
        <w:rPr>
          <w:rFonts w:ascii="Arial" w:hAnsi="Arial" w:cs="Arial"/>
          <w:iCs/>
        </w:rPr>
      </w:pPr>
    </w:p>
    <w:p w14:paraId="1008C506" w14:textId="77777777" w:rsidR="00BC2DBD" w:rsidRPr="00153C1C" w:rsidRDefault="00BC2DBD" w:rsidP="00205D15">
      <w:pPr>
        <w:spacing w:after="0"/>
        <w:ind w:left="567" w:right="615"/>
        <w:jc w:val="both"/>
        <w:rPr>
          <w:rFonts w:ascii="Arial" w:hAnsi="Arial" w:cs="Arial"/>
          <w:iCs/>
        </w:rPr>
      </w:pPr>
      <w:r w:rsidRPr="00153C1C">
        <w:rPr>
          <w:rFonts w:ascii="Arial" w:hAnsi="Arial" w:cs="Arial"/>
          <w:iCs/>
        </w:rPr>
        <w:t>LDI: larga distancia internacional.</w:t>
      </w:r>
    </w:p>
    <w:p w14:paraId="3B7B29AF" w14:textId="77777777" w:rsidR="00BC2DBD" w:rsidRPr="00153C1C" w:rsidRDefault="00BC2DBD" w:rsidP="00205D15">
      <w:pPr>
        <w:spacing w:after="0"/>
        <w:rPr>
          <w:rFonts w:ascii="Arial" w:hAnsi="Arial" w:cs="Arial"/>
          <w:lang w:val="es-ES_tradnl"/>
        </w:rPr>
      </w:pPr>
    </w:p>
    <w:p w14:paraId="7EFAE261" w14:textId="77777777" w:rsidR="00BC2DBD" w:rsidRPr="00153C1C" w:rsidRDefault="00BC2DBD" w:rsidP="00205D15">
      <w:pPr>
        <w:spacing w:after="0"/>
        <w:rPr>
          <w:rFonts w:ascii="Arial" w:hAnsi="Arial" w:cs="Arial"/>
          <w:lang w:val="es-ES_tradnl"/>
        </w:rPr>
      </w:pPr>
      <w:r w:rsidRPr="00153C1C">
        <w:rPr>
          <w:rFonts w:ascii="Arial" w:hAnsi="Arial" w:cs="Arial"/>
          <w:lang w:val="es-ES_tradnl"/>
        </w:rPr>
        <w:br w:type="page"/>
      </w:r>
    </w:p>
    <w:p w14:paraId="79CBB233" w14:textId="77777777" w:rsidR="00BC2DBD" w:rsidRPr="00153C1C" w:rsidRDefault="00BC2DBD" w:rsidP="00205D15">
      <w:pPr>
        <w:spacing w:after="0"/>
        <w:jc w:val="center"/>
        <w:rPr>
          <w:rFonts w:ascii="Arial" w:hAnsi="Arial" w:cs="Arial"/>
        </w:rPr>
      </w:pPr>
      <w:r w:rsidRPr="00153C1C">
        <w:rPr>
          <w:rFonts w:ascii="Arial" w:hAnsi="Arial" w:cs="Arial"/>
          <w:b/>
        </w:rPr>
        <w:lastRenderedPageBreak/>
        <w:t>ANEXO II ACUERDOS TÉCNICOS</w:t>
      </w:r>
    </w:p>
    <w:p w14:paraId="16803E40" w14:textId="77777777" w:rsidR="00BC2DBD" w:rsidRPr="00153C1C" w:rsidRDefault="00BC2DBD" w:rsidP="00205D15">
      <w:pPr>
        <w:spacing w:after="0"/>
        <w:jc w:val="both"/>
        <w:rPr>
          <w:rFonts w:ascii="Arial" w:hAnsi="Arial" w:cs="Arial"/>
        </w:rPr>
      </w:pPr>
    </w:p>
    <w:p w14:paraId="50E0CA22" w14:textId="77777777" w:rsidR="00BC2DBD" w:rsidRPr="00153C1C" w:rsidRDefault="00BC2DBD" w:rsidP="00205D15">
      <w:pPr>
        <w:spacing w:after="0"/>
        <w:jc w:val="both"/>
        <w:rPr>
          <w:rFonts w:ascii="Arial" w:hAnsi="Arial" w:cs="Arial"/>
        </w:rPr>
      </w:pPr>
      <w:r w:rsidRPr="00153C1C">
        <w:rPr>
          <w:rFonts w:ascii="Arial" w:hAnsi="Arial" w:cs="Arial"/>
        </w:rPr>
        <w:t>Telcel pondrá a disposición del Concesionario los puntos de interconexión disponibles para el uso de la Red Pública de Telecomunicaciones de Telcel, conforme a los estándares internacionales.</w:t>
      </w:r>
    </w:p>
    <w:p w14:paraId="5AB74C9F" w14:textId="77777777" w:rsidR="00BC2DBD" w:rsidRPr="00153C1C" w:rsidRDefault="00BC2DBD" w:rsidP="00205D15">
      <w:pPr>
        <w:spacing w:after="0"/>
        <w:jc w:val="both"/>
        <w:rPr>
          <w:rFonts w:ascii="Arial" w:hAnsi="Arial" w:cs="Arial"/>
        </w:rPr>
      </w:pPr>
    </w:p>
    <w:p w14:paraId="45035A89" w14:textId="588B2376" w:rsidR="00BC2DBD" w:rsidRPr="00153C1C" w:rsidRDefault="00BC2DBD" w:rsidP="00205D15">
      <w:pPr>
        <w:spacing w:after="0"/>
        <w:jc w:val="both"/>
        <w:rPr>
          <w:rFonts w:ascii="Arial" w:hAnsi="Arial" w:cs="Arial"/>
        </w:rPr>
      </w:pPr>
      <w:r w:rsidRPr="00153C1C">
        <w:rPr>
          <w:rFonts w:ascii="Arial" w:hAnsi="Arial" w:cs="Arial"/>
        </w:rPr>
        <w:t xml:space="preserve">Telcel abrirá las LAC, RAC y TAC acordadas en el </w:t>
      </w:r>
      <w:r w:rsidRPr="00153C1C">
        <w:rPr>
          <w:rFonts w:ascii="Arial" w:hAnsi="Arial" w:cs="Arial"/>
          <w:b/>
        </w:rPr>
        <w:t>Anexo V-B LAC, RAC y TAC para la prestación del Servicio de la Oferta</w:t>
      </w:r>
      <w:r w:rsidRPr="00153C1C">
        <w:rPr>
          <w:rFonts w:ascii="Arial" w:hAnsi="Arial" w:cs="Arial"/>
        </w:rPr>
        <w:t xml:space="preserve">, y proveerá todos los elementos técnicos necesarios para que el Concesionario pueda configurar su Red para que sus Usuarios Finales puedan acceder a los Servicios de la Oferta en las áreas en donde  el Concesionario no cuente con infraestructura, de manera temporal y conforme al diagrama de dimensionamiento entregado a Telcel en términos del </w:t>
      </w:r>
      <w:r w:rsidRPr="00153C1C">
        <w:rPr>
          <w:rFonts w:ascii="Arial" w:hAnsi="Arial" w:cs="Arial"/>
          <w:b/>
        </w:rPr>
        <w:t>Anexo III Dimensionamiento</w:t>
      </w:r>
      <w:r w:rsidRPr="00153C1C">
        <w:rPr>
          <w:rFonts w:ascii="Arial" w:hAnsi="Arial" w:cs="Arial"/>
        </w:rPr>
        <w:t>, en cumplimiento con la medida Vigésima Tercera del Anexo 1 de la Resolución de Preponderancia.</w:t>
      </w:r>
    </w:p>
    <w:p w14:paraId="2CB50D64" w14:textId="77777777" w:rsidR="00BC2DBD" w:rsidRPr="00153C1C" w:rsidRDefault="00BC2DBD" w:rsidP="00205D15">
      <w:pPr>
        <w:spacing w:after="0"/>
        <w:jc w:val="both"/>
        <w:rPr>
          <w:rFonts w:ascii="Arial" w:hAnsi="Arial" w:cs="Arial"/>
          <w:color w:val="000000"/>
        </w:rPr>
      </w:pPr>
    </w:p>
    <w:p w14:paraId="38CF8414" w14:textId="77777777" w:rsidR="00BC2DBD" w:rsidRPr="00153C1C" w:rsidRDefault="00BC2DBD" w:rsidP="00205D15">
      <w:pPr>
        <w:spacing w:after="0"/>
        <w:jc w:val="both"/>
        <w:rPr>
          <w:rFonts w:ascii="Arial" w:hAnsi="Arial" w:cs="Arial"/>
          <w:b/>
          <w:shd w:val="clear" w:color="auto" w:fill="FFFFFF"/>
          <w:lang w:val="es-ES_tradnl" w:eastAsia="es-ES"/>
        </w:rPr>
      </w:pPr>
      <w:r w:rsidRPr="00153C1C">
        <w:rPr>
          <w:rFonts w:ascii="Arial" w:hAnsi="Arial" w:cs="Arial"/>
          <w:b/>
          <w:shd w:val="clear" w:color="auto" w:fill="FFFFFF"/>
          <w:lang w:val="es-ES_tradnl" w:eastAsia="es-ES"/>
        </w:rPr>
        <w:t>DIAGRAMAS TÉCNICOS:</w:t>
      </w:r>
    </w:p>
    <w:p w14:paraId="0C0AC970" w14:textId="77777777" w:rsidR="00BC2DBD" w:rsidRPr="00153C1C" w:rsidRDefault="00BC2DBD" w:rsidP="00205D15">
      <w:pPr>
        <w:spacing w:after="0"/>
        <w:jc w:val="both"/>
        <w:rPr>
          <w:rFonts w:ascii="Arial" w:hAnsi="Arial" w:cs="Arial"/>
          <w:b/>
          <w:shd w:val="clear" w:color="auto" w:fill="FFFFFF"/>
          <w:lang w:val="es-ES_tradnl" w:eastAsia="es-ES"/>
        </w:rPr>
      </w:pPr>
    </w:p>
    <w:p w14:paraId="14DE7CD2" w14:textId="77777777" w:rsidR="00BC2DBD" w:rsidRPr="00153C1C" w:rsidRDefault="00BC2DBD" w:rsidP="00205D15">
      <w:pPr>
        <w:numPr>
          <w:ilvl w:val="1"/>
          <w:numId w:val="20"/>
        </w:numPr>
        <w:spacing w:after="0"/>
        <w:ind w:left="426"/>
        <w:jc w:val="both"/>
        <w:rPr>
          <w:rFonts w:ascii="Arial" w:hAnsi="Arial" w:cs="Arial"/>
          <w:b/>
        </w:rPr>
      </w:pPr>
      <w:r w:rsidRPr="00153C1C">
        <w:rPr>
          <w:rFonts w:ascii="Arial" w:hAnsi="Arial" w:cs="Arial"/>
          <w:b/>
        </w:rPr>
        <w:t>CONEXIÓN INDIRECTA.</w:t>
      </w:r>
    </w:p>
    <w:p w14:paraId="3667416E" w14:textId="77777777" w:rsidR="00BC2DBD" w:rsidRPr="00153C1C" w:rsidRDefault="00BC2DBD" w:rsidP="00205D15">
      <w:pPr>
        <w:spacing w:after="0"/>
        <w:jc w:val="both"/>
        <w:rPr>
          <w:rFonts w:ascii="Arial" w:hAnsi="Arial" w:cs="Arial"/>
        </w:rPr>
      </w:pPr>
      <w:r w:rsidRPr="00153C1C">
        <w:rPr>
          <w:rFonts w:ascii="Arial" w:hAnsi="Arial" w:cs="Arial"/>
        </w:rPr>
        <w:t xml:space="preserve">Telcel </w:t>
      </w:r>
      <w:r w:rsidRPr="00153C1C">
        <w:rPr>
          <w:rFonts w:ascii="Arial" w:hAnsi="Arial" w:cs="Arial"/>
          <w:lang w:val="es-ES_tradnl"/>
        </w:rPr>
        <w:t xml:space="preserve">pone a disposición del Concesionario la opción de intercambiar el Tráfico con la Red Pública de Telecomunicaciones de destino, como si se tratase de Tráfico originado por un Usuario final de Telcel. Para tal efecto, el Concesionario deberá sufragar los costos adicionales de interconexión y tránsito que se generen. Telcel realizará la </w:t>
      </w:r>
      <w:r w:rsidRPr="00153C1C">
        <w:rPr>
          <w:rFonts w:ascii="Arial" w:hAnsi="Arial" w:cs="Arial"/>
        </w:rPr>
        <w:t xml:space="preserve">facturación, conforme a estándares internacionales establecidos por la GSMA. </w:t>
      </w:r>
    </w:p>
    <w:p w14:paraId="3245FB31" w14:textId="77777777" w:rsidR="00BC2DBD" w:rsidRPr="00153C1C" w:rsidRDefault="00BC2DBD" w:rsidP="00205D15">
      <w:pPr>
        <w:spacing w:after="0"/>
        <w:ind w:left="720"/>
        <w:jc w:val="center"/>
        <w:rPr>
          <w:rFonts w:ascii="Arial" w:hAnsi="Arial" w:cs="Arial"/>
          <w:b/>
          <w:color w:val="A6A6A6" w:themeColor="background1" w:themeShade="A6"/>
        </w:rPr>
      </w:pPr>
    </w:p>
    <w:p w14:paraId="41C265A9" w14:textId="77777777" w:rsidR="00BC2DBD" w:rsidRPr="00153C1C" w:rsidRDefault="00BC2DBD" w:rsidP="00205D15">
      <w:pPr>
        <w:spacing w:after="0"/>
        <w:ind w:left="720"/>
        <w:jc w:val="both"/>
        <w:rPr>
          <w:rFonts w:ascii="Arial" w:hAnsi="Arial" w:cs="Arial"/>
        </w:rPr>
      </w:pPr>
    </w:p>
    <w:p w14:paraId="59C2DC95" w14:textId="77777777" w:rsidR="00BC2DBD" w:rsidRPr="00153C1C" w:rsidRDefault="00BC2DBD" w:rsidP="00205D15">
      <w:pPr>
        <w:spacing w:after="0"/>
        <w:rPr>
          <w:rFonts w:ascii="Arial" w:hAnsi="Arial" w:cs="Arial"/>
        </w:rPr>
      </w:pPr>
      <w:r w:rsidRPr="00153C1C">
        <w:rPr>
          <w:rFonts w:ascii="Arial" w:hAnsi="Arial" w:cs="Arial"/>
        </w:rPr>
        <w:br w:type="page"/>
      </w:r>
    </w:p>
    <w:p w14:paraId="23953851" w14:textId="77777777" w:rsidR="00BC2DBD" w:rsidRPr="00153C1C" w:rsidRDefault="00BC2DBD" w:rsidP="00205D15">
      <w:pPr>
        <w:numPr>
          <w:ilvl w:val="2"/>
          <w:numId w:val="57"/>
        </w:numPr>
        <w:spacing w:after="0"/>
        <w:jc w:val="both"/>
        <w:rPr>
          <w:rFonts w:ascii="Arial" w:hAnsi="Arial" w:cs="Arial"/>
          <w:b/>
        </w:rPr>
      </w:pPr>
      <w:r w:rsidRPr="00153C1C">
        <w:rPr>
          <w:rFonts w:ascii="Arial" w:hAnsi="Arial" w:cs="Arial"/>
          <w:b/>
        </w:rPr>
        <w:lastRenderedPageBreak/>
        <w:t>Mediante el intercambio de señalización directa entre Concesionarios:</w:t>
      </w:r>
    </w:p>
    <w:p w14:paraId="2E9E3C64" w14:textId="77777777" w:rsidR="00BC2DBD" w:rsidRPr="00153C1C" w:rsidRDefault="00BC2DBD" w:rsidP="00205D15">
      <w:pPr>
        <w:spacing w:after="0"/>
        <w:jc w:val="both"/>
        <w:rPr>
          <w:rFonts w:ascii="Arial" w:hAnsi="Arial" w:cs="Arial"/>
          <w:b/>
        </w:rPr>
      </w:pPr>
    </w:p>
    <w:p w14:paraId="077F8E51" w14:textId="77777777" w:rsidR="00BC2DBD" w:rsidRPr="00153C1C" w:rsidRDefault="00BC2DBD" w:rsidP="00205D15">
      <w:pPr>
        <w:spacing w:after="0"/>
        <w:jc w:val="center"/>
        <w:rPr>
          <w:rFonts w:ascii="Arial" w:hAnsi="Arial" w:cs="Arial"/>
          <w:b/>
        </w:rPr>
      </w:pPr>
      <w:r w:rsidRPr="00153C1C">
        <w:rPr>
          <w:rFonts w:ascii="Arial" w:hAnsi="Arial" w:cs="Arial"/>
          <w:noProof/>
          <w:lang w:val="es-MX" w:eastAsia="es-MX"/>
        </w:rPr>
        <w:drawing>
          <wp:inline distT="0" distB="0" distL="0" distR="0" wp14:anchorId="417CB6D4" wp14:editId="687EAD1E">
            <wp:extent cx="5572125" cy="2762250"/>
            <wp:effectExtent l="0" t="0" r="9525" b="0"/>
            <wp:docPr id="1" name="Imagen 1" descr="Diagrama técnico de conexión indirecta mediante el intercambio de señalización directa entre concesionarios."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2125" cy="2762250"/>
                    </a:xfrm>
                    <a:prstGeom prst="rect">
                      <a:avLst/>
                    </a:prstGeom>
                    <a:noFill/>
                    <a:ln>
                      <a:noFill/>
                    </a:ln>
                  </pic:spPr>
                </pic:pic>
              </a:graphicData>
            </a:graphic>
          </wp:inline>
        </w:drawing>
      </w:r>
    </w:p>
    <w:p w14:paraId="43835F90" w14:textId="77777777" w:rsidR="00BC2DBD" w:rsidRPr="00153C1C" w:rsidRDefault="00BC2DBD" w:rsidP="00205D15">
      <w:pPr>
        <w:spacing w:after="0"/>
        <w:jc w:val="both"/>
        <w:rPr>
          <w:rFonts w:ascii="Arial" w:hAnsi="Arial" w:cs="Arial"/>
          <w:b/>
          <w:lang w:val="es-ES_tradnl"/>
        </w:rPr>
      </w:pPr>
    </w:p>
    <w:p w14:paraId="21F6029D" w14:textId="77777777" w:rsidR="00BC2DBD" w:rsidRPr="00153C1C" w:rsidRDefault="00BC2DBD" w:rsidP="00205D15">
      <w:pPr>
        <w:numPr>
          <w:ilvl w:val="2"/>
          <w:numId w:val="35"/>
        </w:numPr>
        <w:spacing w:after="0"/>
        <w:jc w:val="both"/>
        <w:rPr>
          <w:rFonts w:ascii="Arial" w:hAnsi="Arial" w:cs="Arial"/>
          <w:b/>
          <w:lang w:val="es-ES_tradnl"/>
        </w:rPr>
      </w:pPr>
      <w:r w:rsidRPr="00153C1C">
        <w:rPr>
          <w:rFonts w:ascii="Arial" w:hAnsi="Arial" w:cs="Arial"/>
          <w:b/>
          <w:lang w:val="es-ES_tradnl"/>
        </w:rPr>
        <w:t>Mediante el intercambio de señalización a través de un tercero:</w:t>
      </w:r>
    </w:p>
    <w:p w14:paraId="75CEF8B4" w14:textId="77777777" w:rsidR="00BC2DBD" w:rsidRPr="00153C1C" w:rsidRDefault="00BC2DBD" w:rsidP="00205D15">
      <w:pPr>
        <w:spacing w:after="0"/>
        <w:jc w:val="both"/>
        <w:rPr>
          <w:rFonts w:ascii="Arial" w:hAnsi="Arial" w:cs="Arial"/>
          <w:b/>
          <w:lang w:val="es-ES_tradnl"/>
        </w:rPr>
      </w:pPr>
    </w:p>
    <w:p w14:paraId="20281006" w14:textId="77777777" w:rsidR="00AF4085" w:rsidRDefault="00BC2DBD" w:rsidP="00205D15">
      <w:pPr>
        <w:spacing w:after="0"/>
        <w:jc w:val="both"/>
        <w:rPr>
          <w:rFonts w:ascii="Arial" w:hAnsi="Arial" w:cs="Arial"/>
          <w:b/>
        </w:rPr>
      </w:pPr>
      <w:r w:rsidRPr="00153C1C">
        <w:rPr>
          <w:rFonts w:ascii="Arial" w:hAnsi="Arial" w:cs="Arial"/>
          <w:noProof/>
          <w:lang w:val="es-MX" w:eastAsia="es-MX"/>
        </w:rPr>
        <w:drawing>
          <wp:inline distT="0" distB="0" distL="0" distR="0" wp14:anchorId="5EC44A63" wp14:editId="2B66A6C9">
            <wp:extent cx="5629275" cy="2647950"/>
            <wp:effectExtent l="0" t="0" r="9525" b="0"/>
            <wp:docPr id="2" name="Imagen 2" descr="Diagrama técnico de conexión indirecta mediante el intercambio de señalización a través de un tercer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9275" cy="2647950"/>
                    </a:xfrm>
                    <a:prstGeom prst="rect">
                      <a:avLst/>
                    </a:prstGeom>
                    <a:noFill/>
                    <a:ln>
                      <a:noFill/>
                    </a:ln>
                  </pic:spPr>
                </pic:pic>
              </a:graphicData>
            </a:graphic>
          </wp:inline>
        </w:drawing>
      </w:r>
    </w:p>
    <w:p w14:paraId="3BFB68C2" w14:textId="77777777" w:rsidR="008A07F5" w:rsidRPr="00153C1C" w:rsidRDefault="008A07F5" w:rsidP="00205D15">
      <w:pPr>
        <w:spacing w:after="0"/>
        <w:jc w:val="both"/>
        <w:rPr>
          <w:rFonts w:ascii="Arial" w:hAnsi="Arial" w:cs="Arial"/>
          <w:b/>
        </w:rPr>
      </w:pPr>
    </w:p>
    <w:p w14:paraId="36EEA542" w14:textId="77777777" w:rsidR="00BC2DBD" w:rsidRPr="00153C1C" w:rsidRDefault="00BC2DBD" w:rsidP="00205D15">
      <w:pPr>
        <w:numPr>
          <w:ilvl w:val="1"/>
          <w:numId w:val="35"/>
        </w:numPr>
        <w:spacing w:after="0"/>
        <w:ind w:left="426"/>
        <w:jc w:val="both"/>
        <w:rPr>
          <w:rFonts w:ascii="Arial" w:hAnsi="Arial" w:cs="Arial"/>
          <w:shd w:val="clear" w:color="auto" w:fill="FFFFFF"/>
          <w:lang w:val="es-ES_tradnl" w:eastAsia="es-ES"/>
        </w:rPr>
      </w:pPr>
      <w:r w:rsidRPr="00153C1C">
        <w:rPr>
          <w:rFonts w:ascii="Arial" w:hAnsi="Arial" w:cs="Arial"/>
          <w:b/>
          <w:shd w:val="clear" w:color="auto" w:fill="FFFFFF"/>
          <w:lang w:val="es-ES_tradnl" w:eastAsia="es-ES"/>
        </w:rPr>
        <w:t>CONEXIÓN DIRECTA.</w:t>
      </w:r>
    </w:p>
    <w:p w14:paraId="7C469317" w14:textId="77777777" w:rsidR="00BC2DBD" w:rsidRPr="00153C1C" w:rsidRDefault="00BC2DBD" w:rsidP="00205D15">
      <w:pPr>
        <w:spacing w:after="0"/>
        <w:ind w:left="426"/>
        <w:jc w:val="both"/>
        <w:rPr>
          <w:rFonts w:ascii="Arial" w:hAnsi="Arial" w:cs="Arial"/>
          <w:shd w:val="clear" w:color="auto" w:fill="FFFFFF"/>
          <w:lang w:val="es-ES_tradnl" w:eastAsia="es-ES"/>
        </w:rPr>
      </w:pPr>
    </w:p>
    <w:p w14:paraId="3A85C973" w14:textId="77777777" w:rsidR="00BC2DBD" w:rsidRPr="00153C1C" w:rsidRDefault="00BC2DBD" w:rsidP="00205D15">
      <w:pPr>
        <w:spacing w:after="0"/>
        <w:jc w:val="both"/>
        <w:rPr>
          <w:rFonts w:ascii="Arial" w:hAnsi="Arial" w:cs="Arial"/>
          <w:shd w:val="clear" w:color="auto" w:fill="FFFFFF"/>
          <w:lang w:val="es-ES_tradnl" w:eastAsia="es-ES"/>
        </w:rPr>
      </w:pPr>
      <w:r w:rsidRPr="00153C1C">
        <w:rPr>
          <w:rFonts w:ascii="Arial" w:hAnsi="Arial" w:cs="Arial"/>
          <w:lang w:val="es-ES_tradnl"/>
        </w:rPr>
        <w:t xml:space="preserve">Telcel pone a disposición del Concesionario para su elección el intercambio de Tráfico de forma directa con la Red Pública de Telecomunicaciones de Telcel (en los puntos de interconexión previamente establecidos entre las Partes). </w:t>
      </w:r>
      <w:r w:rsidRPr="00153C1C">
        <w:rPr>
          <w:rFonts w:ascii="Arial" w:hAnsi="Arial" w:cs="Arial"/>
          <w:shd w:val="clear" w:color="auto" w:fill="FFFFFF"/>
          <w:lang w:val="es-ES_tradnl" w:eastAsia="es-ES"/>
        </w:rPr>
        <w:t>Las Partes negociarán de buena fe los puntos de acceso para permitir el uso de los Servicios de la Oferta, así como los tiempos de entrega.</w:t>
      </w:r>
    </w:p>
    <w:p w14:paraId="398E106D" w14:textId="77777777" w:rsidR="00BC2DBD" w:rsidRPr="00153C1C" w:rsidRDefault="00BC2DBD" w:rsidP="00205D15">
      <w:pPr>
        <w:spacing w:after="0"/>
        <w:jc w:val="both"/>
        <w:rPr>
          <w:rFonts w:ascii="Arial" w:hAnsi="Arial" w:cs="Arial"/>
          <w:shd w:val="clear" w:color="auto" w:fill="FFFFFF"/>
          <w:lang w:val="es-ES_tradnl" w:eastAsia="es-ES"/>
        </w:rPr>
      </w:pPr>
    </w:p>
    <w:p w14:paraId="1A1902A9" w14:textId="77777777" w:rsidR="00BC2DBD" w:rsidRPr="00153C1C" w:rsidRDefault="00BC2DBD" w:rsidP="00205D15">
      <w:pPr>
        <w:spacing w:after="0"/>
        <w:jc w:val="both"/>
        <w:rPr>
          <w:rFonts w:ascii="Arial" w:hAnsi="Arial" w:cs="Arial"/>
          <w:b/>
          <w:color w:val="000000"/>
        </w:rPr>
      </w:pPr>
      <w:r w:rsidRPr="00153C1C">
        <w:rPr>
          <w:rFonts w:ascii="Arial" w:hAnsi="Arial" w:cs="Arial"/>
          <w:b/>
          <w:color w:val="000000"/>
        </w:rPr>
        <w:lastRenderedPageBreak/>
        <w:t>1.2.1. Mediante el intercambio de señalización directa entre ambos Concesionarios.</w:t>
      </w:r>
    </w:p>
    <w:p w14:paraId="4C87D7CC" w14:textId="77777777" w:rsidR="00BC2DBD" w:rsidRPr="00153C1C" w:rsidRDefault="00BC2DBD" w:rsidP="00205D15">
      <w:pPr>
        <w:spacing w:after="0"/>
        <w:jc w:val="both"/>
        <w:rPr>
          <w:rFonts w:ascii="Arial" w:hAnsi="Arial" w:cs="Arial"/>
          <w:b/>
          <w:color w:val="000000"/>
        </w:rPr>
      </w:pPr>
    </w:p>
    <w:p w14:paraId="126E951D" w14:textId="77777777" w:rsidR="00BC2DBD" w:rsidRPr="00153C1C" w:rsidRDefault="00BC2DBD" w:rsidP="00205D15">
      <w:pPr>
        <w:spacing w:after="0"/>
        <w:jc w:val="center"/>
        <w:rPr>
          <w:rFonts w:ascii="Arial" w:hAnsi="Arial" w:cs="Arial"/>
          <w:shd w:val="clear" w:color="auto" w:fill="FFFFFF"/>
          <w:lang w:val="es-ES_tradnl" w:eastAsia="es-ES"/>
        </w:rPr>
      </w:pPr>
      <w:r w:rsidRPr="00153C1C">
        <w:rPr>
          <w:rFonts w:ascii="Arial" w:hAnsi="Arial" w:cs="Arial"/>
          <w:noProof/>
          <w:shd w:val="clear" w:color="auto" w:fill="FFFFFF"/>
          <w:lang w:val="es-MX" w:eastAsia="es-MX"/>
        </w:rPr>
        <w:drawing>
          <wp:inline distT="0" distB="0" distL="0" distR="0" wp14:anchorId="1C19394D" wp14:editId="0EB7EF01">
            <wp:extent cx="5324475" cy="2638425"/>
            <wp:effectExtent l="0" t="0" r="9525" b="9525"/>
            <wp:docPr id="3" name="Imagen 3" descr="Diagrama técnico de conexión directa mediante el intercambio de señalización directa entre ambos concesionarios."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4475" cy="2638425"/>
                    </a:xfrm>
                    <a:prstGeom prst="rect">
                      <a:avLst/>
                    </a:prstGeom>
                    <a:noFill/>
                    <a:ln>
                      <a:noFill/>
                    </a:ln>
                  </pic:spPr>
                </pic:pic>
              </a:graphicData>
            </a:graphic>
          </wp:inline>
        </w:drawing>
      </w:r>
    </w:p>
    <w:p w14:paraId="375B3182" w14:textId="77777777" w:rsidR="00BC2DBD" w:rsidRPr="00153C1C" w:rsidRDefault="00BC2DBD" w:rsidP="00205D15">
      <w:pPr>
        <w:spacing w:after="0"/>
        <w:jc w:val="center"/>
        <w:rPr>
          <w:rFonts w:ascii="Arial" w:hAnsi="Arial" w:cs="Arial"/>
          <w:sz w:val="4"/>
          <w:shd w:val="clear" w:color="auto" w:fill="FFFFFF"/>
          <w:lang w:val="es-ES_tradnl" w:eastAsia="es-ES"/>
        </w:rPr>
      </w:pPr>
    </w:p>
    <w:p w14:paraId="40871601" w14:textId="77777777" w:rsidR="00BC2DBD" w:rsidRPr="00153C1C" w:rsidRDefault="00BC2DBD" w:rsidP="00205D15">
      <w:pPr>
        <w:spacing w:after="0"/>
        <w:rPr>
          <w:rFonts w:ascii="Arial" w:hAnsi="Arial" w:cs="Arial"/>
          <w:b/>
          <w:color w:val="000000"/>
        </w:rPr>
      </w:pPr>
      <w:r w:rsidRPr="00153C1C">
        <w:rPr>
          <w:rFonts w:ascii="Arial" w:hAnsi="Arial" w:cs="Arial"/>
          <w:b/>
          <w:color w:val="000000"/>
        </w:rPr>
        <w:t>1.2.2. Mediante el intercambio de señalización a través de un tercero.</w:t>
      </w:r>
    </w:p>
    <w:p w14:paraId="1963ECAC" w14:textId="77777777" w:rsidR="00BC2DBD" w:rsidRPr="00153C1C" w:rsidRDefault="00BC2DBD" w:rsidP="00205D15">
      <w:pPr>
        <w:spacing w:after="0"/>
        <w:jc w:val="center"/>
        <w:rPr>
          <w:rFonts w:ascii="Arial" w:hAnsi="Arial" w:cs="Arial"/>
          <w:b/>
          <w:color w:val="FF0000"/>
        </w:rPr>
      </w:pPr>
      <w:r w:rsidRPr="00153C1C">
        <w:rPr>
          <w:rFonts w:ascii="Arial" w:hAnsi="Arial" w:cs="Arial"/>
          <w:noProof/>
          <w:lang w:val="es-MX" w:eastAsia="es-MX"/>
        </w:rPr>
        <w:drawing>
          <wp:inline distT="0" distB="0" distL="0" distR="0" wp14:anchorId="4158BD66" wp14:editId="0466C933">
            <wp:extent cx="5514975" cy="2762250"/>
            <wp:effectExtent l="0" t="0" r="9525" b="0"/>
            <wp:docPr id="4" name="Imagen 4" descr="Diagrama técnico de conexión directa mediante el intercambio de señalización directa a través de un tercer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4975" cy="2762250"/>
                    </a:xfrm>
                    <a:prstGeom prst="rect">
                      <a:avLst/>
                    </a:prstGeom>
                    <a:noFill/>
                    <a:ln>
                      <a:noFill/>
                    </a:ln>
                  </pic:spPr>
                </pic:pic>
              </a:graphicData>
            </a:graphic>
          </wp:inline>
        </w:drawing>
      </w:r>
    </w:p>
    <w:p w14:paraId="297B40D4" w14:textId="77777777" w:rsidR="00BC2DBD" w:rsidRPr="00153C1C" w:rsidRDefault="00BC2DBD" w:rsidP="00205D15">
      <w:pPr>
        <w:numPr>
          <w:ilvl w:val="1"/>
          <w:numId w:val="35"/>
        </w:numPr>
        <w:spacing w:after="0"/>
        <w:ind w:left="426"/>
        <w:jc w:val="both"/>
        <w:rPr>
          <w:rFonts w:ascii="Arial" w:hAnsi="Arial" w:cs="Arial"/>
          <w:b/>
          <w:shd w:val="clear" w:color="auto" w:fill="FFFFFF"/>
          <w:lang w:val="es-ES_tradnl" w:eastAsia="es-ES"/>
        </w:rPr>
      </w:pPr>
      <w:r w:rsidRPr="00153C1C">
        <w:rPr>
          <w:rFonts w:ascii="Arial" w:hAnsi="Arial" w:cs="Arial"/>
          <w:b/>
          <w:shd w:val="clear" w:color="auto" w:fill="FFFFFF"/>
          <w:lang w:val="es-ES_tradnl" w:eastAsia="es-ES"/>
        </w:rPr>
        <w:t>INTERCAMBIO DE INFORMACIÓN TÉCNICA.</w:t>
      </w:r>
    </w:p>
    <w:p w14:paraId="7872BD49" w14:textId="77777777" w:rsidR="00BC2DBD" w:rsidRPr="00153C1C" w:rsidRDefault="00BC2DBD" w:rsidP="00205D15">
      <w:pPr>
        <w:spacing w:after="0"/>
        <w:ind w:left="480"/>
        <w:jc w:val="both"/>
        <w:rPr>
          <w:rFonts w:ascii="Arial" w:hAnsi="Arial" w:cs="Arial"/>
          <w:shd w:val="clear" w:color="auto" w:fill="FFFFFF"/>
          <w:lang w:val="es-ES_tradnl" w:eastAsia="es-ES"/>
        </w:rPr>
      </w:pPr>
    </w:p>
    <w:p w14:paraId="64D4832B" w14:textId="77777777" w:rsidR="00BC2DBD" w:rsidRDefault="00BC2DBD" w:rsidP="00205D15">
      <w:pPr>
        <w:spacing w:after="0"/>
        <w:ind w:left="480"/>
        <w:jc w:val="both"/>
        <w:rPr>
          <w:rFonts w:ascii="Arial" w:hAnsi="Arial" w:cs="Arial"/>
          <w:shd w:val="clear" w:color="auto" w:fill="FFFFFF"/>
          <w:lang w:val="es-ES_tradnl" w:eastAsia="es-ES"/>
        </w:rPr>
      </w:pPr>
      <w:r w:rsidRPr="00153C1C">
        <w:rPr>
          <w:rFonts w:ascii="Arial" w:hAnsi="Arial" w:cs="Arial"/>
          <w:shd w:val="clear" w:color="auto" w:fill="FFFFFF"/>
          <w:lang w:val="es-ES_tradnl" w:eastAsia="es-ES"/>
        </w:rPr>
        <w:t>Telcel pone a disposición del Concesionario las siguientes opciones:</w:t>
      </w:r>
    </w:p>
    <w:p w14:paraId="47B8E6F5" w14:textId="77777777" w:rsidR="00D310D9" w:rsidRPr="00153C1C" w:rsidRDefault="00D310D9" w:rsidP="00205D15">
      <w:pPr>
        <w:spacing w:after="0"/>
        <w:ind w:left="480"/>
        <w:jc w:val="both"/>
        <w:rPr>
          <w:rFonts w:ascii="Arial" w:hAnsi="Arial" w:cs="Arial"/>
          <w:shd w:val="clear" w:color="auto" w:fill="FFFFFF"/>
          <w:lang w:val="es-ES_tradnl" w:eastAsia="es-ES"/>
        </w:rPr>
      </w:pPr>
    </w:p>
    <w:p w14:paraId="1B8112C8" w14:textId="77777777" w:rsidR="00BC2DBD" w:rsidRPr="00153C1C" w:rsidRDefault="00BC2DBD" w:rsidP="00205D15">
      <w:pPr>
        <w:spacing w:after="0"/>
        <w:jc w:val="both"/>
        <w:rPr>
          <w:rFonts w:ascii="Arial" w:hAnsi="Arial" w:cs="Arial"/>
          <w:color w:val="000000"/>
        </w:rPr>
      </w:pPr>
      <w:r w:rsidRPr="00153C1C">
        <w:rPr>
          <w:rFonts w:ascii="Arial" w:hAnsi="Arial" w:cs="Arial"/>
          <w:b/>
          <w:color w:val="000000"/>
        </w:rPr>
        <w:t xml:space="preserve">1.3.1. Conexión Indirecta: </w:t>
      </w:r>
      <w:r w:rsidRPr="00153C1C">
        <w:rPr>
          <w:rFonts w:ascii="Arial" w:hAnsi="Arial" w:cs="Arial"/>
          <w:color w:val="000000"/>
        </w:rPr>
        <w:t>Las Partes acuerdan intercambiar la información técnica requerida para la prestación de los Servicios de la Oferta, conforme al estándar establecido por la GSMA en los documentos identificados como IR.21.</w:t>
      </w:r>
    </w:p>
    <w:p w14:paraId="41BA4AF6" w14:textId="77777777" w:rsidR="00BC2DBD" w:rsidRPr="00153C1C" w:rsidRDefault="00BC2DBD" w:rsidP="00205D15">
      <w:pPr>
        <w:spacing w:after="0"/>
        <w:jc w:val="both"/>
        <w:rPr>
          <w:rFonts w:ascii="Arial" w:hAnsi="Arial" w:cs="Arial"/>
          <w:color w:val="000000"/>
        </w:rPr>
      </w:pPr>
    </w:p>
    <w:p w14:paraId="22DAA413" w14:textId="77777777" w:rsidR="00BC2DBD" w:rsidRPr="00153C1C" w:rsidRDefault="00BC2DBD" w:rsidP="00205D15">
      <w:pPr>
        <w:spacing w:after="0"/>
        <w:jc w:val="both"/>
        <w:rPr>
          <w:rFonts w:ascii="Arial" w:hAnsi="Arial" w:cs="Arial"/>
          <w:color w:val="000000"/>
        </w:rPr>
      </w:pPr>
      <w:r w:rsidRPr="00153C1C">
        <w:rPr>
          <w:rFonts w:ascii="Arial" w:hAnsi="Arial" w:cs="Arial"/>
          <w:b/>
          <w:color w:val="000000"/>
        </w:rPr>
        <w:t>1.3.2.</w:t>
      </w:r>
      <w:r w:rsidRPr="00153C1C">
        <w:rPr>
          <w:rFonts w:ascii="Arial" w:hAnsi="Arial" w:cs="Arial"/>
          <w:color w:val="000000"/>
        </w:rPr>
        <w:t xml:space="preserve"> </w:t>
      </w:r>
      <w:r w:rsidRPr="00153C1C">
        <w:rPr>
          <w:rFonts w:ascii="Arial" w:hAnsi="Arial" w:cs="Arial"/>
          <w:b/>
          <w:color w:val="000000"/>
        </w:rPr>
        <w:t xml:space="preserve">Conexión Directa: </w:t>
      </w:r>
      <w:r w:rsidRPr="00153C1C">
        <w:rPr>
          <w:rFonts w:ascii="Arial" w:hAnsi="Arial" w:cs="Arial"/>
          <w:color w:val="000000"/>
        </w:rPr>
        <w:t xml:space="preserve">En el entendido, que se requieren elementos y protocolos adicionales, ambas Partes intercambiarán la información técnica necesaria para definir las reglas de </w:t>
      </w:r>
      <w:r w:rsidRPr="00153C1C">
        <w:rPr>
          <w:rFonts w:ascii="Arial" w:hAnsi="Arial" w:cs="Arial"/>
          <w:color w:val="000000"/>
        </w:rPr>
        <w:lastRenderedPageBreak/>
        <w:t xml:space="preserve">intercambio de Tráfico, para realizar lo anterior, Telcel ha elaborado con base en sus mejores prácticas, el </w:t>
      </w:r>
      <w:proofErr w:type="spellStart"/>
      <w:r w:rsidRPr="00153C1C">
        <w:rPr>
          <w:rFonts w:ascii="Arial" w:hAnsi="Arial" w:cs="Arial"/>
          <w:color w:val="000000"/>
        </w:rPr>
        <w:t>Subanexo</w:t>
      </w:r>
      <w:proofErr w:type="spellEnd"/>
      <w:r w:rsidRPr="00153C1C">
        <w:rPr>
          <w:rFonts w:ascii="Arial" w:hAnsi="Arial" w:cs="Arial"/>
          <w:color w:val="000000"/>
        </w:rPr>
        <w:t xml:space="preserve"> A, que describe la sugerencia de cómo implementar la Conexión Directa.</w:t>
      </w:r>
    </w:p>
    <w:p w14:paraId="38D5252D" w14:textId="77777777" w:rsidR="00BC2DBD" w:rsidRPr="00153C1C" w:rsidRDefault="00BC2DBD" w:rsidP="00205D15">
      <w:pPr>
        <w:spacing w:after="0"/>
        <w:jc w:val="both"/>
        <w:rPr>
          <w:rFonts w:ascii="Arial" w:hAnsi="Arial" w:cs="Arial"/>
          <w:color w:val="000000"/>
        </w:rPr>
      </w:pPr>
    </w:p>
    <w:p w14:paraId="63FFF2A2" w14:textId="77777777" w:rsidR="00BC2DBD" w:rsidRPr="00153C1C" w:rsidRDefault="00BC2DBD" w:rsidP="00205D15">
      <w:pPr>
        <w:spacing w:after="0"/>
        <w:jc w:val="both"/>
        <w:rPr>
          <w:rFonts w:ascii="Arial" w:hAnsi="Arial" w:cs="Arial"/>
          <w:b/>
          <w:color w:val="FF0000"/>
          <w:sz w:val="8"/>
        </w:rPr>
      </w:pPr>
    </w:p>
    <w:p w14:paraId="6D0C0F09" w14:textId="77777777" w:rsidR="00BC2DBD" w:rsidRPr="00153C1C" w:rsidRDefault="00BC2DBD" w:rsidP="00205D15">
      <w:pPr>
        <w:spacing w:after="0"/>
        <w:jc w:val="both"/>
        <w:rPr>
          <w:rFonts w:ascii="Arial" w:hAnsi="Arial" w:cs="Arial"/>
          <w:b/>
        </w:rPr>
      </w:pPr>
      <w:proofErr w:type="gramStart"/>
      <w:r w:rsidRPr="00153C1C">
        <w:rPr>
          <w:rFonts w:ascii="Arial" w:hAnsi="Arial" w:cs="Arial"/>
          <w:b/>
        </w:rPr>
        <w:t>REQUISITOS TÉCNICOS A CUMPLIR</w:t>
      </w:r>
      <w:proofErr w:type="gramEnd"/>
      <w:r w:rsidRPr="00153C1C">
        <w:rPr>
          <w:rFonts w:ascii="Arial" w:hAnsi="Arial" w:cs="Arial"/>
          <w:b/>
        </w:rPr>
        <w:t xml:space="preserve"> POR PARTE DEL CONCESIONARIO.</w:t>
      </w:r>
    </w:p>
    <w:p w14:paraId="02A9B27A" w14:textId="77777777" w:rsidR="00BC2DBD" w:rsidRPr="00153C1C" w:rsidRDefault="00BC2DBD" w:rsidP="00205D15">
      <w:pPr>
        <w:spacing w:after="0"/>
        <w:jc w:val="both"/>
        <w:rPr>
          <w:rFonts w:ascii="Arial" w:hAnsi="Arial" w:cs="Arial"/>
          <w:b/>
        </w:rPr>
      </w:pPr>
    </w:p>
    <w:p w14:paraId="43309C81" w14:textId="77777777" w:rsidR="00BC2DBD" w:rsidRPr="00153C1C" w:rsidRDefault="00BC2DBD" w:rsidP="00205D15">
      <w:pPr>
        <w:spacing w:after="0"/>
        <w:jc w:val="both"/>
        <w:rPr>
          <w:rFonts w:ascii="Arial" w:hAnsi="Arial" w:cs="Arial"/>
          <w:b/>
          <w:sz w:val="2"/>
        </w:rPr>
      </w:pPr>
    </w:p>
    <w:tbl>
      <w:tblPr>
        <w:tblW w:w="5000" w:type="pct"/>
        <w:tblCellMar>
          <w:left w:w="0" w:type="dxa"/>
          <w:right w:w="0" w:type="dxa"/>
        </w:tblCellMar>
        <w:tblLook w:val="04A0" w:firstRow="1" w:lastRow="0" w:firstColumn="1" w:lastColumn="0" w:noHBand="0" w:noVBand="1"/>
      </w:tblPr>
      <w:tblGrid>
        <w:gridCol w:w="1146"/>
        <w:gridCol w:w="2316"/>
        <w:gridCol w:w="2318"/>
        <w:gridCol w:w="2320"/>
        <w:gridCol w:w="1284"/>
      </w:tblGrid>
      <w:tr w:rsidR="00BC2DBD" w:rsidRPr="00153C1C" w14:paraId="2ACB08B7" w14:textId="77777777" w:rsidTr="00E73E13">
        <w:trPr>
          <w:trHeight w:val="315"/>
        </w:trPr>
        <w:tc>
          <w:tcPr>
            <w:tcW w:w="611" w:type="pct"/>
            <w:vMerge w:val="restart"/>
            <w:tcBorders>
              <w:top w:val="single" w:sz="8" w:space="0" w:color="auto"/>
              <w:left w:val="single" w:sz="8" w:space="0" w:color="auto"/>
              <w:bottom w:val="single" w:sz="8" w:space="0" w:color="000000" w:themeColor="text1"/>
              <w:right w:val="single" w:sz="8" w:space="0" w:color="auto"/>
            </w:tcBorders>
            <w:tcMar>
              <w:top w:w="0" w:type="dxa"/>
              <w:left w:w="70" w:type="dxa"/>
              <w:bottom w:w="0" w:type="dxa"/>
              <w:right w:w="70" w:type="dxa"/>
            </w:tcMar>
            <w:vAlign w:val="center"/>
            <w:hideMark/>
          </w:tcPr>
          <w:p w14:paraId="3AF0E4D2" w14:textId="77777777" w:rsidR="00BC2DBD" w:rsidRPr="00153C1C" w:rsidRDefault="00BC2DBD" w:rsidP="00205D15">
            <w:pPr>
              <w:spacing w:after="0"/>
              <w:jc w:val="center"/>
              <w:rPr>
                <w:rFonts w:ascii="Arial" w:hAnsi="Arial" w:cs="Arial"/>
                <w:sz w:val="16"/>
                <w:szCs w:val="16"/>
              </w:rPr>
            </w:pPr>
            <w:r w:rsidRPr="00153C1C">
              <w:rPr>
                <w:rFonts w:ascii="Arial" w:hAnsi="Arial" w:cs="Arial"/>
                <w:color w:val="000000"/>
                <w:sz w:val="16"/>
                <w:szCs w:val="16"/>
              </w:rPr>
              <w:t>Tipo de Elemento</w:t>
            </w:r>
          </w:p>
        </w:tc>
        <w:tc>
          <w:tcPr>
            <w:tcW w:w="1234" w:type="pct"/>
            <w:vMerge w:val="restart"/>
            <w:tcBorders>
              <w:top w:val="single" w:sz="8" w:space="0" w:color="auto"/>
              <w:left w:val="nil"/>
              <w:bottom w:val="nil"/>
              <w:right w:val="single" w:sz="8" w:space="0" w:color="auto"/>
            </w:tcBorders>
            <w:shd w:val="clear" w:color="auto" w:fill="366092"/>
            <w:tcMar>
              <w:top w:w="0" w:type="dxa"/>
              <w:left w:w="70" w:type="dxa"/>
              <w:bottom w:w="0" w:type="dxa"/>
              <w:right w:w="70" w:type="dxa"/>
            </w:tcMar>
            <w:vAlign w:val="center"/>
            <w:hideMark/>
          </w:tcPr>
          <w:p w14:paraId="4687229B" w14:textId="77777777" w:rsidR="00BC2DBD" w:rsidRPr="00153C1C" w:rsidRDefault="00BC2DBD" w:rsidP="00205D15">
            <w:pPr>
              <w:spacing w:after="0"/>
              <w:jc w:val="center"/>
              <w:rPr>
                <w:rFonts w:ascii="Arial" w:hAnsi="Arial" w:cs="Arial"/>
                <w:sz w:val="16"/>
                <w:szCs w:val="16"/>
              </w:rPr>
            </w:pPr>
            <w:r w:rsidRPr="00153C1C">
              <w:rPr>
                <w:rFonts w:ascii="Arial" w:hAnsi="Arial" w:cs="Arial"/>
                <w:color w:val="FFFFFF"/>
                <w:sz w:val="16"/>
                <w:szCs w:val="16"/>
              </w:rPr>
              <w:t>Elemento</w:t>
            </w:r>
          </w:p>
        </w:tc>
        <w:tc>
          <w:tcPr>
            <w:tcW w:w="2471" w:type="pct"/>
            <w:gridSpan w:val="2"/>
            <w:tcBorders>
              <w:top w:val="single" w:sz="8" w:space="0" w:color="auto"/>
              <w:left w:val="nil"/>
              <w:bottom w:val="single" w:sz="8" w:space="0" w:color="auto"/>
              <w:right w:val="single" w:sz="8" w:space="0" w:color="000000" w:themeColor="text1"/>
            </w:tcBorders>
            <w:shd w:val="clear" w:color="auto" w:fill="C6D9F1"/>
            <w:tcMar>
              <w:top w:w="0" w:type="dxa"/>
              <w:left w:w="70" w:type="dxa"/>
              <w:bottom w:w="0" w:type="dxa"/>
              <w:right w:w="70" w:type="dxa"/>
            </w:tcMar>
            <w:vAlign w:val="center"/>
            <w:hideMark/>
          </w:tcPr>
          <w:p w14:paraId="494777BD" w14:textId="77777777" w:rsidR="00BC2DBD" w:rsidRPr="00153C1C" w:rsidRDefault="00BC2DBD" w:rsidP="00205D15">
            <w:pPr>
              <w:spacing w:after="0"/>
              <w:jc w:val="center"/>
              <w:rPr>
                <w:rFonts w:ascii="Arial" w:hAnsi="Arial" w:cs="Arial"/>
                <w:sz w:val="16"/>
                <w:szCs w:val="16"/>
              </w:rPr>
            </w:pPr>
            <w:proofErr w:type="spellStart"/>
            <w:r w:rsidRPr="00153C1C">
              <w:rPr>
                <w:rFonts w:ascii="Arial" w:hAnsi="Arial" w:cs="Arial"/>
                <w:color w:val="000000" w:themeColor="text1"/>
                <w:sz w:val="16"/>
                <w:szCs w:val="16"/>
              </w:rPr>
              <w:t>Roaming</w:t>
            </w:r>
            <w:proofErr w:type="spellEnd"/>
            <w:r w:rsidRPr="00153C1C">
              <w:rPr>
                <w:rFonts w:ascii="Arial" w:hAnsi="Arial" w:cs="Arial"/>
                <w:color w:val="000000" w:themeColor="text1"/>
                <w:sz w:val="16"/>
                <w:szCs w:val="16"/>
              </w:rPr>
              <w:t xml:space="preserve"> Nacional</w:t>
            </w:r>
          </w:p>
        </w:tc>
        <w:tc>
          <w:tcPr>
            <w:tcW w:w="684" w:type="pct"/>
            <w:vMerge w:val="restart"/>
            <w:tcBorders>
              <w:top w:val="single" w:sz="8" w:space="0" w:color="auto"/>
              <w:left w:val="nil"/>
              <w:bottom w:val="single" w:sz="8" w:space="0" w:color="000000" w:themeColor="text1"/>
              <w:right w:val="single" w:sz="8" w:space="0" w:color="auto"/>
            </w:tcBorders>
            <w:shd w:val="clear" w:color="auto" w:fill="C6D9F1"/>
            <w:tcMar>
              <w:top w:w="0" w:type="dxa"/>
              <w:left w:w="70" w:type="dxa"/>
              <w:bottom w:w="0" w:type="dxa"/>
              <w:right w:w="70" w:type="dxa"/>
            </w:tcMar>
            <w:vAlign w:val="center"/>
            <w:hideMark/>
          </w:tcPr>
          <w:p w14:paraId="55C968EC" w14:textId="77777777" w:rsidR="00BC2DBD" w:rsidRPr="00153C1C" w:rsidRDefault="00BC2DBD" w:rsidP="00205D15">
            <w:pPr>
              <w:spacing w:after="0"/>
              <w:jc w:val="center"/>
              <w:rPr>
                <w:rFonts w:ascii="Arial" w:hAnsi="Arial" w:cs="Arial"/>
                <w:sz w:val="16"/>
                <w:szCs w:val="16"/>
              </w:rPr>
            </w:pPr>
            <w:r w:rsidRPr="00153C1C">
              <w:rPr>
                <w:rFonts w:ascii="Arial" w:hAnsi="Arial" w:cs="Arial"/>
                <w:color w:val="000000"/>
                <w:sz w:val="16"/>
                <w:szCs w:val="16"/>
              </w:rPr>
              <w:t>Tecnologías</w:t>
            </w:r>
          </w:p>
        </w:tc>
      </w:tr>
      <w:tr w:rsidR="00BC2DBD" w:rsidRPr="00153C1C" w14:paraId="5C900072" w14:textId="77777777" w:rsidTr="00E73E13">
        <w:trPr>
          <w:trHeight w:val="315"/>
        </w:trPr>
        <w:tc>
          <w:tcPr>
            <w:tcW w:w="611" w:type="pct"/>
            <w:vMerge/>
            <w:tcBorders>
              <w:top w:val="single" w:sz="8" w:space="0" w:color="auto"/>
              <w:left w:val="single" w:sz="8" w:space="0" w:color="auto"/>
              <w:bottom w:val="single" w:sz="8" w:space="0" w:color="000000"/>
              <w:right w:val="single" w:sz="8" w:space="0" w:color="auto"/>
            </w:tcBorders>
            <w:vAlign w:val="center"/>
            <w:hideMark/>
          </w:tcPr>
          <w:p w14:paraId="4A1A2C4C" w14:textId="77777777" w:rsidR="00BC2DBD" w:rsidRPr="00153C1C" w:rsidRDefault="00BC2DBD" w:rsidP="00205D15">
            <w:pPr>
              <w:spacing w:after="0"/>
              <w:rPr>
                <w:rFonts w:ascii="Arial" w:hAnsi="Arial" w:cs="Arial"/>
                <w:sz w:val="16"/>
                <w:szCs w:val="16"/>
              </w:rPr>
            </w:pPr>
          </w:p>
        </w:tc>
        <w:tc>
          <w:tcPr>
            <w:tcW w:w="1234" w:type="pct"/>
            <w:vMerge/>
            <w:tcBorders>
              <w:top w:val="single" w:sz="8" w:space="0" w:color="auto"/>
              <w:left w:val="nil"/>
              <w:bottom w:val="nil"/>
              <w:right w:val="single" w:sz="8" w:space="0" w:color="auto"/>
            </w:tcBorders>
            <w:vAlign w:val="center"/>
            <w:hideMark/>
          </w:tcPr>
          <w:p w14:paraId="692234F3" w14:textId="77777777" w:rsidR="00BC2DBD" w:rsidRPr="00153C1C" w:rsidRDefault="00BC2DBD" w:rsidP="00205D15">
            <w:pPr>
              <w:spacing w:after="0"/>
              <w:rPr>
                <w:rFonts w:ascii="Arial" w:hAnsi="Arial" w:cs="Arial"/>
                <w:sz w:val="16"/>
                <w:szCs w:val="16"/>
              </w:rPr>
            </w:pPr>
          </w:p>
        </w:tc>
        <w:tc>
          <w:tcPr>
            <w:tcW w:w="1235" w:type="pct"/>
            <w:tcBorders>
              <w:top w:val="nil"/>
              <w:left w:val="nil"/>
              <w:bottom w:val="single" w:sz="8" w:space="0" w:color="auto"/>
              <w:right w:val="single" w:sz="8" w:space="0" w:color="auto"/>
            </w:tcBorders>
            <w:shd w:val="clear" w:color="auto" w:fill="C6D9F1"/>
            <w:tcMar>
              <w:top w:w="0" w:type="dxa"/>
              <w:left w:w="70" w:type="dxa"/>
              <w:bottom w:w="0" w:type="dxa"/>
              <w:right w:w="70" w:type="dxa"/>
            </w:tcMar>
            <w:vAlign w:val="center"/>
            <w:hideMark/>
          </w:tcPr>
          <w:p w14:paraId="60564A35" w14:textId="77777777" w:rsidR="00BC2DBD" w:rsidRPr="00153C1C" w:rsidRDefault="00BC2DBD" w:rsidP="00205D15">
            <w:pPr>
              <w:spacing w:after="0"/>
              <w:jc w:val="center"/>
              <w:rPr>
                <w:rFonts w:ascii="Arial" w:hAnsi="Arial" w:cs="Arial"/>
                <w:sz w:val="16"/>
                <w:szCs w:val="16"/>
              </w:rPr>
            </w:pPr>
            <w:r w:rsidRPr="00153C1C">
              <w:rPr>
                <w:rFonts w:ascii="Arial" w:hAnsi="Arial" w:cs="Arial"/>
                <w:color w:val="000000"/>
                <w:sz w:val="16"/>
                <w:szCs w:val="16"/>
              </w:rPr>
              <w:t>Conexión Directa</w:t>
            </w:r>
          </w:p>
        </w:tc>
        <w:tc>
          <w:tcPr>
            <w:tcW w:w="1236" w:type="pct"/>
            <w:tcBorders>
              <w:top w:val="nil"/>
              <w:left w:val="nil"/>
              <w:bottom w:val="single" w:sz="8" w:space="0" w:color="auto"/>
              <w:right w:val="single" w:sz="8" w:space="0" w:color="auto"/>
            </w:tcBorders>
            <w:shd w:val="clear" w:color="auto" w:fill="C6D9F1"/>
            <w:tcMar>
              <w:top w:w="0" w:type="dxa"/>
              <w:left w:w="70" w:type="dxa"/>
              <w:bottom w:w="0" w:type="dxa"/>
              <w:right w:w="70" w:type="dxa"/>
            </w:tcMar>
            <w:vAlign w:val="center"/>
            <w:hideMark/>
          </w:tcPr>
          <w:p w14:paraId="6969BDBA" w14:textId="77777777" w:rsidR="00BC2DBD" w:rsidRPr="00153C1C" w:rsidRDefault="00BC2DBD" w:rsidP="00205D15">
            <w:pPr>
              <w:spacing w:after="0"/>
              <w:jc w:val="center"/>
              <w:rPr>
                <w:rFonts w:ascii="Arial" w:hAnsi="Arial" w:cs="Arial"/>
                <w:sz w:val="16"/>
                <w:szCs w:val="16"/>
              </w:rPr>
            </w:pPr>
            <w:r w:rsidRPr="00153C1C">
              <w:rPr>
                <w:rFonts w:ascii="Arial" w:hAnsi="Arial" w:cs="Arial"/>
                <w:color w:val="000000"/>
                <w:sz w:val="16"/>
                <w:szCs w:val="16"/>
              </w:rPr>
              <w:t>Conexión Indirecta</w:t>
            </w:r>
          </w:p>
        </w:tc>
        <w:tc>
          <w:tcPr>
            <w:tcW w:w="684" w:type="pct"/>
            <w:vMerge/>
            <w:tcBorders>
              <w:top w:val="single" w:sz="8" w:space="0" w:color="auto"/>
              <w:left w:val="nil"/>
              <w:bottom w:val="single" w:sz="8" w:space="0" w:color="000000"/>
              <w:right w:val="single" w:sz="8" w:space="0" w:color="auto"/>
            </w:tcBorders>
            <w:vAlign w:val="center"/>
            <w:hideMark/>
          </w:tcPr>
          <w:p w14:paraId="18A066AF" w14:textId="77777777" w:rsidR="00BC2DBD" w:rsidRPr="00153C1C" w:rsidRDefault="00BC2DBD" w:rsidP="00205D15">
            <w:pPr>
              <w:spacing w:after="0"/>
              <w:rPr>
                <w:rFonts w:ascii="Arial" w:hAnsi="Arial" w:cs="Arial"/>
                <w:sz w:val="16"/>
                <w:szCs w:val="16"/>
              </w:rPr>
            </w:pPr>
          </w:p>
        </w:tc>
      </w:tr>
      <w:tr w:rsidR="00BC2DBD" w:rsidRPr="00153C1C" w14:paraId="197427A4" w14:textId="77777777" w:rsidTr="00E73E13">
        <w:trPr>
          <w:trHeight w:val="465"/>
        </w:trPr>
        <w:tc>
          <w:tcPr>
            <w:tcW w:w="611" w:type="pct"/>
            <w:vMerge/>
            <w:tcBorders>
              <w:top w:val="single" w:sz="8" w:space="0" w:color="auto"/>
              <w:left w:val="single" w:sz="8" w:space="0" w:color="auto"/>
              <w:bottom w:val="single" w:sz="8" w:space="0" w:color="000000"/>
              <w:right w:val="single" w:sz="8" w:space="0" w:color="auto"/>
            </w:tcBorders>
            <w:vAlign w:val="center"/>
            <w:hideMark/>
          </w:tcPr>
          <w:p w14:paraId="1B6DEA16" w14:textId="77777777" w:rsidR="00BC2DBD" w:rsidRPr="00153C1C" w:rsidRDefault="00BC2DBD" w:rsidP="00205D15">
            <w:pPr>
              <w:spacing w:after="0"/>
              <w:rPr>
                <w:rFonts w:ascii="Arial" w:hAnsi="Arial" w:cs="Arial"/>
                <w:sz w:val="16"/>
                <w:szCs w:val="16"/>
              </w:rPr>
            </w:pPr>
          </w:p>
        </w:tc>
        <w:tc>
          <w:tcPr>
            <w:tcW w:w="1234" w:type="pct"/>
            <w:tcBorders>
              <w:top w:val="nil"/>
              <w:left w:val="nil"/>
              <w:bottom w:val="nil"/>
              <w:right w:val="single" w:sz="8" w:space="0" w:color="auto"/>
            </w:tcBorders>
            <w:shd w:val="clear" w:color="auto" w:fill="95B3D7"/>
            <w:tcMar>
              <w:top w:w="0" w:type="dxa"/>
              <w:left w:w="70" w:type="dxa"/>
              <w:bottom w:w="0" w:type="dxa"/>
              <w:right w:w="70" w:type="dxa"/>
            </w:tcMar>
            <w:vAlign w:val="center"/>
            <w:hideMark/>
          </w:tcPr>
          <w:p w14:paraId="62BA0B35" w14:textId="77777777" w:rsidR="00BC2DBD" w:rsidRPr="00153C1C" w:rsidRDefault="00BC2DBD" w:rsidP="00205D15">
            <w:pPr>
              <w:spacing w:after="0"/>
              <w:jc w:val="center"/>
              <w:rPr>
                <w:rFonts w:ascii="Arial" w:hAnsi="Arial" w:cs="Arial"/>
                <w:sz w:val="16"/>
                <w:szCs w:val="16"/>
              </w:rPr>
            </w:pPr>
            <w:r w:rsidRPr="00153C1C">
              <w:rPr>
                <w:rFonts w:ascii="Arial" w:hAnsi="Arial" w:cs="Arial"/>
                <w:b/>
                <w:bCs/>
                <w:color w:val="000000"/>
                <w:sz w:val="16"/>
                <w:szCs w:val="16"/>
              </w:rPr>
              <w:t xml:space="preserve">Entrega de Tráfico  </w:t>
            </w:r>
          </w:p>
        </w:tc>
        <w:tc>
          <w:tcPr>
            <w:tcW w:w="1235" w:type="pct"/>
            <w:tcBorders>
              <w:top w:val="nil"/>
              <w:left w:val="nil"/>
              <w:bottom w:val="nil"/>
              <w:right w:val="single" w:sz="8" w:space="0" w:color="auto"/>
            </w:tcBorders>
            <w:shd w:val="clear" w:color="auto" w:fill="95B3D7"/>
            <w:tcMar>
              <w:top w:w="0" w:type="dxa"/>
              <w:left w:w="70" w:type="dxa"/>
              <w:bottom w:w="0" w:type="dxa"/>
              <w:right w:w="70" w:type="dxa"/>
            </w:tcMar>
            <w:vAlign w:val="center"/>
            <w:hideMark/>
          </w:tcPr>
          <w:p w14:paraId="164CD975" w14:textId="77777777" w:rsidR="00BC2DBD" w:rsidRPr="00153C1C" w:rsidRDefault="00BC2DBD" w:rsidP="00205D15">
            <w:pPr>
              <w:spacing w:after="0"/>
              <w:rPr>
                <w:rFonts w:ascii="Arial" w:hAnsi="Arial" w:cs="Arial"/>
                <w:sz w:val="16"/>
                <w:szCs w:val="16"/>
              </w:rPr>
            </w:pPr>
            <w:r w:rsidRPr="00153C1C">
              <w:rPr>
                <w:rFonts w:ascii="Arial" w:hAnsi="Arial" w:cs="Arial"/>
                <w:b/>
                <w:bCs/>
                <w:i/>
                <w:iCs/>
                <w:color w:val="000000"/>
                <w:sz w:val="16"/>
                <w:szCs w:val="16"/>
              </w:rPr>
              <w:t>Telcel entregará el tráfico conmutado a la red Visitante para que este lo termine (1)</w:t>
            </w:r>
          </w:p>
        </w:tc>
        <w:tc>
          <w:tcPr>
            <w:tcW w:w="1236" w:type="pct"/>
            <w:tcBorders>
              <w:top w:val="nil"/>
              <w:left w:val="nil"/>
              <w:bottom w:val="nil"/>
              <w:right w:val="single" w:sz="8" w:space="0" w:color="auto"/>
            </w:tcBorders>
            <w:shd w:val="clear" w:color="auto" w:fill="95B3D7"/>
            <w:tcMar>
              <w:top w:w="0" w:type="dxa"/>
              <w:left w:w="70" w:type="dxa"/>
              <w:bottom w:w="0" w:type="dxa"/>
              <w:right w:w="70" w:type="dxa"/>
            </w:tcMar>
            <w:vAlign w:val="center"/>
            <w:hideMark/>
          </w:tcPr>
          <w:p w14:paraId="1D3F11E2" w14:textId="77777777" w:rsidR="00BC2DBD" w:rsidRPr="00153C1C" w:rsidRDefault="00BC2DBD" w:rsidP="00205D15">
            <w:pPr>
              <w:spacing w:after="0"/>
              <w:rPr>
                <w:rFonts w:ascii="Arial" w:hAnsi="Arial" w:cs="Arial"/>
                <w:sz w:val="16"/>
                <w:szCs w:val="16"/>
              </w:rPr>
            </w:pPr>
            <w:r w:rsidRPr="00153C1C">
              <w:rPr>
                <w:rFonts w:ascii="Arial" w:hAnsi="Arial" w:cs="Arial"/>
                <w:b/>
                <w:bCs/>
                <w:i/>
                <w:iCs/>
                <w:color w:val="000000"/>
                <w:sz w:val="16"/>
                <w:szCs w:val="16"/>
              </w:rPr>
              <w:t>Entrega de todo el tráfico a la VPMN (1)</w:t>
            </w:r>
          </w:p>
        </w:tc>
        <w:tc>
          <w:tcPr>
            <w:tcW w:w="684" w:type="pct"/>
            <w:vMerge/>
            <w:tcBorders>
              <w:top w:val="single" w:sz="8" w:space="0" w:color="auto"/>
              <w:left w:val="nil"/>
              <w:bottom w:val="single" w:sz="8" w:space="0" w:color="000000"/>
              <w:right w:val="single" w:sz="8" w:space="0" w:color="auto"/>
            </w:tcBorders>
            <w:vAlign w:val="center"/>
            <w:hideMark/>
          </w:tcPr>
          <w:p w14:paraId="179DBD4E" w14:textId="77777777" w:rsidR="00BC2DBD" w:rsidRPr="00153C1C" w:rsidRDefault="00BC2DBD" w:rsidP="00205D15">
            <w:pPr>
              <w:spacing w:after="0"/>
              <w:rPr>
                <w:rFonts w:ascii="Arial" w:hAnsi="Arial" w:cs="Arial"/>
                <w:sz w:val="16"/>
                <w:szCs w:val="16"/>
              </w:rPr>
            </w:pPr>
          </w:p>
        </w:tc>
      </w:tr>
      <w:tr w:rsidR="00BC2DBD" w:rsidRPr="00153C1C" w14:paraId="79A8DFB9" w14:textId="77777777" w:rsidTr="00E73E13">
        <w:trPr>
          <w:trHeight w:val="465"/>
        </w:trPr>
        <w:tc>
          <w:tcPr>
            <w:tcW w:w="611" w:type="pct"/>
            <w:vMerge w:val="restart"/>
            <w:tcBorders>
              <w:top w:val="nil"/>
              <w:left w:val="single" w:sz="8" w:space="0" w:color="auto"/>
              <w:bottom w:val="single" w:sz="8" w:space="0" w:color="000000" w:themeColor="text1"/>
              <w:right w:val="single" w:sz="8" w:space="0" w:color="auto"/>
            </w:tcBorders>
            <w:tcMar>
              <w:top w:w="0" w:type="dxa"/>
              <w:left w:w="70" w:type="dxa"/>
              <w:bottom w:w="0" w:type="dxa"/>
              <w:right w:w="70" w:type="dxa"/>
            </w:tcMar>
            <w:vAlign w:val="center"/>
            <w:hideMark/>
          </w:tcPr>
          <w:p w14:paraId="18216AF0" w14:textId="77777777" w:rsidR="00BC2DBD" w:rsidRPr="00153C1C" w:rsidRDefault="00BC2DBD" w:rsidP="006E21C0">
            <w:pPr>
              <w:spacing w:after="0"/>
              <w:jc w:val="center"/>
              <w:rPr>
                <w:rFonts w:ascii="Arial" w:hAnsi="Arial" w:cs="Arial"/>
                <w:sz w:val="16"/>
                <w:szCs w:val="16"/>
              </w:rPr>
            </w:pPr>
            <w:r w:rsidRPr="00153C1C">
              <w:rPr>
                <w:rFonts w:ascii="Arial" w:hAnsi="Arial" w:cs="Arial"/>
                <w:color w:val="000000"/>
                <w:sz w:val="16"/>
                <w:szCs w:val="16"/>
              </w:rPr>
              <w:t>ITX</w:t>
            </w:r>
          </w:p>
        </w:tc>
        <w:tc>
          <w:tcPr>
            <w:tcW w:w="1234" w:type="pct"/>
            <w:tcBorders>
              <w:top w:val="single" w:sz="8" w:space="0" w:color="000000" w:themeColor="text1"/>
              <w:left w:val="nil"/>
              <w:bottom w:val="nil"/>
              <w:right w:val="single" w:sz="8" w:space="0" w:color="auto"/>
            </w:tcBorders>
            <w:tcMar>
              <w:top w:w="0" w:type="dxa"/>
              <w:left w:w="70" w:type="dxa"/>
              <w:bottom w:w="0" w:type="dxa"/>
              <w:right w:w="70" w:type="dxa"/>
            </w:tcMar>
            <w:vAlign w:val="center"/>
            <w:hideMark/>
          </w:tcPr>
          <w:p w14:paraId="5510410B" w14:textId="77777777" w:rsidR="00BC2DBD" w:rsidRPr="00153C1C" w:rsidRDefault="00BC2DBD" w:rsidP="00205D15">
            <w:pPr>
              <w:spacing w:after="0"/>
              <w:rPr>
                <w:rFonts w:ascii="Arial" w:hAnsi="Arial" w:cs="Arial"/>
                <w:sz w:val="16"/>
                <w:szCs w:val="16"/>
              </w:rPr>
            </w:pPr>
            <w:r w:rsidRPr="00153C1C">
              <w:rPr>
                <w:rFonts w:ascii="Arial" w:hAnsi="Arial" w:cs="Arial"/>
                <w:color w:val="000000" w:themeColor="text1"/>
                <w:sz w:val="16"/>
                <w:szCs w:val="16"/>
              </w:rPr>
              <w:t>PIC Telcel (Voz)</w:t>
            </w:r>
          </w:p>
        </w:tc>
        <w:tc>
          <w:tcPr>
            <w:tcW w:w="1235" w:type="pct"/>
            <w:tcBorders>
              <w:top w:val="single" w:sz="8" w:space="0" w:color="auto"/>
              <w:left w:val="nil"/>
              <w:bottom w:val="nil"/>
              <w:right w:val="single" w:sz="8" w:space="0" w:color="auto"/>
            </w:tcBorders>
            <w:tcMar>
              <w:top w:w="0" w:type="dxa"/>
              <w:left w:w="70" w:type="dxa"/>
              <w:bottom w:w="0" w:type="dxa"/>
              <w:right w:w="70" w:type="dxa"/>
            </w:tcMar>
            <w:vAlign w:val="center"/>
            <w:hideMark/>
          </w:tcPr>
          <w:p w14:paraId="6B9C2440" w14:textId="77777777" w:rsidR="00BC2DBD" w:rsidRPr="00153C1C" w:rsidRDefault="00BC2DBD" w:rsidP="00205D15">
            <w:pPr>
              <w:spacing w:after="0"/>
              <w:rPr>
                <w:rFonts w:ascii="Arial" w:hAnsi="Arial" w:cs="Arial"/>
                <w:sz w:val="16"/>
                <w:szCs w:val="16"/>
              </w:rPr>
            </w:pPr>
            <w:r w:rsidRPr="00153C1C">
              <w:rPr>
                <w:rFonts w:ascii="Arial" w:hAnsi="Arial" w:cs="Arial"/>
                <w:color w:val="000000"/>
                <w:sz w:val="16"/>
                <w:szCs w:val="16"/>
              </w:rPr>
              <w:t>Puntos actuales y/o tiempos definidos en oferta ITX</w:t>
            </w:r>
          </w:p>
        </w:tc>
        <w:tc>
          <w:tcPr>
            <w:tcW w:w="1236" w:type="pct"/>
            <w:vMerge w:val="restart"/>
            <w:tcBorders>
              <w:top w:val="single" w:sz="8" w:space="0" w:color="auto"/>
              <w:left w:val="nil"/>
              <w:bottom w:val="single" w:sz="8" w:space="0" w:color="000000" w:themeColor="text1"/>
              <w:right w:val="single" w:sz="8" w:space="0" w:color="auto"/>
            </w:tcBorders>
            <w:tcMar>
              <w:top w:w="0" w:type="dxa"/>
              <w:left w:w="70" w:type="dxa"/>
              <w:bottom w:w="0" w:type="dxa"/>
              <w:right w:w="70" w:type="dxa"/>
            </w:tcMar>
            <w:vAlign w:val="center"/>
            <w:hideMark/>
          </w:tcPr>
          <w:p w14:paraId="6027A29C" w14:textId="77777777" w:rsidR="00BC2DBD" w:rsidRPr="00153C1C" w:rsidRDefault="00BC2DBD" w:rsidP="00205D15">
            <w:pPr>
              <w:spacing w:after="0"/>
              <w:jc w:val="center"/>
              <w:rPr>
                <w:rFonts w:ascii="Arial" w:hAnsi="Arial" w:cs="Arial"/>
                <w:sz w:val="16"/>
                <w:szCs w:val="16"/>
              </w:rPr>
            </w:pPr>
            <w:r w:rsidRPr="00153C1C">
              <w:rPr>
                <w:rFonts w:ascii="Arial" w:hAnsi="Arial" w:cs="Arial"/>
                <w:color w:val="000000"/>
                <w:sz w:val="16"/>
                <w:szCs w:val="16"/>
              </w:rPr>
              <w:t>NA</w:t>
            </w:r>
          </w:p>
        </w:tc>
        <w:tc>
          <w:tcPr>
            <w:tcW w:w="684" w:type="pct"/>
            <w:vMerge w:val="restart"/>
            <w:tcBorders>
              <w:top w:val="nil"/>
              <w:left w:val="nil"/>
              <w:bottom w:val="single" w:sz="8" w:space="0" w:color="000000" w:themeColor="text1"/>
              <w:right w:val="single" w:sz="8" w:space="0" w:color="auto"/>
            </w:tcBorders>
            <w:tcMar>
              <w:top w:w="0" w:type="dxa"/>
              <w:left w:w="70" w:type="dxa"/>
              <w:bottom w:w="0" w:type="dxa"/>
              <w:right w:w="70" w:type="dxa"/>
            </w:tcMar>
            <w:vAlign w:val="center"/>
            <w:hideMark/>
          </w:tcPr>
          <w:p w14:paraId="6B962225" w14:textId="77777777" w:rsidR="00BC2DBD" w:rsidRPr="00153C1C" w:rsidRDefault="00BC2DBD" w:rsidP="00205D15">
            <w:pPr>
              <w:spacing w:after="0"/>
              <w:jc w:val="center"/>
              <w:rPr>
                <w:rFonts w:ascii="Arial" w:hAnsi="Arial" w:cs="Arial"/>
                <w:sz w:val="16"/>
                <w:szCs w:val="16"/>
              </w:rPr>
            </w:pPr>
            <w:r w:rsidRPr="00153C1C">
              <w:rPr>
                <w:rFonts w:ascii="Arial" w:hAnsi="Arial" w:cs="Arial"/>
                <w:color w:val="000000"/>
                <w:sz w:val="16"/>
                <w:szCs w:val="16"/>
              </w:rPr>
              <w:t xml:space="preserve">2G, 3G </w:t>
            </w:r>
          </w:p>
        </w:tc>
      </w:tr>
      <w:tr w:rsidR="00BC2DBD" w:rsidRPr="00153C1C" w14:paraId="1DDA1087" w14:textId="77777777" w:rsidTr="00E73E13">
        <w:trPr>
          <w:trHeight w:val="690"/>
        </w:trPr>
        <w:tc>
          <w:tcPr>
            <w:tcW w:w="611" w:type="pct"/>
            <w:vMerge/>
            <w:tcBorders>
              <w:top w:val="nil"/>
              <w:left w:val="single" w:sz="8" w:space="0" w:color="auto"/>
              <w:bottom w:val="single" w:sz="8" w:space="0" w:color="000000"/>
              <w:right w:val="single" w:sz="8" w:space="0" w:color="auto"/>
            </w:tcBorders>
            <w:vAlign w:val="center"/>
            <w:hideMark/>
          </w:tcPr>
          <w:p w14:paraId="5E9BA6D4" w14:textId="77777777" w:rsidR="00BC2DBD" w:rsidRPr="00153C1C" w:rsidRDefault="00BC2DBD" w:rsidP="00205D15">
            <w:pPr>
              <w:spacing w:after="0"/>
              <w:rPr>
                <w:rFonts w:ascii="Arial" w:hAnsi="Arial" w:cs="Arial"/>
                <w:sz w:val="16"/>
                <w:szCs w:val="16"/>
              </w:rPr>
            </w:pPr>
          </w:p>
        </w:tc>
        <w:tc>
          <w:tcPr>
            <w:tcW w:w="1234" w:type="pc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145BFF24" w14:textId="77777777" w:rsidR="00BC2DBD" w:rsidRPr="00153C1C" w:rsidRDefault="00BC2DBD" w:rsidP="00205D15">
            <w:pPr>
              <w:spacing w:after="0"/>
              <w:rPr>
                <w:rFonts w:ascii="Arial" w:hAnsi="Arial" w:cs="Arial"/>
                <w:sz w:val="16"/>
                <w:szCs w:val="16"/>
              </w:rPr>
            </w:pPr>
            <w:r w:rsidRPr="00153C1C">
              <w:rPr>
                <w:rFonts w:ascii="Arial" w:hAnsi="Arial" w:cs="Arial"/>
                <w:color w:val="000000"/>
                <w:sz w:val="16"/>
                <w:szCs w:val="16"/>
              </w:rPr>
              <w:t>Entrega de tráfico Originado por usuarios del Operador Visitante</w:t>
            </w:r>
          </w:p>
        </w:tc>
        <w:tc>
          <w:tcPr>
            <w:tcW w:w="123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2857BFAD" w14:textId="77777777" w:rsidR="00BC2DBD" w:rsidRPr="00153C1C" w:rsidRDefault="00BC2DBD" w:rsidP="00205D15">
            <w:pPr>
              <w:spacing w:after="0"/>
              <w:rPr>
                <w:rFonts w:ascii="Arial" w:hAnsi="Arial" w:cs="Arial"/>
                <w:sz w:val="16"/>
                <w:szCs w:val="16"/>
              </w:rPr>
            </w:pPr>
            <w:r w:rsidRPr="00153C1C">
              <w:rPr>
                <w:rFonts w:ascii="Arial" w:hAnsi="Arial" w:cs="Arial"/>
                <w:color w:val="000000"/>
                <w:sz w:val="16"/>
                <w:szCs w:val="16"/>
              </w:rPr>
              <w:t xml:space="preserve">Definición de arquitectura - Acuerdo entre las partes </w:t>
            </w:r>
            <w:r w:rsidRPr="00153C1C">
              <w:rPr>
                <w:rFonts w:ascii="Arial" w:hAnsi="Arial" w:cs="Arial"/>
                <w:color w:val="000000"/>
                <w:sz w:val="16"/>
                <w:szCs w:val="16"/>
              </w:rPr>
              <w:br/>
              <w:t>+ 30 días para pruebas</w:t>
            </w:r>
          </w:p>
        </w:tc>
        <w:tc>
          <w:tcPr>
            <w:tcW w:w="1236" w:type="pct"/>
            <w:vMerge/>
            <w:tcBorders>
              <w:top w:val="single" w:sz="8" w:space="0" w:color="auto"/>
              <w:left w:val="nil"/>
              <w:bottom w:val="single" w:sz="8" w:space="0" w:color="000000"/>
              <w:right w:val="single" w:sz="8" w:space="0" w:color="auto"/>
            </w:tcBorders>
            <w:vAlign w:val="center"/>
            <w:hideMark/>
          </w:tcPr>
          <w:p w14:paraId="49612125" w14:textId="77777777" w:rsidR="00BC2DBD" w:rsidRPr="00153C1C" w:rsidRDefault="00BC2DBD" w:rsidP="00205D15">
            <w:pPr>
              <w:spacing w:after="0"/>
              <w:rPr>
                <w:rFonts w:ascii="Arial" w:hAnsi="Arial" w:cs="Arial"/>
                <w:sz w:val="16"/>
                <w:szCs w:val="16"/>
              </w:rPr>
            </w:pPr>
          </w:p>
        </w:tc>
        <w:tc>
          <w:tcPr>
            <w:tcW w:w="684" w:type="pct"/>
            <w:vMerge/>
            <w:tcBorders>
              <w:top w:val="nil"/>
              <w:left w:val="nil"/>
              <w:bottom w:val="single" w:sz="8" w:space="0" w:color="000000"/>
              <w:right w:val="single" w:sz="8" w:space="0" w:color="auto"/>
            </w:tcBorders>
            <w:vAlign w:val="center"/>
            <w:hideMark/>
          </w:tcPr>
          <w:p w14:paraId="2E41655B" w14:textId="77777777" w:rsidR="00BC2DBD" w:rsidRPr="00153C1C" w:rsidRDefault="00BC2DBD" w:rsidP="00205D15">
            <w:pPr>
              <w:spacing w:after="0"/>
              <w:rPr>
                <w:rFonts w:ascii="Arial" w:hAnsi="Arial" w:cs="Arial"/>
                <w:sz w:val="16"/>
                <w:szCs w:val="16"/>
              </w:rPr>
            </w:pPr>
          </w:p>
        </w:tc>
      </w:tr>
      <w:tr w:rsidR="00BC2DBD" w:rsidRPr="00153C1C" w14:paraId="68458B74" w14:textId="77777777" w:rsidTr="00E73E13">
        <w:trPr>
          <w:trHeight w:val="315"/>
        </w:trPr>
        <w:tc>
          <w:tcPr>
            <w:tcW w:w="611" w:type="pct"/>
            <w:tcMar>
              <w:top w:w="0" w:type="dxa"/>
              <w:left w:w="70" w:type="dxa"/>
              <w:bottom w:w="0" w:type="dxa"/>
              <w:right w:w="70" w:type="dxa"/>
            </w:tcMar>
            <w:vAlign w:val="center"/>
            <w:hideMark/>
          </w:tcPr>
          <w:p w14:paraId="51B8D4EC" w14:textId="77777777" w:rsidR="00BC2DBD" w:rsidRPr="00153C1C" w:rsidRDefault="00BC2DBD" w:rsidP="006E21C0">
            <w:pPr>
              <w:spacing w:after="0"/>
              <w:rPr>
                <w:rFonts w:ascii="Arial" w:eastAsia="Times New Roman" w:hAnsi="Arial" w:cs="Arial"/>
                <w:sz w:val="18"/>
                <w:szCs w:val="16"/>
              </w:rPr>
            </w:pPr>
          </w:p>
          <w:p w14:paraId="3ACD3F52" w14:textId="77777777" w:rsidR="00BC2DBD" w:rsidRPr="00153C1C" w:rsidRDefault="00BC2DBD" w:rsidP="00205D15">
            <w:pPr>
              <w:spacing w:after="0"/>
              <w:rPr>
                <w:rFonts w:ascii="Arial" w:eastAsia="Times New Roman" w:hAnsi="Arial" w:cs="Arial"/>
                <w:sz w:val="18"/>
                <w:szCs w:val="16"/>
              </w:rPr>
            </w:pPr>
          </w:p>
        </w:tc>
        <w:tc>
          <w:tcPr>
            <w:tcW w:w="1234" w:type="pct"/>
            <w:tcMar>
              <w:top w:w="0" w:type="dxa"/>
              <w:left w:w="70" w:type="dxa"/>
              <w:bottom w:w="0" w:type="dxa"/>
              <w:right w:w="70" w:type="dxa"/>
            </w:tcMar>
            <w:vAlign w:val="center"/>
            <w:hideMark/>
          </w:tcPr>
          <w:p w14:paraId="6F03019B" w14:textId="77777777" w:rsidR="00BC2DBD" w:rsidRPr="00153C1C" w:rsidRDefault="00BC2DBD" w:rsidP="00205D15">
            <w:pPr>
              <w:spacing w:after="0"/>
              <w:rPr>
                <w:rFonts w:ascii="Arial" w:eastAsia="Times New Roman" w:hAnsi="Arial" w:cs="Arial"/>
                <w:sz w:val="18"/>
                <w:szCs w:val="16"/>
              </w:rPr>
            </w:pPr>
          </w:p>
        </w:tc>
        <w:tc>
          <w:tcPr>
            <w:tcW w:w="1235" w:type="pct"/>
            <w:tcMar>
              <w:top w:w="0" w:type="dxa"/>
              <w:left w:w="70" w:type="dxa"/>
              <w:bottom w:w="0" w:type="dxa"/>
              <w:right w:w="70" w:type="dxa"/>
            </w:tcMar>
            <w:vAlign w:val="center"/>
            <w:hideMark/>
          </w:tcPr>
          <w:p w14:paraId="616188D3" w14:textId="77777777" w:rsidR="00BC2DBD" w:rsidRPr="00153C1C" w:rsidRDefault="00BC2DBD" w:rsidP="00205D15">
            <w:pPr>
              <w:spacing w:after="0"/>
              <w:rPr>
                <w:rFonts w:ascii="Arial" w:eastAsia="Times New Roman" w:hAnsi="Arial" w:cs="Arial"/>
                <w:sz w:val="18"/>
                <w:szCs w:val="16"/>
              </w:rPr>
            </w:pPr>
          </w:p>
        </w:tc>
        <w:tc>
          <w:tcPr>
            <w:tcW w:w="1236" w:type="pct"/>
            <w:tcMar>
              <w:top w:w="0" w:type="dxa"/>
              <w:left w:w="70" w:type="dxa"/>
              <w:bottom w:w="0" w:type="dxa"/>
              <w:right w:w="70" w:type="dxa"/>
            </w:tcMar>
            <w:vAlign w:val="center"/>
            <w:hideMark/>
          </w:tcPr>
          <w:p w14:paraId="75CAE7AE" w14:textId="77777777" w:rsidR="00BC2DBD" w:rsidRPr="00153C1C" w:rsidRDefault="00BC2DBD" w:rsidP="00205D15">
            <w:pPr>
              <w:spacing w:after="0"/>
              <w:rPr>
                <w:rFonts w:ascii="Arial" w:eastAsia="Times New Roman" w:hAnsi="Arial" w:cs="Arial"/>
                <w:sz w:val="18"/>
                <w:szCs w:val="16"/>
              </w:rPr>
            </w:pPr>
          </w:p>
        </w:tc>
        <w:tc>
          <w:tcPr>
            <w:tcW w:w="684" w:type="pct"/>
            <w:tcMar>
              <w:top w:w="0" w:type="dxa"/>
              <w:left w:w="70" w:type="dxa"/>
              <w:bottom w:w="0" w:type="dxa"/>
              <w:right w:w="70" w:type="dxa"/>
            </w:tcMar>
            <w:vAlign w:val="center"/>
            <w:hideMark/>
          </w:tcPr>
          <w:p w14:paraId="04270709" w14:textId="77777777" w:rsidR="00BC2DBD" w:rsidRPr="00153C1C" w:rsidRDefault="00BC2DBD" w:rsidP="00205D15">
            <w:pPr>
              <w:spacing w:after="0"/>
              <w:rPr>
                <w:rFonts w:ascii="Arial" w:eastAsia="Times New Roman" w:hAnsi="Arial" w:cs="Arial"/>
                <w:sz w:val="18"/>
                <w:szCs w:val="16"/>
              </w:rPr>
            </w:pPr>
          </w:p>
        </w:tc>
      </w:tr>
      <w:tr w:rsidR="00BC2DBD" w:rsidRPr="00153C1C" w14:paraId="16D9F092" w14:textId="77777777" w:rsidTr="00E73E13">
        <w:trPr>
          <w:trHeight w:val="315"/>
        </w:trPr>
        <w:tc>
          <w:tcPr>
            <w:tcW w:w="611" w:type="pct"/>
            <w:vMerge w:val="restart"/>
            <w:tcBorders>
              <w:top w:val="single" w:sz="8" w:space="0" w:color="auto"/>
              <w:left w:val="single" w:sz="8" w:space="0" w:color="auto"/>
              <w:bottom w:val="single" w:sz="8" w:space="0" w:color="000000" w:themeColor="text1"/>
              <w:right w:val="single" w:sz="8" w:space="0" w:color="auto"/>
            </w:tcBorders>
            <w:tcMar>
              <w:top w:w="0" w:type="dxa"/>
              <w:left w:w="70" w:type="dxa"/>
              <w:bottom w:w="0" w:type="dxa"/>
              <w:right w:w="70" w:type="dxa"/>
            </w:tcMar>
            <w:vAlign w:val="center"/>
            <w:hideMark/>
          </w:tcPr>
          <w:p w14:paraId="4F03E144" w14:textId="77777777" w:rsidR="00BC2DBD" w:rsidRPr="00153C1C" w:rsidRDefault="00BC2DBD" w:rsidP="006E21C0">
            <w:pPr>
              <w:spacing w:after="0"/>
              <w:jc w:val="center"/>
              <w:rPr>
                <w:rFonts w:ascii="Arial" w:hAnsi="Arial" w:cs="Arial"/>
                <w:sz w:val="16"/>
                <w:szCs w:val="16"/>
              </w:rPr>
            </w:pPr>
            <w:r w:rsidRPr="00153C1C">
              <w:rPr>
                <w:rFonts w:ascii="Arial" w:hAnsi="Arial" w:cs="Arial"/>
                <w:color w:val="000000"/>
                <w:sz w:val="16"/>
                <w:szCs w:val="16"/>
              </w:rPr>
              <w:t>Tipo de Elemento</w:t>
            </w:r>
          </w:p>
        </w:tc>
        <w:tc>
          <w:tcPr>
            <w:tcW w:w="1234" w:type="pct"/>
            <w:tcBorders>
              <w:top w:val="single" w:sz="8" w:space="0" w:color="auto"/>
              <w:left w:val="nil"/>
              <w:bottom w:val="single" w:sz="8" w:space="0" w:color="auto"/>
              <w:right w:val="single" w:sz="8" w:space="0" w:color="auto"/>
            </w:tcBorders>
            <w:shd w:val="clear" w:color="auto" w:fill="366092"/>
            <w:tcMar>
              <w:top w:w="0" w:type="dxa"/>
              <w:left w:w="70" w:type="dxa"/>
              <w:bottom w:w="0" w:type="dxa"/>
              <w:right w:w="70" w:type="dxa"/>
            </w:tcMar>
            <w:vAlign w:val="center"/>
            <w:hideMark/>
          </w:tcPr>
          <w:p w14:paraId="62E5DEC5" w14:textId="77777777" w:rsidR="00BC2DBD" w:rsidRPr="00153C1C" w:rsidRDefault="00BC2DBD" w:rsidP="00205D15">
            <w:pPr>
              <w:spacing w:after="0"/>
              <w:jc w:val="center"/>
              <w:rPr>
                <w:rFonts w:ascii="Arial" w:hAnsi="Arial" w:cs="Arial"/>
                <w:sz w:val="16"/>
                <w:szCs w:val="16"/>
              </w:rPr>
            </w:pPr>
            <w:r w:rsidRPr="00153C1C">
              <w:rPr>
                <w:rFonts w:ascii="Arial" w:hAnsi="Arial" w:cs="Arial"/>
                <w:color w:val="FFFFFF"/>
                <w:sz w:val="16"/>
                <w:szCs w:val="16"/>
              </w:rPr>
              <w:t>Elemento</w:t>
            </w:r>
          </w:p>
        </w:tc>
        <w:tc>
          <w:tcPr>
            <w:tcW w:w="1235" w:type="pct"/>
            <w:tcBorders>
              <w:top w:val="single" w:sz="8" w:space="0" w:color="auto"/>
              <w:left w:val="nil"/>
              <w:bottom w:val="single" w:sz="8" w:space="0" w:color="auto"/>
              <w:right w:val="single" w:sz="8" w:space="0" w:color="auto"/>
            </w:tcBorders>
            <w:shd w:val="clear" w:color="auto" w:fill="C6D9F1"/>
            <w:tcMar>
              <w:top w:w="0" w:type="dxa"/>
              <w:left w:w="70" w:type="dxa"/>
              <w:bottom w:w="0" w:type="dxa"/>
              <w:right w:w="70" w:type="dxa"/>
            </w:tcMar>
            <w:vAlign w:val="center"/>
            <w:hideMark/>
          </w:tcPr>
          <w:p w14:paraId="27A00914" w14:textId="77777777" w:rsidR="00BC2DBD" w:rsidRPr="00153C1C" w:rsidRDefault="00BC2DBD" w:rsidP="00205D15">
            <w:pPr>
              <w:spacing w:after="0"/>
              <w:jc w:val="center"/>
              <w:rPr>
                <w:rFonts w:ascii="Arial" w:hAnsi="Arial" w:cs="Arial"/>
                <w:sz w:val="16"/>
                <w:szCs w:val="16"/>
              </w:rPr>
            </w:pPr>
            <w:r w:rsidRPr="00153C1C">
              <w:rPr>
                <w:rFonts w:ascii="Arial" w:hAnsi="Arial" w:cs="Arial"/>
                <w:color w:val="000000"/>
                <w:sz w:val="16"/>
                <w:szCs w:val="16"/>
              </w:rPr>
              <w:t>Conexión Directa</w:t>
            </w:r>
          </w:p>
        </w:tc>
        <w:tc>
          <w:tcPr>
            <w:tcW w:w="1236" w:type="pct"/>
            <w:tcBorders>
              <w:top w:val="single" w:sz="8" w:space="0" w:color="auto"/>
              <w:left w:val="nil"/>
              <w:bottom w:val="single" w:sz="8" w:space="0" w:color="auto"/>
              <w:right w:val="single" w:sz="8" w:space="0" w:color="auto"/>
            </w:tcBorders>
            <w:shd w:val="clear" w:color="auto" w:fill="C6D9F1"/>
            <w:tcMar>
              <w:top w:w="0" w:type="dxa"/>
              <w:left w:w="70" w:type="dxa"/>
              <w:bottom w:w="0" w:type="dxa"/>
              <w:right w:w="70" w:type="dxa"/>
            </w:tcMar>
            <w:vAlign w:val="center"/>
            <w:hideMark/>
          </w:tcPr>
          <w:p w14:paraId="4189121E" w14:textId="77777777" w:rsidR="00BC2DBD" w:rsidRPr="00153C1C" w:rsidRDefault="00BC2DBD" w:rsidP="00205D15">
            <w:pPr>
              <w:spacing w:after="0"/>
              <w:jc w:val="center"/>
              <w:rPr>
                <w:rFonts w:ascii="Arial" w:hAnsi="Arial" w:cs="Arial"/>
                <w:sz w:val="16"/>
                <w:szCs w:val="16"/>
              </w:rPr>
            </w:pPr>
            <w:r w:rsidRPr="00153C1C">
              <w:rPr>
                <w:rFonts w:ascii="Arial" w:hAnsi="Arial" w:cs="Arial"/>
                <w:color w:val="000000"/>
                <w:sz w:val="16"/>
                <w:szCs w:val="16"/>
              </w:rPr>
              <w:t>Conexión Indirecta</w:t>
            </w:r>
          </w:p>
        </w:tc>
        <w:tc>
          <w:tcPr>
            <w:tcW w:w="684" w:type="pct"/>
            <w:tcBorders>
              <w:top w:val="single" w:sz="8" w:space="0" w:color="auto"/>
              <w:left w:val="nil"/>
              <w:bottom w:val="single" w:sz="8" w:space="0" w:color="auto"/>
              <w:right w:val="single" w:sz="8" w:space="0" w:color="auto"/>
            </w:tcBorders>
            <w:shd w:val="clear" w:color="auto" w:fill="B8CCE4"/>
            <w:tcMar>
              <w:top w:w="0" w:type="dxa"/>
              <w:left w:w="70" w:type="dxa"/>
              <w:bottom w:w="0" w:type="dxa"/>
              <w:right w:w="70" w:type="dxa"/>
            </w:tcMar>
            <w:vAlign w:val="center"/>
            <w:hideMark/>
          </w:tcPr>
          <w:p w14:paraId="4288D82C" w14:textId="77777777" w:rsidR="00BC2DBD" w:rsidRPr="00153C1C" w:rsidRDefault="00BC2DBD" w:rsidP="00205D15">
            <w:pPr>
              <w:spacing w:after="0"/>
              <w:jc w:val="center"/>
              <w:rPr>
                <w:rFonts w:ascii="Arial" w:hAnsi="Arial" w:cs="Arial"/>
                <w:sz w:val="16"/>
                <w:szCs w:val="16"/>
              </w:rPr>
            </w:pPr>
            <w:r w:rsidRPr="00153C1C">
              <w:rPr>
                <w:rFonts w:ascii="Arial" w:hAnsi="Arial" w:cs="Arial"/>
                <w:color w:val="000000"/>
                <w:sz w:val="16"/>
                <w:szCs w:val="16"/>
              </w:rPr>
              <w:t>Tecnologías</w:t>
            </w:r>
          </w:p>
        </w:tc>
      </w:tr>
      <w:tr w:rsidR="00BC2DBD" w:rsidRPr="00153C1C" w14:paraId="5AB8A7F7" w14:textId="77777777" w:rsidTr="00E73E13">
        <w:trPr>
          <w:trHeight w:val="690"/>
        </w:trPr>
        <w:tc>
          <w:tcPr>
            <w:tcW w:w="611" w:type="pct"/>
            <w:vMerge/>
            <w:tcBorders>
              <w:top w:val="single" w:sz="8" w:space="0" w:color="auto"/>
              <w:left w:val="single" w:sz="8" w:space="0" w:color="auto"/>
              <w:bottom w:val="single" w:sz="8" w:space="0" w:color="000000"/>
              <w:right w:val="single" w:sz="8" w:space="0" w:color="auto"/>
            </w:tcBorders>
            <w:vAlign w:val="center"/>
            <w:hideMark/>
          </w:tcPr>
          <w:p w14:paraId="41EEC9AF" w14:textId="77777777" w:rsidR="00BC2DBD" w:rsidRPr="00153C1C" w:rsidRDefault="00BC2DBD" w:rsidP="00205D15">
            <w:pPr>
              <w:spacing w:after="0"/>
              <w:rPr>
                <w:rFonts w:ascii="Arial" w:hAnsi="Arial" w:cs="Arial"/>
                <w:sz w:val="16"/>
                <w:szCs w:val="16"/>
              </w:rPr>
            </w:pPr>
          </w:p>
        </w:tc>
        <w:tc>
          <w:tcPr>
            <w:tcW w:w="1234" w:type="pct"/>
            <w:tcBorders>
              <w:top w:val="nil"/>
              <w:left w:val="nil"/>
              <w:bottom w:val="nil"/>
              <w:right w:val="single" w:sz="8" w:space="0" w:color="auto"/>
            </w:tcBorders>
            <w:shd w:val="clear" w:color="auto" w:fill="95B3D7"/>
            <w:tcMar>
              <w:top w:w="0" w:type="dxa"/>
              <w:left w:w="70" w:type="dxa"/>
              <w:bottom w:w="0" w:type="dxa"/>
              <w:right w:w="70" w:type="dxa"/>
            </w:tcMar>
            <w:vAlign w:val="center"/>
            <w:hideMark/>
          </w:tcPr>
          <w:p w14:paraId="00BC24B5" w14:textId="77777777" w:rsidR="00BC2DBD" w:rsidRPr="00153C1C" w:rsidRDefault="00BC2DBD" w:rsidP="00205D15">
            <w:pPr>
              <w:spacing w:after="0"/>
              <w:rPr>
                <w:rFonts w:ascii="Arial" w:hAnsi="Arial" w:cs="Arial"/>
                <w:sz w:val="16"/>
                <w:szCs w:val="16"/>
              </w:rPr>
            </w:pPr>
            <w:r w:rsidRPr="00153C1C">
              <w:rPr>
                <w:rFonts w:ascii="Arial" w:hAnsi="Arial" w:cs="Arial"/>
                <w:color w:val="000000"/>
                <w:sz w:val="16"/>
                <w:szCs w:val="16"/>
              </w:rPr>
              <w:t>Conexión de Elementos de Red</w:t>
            </w:r>
          </w:p>
        </w:tc>
        <w:tc>
          <w:tcPr>
            <w:tcW w:w="1235" w:type="pct"/>
            <w:tcBorders>
              <w:top w:val="nil"/>
              <w:left w:val="nil"/>
              <w:bottom w:val="nil"/>
              <w:right w:val="single" w:sz="8" w:space="0" w:color="auto"/>
            </w:tcBorders>
            <w:shd w:val="clear" w:color="auto" w:fill="95B3D7"/>
            <w:tcMar>
              <w:top w:w="0" w:type="dxa"/>
              <w:left w:w="70" w:type="dxa"/>
              <w:bottom w:w="0" w:type="dxa"/>
              <w:right w:w="70" w:type="dxa"/>
            </w:tcMar>
            <w:vAlign w:val="center"/>
            <w:hideMark/>
          </w:tcPr>
          <w:p w14:paraId="4CD8D6F8" w14:textId="77777777" w:rsidR="00BC2DBD" w:rsidRPr="00153C1C" w:rsidRDefault="00BC2DBD" w:rsidP="00205D15">
            <w:pPr>
              <w:spacing w:after="0"/>
              <w:rPr>
                <w:rFonts w:ascii="Arial" w:hAnsi="Arial" w:cs="Arial"/>
                <w:sz w:val="16"/>
                <w:szCs w:val="16"/>
              </w:rPr>
            </w:pPr>
            <w:r w:rsidRPr="00153C1C">
              <w:rPr>
                <w:rFonts w:ascii="Arial" w:hAnsi="Arial" w:cs="Arial"/>
                <w:i/>
                <w:iCs/>
                <w:color w:val="000000"/>
                <w:sz w:val="16"/>
                <w:szCs w:val="16"/>
              </w:rPr>
              <w:t>Las partes deberán firmar un acuerdo de términos técnicos para definir la arquitectura de conexión</w:t>
            </w:r>
          </w:p>
        </w:tc>
        <w:tc>
          <w:tcPr>
            <w:tcW w:w="1236" w:type="pct"/>
            <w:tcBorders>
              <w:top w:val="single" w:sz="8" w:space="0" w:color="auto"/>
              <w:left w:val="nil"/>
              <w:bottom w:val="single" w:sz="8" w:space="0" w:color="auto"/>
              <w:right w:val="single" w:sz="8" w:space="0" w:color="auto"/>
            </w:tcBorders>
            <w:shd w:val="clear" w:color="auto" w:fill="95B3D7"/>
            <w:tcMar>
              <w:top w:w="0" w:type="dxa"/>
              <w:left w:w="70" w:type="dxa"/>
              <w:bottom w:w="0" w:type="dxa"/>
              <w:right w:w="70" w:type="dxa"/>
            </w:tcMar>
            <w:vAlign w:val="center"/>
            <w:hideMark/>
          </w:tcPr>
          <w:p w14:paraId="35BBD02C" w14:textId="77777777" w:rsidR="00BC2DBD" w:rsidRPr="00153C1C" w:rsidRDefault="00BC2DBD" w:rsidP="00205D15">
            <w:pPr>
              <w:spacing w:after="0"/>
              <w:rPr>
                <w:rFonts w:ascii="Arial" w:hAnsi="Arial" w:cs="Arial"/>
                <w:sz w:val="16"/>
                <w:szCs w:val="16"/>
              </w:rPr>
            </w:pPr>
            <w:r w:rsidRPr="00153C1C">
              <w:rPr>
                <w:rFonts w:ascii="Arial" w:hAnsi="Arial" w:cs="Arial"/>
                <w:i/>
                <w:color w:val="000000" w:themeColor="text1"/>
                <w:sz w:val="16"/>
                <w:szCs w:val="16"/>
              </w:rPr>
              <w:t xml:space="preserve">Se considera el uso de proveedores actuales para </w:t>
            </w:r>
            <w:proofErr w:type="spellStart"/>
            <w:r w:rsidRPr="00153C1C">
              <w:rPr>
                <w:rFonts w:ascii="Arial" w:hAnsi="Arial" w:cs="Arial"/>
                <w:i/>
                <w:color w:val="000000" w:themeColor="text1"/>
                <w:sz w:val="16"/>
                <w:szCs w:val="16"/>
              </w:rPr>
              <w:t>Roaming</w:t>
            </w:r>
            <w:proofErr w:type="spellEnd"/>
            <w:r w:rsidRPr="00153C1C">
              <w:rPr>
                <w:rFonts w:ascii="Arial" w:hAnsi="Arial" w:cs="Arial"/>
                <w:i/>
                <w:color w:val="000000" w:themeColor="text1"/>
                <w:sz w:val="16"/>
                <w:szCs w:val="16"/>
              </w:rPr>
              <w:t xml:space="preserve"> Internacionales los cuales por estándar de la GSMA hacen </w:t>
            </w:r>
            <w:proofErr w:type="spellStart"/>
            <w:r w:rsidRPr="00153C1C">
              <w:rPr>
                <w:rFonts w:ascii="Arial" w:hAnsi="Arial" w:cs="Arial"/>
                <w:i/>
                <w:color w:val="000000" w:themeColor="text1"/>
                <w:sz w:val="16"/>
                <w:szCs w:val="16"/>
              </w:rPr>
              <w:t>peering</w:t>
            </w:r>
            <w:proofErr w:type="spellEnd"/>
            <w:r w:rsidRPr="00153C1C">
              <w:rPr>
                <w:rFonts w:ascii="Arial" w:hAnsi="Arial" w:cs="Arial"/>
                <w:i/>
                <w:color w:val="000000" w:themeColor="text1"/>
                <w:sz w:val="16"/>
                <w:szCs w:val="16"/>
              </w:rPr>
              <w:t xml:space="preserve"> entre terceros (1)</w:t>
            </w:r>
          </w:p>
        </w:tc>
        <w:tc>
          <w:tcPr>
            <w:tcW w:w="684" w:type="pct"/>
            <w:tcBorders>
              <w:top w:val="nil"/>
              <w:left w:val="nil"/>
              <w:bottom w:val="nil"/>
              <w:right w:val="single" w:sz="8" w:space="0" w:color="auto"/>
            </w:tcBorders>
            <w:tcMar>
              <w:top w:w="0" w:type="dxa"/>
              <w:left w:w="70" w:type="dxa"/>
              <w:bottom w:w="0" w:type="dxa"/>
              <w:right w:w="70" w:type="dxa"/>
            </w:tcMar>
            <w:vAlign w:val="center"/>
            <w:hideMark/>
          </w:tcPr>
          <w:p w14:paraId="012DF264" w14:textId="77777777" w:rsidR="00BC2DBD" w:rsidRPr="00153C1C" w:rsidRDefault="00BC2DBD" w:rsidP="00205D15">
            <w:pPr>
              <w:spacing w:after="0"/>
              <w:jc w:val="center"/>
              <w:rPr>
                <w:rFonts w:ascii="Arial" w:hAnsi="Arial" w:cs="Arial"/>
                <w:sz w:val="16"/>
                <w:szCs w:val="16"/>
              </w:rPr>
            </w:pPr>
            <w:r w:rsidRPr="00153C1C">
              <w:rPr>
                <w:rFonts w:ascii="Arial" w:hAnsi="Arial" w:cs="Arial"/>
                <w:color w:val="000000" w:themeColor="text1"/>
                <w:sz w:val="16"/>
                <w:szCs w:val="16"/>
              </w:rPr>
              <w:t> </w:t>
            </w:r>
          </w:p>
        </w:tc>
      </w:tr>
      <w:tr w:rsidR="00BC2DBD" w:rsidRPr="00153C1C" w14:paraId="6C965236" w14:textId="77777777" w:rsidTr="00E73E13">
        <w:trPr>
          <w:trHeight w:val="300"/>
        </w:trPr>
        <w:tc>
          <w:tcPr>
            <w:tcW w:w="611" w:type="pct"/>
            <w:vMerge w:val="restart"/>
            <w:tcBorders>
              <w:top w:val="nil"/>
              <w:left w:val="single" w:sz="8" w:space="0" w:color="auto"/>
              <w:bottom w:val="single" w:sz="8" w:space="0" w:color="000000" w:themeColor="text1"/>
              <w:right w:val="single" w:sz="8" w:space="0" w:color="auto"/>
            </w:tcBorders>
            <w:tcMar>
              <w:top w:w="0" w:type="dxa"/>
              <w:left w:w="70" w:type="dxa"/>
              <w:bottom w:w="0" w:type="dxa"/>
              <w:right w:w="70" w:type="dxa"/>
            </w:tcMar>
            <w:vAlign w:val="center"/>
            <w:hideMark/>
          </w:tcPr>
          <w:p w14:paraId="79108D10" w14:textId="77777777" w:rsidR="00BC2DBD" w:rsidRPr="00153C1C" w:rsidRDefault="00BC2DBD" w:rsidP="006E21C0">
            <w:pPr>
              <w:spacing w:after="0"/>
              <w:jc w:val="center"/>
              <w:rPr>
                <w:rFonts w:ascii="Arial" w:hAnsi="Arial" w:cs="Arial"/>
                <w:sz w:val="16"/>
                <w:szCs w:val="16"/>
              </w:rPr>
            </w:pPr>
            <w:r w:rsidRPr="00153C1C">
              <w:rPr>
                <w:rFonts w:ascii="Arial" w:hAnsi="Arial" w:cs="Arial"/>
                <w:color w:val="000000"/>
                <w:sz w:val="16"/>
                <w:szCs w:val="16"/>
              </w:rPr>
              <w:t>Red</w:t>
            </w:r>
          </w:p>
        </w:tc>
        <w:tc>
          <w:tcPr>
            <w:tcW w:w="1234" w:type="pct"/>
            <w:tcBorders>
              <w:top w:val="single" w:sz="8" w:space="0" w:color="auto"/>
              <w:left w:val="nil"/>
              <w:bottom w:val="nil"/>
              <w:right w:val="single" w:sz="8" w:space="0" w:color="auto"/>
            </w:tcBorders>
            <w:tcMar>
              <w:top w:w="0" w:type="dxa"/>
              <w:left w:w="70" w:type="dxa"/>
              <w:bottom w:w="0" w:type="dxa"/>
              <w:right w:w="70" w:type="dxa"/>
            </w:tcMar>
            <w:vAlign w:val="center"/>
            <w:hideMark/>
          </w:tcPr>
          <w:p w14:paraId="0B009E6B" w14:textId="77777777" w:rsidR="00BC2DBD" w:rsidRPr="00153C1C" w:rsidRDefault="00BC2DBD" w:rsidP="00205D15">
            <w:pPr>
              <w:spacing w:after="0"/>
              <w:rPr>
                <w:rFonts w:ascii="Arial" w:hAnsi="Arial" w:cs="Arial"/>
                <w:sz w:val="16"/>
                <w:szCs w:val="16"/>
              </w:rPr>
            </w:pPr>
            <w:r w:rsidRPr="00153C1C">
              <w:rPr>
                <w:rFonts w:ascii="Arial" w:hAnsi="Arial" w:cs="Arial"/>
                <w:color w:val="000000"/>
                <w:sz w:val="16"/>
                <w:szCs w:val="16"/>
              </w:rPr>
              <w:t>STP</w:t>
            </w:r>
          </w:p>
        </w:tc>
        <w:tc>
          <w:tcPr>
            <w:tcW w:w="1235" w:type="pct"/>
            <w:tcBorders>
              <w:top w:val="single" w:sz="8" w:space="0" w:color="auto"/>
              <w:left w:val="nil"/>
              <w:bottom w:val="nil"/>
              <w:right w:val="single" w:sz="8" w:space="0" w:color="auto"/>
            </w:tcBorders>
            <w:tcMar>
              <w:top w:w="0" w:type="dxa"/>
              <w:left w:w="70" w:type="dxa"/>
              <w:bottom w:w="0" w:type="dxa"/>
              <w:right w:w="70" w:type="dxa"/>
            </w:tcMar>
            <w:vAlign w:val="center"/>
            <w:hideMark/>
          </w:tcPr>
          <w:p w14:paraId="31CA2F3C" w14:textId="77777777" w:rsidR="00BC2DBD" w:rsidRPr="00153C1C" w:rsidRDefault="00BC2DBD" w:rsidP="00205D15">
            <w:pPr>
              <w:spacing w:after="0"/>
              <w:rPr>
                <w:rFonts w:ascii="Arial" w:hAnsi="Arial" w:cs="Arial"/>
                <w:sz w:val="16"/>
                <w:szCs w:val="16"/>
              </w:rPr>
            </w:pPr>
            <w:r w:rsidRPr="00153C1C">
              <w:rPr>
                <w:rFonts w:ascii="Arial" w:hAnsi="Arial" w:cs="Arial"/>
                <w:color w:val="000000"/>
                <w:sz w:val="16"/>
                <w:szCs w:val="16"/>
              </w:rPr>
              <w:t>90 días</w:t>
            </w:r>
          </w:p>
        </w:tc>
        <w:tc>
          <w:tcPr>
            <w:tcW w:w="1236" w:type="pct"/>
            <w:vMerge w:val="restart"/>
            <w:tcBorders>
              <w:top w:val="single" w:sz="8" w:space="0" w:color="auto"/>
              <w:left w:val="nil"/>
              <w:bottom w:val="single" w:sz="8" w:space="0" w:color="000000" w:themeColor="text1"/>
              <w:right w:val="single" w:sz="8" w:space="0" w:color="auto"/>
            </w:tcBorders>
            <w:tcMar>
              <w:top w:w="0" w:type="dxa"/>
              <w:left w:w="70" w:type="dxa"/>
              <w:bottom w:w="0" w:type="dxa"/>
              <w:right w:w="70" w:type="dxa"/>
            </w:tcMar>
            <w:vAlign w:val="center"/>
            <w:hideMark/>
          </w:tcPr>
          <w:p w14:paraId="3482EBC3" w14:textId="77777777" w:rsidR="00BC2DBD" w:rsidRPr="00153C1C" w:rsidRDefault="00BC2DBD" w:rsidP="00205D15">
            <w:pPr>
              <w:spacing w:after="0"/>
              <w:rPr>
                <w:rFonts w:ascii="Arial" w:hAnsi="Arial" w:cs="Arial"/>
                <w:sz w:val="16"/>
                <w:szCs w:val="16"/>
              </w:rPr>
            </w:pPr>
            <w:r w:rsidRPr="00153C1C">
              <w:rPr>
                <w:rFonts w:ascii="Arial" w:hAnsi="Arial" w:cs="Arial"/>
                <w:color w:val="000000"/>
                <w:sz w:val="16"/>
                <w:szCs w:val="16"/>
              </w:rPr>
              <w:t>Carga de configuraciones en Red 20 días hábiles - (4 semanas)</w:t>
            </w:r>
          </w:p>
        </w:tc>
        <w:tc>
          <w:tcPr>
            <w:tcW w:w="684" w:type="pct"/>
            <w:tcBorders>
              <w:top w:val="nil"/>
              <w:left w:val="nil"/>
              <w:bottom w:val="nil"/>
              <w:right w:val="single" w:sz="8" w:space="0" w:color="auto"/>
            </w:tcBorders>
            <w:tcMar>
              <w:top w:w="0" w:type="dxa"/>
              <w:left w:w="70" w:type="dxa"/>
              <w:bottom w:w="0" w:type="dxa"/>
              <w:right w:w="70" w:type="dxa"/>
            </w:tcMar>
            <w:vAlign w:val="center"/>
            <w:hideMark/>
          </w:tcPr>
          <w:p w14:paraId="1D9B5EF3" w14:textId="77777777" w:rsidR="00BC2DBD" w:rsidRPr="00153C1C" w:rsidRDefault="00BC2DBD" w:rsidP="00205D15">
            <w:pPr>
              <w:spacing w:after="0"/>
              <w:jc w:val="center"/>
              <w:rPr>
                <w:rFonts w:ascii="Arial" w:hAnsi="Arial" w:cs="Arial"/>
                <w:sz w:val="16"/>
                <w:szCs w:val="16"/>
              </w:rPr>
            </w:pPr>
            <w:r w:rsidRPr="00153C1C">
              <w:rPr>
                <w:rFonts w:ascii="Arial" w:hAnsi="Arial" w:cs="Arial"/>
                <w:color w:val="000000"/>
                <w:sz w:val="16"/>
                <w:szCs w:val="16"/>
              </w:rPr>
              <w:t>4G</w:t>
            </w:r>
          </w:p>
        </w:tc>
      </w:tr>
      <w:tr w:rsidR="00BC2DBD" w:rsidRPr="00153C1C" w14:paraId="0AA3FF0F" w14:textId="77777777" w:rsidTr="00E73E13">
        <w:trPr>
          <w:trHeight w:val="315"/>
        </w:trPr>
        <w:tc>
          <w:tcPr>
            <w:tcW w:w="611" w:type="pct"/>
            <w:vMerge/>
            <w:tcBorders>
              <w:top w:val="nil"/>
              <w:left w:val="single" w:sz="8" w:space="0" w:color="auto"/>
              <w:bottom w:val="single" w:sz="8" w:space="0" w:color="000000"/>
              <w:right w:val="single" w:sz="8" w:space="0" w:color="auto"/>
            </w:tcBorders>
            <w:vAlign w:val="center"/>
            <w:hideMark/>
          </w:tcPr>
          <w:p w14:paraId="5DDCDBD3" w14:textId="77777777" w:rsidR="00BC2DBD" w:rsidRPr="00153C1C" w:rsidRDefault="00BC2DBD" w:rsidP="00205D15">
            <w:pPr>
              <w:spacing w:after="0"/>
              <w:rPr>
                <w:rFonts w:ascii="Arial" w:hAnsi="Arial" w:cs="Arial"/>
                <w:sz w:val="16"/>
                <w:szCs w:val="16"/>
              </w:rPr>
            </w:pPr>
          </w:p>
        </w:tc>
        <w:tc>
          <w:tcPr>
            <w:tcW w:w="123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CEA1161" w14:textId="77777777" w:rsidR="00BC2DBD" w:rsidRPr="00153C1C" w:rsidRDefault="00BC2DBD" w:rsidP="00205D15">
            <w:pPr>
              <w:spacing w:after="0"/>
              <w:rPr>
                <w:rFonts w:ascii="Arial" w:hAnsi="Arial" w:cs="Arial"/>
                <w:sz w:val="16"/>
                <w:szCs w:val="16"/>
              </w:rPr>
            </w:pPr>
            <w:r w:rsidRPr="00153C1C">
              <w:rPr>
                <w:rFonts w:ascii="Arial" w:hAnsi="Arial" w:cs="Arial"/>
                <w:color w:val="000000"/>
                <w:sz w:val="16"/>
                <w:szCs w:val="16"/>
              </w:rPr>
              <w:t>GRX</w:t>
            </w:r>
          </w:p>
        </w:tc>
        <w:tc>
          <w:tcPr>
            <w:tcW w:w="123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AA9AD60" w14:textId="77777777" w:rsidR="00BC2DBD" w:rsidRPr="00153C1C" w:rsidRDefault="00BC2DBD" w:rsidP="00205D15">
            <w:pPr>
              <w:spacing w:after="0"/>
              <w:rPr>
                <w:rFonts w:ascii="Arial" w:hAnsi="Arial" w:cs="Arial"/>
                <w:sz w:val="16"/>
                <w:szCs w:val="16"/>
              </w:rPr>
            </w:pPr>
            <w:r w:rsidRPr="00153C1C">
              <w:rPr>
                <w:rFonts w:ascii="Arial" w:hAnsi="Arial" w:cs="Arial"/>
                <w:color w:val="000000"/>
                <w:sz w:val="16"/>
                <w:szCs w:val="16"/>
              </w:rPr>
              <w:t>90 días</w:t>
            </w:r>
          </w:p>
        </w:tc>
        <w:tc>
          <w:tcPr>
            <w:tcW w:w="1236" w:type="pct"/>
            <w:vMerge/>
            <w:tcBorders>
              <w:top w:val="nil"/>
              <w:left w:val="nil"/>
              <w:bottom w:val="single" w:sz="8" w:space="0" w:color="000000"/>
              <w:right w:val="single" w:sz="8" w:space="0" w:color="auto"/>
            </w:tcBorders>
            <w:vAlign w:val="center"/>
            <w:hideMark/>
          </w:tcPr>
          <w:p w14:paraId="1A6D0E86" w14:textId="77777777" w:rsidR="00BC2DBD" w:rsidRPr="00153C1C" w:rsidRDefault="00BC2DBD" w:rsidP="00205D15">
            <w:pPr>
              <w:spacing w:after="0"/>
              <w:rPr>
                <w:rFonts w:ascii="Arial" w:hAnsi="Arial" w:cs="Arial"/>
                <w:sz w:val="16"/>
                <w:szCs w:val="16"/>
              </w:rPr>
            </w:pPr>
          </w:p>
        </w:tc>
        <w:tc>
          <w:tcPr>
            <w:tcW w:w="684" w:type="pct"/>
            <w:tcBorders>
              <w:top w:val="nil"/>
              <w:left w:val="nil"/>
              <w:bottom w:val="nil"/>
              <w:right w:val="single" w:sz="8" w:space="0" w:color="auto"/>
            </w:tcBorders>
            <w:tcMar>
              <w:top w:w="0" w:type="dxa"/>
              <w:left w:w="70" w:type="dxa"/>
              <w:bottom w:w="0" w:type="dxa"/>
              <w:right w:w="70" w:type="dxa"/>
            </w:tcMar>
            <w:vAlign w:val="center"/>
            <w:hideMark/>
          </w:tcPr>
          <w:p w14:paraId="64D2EB91" w14:textId="77777777" w:rsidR="00BC2DBD" w:rsidRPr="00153C1C" w:rsidRDefault="00BC2DBD" w:rsidP="00205D15">
            <w:pPr>
              <w:spacing w:after="0"/>
              <w:rPr>
                <w:rFonts w:ascii="Arial" w:hAnsi="Arial" w:cs="Arial"/>
                <w:sz w:val="16"/>
                <w:szCs w:val="16"/>
              </w:rPr>
            </w:pPr>
            <w:r w:rsidRPr="00153C1C">
              <w:rPr>
                <w:rFonts w:ascii="Arial" w:hAnsi="Arial" w:cs="Arial"/>
                <w:color w:val="000000" w:themeColor="text1"/>
                <w:sz w:val="16"/>
                <w:szCs w:val="16"/>
              </w:rPr>
              <w:t> </w:t>
            </w:r>
          </w:p>
        </w:tc>
      </w:tr>
      <w:tr w:rsidR="00BC2DBD" w:rsidRPr="00153C1C" w14:paraId="29C0BEED" w14:textId="77777777" w:rsidTr="00E73E13">
        <w:trPr>
          <w:trHeight w:val="315"/>
        </w:trPr>
        <w:tc>
          <w:tcPr>
            <w:tcW w:w="611" w:type="pct"/>
            <w:vMerge/>
            <w:tcBorders>
              <w:top w:val="nil"/>
              <w:left w:val="single" w:sz="8" w:space="0" w:color="auto"/>
              <w:bottom w:val="single" w:sz="8" w:space="0" w:color="000000"/>
              <w:right w:val="single" w:sz="8" w:space="0" w:color="auto"/>
            </w:tcBorders>
            <w:vAlign w:val="center"/>
            <w:hideMark/>
          </w:tcPr>
          <w:p w14:paraId="507C8CB5" w14:textId="77777777" w:rsidR="00BC2DBD" w:rsidRPr="00153C1C" w:rsidRDefault="00BC2DBD" w:rsidP="00205D15">
            <w:pPr>
              <w:spacing w:after="0"/>
              <w:rPr>
                <w:rFonts w:ascii="Arial" w:hAnsi="Arial" w:cs="Arial"/>
                <w:sz w:val="16"/>
                <w:szCs w:val="16"/>
              </w:rPr>
            </w:pPr>
          </w:p>
        </w:tc>
        <w:tc>
          <w:tcPr>
            <w:tcW w:w="123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552EE6AD" w14:textId="77777777" w:rsidR="00BC2DBD" w:rsidRPr="00153C1C" w:rsidRDefault="00BC2DBD" w:rsidP="00205D15">
            <w:pPr>
              <w:spacing w:after="0"/>
              <w:rPr>
                <w:rFonts w:ascii="Arial" w:hAnsi="Arial" w:cs="Arial"/>
                <w:sz w:val="16"/>
                <w:szCs w:val="16"/>
              </w:rPr>
            </w:pPr>
            <w:r w:rsidRPr="00153C1C">
              <w:rPr>
                <w:rFonts w:ascii="Arial" w:hAnsi="Arial" w:cs="Arial"/>
                <w:color w:val="000000"/>
                <w:sz w:val="16"/>
                <w:szCs w:val="16"/>
              </w:rPr>
              <w:t>DRA</w:t>
            </w:r>
          </w:p>
        </w:tc>
        <w:tc>
          <w:tcPr>
            <w:tcW w:w="123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3545C69" w14:textId="77777777" w:rsidR="00BC2DBD" w:rsidRPr="00153C1C" w:rsidRDefault="00BC2DBD" w:rsidP="00205D15">
            <w:pPr>
              <w:spacing w:after="0"/>
              <w:rPr>
                <w:rFonts w:ascii="Arial" w:hAnsi="Arial" w:cs="Arial"/>
                <w:sz w:val="16"/>
                <w:szCs w:val="16"/>
              </w:rPr>
            </w:pPr>
            <w:r w:rsidRPr="00153C1C">
              <w:rPr>
                <w:rFonts w:ascii="Arial" w:hAnsi="Arial" w:cs="Arial"/>
                <w:color w:val="000000"/>
                <w:sz w:val="16"/>
                <w:szCs w:val="16"/>
              </w:rPr>
              <w:t>90 días</w:t>
            </w:r>
          </w:p>
        </w:tc>
        <w:tc>
          <w:tcPr>
            <w:tcW w:w="1236" w:type="pct"/>
            <w:vMerge/>
            <w:tcBorders>
              <w:top w:val="nil"/>
              <w:left w:val="nil"/>
              <w:bottom w:val="single" w:sz="8" w:space="0" w:color="000000"/>
              <w:right w:val="single" w:sz="8" w:space="0" w:color="auto"/>
            </w:tcBorders>
            <w:vAlign w:val="center"/>
            <w:hideMark/>
          </w:tcPr>
          <w:p w14:paraId="5669C84A" w14:textId="77777777" w:rsidR="00BC2DBD" w:rsidRPr="00153C1C" w:rsidRDefault="00BC2DBD" w:rsidP="00205D15">
            <w:pPr>
              <w:spacing w:after="0"/>
              <w:rPr>
                <w:rFonts w:ascii="Arial" w:hAnsi="Arial" w:cs="Arial"/>
                <w:sz w:val="16"/>
                <w:szCs w:val="16"/>
              </w:rPr>
            </w:pPr>
          </w:p>
        </w:tc>
        <w:tc>
          <w:tcPr>
            <w:tcW w:w="684" w:type="pct"/>
            <w:tcBorders>
              <w:top w:val="nil"/>
              <w:left w:val="nil"/>
              <w:bottom w:val="single" w:sz="8" w:space="0" w:color="000000" w:themeColor="text1"/>
              <w:right w:val="single" w:sz="8" w:space="0" w:color="auto"/>
            </w:tcBorders>
            <w:tcMar>
              <w:top w:w="0" w:type="dxa"/>
              <w:left w:w="70" w:type="dxa"/>
              <w:bottom w:w="0" w:type="dxa"/>
              <w:right w:w="70" w:type="dxa"/>
            </w:tcMar>
            <w:vAlign w:val="center"/>
            <w:hideMark/>
          </w:tcPr>
          <w:p w14:paraId="333595CE" w14:textId="77777777" w:rsidR="00BC2DBD" w:rsidRPr="00153C1C" w:rsidRDefault="00BC2DBD" w:rsidP="00205D15">
            <w:pPr>
              <w:spacing w:after="0"/>
              <w:rPr>
                <w:rFonts w:ascii="Arial" w:hAnsi="Arial" w:cs="Arial"/>
                <w:sz w:val="16"/>
                <w:szCs w:val="16"/>
              </w:rPr>
            </w:pPr>
            <w:r w:rsidRPr="00153C1C">
              <w:rPr>
                <w:rFonts w:ascii="Arial" w:hAnsi="Arial" w:cs="Arial"/>
                <w:color w:val="000000" w:themeColor="text1"/>
                <w:sz w:val="16"/>
                <w:szCs w:val="16"/>
              </w:rPr>
              <w:t> </w:t>
            </w:r>
          </w:p>
        </w:tc>
      </w:tr>
      <w:tr w:rsidR="00BC2DBD" w:rsidRPr="00153C1C" w14:paraId="2DBC4CE4" w14:textId="77777777" w:rsidTr="00E73E13">
        <w:trPr>
          <w:trHeight w:val="465"/>
        </w:trPr>
        <w:tc>
          <w:tcPr>
            <w:tcW w:w="611" w:type="pct"/>
            <w:vMerge/>
            <w:tcBorders>
              <w:top w:val="nil"/>
              <w:left w:val="single" w:sz="8" w:space="0" w:color="auto"/>
              <w:bottom w:val="single" w:sz="8" w:space="0" w:color="000000"/>
              <w:right w:val="single" w:sz="8" w:space="0" w:color="auto"/>
            </w:tcBorders>
            <w:vAlign w:val="center"/>
            <w:hideMark/>
          </w:tcPr>
          <w:p w14:paraId="626961B0" w14:textId="77777777" w:rsidR="00BC2DBD" w:rsidRPr="00153C1C" w:rsidRDefault="00BC2DBD" w:rsidP="00205D15">
            <w:pPr>
              <w:spacing w:after="0"/>
              <w:rPr>
                <w:rFonts w:ascii="Arial" w:hAnsi="Arial" w:cs="Arial"/>
                <w:sz w:val="16"/>
                <w:szCs w:val="16"/>
              </w:rPr>
            </w:pPr>
          </w:p>
        </w:tc>
        <w:tc>
          <w:tcPr>
            <w:tcW w:w="123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FD583BC" w14:textId="77777777" w:rsidR="00BC2DBD" w:rsidRPr="00153C1C" w:rsidRDefault="00BC2DBD" w:rsidP="00205D15">
            <w:pPr>
              <w:spacing w:after="0"/>
              <w:rPr>
                <w:rFonts w:ascii="Arial" w:hAnsi="Arial" w:cs="Arial"/>
                <w:sz w:val="16"/>
                <w:szCs w:val="16"/>
              </w:rPr>
            </w:pPr>
            <w:r w:rsidRPr="00153C1C">
              <w:rPr>
                <w:rFonts w:ascii="Arial" w:hAnsi="Arial" w:cs="Arial"/>
                <w:color w:val="000000"/>
                <w:sz w:val="16"/>
                <w:szCs w:val="16"/>
              </w:rPr>
              <w:t>IR21</w:t>
            </w:r>
          </w:p>
        </w:tc>
        <w:tc>
          <w:tcPr>
            <w:tcW w:w="123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3D2BCB98" w14:textId="77777777" w:rsidR="00BC2DBD" w:rsidRPr="00153C1C" w:rsidRDefault="00BC2DBD" w:rsidP="00205D15">
            <w:pPr>
              <w:spacing w:after="0"/>
              <w:rPr>
                <w:rFonts w:ascii="Arial" w:hAnsi="Arial" w:cs="Arial"/>
                <w:sz w:val="16"/>
                <w:szCs w:val="16"/>
              </w:rPr>
            </w:pPr>
            <w:r w:rsidRPr="00153C1C">
              <w:rPr>
                <w:rFonts w:ascii="Arial" w:hAnsi="Arial" w:cs="Arial"/>
                <w:color w:val="000000"/>
                <w:sz w:val="16"/>
                <w:szCs w:val="16"/>
              </w:rPr>
              <w:t>20 días</w:t>
            </w:r>
          </w:p>
        </w:tc>
        <w:tc>
          <w:tcPr>
            <w:tcW w:w="1236" w:type="pct"/>
            <w:tcBorders>
              <w:top w:val="nil"/>
              <w:left w:val="nil"/>
              <w:bottom w:val="single" w:sz="8" w:space="0" w:color="000000" w:themeColor="text1"/>
              <w:right w:val="single" w:sz="8" w:space="0" w:color="auto"/>
            </w:tcBorders>
            <w:tcMar>
              <w:top w:w="0" w:type="dxa"/>
              <w:left w:w="70" w:type="dxa"/>
              <w:bottom w:w="0" w:type="dxa"/>
              <w:right w:w="70" w:type="dxa"/>
            </w:tcMar>
            <w:vAlign w:val="center"/>
            <w:hideMark/>
          </w:tcPr>
          <w:p w14:paraId="542E4947" w14:textId="77777777" w:rsidR="00BC2DBD" w:rsidRPr="00153C1C" w:rsidRDefault="00BC2DBD" w:rsidP="00205D15">
            <w:pPr>
              <w:spacing w:after="0"/>
              <w:rPr>
                <w:rFonts w:ascii="Arial" w:hAnsi="Arial" w:cs="Arial"/>
                <w:sz w:val="16"/>
                <w:szCs w:val="16"/>
              </w:rPr>
            </w:pPr>
            <w:r w:rsidRPr="00153C1C">
              <w:rPr>
                <w:rFonts w:ascii="Arial" w:hAnsi="Arial" w:cs="Arial"/>
                <w:color w:val="000000"/>
                <w:sz w:val="16"/>
                <w:szCs w:val="16"/>
              </w:rPr>
              <w:t xml:space="preserve">Carga en proveedores 10 días hábiles </w:t>
            </w:r>
            <w:proofErr w:type="gramStart"/>
            <w:r w:rsidRPr="00153C1C">
              <w:rPr>
                <w:rFonts w:ascii="Arial" w:hAnsi="Arial" w:cs="Arial"/>
                <w:color w:val="000000"/>
                <w:sz w:val="16"/>
                <w:szCs w:val="16"/>
              </w:rPr>
              <w:t>-  (</w:t>
            </w:r>
            <w:proofErr w:type="gramEnd"/>
            <w:r w:rsidRPr="00153C1C">
              <w:rPr>
                <w:rFonts w:ascii="Arial" w:hAnsi="Arial" w:cs="Arial"/>
                <w:color w:val="000000"/>
                <w:sz w:val="16"/>
                <w:szCs w:val="16"/>
              </w:rPr>
              <w:t>2 semanas)</w:t>
            </w:r>
          </w:p>
        </w:tc>
        <w:tc>
          <w:tcPr>
            <w:tcW w:w="684"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EBE1871" w14:textId="77777777" w:rsidR="00BC2DBD" w:rsidRPr="00153C1C" w:rsidRDefault="00BC2DBD" w:rsidP="00205D15">
            <w:pPr>
              <w:spacing w:after="0"/>
              <w:rPr>
                <w:rFonts w:ascii="Arial" w:hAnsi="Arial" w:cs="Arial"/>
                <w:sz w:val="16"/>
                <w:szCs w:val="16"/>
              </w:rPr>
            </w:pPr>
            <w:r w:rsidRPr="00153C1C">
              <w:rPr>
                <w:rFonts w:ascii="Arial" w:hAnsi="Arial" w:cs="Arial"/>
                <w:color w:val="000000" w:themeColor="text1"/>
                <w:sz w:val="16"/>
                <w:szCs w:val="16"/>
              </w:rPr>
              <w:t> </w:t>
            </w:r>
          </w:p>
        </w:tc>
      </w:tr>
      <w:tr w:rsidR="00BC2DBD" w:rsidRPr="00153C1C" w14:paraId="482AD330" w14:textId="77777777" w:rsidTr="00E73E13">
        <w:trPr>
          <w:trHeight w:val="300"/>
        </w:trPr>
        <w:tc>
          <w:tcPr>
            <w:tcW w:w="611" w:type="pct"/>
            <w:vMerge w:val="restart"/>
            <w:tcBorders>
              <w:top w:val="nil"/>
              <w:left w:val="single" w:sz="8" w:space="0" w:color="auto"/>
              <w:bottom w:val="single" w:sz="8" w:space="0" w:color="000000" w:themeColor="text1"/>
              <w:right w:val="single" w:sz="8" w:space="0" w:color="auto"/>
            </w:tcBorders>
            <w:tcMar>
              <w:top w:w="0" w:type="dxa"/>
              <w:left w:w="70" w:type="dxa"/>
              <w:bottom w:w="0" w:type="dxa"/>
              <w:right w:w="70" w:type="dxa"/>
            </w:tcMar>
            <w:vAlign w:val="center"/>
            <w:hideMark/>
          </w:tcPr>
          <w:p w14:paraId="2BDE9641" w14:textId="77777777" w:rsidR="00BC2DBD" w:rsidRPr="00153C1C" w:rsidRDefault="00BC2DBD" w:rsidP="006E21C0">
            <w:pPr>
              <w:spacing w:after="0"/>
              <w:rPr>
                <w:rFonts w:ascii="Arial" w:hAnsi="Arial" w:cs="Arial"/>
                <w:sz w:val="16"/>
                <w:szCs w:val="16"/>
              </w:rPr>
            </w:pPr>
            <w:r w:rsidRPr="00153C1C">
              <w:rPr>
                <w:rFonts w:ascii="Arial" w:hAnsi="Arial" w:cs="Arial"/>
                <w:color w:val="000000"/>
                <w:sz w:val="16"/>
                <w:szCs w:val="16"/>
              </w:rPr>
              <w:t>Facturación</w:t>
            </w:r>
          </w:p>
        </w:tc>
        <w:tc>
          <w:tcPr>
            <w:tcW w:w="1234" w:type="pct"/>
            <w:vMerge w:val="restart"/>
            <w:tcBorders>
              <w:top w:val="nil"/>
              <w:left w:val="nil"/>
              <w:bottom w:val="single" w:sz="8" w:space="0" w:color="000000" w:themeColor="text1"/>
              <w:right w:val="single" w:sz="8" w:space="0" w:color="auto"/>
            </w:tcBorders>
            <w:tcMar>
              <w:top w:w="0" w:type="dxa"/>
              <w:left w:w="70" w:type="dxa"/>
              <w:bottom w:w="0" w:type="dxa"/>
              <w:right w:w="70" w:type="dxa"/>
            </w:tcMar>
            <w:vAlign w:val="center"/>
            <w:hideMark/>
          </w:tcPr>
          <w:p w14:paraId="153703C6" w14:textId="77777777" w:rsidR="00BC2DBD" w:rsidRPr="00153C1C" w:rsidRDefault="00BC2DBD" w:rsidP="00205D15">
            <w:pPr>
              <w:spacing w:after="0"/>
              <w:rPr>
                <w:rFonts w:ascii="Arial" w:hAnsi="Arial" w:cs="Arial"/>
                <w:sz w:val="16"/>
                <w:szCs w:val="16"/>
              </w:rPr>
            </w:pPr>
            <w:r w:rsidRPr="00153C1C">
              <w:rPr>
                <w:rFonts w:ascii="Arial" w:hAnsi="Arial" w:cs="Arial"/>
                <w:color w:val="000000"/>
                <w:sz w:val="16"/>
                <w:szCs w:val="16"/>
              </w:rPr>
              <w:t>Archivos TAP</w:t>
            </w:r>
          </w:p>
        </w:tc>
        <w:tc>
          <w:tcPr>
            <w:tcW w:w="1235" w:type="pct"/>
            <w:tcBorders>
              <w:top w:val="nil"/>
              <w:left w:val="nil"/>
              <w:bottom w:val="nil"/>
              <w:right w:val="single" w:sz="8" w:space="0" w:color="auto"/>
            </w:tcBorders>
            <w:tcMar>
              <w:top w:w="0" w:type="dxa"/>
              <w:left w:w="70" w:type="dxa"/>
              <w:bottom w:w="0" w:type="dxa"/>
              <w:right w:w="70" w:type="dxa"/>
            </w:tcMar>
            <w:vAlign w:val="center"/>
            <w:hideMark/>
          </w:tcPr>
          <w:p w14:paraId="7A987355" w14:textId="77777777" w:rsidR="00BC2DBD" w:rsidRPr="00153C1C" w:rsidRDefault="00BC2DBD" w:rsidP="00205D15">
            <w:pPr>
              <w:spacing w:after="0"/>
              <w:jc w:val="center"/>
              <w:rPr>
                <w:rFonts w:ascii="Arial" w:hAnsi="Arial" w:cs="Arial"/>
                <w:sz w:val="16"/>
                <w:szCs w:val="16"/>
              </w:rPr>
            </w:pPr>
            <w:r w:rsidRPr="00153C1C">
              <w:rPr>
                <w:rFonts w:ascii="Arial" w:hAnsi="Arial" w:cs="Arial"/>
                <w:color w:val="000000"/>
                <w:sz w:val="16"/>
                <w:szCs w:val="16"/>
              </w:rPr>
              <w:t xml:space="preserve">60 días </w:t>
            </w:r>
          </w:p>
        </w:tc>
        <w:tc>
          <w:tcPr>
            <w:tcW w:w="1236" w:type="pct"/>
            <w:tcBorders>
              <w:top w:val="nil"/>
              <w:left w:val="nil"/>
              <w:bottom w:val="nil"/>
              <w:right w:val="single" w:sz="8" w:space="0" w:color="auto"/>
            </w:tcBorders>
            <w:tcMar>
              <w:top w:w="0" w:type="dxa"/>
              <w:left w:w="70" w:type="dxa"/>
              <w:bottom w:w="0" w:type="dxa"/>
              <w:right w:w="70" w:type="dxa"/>
            </w:tcMar>
            <w:vAlign w:val="center"/>
            <w:hideMark/>
          </w:tcPr>
          <w:p w14:paraId="458D6AC1" w14:textId="77777777" w:rsidR="00BC2DBD" w:rsidRPr="00153C1C" w:rsidRDefault="00BC2DBD" w:rsidP="00205D15">
            <w:pPr>
              <w:spacing w:after="0"/>
              <w:jc w:val="center"/>
              <w:rPr>
                <w:rFonts w:ascii="Arial" w:hAnsi="Arial" w:cs="Arial"/>
                <w:sz w:val="16"/>
                <w:szCs w:val="16"/>
              </w:rPr>
            </w:pPr>
            <w:r w:rsidRPr="00153C1C">
              <w:rPr>
                <w:rFonts w:ascii="Arial" w:hAnsi="Arial" w:cs="Arial"/>
                <w:color w:val="000000"/>
                <w:sz w:val="16"/>
                <w:szCs w:val="16"/>
              </w:rPr>
              <w:t>30 días</w:t>
            </w:r>
          </w:p>
        </w:tc>
        <w:tc>
          <w:tcPr>
            <w:tcW w:w="684" w:type="pct"/>
            <w:vMerge w:val="restart"/>
            <w:tcBorders>
              <w:top w:val="nil"/>
              <w:left w:val="nil"/>
              <w:bottom w:val="single" w:sz="8" w:space="0" w:color="000000" w:themeColor="text1"/>
              <w:right w:val="single" w:sz="8" w:space="0" w:color="auto"/>
            </w:tcBorders>
            <w:tcMar>
              <w:top w:w="0" w:type="dxa"/>
              <w:left w:w="70" w:type="dxa"/>
              <w:bottom w:w="0" w:type="dxa"/>
              <w:right w:w="70" w:type="dxa"/>
            </w:tcMar>
            <w:vAlign w:val="center"/>
            <w:hideMark/>
          </w:tcPr>
          <w:p w14:paraId="5D455716" w14:textId="77777777" w:rsidR="00BC2DBD" w:rsidRPr="00153C1C" w:rsidRDefault="00BC2DBD" w:rsidP="00205D15">
            <w:pPr>
              <w:spacing w:after="0"/>
              <w:jc w:val="both"/>
              <w:rPr>
                <w:rFonts w:ascii="Arial" w:hAnsi="Arial" w:cs="Arial"/>
                <w:sz w:val="16"/>
                <w:szCs w:val="16"/>
              </w:rPr>
            </w:pPr>
            <w:r w:rsidRPr="00153C1C">
              <w:rPr>
                <w:rFonts w:ascii="Arial" w:hAnsi="Arial" w:cs="Arial"/>
                <w:color w:val="000000"/>
                <w:sz w:val="16"/>
                <w:szCs w:val="16"/>
              </w:rPr>
              <w:t xml:space="preserve">Por estándar internacional, hay </w:t>
            </w:r>
            <w:proofErr w:type="gramStart"/>
            <w:r w:rsidRPr="00153C1C">
              <w:rPr>
                <w:rFonts w:ascii="Arial" w:hAnsi="Arial" w:cs="Arial"/>
                <w:color w:val="000000"/>
                <w:sz w:val="16"/>
                <w:szCs w:val="16"/>
              </w:rPr>
              <w:t>diferentes tipo</w:t>
            </w:r>
            <w:proofErr w:type="gramEnd"/>
            <w:r w:rsidRPr="00153C1C">
              <w:rPr>
                <w:rFonts w:ascii="Arial" w:hAnsi="Arial" w:cs="Arial"/>
                <w:color w:val="000000"/>
                <w:sz w:val="16"/>
                <w:szCs w:val="16"/>
              </w:rPr>
              <w:t xml:space="preserve"> de pruebas por servicio a liberar (las pruebas CAMEL IR.35 podrían llegar hasta 30 días hábiles</w:t>
            </w:r>
          </w:p>
        </w:tc>
      </w:tr>
      <w:tr w:rsidR="00BC2DBD" w:rsidRPr="00153C1C" w14:paraId="2A31D2E4" w14:textId="77777777" w:rsidTr="00E73E13">
        <w:trPr>
          <w:trHeight w:val="300"/>
        </w:trPr>
        <w:tc>
          <w:tcPr>
            <w:tcW w:w="611" w:type="pct"/>
            <w:vMerge/>
            <w:tcBorders>
              <w:top w:val="nil"/>
              <w:left w:val="single" w:sz="8" w:space="0" w:color="auto"/>
              <w:bottom w:val="single" w:sz="8" w:space="0" w:color="000000"/>
              <w:right w:val="single" w:sz="8" w:space="0" w:color="auto"/>
            </w:tcBorders>
            <w:vAlign w:val="center"/>
            <w:hideMark/>
          </w:tcPr>
          <w:p w14:paraId="2DF4BD5E" w14:textId="77777777" w:rsidR="00BC2DBD" w:rsidRPr="00153C1C" w:rsidRDefault="00BC2DBD" w:rsidP="00205D15">
            <w:pPr>
              <w:spacing w:after="0"/>
              <w:rPr>
                <w:rFonts w:ascii="Arial" w:hAnsi="Arial" w:cs="Arial"/>
                <w:sz w:val="16"/>
                <w:szCs w:val="16"/>
              </w:rPr>
            </w:pPr>
          </w:p>
        </w:tc>
        <w:tc>
          <w:tcPr>
            <w:tcW w:w="1234" w:type="pct"/>
            <w:vMerge/>
            <w:tcBorders>
              <w:top w:val="nil"/>
              <w:left w:val="nil"/>
              <w:bottom w:val="single" w:sz="8" w:space="0" w:color="000000"/>
              <w:right w:val="single" w:sz="8" w:space="0" w:color="auto"/>
            </w:tcBorders>
            <w:vAlign w:val="center"/>
            <w:hideMark/>
          </w:tcPr>
          <w:p w14:paraId="21118C54" w14:textId="77777777" w:rsidR="00BC2DBD" w:rsidRPr="00153C1C" w:rsidRDefault="00BC2DBD" w:rsidP="00205D15">
            <w:pPr>
              <w:spacing w:after="0"/>
              <w:rPr>
                <w:rFonts w:ascii="Arial" w:hAnsi="Arial" w:cs="Arial"/>
                <w:sz w:val="16"/>
                <w:szCs w:val="16"/>
              </w:rPr>
            </w:pPr>
          </w:p>
        </w:tc>
        <w:tc>
          <w:tcPr>
            <w:tcW w:w="1235" w:type="pct"/>
            <w:tcBorders>
              <w:top w:val="nil"/>
              <w:left w:val="nil"/>
              <w:bottom w:val="nil"/>
              <w:right w:val="single" w:sz="8" w:space="0" w:color="auto"/>
            </w:tcBorders>
            <w:tcMar>
              <w:top w:w="0" w:type="dxa"/>
              <w:left w:w="70" w:type="dxa"/>
              <w:bottom w:w="0" w:type="dxa"/>
              <w:right w:w="70" w:type="dxa"/>
            </w:tcMar>
            <w:vAlign w:val="center"/>
            <w:hideMark/>
          </w:tcPr>
          <w:p w14:paraId="39412970" w14:textId="77777777" w:rsidR="00BC2DBD" w:rsidRPr="00153C1C" w:rsidRDefault="00BC2DBD" w:rsidP="00205D15">
            <w:pPr>
              <w:spacing w:after="0"/>
              <w:jc w:val="center"/>
              <w:rPr>
                <w:rFonts w:ascii="Arial" w:hAnsi="Arial" w:cs="Arial"/>
                <w:sz w:val="16"/>
                <w:szCs w:val="16"/>
              </w:rPr>
            </w:pPr>
            <w:r w:rsidRPr="00153C1C">
              <w:rPr>
                <w:rFonts w:ascii="Arial" w:hAnsi="Arial" w:cs="Arial"/>
                <w:color w:val="000000"/>
                <w:sz w:val="16"/>
                <w:szCs w:val="16"/>
              </w:rPr>
              <w:t xml:space="preserve">45 días enlaces y/o VPN </w:t>
            </w:r>
          </w:p>
        </w:tc>
        <w:tc>
          <w:tcPr>
            <w:tcW w:w="1236" w:type="pct"/>
            <w:tcBorders>
              <w:top w:val="nil"/>
              <w:left w:val="nil"/>
              <w:bottom w:val="nil"/>
              <w:right w:val="single" w:sz="8" w:space="0" w:color="auto"/>
            </w:tcBorders>
            <w:tcMar>
              <w:top w:w="0" w:type="dxa"/>
              <w:left w:w="70" w:type="dxa"/>
              <w:bottom w:w="0" w:type="dxa"/>
              <w:right w:w="70" w:type="dxa"/>
            </w:tcMar>
            <w:vAlign w:val="center"/>
            <w:hideMark/>
          </w:tcPr>
          <w:p w14:paraId="13DF8D00" w14:textId="77777777" w:rsidR="00BC2DBD" w:rsidRPr="00153C1C" w:rsidRDefault="00BC2DBD" w:rsidP="00205D15">
            <w:pPr>
              <w:spacing w:after="0"/>
              <w:jc w:val="center"/>
              <w:rPr>
                <w:rFonts w:ascii="Arial" w:hAnsi="Arial" w:cs="Arial"/>
                <w:sz w:val="16"/>
                <w:szCs w:val="16"/>
              </w:rPr>
            </w:pPr>
            <w:r w:rsidRPr="00153C1C">
              <w:rPr>
                <w:rFonts w:ascii="Arial" w:hAnsi="Arial" w:cs="Arial"/>
                <w:color w:val="000000"/>
                <w:sz w:val="16"/>
                <w:szCs w:val="16"/>
              </w:rPr>
              <w:t>(4 semanas)</w:t>
            </w:r>
          </w:p>
        </w:tc>
        <w:tc>
          <w:tcPr>
            <w:tcW w:w="684" w:type="pct"/>
            <w:vMerge/>
            <w:tcBorders>
              <w:top w:val="nil"/>
              <w:left w:val="nil"/>
              <w:bottom w:val="single" w:sz="8" w:space="0" w:color="000000"/>
              <w:right w:val="single" w:sz="8" w:space="0" w:color="auto"/>
            </w:tcBorders>
            <w:vAlign w:val="center"/>
            <w:hideMark/>
          </w:tcPr>
          <w:p w14:paraId="0230EE47" w14:textId="77777777" w:rsidR="00BC2DBD" w:rsidRPr="00153C1C" w:rsidRDefault="00BC2DBD" w:rsidP="00205D15">
            <w:pPr>
              <w:spacing w:after="0"/>
              <w:rPr>
                <w:rFonts w:ascii="Arial" w:hAnsi="Arial" w:cs="Arial"/>
                <w:sz w:val="16"/>
                <w:szCs w:val="16"/>
              </w:rPr>
            </w:pPr>
          </w:p>
        </w:tc>
      </w:tr>
      <w:tr w:rsidR="00BC2DBD" w:rsidRPr="00153C1C" w14:paraId="644A95B8" w14:textId="77777777" w:rsidTr="00E73E13">
        <w:trPr>
          <w:trHeight w:val="315"/>
        </w:trPr>
        <w:tc>
          <w:tcPr>
            <w:tcW w:w="611" w:type="pct"/>
            <w:vMerge/>
            <w:tcBorders>
              <w:top w:val="nil"/>
              <w:left w:val="single" w:sz="8" w:space="0" w:color="auto"/>
              <w:bottom w:val="single" w:sz="8" w:space="0" w:color="000000"/>
              <w:right w:val="single" w:sz="8" w:space="0" w:color="auto"/>
            </w:tcBorders>
            <w:vAlign w:val="center"/>
            <w:hideMark/>
          </w:tcPr>
          <w:p w14:paraId="5474380A" w14:textId="77777777" w:rsidR="00BC2DBD" w:rsidRPr="00153C1C" w:rsidRDefault="00BC2DBD" w:rsidP="00205D15">
            <w:pPr>
              <w:spacing w:after="0"/>
              <w:rPr>
                <w:rFonts w:ascii="Arial" w:hAnsi="Arial" w:cs="Arial"/>
                <w:sz w:val="16"/>
                <w:szCs w:val="16"/>
              </w:rPr>
            </w:pPr>
          </w:p>
        </w:tc>
        <w:tc>
          <w:tcPr>
            <w:tcW w:w="1234" w:type="pct"/>
            <w:vMerge/>
            <w:tcBorders>
              <w:top w:val="nil"/>
              <w:left w:val="nil"/>
              <w:bottom w:val="single" w:sz="8" w:space="0" w:color="000000"/>
              <w:right w:val="single" w:sz="8" w:space="0" w:color="auto"/>
            </w:tcBorders>
            <w:vAlign w:val="center"/>
            <w:hideMark/>
          </w:tcPr>
          <w:p w14:paraId="0996C5DB" w14:textId="77777777" w:rsidR="00BC2DBD" w:rsidRPr="00153C1C" w:rsidRDefault="00BC2DBD" w:rsidP="00205D15">
            <w:pPr>
              <w:spacing w:after="0"/>
              <w:rPr>
                <w:rFonts w:ascii="Arial" w:hAnsi="Arial" w:cs="Arial"/>
                <w:sz w:val="16"/>
                <w:szCs w:val="16"/>
              </w:rPr>
            </w:pPr>
          </w:p>
        </w:tc>
        <w:tc>
          <w:tcPr>
            <w:tcW w:w="1235"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78311D73" w14:textId="77777777" w:rsidR="00BC2DBD" w:rsidRPr="00153C1C" w:rsidRDefault="00BC2DBD" w:rsidP="00205D15">
            <w:pPr>
              <w:spacing w:after="0"/>
              <w:jc w:val="center"/>
              <w:rPr>
                <w:rFonts w:ascii="Arial" w:hAnsi="Arial" w:cs="Arial"/>
                <w:sz w:val="16"/>
                <w:szCs w:val="16"/>
              </w:rPr>
            </w:pPr>
            <w:r w:rsidRPr="00153C1C">
              <w:rPr>
                <w:rFonts w:ascii="Arial" w:hAnsi="Arial" w:cs="Arial"/>
                <w:color w:val="000000"/>
                <w:sz w:val="16"/>
                <w:szCs w:val="16"/>
              </w:rPr>
              <w:t>15 días pruebas IREG/ TADIG</w:t>
            </w:r>
          </w:p>
        </w:tc>
        <w:tc>
          <w:tcPr>
            <w:tcW w:w="1236" w:type="pct"/>
            <w:tcBorders>
              <w:top w:val="nil"/>
              <w:left w:val="nil"/>
              <w:bottom w:val="single" w:sz="8" w:space="0" w:color="auto"/>
              <w:right w:val="single" w:sz="8" w:space="0" w:color="auto"/>
            </w:tcBorders>
            <w:tcMar>
              <w:top w:w="0" w:type="dxa"/>
              <w:left w:w="70" w:type="dxa"/>
              <w:bottom w:w="0" w:type="dxa"/>
              <w:right w:w="70" w:type="dxa"/>
            </w:tcMar>
            <w:vAlign w:val="center"/>
            <w:hideMark/>
          </w:tcPr>
          <w:p w14:paraId="0F43BC24" w14:textId="77777777" w:rsidR="00BC2DBD" w:rsidRPr="00153C1C" w:rsidRDefault="00BC2DBD" w:rsidP="00205D15">
            <w:pPr>
              <w:spacing w:after="0"/>
              <w:rPr>
                <w:rFonts w:ascii="Arial" w:hAnsi="Arial" w:cs="Arial"/>
                <w:sz w:val="16"/>
                <w:szCs w:val="16"/>
              </w:rPr>
            </w:pPr>
            <w:r w:rsidRPr="00153C1C">
              <w:rPr>
                <w:rFonts w:ascii="Arial" w:hAnsi="Arial" w:cs="Arial"/>
                <w:color w:val="000000" w:themeColor="text1"/>
                <w:sz w:val="16"/>
                <w:szCs w:val="16"/>
              </w:rPr>
              <w:t> </w:t>
            </w:r>
          </w:p>
        </w:tc>
        <w:tc>
          <w:tcPr>
            <w:tcW w:w="684" w:type="pct"/>
            <w:vMerge/>
            <w:tcBorders>
              <w:top w:val="nil"/>
              <w:left w:val="nil"/>
              <w:bottom w:val="single" w:sz="8" w:space="0" w:color="000000"/>
              <w:right w:val="single" w:sz="8" w:space="0" w:color="auto"/>
            </w:tcBorders>
            <w:vAlign w:val="center"/>
            <w:hideMark/>
          </w:tcPr>
          <w:p w14:paraId="34957231" w14:textId="77777777" w:rsidR="00BC2DBD" w:rsidRPr="00153C1C" w:rsidRDefault="00BC2DBD" w:rsidP="00205D15">
            <w:pPr>
              <w:spacing w:after="0"/>
              <w:rPr>
                <w:rFonts w:ascii="Arial" w:hAnsi="Arial" w:cs="Arial"/>
                <w:sz w:val="16"/>
                <w:szCs w:val="16"/>
              </w:rPr>
            </w:pPr>
          </w:p>
        </w:tc>
      </w:tr>
      <w:tr w:rsidR="00BC2DBD" w:rsidRPr="00153C1C" w14:paraId="14A498F4" w14:textId="77777777" w:rsidTr="00E73E13">
        <w:trPr>
          <w:trHeight w:val="300"/>
        </w:trPr>
        <w:tc>
          <w:tcPr>
            <w:tcW w:w="611" w:type="pct"/>
            <w:tcBorders>
              <w:bottom w:val="single" w:sz="12" w:space="0" w:color="auto"/>
            </w:tcBorders>
            <w:shd w:val="clear" w:color="auto" w:fill="auto"/>
            <w:noWrap/>
            <w:tcMar>
              <w:top w:w="0" w:type="dxa"/>
              <w:left w:w="70" w:type="dxa"/>
              <w:bottom w:w="0" w:type="dxa"/>
              <w:right w:w="70" w:type="dxa"/>
            </w:tcMar>
            <w:vAlign w:val="center"/>
            <w:hideMark/>
          </w:tcPr>
          <w:p w14:paraId="1C5E9E78" w14:textId="77777777" w:rsidR="00BC2DBD" w:rsidRPr="00153C1C" w:rsidRDefault="00BC2DBD" w:rsidP="006E21C0">
            <w:pPr>
              <w:spacing w:after="0"/>
              <w:rPr>
                <w:rFonts w:ascii="Arial" w:hAnsi="Arial" w:cs="Arial"/>
                <w:sz w:val="16"/>
                <w:szCs w:val="16"/>
              </w:rPr>
            </w:pPr>
            <w:r w:rsidRPr="00153C1C">
              <w:rPr>
                <w:rFonts w:ascii="Arial" w:hAnsi="Arial" w:cs="Arial"/>
                <w:color w:val="000000"/>
                <w:sz w:val="16"/>
                <w:szCs w:val="16"/>
              </w:rPr>
              <w:t>TOTAL</w:t>
            </w:r>
          </w:p>
        </w:tc>
        <w:tc>
          <w:tcPr>
            <w:tcW w:w="1234" w:type="pct"/>
            <w:tcBorders>
              <w:bottom w:val="single" w:sz="12" w:space="0" w:color="auto"/>
            </w:tcBorders>
            <w:shd w:val="clear" w:color="auto" w:fill="auto"/>
            <w:noWrap/>
            <w:tcMar>
              <w:top w:w="0" w:type="dxa"/>
              <w:left w:w="70" w:type="dxa"/>
              <w:bottom w:w="0" w:type="dxa"/>
              <w:right w:w="70" w:type="dxa"/>
            </w:tcMar>
            <w:vAlign w:val="center"/>
            <w:hideMark/>
          </w:tcPr>
          <w:p w14:paraId="74F22746" w14:textId="77777777" w:rsidR="00BC2DBD" w:rsidRPr="00153C1C" w:rsidRDefault="00BC2DBD" w:rsidP="00205D15">
            <w:pPr>
              <w:spacing w:after="0"/>
              <w:rPr>
                <w:rFonts w:ascii="Arial" w:hAnsi="Arial" w:cs="Arial"/>
                <w:sz w:val="16"/>
                <w:szCs w:val="16"/>
              </w:rPr>
            </w:pPr>
            <w:r w:rsidRPr="00153C1C">
              <w:rPr>
                <w:rFonts w:ascii="Arial" w:hAnsi="Arial" w:cs="Arial"/>
                <w:color w:val="000000" w:themeColor="text1"/>
                <w:sz w:val="16"/>
                <w:szCs w:val="16"/>
              </w:rPr>
              <w:t> </w:t>
            </w:r>
          </w:p>
        </w:tc>
        <w:tc>
          <w:tcPr>
            <w:tcW w:w="1235" w:type="pct"/>
            <w:tcBorders>
              <w:bottom w:val="single" w:sz="12" w:space="0" w:color="auto"/>
            </w:tcBorders>
            <w:shd w:val="clear" w:color="auto" w:fill="auto"/>
            <w:noWrap/>
            <w:tcMar>
              <w:top w:w="0" w:type="dxa"/>
              <w:left w:w="70" w:type="dxa"/>
              <w:bottom w:w="0" w:type="dxa"/>
              <w:right w:w="70" w:type="dxa"/>
            </w:tcMar>
            <w:vAlign w:val="center"/>
            <w:hideMark/>
          </w:tcPr>
          <w:p w14:paraId="08D9A5CA" w14:textId="77777777" w:rsidR="00BC2DBD" w:rsidRPr="00153C1C" w:rsidRDefault="00BC2DBD" w:rsidP="00205D15">
            <w:pPr>
              <w:spacing w:after="0"/>
              <w:jc w:val="center"/>
              <w:rPr>
                <w:rFonts w:ascii="Arial" w:hAnsi="Arial" w:cs="Arial"/>
                <w:sz w:val="16"/>
                <w:szCs w:val="16"/>
              </w:rPr>
            </w:pPr>
            <w:r w:rsidRPr="00153C1C">
              <w:rPr>
                <w:rFonts w:ascii="Arial" w:hAnsi="Arial" w:cs="Arial"/>
                <w:color w:val="000000"/>
                <w:sz w:val="16"/>
                <w:szCs w:val="16"/>
              </w:rPr>
              <w:t>90 días hábiles</w:t>
            </w:r>
          </w:p>
        </w:tc>
        <w:tc>
          <w:tcPr>
            <w:tcW w:w="1236" w:type="pct"/>
            <w:tcBorders>
              <w:bottom w:val="single" w:sz="12" w:space="0" w:color="auto"/>
            </w:tcBorders>
            <w:shd w:val="clear" w:color="auto" w:fill="auto"/>
            <w:noWrap/>
            <w:tcMar>
              <w:top w:w="0" w:type="dxa"/>
              <w:left w:w="70" w:type="dxa"/>
              <w:bottom w:w="0" w:type="dxa"/>
              <w:right w:w="70" w:type="dxa"/>
            </w:tcMar>
            <w:vAlign w:val="center"/>
            <w:hideMark/>
          </w:tcPr>
          <w:p w14:paraId="20B9E584" w14:textId="77777777" w:rsidR="00BC2DBD" w:rsidRPr="00153C1C" w:rsidRDefault="00BC2DBD" w:rsidP="00205D15">
            <w:pPr>
              <w:spacing w:after="0"/>
              <w:jc w:val="center"/>
              <w:rPr>
                <w:rFonts w:ascii="Arial" w:hAnsi="Arial" w:cs="Arial"/>
                <w:sz w:val="16"/>
                <w:szCs w:val="16"/>
              </w:rPr>
            </w:pPr>
            <w:r w:rsidRPr="00153C1C">
              <w:rPr>
                <w:rFonts w:ascii="Arial" w:hAnsi="Arial" w:cs="Arial"/>
                <w:color w:val="000000"/>
                <w:sz w:val="16"/>
                <w:szCs w:val="16"/>
              </w:rPr>
              <w:t>20 días hábiles</w:t>
            </w:r>
          </w:p>
        </w:tc>
        <w:tc>
          <w:tcPr>
            <w:tcW w:w="684" w:type="pct"/>
            <w:tcBorders>
              <w:bottom w:val="single" w:sz="12" w:space="0" w:color="auto"/>
            </w:tcBorders>
            <w:shd w:val="clear" w:color="auto" w:fill="auto"/>
            <w:noWrap/>
            <w:tcMar>
              <w:top w:w="0" w:type="dxa"/>
              <w:left w:w="70" w:type="dxa"/>
              <w:bottom w:w="0" w:type="dxa"/>
              <w:right w:w="70" w:type="dxa"/>
            </w:tcMar>
            <w:vAlign w:val="center"/>
            <w:hideMark/>
          </w:tcPr>
          <w:p w14:paraId="16A6B619" w14:textId="77777777" w:rsidR="00BC2DBD" w:rsidRPr="00153C1C" w:rsidRDefault="00BC2DBD" w:rsidP="00205D15">
            <w:pPr>
              <w:spacing w:after="0"/>
              <w:rPr>
                <w:rFonts w:ascii="Arial" w:hAnsi="Arial" w:cs="Arial"/>
                <w:sz w:val="16"/>
                <w:szCs w:val="16"/>
              </w:rPr>
            </w:pPr>
            <w:r w:rsidRPr="00153C1C">
              <w:rPr>
                <w:rFonts w:ascii="Arial" w:hAnsi="Arial" w:cs="Arial"/>
                <w:color w:val="000000" w:themeColor="text1"/>
                <w:sz w:val="16"/>
                <w:szCs w:val="16"/>
              </w:rPr>
              <w:t> </w:t>
            </w:r>
          </w:p>
        </w:tc>
      </w:tr>
    </w:tbl>
    <w:p w14:paraId="098C8124" w14:textId="77777777" w:rsidR="00BC2DBD" w:rsidRPr="00153C1C" w:rsidRDefault="00BC2DBD" w:rsidP="006E21C0">
      <w:pPr>
        <w:pStyle w:val="Listavistosa-nfasis11"/>
        <w:numPr>
          <w:ilvl w:val="0"/>
          <w:numId w:val="40"/>
        </w:numPr>
        <w:spacing w:line="276" w:lineRule="auto"/>
        <w:jc w:val="both"/>
        <w:rPr>
          <w:rFonts w:cs="Arial"/>
          <w:iCs/>
          <w:sz w:val="16"/>
          <w:szCs w:val="16"/>
        </w:rPr>
      </w:pPr>
      <w:r w:rsidRPr="00153C1C">
        <w:rPr>
          <w:rFonts w:cs="Arial"/>
          <w:iCs/>
          <w:sz w:val="16"/>
          <w:szCs w:val="16"/>
        </w:rPr>
        <w:t xml:space="preserve">Los enlaces deberán considerar el dimensionamiento del Concesionario para poder contar con las capacidades necesarias, los </w:t>
      </w:r>
      <w:proofErr w:type="gramStart"/>
      <w:r w:rsidRPr="00153C1C">
        <w:rPr>
          <w:rFonts w:cs="Arial"/>
          <w:iCs/>
          <w:sz w:val="16"/>
          <w:szCs w:val="16"/>
        </w:rPr>
        <w:t>cuales</w:t>
      </w:r>
      <w:proofErr w:type="gramEnd"/>
      <w:r w:rsidRPr="00153C1C">
        <w:rPr>
          <w:rFonts w:cs="Arial"/>
          <w:iCs/>
          <w:sz w:val="16"/>
          <w:szCs w:val="16"/>
        </w:rPr>
        <w:t xml:space="preserve"> en caso de crecimiento, deberán considerase 4 semanas adicionales (20 días hábiles).</w:t>
      </w:r>
    </w:p>
    <w:p w14:paraId="6E42F3E7" w14:textId="77777777" w:rsidR="00BC2DBD" w:rsidRPr="00153C1C" w:rsidRDefault="00BC2DBD" w:rsidP="00205D15">
      <w:pPr>
        <w:spacing w:after="0"/>
        <w:rPr>
          <w:rFonts w:ascii="Arial" w:hAnsi="Arial" w:cs="Arial"/>
          <w:iCs/>
          <w:sz w:val="16"/>
          <w:szCs w:val="16"/>
        </w:rPr>
      </w:pPr>
    </w:p>
    <w:p w14:paraId="1993DD1B" w14:textId="77777777" w:rsidR="00BC2DBD" w:rsidRPr="00153C1C" w:rsidRDefault="00BC2DBD" w:rsidP="00205D15">
      <w:pPr>
        <w:numPr>
          <w:ilvl w:val="1"/>
          <w:numId w:val="35"/>
        </w:numPr>
        <w:spacing w:after="0"/>
        <w:ind w:left="426"/>
        <w:jc w:val="both"/>
        <w:rPr>
          <w:rFonts w:ascii="Arial" w:hAnsi="Arial" w:cs="Arial"/>
          <w:b/>
        </w:rPr>
      </w:pPr>
      <w:r w:rsidRPr="00153C1C">
        <w:rPr>
          <w:rFonts w:ascii="Arial" w:hAnsi="Arial" w:cs="Arial"/>
          <w:b/>
        </w:rPr>
        <w:t>CONEXIÓN INDIRECTA.</w:t>
      </w:r>
    </w:p>
    <w:p w14:paraId="589615C5" w14:textId="77777777" w:rsidR="00BC2DBD" w:rsidRPr="00153C1C" w:rsidRDefault="00BC2DBD" w:rsidP="00205D15">
      <w:pPr>
        <w:spacing w:after="0"/>
        <w:ind w:left="491"/>
        <w:jc w:val="both"/>
        <w:rPr>
          <w:rFonts w:ascii="Arial" w:hAnsi="Arial" w:cs="Arial"/>
          <w:b/>
        </w:rPr>
      </w:pPr>
    </w:p>
    <w:p w14:paraId="10CE12EA" w14:textId="77777777" w:rsidR="00BC2DBD" w:rsidRPr="00153C1C" w:rsidRDefault="00BC2DBD" w:rsidP="00205D15">
      <w:pPr>
        <w:spacing w:after="0"/>
        <w:jc w:val="both"/>
        <w:rPr>
          <w:rFonts w:ascii="Arial" w:hAnsi="Arial" w:cs="Arial"/>
        </w:rPr>
      </w:pPr>
      <w:proofErr w:type="gramStart"/>
      <w:r w:rsidRPr="00153C1C">
        <w:rPr>
          <w:rFonts w:ascii="Arial" w:hAnsi="Arial" w:cs="Arial"/>
        </w:rPr>
        <w:t>En caso que</w:t>
      </w:r>
      <w:proofErr w:type="gramEnd"/>
      <w:r w:rsidRPr="00153C1C">
        <w:rPr>
          <w:rFonts w:ascii="Arial" w:hAnsi="Arial" w:cs="Arial"/>
        </w:rPr>
        <w:t xml:space="preserve"> el Concesionario elija la opción de Conexión Indirecta, éste deberá contar con proveedores que cumplan con los siguientes estándares internacionales:</w:t>
      </w:r>
    </w:p>
    <w:p w14:paraId="4CB86782" w14:textId="77777777" w:rsidR="00BC2DBD" w:rsidRPr="00153C1C" w:rsidRDefault="00BC2DBD" w:rsidP="00205D15">
      <w:pPr>
        <w:numPr>
          <w:ilvl w:val="2"/>
          <w:numId w:val="22"/>
        </w:numPr>
        <w:spacing w:after="0"/>
        <w:ind w:left="709" w:hanging="357"/>
        <w:jc w:val="both"/>
        <w:rPr>
          <w:rFonts w:ascii="Arial" w:hAnsi="Arial" w:cs="Arial"/>
        </w:rPr>
      </w:pPr>
      <w:r w:rsidRPr="00153C1C">
        <w:rPr>
          <w:rFonts w:ascii="Arial" w:hAnsi="Arial" w:cs="Arial"/>
        </w:rPr>
        <w:lastRenderedPageBreak/>
        <w:t>Señalización. El Concesionario deberá contar con conexión de señalización hacia un tercero.</w:t>
      </w:r>
    </w:p>
    <w:p w14:paraId="5967D186" w14:textId="77777777" w:rsidR="00BC2DBD" w:rsidRPr="00153C1C" w:rsidRDefault="00BC2DBD" w:rsidP="00205D15">
      <w:pPr>
        <w:numPr>
          <w:ilvl w:val="2"/>
          <w:numId w:val="22"/>
        </w:numPr>
        <w:spacing w:after="0"/>
        <w:ind w:left="709" w:hanging="357"/>
        <w:jc w:val="both"/>
        <w:rPr>
          <w:rFonts w:ascii="Arial" w:hAnsi="Arial" w:cs="Arial"/>
        </w:rPr>
      </w:pPr>
      <w:r w:rsidRPr="00153C1C">
        <w:rPr>
          <w:rFonts w:ascii="Arial" w:hAnsi="Arial" w:cs="Arial"/>
        </w:rPr>
        <w:t>IPX – GRX. El Concesionario deberá contar con conexión de datos hacia un tercero.</w:t>
      </w:r>
    </w:p>
    <w:p w14:paraId="7EDDDFB6" w14:textId="77777777" w:rsidR="00BC2DBD" w:rsidRPr="00153C1C" w:rsidRDefault="00BC2DBD" w:rsidP="00205D15">
      <w:pPr>
        <w:numPr>
          <w:ilvl w:val="2"/>
          <w:numId w:val="22"/>
        </w:numPr>
        <w:spacing w:after="0"/>
        <w:ind w:left="709" w:hanging="357"/>
        <w:jc w:val="both"/>
        <w:rPr>
          <w:rFonts w:ascii="Arial" w:hAnsi="Arial" w:cs="Arial"/>
        </w:rPr>
      </w:pPr>
      <w:r w:rsidRPr="00153C1C">
        <w:rPr>
          <w:rFonts w:ascii="Arial" w:hAnsi="Arial" w:cs="Arial"/>
        </w:rPr>
        <w:t xml:space="preserve">IR.21. </w:t>
      </w:r>
      <w:r w:rsidRPr="00153C1C">
        <w:rPr>
          <w:rFonts w:ascii="Arial" w:eastAsia="Times New Roman" w:hAnsi="Arial" w:cs="Arial"/>
          <w:color w:val="000000"/>
        </w:rPr>
        <w:t xml:space="preserve">El </w:t>
      </w:r>
      <w:r w:rsidRPr="00153C1C">
        <w:rPr>
          <w:rFonts w:ascii="Arial" w:hAnsi="Arial" w:cs="Arial"/>
          <w:lang w:val="es-ES_tradnl"/>
        </w:rPr>
        <w:t>Concesionario</w:t>
      </w:r>
      <w:r w:rsidRPr="00153C1C">
        <w:rPr>
          <w:rFonts w:ascii="Arial" w:eastAsia="Times New Roman" w:hAnsi="Arial" w:cs="Arial"/>
          <w:color w:val="000000"/>
        </w:rPr>
        <w:t xml:space="preserve"> debe proporcionar el IR.21, que contiene la información técnica para la interconexión de operadores.</w:t>
      </w:r>
    </w:p>
    <w:p w14:paraId="20DC47C0" w14:textId="77777777" w:rsidR="00BC2DBD" w:rsidRPr="00153C1C" w:rsidRDefault="00BC2DBD" w:rsidP="00205D15">
      <w:pPr>
        <w:spacing w:after="0"/>
        <w:ind w:left="851"/>
        <w:jc w:val="both"/>
        <w:rPr>
          <w:rFonts w:ascii="Arial" w:hAnsi="Arial" w:cs="Arial"/>
        </w:rPr>
      </w:pPr>
    </w:p>
    <w:p w14:paraId="3DB94354" w14:textId="77777777" w:rsidR="00BC2DBD" w:rsidRPr="00153C1C" w:rsidRDefault="00BC2DBD" w:rsidP="00205D15">
      <w:pPr>
        <w:numPr>
          <w:ilvl w:val="1"/>
          <w:numId w:val="35"/>
        </w:numPr>
        <w:spacing w:after="0"/>
        <w:ind w:left="426"/>
        <w:jc w:val="both"/>
        <w:rPr>
          <w:rFonts w:ascii="Arial" w:hAnsi="Arial" w:cs="Arial"/>
          <w:b/>
        </w:rPr>
      </w:pPr>
      <w:r w:rsidRPr="00153C1C">
        <w:rPr>
          <w:rFonts w:ascii="Arial" w:hAnsi="Arial" w:cs="Arial"/>
          <w:b/>
        </w:rPr>
        <w:t>CONEXIÓN DIRECTA.</w:t>
      </w:r>
    </w:p>
    <w:p w14:paraId="0758B84C" w14:textId="77777777" w:rsidR="00BC2DBD" w:rsidRPr="00153C1C" w:rsidRDefault="00BC2DBD" w:rsidP="00205D15">
      <w:pPr>
        <w:spacing w:after="0"/>
        <w:ind w:left="480"/>
        <w:rPr>
          <w:rFonts w:ascii="Arial" w:hAnsi="Arial" w:cs="Arial"/>
        </w:rPr>
      </w:pPr>
      <w:r w:rsidRPr="00153C1C">
        <w:rPr>
          <w:rFonts w:ascii="Arial" w:hAnsi="Arial" w:cs="Arial"/>
        </w:rPr>
        <w:t>Para utilizar esta opción de conexión, el Concesionario deberá observar:</w:t>
      </w:r>
    </w:p>
    <w:p w14:paraId="71A2F9B9" w14:textId="77777777" w:rsidR="00BC2DBD" w:rsidRPr="00153C1C" w:rsidRDefault="00BC2DBD" w:rsidP="00205D15">
      <w:pPr>
        <w:numPr>
          <w:ilvl w:val="2"/>
          <w:numId w:val="59"/>
        </w:numPr>
        <w:tabs>
          <w:tab w:val="left" w:pos="1560"/>
        </w:tabs>
        <w:spacing w:after="0"/>
        <w:ind w:left="709" w:hanging="709"/>
        <w:contextualSpacing/>
        <w:rPr>
          <w:rFonts w:ascii="Arial" w:hAnsi="Arial" w:cs="Arial"/>
        </w:rPr>
      </w:pPr>
      <w:r w:rsidRPr="00153C1C">
        <w:rPr>
          <w:rFonts w:ascii="Arial" w:hAnsi="Arial" w:cs="Arial"/>
        </w:rPr>
        <w:t xml:space="preserve"> Terminación de Tráfico en PIC Telcel (voz y datos).</w:t>
      </w:r>
    </w:p>
    <w:p w14:paraId="14531E4E" w14:textId="77777777" w:rsidR="00BC2DBD" w:rsidRPr="00153C1C" w:rsidRDefault="00BC2DBD" w:rsidP="00205D15">
      <w:pPr>
        <w:spacing w:after="0"/>
        <w:ind w:left="2124"/>
        <w:jc w:val="both"/>
        <w:rPr>
          <w:rFonts w:ascii="Arial" w:hAnsi="Arial" w:cs="Arial"/>
          <w:lang w:val="es-ES_tradnl"/>
        </w:rPr>
      </w:pPr>
      <w:r w:rsidRPr="00153C1C">
        <w:rPr>
          <w:rFonts w:ascii="Arial" w:hAnsi="Arial" w:cs="Arial"/>
          <w:lang w:val="es-ES_tradnl"/>
        </w:rPr>
        <w:t>Las Partes acordarán los puntos de Interconexión a utilizar para el intercambio de Tráfico, los cuales estarán disponibles en el SEG.</w:t>
      </w:r>
    </w:p>
    <w:p w14:paraId="53BE3F9F" w14:textId="77777777" w:rsidR="00BC2DBD" w:rsidRPr="00153C1C" w:rsidRDefault="00BC2DBD" w:rsidP="00205D15">
      <w:pPr>
        <w:numPr>
          <w:ilvl w:val="2"/>
          <w:numId w:val="59"/>
        </w:numPr>
        <w:spacing w:after="0"/>
        <w:ind w:left="709" w:hanging="709"/>
        <w:contextualSpacing/>
        <w:jc w:val="both"/>
        <w:rPr>
          <w:rFonts w:ascii="Arial" w:hAnsi="Arial" w:cs="Arial"/>
          <w:lang w:val="es-ES_tradnl"/>
        </w:rPr>
      </w:pPr>
      <w:r w:rsidRPr="00153C1C">
        <w:rPr>
          <w:rFonts w:ascii="Arial" w:hAnsi="Arial" w:cs="Arial"/>
          <w:lang w:val="es-ES_tradnl"/>
        </w:rPr>
        <w:t>Intercambio de Tráfico. Conforme al Convenio Marco de Interconexión.</w:t>
      </w:r>
    </w:p>
    <w:p w14:paraId="449B93D3" w14:textId="77777777" w:rsidR="00BC2DBD" w:rsidRPr="00153C1C" w:rsidRDefault="00BC2DBD" w:rsidP="00205D15">
      <w:pPr>
        <w:numPr>
          <w:ilvl w:val="3"/>
          <w:numId w:val="59"/>
        </w:numPr>
        <w:spacing w:after="0"/>
        <w:ind w:left="2127" w:hanging="1133"/>
        <w:contextualSpacing/>
        <w:jc w:val="both"/>
        <w:rPr>
          <w:rFonts w:ascii="Arial" w:hAnsi="Arial" w:cs="Arial"/>
          <w:lang w:val="es-ES_tradnl"/>
        </w:rPr>
      </w:pPr>
      <w:r w:rsidRPr="00153C1C">
        <w:rPr>
          <w:rFonts w:ascii="Arial" w:hAnsi="Arial" w:cs="Arial"/>
          <w:lang w:val="es-ES_tradnl"/>
        </w:rPr>
        <w:t>Interconexión para señalización y datos. Conforme a los Puntos de Interconexión habilitados para estos servicios conforme al Convenio Marco de Interconexión.</w:t>
      </w:r>
    </w:p>
    <w:p w14:paraId="1F82D00F" w14:textId="77777777" w:rsidR="00BC2DBD" w:rsidRPr="00153C1C" w:rsidRDefault="00BC2DBD" w:rsidP="00205D15">
      <w:pPr>
        <w:numPr>
          <w:ilvl w:val="3"/>
          <w:numId w:val="59"/>
        </w:numPr>
        <w:spacing w:after="0"/>
        <w:ind w:hanging="294"/>
        <w:contextualSpacing/>
        <w:jc w:val="both"/>
        <w:rPr>
          <w:rFonts w:ascii="Arial" w:hAnsi="Arial" w:cs="Arial"/>
          <w:lang w:val="es-ES_tradnl"/>
        </w:rPr>
      </w:pPr>
      <w:r w:rsidRPr="00153C1C">
        <w:rPr>
          <w:rFonts w:ascii="Arial" w:hAnsi="Arial" w:cs="Arial"/>
          <w:lang w:val="es-ES_tradnl"/>
        </w:rPr>
        <w:t>PDIC. Conforme al Convenio Marco de Interconexión.</w:t>
      </w:r>
    </w:p>
    <w:p w14:paraId="78749115" w14:textId="77777777" w:rsidR="00BC2DBD" w:rsidRPr="00153C1C" w:rsidRDefault="00BC2DBD" w:rsidP="00205D15">
      <w:pPr>
        <w:numPr>
          <w:ilvl w:val="3"/>
          <w:numId w:val="59"/>
        </w:numPr>
        <w:spacing w:after="0"/>
        <w:ind w:left="2127" w:hanging="1133"/>
        <w:contextualSpacing/>
        <w:jc w:val="both"/>
        <w:rPr>
          <w:rFonts w:ascii="Arial" w:hAnsi="Arial" w:cs="Arial"/>
          <w:lang w:val="es-ES_tradnl"/>
        </w:rPr>
      </w:pPr>
      <w:r w:rsidRPr="00153C1C">
        <w:rPr>
          <w:rFonts w:ascii="Arial" w:hAnsi="Arial" w:cs="Arial"/>
          <w:lang w:val="es-ES_tradnl"/>
        </w:rPr>
        <w:t>Suministro de circuitos y puertos. Conforme al Convenio Marco de Interconexión.</w:t>
      </w:r>
    </w:p>
    <w:p w14:paraId="2AEED754" w14:textId="77777777" w:rsidR="00BC2DBD" w:rsidRPr="00153C1C" w:rsidRDefault="00BC2DBD" w:rsidP="00205D15">
      <w:pPr>
        <w:numPr>
          <w:ilvl w:val="3"/>
          <w:numId w:val="59"/>
        </w:numPr>
        <w:spacing w:after="0"/>
        <w:ind w:left="2127" w:hanging="1133"/>
        <w:contextualSpacing/>
        <w:jc w:val="both"/>
        <w:rPr>
          <w:rFonts w:ascii="Arial" w:hAnsi="Arial" w:cs="Arial"/>
          <w:lang w:val="es-ES_tradnl"/>
        </w:rPr>
      </w:pPr>
      <w:r w:rsidRPr="00153C1C">
        <w:rPr>
          <w:rFonts w:ascii="Arial" w:hAnsi="Arial" w:cs="Arial"/>
          <w:lang w:val="es-ES_tradnl"/>
        </w:rPr>
        <w:t>Sincronización. Conforme al Convenio Marco de Interconexión.</w:t>
      </w:r>
    </w:p>
    <w:p w14:paraId="27C77F5E" w14:textId="77777777" w:rsidR="00BC2DBD" w:rsidRPr="00153C1C" w:rsidRDefault="00BC2DBD" w:rsidP="00205D15">
      <w:pPr>
        <w:numPr>
          <w:ilvl w:val="3"/>
          <w:numId w:val="59"/>
        </w:numPr>
        <w:spacing w:after="0"/>
        <w:ind w:left="2127" w:hanging="1133"/>
        <w:contextualSpacing/>
        <w:jc w:val="both"/>
        <w:rPr>
          <w:rFonts w:ascii="Arial" w:hAnsi="Arial" w:cs="Arial"/>
        </w:rPr>
      </w:pPr>
      <w:proofErr w:type="spellStart"/>
      <w:r w:rsidRPr="00153C1C">
        <w:rPr>
          <w:rFonts w:ascii="Arial" w:hAnsi="Arial" w:cs="Arial"/>
        </w:rPr>
        <w:t>Coubicaciones</w:t>
      </w:r>
      <w:proofErr w:type="spellEnd"/>
      <w:r w:rsidRPr="00153C1C">
        <w:rPr>
          <w:rFonts w:ascii="Arial" w:hAnsi="Arial" w:cs="Arial"/>
        </w:rPr>
        <w:t>. Conforme al Convenio Marco de Interconexión.</w:t>
      </w:r>
    </w:p>
    <w:p w14:paraId="2B6E086D" w14:textId="77777777" w:rsidR="00BC2DBD" w:rsidRPr="00153C1C" w:rsidRDefault="00BC2DBD" w:rsidP="00205D15">
      <w:pPr>
        <w:numPr>
          <w:ilvl w:val="3"/>
          <w:numId w:val="59"/>
        </w:numPr>
        <w:spacing w:after="0"/>
        <w:ind w:left="2127" w:hanging="1134"/>
        <w:contextualSpacing/>
        <w:jc w:val="both"/>
        <w:rPr>
          <w:rFonts w:ascii="Arial" w:hAnsi="Arial" w:cs="Arial"/>
        </w:rPr>
      </w:pPr>
      <w:r w:rsidRPr="00153C1C">
        <w:rPr>
          <w:rFonts w:ascii="Arial" w:hAnsi="Arial" w:cs="Arial"/>
        </w:rPr>
        <w:t>Enrutar los MSRN pertenecientes a Telcel por las rutas directas para llamadas con destino a Usuarios Finales del Concesionario en cobertura Telcel. Los MSRN de Telcel se enviarán igual que los números MPP.</w:t>
      </w:r>
    </w:p>
    <w:p w14:paraId="3745F7D1" w14:textId="77777777" w:rsidR="00BC2DBD" w:rsidRPr="00153C1C" w:rsidRDefault="00BC2DBD" w:rsidP="00205D15">
      <w:pPr>
        <w:numPr>
          <w:ilvl w:val="3"/>
          <w:numId w:val="59"/>
        </w:numPr>
        <w:spacing w:after="0"/>
        <w:ind w:left="2127" w:hanging="1134"/>
        <w:contextualSpacing/>
        <w:jc w:val="both"/>
        <w:rPr>
          <w:rFonts w:ascii="Arial" w:hAnsi="Arial" w:cs="Arial"/>
          <w:lang w:val="es-ES_tradnl"/>
        </w:rPr>
      </w:pPr>
      <w:r w:rsidRPr="00153C1C">
        <w:rPr>
          <w:rFonts w:ascii="Arial" w:hAnsi="Arial" w:cs="Arial"/>
          <w:lang w:val="es-ES_tradnl"/>
        </w:rPr>
        <w:t>El Concesionario deberá contar con IDD.</w:t>
      </w:r>
    </w:p>
    <w:p w14:paraId="1240EBF0" w14:textId="77777777" w:rsidR="00BC2DBD" w:rsidRPr="00153C1C" w:rsidRDefault="00BC2DBD" w:rsidP="00205D15">
      <w:pPr>
        <w:numPr>
          <w:ilvl w:val="3"/>
          <w:numId w:val="59"/>
        </w:numPr>
        <w:spacing w:after="0"/>
        <w:ind w:left="2127" w:hanging="1134"/>
        <w:contextualSpacing/>
        <w:jc w:val="both"/>
        <w:rPr>
          <w:rFonts w:ascii="Arial" w:hAnsi="Arial" w:cs="Arial"/>
        </w:rPr>
      </w:pPr>
      <w:r w:rsidRPr="00153C1C">
        <w:rPr>
          <w:rFonts w:ascii="Arial" w:hAnsi="Arial" w:cs="Arial"/>
        </w:rPr>
        <w:t xml:space="preserve">En el entendido </w:t>
      </w:r>
      <w:proofErr w:type="gramStart"/>
      <w:r w:rsidRPr="00153C1C">
        <w:rPr>
          <w:rFonts w:ascii="Arial" w:hAnsi="Arial" w:cs="Arial"/>
        </w:rPr>
        <w:t>que</w:t>
      </w:r>
      <w:proofErr w:type="gramEnd"/>
      <w:r w:rsidRPr="00153C1C">
        <w:rPr>
          <w:rFonts w:ascii="Arial" w:hAnsi="Arial" w:cs="Arial"/>
        </w:rPr>
        <w:t xml:space="preserve"> en la entrega directa del Tráfico, Telcel no realiza análisis del destino, dicho análisis y tránsito de NIR será realizado por el Concesionario.</w:t>
      </w:r>
    </w:p>
    <w:p w14:paraId="5FA815F3" w14:textId="77777777" w:rsidR="00BC2DBD" w:rsidRPr="00153C1C" w:rsidRDefault="00BC2DBD" w:rsidP="00205D15">
      <w:pPr>
        <w:numPr>
          <w:ilvl w:val="3"/>
          <w:numId w:val="59"/>
        </w:numPr>
        <w:spacing w:after="0"/>
        <w:ind w:left="2127" w:hanging="1134"/>
        <w:contextualSpacing/>
        <w:jc w:val="both"/>
        <w:rPr>
          <w:rFonts w:ascii="Arial" w:hAnsi="Arial" w:cs="Arial"/>
          <w:lang w:val="es-ES_tradnl"/>
        </w:rPr>
      </w:pPr>
      <w:r w:rsidRPr="00153C1C">
        <w:rPr>
          <w:rFonts w:ascii="Arial" w:hAnsi="Arial" w:cs="Arial"/>
          <w:lang w:val="es-ES_tradnl"/>
        </w:rPr>
        <w:t>Datos. Se deberá integrar preferentemente a través de la GRX. Telcel pone a disposición del Concesionario la opción de conexión directa, mediante acuerdo suscrito entre las Partes.</w:t>
      </w:r>
    </w:p>
    <w:p w14:paraId="4E5EFB38" w14:textId="77777777" w:rsidR="00BC2DBD" w:rsidRPr="00153C1C" w:rsidRDefault="00BC2DBD" w:rsidP="00205D15">
      <w:pPr>
        <w:numPr>
          <w:ilvl w:val="3"/>
          <w:numId w:val="59"/>
        </w:numPr>
        <w:spacing w:after="0"/>
        <w:ind w:left="2127" w:hanging="1134"/>
        <w:contextualSpacing/>
        <w:jc w:val="both"/>
        <w:rPr>
          <w:rFonts w:ascii="Arial" w:hAnsi="Arial" w:cs="Arial"/>
          <w:lang w:val="es-ES_tradnl"/>
        </w:rPr>
      </w:pPr>
      <w:r w:rsidRPr="00153C1C">
        <w:rPr>
          <w:rFonts w:ascii="Arial" w:hAnsi="Arial" w:cs="Arial"/>
          <w:lang w:val="es-ES_tradnl"/>
        </w:rPr>
        <w:t>Se anexan diagramas de señalización para entrega de tráfico directo Sub- Anexo A.</w:t>
      </w:r>
    </w:p>
    <w:p w14:paraId="2CD87B6C" w14:textId="77777777" w:rsidR="00BC2DBD" w:rsidRPr="00153C1C" w:rsidRDefault="00BC2DBD" w:rsidP="00205D15">
      <w:pPr>
        <w:numPr>
          <w:ilvl w:val="3"/>
          <w:numId w:val="59"/>
        </w:numPr>
        <w:spacing w:after="0"/>
        <w:ind w:left="2127" w:hanging="1134"/>
        <w:contextualSpacing/>
        <w:jc w:val="both"/>
        <w:rPr>
          <w:rFonts w:ascii="Arial" w:hAnsi="Arial" w:cs="Arial"/>
        </w:rPr>
      </w:pPr>
      <w:r w:rsidRPr="00153C1C">
        <w:rPr>
          <w:rFonts w:ascii="Arial" w:hAnsi="Arial" w:cs="Arial"/>
        </w:rPr>
        <w:t xml:space="preserve">Soportar MAPv3 para señalización entre las MSC Telcel y los HLR del Concesionario. </w:t>
      </w:r>
    </w:p>
    <w:p w14:paraId="08039D2E" w14:textId="77777777" w:rsidR="00BC2DBD" w:rsidRPr="00153C1C" w:rsidRDefault="00BC2DBD" w:rsidP="00205D15">
      <w:pPr>
        <w:numPr>
          <w:ilvl w:val="3"/>
          <w:numId w:val="59"/>
        </w:numPr>
        <w:spacing w:after="0"/>
        <w:ind w:left="2127" w:hanging="1134"/>
        <w:contextualSpacing/>
        <w:jc w:val="both"/>
        <w:rPr>
          <w:rFonts w:ascii="Arial" w:hAnsi="Arial" w:cs="Arial"/>
          <w:lang w:val="es-ES_tradnl"/>
        </w:rPr>
      </w:pPr>
      <w:r w:rsidRPr="00153C1C">
        <w:rPr>
          <w:rFonts w:ascii="Arial" w:hAnsi="Arial" w:cs="Arial"/>
        </w:rPr>
        <w:t>Soportar Camel Fase 2 y/o 3 para Señalización entre las MSC/SSF Telcel y los SCP del Concesionario</w:t>
      </w:r>
      <w:r w:rsidRPr="00153C1C">
        <w:rPr>
          <w:rFonts w:ascii="Arial" w:eastAsia="Times New Roman" w:hAnsi="Arial" w:cs="Arial"/>
          <w:bCs/>
          <w:i/>
          <w:iCs/>
          <w:lang w:val="es-ES_tradnl"/>
        </w:rPr>
        <w:t xml:space="preserve"> </w:t>
      </w:r>
      <w:r w:rsidRPr="00153C1C">
        <w:rPr>
          <w:rFonts w:ascii="Arial" w:eastAsia="Times New Roman" w:hAnsi="Arial" w:cs="Arial"/>
          <w:bCs/>
          <w:iCs/>
          <w:lang w:val="es-ES_tradnl"/>
        </w:rPr>
        <w:t>sin perjuicio de las limitaciones propias que cada protocolo permita.</w:t>
      </w:r>
    </w:p>
    <w:p w14:paraId="0DB19101" w14:textId="77777777" w:rsidR="00BC2DBD" w:rsidRPr="00153C1C" w:rsidRDefault="00BC2DBD" w:rsidP="00205D15">
      <w:pPr>
        <w:numPr>
          <w:ilvl w:val="2"/>
          <w:numId w:val="59"/>
        </w:numPr>
        <w:spacing w:after="0"/>
        <w:ind w:left="1560"/>
        <w:contextualSpacing/>
        <w:jc w:val="both"/>
        <w:rPr>
          <w:rFonts w:ascii="Arial" w:hAnsi="Arial" w:cs="Arial"/>
          <w:lang w:val="es-ES_tradnl"/>
        </w:rPr>
      </w:pPr>
      <w:r w:rsidRPr="00153C1C">
        <w:rPr>
          <w:rFonts w:ascii="Arial" w:hAnsi="Arial" w:cs="Arial"/>
          <w:lang w:val="es-ES_tradnl"/>
        </w:rPr>
        <w:t>STP</w:t>
      </w:r>
    </w:p>
    <w:p w14:paraId="70149C0B" w14:textId="77777777" w:rsidR="00BC2DBD" w:rsidRPr="00153C1C" w:rsidRDefault="00BC2DBD" w:rsidP="00205D15">
      <w:pPr>
        <w:spacing w:after="0"/>
        <w:ind w:left="1560"/>
        <w:contextualSpacing/>
        <w:jc w:val="both"/>
        <w:rPr>
          <w:rFonts w:ascii="Arial" w:hAnsi="Arial" w:cs="Arial"/>
        </w:rPr>
      </w:pPr>
      <w:r w:rsidRPr="00153C1C">
        <w:rPr>
          <w:rFonts w:ascii="Arial" w:eastAsia="Times New Roman" w:hAnsi="Arial" w:cs="Arial"/>
          <w:color w:val="000000"/>
        </w:rPr>
        <w:t xml:space="preserve">El </w:t>
      </w:r>
      <w:r w:rsidRPr="00153C1C">
        <w:rPr>
          <w:rFonts w:ascii="Arial" w:hAnsi="Arial" w:cs="Arial"/>
          <w:lang w:val="es-ES_tradnl"/>
        </w:rPr>
        <w:t>Concesionario</w:t>
      </w:r>
      <w:r w:rsidRPr="00153C1C">
        <w:rPr>
          <w:rFonts w:ascii="Arial" w:eastAsia="Times New Roman" w:hAnsi="Arial" w:cs="Arial"/>
          <w:color w:val="000000"/>
        </w:rPr>
        <w:t xml:space="preserve"> deberá contar con un </w:t>
      </w:r>
      <w:r w:rsidRPr="00153C1C">
        <w:rPr>
          <w:rFonts w:ascii="Arial" w:hAnsi="Arial" w:cs="Arial"/>
        </w:rPr>
        <w:t>STP para enrutar la señalización SS7 entre las Redes Públicas de Telecomunicaciones.</w:t>
      </w:r>
    </w:p>
    <w:p w14:paraId="61B3332D" w14:textId="77777777" w:rsidR="00BC2DBD" w:rsidRPr="00153C1C" w:rsidRDefault="00BC2DBD" w:rsidP="00205D15">
      <w:pPr>
        <w:spacing w:after="0"/>
        <w:ind w:left="1560"/>
        <w:contextualSpacing/>
        <w:jc w:val="both"/>
        <w:rPr>
          <w:rFonts w:ascii="Arial" w:hAnsi="Arial" w:cs="Arial"/>
        </w:rPr>
      </w:pPr>
      <w:r w:rsidRPr="00153C1C">
        <w:rPr>
          <w:rFonts w:ascii="Arial" w:hAnsi="Arial" w:cs="Arial"/>
        </w:rPr>
        <w:t xml:space="preserve">Establecer enlaces de señalización y enrutamiento SCCP con los STP Telcel para el tránsito de los mensajes CAMEL y MAP con la serie 52941 perteneciente a Telcel. Se anexan diagramas y solicitudes </w:t>
      </w:r>
      <w:proofErr w:type="spellStart"/>
      <w:r w:rsidRPr="00153C1C">
        <w:rPr>
          <w:rFonts w:ascii="Arial" w:hAnsi="Arial" w:cs="Arial"/>
        </w:rPr>
        <w:t>Subanexo</w:t>
      </w:r>
      <w:proofErr w:type="spellEnd"/>
      <w:r w:rsidRPr="00153C1C">
        <w:rPr>
          <w:rFonts w:ascii="Arial" w:hAnsi="Arial" w:cs="Arial"/>
        </w:rPr>
        <w:t xml:space="preserve"> B.</w:t>
      </w:r>
    </w:p>
    <w:p w14:paraId="32BF35D1" w14:textId="77777777" w:rsidR="00BC2DBD" w:rsidRPr="00153C1C" w:rsidRDefault="00BC2DBD" w:rsidP="00205D15">
      <w:pPr>
        <w:numPr>
          <w:ilvl w:val="2"/>
          <w:numId w:val="59"/>
        </w:numPr>
        <w:spacing w:after="0"/>
        <w:ind w:left="1559"/>
        <w:contextualSpacing/>
        <w:rPr>
          <w:rFonts w:ascii="Arial" w:hAnsi="Arial" w:cs="Arial"/>
          <w:lang w:val="es-ES_tradnl"/>
        </w:rPr>
      </w:pPr>
      <w:r w:rsidRPr="00153C1C">
        <w:rPr>
          <w:rFonts w:ascii="Arial" w:hAnsi="Arial" w:cs="Arial"/>
          <w:lang w:val="es-ES_tradnl"/>
        </w:rPr>
        <w:lastRenderedPageBreak/>
        <w:t>GRX</w:t>
      </w:r>
    </w:p>
    <w:p w14:paraId="6C805F0D" w14:textId="77777777" w:rsidR="00BC2DBD" w:rsidRPr="00153C1C" w:rsidRDefault="00BC2DBD" w:rsidP="00205D15">
      <w:pPr>
        <w:spacing w:after="0"/>
        <w:ind w:left="1559"/>
        <w:jc w:val="both"/>
        <w:rPr>
          <w:rStyle w:val="st1"/>
          <w:rFonts w:ascii="Arial" w:hAnsi="Arial" w:cs="Arial"/>
          <w:color w:val="545454"/>
        </w:rPr>
      </w:pPr>
      <w:r w:rsidRPr="00153C1C">
        <w:rPr>
          <w:rFonts w:ascii="Arial" w:eastAsia="Times New Roman" w:hAnsi="Arial" w:cs="Arial"/>
          <w:color w:val="000000"/>
        </w:rPr>
        <w:t xml:space="preserve">El </w:t>
      </w:r>
      <w:r w:rsidRPr="00153C1C">
        <w:rPr>
          <w:rFonts w:ascii="Arial" w:hAnsi="Arial" w:cs="Arial"/>
          <w:lang w:val="es-ES_tradnl"/>
        </w:rPr>
        <w:t>Concesionario</w:t>
      </w:r>
      <w:r w:rsidRPr="00153C1C">
        <w:rPr>
          <w:rFonts w:ascii="Arial" w:hAnsi="Arial" w:cs="Arial"/>
        </w:rPr>
        <w:t xml:space="preserve"> deberá contar con una solución GRX, </w:t>
      </w:r>
      <w:r w:rsidRPr="00153C1C">
        <w:rPr>
          <w:rStyle w:val="st1"/>
          <w:rFonts w:ascii="Arial" w:hAnsi="Arial" w:cs="Arial"/>
        </w:rPr>
        <w:t>q</w:t>
      </w:r>
      <w:r w:rsidRPr="00153C1C">
        <w:rPr>
          <w:rStyle w:val="st1"/>
          <w:rFonts w:ascii="Arial" w:hAnsi="Arial" w:cs="Arial"/>
          <w:color w:val="000000"/>
        </w:rPr>
        <w:t>ue permite la conexión entre operadores para el servicio de datos GPRS, la cual permite una solución eficiente y escalable en función del ancho de banda y calidad del servicio</w:t>
      </w:r>
      <w:r w:rsidRPr="00153C1C">
        <w:rPr>
          <w:rStyle w:val="st1"/>
          <w:rFonts w:ascii="Arial" w:hAnsi="Arial" w:cs="Arial"/>
          <w:color w:val="545454"/>
        </w:rPr>
        <w:t>.</w:t>
      </w:r>
    </w:p>
    <w:p w14:paraId="13CB648B" w14:textId="77777777" w:rsidR="00BC2DBD" w:rsidRPr="00153C1C" w:rsidRDefault="00BC2DBD" w:rsidP="00205D15">
      <w:pPr>
        <w:numPr>
          <w:ilvl w:val="2"/>
          <w:numId w:val="59"/>
        </w:numPr>
        <w:spacing w:after="0"/>
        <w:ind w:left="1560"/>
        <w:contextualSpacing/>
        <w:rPr>
          <w:rFonts w:ascii="Arial" w:hAnsi="Arial" w:cs="Arial"/>
          <w:lang w:val="es-ES_tradnl"/>
        </w:rPr>
      </w:pPr>
      <w:r w:rsidRPr="00153C1C">
        <w:rPr>
          <w:rFonts w:ascii="Arial" w:eastAsia="Times New Roman" w:hAnsi="Arial" w:cs="Arial"/>
          <w:color w:val="000000"/>
          <w:lang w:val="es-ES_tradnl"/>
        </w:rPr>
        <w:t>IR.21</w:t>
      </w:r>
    </w:p>
    <w:p w14:paraId="7CDCF4D8" w14:textId="77777777" w:rsidR="00BC2DBD" w:rsidRPr="00153C1C" w:rsidRDefault="00BC2DBD" w:rsidP="00205D15">
      <w:pPr>
        <w:spacing w:after="0"/>
        <w:ind w:left="1560"/>
        <w:jc w:val="both"/>
        <w:rPr>
          <w:rFonts w:ascii="Arial" w:eastAsia="Times New Roman" w:hAnsi="Arial" w:cs="Arial"/>
          <w:color w:val="000000"/>
        </w:rPr>
      </w:pPr>
      <w:r w:rsidRPr="00153C1C">
        <w:rPr>
          <w:rFonts w:ascii="Arial" w:eastAsia="Times New Roman" w:hAnsi="Arial" w:cs="Arial"/>
          <w:color w:val="000000"/>
        </w:rPr>
        <w:t xml:space="preserve">El </w:t>
      </w:r>
      <w:r w:rsidRPr="00153C1C">
        <w:rPr>
          <w:rFonts w:ascii="Arial" w:hAnsi="Arial" w:cs="Arial"/>
          <w:lang w:val="es-ES_tradnl"/>
        </w:rPr>
        <w:t>Concesionario</w:t>
      </w:r>
      <w:r w:rsidRPr="00153C1C">
        <w:rPr>
          <w:rFonts w:ascii="Arial" w:eastAsia="Times New Roman" w:hAnsi="Arial" w:cs="Arial"/>
          <w:color w:val="000000"/>
        </w:rPr>
        <w:t xml:space="preserve"> debe proporcionar el IR.21, el cual contiene la información técnica para la interconexión de operadores.</w:t>
      </w:r>
    </w:p>
    <w:p w14:paraId="43AA0631" w14:textId="77777777" w:rsidR="00BC2DBD" w:rsidRPr="00153C1C" w:rsidRDefault="00BC2DBD" w:rsidP="00205D15">
      <w:pPr>
        <w:numPr>
          <w:ilvl w:val="2"/>
          <w:numId w:val="59"/>
        </w:numPr>
        <w:spacing w:after="0"/>
        <w:ind w:left="1560"/>
        <w:contextualSpacing/>
        <w:rPr>
          <w:rFonts w:ascii="Arial" w:eastAsia="Times New Roman" w:hAnsi="Arial" w:cs="Arial"/>
          <w:color w:val="000000"/>
          <w:lang w:val="es-ES_tradnl"/>
        </w:rPr>
      </w:pPr>
      <w:r w:rsidRPr="00153C1C">
        <w:rPr>
          <w:rFonts w:ascii="Arial" w:eastAsia="Times New Roman" w:hAnsi="Arial" w:cs="Arial"/>
          <w:color w:val="000000"/>
          <w:lang w:val="es-ES_tradnl"/>
        </w:rPr>
        <w:t>DRA</w:t>
      </w:r>
    </w:p>
    <w:p w14:paraId="6CBC6C3A" w14:textId="77777777" w:rsidR="00BC2DBD" w:rsidRPr="00153C1C" w:rsidRDefault="00BC2DBD" w:rsidP="00205D15">
      <w:pPr>
        <w:spacing w:after="0"/>
        <w:ind w:left="1418"/>
        <w:jc w:val="both"/>
        <w:rPr>
          <w:rFonts w:ascii="Arial" w:hAnsi="Arial" w:cs="Arial"/>
        </w:rPr>
      </w:pPr>
      <w:r w:rsidRPr="00153C1C">
        <w:rPr>
          <w:rFonts w:ascii="Arial" w:hAnsi="Arial" w:cs="Arial"/>
        </w:rPr>
        <w:t xml:space="preserve">El Concesionario debe contar con un DRA, para rutear los mensajes de señalización en </w:t>
      </w:r>
      <w:proofErr w:type="spellStart"/>
      <w:r w:rsidRPr="00153C1C">
        <w:rPr>
          <w:rFonts w:ascii="Arial" w:hAnsi="Arial" w:cs="Arial"/>
        </w:rPr>
        <w:t>Diameter</w:t>
      </w:r>
      <w:proofErr w:type="spellEnd"/>
      <w:r w:rsidRPr="00153C1C">
        <w:rPr>
          <w:rFonts w:ascii="Arial" w:hAnsi="Arial" w:cs="Arial"/>
        </w:rPr>
        <w:t xml:space="preserve"> entre las Redes Públicas de Telecomunicaciones de las Partes.</w:t>
      </w:r>
    </w:p>
    <w:p w14:paraId="1390D287" w14:textId="77777777" w:rsidR="00BC2DBD" w:rsidRPr="00153C1C" w:rsidRDefault="00BC2DBD" w:rsidP="00205D15">
      <w:pPr>
        <w:spacing w:after="0"/>
        <w:jc w:val="both"/>
        <w:rPr>
          <w:rFonts w:ascii="Arial" w:hAnsi="Arial" w:cs="Arial"/>
          <w:lang w:val="es-ES_tradnl"/>
        </w:rPr>
      </w:pPr>
    </w:p>
    <w:p w14:paraId="35E9366C" w14:textId="77777777" w:rsidR="00BC2DBD" w:rsidRPr="00153C1C" w:rsidRDefault="00BC2DBD" w:rsidP="00205D15">
      <w:pPr>
        <w:numPr>
          <w:ilvl w:val="0"/>
          <w:numId w:val="21"/>
        </w:numPr>
        <w:spacing w:after="0"/>
        <w:ind w:left="426"/>
        <w:jc w:val="both"/>
        <w:rPr>
          <w:rFonts w:ascii="Arial" w:hAnsi="Arial" w:cs="Arial"/>
          <w:b/>
        </w:rPr>
      </w:pPr>
      <w:r w:rsidRPr="00153C1C">
        <w:rPr>
          <w:rFonts w:ascii="Arial" w:eastAsia="Times New Roman" w:hAnsi="Arial" w:cs="Arial"/>
          <w:b/>
          <w:color w:val="000000" w:themeColor="text1"/>
        </w:rPr>
        <w:t>ENTREGA DE CDR y EDR.</w:t>
      </w:r>
    </w:p>
    <w:p w14:paraId="4ED99B9C" w14:textId="77777777" w:rsidR="00BC2DBD" w:rsidRPr="00153C1C" w:rsidRDefault="00BC2DBD" w:rsidP="00205D15">
      <w:pPr>
        <w:spacing w:after="0"/>
        <w:ind w:left="426"/>
        <w:jc w:val="both"/>
        <w:rPr>
          <w:rFonts w:ascii="Arial" w:hAnsi="Arial" w:cs="Arial"/>
          <w:b/>
        </w:rPr>
      </w:pPr>
    </w:p>
    <w:p w14:paraId="0D33895D" w14:textId="77777777" w:rsidR="00BC2DBD" w:rsidRPr="00153C1C" w:rsidRDefault="00BC2DBD" w:rsidP="00205D15">
      <w:pPr>
        <w:spacing w:after="0"/>
        <w:jc w:val="both"/>
        <w:rPr>
          <w:rFonts w:ascii="Arial" w:eastAsia="Times New Roman" w:hAnsi="Arial" w:cs="Arial"/>
          <w:color w:val="000000"/>
        </w:rPr>
      </w:pPr>
      <w:r w:rsidRPr="00153C1C">
        <w:rPr>
          <w:rFonts w:ascii="Arial" w:eastAsia="Times New Roman" w:hAnsi="Arial" w:cs="Arial"/>
          <w:color w:val="000000"/>
        </w:rPr>
        <w:t>Telcel pone a disposición del Concesionario las siguientes opciones descritas en los numerales 2.1. y 2.2.</w:t>
      </w:r>
    </w:p>
    <w:p w14:paraId="0D297886" w14:textId="77777777" w:rsidR="00BC2DBD" w:rsidRPr="00153C1C" w:rsidRDefault="00BC2DBD" w:rsidP="00205D15">
      <w:pPr>
        <w:spacing w:after="0"/>
        <w:jc w:val="both"/>
        <w:rPr>
          <w:rFonts w:ascii="Arial" w:eastAsia="Times New Roman" w:hAnsi="Arial" w:cs="Arial"/>
          <w:color w:val="000000"/>
        </w:rPr>
      </w:pPr>
    </w:p>
    <w:p w14:paraId="0B0167F4" w14:textId="77777777" w:rsidR="00BC2DBD" w:rsidRPr="00153C1C" w:rsidRDefault="00BC2DBD" w:rsidP="00205D15">
      <w:pPr>
        <w:spacing w:after="0"/>
        <w:jc w:val="both"/>
        <w:rPr>
          <w:rFonts w:ascii="Arial" w:hAnsi="Arial" w:cs="Arial"/>
          <w:lang w:val="es-ES_tradnl"/>
        </w:rPr>
      </w:pPr>
    </w:p>
    <w:p w14:paraId="4FFDA2C1" w14:textId="77777777" w:rsidR="00BC2DBD" w:rsidRPr="00153C1C" w:rsidRDefault="00BC2DBD" w:rsidP="00205D15">
      <w:pPr>
        <w:numPr>
          <w:ilvl w:val="1"/>
          <w:numId w:val="33"/>
        </w:numPr>
        <w:spacing w:after="0"/>
        <w:ind w:hanging="1289"/>
        <w:jc w:val="both"/>
        <w:rPr>
          <w:rFonts w:ascii="Arial" w:hAnsi="Arial" w:cs="Arial"/>
          <w:b/>
        </w:rPr>
      </w:pPr>
      <w:r w:rsidRPr="00153C1C">
        <w:rPr>
          <w:rFonts w:ascii="Arial" w:hAnsi="Arial" w:cs="Arial"/>
          <w:b/>
        </w:rPr>
        <w:t>CONEXIÓN INDIRECTA.</w:t>
      </w:r>
    </w:p>
    <w:p w14:paraId="505998E9" w14:textId="77777777" w:rsidR="00BC2DBD" w:rsidRPr="00153C1C" w:rsidRDefault="00BC2DBD" w:rsidP="00205D15">
      <w:pPr>
        <w:spacing w:after="0"/>
        <w:ind w:left="1431"/>
        <w:jc w:val="both"/>
        <w:rPr>
          <w:rFonts w:ascii="Arial" w:hAnsi="Arial" w:cs="Arial"/>
          <w:b/>
        </w:rPr>
      </w:pPr>
    </w:p>
    <w:p w14:paraId="184BF179" w14:textId="77777777" w:rsidR="00BC2DBD" w:rsidRPr="00153C1C" w:rsidRDefault="00BC2DBD" w:rsidP="00205D15">
      <w:pPr>
        <w:spacing w:after="0"/>
        <w:jc w:val="both"/>
        <w:rPr>
          <w:rFonts w:ascii="Arial" w:hAnsi="Arial" w:cs="Arial"/>
        </w:rPr>
      </w:pPr>
    </w:p>
    <w:p w14:paraId="347B65BB" w14:textId="77777777" w:rsidR="00BC2DBD" w:rsidRPr="00153C1C" w:rsidRDefault="00BC2DBD" w:rsidP="00205D15">
      <w:pPr>
        <w:spacing w:after="0"/>
        <w:jc w:val="center"/>
        <w:rPr>
          <w:rFonts w:ascii="Arial" w:hAnsi="Arial" w:cs="Arial"/>
        </w:rPr>
      </w:pPr>
      <w:r w:rsidRPr="00153C1C">
        <w:rPr>
          <w:rFonts w:ascii="Arial" w:hAnsi="Arial" w:cs="Arial"/>
          <w:noProof/>
          <w:lang w:val="es-MX" w:eastAsia="es-MX"/>
        </w:rPr>
        <w:drawing>
          <wp:inline distT="0" distB="0" distL="0" distR="0" wp14:anchorId="76416684" wp14:editId="4606D09C">
            <wp:extent cx="4867275" cy="885825"/>
            <wp:effectExtent l="0" t="0" r="9525" b="9525"/>
            <wp:docPr id="5" name="Imagen 5" descr="Diagrama técnico de entrega de CDR y EDR en conexión indirecta."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l="10802" r="7329"/>
                    <a:stretch>
                      <a:fillRect/>
                    </a:stretch>
                  </pic:blipFill>
                  <pic:spPr bwMode="auto">
                    <a:xfrm>
                      <a:off x="0" y="0"/>
                      <a:ext cx="4867275" cy="885825"/>
                    </a:xfrm>
                    <a:prstGeom prst="rect">
                      <a:avLst/>
                    </a:prstGeom>
                    <a:noFill/>
                    <a:ln>
                      <a:noFill/>
                    </a:ln>
                  </pic:spPr>
                </pic:pic>
              </a:graphicData>
            </a:graphic>
          </wp:inline>
        </w:drawing>
      </w:r>
    </w:p>
    <w:p w14:paraId="7CFA884D" w14:textId="77777777" w:rsidR="00BC2DBD" w:rsidRPr="00153C1C" w:rsidRDefault="00BC2DBD" w:rsidP="00205D15">
      <w:pPr>
        <w:spacing w:after="0"/>
        <w:rPr>
          <w:rFonts w:ascii="Arial" w:hAnsi="Arial" w:cs="Arial"/>
        </w:rPr>
      </w:pPr>
    </w:p>
    <w:p w14:paraId="324BFC37" w14:textId="77777777" w:rsidR="00BC2DBD" w:rsidRPr="00153C1C" w:rsidRDefault="00BC2DBD" w:rsidP="00205D15">
      <w:pPr>
        <w:spacing w:after="0"/>
        <w:rPr>
          <w:rFonts w:ascii="Arial" w:hAnsi="Arial" w:cs="Arial"/>
        </w:rPr>
      </w:pPr>
      <w:r w:rsidRPr="00153C1C">
        <w:rPr>
          <w:rFonts w:ascii="Arial" w:hAnsi="Arial" w:cs="Arial"/>
        </w:rPr>
        <w:t>Se podrá realizar de la siguiente manera:</w:t>
      </w:r>
    </w:p>
    <w:p w14:paraId="2817A8C4" w14:textId="77777777" w:rsidR="00BC2DBD" w:rsidRPr="00153C1C" w:rsidRDefault="00BC2DBD" w:rsidP="00205D15">
      <w:pPr>
        <w:spacing w:after="0"/>
        <w:rPr>
          <w:rFonts w:ascii="Arial" w:hAnsi="Arial" w:cs="Arial"/>
        </w:rPr>
      </w:pPr>
    </w:p>
    <w:p w14:paraId="2EB2386D" w14:textId="77777777" w:rsidR="00BC2DBD" w:rsidRPr="00153C1C" w:rsidRDefault="00BC2DBD" w:rsidP="00205D15">
      <w:pPr>
        <w:numPr>
          <w:ilvl w:val="0"/>
          <w:numId w:val="38"/>
        </w:numPr>
        <w:spacing w:after="0"/>
        <w:jc w:val="both"/>
        <w:rPr>
          <w:rFonts w:ascii="Arial" w:hAnsi="Arial" w:cs="Arial"/>
        </w:rPr>
      </w:pPr>
      <w:r w:rsidRPr="00153C1C">
        <w:rPr>
          <w:rFonts w:ascii="Arial" w:hAnsi="Arial" w:cs="Arial"/>
        </w:rPr>
        <w:t>Mediante DCH. El Concesionario deberá contar con conexión DCH para intercambio de archivos conforme al estándar internacional de la GSMA, es decir, bajo el formato TAP.</w:t>
      </w:r>
    </w:p>
    <w:p w14:paraId="062B838B" w14:textId="77777777" w:rsidR="00BC2DBD" w:rsidRPr="00153C1C" w:rsidRDefault="00BC2DBD" w:rsidP="00205D15">
      <w:pPr>
        <w:numPr>
          <w:ilvl w:val="0"/>
          <w:numId w:val="38"/>
        </w:numPr>
        <w:spacing w:after="0"/>
        <w:jc w:val="both"/>
        <w:rPr>
          <w:rFonts w:ascii="Arial" w:hAnsi="Arial" w:cs="Arial"/>
        </w:rPr>
      </w:pPr>
      <w:r w:rsidRPr="00153C1C">
        <w:rPr>
          <w:rFonts w:ascii="Arial" w:hAnsi="Arial" w:cs="Arial"/>
        </w:rPr>
        <w:t>Intercambio de NRTRDE. El Concesionario deberá contar con conexión a herramientas de alto consumo para control de fraude conforme al estándar internacional de la GSMA, intercambio de NRTRDE.</w:t>
      </w:r>
    </w:p>
    <w:p w14:paraId="4E622C15" w14:textId="77777777" w:rsidR="00BC2DBD" w:rsidRPr="00153C1C" w:rsidRDefault="00BC2DBD" w:rsidP="00205D15">
      <w:pPr>
        <w:spacing w:after="0"/>
        <w:jc w:val="both"/>
        <w:rPr>
          <w:rFonts w:ascii="Arial" w:hAnsi="Arial" w:cs="Arial"/>
        </w:rPr>
      </w:pPr>
    </w:p>
    <w:p w14:paraId="27421180" w14:textId="77777777" w:rsidR="00BC2DBD" w:rsidRPr="00153C1C" w:rsidRDefault="00BC2DBD" w:rsidP="00205D15">
      <w:pPr>
        <w:numPr>
          <w:ilvl w:val="1"/>
          <w:numId w:val="33"/>
        </w:numPr>
        <w:spacing w:after="0"/>
        <w:ind w:hanging="1289"/>
        <w:jc w:val="both"/>
        <w:rPr>
          <w:rFonts w:ascii="Arial" w:hAnsi="Arial" w:cs="Arial"/>
          <w:b/>
        </w:rPr>
      </w:pPr>
      <w:r w:rsidRPr="00153C1C">
        <w:rPr>
          <w:rFonts w:ascii="Arial" w:hAnsi="Arial" w:cs="Arial"/>
          <w:b/>
        </w:rPr>
        <w:t>CONEXIÓN DIRECTA.</w:t>
      </w:r>
    </w:p>
    <w:p w14:paraId="2CA6163F" w14:textId="77777777" w:rsidR="00BC2DBD" w:rsidRPr="00153C1C" w:rsidRDefault="00BC2DBD" w:rsidP="00205D15">
      <w:pPr>
        <w:spacing w:after="0"/>
        <w:ind w:left="1431"/>
        <w:jc w:val="both"/>
        <w:rPr>
          <w:rFonts w:ascii="Arial" w:hAnsi="Arial" w:cs="Arial"/>
          <w:b/>
        </w:rPr>
      </w:pPr>
    </w:p>
    <w:p w14:paraId="7AB031F2" w14:textId="77777777" w:rsidR="00BC2DBD" w:rsidRPr="00153C1C" w:rsidRDefault="00BC2DBD" w:rsidP="00205D15">
      <w:pPr>
        <w:spacing w:after="0"/>
        <w:ind w:left="1431"/>
        <w:jc w:val="both"/>
        <w:rPr>
          <w:rFonts w:ascii="Arial" w:hAnsi="Arial" w:cs="Arial"/>
          <w:b/>
        </w:rPr>
      </w:pPr>
    </w:p>
    <w:p w14:paraId="5479008E" w14:textId="77777777" w:rsidR="00BC2DBD" w:rsidRPr="00153C1C" w:rsidRDefault="00BC2DBD" w:rsidP="00205D15">
      <w:pPr>
        <w:spacing w:after="0"/>
        <w:ind w:left="142"/>
        <w:jc w:val="both"/>
        <w:rPr>
          <w:rFonts w:ascii="Arial" w:hAnsi="Arial" w:cs="Arial"/>
          <w:b/>
        </w:rPr>
      </w:pPr>
      <w:r w:rsidRPr="00153C1C">
        <w:rPr>
          <w:rFonts w:ascii="Arial" w:hAnsi="Arial" w:cs="Arial"/>
          <w:noProof/>
          <w:lang w:val="es-MX" w:eastAsia="es-MX"/>
        </w:rPr>
        <w:drawing>
          <wp:inline distT="0" distB="0" distL="0" distR="0" wp14:anchorId="0E7DD7DA" wp14:editId="0CCE7E3F">
            <wp:extent cx="4819650" cy="885825"/>
            <wp:effectExtent l="0" t="0" r="0" b="9525"/>
            <wp:docPr id="6" name="Imagen 6" descr="Diagrama técnico de entrega de CDR y EDR en conexión directa."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l="11539" r="7329"/>
                    <a:stretch>
                      <a:fillRect/>
                    </a:stretch>
                  </pic:blipFill>
                  <pic:spPr bwMode="auto">
                    <a:xfrm>
                      <a:off x="0" y="0"/>
                      <a:ext cx="4819650" cy="885825"/>
                    </a:xfrm>
                    <a:prstGeom prst="rect">
                      <a:avLst/>
                    </a:prstGeom>
                    <a:noFill/>
                    <a:ln>
                      <a:noFill/>
                    </a:ln>
                  </pic:spPr>
                </pic:pic>
              </a:graphicData>
            </a:graphic>
          </wp:inline>
        </w:drawing>
      </w:r>
    </w:p>
    <w:p w14:paraId="41173A4D" w14:textId="77777777" w:rsidR="00BC2DBD" w:rsidRPr="00153C1C" w:rsidRDefault="00BC2DBD" w:rsidP="00205D15">
      <w:pPr>
        <w:spacing w:after="0"/>
        <w:jc w:val="both"/>
        <w:rPr>
          <w:rFonts w:ascii="Arial" w:hAnsi="Arial" w:cs="Arial"/>
        </w:rPr>
      </w:pPr>
      <w:r w:rsidRPr="00153C1C">
        <w:rPr>
          <w:rFonts w:ascii="Arial" w:hAnsi="Arial" w:cs="Arial"/>
        </w:rPr>
        <w:lastRenderedPageBreak/>
        <w:t>Telcel podrá entregar al Concesionario los CDR y EDR mediante las siguientes opciones:</w:t>
      </w:r>
    </w:p>
    <w:p w14:paraId="33247956" w14:textId="77777777" w:rsidR="00BC2DBD" w:rsidRPr="00153C1C" w:rsidRDefault="00BC2DBD" w:rsidP="00205D15">
      <w:pPr>
        <w:spacing w:after="0"/>
        <w:jc w:val="both"/>
        <w:rPr>
          <w:rFonts w:ascii="Arial" w:hAnsi="Arial" w:cs="Arial"/>
        </w:rPr>
      </w:pPr>
    </w:p>
    <w:p w14:paraId="194F9829"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 xml:space="preserve">1. Enlace dedicado: E1, STM-1 o Internet (GE o 10GE). </w:t>
      </w:r>
    </w:p>
    <w:p w14:paraId="1D8D0E0D" w14:textId="77777777" w:rsidR="00BC2DBD" w:rsidRPr="00153C1C" w:rsidRDefault="00BC2DBD" w:rsidP="00205D15">
      <w:pPr>
        <w:spacing w:after="0"/>
        <w:jc w:val="both"/>
        <w:rPr>
          <w:rFonts w:ascii="Arial" w:hAnsi="Arial" w:cs="Arial"/>
        </w:rPr>
      </w:pPr>
      <w:r w:rsidRPr="00153C1C">
        <w:rPr>
          <w:rFonts w:ascii="Arial" w:hAnsi="Arial" w:cs="Arial"/>
        </w:rPr>
        <w:t xml:space="preserve">2. VPN </w:t>
      </w:r>
      <w:proofErr w:type="spellStart"/>
      <w:r w:rsidRPr="00153C1C">
        <w:rPr>
          <w:rFonts w:ascii="Arial" w:hAnsi="Arial" w:cs="Arial"/>
        </w:rPr>
        <w:t>IPSec</w:t>
      </w:r>
      <w:proofErr w:type="spellEnd"/>
      <w:r w:rsidRPr="00153C1C">
        <w:rPr>
          <w:rFonts w:ascii="Arial" w:hAnsi="Arial" w:cs="Arial"/>
        </w:rPr>
        <w:t xml:space="preserve">. </w:t>
      </w:r>
    </w:p>
    <w:p w14:paraId="4760C231" w14:textId="77777777" w:rsidR="00BC2DBD" w:rsidRPr="00153C1C" w:rsidRDefault="00BC2DBD" w:rsidP="00205D15">
      <w:pPr>
        <w:spacing w:after="0"/>
        <w:jc w:val="both"/>
        <w:rPr>
          <w:rFonts w:ascii="Arial" w:hAnsi="Arial" w:cs="Arial"/>
        </w:rPr>
      </w:pPr>
    </w:p>
    <w:p w14:paraId="6606B7DA" w14:textId="77777777" w:rsidR="00BC2DBD" w:rsidRPr="00153C1C" w:rsidRDefault="00BC2DBD" w:rsidP="00205D15">
      <w:pPr>
        <w:spacing w:after="0"/>
        <w:jc w:val="both"/>
        <w:rPr>
          <w:rFonts w:ascii="Arial" w:hAnsi="Arial" w:cs="Arial"/>
        </w:rPr>
      </w:pPr>
      <w:r w:rsidRPr="00153C1C">
        <w:rPr>
          <w:rFonts w:ascii="Arial" w:hAnsi="Arial" w:cs="Arial"/>
        </w:rPr>
        <w:t xml:space="preserve">Dependiendo del tipo de conectividad (simple -una sola VPN mediante un solo equipo- o redundante -dos VPN redundantes en 2 equipos diferentes-) se acordará con el SMUV los protocolos técnicos a utilizar para la interconexión. A nivel técnico, los equipos que realizarán la conexión vía VPN se </w:t>
      </w:r>
      <w:proofErr w:type="gramStart"/>
      <w:r w:rsidRPr="00153C1C">
        <w:rPr>
          <w:rFonts w:ascii="Arial" w:hAnsi="Arial" w:cs="Arial"/>
        </w:rPr>
        <w:t>sugiere</w:t>
      </w:r>
      <w:proofErr w:type="gramEnd"/>
      <w:r w:rsidRPr="00153C1C">
        <w:rPr>
          <w:rFonts w:ascii="Arial" w:hAnsi="Arial" w:cs="Arial"/>
        </w:rPr>
        <w:t xml:space="preserve"> cumplan con las siguientes características técnicas: </w:t>
      </w:r>
    </w:p>
    <w:p w14:paraId="2AC80F2C" w14:textId="77777777" w:rsidR="00BC2DBD" w:rsidRPr="00153C1C" w:rsidRDefault="00BC2DBD" w:rsidP="00205D15">
      <w:pPr>
        <w:spacing w:after="0"/>
        <w:jc w:val="both"/>
        <w:rPr>
          <w:rFonts w:ascii="Arial" w:hAnsi="Arial" w:cs="Arial"/>
        </w:rPr>
      </w:pPr>
    </w:p>
    <w:p w14:paraId="57FAD0D1" w14:textId="77777777" w:rsidR="00BC2DBD" w:rsidRPr="00153C1C" w:rsidRDefault="00BC2DBD" w:rsidP="00205D15">
      <w:pPr>
        <w:pStyle w:val="Prrafodelista"/>
        <w:numPr>
          <w:ilvl w:val="0"/>
          <w:numId w:val="79"/>
        </w:numPr>
        <w:spacing w:line="276" w:lineRule="auto"/>
        <w:contextualSpacing/>
        <w:jc w:val="both"/>
        <w:rPr>
          <w:rFonts w:cs="Arial"/>
          <w:sz w:val="22"/>
          <w:szCs w:val="22"/>
        </w:rPr>
      </w:pPr>
      <w:r w:rsidRPr="00153C1C">
        <w:rPr>
          <w:rFonts w:cs="Arial"/>
          <w:sz w:val="22"/>
          <w:szCs w:val="22"/>
        </w:rPr>
        <w:t>Soporte a NAT Transversal.</w:t>
      </w:r>
    </w:p>
    <w:p w14:paraId="4C29C6DB" w14:textId="77777777" w:rsidR="00BC2DBD" w:rsidRPr="00153C1C" w:rsidRDefault="00BC2DBD" w:rsidP="00205D15">
      <w:pPr>
        <w:pStyle w:val="Prrafodelista"/>
        <w:numPr>
          <w:ilvl w:val="0"/>
          <w:numId w:val="79"/>
        </w:numPr>
        <w:spacing w:line="276" w:lineRule="auto"/>
        <w:contextualSpacing/>
        <w:jc w:val="both"/>
        <w:rPr>
          <w:rFonts w:cs="Arial"/>
          <w:sz w:val="22"/>
          <w:szCs w:val="22"/>
        </w:rPr>
      </w:pPr>
      <w:r w:rsidRPr="00153C1C">
        <w:rPr>
          <w:rFonts w:cs="Arial"/>
          <w:sz w:val="22"/>
          <w:szCs w:val="22"/>
        </w:rPr>
        <w:t xml:space="preserve">Soporte de mecanismo de </w:t>
      </w:r>
      <w:proofErr w:type="spellStart"/>
      <w:r w:rsidRPr="00153C1C">
        <w:rPr>
          <w:rFonts w:cs="Arial"/>
          <w:sz w:val="22"/>
          <w:szCs w:val="22"/>
        </w:rPr>
        <w:t>Dead</w:t>
      </w:r>
      <w:proofErr w:type="spellEnd"/>
      <w:r w:rsidRPr="00153C1C">
        <w:rPr>
          <w:rFonts w:cs="Arial"/>
          <w:sz w:val="22"/>
          <w:szCs w:val="22"/>
        </w:rPr>
        <w:t xml:space="preserve"> Peer </w:t>
      </w:r>
      <w:proofErr w:type="spellStart"/>
      <w:r w:rsidRPr="00153C1C">
        <w:rPr>
          <w:rFonts w:cs="Arial"/>
          <w:sz w:val="22"/>
          <w:szCs w:val="22"/>
        </w:rPr>
        <w:t>Detection</w:t>
      </w:r>
      <w:proofErr w:type="spellEnd"/>
      <w:r w:rsidRPr="00153C1C">
        <w:rPr>
          <w:rFonts w:cs="Arial"/>
          <w:sz w:val="22"/>
          <w:szCs w:val="22"/>
        </w:rPr>
        <w:t>/</w:t>
      </w:r>
      <w:proofErr w:type="spellStart"/>
      <w:r w:rsidRPr="00153C1C">
        <w:rPr>
          <w:rFonts w:cs="Arial"/>
          <w:sz w:val="22"/>
          <w:szCs w:val="22"/>
        </w:rPr>
        <w:t>Keepalive</w:t>
      </w:r>
      <w:proofErr w:type="spellEnd"/>
      <w:r w:rsidRPr="00153C1C">
        <w:rPr>
          <w:rFonts w:cs="Arial"/>
          <w:sz w:val="22"/>
          <w:szCs w:val="22"/>
        </w:rPr>
        <w:t xml:space="preserve"> compatible con otros fabricantes.</w:t>
      </w:r>
    </w:p>
    <w:p w14:paraId="79BE8CBB" w14:textId="77777777" w:rsidR="00BC2DBD" w:rsidRPr="00153C1C" w:rsidRDefault="00BC2DBD" w:rsidP="00205D15">
      <w:pPr>
        <w:pStyle w:val="Prrafodelista"/>
        <w:numPr>
          <w:ilvl w:val="0"/>
          <w:numId w:val="79"/>
        </w:numPr>
        <w:spacing w:line="276" w:lineRule="auto"/>
        <w:contextualSpacing/>
        <w:jc w:val="both"/>
        <w:rPr>
          <w:rFonts w:cs="Arial"/>
          <w:sz w:val="22"/>
          <w:szCs w:val="22"/>
        </w:rPr>
      </w:pPr>
      <w:r w:rsidRPr="00153C1C">
        <w:rPr>
          <w:rFonts w:cs="Arial"/>
          <w:sz w:val="22"/>
          <w:szCs w:val="22"/>
        </w:rPr>
        <w:t>Soporte para configuración de túneles GRE.</w:t>
      </w:r>
    </w:p>
    <w:p w14:paraId="1E29E596" w14:textId="77777777" w:rsidR="00BC2DBD" w:rsidRPr="00153C1C" w:rsidRDefault="00BC2DBD" w:rsidP="00205D15">
      <w:pPr>
        <w:pStyle w:val="Prrafodelista"/>
        <w:numPr>
          <w:ilvl w:val="0"/>
          <w:numId w:val="79"/>
        </w:numPr>
        <w:spacing w:line="276" w:lineRule="auto"/>
        <w:contextualSpacing/>
        <w:jc w:val="both"/>
        <w:rPr>
          <w:rFonts w:cs="Arial"/>
          <w:sz w:val="22"/>
          <w:szCs w:val="22"/>
        </w:rPr>
      </w:pPr>
      <w:r w:rsidRPr="00153C1C">
        <w:rPr>
          <w:rFonts w:cs="Arial"/>
          <w:sz w:val="22"/>
          <w:szCs w:val="22"/>
        </w:rPr>
        <w:t>Soporte para protocolos de ruteo BGP y OSPF.</w:t>
      </w:r>
    </w:p>
    <w:p w14:paraId="48596483" w14:textId="77777777" w:rsidR="00BC2DBD" w:rsidRPr="00153C1C" w:rsidRDefault="00BC2DBD" w:rsidP="00205D15">
      <w:pPr>
        <w:pStyle w:val="Prrafodelista"/>
        <w:numPr>
          <w:ilvl w:val="0"/>
          <w:numId w:val="79"/>
        </w:numPr>
        <w:spacing w:line="276" w:lineRule="auto"/>
        <w:contextualSpacing/>
        <w:jc w:val="both"/>
        <w:rPr>
          <w:rFonts w:cs="Arial"/>
          <w:sz w:val="22"/>
          <w:szCs w:val="22"/>
        </w:rPr>
      </w:pPr>
      <w:r w:rsidRPr="00153C1C">
        <w:rPr>
          <w:rFonts w:cs="Arial"/>
          <w:sz w:val="22"/>
          <w:szCs w:val="22"/>
        </w:rPr>
        <w:t xml:space="preserve">Implementación de </w:t>
      </w:r>
      <w:proofErr w:type="spellStart"/>
      <w:r w:rsidRPr="00153C1C">
        <w:rPr>
          <w:rFonts w:cs="Arial"/>
          <w:sz w:val="22"/>
          <w:szCs w:val="22"/>
        </w:rPr>
        <w:t>RFCs</w:t>
      </w:r>
      <w:proofErr w:type="spellEnd"/>
      <w:r w:rsidRPr="00153C1C">
        <w:rPr>
          <w:rFonts w:cs="Arial"/>
          <w:sz w:val="22"/>
          <w:szCs w:val="22"/>
        </w:rPr>
        <w:t xml:space="preserve"> 2401, 4301 (</w:t>
      </w:r>
      <w:proofErr w:type="spellStart"/>
      <w:r w:rsidRPr="00153C1C">
        <w:rPr>
          <w:rFonts w:cs="Arial"/>
          <w:sz w:val="22"/>
          <w:szCs w:val="22"/>
        </w:rPr>
        <w:t>IPSec</w:t>
      </w:r>
      <w:proofErr w:type="spellEnd"/>
      <w:r w:rsidRPr="00153C1C">
        <w:rPr>
          <w:rFonts w:cs="Arial"/>
          <w:sz w:val="22"/>
          <w:szCs w:val="22"/>
        </w:rPr>
        <w:t>) y 3706 (</w:t>
      </w:r>
      <w:proofErr w:type="spellStart"/>
      <w:r w:rsidRPr="00153C1C">
        <w:rPr>
          <w:rFonts w:cs="Arial"/>
          <w:sz w:val="22"/>
          <w:szCs w:val="22"/>
        </w:rPr>
        <w:t>Dead</w:t>
      </w:r>
      <w:proofErr w:type="spellEnd"/>
      <w:r w:rsidRPr="00153C1C">
        <w:rPr>
          <w:rFonts w:cs="Arial"/>
          <w:sz w:val="22"/>
          <w:szCs w:val="22"/>
        </w:rPr>
        <w:t xml:space="preserve"> Peer </w:t>
      </w:r>
      <w:proofErr w:type="spellStart"/>
      <w:r w:rsidRPr="00153C1C">
        <w:rPr>
          <w:rFonts w:cs="Arial"/>
          <w:sz w:val="22"/>
          <w:szCs w:val="22"/>
        </w:rPr>
        <w:t>Detection</w:t>
      </w:r>
      <w:proofErr w:type="spellEnd"/>
      <w:r w:rsidRPr="00153C1C">
        <w:rPr>
          <w:rFonts w:cs="Arial"/>
          <w:sz w:val="22"/>
          <w:szCs w:val="22"/>
        </w:rPr>
        <w:t>).</w:t>
      </w:r>
    </w:p>
    <w:p w14:paraId="2871D832" w14:textId="77777777" w:rsidR="00BC2DBD" w:rsidRPr="00153C1C" w:rsidRDefault="00BC2DBD" w:rsidP="00205D15">
      <w:pPr>
        <w:spacing w:after="0"/>
        <w:jc w:val="both"/>
        <w:rPr>
          <w:rFonts w:ascii="Arial" w:hAnsi="Arial" w:cs="Arial"/>
        </w:rPr>
      </w:pPr>
    </w:p>
    <w:p w14:paraId="327FD181" w14:textId="77777777" w:rsidR="00BC2DBD" w:rsidRPr="00153C1C" w:rsidRDefault="00BC2DBD" w:rsidP="00205D15">
      <w:pPr>
        <w:spacing w:after="0"/>
        <w:jc w:val="both"/>
        <w:rPr>
          <w:rFonts w:ascii="Arial" w:hAnsi="Arial" w:cs="Arial"/>
        </w:rPr>
      </w:pPr>
      <w:r w:rsidRPr="00153C1C">
        <w:rPr>
          <w:rFonts w:ascii="Arial" w:hAnsi="Arial" w:cs="Arial"/>
        </w:rPr>
        <w:t>Para el establecimiento de la VPN el Concesionario podrá seleccionar la opción correspondiente a los parámetros de seguridad:</w:t>
      </w:r>
    </w:p>
    <w:p w14:paraId="6C950572" w14:textId="77777777" w:rsidR="00BC2DBD" w:rsidRPr="00153C1C" w:rsidRDefault="00BC2DBD" w:rsidP="00205D15">
      <w:pPr>
        <w:spacing w:after="0"/>
        <w:jc w:val="both"/>
        <w:rPr>
          <w:rFonts w:ascii="Arial" w:hAnsi="Arial" w:cs="Arial"/>
        </w:rPr>
      </w:pPr>
    </w:p>
    <w:p w14:paraId="2BFEE079" w14:textId="77777777" w:rsidR="00BC2DBD" w:rsidRPr="00153C1C" w:rsidRDefault="00BC2DBD" w:rsidP="00205D15">
      <w:pPr>
        <w:spacing w:after="0"/>
        <w:jc w:val="both"/>
        <w:rPr>
          <w:rFonts w:ascii="Arial" w:hAnsi="Arial" w:cs="Arial"/>
        </w:rPr>
      </w:pPr>
      <w:r w:rsidRPr="00153C1C">
        <w:rPr>
          <w:rFonts w:ascii="Arial" w:hAnsi="Arial" w:cs="Arial"/>
        </w:rPr>
        <w:t xml:space="preserve">Opción 1  </w:t>
      </w:r>
    </w:p>
    <w:p w14:paraId="6BF657BF" w14:textId="77777777" w:rsidR="00BC2DBD" w:rsidRPr="00153C1C" w:rsidRDefault="00BC2DBD" w:rsidP="00205D15">
      <w:pPr>
        <w:spacing w:after="0"/>
        <w:jc w:val="both"/>
        <w:rPr>
          <w:rFonts w:ascii="Arial" w:hAnsi="Arial" w:cs="Arial"/>
        </w:rPr>
      </w:pPr>
      <w:r w:rsidRPr="00153C1C">
        <w:rPr>
          <w:rFonts w:ascii="Arial" w:hAnsi="Arial" w:cs="Arial"/>
        </w:rPr>
        <w:t>• Autenticación: Pre-</w:t>
      </w:r>
      <w:proofErr w:type="spellStart"/>
      <w:r w:rsidRPr="00153C1C">
        <w:rPr>
          <w:rFonts w:ascii="Arial" w:hAnsi="Arial" w:cs="Arial"/>
        </w:rPr>
        <w:t>Shared</w:t>
      </w:r>
      <w:proofErr w:type="spellEnd"/>
      <w:r w:rsidRPr="00153C1C">
        <w:rPr>
          <w:rFonts w:ascii="Arial" w:hAnsi="Arial" w:cs="Arial"/>
        </w:rPr>
        <w:t xml:space="preserve"> </w:t>
      </w:r>
      <w:proofErr w:type="spellStart"/>
      <w:r w:rsidRPr="00153C1C">
        <w:rPr>
          <w:rFonts w:ascii="Arial" w:hAnsi="Arial" w:cs="Arial"/>
        </w:rPr>
        <w:t>Keys</w:t>
      </w:r>
      <w:proofErr w:type="spellEnd"/>
      <w:r w:rsidRPr="00153C1C">
        <w:rPr>
          <w:rFonts w:ascii="Arial" w:hAnsi="Arial" w:cs="Arial"/>
        </w:rPr>
        <w:t>, RSA-</w:t>
      </w:r>
      <w:proofErr w:type="spellStart"/>
      <w:r w:rsidRPr="00153C1C">
        <w:rPr>
          <w:rFonts w:ascii="Arial" w:hAnsi="Arial" w:cs="Arial"/>
        </w:rPr>
        <w:t>Encryption</w:t>
      </w:r>
      <w:proofErr w:type="spellEnd"/>
      <w:r w:rsidRPr="00153C1C">
        <w:rPr>
          <w:rFonts w:ascii="Arial" w:hAnsi="Arial" w:cs="Arial"/>
        </w:rPr>
        <w:t>, RSA-</w:t>
      </w:r>
      <w:proofErr w:type="spellStart"/>
      <w:r w:rsidRPr="00153C1C">
        <w:rPr>
          <w:rFonts w:ascii="Arial" w:hAnsi="Arial" w:cs="Arial"/>
        </w:rPr>
        <w:t>Signature</w:t>
      </w:r>
      <w:proofErr w:type="spellEnd"/>
      <w:r w:rsidRPr="00153C1C">
        <w:rPr>
          <w:rFonts w:ascii="Arial" w:hAnsi="Arial" w:cs="Arial"/>
        </w:rPr>
        <w:t>.</w:t>
      </w:r>
    </w:p>
    <w:p w14:paraId="649139C3" w14:textId="77777777" w:rsidR="00BC2DBD" w:rsidRPr="00153C1C" w:rsidRDefault="00BC2DBD" w:rsidP="00205D15">
      <w:pPr>
        <w:spacing w:after="0"/>
        <w:jc w:val="both"/>
        <w:rPr>
          <w:rFonts w:ascii="Arial" w:hAnsi="Arial" w:cs="Arial"/>
        </w:rPr>
      </w:pPr>
      <w:r w:rsidRPr="00153C1C">
        <w:rPr>
          <w:rFonts w:ascii="Arial" w:hAnsi="Arial" w:cs="Arial"/>
        </w:rPr>
        <w:t xml:space="preserve">• Algoritmos de </w:t>
      </w:r>
      <w:proofErr w:type="spellStart"/>
      <w:r w:rsidRPr="00153C1C">
        <w:rPr>
          <w:rFonts w:ascii="Arial" w:hAnsi="Arial" w:cs="Arial"/>
        </w:rPr>
        <w:t>Encripción</w:t>
      </w:r>
      <w:proofErr w:type="spellEnd"/>
      <w:r w:rsidRPr="00153C1C">
        <w:rPr>
          <w:rFonts w:ascii="Arial" w:hAnsi="Arial" w:cs="Arial"/>
        </w:rPr>
        <w:t>: AES [128, 192, 256].</w:t>
      </w:r>
    </w:p>
    <w:p w14:paraId="3261E5F3" w14:textId="77777777" w:rsidR="00BC2DBD" w:rsidRPr="00153C1C" w:rsidRDefault="00BC2DBD" w:rsidP="00205D15">
      <w:pPr>
        <w:spacing w:after="0"/>
        <w:jc w:val="both"/>
        <w:rPr>
          <w:rFonts w:ascii="Arial" w:hAnsi="Arial" w:cs="Arial"/>
          <w:lang w:val="en-US"/>
        </w:rPr>
      </w:pPr>
      <w:r w:rsidRPr="00153C1C">
        <w:rPr>
          <w:rFonts w:ascii="Arial" w:hAnsi="Arial" w:cs="Arial"/>
          <w:lang w:val="en-US"/>
        </w:rPr>
        <w:t xml:space="preserve">• </w:t>
      </w:r>
      <w:proofErr w:type="spellStart"/>
      <w:r w:rsidRPr="00153C1C">
        <w:rPr>
          <w:rFonts w:ascii="Arial" w:hAnsi="Arial" w:cs="Arial"/>
          <w:lang w:val="en-US"/>
        </w:rPr>
        <w:t>Intercambio</w:t>
      </w:r>
      <w:proofErr w:type="spellEnd"/>
      <w:r w:rsidRPr="00153C1C">
        <w:rPr>
          <w:rFonts w:ascii="Arial" w:hAnsi="Arial" w:cs="Arial"/>
          <w:lang w:val="en-US"/>
        </w:rPr>
        <w:t xml:space="preserve"> de </w:t>
      </w:r>
      <w:proofErr w:type="spellStart"/>
      <w:r w:rsidRPr="00153C1C">
        <w:rPr>
          <w:rFonts w:ascii="Arial" w:hAnsi="Arial" w:cs="Arial"/>
          <w:lang w:val="en-US"/>
        </w:rPr>
        <w:t>llave</w:t>
      </w:r>
      <w:proofErr w:type="spellEnd"/>
      <w:r w:rsidRPr="00153C1C">
        <w:rPr>
          <w:rFonts w:ascii="Arial" w:hAnsi="Arial" w:cs="Arial"/>
          <w:lang w:val="en-US"/>
        </w:rPr>
        <w:t>: DH-Group 2 [1024-bit], DH-Group 5 [1536-bit].</w:t>
      </w:r>
    </w:p>
    <w:p w14:paraId="70BF7BA2" w14:textId="77777777" w:rsidR="00BC2DBD" w:rsidRPr="00153C1C" w:rsidRDefault="00BC2DBD" w:rsidP="00205D15">
      <w:pPr>
        <w:spacing w:after="0"/>
        <w:jc w:val="both"/>
        <w:rPr>
          <w:rFonts w:ascii="Arial" w:hAnsi="Arial" w:cs="Arial"/>
          <w:lang w:val="en-US"/>
        </w:rPr>
      </w:pPr>
      <w:r w:rsidRPr="00153C1C">
        <w:rPr>
          <w:rFonts w:ascii="Arial" w:hAnsi="Arial" w:cs="Arial"/>
          <w:lang w:val="en-US"/>
        </w:rPr>
        <w:t xml:space="preserve">• Hashing: SHA-1. </w:t>
      </w:r>
    </w:p>
    <w:p w14:paraId="7CF6E651" w14:textId="77777777" w:rsidR="00BC2DBD" w:rsidRPr="00153C1C" w:rsidRDefault="00BC2DBD" w:rsidP="00205D15">
      <w:pPr>
        <w:spacing w:after="0"/>
        <w:jc w:val="both"/>
        <w:rPr>
          <w:rFonts w:ascii="Arial" w:hAnsi="Arial" w:cs="Arial"/>
          <w:lang w:val="en-US"/>
        </w:rPr>
      </w:pPr>
    </w:p>
    <w:p w14:paraId="26EEA3FE" w14:textId="77777777" w:rsidR="00BC2DBD" w:rsidRPr="00153C1C" w:rsidRDefault="00BC2DBD" w:rsidP="00205D15">
      <w:pPr>
        <w:spacing w:after="0"/>
        <w:jc w:val="both"/>
        <w:rPr>
          <w:rFonts w:ascii="Arial" w:hAnsi="Arial" w:cs="Arial"/>
        </w:rPr>
      </w:pPr>
      <w:r w:rsidRPr="00153C1C">
        <w:rPr>
          <w:rFonts w:ascii="Arial" w:hAnsi="Arial" w:cs="Arial"/>
        </w:rPr>
        <w:t>Opción 2</w:t>
      </w:r>
    </w:p>
    <w:p w14:paraId="2C1616C6" w14:textId="77777777" w:rsidR="00BC2DBD" w:rsidRPr="00153C1C" w:rsidRDefault="00BC2DBD" w:rsidP="00205D15">
      <w:pPr>
        <w:spacing w:after="0"/>
        <w:jc w:val="both"/>
        <w:rPr>
          <w:rFonts w:ascii="Arial" w:hAnsi="Arial" w:cs="Arial"/>
        </w:rPr>
      </w:pPr>
      <w:r w:rsidRPr="00153C1C">
        <w:rPr>
          <w:rFonts w:ascii="Arial" w:hAnsi="Arial" w:cs="Arial"/>
        </w:rPr>
        <w:t xml:space="preserve">• Algoritmos de </w:t>
      </w:r>
      <w:proofErr w:type="spellStart"/>
      <w:r w:rsidRPr="00153C1C">
        <w:rPr>
          <w:rFonts w:ascii="Arial" w:hAnsi="Arial" w:cs="Arial"/>
        </w:rPr>
        <w:t>encripción</w:t>
      </w:r>
      <w:proofErr w:type="spellEnd"/>
      <w:r w:rsidRPr="00153C1C">
        <w:rPr>
          <w:rFonts w:ascii="Arial" w:hAnsi="Arial" w:cs="Arial"/>
        </w:rPr>
        <w:t xml:space="preserve">: </w:t>
      </w:r>
      <w:proofErr w:type="spellStart"/>
      <w:r w:rsidRPr="00153C1C">
        <w:rPr>
          <w:rFonts w:ascii="Arial" w:hAnsi="Arial" w:cs="Arial"/>
        </w:rPr>
        <w:t>esp</w:t>
      </w:r>
      <w:proofErr w:type="spellEnd"/>
      <w:r w:rsidRPr="00153C1C">
        <w:rPr>
          <w:rFonts w:ascii="Arial" w:hAnsi="Arial" w:cs="Arial"/>
        </w:rPr>
        <w:t>-aes [128, 192, 256].</w:t>
      </w:r>
    </w:p>
    <w:p w14:paraId="6674790D" w14:textId="77777777" w:rsidR="00BC2DBD" w:rsidRPr="00153C1C" w:rsidRDefault="00BC2DBD" w:rsidP="00205D15">
      <w:pPr>
        <w:spacing w:after="0"/>
        <w:jc w:val="both"/>
        <w:rPr>
          <w:rFonts w:ascii="Arial" w:hAnsi="Arial" w:cs="Arial"/>
        </w:rPr>
      </w:pPr>
      <w:r w:rsidRPr="00153C1C">
        <w:rPr>
          <w:rFonts w:ascii="Arial" w:hAnsi="Arial" w:cs="Arial"/>
        </w:rPr>
        <w:t>• Autenticación: ah-</w:t>
      </w:r>
      <w:proofErr w:type="spellStart"/>
      <w:r w:rsidRPr="00153C1C">
        <w:rPr>
          <w:rFonts w:ascii="Arial" w:hAnsi="Arial" w:cs="Arial"/>
        </w:rPr>
        <w:t>sha</w:t>
      </w:r>
      <w:proofErr w:type="spellEnd"/>
      <w:r w:rsidRPr="00153C1C">
        <w:rPr>
          <w:rFonts w:ascii="Arial" w:hAnsi="Arial" w:cs="Arial"/>
        </w:rPr>
        <w:t>-</w:t>
      </w:r>
      <w:proofErr w:type="spellStart"/>
      <w:r w:rsidRPr="00153C1C">
        <w:rPr>
          <w:rFonts w:ascii="Arial" w:hAnsi="Arial" w:cs="Arial"/>
        </w:rPr>
        <w:t>hmac</w:t>
      </w:r>
      <w:proofErr w:type="spellEnd"/>
      <w:r w:rsidRPr="00153C1C">
        <w:rPr>
          <w:rFonts w:ascii="Arial" w:hAnsi="Arial" w:cs="Arial"/>
        </w:rPr>
        <w:t xml:space="preserve">, </w:t>
      </w:r>
      <w:proofErr w:type="spellStart"/>
      <w:r w:rsidRPr="00153C1C">
        <w:rPr>
          <w:rFonts w:ascii="Arial" w:hAnsi="Arial" w:cs="Arial"/>
        </w:rPr>
        <w:t>esp-sha-hmac</w:t>
      </w:r>
      <w:proofErr w:type="spellEnd"/>
      <w:r w:rsidRPr="00153C1C">
        <w:rPr>
          <w:rFonts w:ascii="Arial" w:hAnsi="Arial" w:cs="Arial"/>
        </w:rPr>
        <w:t xml:space="preserve">. </w:t>
      </w:r>
    </w:p>
    <w:p w14:paraId="1D54E0BC" w14:textId="77777777" w:rsidR="00BC2DBD" w:rsidRPr="00153C1C" w:rsidRDefault="00BC2DBD" w:rsidP="00205D15">
      <w:pPr>
        <w:spacing w:after="0"/>
        <w:jc w:val="both"/>
        <w:rPr>
          <w:rFonts w:ascii="Arial" w:hAnsi="Arial" w:cs="Arial"/>
        </w:rPr>
      </w:pPr>
    </w:p>
    <w:p w14:paraId="5C3E4D2F" w14:textId="77777777" w:rsidR="00BC2DBD" w:rsidRPr="00153C1C" w:rsidRDefault="00BC2DBD" w:rsidP="00205D15">
      <w:pPr>
        <w:spacing w:after="0"/>
        <w:jc w:val="both"/>
        <w:rPr>
          <w:rFonts w:ascii="Arial" w:hAnsi="Arial" w:cs="Arial"/>
        </w:rPr>
      </w:pPr>
      <w:r w:rsidRPr="00153C1C">
        <w:rPr>
          <w:rFonts w:ascii="Arial" w:hAnsi="Arial" w:cs="Arial"/>
        </w:rPr>
        <w:t>Asimismo, se aclara a ese Instituto que la conectividad vía una VPN IPsec se establece vía la nube de Internet con lo cual su nivel de calidad y estabilidad están fuera del control de Telcel. En este sentido, se reitera que, para aumentar el nivel de disponibilidad en ese tipo de tráfico, se sugiere que el Concesionario establezca enlaces dedicados.</w:t>
      </w:r>
    </w:p>
    <w:p w14:paraId="5D23E973" w14:textId="77777777" w:rsidR="00BC2DBD" w:rsidRPr="00153C1C" w:rsidRDefault="00BC2DBD" w:rsidP="00205D15">
      <w:pPr>
        <w:spacing w:after="0"/>
        <w:jc w:val="both"/>
        <w:rPr>
          <w:rFonts w:ascii="Arial" w:hAnsi="Arial" w:cs="Arial"/>
        </w:rPr>
      </w:pPr>
    </w:p>
    <w:p w14:paraId="45BFD7C3" w14:textId="77777777" w:rsidR="00BC2DBD" w:rsidRPr="00153C1C" w:rsidRDefault="00BC2DBD" w:rsidP="00205D15">
      <w:pPr>
        <w:spacing w:after="0"/>
        <w:jc w:val="both"/>
        <w:rPr>
          <w:rFonts w:ascii="Arial" w:hAnsi="Arial" w:cs="Arial"/>
        </w:rPr>
      </w:pPr>
      <w:r w:rsidRPr="00153C1C">
        <w:rPr>
          <w:rFonts w:ascii="Arial" w:hAnsi="Arial" w:cs="Arial"/>
        </w:rPr>
        <w:t xml:space="preserve">Respecto al método de entrega de los Registros CDR y EDR se realizará </w:t>
      </w:r>
      <w:proofErr w:type="gramStart"/>
      <w:r w:rsidRPr="00153C1C">
        <w:rPr>
          <w:rFonts w:ascii="Arial" w:hAnsi="Arial" w:cs="Arial"/>
        </w:rPr>
        <w:t>de acuerdo al</w:t>
      </w:r>
      <w:proofErr w:type="gramEnd"/>
      <w:r w:rsidRPr="00153C1C">
        <w:rPr>
          <w:rFonts w:ascii="Arial" w:hAnsi="Arial" w:cs="Arial"/>
        </w:rPr>
        <w:t xml:space="preserve"> numeral 1. Requisitos, inciso a) Técnicos del </w:t>
      </w:r>
      <w:r w:rsidRPr="00153C1C">
        <w:rPr>
          <w:rFonts w:ascii="Arial" w:hAnsi="Arial" w:cs="Arial"/>
          <w:b/>
        </w:rPr>
        <w:t>Anexo IV Acuerdos de Sistemas para la Facturación</w:t>
      </w:r>
      <w:r w:rsidRPr="00153C1C">
        <w:rPr>
          <w:rFonts w:ascii="Arial" w:hAnsi="Arial" w:cs="Arial"/>
        </w:rPr>
        <w:t>, y utilizando al estándar internacional “Formato TAP”, para el cual el Concesionario puede encontrar referencia en el PRD Oficial TD.57 de la GSMA. Los registros serán intercambiados de manera diaria conforme a los estándares de la GSMA los registros podrán tener un desfase hasta de 30 (treinta) días, sin perjuicio de que la emisión de la Factura se lleve a cabo en términos de lo establecido en el Convenio.</w:t>
      </w:r>
    </w:p>
    <w:p w14:paraId="6BC53EC3" w14:textId="77777777" w:rsidR="00BC2DBD" w:rsidRPr="00153C1C" w:rsidRDefault="00BC2DBD" w:rsidP="00205D15">
      <w:pPr>
        <w:spacing w:after="0"/>
        <w:jc w:val="both"/>
        <w:rPr>
          <w:rFonts w:ascii="Arial" w:hAnsi="Arial" w:cs="Arial"/>
          <w:lang w:val="es-ES_tradnl"/>
        </w:rPr>
      </w:pPr>
    </w:p>
    <w:p w14:paraId="0905A066"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lastRenderedPageBreak/>
        <w:t>Para los casos en donde Telcel entregue de manera Directa el Tráfico, se proveerá el intercambio de registros NRTRDE, establecidos por la GSMA para la detección de escenarios de Tráfico fraudulento. Al igual que los estándares internacionales, el Concesionario será responsable de solicitar la suspensión o desactivación de las líneas con comportamiento anormal en sus sistemas, hasta ese momento, el Concesionario será el único responsable del pago total de los consumos que se hubieran generado en la Red Pública de Telecomunicaciones de Telcel.</w:t>
      </w:r>
    </w:p>
    <w:p w14:paraId="37E72FB6" w14:textId="77777777" w:rsidR="00BC2DBD" w:rsidRPr="00153C1C" w:rsidRDefault="00BC2DBD" w:rsidP="00205D15">
      <w:pPr>
        <w:spacing w:after="0"/>
        <w:jc w:val="both"/>
        <w:rPr>
          <w:rFonts w:ascii="Arial" w:hAnsi="Arial" w:cs="Arial"/>
          <w:lang w:val="es-ES_tradnl"/>
        </w:rPr>
      </w:pPr>
    </w:p>
    <w:p w14:paraId="3B1E3DF9" w14:textId="77777777" w:rsidR="00BC2DBD" w:rsidRPr="00153C1C" w:rsidRDefault="00BC2DBD" w:rsidP="00205D15">
      <w:pPr>
        <w:numPr>
          <w:ilvl w:val="0"/>
          <w:numId w:val="21"/>
        </w:numPr>
        <w:spacing w:after="0"/>
        <w:ind w:left="426"/>
        <w:jc w:val="both"/>
        <w:rPr>
          <w:rFonts w:ascii="Arial" w:eastAsia="Times New Roman" w:hAnsi="Arial" w:cs="Arial"/>
          <w:b/>
          <w:color w:val="000000"/>
        </w:rPr>
      </w:pPr>
      <w:r w:rsidRPr="00153C1C">
        <w:rPr>
          <w:rFonts w:ascii="Arial" w:eastAsia="Times New Roman" w:hAnsi="Arial" w:cs="Arial"/>
          <w:b/>
          <w:color w:val="000000"/>
        </w:rPr>
        <w:t>PROCESO DE PRUEBAS.</w:t>
      </w:r>
    </w:p>
    <w:p w14:paraId="123C3FAB" w14:textId="77777777" w:rsidR="00BC2DBD" w:rsidRPr="00153C1C" w:rsidRDefault="00BC2DBD" w:rsidP="00205D15">
      <w:pPr>
        <w:autoSpaceDE w:val="0"/>
        <w:autoSpaceDN w:val="0"/>
        <w:adjustRightInd w:val="0"/>
        <w:spacing w:after="0"/>
        <w:ind w:left="66"/>
        <w:jc w:val="both"/>
        <w:rPr>
          <w:rFonts w:ascii="Arial" w:hAnsi="Arial" w:cs="Arial"/>
          <w:color w:val="000000"/>
        </w:rPr>
      </w:pPr>
      <w:r w:rsidRPr="00153C1C">
        <w:rPr>
          <w:rFonts w:ascii="Arial" w:hAnsi="Arial" w:cs="Arial"/>
          <w:color w:val="000000"/>
        </w:rPr>
        <w:t xml:space="preserve">Se integrará con las certificaciones de las pruebas para lanzamiento comercial. Las Partes acuerdan en intercambiar certificados de terminación de pruebas IREG (Internacional </w:t>
      </w:r>
      <w:proofErr w:type="spellStart"/>
      <w:r w:rsidRPr="00153C1C">
        <w:rPr>
          <w:rFonts w:ascii="Arial" w:hAnsi="Arial" w:cs="Arial"/>
          <w:color w:val="000000"/>
        </w:rPr>
        <w:t>Roaming</w:t>
      </w:r>
      <w:proofErr w:type="spellEnd"/>
      <w:r w:rsidRPr="00153C1C">
        <w:rPr>
          <w:rFonts w:ascii="Arial" w:hAnsi="Arial" w:cs="Arial"/>
          <w:color w:val="000000"/>
        </w:rPr>
        <w:t xml:space="preserve"> Expert </w:t>
      </w:r>
      <w:proofErr w:type="spellStart"/>
      <w:r w:rsidRPr="00153C1C">
        <w:rPr>
          <w:rFonts w:ascii="Arial" w:hAnsi="Arial" w:cs="Arial"/>
          <w:color w:val="000000"/>
        </w:rPr>
        <w:t>Group</w:t>
      </w:r>
      <w:proofErr w:type="spellEnd"/>
      <w:r w:rsidRPr="00153C1C">
        <w:rPr>
          <w:rFonts w:ascii="Arial" w:hAnsi="Arial" w:cs="Arial"/>
          <w:color w:val="000000"/>
        </w:rPr>
        <w:t>) y TADIG (</w:t>
      </w:r>
      <w:proofErr w:type="spellStart"/>
      <w:r w:rsidRPr="00153C1C">
        <w:rPr>
          <w:rFonts w:ascii="Arial" w:hAnsi="Arial" w:cs="Arial"/>
          <w:color w:val="000000"/>
        </w:rPr>
        <w:t>Transferred</w:t>
      </w:r>
      <w:proofErr w:type="spellEnd"/>
      <w:r w:rsidRPr="00153C1C">
        <w:rPr>
          <w:rFonts w:ascii="Arial" w:hAnsi="Arial" w:cs="Arial"/>
          <w:color w:val="000000"/>
        </w:rPr>
        <w:t xml:space="preserve"> </w:t>
      </w:r>
      <w:proofErr w:type="spellStart"/>
      <w:r w:rsidRPr="00153C1C">
        <w:rPr>
          <w:rFonts w:ascii="Arial" w:hAnsi="Arial" w:cs="Arial"/>
          <w:color w:val="000000"/>
        </w:rPr>
        <w:t>Account</w:t>
      </w:r>
      <w:proofErr w:type="spellEnd"/>
      <w:r w:rsidRPr="00153C1C">
        <w:rPr>
          <w:rFonts w:ascii="Arial" w:hAnsi="Arial" w:cs="Arial"/>
          <w:color w:val="000000"/>
        </w:rPr>
        <w:t xml:space="preserve"> Data </w:t>
      </w:r>
      <w:proofErr w:type="spellStart"/>
      <w:r w:rsidRPr="00153C1C">
        <w:rPr>
          <w:rFonts w:ascii="Arial" w:hAnsi="Arial" w:cs="Arial"/>
          <w:color w:val="000000"/>
        </w:rPr>
        <w:t>Interchange</w:t>
      </w:r>
      <w:proofErr w:type="spellEnd"/>
      <w:r w:rsidRPr="00153C1C">
        <w:rPr>
          <w:rFonts w:ascii="Arial" w:hAnsi="Arial" w:cs="Arial"/>
          <w:color w:val="000000"/>
        </w:rPr>
        <w:t xml:space="preserve"> </w:t>
      </w:r>
      <w:proofErr w:type="spellStart"/>
      <w:r w:rsidRPr="00153C1C">
        <w:rPr>
          <w:rFonts w:ascii="Arial" w:hAnsi="Arial" w:cs="Arial"/>
          <w:color w:val="000000"/>
        </w:rPr>
        <w:t>Group</w:t>
      </w:r>
      <w:proofErr w:type="spellEnd"/>
      <w:r w:rsidRPr="00153C1C">
        <w:rPr>
          <w:rFonts w:ascii="Arial" w:hAnsi="Arial" w:cs="Arial"/>
          <w:color w:val="000000"/>
        </w:rPr>
        <w:t xml:space="preserve">) </w:t>
      </w:r>
      <w:proofErr w:type="gramStart"/>
      <w:r w:rsidRPr="00153C1C">
        <w:rPr>
          <w:rFonts w:ascii="Arial" w:hAnsi="Arial" w:cs="Arial"/>
          <w:color w:val="000000"/>
        </w:rPr>
        <w:t>de acuerdo a</w:t>
      </w:r>
      <w:proofErr w:type="gramEnd"/>
      <w:r w:rsidRPr="00153C1C">
        <w:rPr>
          <w:rFonts w:ascii="Arial" w:hAnsi="Arial" w:cs="Arial"/>
          <w:color w:val="000000"/>
        </w:rPr>
        <w:t xml:space="preserve"> los documentos permanentes aprobados por la GSMA. </w:t>
      </w:r>
    </w:p>
    <w:p w14:paraId="2C633E2B" w14:textId="77777777" w:rsidR="00BC2DBD" w:rsidRPr="00153C1C" w:rsidRDefault="00BC2DBD" w:rsidP="00205D15">
      <w:pPr>
        <w:autoSpaceDE w:val="0"/>
        <w:autoSpaceDN w:val="0"/>
        <w:adjustRightInd w:val="0"/>
        <w:spacing w:after="0"/>
        <w:ind w:left="66"/>
        <w:jc w:val="both"/>
        <w:rPr>
          <w:rFonts w:ascii="Arial" w:hAnsi="Arial" w:cs="Arial"/>
          <w:color w:val="000000"/>
        </w:rPr>
      </w:pPr>
    </w:p>
    <w:p w14:paraId="7654B030" w14:textId="77777777" w:rsidR="00BC2DBD" w:rsidRPr="00153C1C" w:rsidRDefault="00BC2DBD" w:rsidP="00205D15">
      <w:pPr>
        <w:autoSpaceDE w:val="0"/>
        <w:autoSpaceDN w:val="0"/>
        <w:adjustRightInd w:val="0"/>
        <w:spacing w:after="0"/>
        <w:ind w:left="66"/>
        <w:jc w:val="both"/>
        <w:rPr>
          <w:rFonts w:ascii="Arial" w:hAnsi="Arial" w:cs="Arial"/>
          <w:color w:val="000000"/>
        </w:rPr>
      </w:pPr>
      <w:r w:rsidRPr="00153C1C">
        <w:rPr>
          <w:rFonts w:ascii="Arial" w:hAnsi="Arial" w:cs="Arial"/>
          <w:color w:val="000000"/>
        </w:rPr>
        <w:t xml:space="preserve">Las Partes ejecutarán las pruebas del </w:t>
      </w:r>
      <w:proofErr w:type="spellStart"/>
      <w:r w:rsidRPr="00153C1C">
        <w:rPr>
          <w:rFonts w:ascii="Arial" w:hAnsi="Arial" w:cs="Arial"/>
          <w:color w:val="000000"/>
        </w:rPr>
        <w:t>Subanexo</w:t>
      </w:r>
      <w:proofErr w:type="spellEnd"/>
      <w:r w:rsidRPr="00153C1C">
        <w:rPr>
          <w:rFonts w:ascii="Arial" w:hAnsi="Arial" w:cs="Arial"/>
          <w:color w:val="000000"/>
        </w:rPr>
        <w:t xml:space="preserve"> E a fin de garantizar el correcto funcionamiento de los servicios de la Oferta. </w:t>
      </w:r>
    </w:p>
    <w:p w14:paraId="29F826F6" w14:textId="77777777" w:rsidR="00BC2DBD" w:rsidRPr="00153C1C" w:rsidRDefault="00BC2DBD" w:rsidP="00205D15">
      <w:pPr>
        <w:autoSpaceDE w:val="0"/>
        <w:autoSpaceDN w:val="0"/>
        <w:adjustRightInd w:val="0"/>
        <w:spacing w:after="0"/>
        <w:ind w:left="66"/>
        <w:jc w:val="both"/>
        <w:rPr>
          <w:rFonts w:ascii="Arial" w:hAnsi="Arial" w:cs="Arial"/>
          <w:color w:val="000000"/>
        </w:rPr>
      </w:pPr>
    </w:p>
    <w:p w14:paraId="2FFB7938" w14:textId="77777777" w:rsidR="00BC2DBD" w:rsidRPr="00153C1C" w:rsidRDefault="00BC2DBD" w:rsidP="00205D15">
      <w:pPr>
        <w:autoSpaceDE w:val="0"/>
        <w:autoSpaceDN w:val="0"/>
        <w:adjustRightInd w:val="0"/>
        <w:spacing w:after="0"/>
        <w:ind w:left="66"/>
        <w:jc w:val="both"/>
        <w:rPr>
          <w:rFonts w:ascii="Arial" w:hAnsi="Arial" w:cs="Arial"/>
          <w:color w:val="000000"/>
        </w:rPr>
      </w:pPr>
      <w:r w:rsidRPr="00153C1C">
        <w:rPr>
          <w:rFonts w:ascii="Arial" w:hAnsi="Arial" w:cs="Arial"/>
          <w:color w:val="000000"/>
        </w:rPr>
        <w:t>El Concesionario podrá realizar pruebas adicionales previas al lanzamiento comercial, y en su caso reportar a Telcel los casos de falla posterior al análisis que realice el Concesionario, en el entendido que deberá acompañar la información y soportes necesarios (LOG, trazados, etc.) a efecto de realizar el análisis y solucionar la falla en conjunto.</w:t>
      </w:r>
    </w:p>
    <w:p w14:paraId="5D66289E" w14:textId="77777777" w:rsidR="00BC2DBD" w:rsidRPr="00153C1C" w:rsidRDefault="00BC2DBD" w:rsidP="00205D15">
      <w:pPr>
        <w:autoSpaceDE w:val="0"/>
        <w:autoSpaceDN w:val="0"/>
        <w:adjustRightInd w:val="0"/>
        <w:spacing w:after="0"/>
        <w:ind w:left="66"/>
        <w:jc w:val="both"/>
        <w:rPr>
          <w:rFonts w:ascii="Arial" w:hAnsi="Arial" w:cs="Arial"/>
          <w:color w:val="000000"/>
        </w:rPr>
      </w:pPr>
    </w:p>
    <w:p w14:paraId="333115FB" w14:textId="63BE6A01" w:rsidR="00BC2DBD" w:rsidRDefault="00BC2DBD" w:rsidP="00205D15">
      <w:pPr>
        <w:autoSpaceDE w:val="0"/>
        <w:autoSpaceDN w:val="0"/>
        <w:adjustRightInd w:val="0"/>
        <w:spacing w:after="0"/>
        <w:ind w:left="66"/>
        <w:jc w:val="both"/>
        <w:rPr>
          <w:rFonts w:ascii="Arial" w:hAnsi="Arial" w:cs="Arial"/>
          <w:color w:val="000000"/>
        </w:rPr>
      </w:pPr>
      <w:r w:rsidRPr="00153C1C">
        <w:rPr>
          <w:rFonts w:ascii="Arial" w:hAnsi="Arial" w:cs="Arial"/>
          <w:color w:val="000000"/>
        </w:rPr>
        <w:t>En caso de que el Concesionario Solicitante requiera la integración de nuevos PLMN Telcel entregará en un plazo de 5 (cinco) días hábiles los costos</w:t>
      </w:r>
      <w:r w:rsidR="007642E6">
        <w:rPr>
          <w:rFonts w:ascii="Arial" w:hAnsi="Arial" w:cs="Arial"/>
          <w:color w:val="000000"/>
        </w:rPr>
        <w:t xml:space="preserve"> y tiempos conforme a primeras entradas primeras salidas, una vez re</w:t>
      </w:r>
      <w:r w:rsidR="00C41989">
        <w:rPr>
          <w:rFonts w:ascii="Arial" w:hAnsi="Arial" w:cs="Arial"/>
          <w:color w:val="000000"/>
        </w:rPr>
        <w:t>a</w:t>
      </w:r>
      <w:r w:rsidR="007642E6">
        <w:rPr>
          <w:rFonts w:ascii="Arial" w:hAnsi="Arial" w:cs="Arial"/>
          <w:color w:val="000000"/>
        </w:rPr>
        <w:t xml:space="preserve">lizadas las adecuaciones se tendrán 30 días hábiles </w:t>
      </w:r>
      <w:r w:rsidRPr="00153C1C">
        <w:rPr>
          <w:rFonts w:ascii="Arial" w:hAnsi="Arial" w:cs="Arial"/>
          <w:color w:val="000000"/>
        </w:rPr>
        <w:t xml:space="preserve"> para completar las pruebas de certificación IREG y TADIG, , siempre </w:t>
      </w:r>
      <w:proofErr w:type="spellStart"/>
      <w:r w:rsidRPr="00153C1C">
        <w:rPr>
          <w:rFonts w:ascii="Arial" w:hAnsi="Arial" w:cs="Arial"/>
          <w:color w:val="000000"/>
        </w:rPr>
        <w:t>ycuando</w:t>
      </w:r>
      <w:proofErr w:type="spellEnd"/>
      <w:r w:rsidRPr="00153C1C">
        <w:rPr>
          <w:rFonts w:ascii="Arial" w:hAnsi="Arial" w:cs="Arial"/>
          <w:color w:val="000000"/>
        </w:rPr>
        <w:t xml:space="preserve"> utilicen las plataformas ya integradas El Concesionario Solicitante deberá realizar el pago notificado antes de</w:t>
      </w:r>
      <w:r w:rsidR="00633F6C">
        <w:rPr>
          <w:rFonts w:ascii="Arial" w:hAnsi="Arial" w:cs="Arial"/>
          <w:color w:val="000000"/>
        </w:rPr>
        <w:t>l inicio de las pruebas IREG y TADIG</w:t>
      </w:r>
      <w:r w:rsidRPr="00153C1C">
        <w:rPr>
          <w:rFonts w:ascii="Arial" w:hAnsi="Arial" w:cs="Arial"/>
          <w:color w:val="000000"/>
        </w:rPr>
        <w:t xml:space="preserve"> que Telcel realice la integración.</w:t>
      </w:r>
    </w:p>
    <w:p w14:paraId="7D251D30" w14:textId="77777777" w:rsidR="005C4678" w:rsidRPr="00153C1C" w:rsidRDefault="005C4678" w:rsidP="00205D15">
      <w:pPr>
        <w:autoSpaceDE w:val="0"/>
        <w:autoSpaceDN w:val="0"/>
        <w:adjustRightInd w:val="0"/>
        <w:spacing w:after="0"/>
        <w:ind w:left="66"/>
        <w:jc w:val="both"/>
        <w:rPr>
          <w:rFonts w:ascii="Arial" w:hAnsi="Arial" w:cs="Arial"/>
          <w:color w:val="000000"/>
        </w:rPr>
      </w:pPr>
    </w:p>
    <w:p w14:paraId="13DDC6EE" w14:textId="77777777" w:rsidR="00BC2DBD" w:rsidRPr="00153C1C" w:rsidRDefault="00BC2DBD" w:rsidP="00205D15">
      <w:pPr>
        <w:autoSpaceDE w:val="0"/>
        <w:autoSpaceDN w:val="0"/>
        <w:adjustRightInd w:val="0"/>
        <w:spacing w:after="0"/>
        <w:ind w:left="66"/>
        <w:jc w:val="both"/>
        <w:rPr>
          <w:rFonts w:ascii="Arial" w:hAnsi="Arial" w:cs="Arial"/>
          <w:color w:val="000000"/>
        </w:rPr>
      </w:pPr>
      <w:r w:rsidRPr="00153C1C">
        <w:rPr>
          <w:rFonts w:ascii="Arial" w:hAnsi="Arial" w:cs="Arial"/>
          <w:color w:val="000000"/>
        </w:rPr>
        <w:t xml:space="preserve">En caso de que el Concesionario Solicitante requiera pruebas adicionales Telcel, establecerá los plazos y costos para la ejecución de </w:t>
      </w:r>
      <w:proofErr w:type="gramStart"/>
      <w:r w:rsidRPr="00153C1C">
        <w:rPr>
          <w:rFonts w:ascii="Arial" w:hAnsi="Arial" w:cs="Arial"/>
          <w:color w:val="000000"/>
        </w:rPr>
        <w:t>las mismas</w:t>
      </w:r>
      <w:proofErr w:type="gramEnd"/>
      <w:r w:rsidRPr="00153C1C">
        <w:rPr>
          <w:rFonts w:ascii="Arial" w:hAnsi="Arial" w:cs="Arial"/>
          <w:color w:val="000000"/>
        </w:rPr>
        <w:t xml:space="preserve"> los cuales estarán a cargo del Concesionario Solicitante.</w:t>
      </w:r>
      <w:bookmarkStart w:id="3" w:name="Servicios5"/>
    </w:p>
    <w:p w14:paraId="3E25621E" w14:textId="77777777" w:rsidR="00BC2DBD" w:rsidRPr="00153C1C" w:rsidRDefault="00BC2DBD" w:rsidP="00205D15">
      <w:pPr>
        <w:spacing w:after="0"/>
        <w:rPr>
          <w:rFonts w:ascii="Arial" w:hAnsi="Arial" w:cs="Arial"/>
          <w:color w:val="000000"/>
        </w:rPr>
      </w:pPr>
    </w:p>
    <w:p w14:paraId="3B31E194" w14:textId="77777777" w:rsidR="00BC2DBD" w:rsidRPr="00153C1C" w:rsidRDefault="00BC2DBD" w:rsidP="00205D15">
      <w:pPr>
        <w:numPr>
          <w:ilvl w:val="0"/>
          <w:numId w:val="21"/>
        </w:numPr>
        <w:spacing w:after="0"/>
        <w:ind w:left="426"/>
        <w:jc w:val="both"/>
        <w:rPr>
          <w:rFonts w:ascii="Arial" w:hAnsi="Arial" w:cs="Arial"/>
          <w:b/>
          <w:color w:val="000000"/>
          <w:lang w:val="es-ES_tradnl"/>
        </w:rPr>
      </w:pPr>
      <w:r w:rsidRPr="00153C1C">
        <w:rPr>
          <w:rFonts w:ascii="Arial" w:hAnsi="Arial" w:cs="Arial"/>
          <w:b/>
          <w:color w:val="000000"/>
          <w:lang w:val="es-ES_tradnl"/>
        </w:rPr>
        <w:t xml:space="preserve"> </w:t>
      </w:r>
      <w:r w:rsidRPr="00153C1C">
        <w:rPr>
          <w:rFonts w:ascii="Arial" w:eastAsia="Times New Roman" w:hAnsi="Arial" w:cs="Arial"/>
          <w:b/>
          <w:color w:val="000000"/>
        </w:rPr>
        <w:t>SERVICIOS</w:t>
      </w:r>
      <w:r w:rsidRPr="00153C1C">
        <w:rPr>
          <w:rFonts w:ascii="Arial" w:hAnsi="Arial" w:cs="Arial"/>
          <w:b/>
          <w:color w:val="000000"/>
        </w:rPr>
        <w:t>.</w:t>
      </w:r>
    </w:p>
    <w:bookmarkEnd w:id="3"/>
    <w:p w14:paraId="03A7CBF4" w14:textId="77777777" w:rsidR="00BC2DBD" w:rsidRPr="00153C1C" w:rsidRDefault="00BC2DBD" w:rsidP="00205D15">
      <w:pPr>
        <w:spacing w:after="0"/>
        <w:jc w:val="both"/>
        <w:rPr>
          <w:rFonts w:ascii="Arial" w:hAnsi="Arial" w:cs="Arial"/>
          <w:lang w:val="es-ES_tradnl"/>
        </w:rPr>
      </w:pPr>
      <w:proofErr w:type="gramStart"/>
      <w:r w:rsidRPr="00153C1C">
        <w:rPr>
          <w:rFonts w:ascii="Arial" w:hAnsi="Arial" w:cs="Arial"/>
          <w:lang w:val="es-ES_tradnl"/>
        </w:rPr>
        <w:t>La implementación de los Servicios de la Oferta serán</w:t>
      </w:r>
      <w:proofErr w:type="gramEnd"/>
      <w:r w:rsidRPr="00153C1C">
        <w:rPr>
          <w:rFonts w:ascii="Arial" w:hAnsi="Arial" w:cs="Arial"/>
          <w:lang w:val="es-ES_tradnl"/>
        </w:rPr>
        <w:t xml:space="preserve"> de acuerdo a las especificaciones técnicas establecidas y conforme a los </w:t>
      </w:r>
      <w:r w:rsidRPr="00153C1C">
        <w:rPr>
          <w:rFonts w:ascii="Arial" w:hAnsi="Arial" w:cs="Arial"/>
          <w:color w:val="000000"/>
        </w:rPr>
        <w:t>certificados de terminación de pruebas IREG y TADIG</w:t>
      </w:r>
      <w:r w:rsidRPr="00153C1C">
        <w:rPr>
          <w:rFonts w:ascii="Arial" w:hAnsi="Arial" w:cs="Arial"/>
          <w:lang w:val="es-ES_tradnl"/>
        </w:rPr>
        <w:t xml:space="preserve"> intercambiados entre Telcel y el Concesionario, a menos de que se presente alguna desviación aceptada y acordada entre las Partes durante el Proceso de Pruebas.</w:t>
      </w:r>
    </w:p>
    <w:p w14:paraId="5747F34E" w14:textId="77777777" w:rsidR="00BC2DBD" w:rsidRPr="00153C1C" w:rsidRDefault="00BC2DBD" w:rsidP="00205D15">
      <w:pPr>
        <w:spacing w:after="0"/>
        <w:jc w:val="both"/>
        <w:rPr>
          <w:rFonts w:ascii="Arial" w:hAnsi="Arial" w:cs="Arial"/>
          <w:lang w:val="es-ES_tradnl"/>
        </w:rPr>
      </w:pPr>
    </w:p>
    <w:p w14:paraId="7E4DE2DB" w14:textId="77777777" w:rsidR="00BC2DBD" w:rsidRPr="00153C1C" w:rsidRDefault="00BC2DBD" w:rsidP="00205D15">
      <w:pPr>
        <w:autoSpaceDE w:val="0"/>
        <w:autoSpaceDN w:val="0"/>
        <w:adjustRightInd w:val="0"/>
        <w:spacing w:after="0"/>
        <w:jc w:val="both"/>
        <w:rPr>
          <w:rFonts w:ascii="Arial" w:hAnsi="Arial" w:cs="Arial"/>
          <w:color w:val="000000"/>
          <w:lang w:val="es-ES_tradnl"/>
        </w:rPr>
      </w:pPr>
      <w:r w:rsidRPr="00153C1C">
        <w:rPr>
          <w:rFonts w:ascii="Arial" w:hAnsi="Arial" w:cs="Arial"/>
          <w:color w:val="000000"/>
          <w:lang w:val="es-ES_tradnl"/>
        </w:rPr>
        <w:t>Para realizar las pruebas, es necesario que el Concesionario provea a Telcel los siguientes insumos:</w:t>
      </w:r>
    </w:p>
    <w:p w14:paraId="0D04DE81" w14:textId="77777777" w:rsidR="00BC2DBD" w:rsidRPr="00153C1C" w:rsidRDefault="00BC2DBD" w:rsidP="00205D15">
      <w:pPr>
        <w:autoSpaceDE w:val="0"/>
        <w:autoSpaceDN w:val="0"/>
        <w:adjustRightInd w:val="0"/>
        <w:spacing w:after="0"/>
        <w:jc w:val="both"/>
        <w:rPr>
          <w:rFonts w:ascii="Arial" w:hAnsi="Arial" w:cs="Arial"/>
          <w:color w:val="000000"/>
          <w:lang w:val="es-ES_tradnl"/>
        </w:rPr>
      </w:pPr>
    </w:p>
    <w:p w14:paraId="0ED8A08E" w14:textId="77777777" w:rsidR="00BC2DBD" w:rsidRDefault="00BC2DBD" w:rsidP="00205D15">
      <w:pPr>
        <w:numPr>
          <w:ilvl w:val="0"/>
          <w:numId w:val="24"/>
        </w:numPr>
        <w:autoSpaceDE w:val="0"/>
        <w:autoSpaceDN w:val="0"/>
        <w:adjustRightInd w:val="0"/>
        <w:spacing w:after="0"/>
        <w:jc w:val="both"/>
        <w:rPr>
          <w:rFonts w:ascii="Arial" w:hAnsi="Arial" w:cs="Arial"/>
          <w:color w:val="000000"/>
        </w:rPr>
      </w:pPr>
      <w:r w:rsidRPr="00153C1C">
        <w:rPr>
          <w:rFonts w:ascii="Arial" w:hAnsi="Arial" w:cs="Arial"/>
          <w:color w:val="000000"/>
        </w:rPr>
        <w:t>Las Partes acordarán el número de Tarjetas SIM/USIM, las cuales estarán disponibles para Telcel bajo las siguientes condiciones:</w:t>
      </w:r>
    </w:p>
    <w:p w14:paraId="27942913" w14:textId="77777777" w:rsidR="005C4678" w:rsidRPr="00153C1C" w:rsidRDefault="005C4678" w:rsidP="00386D87">
      <w:pPr>
        <w:autoSpaceDE w:val="0"/>
        <w:autoSpaceDN w:val="0"/>
        <w:adjustRightInd w:val="0"/>
        <w:spacing w:after="0"/>
        <w:ind w:left="786"/>
        <w:jc w:val="both"/>
        <w:rPr>
          <w:rFonts w:ascii="Arial" w:hAnsi="Arial" w:cs="Arial"/>
          <w:color w:val="000000"/>
        </w:rPr>
      </w:pPr>
    </w:p>
    <w:p w14:paraId="79F88E4C" w14:textId="77777777" w:rsidR="00BC2DBD" w:rsidRPr="00153C1C" w:rsidRDefault="00BC2DBD" w:rsidP="00205D15">
      <w:pPr>
        <w:numPr>
          <w:ilvl w:val="1"/>
          <w:numId w:val="24"/>
        </w:numPr>
        <w:autoSpaceDE w:val="0"/>
        <w:autoSpaceDN w:val="0"/>
        <w:adjustRightInd w:val="0"/>
        <w:spacing w:after="0"/>
        <w:ind w:left="1418"/>
        <w:jc w:val="both"/>
        <w:rPr>
          <w:rFonts w:ascii="Arial" w:hAnsi="Arial" w:cs="Arial"/>
          <w:color w:val="000000"/>
        </w:rPr>
      </w:pPr>
      <w:r w:rsidRPr="00153C1C">
        <w:rPr>
          <w:rFonts w:ascii="Arial" w:hAnsi="Arial" w:cs="Arial"/>
          <w:color w:val="000000"/>
        </w:rPr>
        <w:t>Sin cargo de activación.</w:t>
      </w:r>
    </w:p>
    <w:p w14:paraId="4F77F5FD" w14:textId="77777777" w:rsidR="00BC2DBD" w:rsidRPr="00153C1C" w:rsidRDefault="00BC2DBD" w:rsidP="00205D15">
      <w:pPr>
        <w:numPr>
          <w:ilvl w:val="1"/>
          <w:numId w:val="24"/>
        </w:numPr>
        <w:autoSpaceDE w:val="0"/>
        <w:autoSpaceDN w:val="0"/>
        <w:adjustRightInd w:val="0"/>
        <w:spacing w:after="0"/>
        <w:ind w:left="1418"/>
        <w:jc w:val="both"/>
        <w:rPr>
          <w:rFonts w:ascii="Arial" w:hAnsi="Arial" w:cs="Arial"/>
          <w:color w:val="000000"/>
        </w:rPr>
      </w:pPr>
      <w:r w:rsidRPr="00153C1C">
        <w:rPr>
          <w:rFonts w:ascii="Arial" w:hAnsi="Arial" w:cs="Arial"/>
          <w:color w:val="000000"/>
        </w:rPr>
        <w:t>Proveer los elementos necesarios (IMSI, MSISDN, PIN, PUK).</w:t>
      </w:r>
    </w:p>
    <w:p w14:paraId="4824D8D4" w14:textId="77777777" w:rsidR="00BC2DBD" w:rsidRPr="00153C1C" w:rsidRDefault="00BC2DBD" w:rsidP="00205D15">
      <w:pPr>
        <w:numPr>
          <w:ilvl w:val="1"/>
          <w:numId w:val="24"/>
        </w:numPr>
        <w:autoSpaceDE w:val="0"/>
        <w:autoSpaceDN w:val="0"/>
        <w:adjustRightInd w:val="0"/>
        <w:spacing w:after="0"/>
        <w:ind w:left="1418"/>
        <w:jc w:val="both"/>
        <w:rPr>
          <w:rFonts w:ascii="Arial" w:hAnsi="Arial" w:cs="Arial"/>
          <w:color w:val="000000"/>
        </w:rPr>
      </w:pPr>
      <w:r w:rsidRPr="00153C1C">
        <w:rPr>
          <w:rFonts w:ascii="Arial" w:hAnsi="Arial" w:cs="Arial"/>
          <w:color w:val="000000"/>
        </w:rPr>
        <w:t>Las Tarjetas SIM/USIM son propiedad del Concesionario y estarán bajo resguardo de Telcel durante la vigencia del Convenio, y serán devueltas una vez terminado a petición del Concesionario.</w:t>
      </w:r>
    </w:p>
    <w:p w14:paraId="489F28C3" w14:textId="77777777" w:rsidR="00BC2DBD" w:rsidRPr="00153C1C" w:rsidRDefault="00BC2DBD" w:rsidP="00205D15">
      <w:pPr>
        <w:numPr>
          <w:ilvl w:val="1"/>
          <w:numId w:val="24"/>
        </w:numPr>
        <w:autoSpaceDE w:val="0"/>
        <w:autoSpaceDN w:val="0"/>
        <w:adjustRightInd w:val="0"/>
        <w:spacing w:after="0"/>
        <w:ind w:left="1418"/>
        <w:jc w:val="both"/>
        <w:rPr>
          <w:rFonts w:ascii="Arial" w:hAnsi="Arial" w:cs="Arial"/>
          <w:color w:val="000000"/>
        </w:rPr>
      </w:pPr>
      <w:r w:rsidRPr="00153C1C">
        <w:rPr>
          <w:rFonts w:ascii="Arial" w:hAnsi="Arial" w:cs="Arial"/>
          <w:color w:val="000000"/>
        </w:rPr>
        <w:t>Dichas Tarjetas SIM/USIM serán exclusivamente utilizadas para realizar pruebas en la Red Pública de Telcel para garantizar su correcto funcionamiento.</w:t>
      </w:r>
    </w:p>
    <w:p w14:paraId="1CEBA253" w14:textId="77777777" w:rsidR="00BC2DBD" w:rsidRPr="00153C1C" w:rsidRDefault="00BC2DBD" w:rsidP="00205D15">
      <w:pPr>
        <w:numPr>
          <w:ilvl w:val="1"/>
          <w:numId w:val="24"/>
        </w:numPr>
        <w:autoSpaceDE w:val="0"/>
        <w:autoSpaceDN w:val="0"/>
        <w:adjustRightInd w:val="0"/>
        <w:spacing w:after="0"/>
        <w:ind w:left="1418"/>
        <w:jc w:val="both"/>
        <w:rPr>
          <w:rFonts w:ascii="Arial" w:hAnsi="Arial" w:cs="Arial"/>
          <w:color w:val="000000"/>
        </w:rPr>
      </w:pPr>
      <w:r w:rsidRPr="00153C1C">
        <w:rPr>
          <w:rFonts w:ascii="Arial" w:hAnsi="Arial" w:cs="Arial"/>
          <w:color w:val="000000"/>
        </w:rPr>
        <w:t>El Tráfico generado por dichas Tarjetas SIM/USIM antes del lanzamiento comercial, no será facturado por Telcel hacia el Concesionario.</w:t>
      </w:r>
    </w:p>
    <w:p w14:paraId="16BF09B2" w14:textId="77777777" w:rsidR="00BC2DBD" w:rsidRPr="00153C1C" w:rsidRDefault="00BC2DBD" w:rsidP="00205D15">
      <w:pPr>
        <w:numPr>
          <w:ilvl w:val="1"/>
          <w:numId w:val="24"/>
        </w:numPr>
        <w:autoSpaceDE w:val="0"/>
        <w:autoSpaceDN w:val="0"/>
        <w:adjustRightInd w:val="0"/>
        <w:spacing w:after="0"/>
        <w:ind w:left="1418"/>
        <w:jc w:val="both"/>
        <w:rPr>
          <w:rFonts w:ascii="Arial" w:hAnsi="Arial" w:cs="Arial"/>
          <w:color w:val="000000"/>
        </w:rPr>
      </w:pPr>
      <w:r w:rsidRPr="00153C1C">
        <w:rPr>
          <w:rFonts w:ascii="Arial" w:hAnsi="Arial" w:cs="Arial"/>
          <w:color w:val="000000"/>
        </w:rPr>
        <w:t xml:space="preserve">Una vez efectuado el lanzamiento comercial, </w:t>
      </w:r>
      <w:proofErr w:type="gramStart"/>
      <w:r w:rsidRPr="00153C1C">
        <w:rPr>
          <w:rFonts w:ascii="Arial" w:hAnsi="Arial" w:cs="Arial"/>
          <w:color w:val="000000"/>
        </w:rPr>
        <w:t>en caso que</w:t>
      </w:r>
      <w:proofErr w:type="gramEnd"/>
      <w:r w:rsidRPr="00153C1C">
        <w:rPr>
          <w:rFonts w:ascii="Arial" w:hAnsi="Arial" w:cs="Arial"/>
          <w:color w:val="000000"/>
        </w:rPr>
        <w:t xml:space="preserve"> Telcel siga utilizando la SIM/USIM de prueba, todo el Tráfico generado por dichas SIM/USIM será facturado por Telcel dentro del estándar establecido Formato TAP.</w:t>
      </w:r>
    </w:p>
    <w:p w14:paraId="39E3A657" w14:textId="77777777" w:rsidR="00BC2DBD" w:rsidRDefault="00BC2DBD" w:rsidP="00205D15">
      <w:pPr>
        <w:numPr>
          <w:ilvl w:val="1"/>
          <w:numId w:val="24"/>
        </w:numPr>
        <w:autoSpaceDE w:val="0"/>
        <w:autoSpaceDN w:val="0"/>
        <w:adjustRightInd w:val="0"/>
        <w:spacing w:after="0"/>
        <w:ind w:left="1418"/>
        <w:jc w:val="both"/>
        <w:rPr>
          <w:rFonts w:ascii="Arial" w:hAnsi="Arial" w:cs="Arial"/>
          <w:color w:val="000000"/>
        </w:rPr>
      </w:pPr>
      <w:r w:rsidRPr="00153C1C">
        <w:rPr>
          <w:rFonts w:ascii="Arial" w:hAnsi="Arial" w:cs="Arial"/>
          <w:color w:val="000000"/>
        </w:rPr>
        <w:t>En caso de robo o extravío de las Tarjetas SIM/USIM, Telcel deberá notificar al Concesionario en cuanto tenga conocimiento del supuesto por correo electrónico que señale el Concesionario.</w:t>
      </w:r>
    </w:p>
    <w:p w14:paraId="6D7125AE" w14:textId="1A4497C4" w:rsidR="0024088C" w:rsidRDefault="00DB0F8E" w:rsidP="00E61145">
      <w:pPr>
        <w:autoSpaceDE w:val="0"/>
        <w:autoSpaceDN w:val="0"/>
        <w:adjustRightInd w:val="0"/>
        <w:spacing w:after="0"/>
        <w:jc w:val="both"/>
        <w:rPr>
          <w:rFonts w:ascii="Arial" w:hAnsi="Arial" w:cs="Arial"/>
          <w:color w:val="000000"/>
        </w:rPr>
      </w:pPr>
      <w:r>
        <w:rPr>
          <w:rFonts w:ascii="Arial" w:hAnsi="Arial" w:cs="Arial"/>
          <w:color w:val="000000"/>
        </w:rPr>
        <w:t xml:space="preserve">Para los casos en donde el Concesionario solicita a Telcel configuración de servicios o proyectos no considerados en la Oferta, los tiempos se definirán </w:t>
      </w:r>
      <w:proofErr w:type="gramStart"/>
      <w:r>
        <w:rPr>
          <w:rFonts w:ascii="Arial" w:hAnsi="Arial" w:cs="Arial"/>
          <w:color w:val="000000"/>
        </w:rPr>
        <w:t>de acuerdo a</w:t>
      </w:r>
      <w:proofErr w:type="gramEnd"/>
      <w:r>
        <w:rPr>
          <w:rFonts w:ascii="Arial" w:hAnsi="Arial" w:cs="Arial"/>
          <w:color w:val="000000"/>
        </w:rPr>
        <w:t xml:space="preserve"> primeras entradas primeras salidas para que Telcel analice la viabilidad de la misma.</w:t>
      </w:r>
    </w:p>
    <w:p w14:paraId="5214989F" w14:textId="77777777" w:rsidR="00BC2DBD" w:rsidRPr="00153C1C" w:rsidRDefault="00BC2DBD" w:rsidP="00205D15">
      <w:pPr>
        <w:spacing w:after="0"/>
        <w:rPr>
          <w:rFonts w:ascii="Arial" w:hAnsi="Arial" w:cs="Arial"/>
          <w:color w:val="000000"/>
        </w:rPr>
      </w:pPr>
    </w:p>
    <w:p w14:paraId="7B2FF2DC" w14:textId="77777777" w:rsidR="00BC2DBD" w:rsidRPr="00153C1C" w:rsidRDefault="00BC2DBD" w:rsidP="00205D15">
      <w:pPr>
        <w:numPr>
          <w:ilvl w:val="0"/>
          <w:numId w:val="23"/>
        </w:numPr>
        <w:autoSpaceDE w:val="0"/>
        <w:autoSpaceDN w:val="0"/>
        <w:adjustRightInd w:val="0"/>
        <w:spacing w:after="0"/>
        <w:ind w:left="426"/>
        <w:jc w:val="both"/>
        <w:rPr>
          <w:rFonts w:ascii="Arial" w:hAnsi="Arial" w:cs="Arial"/>
          <w:b/>
          <w:color w:val="000000"/>
        </w:rPr>
      </w:pPr>
      <w:r w:rsidRPr="00153C1C">
        <w:rPr>
          <w:rFonts w:ascii="Arial" w:hAnsi="Arial" w:cs="Arial"/>
          <w:b/>
          <w:color w:val="000000"/>
        </w:rPr>
        <w:t>AUTENTICACIÓN.</w:t>
      </w:r>
    </w:p>
    <w:p w14:paraId="7984DFB9" w14:textId="77777777" w:rsidR="00BC2DBD" w:rsidRDefault="00BC2DBD" w:rsidP="00205D15">
      <w:pPr>
        <w:spacing w:after="0"/>
        <w:jc w:val="both"/>
        <w:rPr>
          <w:rFonts w:ascii="Arial" w:hAnsi="Arial" w:cs="Arial"/>
          <w:lang w:val="es-ES_tradnl"/>
        </w:rPr>
      </w:pPr>
      <w:r w:rsidRPr="00153C1C">
        <w:rPr>
          <w:rFonts w:ascii="Arial" w:hAnsi="Arial" w:cs="Arial"/>
          <w:lang w:val="es-ES_tradnl"/>
        </w:rPr>
        <w:t>Las Partes acuerdan la implementación de los mecanismos de autenticación descritos en las normas establecidas por la GSMA 02.09 y el PRD SG15. El proceso de autenticación será realizado como se especifica a continuación:</w:t>
      </w:r>
    </w:p>
    <w:p w14:paraId="7987BB82" w14:textId="77777777" w:rsidR="00557910" w:rsidRPr="00153C1C" w:rsidRDefault="00557910" w:rsidP="00205D15">
      <w:pPr>
        <w:spacing w:after="0"/>
        <w:jc w:val="both"/>
        <w:rPr>
          <w:rFonts w:ascii="Arial" w:hAnsi="Arial" w:cs="Arial"/>
          <w:lang w:val="es-ES_tradnl"/>
        </w:rPr>
      </w:pPr>
    </w:p>
    <w:p w14:paraId="67315B71"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Para los Usuarios Finales del Concesionario, la autenticación se realizará cada vez que se presenten los siguientes escenarios:</w:t>
      </w:r>
    </w:p>
    <w:p w14:paraId="6B8DE992" w14:textId="77777777" w:rsidR="00BC2DBD" w:rsidRPr="00153C1C" w:rsidRDefault="00BC2DBD" w:rsidP="00205D15">
      <w:pPr>
        <w:spacing w:after="0"/>
        <w:jc w:val="both"/>
        <w:rPr>
          <w:rFonts w:ascii="Arial" w:hAnsi="Arial" w:cs="Arial"/>
          <w:lang w:val="es-ES_tradnl"/>
        </w:rPr>
      </w:pPr>
    </w:p>
    <w:p w14:paraId="3E4678FB" w14:textId="77777777" w:rsidR="00BC2DBD" w:rsidRPr="00153C1C" w:rsidRDefault="00BC2DBD" w:rsidP="00205D15">
      <w:pPr>
        <w:numPr>
          <w:ilvl w:val="0"/>
          <w:numId w:val="25"/>
        </w:numPr>
        <w:spacing w:after="0"/>
        <w:ind w:left="1080"/>
        <w:contextualSpacing/>
        <w:jc w:val="both"/>
        <w:rPr>
          <w:rFonts w:ascii="Arial" w:hAnsi="Arial" w:cs="Arial"/>
          <w:lang w:val="es-ES_tradnl"/>
        </w:rPr>
      </w:pPr>
      <w:r w:rsidRPr="00153C1C">
        <w:rPr>
          <w:rFonts w:ascii="Arial" w:hAnsi="Arial" w:cs="Arial"/>
          <w:lang w:val="es-ES_tradnl"/>
        </w:rPr>
        <w:t xml:space="preserve">Acceso a la Red Pública de Telecomunicaciones de Telcel. </w:t>
      </w:r>
    </w:p>
    <w:p w14:paraId="309C013D" w14:textId="77777777" w:rsidR="00BC2DBD" w:rsidRPr="00153C1C" w:rsidRDefault="00BC2DBD" w:rsidP="00205D15">
      <w:pPr>
        <w:numPr>
          <w:ilvl w:val="0"/>
          <w:numId w:val="25"/>
        </w:numPr>
        <w:spacing w:after="0"/>
        <w:ind w:left="1080"/>
        <w:contextualSpacing/>
        <w:jc w:val="both"/>
        <w:rPr>
          <w:rFonts w:ascii="Arial" w:hAnsi="Arial" w:cs="Arial"/>
          <w:lang w:val="es-ES_tradnl"/>
        </w:rPr>
      </w:pPr>
      <w:r w:rsidRPr="00153C1C">
        <w:rPr>
          <w:rFonts w:ascii="Arial" w:hAnsi="Arial" w:cs="Arial"/>
          <w:lang w:val="es-ES_tradnl"/>
        </w:rPr>
        <w:t xml:space="preserve">Actualización de Localización UL cada vez que se involucre un cambio de VLR, 1 (uno) de cada 15 (quince) eventos. </w:t>
      </w:r>
    </w:p>
    <w:p w14:paraId="6BE842A5" w14:textId="77777777" w:rsidR="00BC2DBD" w:rsidRPr="00153C1C" w:rsidRDefault="00BC2DBD" w:rsidP="00205D15">
      <w:pPr>
        <w:numPr>
          <w:ilvl w:val="0"/>
          <w:numId w:val="25"/>
        </w:numPr>
        <w:spacing w:after="0"/>
        <w:ind w:left="1080"/>
        <w:contextualSpacing/>
        <w:jc w:val="both"/>
        <w:rPr>
          <w:rFonts w:ascii="Arial" w:hAnsi="Arial" w:cs="Arial"/>
          <w:lang w:val="es-ES_tradnl"/>
        </w:rPr>
      </w:pPr>
      <w:r w:rsidRPr="00153C1C">
        <w:rPr>
          <w:rFonts w:ascii="Arial" w:hAnsi="Arial" w:cs="Arial"/>
          <w:lang w:val="es-ES_tradnl"/>
        </w:rPr>
        <w:t>Acceso a la Red Pública de Telecomunicaciones en todos los intentos de llamada originada o terminada, incluyendo escenarios de SMS.</w:t>
      </w:r>
    </w:p>
    <w:p w14:paraId="4851AAB4" w14:textId="77777777" w:rsidR="00BC2DBD" w:rsidRPr="00153C1C" w:rsidRDefault="00BC2DBD" w:rsidP="00205D15">
      <w:pPr>
        <w:numPr>
          <w:ilvl w:val="0"/>
          <w:numId w:val="25"/>
        </w:numPr>
        <w:spacing w:after="0"/>
        <w:ind w:left="1080"/>
        <w:contextualSpacing/>
        <w:jc w:val="both"/>
        <w:rPr>
          <w:rFonts w:ascii="Arial" w:hAnsi="Arial" w:cs="Arial"/>
          <w:lang w:val="es-ES_tradnl"/>
        </w:rPr>
      </w:pPr>
      <w:r w:rsidRPr="00153C1C">
        <w:rPr>
          <w:rFonts w:ascii="Arial" w:hAnsi="Arial" w:cs="Arial"/>
          <w:lang w:val="es-ES_tradnl"/>
        </w:rPr>
        <w:t xml:space="preserve">Se considerarán como rechazos válidos 3 (tres) intentos de conexión a la Red Pública de Telecomunicaciones de Telcel. La activación o cancelación de servicios suplementarios (aprovisionados por el Concesionario), es decir que no involucren llamada. Como por ejemplo activación de llamada en espera y/o conferencia tripartita, así como la desactivación de </w:t>
      </w:r>
      <w:proofErr w:type="gramStart"/>
      <w:r w:rsidRPr="00153C1C">
        <w:rPr>
          <w:rFonts w:ascii="Arial" w:hAnsi="Arial" w:cs="Arial"/>
          <w:lang w:val="es-ES_tradnl"/>
        </w:rPr>
        <w:t>los mismos</w:t>
      </w:r>
      <w:proofErr w:type="gramEnd"/>
      <w:r w:rsidRPr="00153C1C">
        <w:rPr>
          <w:rFonts w:ascii="Arial" w:hAnsi="Arial" w:cs="Arial"/>
          <w:lang w:val="es-ES_tradnl"/>
        </w:rPr>
        <w:t>, en caso de que lo permitan.</w:t>
      </w:r>
    </w:p>
    <w:p w14:paraId="000E917D" w14:textId="77777777" w:rsidR="00BC2DBD" w:rsidRPr="00153C1C" w:rsidRDefault="00BC2DBD" w:rsidP="00205D15">
      <w:pPr>
        <w:numPr>
          <w:ilvl w:val="0"/>
          <w:numId w:val="25"/>
        </w:numPr>
        <w:spacing w:after="0"/>
        <w:ind w:left="1080"/>
        <w:contextualSpacing/>
        <w:jc w:val="both"/>
        <w:rPr>
          <w:rFonts w:ascii="Arial" w:hAnsi="Arial" w:cs="Arial"/>
          <w:lang w:val="es-ES_tradnl"/>
        </w:rPr>
      </w:pPr>
      <w:r w:rsidRPr="00153C1C">
        <w:rPr>
          <w:rFonts w:ascii="Arial" w:hAnsi="Arial" w:cs="Arial"/>
          <w:lang w:val="es-ES_tradnl"/>
        </w:rPr>
        <w:t xml:space="preserve">Error en secuencia de llave cifrada de autenticación. </w:t>
      </w:r>
    </w:p>
    <w:p w14:paraId="49F01092" w14:textId="77777777" w:rsidR="00BC2DBD" w:rsidRPr="00153C1C" w:rsidRDefault="00BC2DBD" w:rsidP="00205D15">
      <w:pPr>
        <w:spacing w:after="0"/>
        <w:ind w:left="360"/>
        <w:jc w:val="both"/>
        <w:rPr>
          <w:rFonts w:ascii="Arial" w:hAnsi="Arial" w:cs="Arial"/>
          <w:lang w:val="es-ES_tradnl"/>
        </w:rPr>
      </w:pPr>
    </w:p>
    <w:p w14:paraId="19B898AB"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Si se permiten sesiones de datos, la autenticación se realizará en cada uno de los siguientes escenarios:</w:t>
      </w:r>
    </w:p>
    <w:p w14:paraId="59C5A140" w14:textId="77777777" w:rsidR="00BC2DBD" w:rsidRPr="00153C1C" w:rsidRDefault="00BC2DBD" w:rsidP="00205D15">
      <w:pPr>
        <w:spacing w:after="0"/>
        <w:jc w:val="both"/>
        <w:rPr>
          <w:rFonts w:ascii="Arial" w:hAnsi="Arial" w:cs="Arial"/>
          <w:lang w:val="es-ES_tradnl"/>
        </w:rPr>
      </w:pPr>
    </w:p>
    <w:p w14:paraId="0DC7F8E2" w14:textId="77777777" w:rsidR="00BC2DBD" w:rsidRPr="00153C1C" w:rsidRDefault="00BC2DBD" w:rsidP="00205D15">
      <w:pPr>
        <w:numPr>
          <w:ilvl w:val="1"/>
          <w:numId w:val="26"/>
        </w:numPr>
        <w:spacing w:after="0"/>
        <w:ind w:left="1134"/>
        <w:contextualSpacing/>
        <w:jc w:val="both"/>
        <w:rPr>
          <w:rFonts w:ascii="Arial" w:hAnsi="Arial" w:cs="Arial"/>
        </w:rPr>
      </w:pPr>
      <w:r w:rsidRPr="00153C1C">
        <w:rPr>
          <w:rFonts w:ascii="Arial" w:hAnsi="Arial" w:cs="Arial"/>
        </w:rPr>
        <w:lastRenderedPageBreak/>
        <w:t xml:space="preserve">GPRS </w:t>
      </w:r>
      <w:proofErr w:type="spellStart"/>
      <w:r w:rsidRPr="00153C1C">
        <w:rPr>
          <w:rFonts w:ascii="Arial" w:hAnsi="Arial" w:cs="Arial"/>
        </w:rPr>
        <w:t>Attach</w:t>
      </w:r>
      <w:proofErr w:type="spellEnd"/>
      <w:r w:rsidRPr="00153C1C">
        <w:rPr>
          <w:rFonts w:ascii="Arial" w:hAnsi="Arial" w:cs="Arial"/>
        </w:rPr>
        <w:t xml:space="preserve"> (acceso).</w:t>
      </w:r>
    </w:p>
    <w:p w14:paraId="4BA3A767" w14:textId="77777777" w:rsidR="00BC2DBD" w:rsidRPr="00153C1C" w:rsidRDefault="00BC2DBD" w:rsidP="00205D15">
      <w:pPr>
        <w:numPr>
          <w:ilvl w:val="1"/>
          <w:numId w:val="26"/>
        </w:numPr>
        <w:spacing w:after="0"/>
        <w:ind w:left="1134"/>
        <w:contextualSpacing/>
        <w:jc w:val="both"/>
        <w:rPr>
          <w:rFonts w:ascii="Arial" w:hAnsi="Arial" w:cs="Arial"/>
          <w:lang w:val="es-ES_tradnl"/>
        </w:rPr>
      </w:pPr>
      <w:r w:rsidRPr="00153C1C">
        <w:rPr>
          <w:rFonts w:ascii="Arial" w:hAnsi="Arial" w:cs="Arial"/>
          <w:lang w:val="es-ES_tradnl"/>
        </w:rPr>
        <w:t>Cambio en ruta o actualización que involucre cambio de SGSN utilizado.</w:t>
      </w:r>
    </w:p>
    <w:p w14:paraId="605A0830" w14:textId="77777777" w:rsidR="00BC2DBD" w:rsidRPr="00153C1C" w:rsidRDefault="00BC2DBD" w:rsidP="00205D15">
      <w:pPr>
        <w:numPr>
          <w:ilvl w:val="1"/>
          <w:numId w:val="26"/>
        </w:numPr>
        <w:spacing w:after="0"/>
        <w:ind w:left="1134"/>
        <w:contextualSpacing/>
        <w:jc w:val="both"/>
        <w:rPr>
          <w:rFonts w:ascii="Arial" w:hAnsi="Arial" w:cs="Arial"/>
        </w:rPr>
      </w:pPr>
      <w:r w:rsidRPr="00153C1C">
        <w:rPr>
          <w:rFonts w:ascii="Arial" w:hAnsi="Arial" w:cs="Arial"/>
        </w:rPr>
        <w:t xml:space="preserve">Activación de PDP </w:t>
      </w:r>
      <w:proofErr w:type="spellStart"/>
      <w:r w:rsidRPr="00153C1C">
        <w:rPr>
          <w:rFonts w:ascii="Arial" w:hAnsi="Arial" w:cs="Arial"/>
        </w:rPr>
        <w:t>Context</w:t>
      </w:r>
      <w:proofErr w:type="spellEnd"/>
      <w:r w:rsidRPr="00153C1C">
        <w:rPr>
          <w:rFonts w:ascii="Arial" w:hAnsi="Arial" w:cs="Arial"/>
        </w:rPr>
        <w:t>.</w:t>
      </w:r>
    </w:p>
    <w:p w14:paraId="78F8F73F" w14:textId="77777777" w:rsidR="00BC2DBD" w:rsidRPr="00153C1C" w:rsidRDefault="00BC2DBD" w:rsidP="00205D15">
      <w:pPr>
        <w:numPr>
          <w:ilvl w:val="1"/>
          <w:numId w:val="26"/>
        </w:numPr>
        <w:spacing w:after="0"/>
        <w:ind w:left="1134"/>
        <w:contextualSpacing/>
        <w:jc w:val="both"/>
        <w:rPr>
          <w:rFonts w:ascii="Arial" w:hAnsi="Arial" w:cs="Arial"/>
          <w:lang w:val="es-ES_tradnl"/>
        </w:rPr>
      </w:pPr>
      <w:r w:rsidRPr="00153C1C">
        <w:rPr>
          <w:rFonts w:ascii="Arial" w:hAnsi="Arial" w:cs="Arial"/>
          <w:lang w:val="es-ES_tradnl"/>
        </w:rPr>
        <w:t>P-TMSI (P- IMSI Temporal) Error de firma si se utiliza P-TMSI.</w:t>
      </w:r>
    </w:p>
    <w:p w14:paraId="0232159D" w14:textId="77777777" w:rsidR="00BC2DBD" w:rsidRPr="00153C1C" w:rsidRDefault="00BC2DBD" w:rsidP="00205D15">
      <w:pPr>
        <w:numPr>
          <w:ilvl w:val="1"/>
          <w:numId w:val="26"/>
        </w:numPr>
        <w:spacing w:after="0"/>
        <w:ind w:left="1134"/>
        <w:contextualSpacing/>
        <w:jc w:val="both"/>
        <w:rPr>
          <w:rFonts w:ascii="Arial" w:hAnsi="Arial" w:cs="Arial"/>
          <w:lang w:val="es-ES_tradnl"/>
        </w:rPr>
      </w:pPr>
      <w:r w:rsidRPr="00153C1C">
        <w:rPr>
          <w:rFonts w:ascii="Arial" w:hAnsi="Arial" w:cs="Arial"/>
          <w:lang w:val="es-ES_tradnl"/>
        </w:rPr>
        <w:t>P-TMSI Firma no insertada en el requerimiento de acceso o requerimiento de acceso cambio de ruta.</w:t>
      </w:r>
    </w:p>
    <w:p w14:paraId="5673E6E6" w14:textId="77777777" w:rsidR="00BC2DBD" w:rsidRPr="00153C1C" w:rsidRDefault="00BC2DBD" w:rsidP="00205D15">
      <w:pPr>
        <w:spacing w:after="0"/>
        <w:contextualSpacing/>
        <w:jc w:val="both"/>
        <w:rPr>
          <w:rFonts w:ascii="Arial" w:hAnsi="Arial" w:cs="Arial"/>
          <w:lang w:val="es-ES_tradnl"/>
        </w:rPr>
      </w:pPr>
    </w:p>
    <w:p w14:paraId="376DEE9B" w14:textId="77777777" w:rsidR="00BC2DBD" w:rsidRPr="00153C1C" w:rsidRDefault="00BC2DBD" w:rsidP="00205D15">
      <w:pPr>
        <w:spacing w:after="0"/>
        <w:contextualSpacing/>
        <w:jc w:val="both"/>
        <w:rPr>
          <w:rFonts w:ascii="Arial" w:hAnsi="Arial" w:cs="Arial"/>
          <w:lang w:val="es-ES_tradnl"/>
        </w:rPr>
      </w:pPr>
      <w:r w:rsidRPr="00153C1C">
        <w:rPr>
          <w:rFonts w:ascii="Arial" w:hAnsi="Arial" w:cs="Arial"/>
          <w:lang w:val="es-ES_tradnl"/>
        </w:rPr>
        <w:t xml:space="preserve">La configuración del funcionamiento para la autenticación de otras </w:t>
      </w:r>
      <w:proofErr w:type="gramStart"/>
      <w:r w:rsidRPr="00153C1C">
        <w:rPr>
          <w:rFonts w:ascii="Arial" w:hAnsi="Arial" w:cs="Arial"/>
          <w:lang w:val="es-ES_tradnl"/>
        </w:rPr>
        <w:t>tecnologías,</w:t>
      </w:r>
      <w:proofErr w:type="gramEnd"/>
      <w:r w:rsidRPr="00153C1C">
        <w:rPr>
          <w:rFonts w:ascii="Arial" w:hAnsi="Arial" w:cs="Arial"/>
          <w:lang w:val="es-ES_tradnl"/>
        </w:rPr>
        <w:t xml:space="preserve"> le será informada en su momento al Concesionario, por el medio que defina Telcel, siguiendo los estándares internacionales vigentes.</w:t>
      </w:r>
    </w:p>
    <w:p w14:paraId="0F67941E" w14:textId="77777777" w:rsidR="00BC2DBD" w:rsidRPr="00153C1C" w:rsidRDefault="00BC2DBD" w:rsidP="00205D15">
      <w:pPr>
        <w:spacing w:after="0"/>
        <w:contextualSpacing/>
        <w:jc w:val="both"/>
        <w:rPr>
          <w:rFonts w:ascii="Arial" w:hAnsi="Arial" w:cs="Arial"/>
          <w:lang w:val="es-ES_tradnl"/>
        </w:rPr>
      </w:pPr>
    </w:p>
    <w:p w14:paraId="13A9F447" w14:textId="77777777" w:rsidR="00BC2DBD" w:rsidRPr="00153C1C" w:rsidRDefault="00BC2DBD" w:rsidP="00205D15">
      <w:pPr>
        <w:spacing w:after="0"/>
        <w:jc w:val="both"/>
        <w:rPr>
          <w:rFonts w:ascii="Arial" w:hAnsi="Arial" w:cs="Arial"/>
          <w:lang w:val="es-ES_tradnl"/>
        </w:rPr>
      </w:pPr>
      <w:proofErr w:type="gramStart"/>
      <w:r w:rsidRPr="00153C1C">
        <w:rPr>
          <w:rFonts w:ascii="Arial" w:hAnsi="Arial" w:cs="Arial"/>
          <w:lang w:val="es-ES_tradnl"/>
        </w:rPr>
        <w:t>En caso que</w:t>
      </w:r>
      <w:proofErr w:type="gramEnd"/>
      <w:r w:rsidRPr="00153C1C">
        <w:rPr>
          <w:rFonts w:ascii="Arial" w:hAnsi="Arial" w:cs="Arial"/>
          <w:lang w:val="es-ES_tradnl"/>
        </w:rPr>
        <w:t xml:space="preserve"> Telcel detecte errores en la correcta autenticación de los Usuarios Finales del Concesionario, Telcel notificará al Concesionario dentro de las 24 (veinticuatro) horas de haberse detectado dicho error. Las Partes acordarán el intercambio de información, atención en línea, trazados y demás acciones necesarias dentro de las siguientes 48 (cuarenta y ocho) horas del reporte de la falla con el fin de subsanar cualquier pérdida de servicio de los Usuarios Finales del Concesionario y permitir el correcto registro en la Red Pública de Telecomunicaciones de Telcel.</w:t>
      </w:r>
    </w:p>
    <w:p w14:paraId="7A0D162A" w14:textId="77777777" w:rsidR="00BC2DBD" w:rsidRPr="00153C1C" w:rsidRDefault="00BC2DBD" w:rsidP="00205D15">
      <w:pPr>
        <w:spacing w:after="0"/>
        <w:jc w:val="both"/>
        <w:rPr>
          <w:rFonts w:ascii="Arial" w:hAnsi="Arial" w:cs="Arial"/>
          <w:lang w:val="es-ES_tradnl"/>
        </w:rPr>
      </w:pPr>
    </w:p>
    <w:p w14:paraId="6318494F" w14:textId="77777777" w:rsidR="00BC2DBD" w:rsidRPr="00153C1C" w:rsidRDefault="00BC2DBD" w:rsidP="00205D15">
      <w:pPr>
        <w:numPr>
          <w:ilvl w:val="0"/>
          <w:numId w:val="23"/>
        </w:numPr>
        <w:spacing w:after="0"/>
        <w:ind w:left="426" w:hanging="284"/>
        <w:contextualSpacing/>
        <w:jc w:val="both"/>
        <w:rPr>
          <w:rFonts w:ascii="Arial" w:hAnsi="Arial" w:cs="Arial"/>
          <w:b/>
          <w:lang w:val="es-ES_tradnl"/>
        </w:rPr>
      </w:pPr>
      <w:bookmarkStart w:id="4" w:name="OLE_LINK1"/>
      <w:r w:rsidRPr="00153C1C">
        <w:rPr>
          <w:rFonts w:ascii="Arial" w:hAnsi="Arial" w:cs="Arial"/>
          <w:b/>
          <w:lang w:val="es-ES_tradnl"/>
        </w:rPr>
        <w:t>REGLAS DE REDIRECCIONAMIENTO DE TRÁFICO A LA RED DEL CONCESIONARIO.</w:t>
      </w:r>
    </w:p>
    <w:bookmarkEnd w:id="4"/>
    <w:p w14:paraId="35C145E0" w14:textId="77777777" w:rsidR="00BC2DBD" w:rsidRPr="00153C1C" w:rsidRDefault="00BC2DBD" w:rsidP="00205D15">
      <w:pPr>
        <w:spacing w:after="0"/>
        <w:contextualSpacing/>
        <w:jc w:val="both"/>
        <w:rPr>
          <w:rFonts w:ascii="Arial" w:hAnsi="Arial" w:cs="Arial"/>
          <w:lang w:val="es-ES_tradnl"/>
        </w:rPr>
      </w:pPr>
    </w:p>
    <w:p w14:paraId="52A2649C" w14:textId="77777777" w:rsidR="00BC2DBD" w:rsidRPr="00153C1C" w:rsidRDefault="00BC2DBD" w:rsidP="00205D15">
      <w:pPr>
        <w:numPr>
          <w:ilvl w:val="1"/>
          <w:numId w:val="23"/>
        </w:numPr>
        <w:spacing w:after="0"/>
        <w:ind w:left="709" w:hanging="709"/>
        <w:contextualSpacing/>
        <w:jc w:val="both"/>
        <w:rPr>
          <w:rFonts w:ascii="Arial" w:hAnsi="Arial" w:cs="Arial"/>
        </w:rPr>
      </w:pPr>
      <w:r w:rsidRPr="00153C1C">
        <w:rPr>
          <w:rFonts w:ascii="Arial" w:hAnsi="Arial" w:cs="Arial"/>
        </w:rPr>
        <w:t>Telcel realizará las adecuaciones técnicamente factibles para permitir el acceso al Servicio en las LAC, RAC y TAC solicitadas y de restringirlo en las no solicitadas, mediante la aplicación de restricción de LAC, RAC y TAC, sin embargo, en las zonas fronteras o donde no es técnicamente evitable el traslape, el Concesionario deberá contar con la capacidad de redireccionar el Tráfico de sus Usuarios Finales conforme a sus intereses. Así también, con el previo acuerdo entre las Partes, el Concesionario deberá cumplir con los estándares y prácticas internacionales para el tratamiento de los errores de “rechazo” validos en los intentos de actualización de localización en la Red Pública de Telecomunicaciones de Telcel.</w:t>
      </w:r>
    </w:p>
    <w:p w14:paraId="3AFAA464" w14:textId="77777777" w:rsidR="00BC2DBD" w:rsidRPr="00153C1C" w:rsidRDefault="00BC2DBD" w:rsidP="00205D15">
      <w:pPr>
        <w:spacing w:after="0"/>
        <w:ind w:left="709"/>
        <w:contextualSpacing/>
        <w:jc w:val="both"/>
        <w:rPr>
          <w:rFonts w:ascii="Arial" w:hAnsi="Arial" w:cs="Arial"/>
          <w:lang w:val="es-ES_tradnl"/>
        </w:rPr>
      </w:pPr>
    </w:p>
    <w:p w14:paraId="3C816380" w14:textId="77777777" w:rsidR="00BC2DBD" w:rsidRPr="00153C1C" w:rsidRDefault="00BC2DBD" w:rsidP="00205D15">
      <w:pPr>
        <w:spacing w:after="0"/>
        <w:ind w:left="709"/>
        <w:contextualSpacing/>
        <w:jc w:val="both"/>
        <w:rPr>
          <w:rFonts w:ascii="Arial" w:hAnsi="Arial" w:cs="Arial"/>
          <w:lang w:val="es-ES_tradnl"/>
        </w:rPr>
      </w:pPr>
      <w:proofErr w:type="gramStart"/>
      <w:r w:rsidRPr="00153C1C">
        <w:rPr>
          <w:rFonts w:ascii="Arial" w:hAnsi="Arial" w:cs="Arial"/>
          <w:lang w:val="es-ES_tradnl"/>
        </w:rPr>
        <w:t>En caso que</w:t>
      </w:r>
      <w:proofErr w:type="gramEnd"/>
      <w:r w:rsidRPr="00153C1C">
        <w:rPr>
          <w:rFonts w:ascii="Arial" w:hAnsi="Arial" w:cs="Arial"/>
          <w:lang w:val="es-ES_tradnl"/>
        </w:rPr>
        <w:t xml:space="preserve"> Telcel detecte un comportamiento anormal en la señalización derivado del redireccionamiento del Tráfico del Concesionario, Telcel notificará a través del SEG al Concesionario el comportamiento anormal; para que realice las modificaciones a sus reglas de redireccionamiento, a fin de afectar en lo mínimo posible los Servicios de la Oferta.</w:t>
      </w:r>
    </w:p>
    <w:p w14:paraId="4AD2F0CD" w14:textId="77777777" w:rsidR="00BC2DBD" w:rsidRPr="00153C1C" w:rsidRDefault="00BC2DBD" w:rsidP="00205D15">
      <w:pPr>
        <w:spacing w:after="0"/>
        <w:contextualSpacing/>
        <w:jc w:val="both"/>
        <w:rPr>
          <w:rFonts w:ascii="Arial" w:hAnsi="Arial" w:cs="Arial"/>
          <w:lang w:val="es-ES_tradnl"/>
        </w:rPr>
      </w:pPr>
    </w:p>
    <w:p w14:paraId="196CD75F" w14:textId="77777777" w:rsidR="00BC2DBD" w:rsidRPr="00153C1C" w:rsidRDefault="00BC2DBD" w:rsidP="00205D15">
      <w:pPr>
        <w:numPr>
          <w:ilvl w:val="1"/>
          <w:numId w:val="23"/>
        </w:numPr>
        <w:spacing w:after="0"/>
        <w:ind w:left="709" w:hanging="709"/>
        <w:contextualSpacing/>
        <w:jc w:val="both"/>
        <w:rPr>
          <w:rFonts w:ascii="Arial" w:hAnsi="Arial" w:cs="Arial"/>
        </w:rPr>
      </w:pPr>
      <w:r w:rsidRPr="00153C1C">
        <w:rPr>
          <w:rFonts w:ascii="Arial" w:hAnsi="Arial" w:cs="Arial"/>
        </w:rPr>
        <w:t>El Concesionario es responsable de que los Equipos Terminales se encuentren configurados con: (i) las características necesarias para utilizar la Red Pública de Telecomunicaciones de Telcel, y (</w:t>
      </w:r>
      <w:proofErr w:type="spellStart"/>
      <w:r w:rsidRPr="00153C1C">
        <w:rPr>
          <w:rFonts w:ascii="Arial" w:hAnsi="Arial" w:cs="Arial"/>
        </w:rPr>
        <w:t>ii</w:t>
      </w:r>
      <w:proofErr w:type="spellEnd"/>
      <w:r w:rsidRPr="00153C1C">
        <w:rPr>
          <w:rFonts w:ascii="Arial" w:hAnsi="Arial" w:cs="Arial"/>
        </w:rPr>
        <w:t>) los estándares de rechazo que se enviarán a dichos Equipos Terminales en los intentos de actualización de localización. Las Partes acordarán conforme a estándares internacionales, los códigos de rechazo a utilizar, los cuales serán descritos en el documento denominado “Alcance Técnico de Solución”.</w:t>
      </w:r>
    </w:p>
    <w:p w14:paraId="7F8F0464" w14:textId="77777777" w:rsidR="00BC2DBD" w:rsidRPr="00153C1C" w:rsidRDefault="00BC2DBD" w:rsidP="00205D15">
      <w:pPr>
        <w:spacing w:after="0"/>
        <w:ind w:left="709"/>
        <w:contextualSpacing/>
        <w:jc w:val="both"/>
        <w:rPr>
          <w:rFonts w:ascii="Arial" w:hAnsi="Arial" w:cs="Arial"/>
        </w:rPr>
      </w:pPr>
    </w:p>
    <w:p w14:paraId="2CA868F7" w14:textId="77777777" w:rsidR="00BC2DBD" w:rsidRPr="00153C1C" w:rsidRDefault="00BC2DBD" w:rsidP="00205D15">
      <w:pPr>
        <w:spacing w:after="0"/>
        <w:ind w:left="709"/>
        <w:contextualSpacing/>
        <w:jc w:val="both"/>
        <w:rPr>
          <w:rFonts w:ascii="Arial" w:hAnsi="Arial" w:cs="Arial"/>
          <w:lang w:val="es-ES_tradnl"/>
        </w:rPr>
      </w:pPr>
      <w:r w:rsidRPr="00153C1C">
        <w:rPr>
          <w:rFonts w:ascii="Arial" w:hAnsi="Arial" w:cs="Arial"/>
          <w:lang w:val="es-ES_tradnl"/>
        </w:rPr>
        <w:lastRenderedPageBreak/>
        <w:t xml:space="preserve">En caso de presentarse problemas en los Equipos Terminales de los Usuarios Finales del Concesionario con la leyenda de “sin servicio”, derivado de este tipo de errores, la responsabilidad y solución quedará a cargo </w:t>
      </w:r>
      <w:proofErr w:type="gramStart"/>
      <w:r w:rsidRPr="00153C1C">
        <w:rPr>
          <w:rFonts w:ascii="Arial" w:hAnsi="Arial" w:cs="Arial"/>
          <w:lang w:val="es-ES_tradnl"/>
        </w:rPr>
        <w:t>del mismo</w:t>
      </w:r>
      <w:proofErr w:type="gramEnd"/>
      <w:r w:rsidRPr="00153C1C">
        <w:rPr>
          <w:rFonts w:ascii="Arial" w:hAnsi="Arial" w:cs="Arial"/>
          <w:lang w:val="es-ES_tradnl"/>
        </w:rPr>
        <w:t>, a lo cual Telcel apoyará en procesos de pruebas y homologación que el Concesionario requiera para la solución de la falla.</w:t>
      </w:r>
    </w:p>
    <w:p w14:paraId="53CF904A" w14:textId="77777777" w:rsidR="00BC2DBD" w:rsidRPr="00153C1C" w:rsidRDefault="00BC2DBD" w:rsidP="00205D15">
      <w:pPr>
        <w:spacing w:after="0"/>
        <w:contextualSpacing/>
        <w:jc w:val="both"/>
        <w:rPr>
          <w:rFonts w:ascii="Arial" w:hAnsi="Arial" w:cs="Arial"/>
          <w:lang w:val="es-ES_tradnl"/>
        </w:rPr>
      </w:pPr>
    </w:p>
    <w:p w14:paraId="5CDF4870" w14:textId="77777777" w:rsidR="00BC2DBD" w:rsidRPr="00153C1C" w:rsidRDefault="00BC2DBD" w:rsidP="00205D15">
      <w:pPr>
        <w:numPr>
          <w:ilvl w:val="1"/>
          <w:numId w:val="23"/>
        </w:numPr>
        <w:spacing w:after="0"/>
        <w:ind w:left="709" w:hanging="709"/>
        <w:contextualSpacing/>
        <w:jc w:val="both"/>
        <w:rPr>
          <w:rFonts w:ascii="Arial" w:hAnsi="Arial" w:cs="Arial"/>
          <w:lang w:val="es-ES_tradnl"/>
        </w:rPr>
      </w:pPr>
      <w:r w:rsidRPr="00153C1C">
        <w:rPr>
          <w:rFonts w:ascii="Arial" w:hAnsi="Arial" w:cs="Arial"/>
          <w:lang w:val="es-ES_tradnl"/>
        </w:rPr>
        <w:t>Para los numerales 6.1. y 6.2 Telcel notificará a través del SEG al Concesionario dentro de las 24 (veinticuatro) horas siguientes de haberse detectado la afectación a la Calidad de los Servicios. Las Partes acordarán el intercambio de información, atención en línea, trazados y demás acciones necesarias dentro de las siguientes 48 (cuarenta y ocho) horas del reporte de la falla con el fin de evitar perdida de servicio en los Usuarios finales de Telcel y del Concesionario y/o bien que pudieran ver afectada la calidad del Servicio en la zona donde se detectó la falla.</w:t>
      </w:r>
    </w:p>
    <w:p w14:paraId="7CEADD8E" w14:textId="77777777" w:rsidR="00BC2DBD" w:rsidRPr="00153C1C" w:rsidRDefault="00BC2DBD" w:rsidP="00205D15">
      <w:pPr>
        <w:spacing w:after="0"/>
        <w:rPr>
          <w:rFonts w:ascii="Arial" w:hAnsi="Arial" w:cs="Arial"/>
          <w:lang w:val="es-ES_tradnl"/>
        </w:rPr>
      </w:pPr>
    </w:p>
    <w:p w14:paraId="59428DDD"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Sin perjuicio de lo anterior, todo incremento de señalización que pusiera en riesgo la calidad de los Servicios que provee Telcel a sus Usuarios finales y a los Usuarios Finales del Concesionario, Telcel notificará al Concesionario por medio del SEG de dicha situación; en el entendido que derivado de esa situación, pudiera presentarse saturación y sin ser una medida y/o modificación de Telcel, los Usuarios de ambas Partes podrían presentar pérdida del Servicio o afectación en la calidad debido a la saturación de enlaces de señalización en la zona afectada. En el entendido de que Telcel, con el conocimiento del Concesionario, podrá suspender la prestación de los Servicios de la Oferta en las zonas afectada.</w:t>
      </w:r>
    </w:p>
    <w:p w14:paraId="69494C19" w14:textId="77777777" w:rsidR="00BC2DBD" w:rsidRPr="00153C1C" w:rsidRDefault="00BC2DBD" w:rsidP="00205D15">
      <w:pPr>
        <w:spacing w:after="0"/>
        <w:contextualSpacing/>
        <w:jc w:val="both"/>
        <w:rPr>
          <w:rFonts w:ascii="Arial" w:hAnsi="Arial" w:cs="Arial"/>
          <w:lang w:val="es-ES_tradnl"/>
        </w:rPr>
      </w:pPr>
    </w:p>
    <w:p w14:paraId="3BF93BBD" w14:textId="77777777" w:rsidR="00BC2DBD" w:rsidRPr="00153C1C" w:rsidRDefault="00BC2DBD" w:rsidP="00205D15">
      <w:pPr>
        <w:numPr>
          <w:ilvl w:val="0"/>
          <w:numId w:val="23"/>
        </w:numPr>
        <w:autoSpaceDE w:val="0"/>
        <w:autoSpaceDN w:val="0"/>
        <w:adjustRightInd w:val="0"/>
        <w:spacing w:after="0"/>
        <w:ind w:left="426"/>
        <w:jc w:val="both"/>
        <w:rPr>
          <w:rFonts w:ascii="Arial" w:hAnsi="Arial" w:cs="Arial"/>
          <w:b/>
          <w:color w:val="000000"/>
        </w:rPr>
      </w:pPr>
      <w:r w:rsidRPr="00153C1C">
        <w:rPr>
          <w:rFonts w:ascii="Arial" w:hAnsi="Arial" w:cs="Arial"/>
          <w:b/>
          <w:color w:val="000000"/>
        </w:rPr>
        <w:t>ATENCIÓN A CLIENTES.</w:t>
      </w:r>
    </w:p>
    <w:p w14:paraId="6375A7A3" w14:textId="77777777" w:rsidR="00BC2DBD" w:rsidRPr="00153C1C" w:rsidRDefault="00BC2DBD" w:rsidP="00205D15">
      <w:pPr>
        <w:autoSpaceDE w:val="0"/>
        <w:autoSpaceDN w:val="0"/>
        <w:adjustRightInd w:val="0"/>
        <w:spacing w:after="0"/>
        <w:jc w:val="both"/>
        <w:rPr>
          <w:rFonts w:ascii="Arial" w:hAnsi="Arial" w:cs="Arial"/>
          <w:color w:val="000000"/>
        </w:rPr>
      </w:pPr>
      <w:r w:rsidRPr="00153C1C">
        <w:rPr>
          <w:rFonts w:ascii="Arial" w:hAnsi="Arial" w:cs="Arial"/>
          <w:color w:val="000000"/>
        </w:rPr>
        <w:t xml:space="preserve">Queda entendido que el Concesionario deberá proveer un número de atención a sus Usuarios Finales mediante el cual éstos podrán reportar imprevistos o problemas del servicio directamente al Concesionario. </w:t>
      </w:r>
    </w:p>
    <w:p w14:paraId="33ACFA39" w14:textId="77777777" w:rsidR="00BC2DBD" w:rsidRPr="00153C1C" w:rsidRDefault="00BC2DBD" w:rsidP="00205D15">
      <w:pPr>
        <w:autoSpaceDE w:val="0"/>
        <w:autoSpaceDN w:val="0"/>
        <w:adjustRightInd w:val="0"/>
        <w:spacing w:after="0"/>
        <w:jc w:val="both"/>
        <w:rPr>
          <w:rFonts w:ascii="Arial" w:hAnsi="Arial" w:cs="Arial"/>
          <w:b/>
          <w:color w:val="000000"/>
        </w:rPr>
      </w:pPr>
    </w:p>
    <w:p w14:paraId="0E0826AA" w14:textId="77777777" w:rsidR="00BC2DBD" w:rsidRPr="00153C1C" w:rsidRDefault="00BC2DBD" w:rsidP="00205D15">
      <w:pPr>
        <w:numPr>
          <w:ilvl w:val="0"/>
          <w:numId w:val="23"/>
        </w:numPr>
        <w:autoSpaceDE w:val="0"/>
        <w:autoSpaceDN w:val="0"/>
        <w:adjustRightInd w:val="0"/>
        <w:spacing w:after="0"/>
        <w:ind w:left="426"/>
        <w:jc w:val="both"/>
        <w:rPr>
          <w:rFonts w:ascii="Arial" w:hAnsi="Arial" w:cs="Arial"/>
          <w:b/>
          <w:color w:val="000000"/>
        </w:rPr>
      </w:pPr>
      <w:r w:rsidRPr="00153C1C">
        <w:rPr>
          <w:rFonts w:ascii="Arial" w:hAnsi="Arial" w:cs="Arial"/>
          <w:b/>
          <w:color w:val="000000"/>
        </w:rPr>
        <w:t>TECNOLOGÍAS DISPONIBLES.</w:t>
      </w:r>
    </w:p>
    <w:p w14:paraId="69C005F2" w14:textId="77777777" w:rsidR="00BC2DBD" w:rsidRPr="00153C1C" w:rsidRDefault="00BC2DBD" w:rsidP="00205D15">
      <w:pPr>
        <w:spacing w:after="0"/>
        <w:jc w:val="both"/>
        <w:rPr>
          <w:rFonts w:ascii="Arial" w:hAnsi="Arial" w:cs="Arial"/>
          <w:color w:val="000000"/>
        </w:rPr>
      </w:pPr>
      <w:r w:rsidRPr="00153C1C">
        <w:rPr>
          <w:rFonts w:ascii="Arial" w:hAnsi="Arial" w:cs="Arial"/>
          <w:color w:val="000000"/>
        </w:rPr>
        <w:t>Telcel cuenta con las siguientes tecnologías disponibles:</w:t>
      </w:r>
    </w:p>
    <w:p w14:paraId="06B10BFB" w14:textId="77777777" w:rsidR="00BC2DBD" w:rsidRPr="00153C1C" w:rsidRDefault="00BC2DBD" w:rsidP="00205D15">
      <w:pPr>
        <w:spacing w:after="0"/>
        <w:jc w:val="both"/>
        <w:rPr>
          <w:rFonts w:ascii="Arial" w:hAnsi="Arial" w:cs="Arial"/>
          <w:color w:val="000000"/>
        </w:rPr>
      </w:pPr>
    </w:p>
    <w:p w14:paraId="51254159" w14:textId="77777777" w:rsidR="00BC2DBD" w:rsidRPr="00153C1C" w:rsidRDefault="00BC2DBD" w:rsidP="00205D15">
      <w:pPr>
        <w:numPr>
          <w:ilvl w:val="0"/>
          <w:numId w:val="27"/>
        </w:numPr>
        <w:spacing w:after="0"/>
        <w:contextualSpacing/>
        <w:jc w:val="both"/>
        <w:rPr>
          <w:rFonts w:ascii="Arial" w:hAnsi="Arial" w:cs="Arial"/>
          <w:b/>
          <w:color w:val="000000"/>
        </w:rPr>
      </w:pPr>
      <w:r w:rsidRPr="00153C1C">
        <w:rPr>
          <w:rFonts w:ascii="Arial" w:hAnsi="Arial" w:cs="Arial"/>
          <w:b/>
          <w:color w:val="000000"/>
        </w:rPr>
        <w:t>(2G) GSM.</w:t>
      </w:r>
    </w:p>
    <w:p w14:paraId="1D48D0C5" w14:textId="77777777" w:rsidR="00BC2DBD" w:rsidRPr="00153C1C" w:rsidRDefault="00BC2DBD" w:rsidP="00205D15">
      <w:pPr>
        <w:numPr>
          <w:ilvl w:val="0"/>
          <w:numId w:val="27"/>
        </w:numPr>
        <w:spacing w:after="0"/>
        <w:contextualSpacing/>
        <w:jc w:val="both"/>
        <w:rPr>
          <w:rFonts w:ascii="Arial" w:hAnsi="Arial" w:cs="Arial"/>
          <w:b/>
          <w:color w:val="000000"/>
        </w:rPr>
      </w:pPr>
      <w:r w:rsidRPr="00153C1C">
        <w:rPr>
          <w:rFonts w:ascii="Arial" w:hAnsi="Arial" w:cs="Arial"/>
          <w:b/>
          <w:color w:val="000000"/>
        </w:rPr>
        <w:t>(3G) UMTS.</w:t>
      </w:r>
    </w:p>
    <w:p w14:paraId="0D7DDC74" w14:textId="77777777" w:rsidR="00BC2DBD" w:rsidRPr="00153C1C" w:rsidRDefault="00BC2DBD" w:rsidP="00205D15">
      <w:pPr>
        <w:numPr>
          <w:ilvl w:val="0"/>
          <w:numId w:val="27"/>
        </w:numPr>
        <w:spacing w:after="0"/>
        <w:contextualSpacing/>
        <w:jc w:val="both"/>
        <w:rPr>
          <w:rFonts w:ascii="Arial" w:hAnsi="Arial" w:cs="Arial"/>
          <w:color w:val="000000"/>
        </w:rPr>
      </w:pPr>
      <w:r w:rsidRPr="00153C1C">
        <w:rPr>
          <w:rFonts w:ascii="Arial" w:hAnsi="Arial" w:cs="Arial"/>
          <w:b/>
          <w:color w:val="000000"/>
        </w:rPr>
        <w:t>(4G/4.5G) LTE.</w:t>
      </w:r>
    </w:p>
    <w:p w14:paraId="307EFB2C" w14:textId="14B028CD" w:rsidR="000C3050" w:rsidRPr="00E61145" w:rsidRDefault="00BC2DBD" w:rsidP="00205D15">
      <w:pPr>
        <w:numPr>
          <w:ilvl w:val="0"/>
          <w:numId w:val="27"/>
        </w:numPr>
        <w:spacing w:after="0"/>
        <w:contextualSpacing/>
        <w:jc w:val="both"/>
        <w:rPr>
          <w:rFonts w:ascii="Arial" w:hAnsi="Arial" w:cs="Arial"/>
          <w:color w:val="000000"/>
        </w:rPr>
      </w:pPr>
      <w:r w:rsidRPr="00153C1C">
        <w:rPr>
          <w:rFonts w:ascii="Arial" w:hAnsi="Arial" w:cs="Arial"/>
          <w:b/>
          <w:color w:val="000000"/>
        </w:rPr>
        <w:t xml:space="preserve">(4G/4.5G) </w:t>
      </w:r>
      <w:proofErr w:type="spellStart"/>
      <w:r w:rsidRPr="00153C1C">
        <w:rPr>
          <w:rFonts w:ascii="Arial" w:hAnsi="Arial" w:cs="Arial"/>
          <w:b/>
          <w:color w:val="000000"/>
        </w:rPr>
        <w:t>VoLTE</w:t>
      </w:r>
      <w:proofErr w:type="spellEnd"/>
      <w:r w:rsidRPr="00153C1C">
        <w:rPr>
          <w:rFonts w:ascii="Arial" w:hAnsi="Arial" w:cs="Arial"/>
          <w:b/>
          <w:color w:val="000000"/>
        </w:rPr>
        <w:t>.</w:t>
      </w:r>
    </w:p>
    <w:p w14:paraId="451A0D80" w14:textId="6C1177CB" w:rsidR="00FB4654" w:rsidRPr="00153C1C" w:rsidRDefault="00FB4654" w:rsidP="00205D15">
      <w:pPr>
        <w:numPr>
          <w:ilvl w:val="0"/>
          <w:numId w:val="27"/>
        </w:numPr>
        <w:spacing w:after="0"/>
        <w:contextualSpacing/>
        <w:jc w:val="both"/>
        <w:rPr>
          <w:rFonts w:ascii="Arial" w:hAnsi="Arial" w:cs="Arial"/>
          <w:color w:val="000000"/>
        </w:rPr>
      </w:pPr>
      <w:r>
        <w:rPr>
          <w:rFonts w:ascii="Arial" w:hAnsi="Arial" w:cs="Arial"/>
          <w:b/>
          <w:color w:val="000000"/>
        </w:rPr>
        <w:t>(5G)</w:t>
      </w:r>
    </w:p>
    <w:p w14:paraId="1276A732" w14:textId="77777777" w:rsidR="00BC2DBD" w:rsidRPr="00153C1C" w:rsidRDefault="00BC2DBD" w:rsidP="00205D15">
      <w:pPr>
        <w:spacing w:after="0"/>
        <w:jc w:val="both"/>
        <w:rPr>
          <w:rFonts w:ascii="Arial" w:hAnsi="Arial" w:cs="Arial"/>
          <w:color w:val="000000"/>
        </w:rPr>
      </w:pPr>
    </w:p>
    <w:p w14:paraId="6CF8E554" w14:textId="77777777" w:rsidR="00BC2DBD" w:rsidRPr="00153C1C" w:rsidRDefault="00BC2DBD" w:rsidP="00205D15">
      <w:pPr>
        <w:spacing w:after="0"/>
        <w:jc w:val="both"/>
        <w:rPr>
          <w:rFonts w:ascii="Arial" w:hAnsi="Arial" w:cs="Arial"/>
          <w:color w:val="000000"/>
        </w:rPr>
      </w:pPr>
      <w:r w:rsidRPr="00153C1C">
        <w:rPr>
          <w:rFonts w:ascii="Arial" w:hAnsi="Arial" w:cs="Arial"/>
          <w:color w:val="000000"/>
        </w:rPr>
        <w:t xml:space="preserve">Telcel se reserva el derecho de evaluar la permanencia de la red 2G (GSM), por lo que notificará al Concesionario el calendario, las fases y tiempos del proceso de apagado de la red 2G (GSM), previa autorización del Instituto, con por los menos 60 (sesenta) días naturales de anticipación del inicio de tal cronograma. </w:t>
      </w:r>
    </w:p>
    <w:p w14:paraId="2382C240" w14:textId="77777777" w:rsidR="00BC2DBD" w:rsidRPr="00153C1C" w:rsidRDefault="00BC2DBD" w:rsidP="00205D15">
      <w:pPr>
        <w:spacing w:after="0"/>
        <w:jc w:val="both"/>
        <w:rPr>
          <w:rFonts w:ascii="Arial" w:hAnsi="Arial" w:cs="Arial"/>
          <w:color w:val="000000"/>
        </w:rPr>
      </w:pPr>
    </w:p>
    <w:p w14:paraId="6A62D91B" w14:textId="77777777" w:rsidR="00BC2DBD" w:rsidRPr="00153C1C" w:rsidRDefault="00BC2DBD" w:rsidP="00205D15">
      <w:pPr>
        <w:spacing w:after="0"/>
        <w:jc w:val="both"/>
        <w:rPr>
          <w:rFonts w:ascii="Arial" w:hAnsi="Arial" w:cs="Arial"/>
          <w:color w:val="000000"/>
        </w:rPr>
      </w:pPr>
      <w:r w:rsidRPr="00153C1C">
        <w:rPr>
          <w:rFonts w:ascii="Arial" w:hAnsi="Arial" w:cs="Arial"/>
          <w:color w:val="000000"/>
        </w:rPr>
        <w:lastRenderedPageBreak/>
        <w:t xml:space="preserve">Una vez realizada la notificación a que se refiere el párrafo anterior, el Concesionario no podrá solicitar a Telcel la apertura y/o modificación de </w:t>
      </w:r>
      <w:proofErr w:type="spellStart"/>
      <w:r w:rsidRPr="00153C1C">
        <w:rPr>
          <w:rFonts w:ascii="Arial" w:hAnsi="Arial" w:cs="Arial"/>
          <w:color w:val="000000"/>
        </w:rPr>
        <w:t>LACs</w:t>
      </w:r>
      <w:proofErr w:type="spellEnd"/>
      <w:r w:rsidRPr="00153C1C">
        <w:rPr>
          <w:rFonts w:ascii="Arial" w:hAnsi="Arial" w:cs="Arial"/>
          <w:color w:val="000000"/>
        </w:rPr>
        <w:t xml:space="preserve">, únicamente la baja de </w:t>
      </w:r>
      <w:proofErr w:type="gramStart"/>
      <w:r w:rsidRPr="00153C1C">
        <w:rPr>
          <w:rFonts w:ascii="Arial" w:hAnsi="Arial" w:cs="Arial"/>
          <w:color w:val="000000"/>
        </w:rPr>
        <w:t>las mismas</w:t>
      </w:r>
      <w:proofErr w:type="gramEnd"/>
      <w:r w:rsidRPr="00153C1C">
        <w:rPr>
          <w:rFonts w:ascii="Arial" w:hAnsi="Arial" w:cs="Arial"/>
          <w:color w:val="000000"/>
        </w:rPr>
        <w:t>.</w:t>
      </w:r>
    </w:p>
    <w:p w14:paraId="6D2FC210" w14:textId="77777777" w:rsidR="00BC2DBD" w:rsidRPr="00153C1C" w:rsidRDefault="00BC2DBD" w:rsidP="00205D15">
      <w:pPr>
        <w:spacing w:after="0"/>
        <w:contextualSpacing/>
        <w:jc w:val="both"/>
        <w:rPr>
          <w:rFonts w:ascii="Arial" w:hAnsi="Arial" w:cs="Arial"/>
          <w:color w:val="000000"/>
        </w:rPr>
      </w:pPr>
    </w:p>
    <w:p w14:paraId="5C34D72C" w14:textId="77777777" w:rsidR="00BC2DBD" w:rsidRPr="00153C1C" w:rsidRDefault="00BC2DBD" w:rsidP="00205D15">
      <w:pPr>
        <w:numPr>
          <w:ilvl w:val="0"/>
          <w:numId w:val="23"/>
        </w:numPr>
        <w:autoSpaceDE w:val="0"/>
        <w:autoSpaceDN w:val="0"/>
        <w:adjustRightInd w:val="0"/>
        <w:spacing w:after="0"/>
        <w:ind w:left="426"/>
        <w:jc w:val="both"/>
        <w:rPr>
          <w:rFonts w:ascii="Arial" w:hAnsi="Arial" w:cs="Arial"/>
          <w:b/>
          <w:color w:val="000000"/>
        </w:rPr>
      </w:pPr>
      <w:bookmarkStart w:id="5" w:name="Mapascobertura9"/>
      <w:r w:rsidRPr="00153C1C">
        <w:rPr>
          <w:rFonts w:ascii="Arial" w:hAnsi="Arial" w:cs="Arial"/>
          <w:b/>
          <w:color w:val="000000"/>
        </w:rPr>
        <w:t xml:space="preserve">MAPAS DE COBERTURA. </w:t>
      </w:r>
    </w:p>
    <w:bookmarkEnd w:id="5"/>
    <w:p w14:paraId="722F9A75" w14:textId="77777777" w:rsidR="00BC2DBD" w:rsidRPr="00153C1C" w:rsidRDefault="00BC2DBD" w:rsidP="00205D15">
      <w:pPr>
        <w:spacing w:after="0"/>
        <w:jc w:val="both"/>
        <w:rPr>
          <w:rFonts w:ascii="Arial" w:hAnsi="Arial" w:cs="Arial"/>
          <w:color w:val="000000"/>
        </w:rPr>
      </w:pPr>
      <w:r w:rsidRPr="00153C1C">
        <w:rPr>
          <w:rFonts w:ascii="Arial" w:hAnsi="Arial" w:cs="Arial"/>
          <w:color w:val="000000"/>
        </w:rPr>
        <w:t>Telcel a través del SEG informará y pondrá a disposición del Concesionario: (i) los Mapas de Cobertura Garantizada atendiendo a los Lineamientos de Calidad en formato "*.</w:t>
      </w:r>
      <w:proofErr w:type="spellStart"/>
      <w:r w:rsidRPr="00153C1C">
        <w:rPr>
          <w:rFonts w:ascii="Arial" w:hAnsi="Arial" w:cs="Arial"/>
          <w:color w:val="000000"/>
        </w:rPr>
        <w:t>tab</w:t>
      </w:r>
      <w:proofErr w:type="spellEnd"/>
      <w:r w:rsidRPr="00153C1C">
        <w:rPr>
          <w:rFonts w:ascii="Arial" w:hAnsi="Arial" w:cs="Arial"/>
          <w:color w:val="000000"/>
        </w:rPr>
        <w:t xml:space="preserve">" del programa </w:t>
      </w:r>
      <w:proofErr w:type="spellStart"/>
      <w:r w:rsidRPr="00153C1C">
        <w:rPr>
          <w:rFonts w:ascii="Arial" w:hAnsi="Arial" w:cs="Arial"/>
          <w:i/>
          <w:color w:val="000000"/>
        </w:rPr>
        <w:t>Mapinfo</w:t>
      </w:r>
      <w:proofErr w:type="spellEnd"/>
      <w:r w:rsidRPr="00153C1C">
        <w:rPr>
          <w:rFonts w:ascii="Arial" w:hAnsi="Arial" w:cs="Arial"/>
          <w:i/>
          <w:color w:val="000000"/>
        </w:rPr>
        <w:t xml:space="preserve"> Professional</w:t>
      </w:r>
      <w:r w:rsidRPr="00153C1C">
        <w:rPr>
          <w:rFonts w:ascii="Arial" w:hAnsi="Arial" w:cs="Arial"/>
          <w:color w:val="000000"/>
        </w:rPr>
        <w:t xml:space="preserve">, mismos que deberán mantenerse actualizados trimestralmente y en el entendido de que la Cobertura Garantizada se conformará con la representación geográfica de las áreas en las que Telcel presta el servicio móvil con las tecnologías disponibles, cumpliendo con los índices que se indican en la normatividad </w:t>
      </w:r>
      <w:proofErr w:type="spellStart"/>
      <w:r w:rsidRPr="00153C1C">
        <w:rPr>
          <w:rFonts w:ascii="Arial" w:hAnsi="Arial" w:cs="Arial"/>
          <w:color w:val="000000"/>
        </w:rPr>
        <w:t>aplicable;.y</w:t>
      </w:r>
      <w:proofErr w:type="spellEnd"/>
      <w:r w:rsidRPr="00153C1C">
        <w:rPr>
          <w:rFonts w:ascii="Arial" w:hAnsi="Arial" w:cs="Arial"/>
          <w:color w:val="000000"/>
        </w:rPr>
        <w:t xml:space="preserve"> (</w:t>
      </w:r>
      <w:proofErr w:type="spellStart"/>
      <w:r w:rsidRPr="00153C1C">
        <w:rPr>
          <w:rFonts w:ascii="Arial" w:hAnsi="Arial" w:cs="Arial"/>
          <w:color w:val="000000"/>
        </w:rPr>
        <w:t>ii</w:t>
      </w:r>
      <w:proofErr w:type="spellEnd"/>
      <w:r w:rsidRPr="00153C1C">
        <w:rPr>
          <w:rFonts w:ascii="Arial" w:hAnsi="Arial" w:cs="Arial"/>
          <w:color w:val="000000"/>
        </w:rPr>
        <w:t xml:space="preserve">) los mapas por Áreas de Servicio (LAC, RAC y TAC) de su Red. Los mapas deberán acompañarse con información que permita al Concesionario Solicitante identificar a que LAC, RAC o TAC, según corresponda, pertenecen las estaciones, </w:t>
      </w:r>
      <w:proofErr w:type="spellStart"/>
      <w:r w:rsidRPr="00153C1C">
        <w:rPr>
          <w:rFonts w:ascii="Arial" w:hAnsi="Arial" w:cs="Arial"/>
          <w:color w:val="000000"/>
        </w:rPr>
        <w:t>radiobases</w:t>
      </w:r>
      <w:proofErr w:type="spellEnd"/>
      <w:r w:rsidRPr="00153C1C">
        <w:rPr>
          <w:rFonts w:ascii="Arial" w:hAnsi="Arial" w:cs="Arial"/>
          <w:color w:val="000000"/>
        </w:rPr>
        <w:t xml:space="preserve"> o sitios. A fin de que el Concesionario esté en posibilidad de visualizar las tablas de Cobertura, deberá contar con la licencia del programa </w:t>
      </w:r>
      <w:proofErr w:type="spellStart"/>
      <w:r w:rsidRPr="00153C1C">
        <w:rPr>
          <w:rFonts w:ascii="Arial" w:hAnsi="Arial" w:cs="Arial"/>
          <w:i/>
          <w:color w:val="000000"/>
        </w:rPr>
        <w:t>Mapinfo</w:t>
      </w:r>
      <w:proofErr w:type="spellEnd"/>
      <w:r w:rsidRPr="00153C1C">
        <w:rPr>
          <w:rFonts w:ascii="Arial" w:hAnsi="Arial" w:cs="Arial"/>
          <w:i/>
          <w:color w:val="000000"/>
        </w:rPr>
        <w:t xml:space="preserve"> Professional </w:t>
      </w:r>
      <w:r w:rsidRPr="00153C1C">
        <w:rPr>
          <w:rFonts w:ascii="Arial" w:hAnsi="Arial" w:cs="Arial"/>
          <w:color w:val="000000"/>
        </w:rPr>
        <w:t>última versión disponible u otro equivalente, adicionalmente deberá contar con: (i) las trazas necesarias a fin de tener detalle a nivel de calle; y (</w:t>
      </w:r>
      <w:proofErr w:type="spellStart"/>
      <w:r w:rsidRPr="00153C1C">
        <w:rPr>
          <w:rFonts w:ascii="Arial" w:hAnsi="Arial" w:cs="Arial"/>
          <w:color w:val="000000"/>
        </w:rPr>
        <w:t>ii</w:t>
      </w:r>
      <w:proofErr w:type="spellEnd"/>
      <w:r w:rsidRPr="00153C1C">
        <w:rPr>
          <w:rFonts w:ascii="Arial" w:hAnsi="Arial" w:cs="Arial"/>
          <w:color w:val="000000"/>
        </w:rPr>
        <w:t xml:space="preserve">) la base de datos de población del Instituto Nacional de Estadística y Geografía. </w:t>
      </w:r>
    </w:p>
    <w:p w14:paraId="274574CA" w14:textId="77777777" w:rsidR="00BC2DBD" w:rsidRPr="00153C1C" w:rsidRDefault="00BC2DBD" w:rsidP="00205D15">
      <w:pPr>
        <w:spacing w:after="0"/>
        <w:jc w:val="both"/>
        <w:rPr>
          <w:rFonts w:ascii="Arial" w:hAnsi="Arial" w:cs="Arial"/>
          <w:color w:val="000000"/>
        </w:rPr>
      </w:pPr>
    </w:p>
    <w:p w14:paraId="2E9E2DA5" w14:textId="77777777" w:rsidR="00BC2DBD" w:rsidRPr="00153C1C" w:rsidRDefault="00BC2DBD" w:rsidP="00205D15">
      <w:pPr>
        <w:spacing w:after="0"/>
        <w:jc w:val="both"/>
        <w:rPr>
          <w:rFonts w:ascii="Arial" w:hAnsi="Arial" w:cs="Arial"/>
          <w:color w:val="000000"/>
        </w:rPr>
      </w:pPr>
      <w:r w:rsidRPr="00153C1C">
        <w:rPr>
          <w:rFonts w:ascii="Arial" w:hAnsi="Arial" w:cs="Arial"/>
          <w:color w:val="000000"/>
        </w:rPr>
        <w:t xml:space="preserve">Los mapas serán georreferenciados en formato </w:t>
      </w:r>
      <w:proofErr w:type="spellStart"/>
      <w:r w:rsidRPr="00153C1C">
        <w:rPr>
          <w:rFonts w:ascii="Arial" w:hAnsi="Arial" w:cs="Arial"/>
          <w:color w:val="000000"/>
        </w:rPr>
        <w:t>mapinfo</w:t>
      </w:r>
      <w:proofErr w:type="spellEnd"/>
      <w:r w:rsidRPr="00153C1C">
        <w:rPr>
          <w:rFonts w:ascii="Arial" w:hAnsi="Arial" w:cs="Arial"/>
          <w:color w:val="000000"/>
        </w:rPr>
        <w:t>*.</w:t>
      </w:r>
      <w:proofErr w:type="spellStart"/>
      <w:r w:rsidRPr="00153C1C">
        <w:rPr>
          <w:rFonts w:ascii="Arial" w:hAnsi="Arial" w:cs="Arial"/>
          <w:color w:val="000000"/>
        </w:rPr>
        <w:t>tab</w:t>
      </w:r>
      <w:proofErr w:type="spellEnd"/>
      <w:r w:rsidRPr="00153C1C">
        <w:rPr>
          <w:rFonts w:ascii="Arial" w:hAnsi="Arial" w:cs="Arial"/>
          <w:color w:val="000000"/>
        </w:rPr>
        <w:t>, por región y por tecnología, a saber:</w:t>
      </w:r>
    </w:p>
    <w:p w14:paraId="0549D8A1" w14:textId="77777777" w:rsidR="00BC2DBD" w:rsidRPr="00153C1C" w:rsidRDefault="00BC2DBD" w:rsidP="00205D15">
      <w:pPr>
        <w:spacing w:after="0"/>
        <w:jc w:val="both"/>
        <w:rPr>
          <w:rFonts w:ascii="Arial" w:hAnsi="Arial" w:cs="Arial"/>
          <w:color w:val="000000"/>
        </w:rPr>
      </w:pPr>
    </w:p>
    <w:p w14:paraId="7D08491D" w14:textId="77777777" w:rsidR="00BC2DBD" w:rsidRPr="00153C1C" w:rsidRDefault="00BC2DBD" w:rsidP="00205D15">
      <w:pPr>
        <w:pStyle w:val="Prrafodelista"/>
        <w:numPr>
          <w:ilvl w:val="0"/>
          <w:numId w:val="71"/>
        </w:numPr>
        <w:spacing w:line="276" w:lineRule="auto"/>
        <w:ind w:left="993"/>
        <w:contextualSpacing/>
        <w:jc w:val="both"/>
        <w:rPr>
          <w:rFonts w:cs="Arial"/>
          <w:color w:val="000000"/>
          <w:sz w:val="22"/>
          <w:szCs w:val="22"/>
        </w:rPr>
      </w:pPr>
      <w:r w:rsidRPr="00153C1C">
        <w:rPr>
          <w:rFonts w:cs="Arial"/>
          <w:color w:val="000000"/>
          <w:sz w:val="22"/>
          <w:szCs w:val="22"/>
        </w:rPr>
        <w:t xml:space="preserve">Mapas de Cobertura de las LAC, RAC y TAC que se encuentren productivos. Deberán acompañarse con información que permita al Concesionario Solicitante identificar a que LAC, RAC o TAC, corresponden las estaciones, </w:t>
      </w:r>
      <w:proofErr w:type="spellStart"/>
      <w:r w:rsidRPr="00153C1C">
        <w:rPr>
          <w:rFonts w:cs="Arial"/>
          <w:color w:val="000000"/>
          <w:sz w:val="22"/>
          <w:szCs w:val="22"/>
        </w:rPr>
        <w:t>radiobases</w:t>
      </w:r>
      <w:proofErr w:type="spellEnd"/>
      <w:r w:rsidRPr="00153C1C">
        <w:rPr>
          <w:rFonts w:cs="Arial"/>
          <w:color w:val="000000"/>
          <w:sz w:val="22"/>
          <w:szCs w:val="22"/>
        </w:rPr>
        <w:t xml:space="preserve"> o sitios disponibles.</w:t>
      </w:r>
    </w:p>
    <w:p w14:paraId="41E9D951" w14:textId="77777777" w:rsidR="00BC2DBD" w:rsidRPr="00153C1C" w:rsidRDefault="00BC2DBD" w:rsidP="00205D15">
      <w:pPr>
        <w:numPr>
          <w:ilvl w:val="0"/>
          <w:numId w:val="71"/>
        </w:numPr>
        <w:spacing w:after="0"/>
        <w:ind w:left="993"/>
        <w:jc w:val="both"/>
        <w:rPr>
          <w:rFonts w:ascii="Arial" w:hAnsi="Arial" w:cs="Arial"/>
          <w:color w:val="000000"/>
        </w:rPr>
      </w:pPr>
      <w:bookmarkStart w:id="6" w:name="_Hlk107476258"/>
      <w:r w:rsidRPr="00153C1C">
        <w:rPr>
          <w:rFonts w:ascii="Arial" w:hAnsi="Arial" w:cs="Arial"/>
          <w:color w:val="000000"/>
        </w:rPr>
        <w:t>Los mapas por LAC, RAC y TAC (polígonos) por tecnología deberán actualizarse y hacerse disponibles el día 10 (diez)</w:t>
      </w:r>
      <w:r w:rsidRPr="00153C1C">
        <w:rPr>
          <w:rStyle w:val="Refdenotaalpie"/>
          <w:rFonts w:ascii="Arial" w:hAnsi="Arial" w:cs="Arial"/>
          <w:color w:val="000000"/>
        </w:rPr>
        <w:t xml:space="preserve"> </w:t>
      </w:r>
      <w:r w:rsidRPr="00153C1C">
        <w:rPr>
          <w:rStyle w:val="Refdenotaalpie"/>
          <w:rFonts w:ascii="Arial" w:hAnsi="Arial" w:cs="Arial"/>
          <w:color w:val="000000"/>
        </w:rPr>
        <w:footnoteReference w:id="7"/>
      </w:r>
      <w:r w:rsidRPr="00153C1C">
        <w:rPr>
          <w:rFonts w:ascii="Arial" w:hAnsi="Arial" w:cs="Arial"/>
          <w:color w:val="000000"/>
        </w:rPr>
        <w:t xml:space="preserve"> de los meses de febrero y agosto de cada año, con el fin de que el Concesionario pueda solicitar a Telcel el Alta y Baja de Cobertura, conforme a las políticas de Telcel disponibles en el </w:t>
      </w:r>
      <w:r w:rsidRPr="00153C1C">
        <w:rPr>
          <w:rFonts w:ascii="Arial" w:hAnsi="Arial" w:cs="Arial"/>
          <w:b/>
          <w:color w:val="000000"/>
        </w:rPr>
        <w:t>Anexo IX Procedimiento de Solicitud de Servicios</w:t>
      </w:r>
      <w:r w:rsidRPr="00153C1C">
        <w:rPr>
          <w:rFonts w:ascii="Arial" w:hAnsi="Arial" w:cs="Arial"/>
          <w:color w:val="000000"/>
        </w:rPr>
        <w:t xml:space="preserve">. </w:t>
      </w:r>
    </w:p>
    <w:bookmarkEnd w:id="6"/>
    <w:p w14:paraId="4342D4F6" w14:textId="77777777" w:rsidR="00BC2DBD" w:rsidRPr="00153C1C" w:rsidRDefault="00BC2DBD" w:rsidP="00205D15">
      <w:pPr>
        <w:spacing w:after="0"/>
        <w:jc w:val="both"/>
        <w:rPr>
          <w:rFonts w:ascii="Arial" w:hAnsi="Arial" w:cs="Arial"/>
          <w:color w:val="000000"/>
        </w:rPr>
      </w:pPr>
    </w:p>
    <w:p w14:paraId="75F0C7B7" w14:textId="77777777" w:rsidR="00BC2DBD" w:rsidRPr="00153C1C" w:rsidRDefault="00BC2DBD" w:rsidP="00205D15">
      <w:pPr>
        <w:spacing w:after="0"/>
        <w:jc w:val="both"/>
        <w:rPr>
          <w:rFonts w:ascii="Arial" w:hAnsi="Arial" w:cs="Arial"/>
          <w:color w:val="000000" w:themeColor="text1"/>
        </w:rPr>
      </w:pPr>
      <w:r w:rsidRPr="00153C1C">
        <w:rPr>
          <w:rFonts w:ascii="Arial" w:hAnsi="Arial" w:cs="Arial"/>
          <w:color w:val="000000" w:themeColor="text1"/>
        </w:rPr>
        <w:t xml:space="preserve">El software </w:t>
      </w:r>
      <w:proofErr w:type="spellStart"/>
      <w:r w:rsidRPr="00153C1C">
        <w:rPr>
          <w:rFonts w:ascii="Arial" w:hAnsi="Arial" w:cs="Arial"/>
          <w:i/>
          <w:color w:val="000000" w:themeColor="text1"/>
        </w:rPr>
        <w:t>Mapinfo</w:t>
      </w:r>
      <w:proofErr w:type="spellEnd"/>
      <w:r w:rsidRPr="00153C1C">
        <w:rPr>
          <w:rFonts w:ascii="Arial" w:hAnsi="Arial" w:cs="Arial"/>
          <w:color w:val="000000" w:themeColor="text1"/>
        </w:rPr>
        <w:t xml:space="preserve"> </w:t>
      </w:r>
      <w:r w:rsidRPr="00153C1C">
        <w:rPr>
          <w:rFonts w:ascii="Arial" w:hAnsi="Arial" w:cs="Arial"/>
          <w:i/>
          <w:color w:val="000000" w:themeColor="text1"/>
        </w:rPr>
        <w:t>Professional</w:t>
      </w:r>
      <w:r w:rsidRPr="00153C1C">
        <w:rPr>
          <w:rFonts w:ascii="Arial" w:hAnsi="Arial" w:cs="Arial"/>
          <w:color w:val="000000" w:themeColor="text1"/>
        </w:rPr>
        <w:t>, podrá ser adquirido en las siguientes ligas:</w:t>
      </w:r>
    </w:p>
    <w:p w14:paraId="312ABC54" w14:textId="77777777" w:rsidR="00BC2DBD" w:rsidRPr="00153C1C" w:rsidRDefault="00BC2DBD" w:rsidP="00205D15">
      <w:pPr>
        <w:spacing w:after="0"/>
        <w:jc w:val="both"/>
        <w:rPr>
          <w:rFonts w:ascii="Arial" w:hAnsi="Arial" w:cs="Arial"/>
          <w:color w:val="000000"/>
        </w:rPr>
      </w:pPr>
    </w:p>
    <w:p w14:paraId="4F87BE4D" w14:textId="77777777" w:rsidR="00BC2DBD" w:rsidRPr="00153C1C" w:rsidRDefault="007C7021" w:rsidP="00205D15">
      <w:pPr>
        <w:numPr>
          <w:ilvl w:val="1"/>
          <w:numId w:val="36"/>
        </w:numPr>
        <w:spacing w:after="0"/>
        <w:contextualSpacing/>
        <w:jc w:val="both"/>
        <w:rPr>
          <w:rFonts w:ascii="Arial" w:hAnsi="Arial" w:cs="Arial"/>
        </w:rPr>
      </w:pPr>
      <w:hyperlink r:id="rId18" w:history="1">
        <w:r w:rsidR="00BC2DBD" w:rsidRPr="00153C1C">
          <w:rPr>
            <w:rFonts w:ascii="Arial" w:hAnsi="Arial" w:cs="Arial"/>
          </w:rPr>
          <w:t>http://www.mapinfo.com/</w:t>
        </w:r>
      </w:hyperlink>
    </w:p>
    <w:p w14:paraId="259C7D5F" w14:textId="77777777" w:rsidR="00BC2DBD" w:rsidRPr="00153C1C" w:rsidRDefault="007C7021" w:rsidP="00205D15">
      <w:pPr>
        <w:numPr>
          <w:ilvl w:val="1"/>
          <w:numId w:val="36"/>
        </w:numPr>
        <w:spacing w:after="0"/>
        <w:contextualSpacing/>
        <w:jc w:val="both"/>
        <w:rPr>
          <w:rStyle w:val="Hipervnculo"/>
          <w:rFonts w:ascii="Arial" w:hAnsi="Arial" w:cs="Arial"/>
        </w:rPr>
      </w:pPr>
      <w:hyperlink r:id="rId19" w:history="1">
        <w:r w:rsidR="00BC2DBD" w:rsidRPr="00153C1C">
          <w:rPr>
            <w:rFonts w:ascii="Arial" w:hAnsi="Arial" w:cs="Arial"/>
          </w:rPr>
          <w:t>http://www.mapdata.com.mx/productos_mapinfo03.html</w:t>
        </w:r>
      </w:hyperlink>
      <w:r w:rsidR="00BC2DBD" w:rsidRPr="00153C1C">
        <w:rPr>
          <w:rFonts w:ascii="Arial" w:hAnsi="Arial" w:cs="Arial"/>
        </w:rPr>
        <w:t xml:space="preserve"> </w:t>
      </w:r>
    </w:p>
    <w:p w14:paraId="7F82607A" w14:textId="77777777" w:rsidR="00BC2DBD" w:rsidRPr="00153C1C" w:rsidRDefault="00BC2DBD" w:rsidP="00205D15">
      <w:pPr>
        <w:numPr>
          <w:ilvl w:val="1"/>
          <w:numId w:val="36"/>
        </w:numPr>
        <w:spacing w:after="0"/>
        <w:contextualSpacing/>
        <w:jc w:val="both"/>
        <w:rPr>
          <w:rFonts w:ascii="Arial" w:hAnsi="Arial" w:cs="Arial"/>
        </w:rPr>
      </w:pPr>
      <w:proofErr w:type="gramStart"/>
      <w:r w:rsidRPr="00153C1C">
        <w:rPr>
          <w:rFonts w:ascii="Arial" w:hAnsi="Arial" w:cs="Arial"/>
          <w:color w:val="000000"/>
        </w:rPr>
        <w:t>https:www.pb.com/software/Location-Intelligence/MapInfo-Suite/MapInfo-Professional.shtml</w:t>
      </w:r>
      <w:proofErr w:type="gramEnd"/>
    </w:p>
    <w:p w14:paraId="47BC26A6" w14:textId="77777777" w:rsidR="00BC2DBD" w:rsidRPr="00153C1C" w:rsidRDefault="00BC2DBD" w:rsidP="00205D15">
      <w:pPr>
        <w:numPr>
          <w:ilvl w:val="1"/>
          <w:numId w:val="36"/>
        </w:numPr>
        <w:spacing w:after="0"/>
        <w:contextualSpacing/>
        <w:jc w:val="both"/>
        <w:rPr>
          <w:rFonts w:ascii="Arial" w:hAnsi="Arial" w:cs="Arial"/>
        </w:rPr>
      </w:pPr>
      <w:r w:rsidRPr="00153C1C">
        <w:rPr>
          <w:rFonts w:ascii="Arial" w:hAnsi="Arial" w:cs="Arial"/>
        </w:rPr>
        <w:t>http://store.pbinsight.com/store/pitneybo/en_US/pd/ThemeID.28499800/productID.5181461100/categoryID.43348500/parentCategoryID.</w:t>
      </w:r>
    </w:p>
    <w:p w14:paraId="182391BD" w14:textId="77777777" w:rsidR="00BC2DBD" w:rsidRPr="00153C1C" w:rsidRDefault="00BC2DBD" w:rsidP="00205D15">
      <w:pPr>
        <w:spacing w:after="0"/>
        <w:jc w:val="both"/>
        <w:rPr>
          <w:rFonts w:ascii="Arial" w:hAnsi="Arial" w:cs="Arial"/>
          <w:spacing w:val="-1"/>
        </w:rPr>
      </w:pPr>
    </w:p>
    <w:p w14:paraId="279AB490" w14:textId="77777777" w:rsidR="00BC2DBD" w:rsidRPr="00153C1C" w:rsidRDefault="00BC2DBD" w:rsidP="00205D15">
      <w:pPr>
        <w:spacing w:after="0"/>
        <w:jc w:val="both"/>
        <w:rPr>
          <w:rFonts w:ascii="Arial" w:hAnsi="Arial" w:cs="Arial"/>
          <w:color w:val="000000" w:themeColor="text1"/>
        </w:rPr>
      </w:pPr>
      <w:r w:rsidRPr="00153C1C">
        <w:rPr>
          <w:rFonts w:ascii="Arial" w:hAnsi="Arial" w:cs="Arial"/>
          <w:color w:val="000000" w:themeColor="text1"/>
        </w:rPr>
        <w:t>Dentro de la Cobertura Garantizada pueden presentarse condiciones que afecten los Servicios de la Oferta en términos del Anexo VI Calidad del Servicio.</w:t>
      </w:r>
    </w:p>
    <w:p w14:paraId="750DB4ED" w14:textId="77777777" w:rsidR="00BC2DBD" w:rsidRPr="00153C1C" w:rsidRDefault="00BC2DBD" w:rsidP="00205D15">
      <w:pPr>
        <w:spacing w:after="0"/>
        <w:jc w:val="both"/>
        <w:rPr>
          <w:rFonts w:ascii="Arial" w:hAnsi="Arial" w:cs="Arial"/>
          <w:color w:val="000000" w:themeColor="text1"/>
        </w:rPr>
      </w:pPr>
    </w:p>
    <w:p w14:paraId="29E2E647" w14:textId="77777777" w:rsidR="00BC2DBD" w:rsidRPr="00153C1C" w:rsidRDefault="00BC2DBD" w:rsidP="00205D15">
      <w:pPr>
        <w:spacing w:after="0"/>
        <w:jc w:val="both"/>
        <w:rPr>
          <w:rFonts w:ascii="Arial" w:hAnsi="Arial" w:cs="Arial"/>
          <w:color w:val="000000" w:themeColor="text1"/>
        </w:rPr>
      </w:pPr>
      <w:r w:rsidRPr="00153C1C">
        <w:rPr>
          <w:rFonts w:ascii="Arial" w:hAnsi="Arial" w:cs="Arial"/>
          <w:color w:val="000000" w:themeColor="text1"/>
        </w:rPr>
        <w:lastRenderedPageBreak/>
        <w:t>Sin perjuicio de lo anterior, Telcel prestará los Servicios de la Oferta dentro de la cobertura no garantizada, en el entendido de que Telcel no incumple con la prestación de los Servicios de la Oferta en términos de los Lineamientos de Calidad, ni con el contenido del presente Anexo.</w:t>
      </w:r>
    </w:p>
    <w:p w14:paraId="00A90724" w14:textId="77777777" w:rsidR="00BC2DBD" w:rsidRPr="00153C1C" w:rsidRDefault="00BC2DBD" w:rsidP="00205D15">
      <w:pPr>
        <w:spacing w:after="0"/>
        <w:jc w:val="both"/>
        <w:rPr>
          <w:rFonts w:ascii="Arial" w:hAnsi="Arial" w:cs="Arial"/>
          <w:spacing w:val="-1"/>
        </w:rPr>
      </w:pPr>
    </w:p>
    <w:p w14:paraId="6F839F48" w14:textId="77777777" w:rsidR="00BC2DBD" w:rsidRPr="00153C1C" w:rsidRDefault="00BC2DBD" w:rsidP="00205D15">
      <w:pPr>
        <w:numPr>
          <w:ilvl w:val="0"/>
          <w:numId w:val="23"/>
        </w:numPr>
        <w:autoSpaceDE w:val="0"/>
        <w:autoSpaceDN w:val="0"/>
        <w:adjustRightInd w:val="0"/>
        <w:spacing w:after="0"/>
        <w:ind w:left="426"/>
        <w:jc w:val="both"/>
        <w:rPr>
          <w:rFonts w:ascii="Arial" w:hAnsi="Arial" w:cs="Arial"/>
          <w:b/>
          <w:color w:val="000000"/>
        </w:rPr>
      </w:pPr>
      <w:r w:rsidRPr="00153C1C">
        <w:rPr>
          <w:rFonts w:ascii="Arial" w:hAnsi="Arial" w:cs="Arial"/>
          <w:b/>
          <w:color w:val="000000"/>
        </w:rPr>
        <w:t>FUNCIONALIDADES O APLICACIONES PARA SERVICIOS DE DATOS.</w:t>
      </w:r>
    </w:p>
    <w:p w14:paraId="278277A2" w14:textId="77777777" w:rsidR="00BC2DBD" w:rsidRPr="00153C1C" w:rsidRDefault="00BC2DBD" w:rsidP="00205D15">
      <w:pPr>
        <w:spacing w:after="0"/>
        <w:jc w:val="both"/>
        <w:rPr>
          <w:rFonts w:ascii="Arial" w:hAnsi="Arial" w:cs="Arial"/>
          <w:color w:val="000000" w:themeColor="text1"/>
        </w:rPr>
      </w:pPr>
    </w:p>
    <w:p w14:paraId="53344536" w14:textId="77777777" w:rsidR="00BC2DBD" w:rsidRPr="00153C1C" w:rsidRDefault="00BC2DBD" w:rsidP="00205D15">
      <w:pPr>
        <w:spacing w:after="0"/>
        <w:jc w:val="both"/>
        <w:rPr>
          <w:rFonts w:ascii="Arial" w:hAnsi="Arial" w:cs="Arial"/>
          <w:color w:val="000000" w:themeColor="text1"/>
        </w:rPr>
      </w:pPr>
      <w:r w:rsidRPr="00153C1C">
        <w:rPr>
          <w:rFonts w:ascii="Arial" w:hAnsi="Arial" w:cs="Arial"/>
          <w:color w:val="000000" w:themeColor="text1"/>
        </w:rPr>
        <w:t xml:space="preserve">Las Partes reconocen que las Funcionalidades o aplicaciones para servicios de datos como </w:t>
      </w:r>
      <w:proofErr w:type="spellStart"/>
      <w:r w:rsidRPr="00153C1C">
        <w:rPr>
          <w:rFonts w:ascii="Arial" w:hAnsi="Arial" w:cs="Arial"/>
          <w:color w:val="000000" w:themeColor="text1"/>
        </w:rPr>
        <w:t>IoT</w:t>
      </w:r>
      <w:proofErr w:type="spellEnd"/>
      <w:r w:rsidRPr="00153C1C">
        <w:rPr>
          <w:rFonts w:ascii="Arial" w:hAnsi="Arial" w:cs="Arial"/>
          <w:color w:val="000000" w:themeColor="text1"/>
        </w:rPr>
        <w:t xml:space="preserve"> y M2M deberán apegarse, de manera no limitativa, a los estándares y recomendaciones de la GSMA para el balance de compensar a la red visitada por estos servicios de valor agregado ofrecidos por el Concesionario, por lo que las Partes acordarán las tarifas que el Concesionario deberá pagar a Telcel por: uso de red (señalización), usuario activo, y/o volumen diario/mensual. </w:t>
      </w:r>
    </w:p>
    <w:p w14:paraId="17500DC6" w14:textId="77777777" w:rsidR="00BC2DBD" w:rsidRPr="00153C1C" w:rsidRDefault="00BC2DBD" w:rsidP="00205D15">
      <w:pPr>
        <w:spacing w:after="0"/>
        <w:jc w:val="both"/>
        <w:rPr>
          <w:rFonts w:ascii="Arial" w:hAnsi="Arial" w:cs="Arial"/>
          <w:color w:val="000000" w:themeColor="text1"/>
        </w:rPr>
      </w:pPr>
    </w:p>
    <w:p w14:paraId="752D20A5" w14:textId="77777777" w:rsidR="00BC4501" w:rsidRPr="00153C1C" w:rsidRDefault="00BC2DBD" w:rsidP="00BC4501">
      <w:pPr>
        <w:spacing w:after="0"/>
        <w:jc w:val="both"/>
        <w:rPr>
          <w:rFonts w:ascii="Arial" w:hAnsi="Arial" w:cs="Arial"/>
          <w:color w:val="000000" w:themeColor="text1"/>
        </w:rPr>
      </w:pPr>
      <w:r w:rsidRPr="00153C1C">
        <w:rPr>
          <w:rFonts w:ascii="Arial" w:hAnsi="Arial" w:cs="Arial"/>
          <w:color w:val="000000" w:themeColor="text1"/>
        </w:rPr>
        <w:t xml:space="preserve">Las funcionalidades o aplicaciones para servicios de datos como Internet de las Cosas y/o Máquina a Máquina deberán permitir al menos esquemas de baja tasa de transmisión de datos, alta tasa de transmisión de datos y bajos niveles latencia, mediante el uso de las tecnologías LTE y LTE-M (LTE-MTC </w:t>
      </w:r>
      <w:proofErr w:type="spellStart"/>
      <w:r w:rsidRPr="005829A6">
        <w:rPr>
          <w:rFonts w:ascii="Arial" w:hAnsi="Arial" w:cs="Arial"/>
          <w:i/>
          <w:iCs/>
          <w:color w:val="000000" w:themeColor="text1"/>
        </w:rPr>
        <w:t>low</w:t>
      </w:r>
      <w:proofErr w:type="spellEnd"/>
      <w:r w:rsidRPr="005829A6">
        <w:rPr>
          <w:rFonts w:ascii="Arial" w:hAnsi="Arial" w:cs="Arial"/>
          <w:i/>
          <w:iCs/>
          <w:color w:val="000000" w:themeColor="text1"/>
        </w:rPr>
        <w:t xml:space="preserve"> </w:t>
      </w:r>
      <w:proofErr w:type="spellStart"/>
      <w:r w:rsidRPr="005829A6">
        <w:rPr>
          <w:rFonts w:ascii="Arial" w:hAnsi="Arial" w:cs="Arial"/>
          <w:i/>
          <w:iCs/>
          <w:color w:val="000000" w:themeColor="text1"/>
        </w:rPr>
        <w:t>power</w:t>
      </w:r>
      <w:proofErr w:type="spellEnd"/>
      <w:r w:rsidRPr="005829A6">
        <w:rPr>
          <w:rFonts w:ascii="Arial" w:hAnsi="Arial" w:cs="Arial"/>
          <w:i/>
          <w:iCs/>
          <w:color w:val="000000" w:themeColor="text1"/>
        </w:rPr>
        <w:t xml:space="preserve"> </w:t>
      </w:r>
      <w:proofErr w:type="spellStart"/>
      <w:r w:rsidRPr="005829A6">
        <w:rPr>
          <w:rFonts w:ascii="Arial" w:hAnsi="Arial" w:cs="Arial"/>
          <w:i/>
          <w:iCs/>
          <w:color w:val="000000" w:themeColor="text1"/>
        </w:rPr>
        <w:t>wide</w:t>
      </w:r>
      <w:proofErr w:type="spellEnd"/>
      <w:r w:rsidRPr="005829A6">
        <w:rPr>
          <w:rFonts w:ascii="Arial" w:hAnsi="Arial" w:cs="Arial"/>
          <w:i/>
          <w:iCs/>
          <w:color w:val="000000" w:themeColor="text1"/>
        </w:rPr>
        <w:t xml:space="preserve"> </w:t>
      </w:r>
      <w:proofErr w:type="spellStart"/>
      <w:r w:rsidRPr="005829A6">
        <w:rPr>
          <w:rFonts w:ascii="Arial" w:hAnsi="Arial" w:cs="Arial"/>
          <w:i/>
          <w:iCs/>
          <w:color w:val="000000" w:themeColor="text1"/>
        </w:rPr>
        <w:t>area</w:t>
      </w:r>
      <w:proofErr w:type="spellEnd"/>
      <w:r w:rsidRPr="00153C1C">
        <w:rPr>
          <w:rFonts w:ascii="Arial" w:hAnsi="Arial" w:cs="Arial"/>
          <w:color w:val="000000" w:themeColor="text1"/>
        </w:rPr>
        <w:t>)</w:t>
      </w:r>
      <w:r w:rsidR="00A07C24">
        <w:rPr>
          <w:rFonts w:ascii="Arial" w:hAnsi="Arial" w:cs="Arial"/>
          <w:color w:val="000000" w:themeColor="text1"/>
        </w:rPr>
        <w:t>,</w:t>
      </w:r>
      <w:r w:rsidR="00A07C24" w:rsidRPr="000824BD">
        <w:rPr>
          <w:rFonts w:ascii="Arial" w:hAnsi="Arial" w:cs="Arial"/>
          <w:color w:val="000000" w:themeColor="text1"/>
        </w:rPr>
        <w:t xml:space="preserve"> </w:t>
      </w:r>
      <w:r w:rsidR="00A07C24" w:rsidRPr="00A07C24">
        <w:rPr>
          <w:rFonts w:ascii="Arial" w:hAnsi="Arial" w:cs="Arial"/>
          <w:color w:val="000000" w:themeColor="text1"/>
        </w:rPr>
        <w:t>así como cualquier otra tecnología disponible en su red, para lo cual las Partes</w:t>
      </w:r>
      <w:r w:rsidR="00BC4501">
        <w:rPr>
          <w:rFonts w:ascii="Arial" w:hAnsi="Arial" w:cs="Arial"/>
          <w:color w:val="000000" w:themeColor="text1"/>
        </w:rPr>
        <w:t xml:space="preserve"> </w:t>
      </w:r>
      <w:r w:rsidR="00BC4501" w:rsidRPr="00BC4501">
        <w:rPr>
          <w:rFonts w:ascii="Arial" w:hAnsi="Arial" w:cs="Arial"/>
          <w:color w:val="000000" w:themeColor="text1"/>
        </w:rPr>
        <w:t>deberán suscribir</w:t>
      </w:r>
      <w:r w:rsidR="0037343E">
        <w:rPr>
          <w:rFonts w:ascii="Arial" w:hAnsi="Arial" w:cs="Arial"/>
          <w:color w:val="000000" w:themeColor="text1"/>
        </w:rPr>
        <w:t xml:space="preserve"> </w:t>
      </w:r>
      <w:r w:rsidR="0037343E" w:rsidRPr="00FF1D56">
        <w:rPr>
          <w:rFonts w:ascii="Arial" w:hAnsi="Arial" w:cs="Arial"/>
          <w:color w:val="000000" w:themeColor="text1"/>
        </w:rPr>
        <w:t>la modificación correspondiente</w:t>
      </w:r>
      <w:r w:rsidR="00BC4501" w:rsidRPr="00BC4501">
        <w:rPr>
          <w:rFonts w:ascii="Arial" w:hAnsi="Arial" w:cs="Arial"/>
          <w:color w:val="000000" w:themeColor="text1"/>
        </w:rPr>
        <w:t xml:space="preserve"> </w:t>
      </w:r>
      <w:r w:rsidR="00F11222">
        <w:rPr>
          <w:rFonts w:ascii="Arial" w:hAnsi="Arial" w:cs="Arial"/>
          <w:color w:val="000000" w:themeColor="text1"/>
        </w:rPr>
        <w:t xml:space="preserve">en </w:t>
      </w:r>
      <w:r w:rsidR="00BC4501" w:rsidRPr="00BC4501">
        <w:rPr>
          <w:rFonts w:ascii="Arial" w:hAnsi="Arial" w:cs="Arial"/>
          <w:color w:val="000000" w:themeColor="text1"/>
        </w:rPr>
        <w:t xml:space="preserve">el </w:t>
      </w:r>
      <w:r w:rsidR="00AE7C59">
        <w:rPr>
          <w:rFonts w:ascii="Arial" w:hAnsi="Arial" w:cs="Arial"/>
          <w:color w:val="000000" w:themeColor="text1"/>
        </w:rPr>
        <w:t xml:space="preserve">documento de </w:t>
      </w:r>
      <w:r w:rsidR="00BC4501" w:rsidRPr="00BC4501">
        <w:rPr>
          <w:rFonts w:ascii="Arial" w:hAnsi="Arial" w:cs="Arial"/>
          <w:color w:val="000000" w:themeColor="text1"/>
        </w:rPr>
        <w:t>acuerdo</w:t>
      </w:r>
      <w:r w:rsidR="00AE7C59">
        <w:rPr>
          <w:rFonts w:ascii="Arial" w:hAnsi="Arial" w:cs="Arial"/>
          <w:color w:val="000000" w:themeColor="text1"/>
        </w:rPr>
        <w:t>s</w:t>
      </w:r>
      <w:r w:rsidR="00BC4501" w:rsidRPr="00BC4501">
        <w:rPr>
          <w:rFonts w:ascii="Arial" w:hAnsi="Arial" w:cs="Arial"/>
          <w:color w:val="000000" w:themeColor="text1"/>
        </w:rPr>
        <w:t xml:space="preserve"> </w:t>
      </w:r>
      <w:r w:rsidR="00AE7C59">
        <w:rPr>
          <w:rFonts w:ascii="Arial" w:hAnsi="Arial" w:cs="Arial"/>
          <w:color w:val="000000" w:themeColor="text1"/>
        </w:rPr>
        <w:t>y</w:t>
      </w:r>
      <w:r w:rsidR="00AE7C59" w:rsidRPr="00BC4501">
        <w:rPr>
          <w:rFonts w:ascii="Arial" w:hAnsi="Arial" w:cs="Arial"/>
          <w:color w:val="000000" w:themeColor="text1"/>
        </w:rPr>
        <w:t xml:space="preserve"> </w:t>
      </w:r>
      <w:r w:rsidR="00BC4501" w:rsidRPr="00BC4501">
        <w:rPr>
          <w:rFonts w:ascii="Arial" w:hAnsi="Arial" w:cs="Arial"/>
          <w:color w:val="000000" w:themeColor="text1"/>
        </w:rPr>
        <w:t>términos técnicos</w:t>
      </w:r>
      <w:r w:rsidR="00BC4501">
        <w:rPr>
          <w:rFonts w:ascii="Arial" w:hAnsi="Arial" w:cs="Arial"/>
          <w:color w:val="000000" w:themeColor="text1"/>
        </w:rPr>
        <w:t>.</w:t>
      </w:r>
    </w:p>
    <w:p w14:paraId="5F4A513A" w14:textId="77777777" w:rsidR="00BC2DBD" w:rsidRPr="00153C1C" w:rsidRDefault="00A07C24" w:rsidP="00205D15">
      <w:pPr>
        <w:spacing w:after="0"/>
        <w:jc w:val="both"/>
        <w:rPr>
          <w:rFonts w:ascii="Arial" w:hAnsi="Arial" w:cs="Arial"/>
          <w:color w:val="000000" w:themeColor="text1"/>
        </w:rPr>
      </w:pPr>
      <w:r w:rsidRPr="00A07C24">
        <w:rPr>
          <w:rFonts w:ascii="Arial" w:hAnsi="Arial" w:cs="Arial"/>
          <w:color w:val="000000" w:themeColor="text1"/>
        </w:rPr>
        <w:t xml:space="preserve"> </w:t>
      </w:r>
    </w:p>
    <w:p w14:paraId="411AFE81" w14:textId="77777777" w:rsidR="00BC2DBD" w:rsidRPr="00153C1C" w:rsidRDefault="00BC2DBD" w:rsidP="00205D15">
      <w:pPr>
        <w:spacing w:after="0"/>
        <w:jc w:val="both"/>
        <w:rPr>
          <w:rFonts w:ascii="Arial" w:hAnsi="Arial" w:cs="Arial"/>
          <w:color w:val="000000" w:themeColor="text1"/>
        </w:rPr>
      </w:pPr>
      <w:r w:rsidRPr="00153C1C">
        <w:rPr>
          <w:rFonts w:ascii="Arial" w:hAnsi="Arial" w:cs="Arial"/>
          <w:color w:val="000000" w:themeColor="text1"/>
        </w:rPr>
        <w:t xml:space="preserve">De conformidad con las recomendaciones de la GSMA el Concesionario deberá indicar Rangos de IMSI, APN y/o PLMN específicos para la prestación de dichos servicios. </w:t>
      </w:r>
    </w:p>
    <w:p w14:paraId="43A26BF0" w14:textId="77777777" w:rsidR="00BC2DBD" w:rsidRPr="00153C1C" w:rsidRDefault="00BC2DBD" w:rsidP="00205D15">
      <w:pPr>
        <w:spacing w:after="0"/>
        <w:jc w:val="both"/>
        <w:rPr>
          <w:rFonts w:ascii="Arial" w:hAnsi="Arial" w:cs="Arial"/>
          <w:spacing w:val="-1"/>
        </w:rPr>
      </w:pPr>
    </w:p>
    <w:p w14:paraId="49139E32" w14:textId="77777777" w:rsidR="00BC2DBD" w:rsidRPr="00153C1C" w:rsidRDefault="00BC2DBD" w:rsidP="00205D15">
      <w:pPr>
        <w:autoSpaceDE w:val="0"/>
        <w:autoSpaceDN w:val="0"/>
        <w:adjustRightInd w:val="0"/>
        <w:spacing w:after="0"/>
        <w:jc w:val="both"/>
        <w:rPr>
          <w:rFonts w:ascii="Arial" w:hAnsi="Arial" w:cs="Arial"/>
          <w:spacing w:val="-1"/>
        </w:rPr>
      </w:pPr>
      <w:r w:rsidRPr="00153C1C">
        <w:rPr>
          <w:rFonts w:ascii="Arial" w:hAnsi="Arial" w:cs="Arial"/>
          <w:color w:val="000000" w:themeColor="text1"/>
        </w:rPr>
        <w:t>En adición a lo anterior, el Concesionario reconoce que cualquier dispositivo de Señalización que permanezca indeterminadamente en la red de Telcel, la señalización (MSU) generada deberá ser conforme a estándares de los Servicios de la Oferta (Min, SMS, MB), por lo que en caso que Telcel detecte un exceso en la Señalización producida por servicios enfocados en Señalización y/o mínima transmisión de datos que generen un alto tráfico de Señalización, Telcel acuerda en continuar con la prestación de esos servicios siempre y cuando (i) ese dispositivo en particular no ponga en riesgo los Servicios</w:t>
      </w:r>
      <w:r w:rsidRPr="00153C1C">
        <w:rPr>
          <w:rFonts w:ascii="Arial" w:hAnsi="Arial" w:cs="Arial"/>
          <w:spacing w:val="-1"/>
        </w:rPr>
        <w:t xml:space="preserve"> de la Oferta; y (</w:t>
      </w:r>
      <w:proofErr w:type="spellStart"/>
      <w:r w:rsidRPr="00153C1C">
        <w:rPr>
          <w:rFonts w:ascii="Arial" w:hAnsi="Arial" w:cs="Arial"/>
          <w:spacing w:val="-1"/>
        </w:rPr>
        <w:t>ii</w:t>
      </w:r>
      <w:proofErr w:type="spellEnd"/>
      <w:r w:rsidRPr="00153C1C">
        <w:rPr>
          <w:rFonts w:ascii="Arial" w:hAnsi="Arial" w:cs="Arial"/>
          <w:spacing w:val="-1"/>
        </w:rPr>
        <w:t>) exista un acuerdo entre las Partes de las tarifas que fueran necesarias para este tipo de servicios.</w:t>
      </w:r>
    </w:p>
    <w:p w14:paraId="10A8ACFF" w14:textId="77777777" w:rsidR="00BC2DBD" w:rsidRPr="00153C1C" w:rsidRDefault="00BC2DBD" w:rsidP="00205D15">
      <w:pPr>
        <w:spacing w:after="0"/>
        <w:rPr>
          <w:rFonts w:ascii="Arial" w:hAnsi="Arial" w:cs="Arial"/>
        </w:rPr>
      </w:pPr>
    </w:p>
    <w:p w14:paraId="32017B65" w14:textId="77777777" w:rsidR="00BC2DBD" w:rsidRPr="00153C1C" w:rsidRDefault="00BC2DBD" w:rsidP="00205D15">
      <w:pPr>
        <w:spacing w:after="0"/>
        <w:rPr>
          <w:rFonts w:ascii="Arial" w:hAnsi="Arial" w:cs="Arial"/>
          <w:b/>
          <w:color w:val="000000"/>
        </w:rPr>
      </w:pPr>
      <w:r w:rsidRPr="00153C1C">
        <w:rPr>
          <w:rFonts w:ascii="Arial" w:hAnsi="Arial" w:cs="Arial"/>
          <w:b/>
          <w:color w:val="000000"/>
        </w:rPr>
        <w:br w:type="page"/>
      </w:r>
    </w:p>
    <w:p w14:paraId="7DE7937A" w14:textId="77777777" w:rsidR="00BC2DBD" w:rsidRPr="00153C1C" w:rsidRDefault="00BC2DBD" w:rsidP="00205D15">
      <w:pPr>
        <w:autoSpaceDE w:val="0"/>
        <w:autoSpaceDN w:val="0"/>
        <w:adjustRightInd w:val="0"/>
        <w:spacing w:after="0"/>
        <w:jc w:val="center"/>
        <w:rPr>
          <w:rFonts w:ascii="Arial" w:hAnsi="Arial" w:cs="Arial"/>
          <w:b/>
          <w:color w:val="000000"/>
        </w:rPr>
      </w:pPr>
      <w:proofErr w:type="spellStart"/>
      <w:r w:rsidRPr="00153C1C">
        <w:rPr>
          <w:rFonts w:ascii="Arial" w:hAnsi="Arial" w:cs="Arial"/>
          <w:b/>
          <w:color w:val="000000"/>
        </w:rPr>
        <w:lastRenderedPageBreak/>
        <w:t>Subanexo</w:t>
      </w:r>
      <w:proofErr w:type="spellEnd"/>
      <w:r w:rsidRPr="00153C1C">
        <w:rPr>
          <w:rFonts w:ascii="Arial" w:hAnsi="Arial" w:cs="Arial"/>
          <w:b/>
          <w:color w:val="000000"/>
        </w:rPr>
        <w:t xml:space="preserve"> A</w:t>
      </w:r>
    </w:p>
    <w:p w14:paraId="38119B98" w14:textId="77777777" w:rsidR="00BC2DBD" w:rsidRPr="00153C1C" w:rsidRDefault="00BC2DBD" w:rsidP="00205D15">
      <w:pPr>
        <w:spacing w:after="0"/>
        <w:jc w:val="center"/>
        <w:rPr>
          <w:rFonts w:ascii="Arial" w:hAnsi="Arial" w:cs="Arial"/>
          <w:b/>
        </w:rPr>
      </w:pPr>
      <w:r w:rsidRPr="00153C1C">
        <w:rPr>
          <w:rFonts w:ascii="Arial" w:hAnsi="Arial" w:cs="Arial"/>
          <w:b/>
        </w:rPr>
        <w:t>Intercambio de Información en Conexión Directa.</w:t>
      </w:r>
    </w:p>
    <w:p w14:paraId="168ADBD4" w14:textId="77777777" w:rsidR="00BC2DBD" w:rsidRPr="00153C1C" w:rsidRDefault="00BC2DBD" w:rsidP="00205D15">
      <w:pPr>
        <w:spacing w:after="0"/>
        <w:jc w:val="both"/>
        <w:rPr>
          <w:rFonts w:ascii="Arial" w:hAnsi="Arial" w:cs="Arial"/>
        </w:rPr>
      </w:pPr>
    </w:p>
    <w:p w14:paraId="68202409" w14:textId="77777777" w:rsidR="00BC2DBD" w:rsidRPr="00153C1C" w:rsidRDefault="00BC2DBD" w:rsidP="00205D15">
      <w:pPr>
        <w:spacing w:after="0"/>
        <w:jc w:val="both"/>
        <w:rPr>
          <w:rFonts w:ascii="Arial" w:hAnsi="Arial" w:cs="Arial"/>
        </w:rPr>
      </w:pPr>
      <w:r w:rsidRPr="00153C1C">
        <w:rPr>
          <w:rFonts w:ascii="Arial" w:hAnsi="Arial" w:cs="Arial"/>
        </w:rPr>
        <w:t>Conforme a la sección 1.5.2.9 Telcel no realizará el análisis del destino; dicho análisis y tránsito de NIR será realizado por el Concesionario para las llamadas generadas.</w:t>
      </w:r>
    </w:p>
    <w:p w14:paraId="34136D2C" w14:textId="77777777" w:rsidR="00BC2DBD" w:rsidRPr="00153C1C" w:rsidRDefault="00BC2DBD" w:rsidP="00205D15">
      <w:pPr>
        <w:spacing w:after="0"/>
        <w:jc w:val="both"/>
        <w:rPr>
          <w:rFonts w:ascii="Arial" w:hAnsi="Arial" w:cs="Arial"/>
        </w:rPr>
      </w:pPr>
    </w:p>
    <w:p w14:paraId="68500D25" w14:textId="77777777" w:rsidR="00BC2DBD" w:rsidRPr="00153C1C" w:rsidRDefault="00BC2DBD" w:rsidP="00205D15">
      <w:pPr>
        <w:spacing w:after="0"/>
        <w:jc w:val="both"/>
        <w:rPr>
          <w:rFonts w:ascii="Arial" w:hAnsi="Arial" w:cs="Arial"/>
        </w:rPr>
      </w:pPr>
      <w:r w:rsidRPr="00153C1C">
        <w:rPr>
          <w:rFonts w:ascii="Arial" w:hAnsi="Arial" w:cs="Arial"/>
        </w:rPr>
        <w:t>Telcel entregará la llamada al Concesionario en el punto de interconexión más cercano en el entendido, que el Concesionario deberá tener al menos 1 (un) punto de interconexión a fin de realizar el correcto direccionamiento del Tráfico generado por sus Usuarios Finales en la Red Pública de Telecomunicaciones de Telcel.</w:t>
      </w:r>
    </w:p>
    <w:p w14:paraId="62152E50" w14:textId="77777777" w:rsidR="00BC2DBD" w:rsidRPr="00153C1C" w:rsidRDefault="00BC2DBD" w:rsidP="00205D15">
      <w:pPr>
        <w:spacing w:after="0"/>
        <w:jc w:val="both"/>
        <w:rPr>
          <w:rFonts w:ascii="Arial" w:hAnsi="Arial" w:cs="Arial"/>
        </w:rPr>
      </w:pPr>
    </w:p>
    <w:p w14:paraId="619EA627" w14:textId="77777777" w:rsidR="00BC2DBD" w:rsidRPr="00153C1C" w:rsidRDefault="00BC2DBD" w:rsidP="00205D15">
      <w:pPr>
        <w:spacing w:after="0"/>
        <w:jc w:val="both"/>
        <w:rPr>
          <w:rFonts w:ascii="Arial" w:hAnsi="Arial" w:cs="Arial"/>
        </w:rPr>
      </w:pPr>
      <w:r w:rsidRPr="00153C1C">
        <w:rPr>
          <w:rFonts w:ascii="Arial" w:hAnsi="Arial" w:cs="Arial"/>
        </w:rPr>
        <w:t>En el entendido que Telcel no realizará validación del destino de la llamada, éste podrá entregar la llamada al Concesionario que no pertenezca al punto de interconexión, lo cual, no será entendido como una práctica contraria a la regla actual para el Tráfico de interconexión, que única y exclusivamente recibe tráfico entrante perteneciente al punto de interconexión que se trate.</w:t>
      </w:r>
    </w:p>
    <w:p w14:paraId="1E590002" w14:textId="77777777" w:rsidR="00BC2DBD" w:rsidRPr="00153C1C" w:rsidRDefault="00BC2DBD" w:rsidP="00205D15">
      <w:pPr>
        <w:spacing w:after="0"/>
        <w:jc w:val="both"/>
        <w:rPr>
          <w:rFonts w:ascii="Arial" w:hAnsi="Arial" w:cs="Arial"/>
        </w:rPr>
      </w:pPr>
    </w:p>
    <w:p w14:paraId="57621E66" w14:textId="77777777" w:rsidR="00BC2DBD" w:rsidRPr="00153C1C" w:rsidRDefault="00BC2DBD" w:rsidP="00205D15">
      <w:pPr>
        <w:spacing w:after="0"/>
        <w:jc w:val="both"/>
        <w:rPr>
          <w:rFonts w:ascii="Arial" w:hAnsi="Arial" w:cs="Arial"/>
        </w:rPr>
      </w:pPr>
      <w:r w:rsidRPr="00153C1C">
        <w:rPr>
          <w:rFonts w:ascii="Arial" w:hAnsi="Arial" w:cs="Arial"/>
        </w:rPr>
        <w:t xml:space="preserve">A </w:t>
      </w:r>
      <w:proofErr w:type="gramStart"/>
      <w:r w:rsidRPr="00153C1C">
        <w:rPr>
          <w:rFonts w:ascii="Arial" w:hAnsi="Arial" w:cs="Arial"/>
        </w:rPr>
        <w:t>continuación</w:t>
      </w:r>
      <w:proofErr w:type="gramEnd"/>
      <w:r w:rsidRPr="00153C1C">
        <w:rPr>
          <w:rFonts w:ascii="Arial" w:hAnsi="Arial" w:cs="Arial"/>
        </w:rPr>
        <w:t xml:space="preserve"> se muestra la opción técnica propuesta del tratamiento del Tráfico, que obedece a la regulación de interconexión, sobre el intercambio de dígitos.</w:t>
      </w:r>
    </w:p>
    <w:p w14:paraId="6A350871" w14:textId="77777777" w:rsidR="00BC2DBD" w:rsidRPr="00153C1C" w:rsidRDefault="00BC2DBD" w:rsidP="00205D15">
      <w:pPr>
        <w:spacing w:after="0"/>
        <w:jc w:val="both"/>
        <w:rPr>
          <w:rFonts w:ascii="Arial" w:hAnsi="Arial" w:cs="Arial"/>
        </w:rPr>
      </w:pPr>
    </w:p>
    <w:p w14:paraId="0F91CBA4" w14:textId="77777777" w:rsidR="00BC2DBD" w:rsidRPr="00153C1C" w:rsidRDefault="00BC2DBD" w:rsidP="00205D15">
      <w:pPr>
        <w:spacing w:after="0"/>
        <w:jc w:val="both"/>
        <w:rPr>
          <w:rFonts w:ascii="Arial" w:hAnsi="Arial" w:cs="Arial"/>
          <w:b/>
        </w:rPr>
      </w:pPr>
      <w:r w:rsidRPr="00153C1C">
        <w:rPr>
          <w:rFonts w:ascii="Arial" w:hAnsi="Arial" w:cs="Arial"/>
          <w:b/>
        </w:rPr>
        <w:t xml:space="preserve">1. Reglas de Señalización </w:t>
      </w:r>
    </w:p>
    <w:p w14:paraId="673E1E54" w14:textId="77777777" w:rsidR="00BC2DBD" w:rsidRPr="00153C1C" w:rsidRDefault="00BC2DBD" w:rsidP="00205D15">
      <w:pPr>
        <w:spacing w:after="0"/>
        <w:jc w:val="both"/>
        <w:rPr>
          <w:rFonts w:ascii="Arial" w:hAnsi="Arial" w:cs="Arial"/>
        </w:rPr>
      </w:pPr>
      <w:r w:rsidRPr="00153C1C">
        <w:rPr>
          <w:rFonts w:ascii="Arial" w:hAnsi="Arial" w:cs="Arial"/>
        </w:rPr>
        <w:t>El intercambio de dígitos o señalización entre el Core Telcel y el Core del Concesionario para los distintos casos será de la siguiente manera, en el entendido de que deberá ajustarse a lo dispuesto en el Plan de Señalización:</w:t>
      </w:r>
    </w:p>
    <w:p w14:paraId="551E6EDB" w14:textId="77777777" w:rsidR="00BC2DBD" w:rsidRPr="00153C1C" w:rsidRDefault="00BC2DBD" w:rsidP="00205D15">
      <w:pPr>
        <w:spacing w:after="0"/>
        <w:jc w:val="both"/>
        <w:rPr>
          <w:rFonts w:ascii="Arial" w:hAnsi="Arial" w:cs="Arial"/>
        </w:rPr>
      </w:pPr>
    </w:p>
    <w:p w14:paraId="0B8FA872" w14:textId="77777777" w:rsidR="00BC2DBD" w:rsidRPr="00153C1C" w:rsidRDefault="00BC2DBD" w:rsidP="00205D15">
      <w:pPr>
        <w:numPr>
          <w:ilvl w:val="1"/>
          <w:numId w:val="29"/>
        </w:numPr>
        <w:spacing w:after="0"/>
        <w:jc w:val="both"/>
        <w:rPr>
          <w:rFonts w:ascii="Arial" w:hAnsi="Arial" w:cs="Arial"/>
          <w:b/>
          <w:lang w:eastAsia="x-none"/>
        </w:rPr>
      </w:pPr>
      <w:r w:rsidRPr="00153C1C">
        <w:rPr>
          <w:rFonts w:ascii="Arial" w:hAnsi="Arial" w:cs="Arial"/>
          <w:b/>
          <w:lang w:eastAsia="x-none"/>
        </w:rPr>
        <w:t>Tráfico Saliente</w:t>
      </w:r>
    </w:p>
    <w:tbl>
      <w:tblPr>
        <w:tblW w:w="0" w:type="auto"/>
        <w:tblInd w:w="1346" w:type="dxa"/>
        <w:tblCellMar>
          <w:left w:w="70" w:type="dxa"/>
          <w:right w:w="70" w:type="dxa"/>
        </w:tblCellMar>
        <w:tblLook w:val="04A0" w:firstRow="1" w:lastRow="0" w:firstColumn="1" w:lastColumn="0" w:noHBand="0" w:noVBand="1"/>
      </w:tblPr>
      <w:tblGrid>
        <w:gridCol w:w="4227"/>
        <w:gridCol w:w="2135"/>
      </w:tblGrid>
      <w:tr w:rsidR="00BC2DBD" w:rsidRPr="00153C1C" w14:paraId="4B2A85A7" w14:textId="77777777" w:rsidTr="00E73E13">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14:paraId="213DCB92" w14:textId="77777777" w:rsidR="00BC2DBD" w:rsidRPr="00153C1C" w:rsidRDefault="00BC2DBD" w:rsidP="00205D15">
            <w:pPr>
              <w:spacing w:after="0"/>
              <w:jc w:val="center"/>
              <w:rPr>
                <w:rFonts w:ascii="Arial" w:hAnsi="Arial" w:cs="Arial"/>
                <w:b/>
                <w:bCs/>
                <w:smallCaps/>
                <w:color w:val="FFFFFF"/>
              </w:rPr>
            </w:pPr>
            <w:r w:rsidRPr="00153C1C">
              <w:rPr>
                <w:rFonts w:ascii="Arial" w:hAnsi="Arial" w:cs="Arial"/>
                <w:b/>
                <w:bCs/>
                <w:smallCaps/>
                <w:color w:val="FFFFFF"/>
              </w:rPr>
              <w:t>CASO</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14:paraId="5AB775AE" w14:textId="77777777" w:rsidR="00BC2DBD" w:rsidRPr="00153C1C" w:rsidRDefault="00BC2DBD" w:rsidP="00205D15">
            <w:pPr>
              <w:spacing w:after="0"/>
              <w:jc w:val="center"/>
              <w:rPr>
                <w:rFonts w:ascii="Arial" w:hAnsi="Arial" w:cs="Arial"/>
                <w:b/>
                <w:bCs/>
                <w:smallCaps/>
                <w:color w:val="FFFFFF"/>
              </w:rPr>
            </w:pPr>
            <w:r w:rsidRPr="00153C1C">
              <w:rPr>
                <w:rFonts w:ascii="Arial" w:hAnsi="Arial" w:cs="Arial"/>
                <w:b/>
                <w:bCs/>
                <w:smallCaps/>
                <w:color w:val="FFFFFF"/>
              </w:rPr>
              <w:t>ENVÍO DE DÍGITOS</w:t>
            </w:r>
          </w:p>
        </w:tc>
      </w:tr>
      <w:tr w:rsidR="00BC2DBD" w:rsidRPr="00153C1C" w14:paraId="539939B9" w14:textId="77777777" w:rsidTr="00E73E13">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tcPr>
          <w:p w14:paraId="395631A8" w14:textId="77777777" w:rsidR="00BC2DBD" w:rsidRPr="00153C1C" w:rsidRDefault="00BC2DBD" w:rsidP="006E21C0">
            <w:pPr>
              <w:spacing w:after="0"/>
              <w:jc w:val="center"/>
              <w:rPr>
                <w:rFonts w:ascii="Arial" w:hAnsi="Arial" w:cs="Arial"/>
                <w:b/>
                <w:bCs/>
                <w:smallCaps/>
                <w:color w:val="FFFFFF"/>
              </w:rPr>
            </w:pPr>
          </w:p>
        </w:tc>
        <w:tc>
          <w:tcPr>
            <w:tcW w:w="0" w:type="auto"/>
            <w:tcBorders>
              <w:top w:val="single" w:sz="8" w:space="0" w:color="auto"/>
              <w:left w:val="nil"/>
              <w:bottom w:val="single" w:sz="8" w:space="0" w:color="auto"/>
              <w:right w:val="single" w:sz="8" w:space="0" w:color="auto"/>
            </w:tcBorders>
            <w:shd w:val="clear" w:color="auto" w:fill="0070C0"/>
            <w:noWrap/>
            <w:vAlign w:val="center"/>
          </w:tcPr>
          <w:p w14:paraId="3ABBD9A4" w14:textId="77777777" w:rsidR="00BC2DBD" w:rsidRPr="00153C1C" w:rsidRDefault="00BC2DBD" w:rsidP="00205D15">
            <w:pPr>
              <w:spacing w:after="0"/>
              <w:jc w:val="center"/>
              <w:rPr>
                <w:rFonts w:ascii="Arial" w:hAnsi="Arial" w:cs="Arial"/>
                <w:b/>
                <w:bCs/>
                <w:smallCaps/>
                <w:color w:val="FFFFFF"/>
              </w:rPr>
            </w:pPr>
          </w:p>
        </w:tc>
      </w:tr>
      <w:tr w:rsidR="00BC2DBD" w:rsidRPr="00153C1C" w14:paraId="77ABC82A" w14:textId="77777777" w:rsidTr="00E73E13">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14:paraId="3848638C" w14:textId="77777777" w:rsidR="00BC2DBD" w:rsidRPr="00153C1C" w:rsidRDefault="00BC2DBD" w:rsidP="006E21C0">
            <w:pPr>
              <w:spacing w:after="0"/>
              <w:jc w:val="center"/>
              <w:rPr>
                <w:rFonts w:ascii="Arial" w:hAnsi="Arial" w:cs="Arial"/>
                <w:b/>
                <w:bCs/>
                <w:smallCaps/>
                <w:color w:val="FFFFFF"/>
              </w:rPr>
            </w:pPr>
            <w:r w:rsidRPr="00153C1C">
              <w:rPr>
                <w:rFonts w:ascii="Arial" w:hAnsi="Arial" w:cs="Arial"/>
                <w:b/>
                <w:bCs/>
                <w:smallCaps/>
                <w:color w:val="FFFFFF"/>
              </w:rPr>
              <w:t xml:space="preserve">CPP </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14:paraId="4C1FB691" w14:textId="77777777" w:rsidR="00BC2DBD" w:rsidRPr="00153C1C" w:rsidRDefault="00BC2DBD" w:rsidP="00205D15">
            <w:pPr>
              <w:spacing w:after="0"/>
              <w:jc w:val="center"/>
              <w:rPr>
                <w:rFonts w:ascii="Arial" w:hAnsi="Arial" w:cs="Arial"/>
                <w:b/>
                <w:bCs/>
                <w:smallCaps/>
                <w:color w:val="FFFFFF"/>
              </w:rPr>
            </w:pPr>
            <w:r w:rsidRPr="00153C1C">
              <w:rPr>
                <w:rFonts w:ascii="Arial" w:hAnsi="Arial" w:cs="Arial"/>
                <w:b/>
                <w:bCs/>
                <w:smallCaps/>
                <w:color w:val="FFFFFF"/>
              </w:rPr>
              <w:t>IDD+IDO+10D</w:t>
            </w:r>
          </w:p>
        </w:tc>
      </w:tr>
      <w:tr w:rsidR="00BC2DBD" w:rsidRPr="00153C1C" w14:paraId="5BF442A6" w14:textId="77777777" w:rsidTr="00E73E13">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tcPr>
          <w:p w14:paraId="142AFE41" w14:textId="77777777" w:rsidR="00BC2DBD" w:rsidRPr="00153C1C" w:rsidRDefault="00BC2DBD" w:rsidP="006E21C0">
            <w:pPr>
              <w:spacing w:after="0"/>
              <w:jc w:val="center"/>
              <w:rPr>
                <w:rFonts w:ascii="Arial" w:hAnsi="Arial" w:cs="Arial"/>
                <w:b/>
                <w:bCs/>
                <w:smallCaps/>
                <w:color w:val="FFFFFF"/>
              </w:rPr>
            </w:pPr>
          </w:p>
        </w:tc>
        <w:tc>
          <w:tcPr>
            <w:tcW w:w="0" w:type="auto"/>
            <w:tcBorders>
              <w:top w:val="single" w:sz="8" w:space="0" w:color="auto"/>
              <w:left w:val="nil"/>
              <w:bottom w:val="single" w:sz="8" w:space="0" w:color="auto"/>
              <w:right w:val="single" w:sz="8" w:space="0" w:color="auto"/>
            </w:tcBorders>
            <w:shd w:val="clear" w:color="auto" w:fill="0070C0"/>
            <w:noWrap/>
            <w:vAlign w:val="center"/>
          </w:tcPr>
          <w:p w14:paraId="5068B4FE" w14:textId="77777777" w:rsidR="00BC2DBD" w:rsidRPr="00153C1C" w:rsidRDefault="00BC2DBD" w:rsidP="00205D15">
            <w:pPr>
              <w:spacing w:after="0"/>
              <w:jc w:val="center"/>
              <w:rPr>
                <w:rFonts w:ascii="Arial" w:hAnsi="Arial" w:cs="Arial"/>
                <w:b/>
                <w:bCs/>
                <w:smallCaps/>
                <w:color w:val="FFFFFF"/>
              </w:rPr>
            </w:pPr>
          </w:p>
        </w:tc>
      </w:tr>
      <w:tr w:rsidR="00BC2DBD" w:rsidRPr="00153C1C" w14:paraId="44447B25" w14:textId="77777777" w:rsidTr="00E73E13">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14:paraId="44ADB3FE" w14:textId="77777777" w:rsidR="00BC2DBD" w:rsidRPr="00153C1C" w:rsidRDefault="00BC2DBD" w:rsidP="006E21C0">
            <w:pPr>
              <w:spacing w:after="0"/>
              <w:jc w:val="center"/>
              <w:rPr>
                <w:rFonts w:ascii="Arial" w:hAnsi="Arial" w:cs="Arial"/>
                <w:b/>
                <w:bCs/>
                <w:smallCaps/>
                <w:color w:val="FFFFFF"/>
              </w:rPr>
            </w:pPr>
            <w:r w:rsidRPr="00153C1C">
              <w:rPr>
                <w:rFonts w:ascii="Arial" w:hAnsi="Arial" w:cs="Arial"/>
                <w:b/>
                <w:bCs/>
                <w:smallCaps/>
                <w:color w:val="FFFFFF"/>
              </w:rPr>
              <w:t xml:space="preserve">MPP </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14:paraId="56DF015F" w14:textId="77777777" w:rsidR="00BC2DBD" w:rsidRPr="00153C1C" w:rsidRDefault="00BC2DBD" w:rsidP="00205D15">
            <w:pPr>
              <w:spacing w:after="0"/>
              <w:jc w:val="center"/>
              <w:rPr>
                <w:rFonts w:ascii="Arial" w:hAnsi="Arial" w:cs="Arial"/>
                <w:b/>
                <w:bCs/>
                <w:smallCaps/>
                <w:color w:val="FFFFFF"/>
              </w:rPr>
            </w:pPr>
            <w:r w:rsidRPr="00153C1C">
              <w:rPr>
                <w:rFonts w:ascii="Arial" w:hAnsi="Arial" w:cs="Arial"/>
                <w:b/>
                <w:bCs/>
                <w:smallCaps/>
                <w:color w:val="FFFFFF"/>
              </w:rPr>
              <w:t>IDD+IDO+10D</w:t>
            </w:r>
          </w:p>
        </w:tc>
      </w:tr>
      <w:tr w:rsidR="00BC2DBD" w:rsidRPr="00153C1C" w14:paraId="47D06172" w14:textId="77777777" w:rsidTr="00E73E13">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14:paraId="123507EC" w14:textId="77777777" w:rsidR="00BC2DBD" w:rsidRPr="00153C1C" w:rsidRDefault="00BC2DBD" w:rsidP="006E21C0">
            <w:pPr>
              <w:spacing w:after="0"/>
              <w:jc w:val="center"/>
              <w:rPr>
                <w:rFonts w:ascii="Arial" w:hAnsi="Arial" w:cs="Arial"/>
                <w:b/>
                <w:bCs/>
                <w:smallCaps/>
                <w:color w:val="FFFFFF"/>
              </w:rPr>
            </w:pPr>
            <w:r w:rsidRPr="00153C1C">
              <w:rPr>
                <w:rFonts w:ascii="Arial" w:hAnsi="Arial" w:cs="Arial"/>
                <w:b/>
                <w:bCs/>
                <w:smallCaps/>
                <w:color w:val="FFFFFF"/>
              </w:rPr>
              <w:t xml:space="preserve">  INTERNACIONAL</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14:paraId="177D952B" w14:textId="77777777" w:rsidR="00BC2DBD" w:rsidRPr="00153C1C" w:rsidRDefault="00BC2DBD" w:rsidP="00205D15">
            <w:pPr>
              <w:spacing w:after="0"/>
              <w:jc w:val="center"/>
              <w:rPr>
                <w:rFonts w:ascii="Arial" w:hAnsi="Arial" w:cs="Arial"/>
                <w:b/>
                <w:bCs/>
                <w:smallCaps/>
                <w:color w:val="FFFFFF"/>
              </w:rPr>
            </w:pPr>
            <w:r w:rsidRPr="00153C1C">
              <w:rPr>
                <w:rFonts w:ascii="Arial" w:hAnsi="Arial" w:cs="Arial"/>
                <w:b/>
                <w:bCs/>
                <w:smallCaps/>
                <w:color w:val="FFFFFF"/>
              </w:rPr>
              <w:t>00+</w:t>
            </w:r>
            <w:r w:rsidRPr="00153C1C" w:rsidDel="00D056B7">
              <w:rPr>
                <w:rFonts w:ascii="Arial" w:hAnsi="Arial" w:cs="Arial"/>
                <w:b/>
                <w:bCs/>
                <w:smallCaps/>
                <w:color w:val="FFFFFF"/>
              </w:rPr>
              <w:t xml:space="preserve"> </w:t>
            </w:r>
            <w:r w:rsidRPr="00153C1C">
              <w:rPr>
                <w:rFonts w:ascii="Arial" w:hAnsi="Arial" w:cs="Arial"/>
                <w:b/>
                <w:bCs/>
                <w:smallCaps/>
                <w:color w:val="FFFFFF"/>
              </w:rPr>
              <w:t>IDD+IDO+NI</w:t>
            </w:r>
          </w:p>
        </w:tc>
      </w:tr>
      <w:tr w:rsidR="00BC2DBD" w:rsidRPr="00153C1C" w14:paraId="1A6B7C1A" w14:textId="77777777" w:rsidTr="00E73E13">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14:paraId="20372F8D" w14:textId="77777777" w:rsidR="00BC2DBD" w:rsidRPr="00153C1C" w:rsidRDefault="00BC2DBD" w:rsidP="006E21C0">
            <w:pPr>
              <w:spacing w:after="0"/>
              <w:jc w:val="center"/>
              <w:rPr>
                <w:rFonts w:ascii="Arial" w:hAnsi="Arial" w:cs="Arial"/>
                <w:b/>
                <w:bCs/>
                <w:smallCaps/>
                <w:color w:val="FFFFFF"/>
              </w:rPr>
            </w:pPr>
            <w:r w:rsidRPr="00153C1C">
              <w:rPr>
                <w:rFonts w:ascii="Arial" w:hAnsi="Arial" w:cs="Arial"/>
                <w:b/>
                <w:bCs/>
                <w:smallCaps/>
                <w:color w:val="FFFFFF"/>
              </w:rPr>
              <w:t xml:space="preserve"> MUNDIAL</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14:paraId="00280599" w14:textId="77777777" w:rsidR="00BC2DBD" w:rsidRPr="00153C1C" w:rsidRDefault="00BC2DBD" w:rsidP="00205D15">
            <w:pPr>
              <w:spacing w:after="0"/>
              <w:jc w:val="center"/>
              <w:rPr>
                <w:rFonts w:ascii="Arial" w:hAnsi="Arial" w:cs="Arial"/>
                <w:b/>
                <w:bCs/>
                <w:smallCaps/>
                <w:color w:val="FFFFFF"/>
              </w:rPr>
            </w:pPr>
            <w:r w:rsidRPr="00153C1C">
              <w:rPr>
                <w:rFonts w:ascii="Arial" w:hAnsi="Arial" w:cs="Arial"/>
                <w:b/>
                <w:bCs/>
                <w:smallCaps/>
                <w:color w:val="FFFFFF"/>
              </w:rPr>
              <w:t>00+</w:t>
            </w:r>
            <w:r w:rsidRPr="00153C1C" w:rsidDel="00D056B7">
              <w:rPr>
                <w:rFonts w:ascii="Arial" w:hAnsi="Arial" w:cs="Arial"/>
                <w:b/>
                <w:bCs/>
                <w:smallCaps/>
                <w:color w:val="FFFFFF"/>
              </w:rPr>
              <w:t xml:space="preserve"> </w:t>
            </w:r>
            <w:r w:rsidRPr="00153C1C">
              <w:rPr>
                <w:rFonts w:ascii="Arial" w:hAnsi="Arial" w:cs="Arial"/>
                <w:b/>
                <w:bCs/>
                <w:smallCaps/>
                <w:color w:val="FFFFFF"/>
              </w:rPr>
              <w:t>IDD+IDO+NM</w:t>
            </w:r>
          </w:p>
        </w:tc>
      </w:tr>
      <w:tr w:rsidR="00BC2DBD" w:rsidRPr="00153C1C" w14:paraId="3DD85849" w14:textId="77777777" w:rsidTr="00E73E13">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14:paraId="2884A9CB" w14:textId="77777777" w:rsidR="00BC2DBD" w:rsidRPr="00153C1C" w:rsidRDefault="00BC2DBD" w:rsidP="006E21C0">
            <w:pPr>
              <w:spacing w:after="0"/>
              <w:jc w:val="center"/>
              <w:rPr>
                <w:rFonts w:ascii="Arial" w:hAnsi="Arial" w:cs="Arial"/>
                <w:b/>
                <w:bCs/>
                <w:smallCaps/>
                <w:color w:val="FFFFFF"/>
              </w:rPr>
            </w:pPr>
            <w:r w:rsidRPr="00153C1C">
              <w:rPr>
                <w:rFonts w:ascii="Arial" w:hAnsi="Arial" w:cs="Arial"/>
                <w:b/>
                <w:bCs/>
                <w:smallCaps/>
                <w:color w:val="FFFFFF"/>
              </w:rPr>
              <w:t>800</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14:paraId="0472A95F" w14:textId="77777777" w:rsidR="00BC2DBD" w:rsidRPr="00153C1C" w:rsidRDefault="00BC2DBD" w:rsidP="00205D15">
            <w:pPr>
              <w:spacing w:after="0"/>
              <w:jc w:val="center"/>
              <w:rPr>
                <w:rFonts w:ascii="Arial" w:hAnsi="Arial" w:cs="Arial"/>
                <w:b/>
                <w:bCs/>
                <w:smallCaps/>
                <w:color w:val="FFFFFF"/>
              </w:rPr>
            </w:pPr>
            <w:r w:rsidRPr="00153C1C">
              <w:rPr>
                <w:rFonts w:ascii="Arial" w:hAnsi="Arial" w:cs="Arial"/>
                <w:b/>
                <w:bCs/>
                <w:smallCaps/>
                <w:color w:val="FFFFFF"/>
              </w:rPr>
              <w:t>IDD+IDO+10D</w:t>
            </w:r>
          </w:p>
        </w:tc>
      </w:tr>
      <w:tr w:rsidR="00BC2DBD" w:rsidRPr="00153C1C" w14:paraId="07715578" w14:textId="77777777" w:rsidTr="00E73E13">
        <w:trPr>
          <w:trHeight w:val="241"/>
        </w:trPr>
        <w:tc>
          <w:tcPr>
            <w:tcW w:w="0" w:type="auto"/>
            <w:tcBorders>
              <w:top w:val="single" w:sz="8" w:space="0" w:color="auto"/>
              <w:left w:val="single" w:sz="8" w:space="0" w:color="auto"/>
              <w:bottom w:val="single" w:sz="8" w:space="0" w:color="auto"/>
              <w:right w:val="single" w:sz="8" w:space="0" w:color="auto"/>
            </w:tcBorders>
            <w:shd w:val="clear" w:color="auto" w:fill="0070C0"/>
            <w:noWrap/>
            <w:vAlign w:val="center"/>
            <w:hideMark/>
          </w:tcPr>
          <w:p w14:paraId="2FBFB9E5" w14:textId="77777777" w:rsidR="00BC2DBD" w:rsidRPr="00153C1C" w:rsidRDefault="00BC2DBD" w:rsidP="006E21C0">
            <w:pPr>
              <w:spacing w:after="0"/>
              <w:jc w:val="center"/>
              <w:rPr>
                <w:rFonts w:ascii="Arial" w:hAnsi="Arial" w:cs="Arial"/>
                <w:b/>
                <w:bCs/>
                <w:smallCaps/>
                <w:color w:val="FFFFFF"/>
              </w:rPr>
            </w:pPr>
            <w:r w:rsidRPr="00153C1C">
              <w:rPr>
                <w:rFonts w:ascii="Arial" w:hAnsi="Arial" w:cs="Arial"/>
                <w:b/>
                <w:bCs/>
                <w:smallCaps/>
                <w:color w:val="FFFFFF"/>
              </w:rPr>
              <w:t>CÓDIGOS DE SERVICIOS ESPECIALES</w:t>
            </w:r>
          </w:p>
        </w:tc>
        <w:tc>
          <w:tcPr>
            <w:tcW w:w="0" w:type="auto"/>
            <w:tcBorders>
              <w:top w:val="single" w:sz="8" w:space="0" w:color="auto"/>
              <w:left w:val="nil"/>
              <w:bottom w:val="single" w:sz="8" w:space="0" w:color="auto"/>
              <w:right w:val="single" w:sz="8" w:space="0" w:color="auto"/>
            </w:tcBorders>
            <w:shd w:val="clear" w:color="auto" w:fill="0070C0"/>
            <w:noWrap/>
            <w:vAlign w:val="center"/>
            <w:hideMark/>
          </w:tcPr>
          <w:p w14:paraId="694B43B5" w14:textId="77777777" w:rsidR="00BC2DBD" w:rsidRPr="00153C1C" w:rsidRDefault="00BC2DBD" w:rsidP="00205D15">
            <w:pPr>
              <w:spacing w:after="0"/>
              <w:jc w:val="center"/>
              <w:rPr>
                <w:rFonts w:ascii="Arial" w:hAnsi="Arial" w:cs="Arial"/>
                <w:b/>
                <w:bCs/>
                <w:smallCaps/>
                <w:color w:val="FFFFFF"/>
              </w:rPr>
            </w:pPr>
            <w:r w:rsidRPr="00153C1C">
              <w:rPr>
                <w:rFonts w:ascii="Arial" w:hAnsi="Arial" w:cs="Arial"/>
                <w:b/>
                <w:bCs/>
                <w:smallCaps/>
                <w:color w:val="FFFFFF"/>
              </w:rPr>
              <w:t>IDD+IDO+10D</w:t>
            </w:r>
          </w:p>
        </w:tc>
      </w:tr>
    </w:tbl>
    <w:p w14:paraId="21E8807D" w14:textId="77777777" w:rsidR="00BC2DBD" w:rsidRPr="00153C1C" w:rsidRDefault="00BC2DBD" w:rsidP="006E21C0">
      <w:pPr>
        <w:spacing w:after="0"/>
        <w:ind w:left="1080"/>
        <w:jc w:val="both"/>
        <w:rPr>
          <w:rFonts w:ascii="Arial" w:hAnsi="Arial" w:cs="Arial"/>
          <w:b/>
          <w:lang w:eastAsia="x-none"/>
        </w:rPr>
      </w:pPr>
    </w:p>
    <w:p w14:paraId="6F95EF1C" w14:textId="77777777" w:rsidR="00BC2DBD" w:rsidRPr="00153C1C" w:rsidRDefault="00BC2DBD" w:rsidP="00205D15">
      <w:pPr>
        <w:numPr>
          <w:ilvl w:val="1"/>
          <w:numId w:val="58"/>
        </w:numPr>
        <w:spacing w:after="0"/>
        <w:jc w:val="both"/>
        <w:rPr>
          <w:rFonts w:ascii="Arial" w:hAnsi="Arial" w:cs="Arial"/>
          <w:b/>
          <w:lang w:eastAsia="x-none"/>
        </w:rPr>
      </w:pPr>
      <w:r w:rsidRPr="00153C1C">
        <w:rPr>
          <w:rFonts w:ascii="Arial" w:hAnsi="Arial" w:cs="Arial"/>
          <w:b/>
          <w:lang w:eastAsia="x-none"/>
        </w:rPr>
        <w:t>Tráfico Entrante</w:t>
      </w:r>
    </w:p>
    <w:p w14:paraId="6602EBBF" w14:textId="77777777" w:rsidR="00BC2DBD" w:rsidRPr="00153C1C" w:rsidRDefault="00BC2DBD" w:rsidP="00205D15">
      <w:pPr>
        <w:spacing w:after="0"/>
        <w:rPr>
          <w:rFonts w:ascii="Arial" w:hAnsi="Arial" w:cs="Arial"/>
          <w:lang w:eastAsia="x-none"/>
        </w:rPr>
      </w:pPr>
      <w:r w:rsidRPr="00153C1C">
        <w:rPr>
          <w:rFonts w:ascii="Arial" w:hAnsi="Arial" w:cs="Arial"/>
          <w:lang w:eastAsia="x-none"/>
        </w:rPr>
        <w:t>Se utilizará el esquema que actualmente se encuentra funcionando en las rutas de Tráfico entrante, el cual es del conocimiento del Concesionario.</w:t>
      </w:r>
    </w:p>
    <w:p w14:paraId="191AF1DB" w14:textId="77777777" w:rsidR="00BC2DBD" w:rsidRPr="00153C1C" w:rsidRDefault="00BC2DBD" w:rsidP="00205D15">
      <w:pPr>
        <w:spacing w:after="0"/>
        <w:rPr>
          <w:rFonts w:ascii="Arial" w:hAnsi="Arial" w:cs="Arial"/>
          <w:b/>
          <w:lang w:eastAsia="x-none"/>
        </w:rPr>
      </w:pPr>
    </w:p>
    <w:p w14:paraId="39BD0E83" w14:textId="77777777" w:rsidR="00BC2DBD" w:rsidRPr="00153C1C" w:rsidRDefault="00BC2DBD" w:rsidP="00205D15">
      <w:pPr>
        <w:numPr>
          <w:ilvl w:val="0"/>
          <w:numId w:val="58"/>
        </w:numPr>
        <w:autoSpaceDE w:val="0"/>
        <w:autoSpaceDN w:val="0"/>
        <w:adjustRightInd w:val="0"/>
        <w:spacing w:after="0"/>
        <w:jc w:val="both"/>
        <w:rPr>
          <w:rFonts w:ascii="Arial" w:hAnsi="Arial" w:cs="Arial"/>
          <w:b/>
        </w:rPr>
      </w:pPr>
      <w:r w:rsidRPr="00153C1C">
        <w:rPr>
          <w:rFonts w:ascii="Arial" w:hAnsi="Arial" w:cs="Arial"/>
          <w:b/>
          <w:color w:val="000000"/>
        </w:rPr>
        <w:t>Registro de Usuarios Finales del Concesionario en la Red Pública de Telecomunicaciones de Telcel.</w:t>
      </w:r>
    </w:p>
    <w:p w14:paraId="24E29B06" w14:textId="77777777" w:rsidR="00BC2DBD" w:rsidRPr="00153C1C" w:rsidRDefault="00BC2DBD" w:rsidP="00205D15">
      <w:pPr>
        <w:autoSpaceDE w:val="0"/>
        <w:autoSpaceDN w:val="0"/>
        <w:adjustRightInd w:val="0"/>
        <w:spacing w:after="0"/>
        <w:ind w:left="720"/>
        <w:jc w:val="both"/>
        <w:rPr>
          <w:rFonts w:ascii="Arial" w:hAnsi="Arial" w:cs="Arial"/>
          <w:b/>
        </w:rPr>
      </w:pPr>
    </w:p>
    <w:p w14:paraId="2461EA15" w14:textId="77777777" w:rsidR="00BC2DBD" w:rsidRPr="00153C1C" w:rsidRDefault="00BC2DBD" w:rsidP="00205D15">
      <w:pPr>
        <w:numPr>
          <w:ilvl w:val="1"/>
          <w:numId w:val="58"/>
        </w:numPr>
        <w:spacing w:after="0"/>
        <w:jc w:val="both"/>
        <w:rPr>
          <w:rFonts w:ascii="Arial" w:hAnsi="Arial" w:cs="Arial"/>
          <w:b/>
        </w:rPr>
      </w:pPr>
      <w:proofErr w:type="spellStart"/>
      <w:r w:rsidRPr="00153C1C">
        <w:rPr>
          <w:rFonts w:ascii="Arial" w:hAnsi="Arial" w:cs="Arial"/>
          <w:b/>
        </w:rPr>
        <w:lastRenderedPageBreak/>
        <w:t>Location</w:t>
      </w:r>
      <w:proofErr w:type="spellEnd"/>
      <w:r w:rsidRPr="00153C1C">
        <w:rPr>
          <w:rFonts w:ascii="Arial" w:hAnsi="Arial" w:cs="Arial"/>
          <w:b/>
        </w:rPr>
        <w:t xml:space="preserve"> </w:t>
      </w:r>
      <w:proofErr w:type="spellStart"/>
      <w:r w:rsidRPr="00153C1C">
        <w:rPr>
          <w:rFonts w:ascii="Arial" w:hAnsi="Arial" w:cs="Arial"/>
          <w:b/>
        </w:rPr>
        <w:t>Update</w:t>
      </w:r>
      <w:proofErr w:type="spellEnd"/>
      <w:r w:rsidRPr="00153C1C">
        <w:rPr>
          <w:rFonts w:ascii="Arial" w:hAnsi="Arial" w:cs="Arial"/>
          <w:b/>
        </w:rPr>
        <w:t xml:space="preserve"> (LA) para Pospago</w:t>
      </w:r>
    </w:p>
    <w:p w14:paraId="5B5DE43F" w14:textId="77777777" w:rsidR="00BC2DBD" w:rsidRPr="00153C1C" w:rsidRDefault="00BC2DBD" w:rsidP="00205D15">
      <w:pPr>
        <w:spacing w:after="0"/>
        <w:jc w:val="both"/>
        <w:rPr>
          <w:rFonts w:ascii="Arial" w:hAnsi="Arial" w:cs="Arial"/>
        </w:rPr>
      </w:pPr>
      <w:r w:rsidRPr="00153C1C">
        <w:rPr>
          <w:rFonts w:ascii="Arial" w:hAnsi="Arial" w:cs="Arial"/>
        </w:rPr>
        <w:t>Cuando un Usuario Final de pospago del Concesionario intente registrarse en una central de Telcel, la serie de IMSI (que será necesario incluir) entrará al análisis de IMSI y será traducida al GT correspondiente, mismo que se buscará en el análisis de GT (TT=0, NP=7, NA=4) para poder enrutar el mensaje de LA al STP y posteriormente al HLR del otro operador. En el análisis de GT se deberá desglosar la serie 52 (cincuenta y dos) para incluir y diferenciar las series de otros operadores de las de los HLR Telcel. El HLR del otro operador deberá contestar la petición junto con el perfil del subscriptor que será almacenado en el VLR.</w:t>
      </w:r>
    </w:p>
    <w:p w14:paraId="3C0A1CB4" w14:textId="77777777" w:rsidR="00BC2DBD" w:rsidRPr="00153C1C" w:rsidRDefault="00BC2DBD" w:rsidP="00205D15">
      <w:pPr>
        <w:spacing w:after="0"/>
        <w:jc w:val="both"/>
        <w:rPr>
          <w:rFonts w:ascii="Arial" w:hAnsi="Arial" w:cs="Arial"/>
        </w:rPr>
      </w:pPr>
    </w:p>
    <w:p w14:paraId="6AFBFABB" w14:textId="77777777" w:rsidR="00BC2DBD" w:rsidRPr="00153C1C" w:rsidRDefault="00BC2DBD" w:rsidP="00205D15">
      <w:pPr>
        <w:numPr>
          <w:ilvl w:val="1"/>
          <w:numId w:val="58"/>
        </w:numPr>
        <w:spacing w:after="0"/>
        <w:jc w:val="both"/>
        <w:rPr>
          <w:rFonts w:ascii="Arial" w:hAnsi="Arial" w:cs="Arial"/>
          <w:b/>
          <w:lang w:eastAsia="x-none"/>
        </w:rPr>
      </w:pPr>
      <w:r w:rsidRPr="00153C1C">
        <w:rPr>
          <w:rFonts w:ascii="Arial" w:hAnsi="Arial" w:cs="Arial"/>
          <w:b/>
          <w:lang w:eastAsia="x-none"/>
        </w:rPr>
        <w:t xml:space="preserve"> (LA) para Prepago</w:t>
      </w:r>
    </w:p>
    <w:p w14:paraId="5FCED3DD" w14:textId="77777777" w:rsidR="00BC2DBD" w:rsidRDefault="00BC2DBD" w:rsidP="00205D15">
      <w:pPr>
        <w:spacing w:after="0"/>
        <w:jc w:val="both"/>
        <w:rPr>
          <w:rFonts w:ascii="Arial" w:hAnsi="Arial" w:cs="Arial"/>
        </w:rPr>
      </w:pPr>
      <w:r w:rsidRPr="00153C1C">
        <w:rPr>
          <w:rFonts w:ascii="Arial" w:hAnsi="Arial" w:cs="Arial"/>
        </w:rPr>
        <w:t>Cuando un Usuario Final de prepago del Concesionario intente registrarse en una central de Telcel, su serie de IMSI entrará al análisis de IMSI y será traducida al GT correspondiente, mismo que se buscará en el análisis de GT (TT=0, NP=7, NA=4) para poder enrutar el mensaje MAP de LA al STP y posteriormente al HLR del otro operador. En el análisis de GT se deberá desglosar la serie 52 (cincuenta y dos) para incluir y diferenciar las series de otros operadores de las de los HLR Telcel. El HLR del otro operador deberá contestar la petición junto con el perfil del subscriptor (incluyendo perfil de CAMEL) que será almacenado en el VLR.</w:t>
      </w:r>
    </w:p>
    <w:p w14:paraId="1CA2AFE9" w14:textId="77777777" w:rsidR="00CA3CC0" w:rsidRPr="00153C1C" w:rsidRDefault="00CA3CC0" w:rsidP="00205D15">
      <w:pPr>
        <w:spacing w:after="0"/>
        <w:jc w:val="both"/>
        <w:rPr>
          <w:rFonts w:ascii="Arial" w:hAnsi="Arial" w:cs="Arial"/>
        </w:rPr>
      </w:pPr>
    </w:p>
    <w:p w14:paraId="28434354" w14:textId="77777777" w:rsidR="00BC2DBD" w:rsidRPr="00153C1C" w:rsidRDefault="00BC2DBD" w:rsidP="00205D15">
      <w:pPr>
        <w:spacing w:after="0"/>
        <w:jc w:val="center"/>
        <w:rPr>
          <w:rFonts w:ascii="Arial" w:hAnsi="Arial" w:cs="Arial"/>
        </w:rPr>
      </w:pPr>
      <w:r w:rsidRPr="00153C1C">
        <w:rPr>
          <w:rFonts w:ascii="Arial" w:hAnsi="Arial" w:cs="Arial"/>
          <w:noProof/>
          <w:lang w:val="es-MX" w:eastAsia="es-MX"/>
        </w:rPr>
        <w:drawing>
          <wp:inline distT="0" distB="0" distL="0" distR="0" wp14:anchorId="68CDE544" wp14:editId="3DE14C40">
            <wp:extent cx="5637475" cy="3155168"/>
            <wp:effectExtent l="0" t="0" r="0" b="0"/>
            <wp:docPr id="7" name="Imagen 7" descr="Diagrama de registro de usuarios finales del concesionario en la red pública de telecomunicaciones de Telcel."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2179"/>
                    <a:stretch/>
                  </pic:blipFill>
                  <pic:spPr bwMode="auto">
                    <a:xfrm>
                      <a:off x="0" y="0"/>
                      <a:ext cx="5636143" cy="3154422"/>
                    </a:xfrm>
                    <a:prstGeom prst="rect">
                      <a:avLst/>
                    </a:prstGeom>
                    <a:noFill/>
                    <a:ln>
                      <a:noFill/>
                    </a:ln>
                    <a:extLst>
                      <a:ext uri="{53640926-AAD7-44D8-BBD7-CCE9431645EC}">
                        <a14:shadowObscured xmlns:a14="http://schemas.microsoft.com/office/drawing/2010/main"/>
                      </a:ext>
                    </a:extLst>
                  </pic:spPr>
                </pic:pic>
              </a:graphicData>
            </a:graphic>
          </wp:inline>
        </w:drawing>
      </w:r>
    </w:p>
    <w:p w14:paraId="377AC482" w14:textId="77777777" w:rsidR="00BC2DBD" w:rsidRPr="00153C1C" w:rsidRDefault="00BC2DBD" w:rsidP="00205D15">
      <w:pPr>
        <w:spacing w:after="0"/>
        <w:rPr>
          <w:rFonts w:ascii="Arial" w:hAnsi="Arial" w:cs="Arial"/>
        </w:rPr>
      </w:pPr>
    </w:p>
    <w:p w14:paraId="7BD184A4" w14:textId="77777777" w:rsidR="00BC2DBD" w:rsidRPr="00153C1C" w:rsidRDefault="00BC2DBD" w:rsidP="00205D15">
      <w:pPr>
        <w:numPr>
          <w:ilvl w:val="0"/>
          <w:numId w:val="69"/>
        </w:numPr>
        <w:spacing w:after="0"/>
        <w:jc w:val="both"/>
        <w:rPr>
          <w:rFonts w:ascii="Arial" w:hAnsi="Arial" w:cs="Arial"/>
        </w:rPr>
      </w:pPr>
      <w:r w:rsidRPr="00153C1C">
        <w:rPr>
          <w:rFonts w:ascii="Arial" w:hAnsi="Arial" w:cs="Arial"/>
        </w:rPr>
        <w:t>El Usuario Final del Concesionario en cobertura Telcel envía un LA a la MSC Telcel, la cual genera un mensaje MAP hacia el HLR del otro operador vía el STP de Telcel.</w:t>
      </w:r>
    </w:p>
    <w:p w14:paraId="2FDA8A7B" w14:textId="77777777" w:rsidR="00BC2DBD" w:rsidRPr="00153C1C" w:rsidRDefault="00BC2DBD" w:rsidP="00205D15">
      <w:pPr>
        <w:numPr>
          <w:ilvl w:val="0"/>
          <w:numId w:val="69"/>
        </w:numPr>
        <w:spacing w:after="0"/>
        <w:jc w:val="both"/>
        <w:rPr>
          <w:rFonts w:ascii="Arial" w:hAnsi="Arial" w:cs="Arial"/>
        </w:rPr>
      </w:pPr>
      <w:r w:rsidRPr="00153C1C">
        <w:rPr>
          <w:rFonts w:ascii="Arial" w:hAnsi="Arial" w:cs="Arial"/>
        </w:rPr>
        <w:t>El HLR del Concesionario, responde la solicitud con el perfil del Usuario mismo que se almacena en el VLR de Telcel. La MSC envía una respuesta al Equipo Terminal del Usuario Final.</w:t>
      </w:r>
    </w:p>
    <w:p w14:paraId="6DFF50BF" w14:textId="77777777" w:rsidR="00BC2DBD" w:rsidRPr="00153C1C" w:rsidRDefault="00CA3CC0" w:rsidP="00205D15">
      <w:pPr>
        <w:spacing w:after="0"/>
        <w:rPr>
          <w:rFonts w:ascii="Arial" w:hAnsi="Arial" w:cs="Arial"/>
        </w:rPr>
      </w:pPr>
      <w:r>
        <w:rPr>
          <w:rFonts w:ascii="Arial" w:hAnsi="Arial" w:cs="Arial"/>
        </w:rPr>
        <w:br w:type="page"/>
      </w:r>
    </w:p>
    <w:p w14:paraId="76C994D6" w14:textId="77777777" w:rsidR="00BC2DBD" w:rsidRPr="00153C1C" w:rsidRDefault="00BC2DBD" w:rsidP="006E21C0">
      <w:pPr>
        <w:numPr>
          <w:ilvl w:val="0"/>
          <w:numId w:val="58"/>
        </w:numPr>
        <w:autoSpaceDE w:val="0"/>
        <w:autoSpaceDN w:val="0"/>
        <w:adjustRightInd w:val="0"/>
        <w:spacing w:after="0"/>
        <w:rPr>
          <w:rFonts w:ascii="Arial" w:hAnsi="Arial" w:cs="Arial"/>
          <w:b/>
          <w:color w:val="000000"/>
        </w:rPr>
      </w:pPr>
      <w:bookmarkStart w:id="7" w:name="_Toc395695629"/>
      <w:bookmarkStart w:id="8" w:name="_Toc396319722"/>
      <w:r w:rsidRPr="00153C1C">
        <w:rPr>
          <w:rFonts w:ascii="Arial" w:hAnsi="Arial" w:cs="Arial"/>
          <w:b/>
          <w:color w:val="000000"/>
        </w:rPr>
        <w:lastRenderedPageBreak/>
        <w:t>Casos de Tráfico</w:t>
      </w:r>
      <w:bookmarkEnd w:id="7"/>
      <w:bookmarkEnd w:id="8"/>
    </w:p>
    <w:p w14:paraId="2E5FD3D9" w14:textId="77777777" w:rsidR="00BC2DBD" w:rsidRPr="00153C1C" w:rsidRDefault="00BC2DBD" w:rsidP="00205D15">
      <w:pPr>
        <w:autoSpaceDE w:val="0"/>
        <w:autoSpaceDN w:val="0"/>
        <w:adjustRightInd w:val="0"/>
        <w:spacing w:after="0"/>
        <w:ind w:left="720"/>
        <w:rPr>
          <w:rFonts w:ascii="Arial" w:hAnsi="Arial" w:cs="Arial"/>
          <w:b/>
          <w:color w:val="000000"/>
        </w:rPr>
      </w:pPr>
    </w:p>
    <w:p w14:paraId="2D4EFA49" w14:textId="77777777" w:rsidR="00BC2DBD" w:rsidRPr="00153C1C" w:rsidRDefault="00BC2DBD" w:rsidP="00205D15">
      <w:pPr>
        <w:numPr>
          <w:ilvl w:val="1"/>
          <w:numId w:val="58"/>
        </w:numPr>
        <w:spacing w:after="0"/>
        <w:jc w:val="both"/>
        <w:rPr>
          <w:rFonts w:ascii="Arial" w:hAnsi="Arial" w:cs="Arial"/>
          <w:b/>
        </w:rPr>
      </w:pPr>
      <w:bookmarkStart w:id="9" w:name="_Toc395695630"/>
      <w:bookmarkStart w:id="10" w:name="_Toc396319723"/>
      <w:r w:rsidRPr="00153C1C">
        <w:rPr>
          <w:rFonts w:ascii="Arial" w:hAnsi="Arial" w:cs="Arial"/>
          <w:b/>
          <w:lang w:eastAsia="x-none"/>
        </w:rPr>
        <w:t xml:space="preserve">Llamadas </w:t>
      </w:r>
      <w:proofErr w:type="spellStart"/>
      <w:r w:rsidRPr="00153C1C">
        <w:rPr>
          <w:rFonts w:ascii="Arial" w:hAnsi="Arial" w:cs="Arial"/>
          <w:b/>
          <w:lang w:eastAsia="x-none"/>
        </w:rPr>
        <w:t>Originantes</w:t>
      </w:r>
      <w:bookmarkEnd w:id="9"/>
      <w:bookmarkEnd w:id="10"/>
      <w:proofErr w:type="spellEnd"/>
      <w:r w:rsidRPr="00153C1C">
        <w:rPr>
          <w:rFonts w:ascii="Arial" w:hAnsi="Arial" w:cs="Arial"/>
          <w:b/>
          <w:lang w:eastAsia="x-none"/>
        </w:rPr>
        <w:t xml:space="preserve"> (en la Red Pública de Telecomunicaciones de Telcel)</w:t>
      </w:r>
    </w:p>
    <w:p w14:paraId="49E47CD0" w14:textId="77777777" w:rsidR="00BC2DBD" w:rsidRPr="00153C1C" w:rsidRDefault="00BC2DBD" w:rsidP="00205D15">
      <w:pPr>
        <w:spacing w:after="0"/>
        <w:ind w:left="1080"/>
        <w:jc w:val="both"/>
        <w:rPr>
          <w:rFonts w:ascii="Arial" w:hAnsi="Arial" w:cs="Arial"/>
          <w:b/>
        </w:rPr>
      </w:pPr>
    </w:p>
    <w:p w14:paraId="5D951D8A" w14:textId="77777777" w:rsidR="00BC2DBD" w:rsidRPr="00153C1C" w:rsidRDefault="00BC2DBD" w:rsidP="00205D15">
      <w:pPr>
        <w:spacing w:after="0"/>
        <w:ind w:firstLine="708"/>
        <w:rPr>
          <w:rFonts w:ascii="Arial" w:hAnsi="Arial" w:cs="Arial"/>
          <w:b/>
        </w:rPr>
      </w:pPr>
      <w:bookmarkStart w:id="11" w:name="_Toc395695631"/>
      <w:bookmarkStart w:id="12" w:name="_Toc396319724"/>
      <w:r w:rsidRPr="00153C1C">
        <w:rPr>
          <w:rFonts w:ascii="Arial" w:hAnsi="Arial" w:cs="Arial"/>
          <w:b/>
        </w:rPr>
        <w:t>3.1.1 Pospago</w:t>
      </w:r>
      <w:bookmarkEnd w:id="11"/>
      <w:bookmarkEnd w:id="12"/>
    </w:p>
    <w:p w14:paraId="3C9B1924" w14:textId="77777777" w:rsidR="00BC2DBD" w:rsidRPr="00153C1C" w:rsidRDefault="00BC2DBD" w:rsidP="00205D15">
      <w:pPr>
        <w:spacing w:after="0"/>
        <w:ind w:firstLine="708"/>
        <w:rPr>
          <w:rFonts w:ascii="Arial" w:hAnsi="Arial" w:cs="Arial"/>
          <w:b/>
        </w:rPr>
      </w:pPr>
    </w:p>
    <w:p w14:paraId="25204409" w14:textId="77777777" w:rsidR="00BC2DBD" w:rsidRPr="00153C1C" w:rsidRDefault="00BC2DBD" w:rsidP="00205D15">
      <w:pPr>
        <w:spacing w:after="0"/>
        <w:jc w:val="both"/>
        <w:rPr>
          <w:rFonts w:ascii="Arial" w:hAnsi="Arial" w:cs="Arial"/>
        </w:rPr>
      </w:pPr>
      <w:r w:rsidRPr="00153C1C">
        <w:rPr>
          <w:rFonts w:ascii="Arial" w:hAnsi="Arial" w:cs="Arial"/>
        </w:rPr>
        <w:t>Cuando un Usuario Final en pospago del Concesionario realiza una llamada, el análisis se inicia en el árbol que se indica en el análisis de IMSI con el parámetro OBA, Telcel asignará nuevos OBA para cada Concesionario para separar el análisis de los Usuarios Telcel.</w:t>
      </w:r>
    </w:p>
    <w:p w14:paraId="61DECB75" w14:textId="77777777" w:rsidR="00BC2DBD" w:rsidRPr="00153C1C" w:rsidRDefault="00BC2DBD" w:rsidP="00205D15">
      <w:pPr>
        <w:spacing w:after="0"/>
        <w:rPr>
          <w:rFonts w:ascii="Arial" w:hAnsi="Arial" w:cs="Arial"/>
          <w:lang w:eastAsia="x-none"/>
        </w:rPr>
      </w:pPr>
    </w:p>
    <w:p w14:paraId="3B303E91" w14:textId="77777777" w:rsidR="00BC2DBD" w:rsidRPr="00153C1C" w:rsidRDefault="00BC2DBD" w:rsidP="00205D15">
      <w:pPr>
        <w:spacing w:after="0"/>
        <w:rPr>
          <w:rFonts w:ascii="Arial" w:hAnsi="Arial" w:cs="Arial"/>
          <w:lang w:eastAsia="x-none"/>
        </w:rPr>
      </w:pPr>
      <w:r w:rsidRPr="00153C1C">
        <w:rPr>
          <w:rFonts w:ascii="Arial" w:hAnsi="Arial" w:cs="Arial"/>
          <w:lang w:eastAsia="x-none"/>
        </w:rPr>
        <w:t>En cada OBA se creará el análisis necesario para soportar las siguientes marcaciones:</w:t>
      </w:r>
    </w:p>
    <w:p w14:paraId="44DD0C34" w14:textId="77777777" w:rsidR="00BC2DBD" w:rsidRPr="00153C1C" w:rsidRDefault="00BC2DBD" w:rsidP="00205D15">
      <w:pPr>
        <w:spacing w:after="0"/>
        <w:rPr>
          <w:rFonts w:ascii="Arial" w:eastAsia="Times New Roman" w:hAnsi="Arial" w:cs="Arial"/>
          <w:smallCaps/>
          <w:lang w:eastAsia="x-none"/>
        </w:rPr>
      </w:pPr>
    </w:p>
    <w:p w14:paraId="6F2A0453" w14:textId="77777777" w:rsidR="00BC2DBD" w:rsidRPr="00153C1C" w:rsidRDefault="00BC2DBD" w:rsidP="00205D15">
      <w:pPr>
        <w:keepLines/>
        <w:numPr>
          <w:ilvl w:val="0"/>
          <w:numId w:val="28"/>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 xml:space="preserve">10 </w:t>
      </w:r>
      <w:proofErr w:type="gramStart"/>
      <w:r w:rsidRPr="00153C1C">
        <w:rPr>
          <w:rFonts w:ascii="Arial" w:hAnsi="Arial" w:cs="Arial"/>
          <w:lang w:eastAsia="x-none"/>
        </w:rPr>
        <w:t>Dígitos</w:t>
      </w:r>
      <w:proofErr w:type="gramEnd"/>
    </w:p>
    <w:p w14:paraId="39F4D166" w14:textId="77777777" w:rsidR="00BC2DBD" w:rsidRPr="00153C1C" w:rsidRDefault="00BC2DBD" w:rsidP="00205D15">
      <w:pPr>
        <w:keepLines/>
        <w:numPr>
          <w:ilvl w:val="0"/>
          <w:numId w:val="28"/>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Fijo Nacional</w:t>
      </w:r>
    </w:p>
    <w:p w14:paraId="0012099B" w14:textId="77777777" w:rsidR="00BC2DBD" w:rsidRPr="00153C1C" w:rsidRDefault="00BC2DBD" w:rsidP="00205D15">
      <w:pPr>
        <w:keepLines/>
        <w:numPr>
          <w:ilvl w:val="0"/>
          <w:numId w:val="28"/>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00 + Internacional</w:t>
      </w:r>
    </w:p>
    <w:p w14:paraId="4F0720BA" w14:textId="77777777" w:rsidR="00BC2DBD" w:rsidRPr="00153C1C" w:rsidRDefault="00BC2DBD" w:rsidP="00205D15">
      <w:pPr>
        <w:keepLines/>
        <w:numPr>
          <w:ilvl w:val="0"/>
          <w:numId w:val="28"/>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00 + Mundial</w:t>
      </w:r>
    </w:p>
    <w:p w14:paraId="5F7F59DC" w14:textId="77777777" w:rsidR="00BC2DBD" w:rsidRPr="00153C1C" w:rsidRDefault="00BC2DBD" w:rsidP="00205D15">
      <w:pPr>
        <w:keepLines/>
        <w:numPr>
          <w:ilvl w:val="0"/>
          <w:numId w:val="28"/>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rPr>
      </w:pPr>
      <w:r w:rsidRPr="00153C1C">
        <w:rPr>
          <w:rFonts w:ascii="Arial" w:hAnsi="Arial" w:cs="Arial"/>
        </w:rPr>
        <w:t>800</w:t>
      </w:r>
    </w:p>
    <w:p w14:paraId="33A72FAE" w14:textId="77777777" w:rsidR="00BC2DBD" w:rsidRPr="00153C1C" w:rsidRDefault="00BC2DBD" w:rsidP="00205D15">
      <w:pPr>
        <w:keepLines/>
        <w:numPr>
          <w:ilvl w:val="0"/>
          <w:numId w:val="28"/>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Marcaciones de Emergencia</w:t>
      </w:r>
    </w:p>
    <w:p w14:paraId="2FDCE920" w14:textId="77777777" w:rsidR="00BC2DBD" w:rsidRPr="00153C1C" w:rsidRDefault="00BC2DBD" w:rsidP="00205D15">
      <w:pPr>
        <w:keepLines/>
        <w:numPr>
          <w:ilvl w:val="0"/>
          <w:numId w:val="28"/>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Marcaciones Especiales</w:t>
      </w:r>
    </w:p>
    <w:p w14:paraId="48E82BF8" w14:textId="77777777" w:rsidR="00BC2DBD" w:rsidRPr="00153C1C" w:rsidRDefault="00BC2DBD" w:rsidP="00205D15">
      <w:pPr>
        <w:spacing w:after="0"/>
        <w:rPr>
          <w:rFonts w:ascii="Arial" w:hAnsi="Arial" w:cs="Arial"/>
          <w:lang w:eastAsia="x-none"/>
        </w:rPr>
      </w:pPr>
    </w:p>
    <w:p w14:paraId="0DEB9D8B" w14:textId="77777777" w:rsidR="00BC2DBD" w:rsidRPr="00153C1C" w:rsidRDefault="00BC2DBD" w:rsidP="00205D15">
      <w:pPr>
        <w:spacing w:after="0"/>
        <w:rPr>
          <w:rFonts w:ascii="Arial" w:hAnsi="Arial" w:cs="Arial"/>
        </w:rPr>
      </w:pPr>
      <w:r w:rsidRPr="00153C1C">
        <w:rPr>
          <w:rFonts w:ascii="Arial" w:hAnsi="Arial" w:cs="Arial"/>
          <w:lang w:eastAsia="x-none"/>
        </w:rPr>
        <w:t>Se crearán nuevos RC y EOS para incluir las rutas hacia cada Concesionario.</w:t>
      </w:r>
      <w:r w:rsidRPr="00153C1C">
        <w:rPr>
          <w:rFonts w:ascii="Arial" w:hAnsi="Arial" w:cs="Arial"/>
        </w:rPr>
        <w:t xml:space="preserve"> </w:t>
      </w:r>
    </w:p>
    <w:p w14:paraId="230785CF" w14:textId="77777777" w:rsidR="00BC2DBD" w:rsidRPr="00153C1C" w:rsidRDefault="00BC2DBD" w:rsidP="00205D15">
      <w:pPr>
        <w:pStyle w:val="Textoindependiente"/>
        <w:spacing w:after="0"/>
        <w:jc w:val="center"/>
        <w:rPr>
          <w:rFonts w:ascii="Arial" w:hAnsi="Arial" w:cs="Arial"/>
          <w:lang w:val="es-MX" w:eastAsia="x-none"/>
        </w:rPr>
      </w:pPr>
      <w:r w:rsidRPr="00153C1C">
        <w:rPr>
          <w:rFonts w:ascii="Arial" w:hAnsi="Arial" w:cs="Arial"/>
          <w:noProof/>
          <w:lang w:val="es-MX" w:eastAsia="es-MX"/>
        </w:rPr>
        <w:drawing>
          <wp:inline distT="0" distB="0" distL="0" distR="0" wp14:anchorId="07371855" wp14:editId="67AD29A0">
            <wp:extent cx="4882551" cy="2268747"/>
            <wp:effectExtent l="0" t="0" r="0" b="0"/>
            <wp:docPr id="8" name="Imagen 8" descr="Diagrama de llamadas originadas en la Red Pública de Telecomunicaciones de Telcel en el caso de pospag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3055"/>
                    <a:stretch/>
                  </pic:blipFill>
                  <pic:spPr bwMode="auto">
                    <a:xfrm>
                      <a:off x="0" y="0"/>
                      <a:ext cx="4879471" cy="2267316"/>
                    </a:xfrm>
                    <a:prstGeom prst="rect">
                      <a:avLst/>
                    </a:prstGeom>
                    <a:noFill/>
                    <a:ln>
                      <a:noFill/>
                    </a:ln>
                    <a:extLst>
                      <a:ext uri="{53640926-AAD7-44D8-BBD7-CCE9431645EC}">
                        <a14:shadowObscured xmlns:a14="http://schemas.microsoft.com/office/drawing/2010/main"/>
                      </a:ext>
                    </a:extLst>
                  </pic:spPr>
                </pic:pic>
              </a:graphicData>
            </a:graphic>
          </wp:inline>
        </w:drawing>
      </w:r>
    </w:p>
    <w:p w14:paraId="72A52565" w14:textId="77777777" w:rsidR="00BC2DBD" w:rsidRPr="00153C1C" w:rsidRDefault="00BC2DBD" w:rsidP="00205D15">
      <w:pPr>
        <w:numPr>
          <w:ilvl w:val="0"/>
          <w:numId w:val="68"/>
        </w:numPr>
        <w:spacing w:after="0"/>
        <w:rPr>
          <w:rFonts w:ascii="Arial" w:hAnsi="Arial" w:cs="Arial"/>
          <w:lang w:eastAsia="x-none"/>
        </w:rPr>
      </w:pPr>
      <w:r w:rsidRPr="00153C1C">
        <w:rPr>
          <w:rFonts w:ascii="Arial" w:hAnsi="Arial" w:cs="Arial"/>
          <w:lang w:eastAsia="x-none"/>
        </w:rPr>
        <w:t>El Usuario Final del Concesionario realiza una llamada. La MSC Telcel realiza el análisis de la marcación para enviar el tráfico a la MSC del Concesionario.</w:t>
      </w:r>
    </w:p>
    <w:p w14:paraId="449893AB" w14:textId="77777777" w:rsidR="00BC2DBD" w:rsidRPr="00153C1C" w:rsidRDefault="00BC2DBD" w:rsidP="00205D15">
      <w:pPr>
        <w:numPr>
          <w:ilvl w:val="0"/>
          <w:numId w:val="68"/>
        </w:numPr>
        <w:spacing w:after="0"/>
        <w:rPr>
          <w:rFonts w:ascii="Arial" w:hAnsi="Arial" w:cs="Arial"/>
          <w:lang w:eastAsia="x-none"/>
        </w:rPr>
      </w:pPr>
      <w:r w:rsidRPr="00153C1C">
        <w:rPr>
          <w:rFonts w:ascii="Arial" w:hAnsi="Arial" w:cs="Arial"/>
          <w:lang w:eastAsia="x-none"/>
        </w:rPr>
        <w:t>La MSC del Concesionario, realiza la consulta a su HLR.</w:t>
      </w:r>
    </w:p>
    <w:p w14:paraId="2C65EA41" w14:textId="77777777" w:rsidR="00BC2DBD" w:rsidRPr="00153C1C" w:rsidRDefault="00BC2DBD" w:rsidP="00205D15">
      <w:pPr>
        <w:numPr>
          <w:ilvl w:val="0"/>
          <w:numId w:val="68"/>
        </w:numPr>
        <w:spacing w:after="0"/>
        <w:jc w:val="both"/>
        <w:rPr>
          <w:rFonts w:ascii="Arial" w:hAnsi="Arial" w:cs="Arial"/>
          <w:lang w:eastAsia="x-none"/>
        </w:rPr>
      </w:pPr>
      <w:r w:rsidRPr="00153C1C">
        <w:rPr>
          <w:rFonts w:ascii="Arial" w:hAnsi="Arial" w:cs="Arial"/>
          <w:lang w:eastAsia="x-none"/>
        </w:rPr>
        <w:t>El HLR responde la consulta con un MSRN o IDD para que la MSC del Concesionario se encargue de realizar el enrutamiento al destino final.</w:t>
      </w:r>
    </w:p>
    <w:p w14:paraId="5CD87F00" w14:textId="77777777" w:rsidR="00BC2DBD" w:rsidRPr="00153C1C" w:rsidRDefault="00055925" w:rsidP="00205D15">
      <w:pPr>
        <w:spacing w:after="0"/>
        <w:rPr>
          <w:rFonts w:ascii="Arial" w:hAnsi="Arial" w:cs="Arial"/>
          <w:lang w:eastAsia="x-none"/>
        </w:rPr>
      </w:pPr>
      <w:r>
        <w:rPr>
          <w:rFonts w:ascii="Arial" w:hAnsi="Arial" w:cs="Arial"/>
          <w:lang w:eastAsia="x-none"/>
        </w:rPr>
        <w:br w:type="page"/>
      </w:r>
    </w:p>
    <w:p w14:paraId="788D1676" w14:textId="77777777" w:rsidR="00BC2DBD" w:rsidRPr="00797900" w:rsidRDefault="00BC2DBD" w:rsidP="006E21C0">
      <w:pPr>
        <w:pStyle w:val="Prrafodelista"/>
        <w:numPr>
          <w:ilvl w:val="2"/>
          <w:numId w:val="90"/>
        </w:numPr>
        <w:spacing w:line="276" w:lineRule="auto"/>
        <w:ind w:left="851" w:hanging="284"/>
        <w:contextualSpacing/>
        <w:rPr>
          <w:rFonts w:cs="Arial"/>
          <w:b/>
          <w:sz w:val="22"/>
          <w:szCs w:val="22"/>
          <w:lang w:eastAsia="x-none"/>
        </w:rPr>
      </w:pPr>
      <w:bookmarkStart w:id="13" w:name="_Toc395695632"/>
      <w:bookmarkStart w:id="14" w:name="_Toc396319725"/>
      <w:r w:rsidRPr="00797900">
        <w:rPr>
          <w:rFonts w:cs="Arial"/>
          <w:b/>
          <w:sz w:val="22"/>
          <w:szCs w:val="22"/>
          <w:lang w:eastAsia="x-none"/>
        </w:rPr>
        <w:lastRenderedPageBreak/>
        <w:t>Prepago</w:t>
      </w:r>
      <w:bookmarkEnd w:id="13"/>
      <w:bookmarkEnd w:id="14"/>
    </w:p>
    <w:p w14:paraId="57A3A98C" w14:textId="77777777" w:rsidR="00BC2DBD" w:rsidRPr="00153C1C" w:rsidRDefault="00BC2DBD" w:rsidP="00205D15">
      <w:pPr>
        <w:pStyle w:val="Prrafodelista"/>
        <w:spacing w:line="276" w:lineRule="auto"/>
        <w:ind w:left="1428"/>
        <w:rPr>
          <w:rFonts w:cs="Arial"/>
          <w:b/>
          <w:lang w:eastAsia="x-none"/>
        </w:rPr>
      </w:pPr>
    </w:p>
    <w:p w14:paraId="3CAC434A" w14:textId="77777777" w:rsidR="00BC2DBD" w:rsidRDefault="00BC2DBD" w:rsidP="00205D15">
      <w:pPr>
        <w:spacing w:after="0"/>
        <w:jc w:val="both"/>
        <w:rPr>
          <w:rFonts w:ascii="Arial" w:hAnsi="Arial" w:cs="Arial"/>
        </w:rPr>
      </w:pPr>
      <w:r w:rsidRPr="00153C1C">
        <w:rPr>
          <w:rFonts w:ascii="Arial" w:hAnsi="Arial" w:cs="Arial"/>
        </w:rPr>
        <w:t xml:space="preserve">Cuando el Usuario Final en prepago del Concesionario realice una llamada </w:t>
      </w:r>
      <w:proofErr w:type="spellStart"/>
      <w:r w:rsidRPr="00153C1C">
        <w:rPr>
          <w:rFonts w:ascii="Arial" w:hAnsi="Arial" w:cs="Arial"/>
        </w:rPr>
        <w:t>originante</w:t>
      </w:r>
      <w:proofErr w:type="spellEnd"/>
      <w:r w:rsidRPr="00153C1C">
        <w:rPr>
          <w:rFonts w:ascii="Arial" w:hAnsi="Arial" w:cs="Arial"/>
        </w:rPr>
        <w:t>, de la tabla de IMSI para su serie, se obtiene el INOPER el cual se mapea con el MIS2 de las rutas MIN con FNC=9 (</w:t>
      </w:r>
      <w:proofErr w:type="spellStart"/>
      <w:r w:rsidRPr="00153C1C">
        <w:rPr>
          <w:rFonts w:ascii="Arial" w:hAnsi="Arial" w:cs="Arial"/>
        </w:rPr>
        <w:t>Originating</w:t>
      </w:r>
      <w:proofErr w:type="spellEnd"/>
      <w:r w:rsidRPr="00153C1C">
        <w:rPr>
          <w:rFonts w:ascii="Arial" w:hAnsi="Arial" w:cs="Arial"/>
        </w:rPr>
        <w:t xml:space="preserve"> CAMEL in MSC/VLR at </w:t>
      </w:r>
      <w:proofErr w:type="spellStart"/>
      <w:r w:rsidRPr="00153C1C">
        <w:rPr>
          <w:rFonts w:ascii="Arial" w:hAnsi="Arial" w:cs="Arial"/>
        </w:rPr>
        <w:t>Call</w:t>
      </w:r>
      <w:proofErr w:type="spellEnd"/>
      <w:r w:rsidRPr="00153C1C">
        <w:rPr>
          <w:rFonts w:ascii="Arial" w:hAnsi="Arial" w:cs="Arial"/>
        </w:rPr>
        <w:t xml:space="preserve"> </w:t>
      </w:r>
      <w:proofErr w:type="spellStart"/>
      <w:r w:rsidRPr="00153C1C">
        <w:rPr>
          <w:rFonts w:ascii="Arial" w:hAnsi="Arial" w:cs="Arial"/>
        </w:rPr>
        <w:t>from</w:t>
      </w:r>
      <w:proofErr w:type="spellEnd"/>
      <w:r w:rsidRPr="00153C1C">
        <w:rPr>
          <w:rFonts w:ascii="Arial" w:hAnsi="Arial" w:cs="Arial"/>
        </w:rPr>
        <w:t xml:space="preserve"> MS) para determinar de qué ruta MIN se obtiene el OBA para iniciar el análisis de la marcación y el IST utilizado por las tablas de IN.</w:t>
      </w:r>
    </w:p>
    <w:p w14:paraId="379E4925" w14:textId="77777777" w:rsidR="00AF622C" w:rsidRPr="00153C1C" w:rsidRDefault="00AF622C" w:rsidP="00205D15">
      <w:pPr>
        <w:spacing w:after="0"/>
        <w:jc w:val="both"/>
        <w:rPr>
          <w:rFonts w:ascii="Arial" w:hAnsi="Arial" w:cs="Arial"/>
        </w:rPr>
      </w:pPr>
    </w:p>
    <w:p w14:paraId="4E68F36C" w14:textId="77777777" w:rsidR="00BC2DBD" w:rsidRDefault="00BC2DBD" w:rsidP="00205D15">
      <w:pPr>
        <w:spacing w:after="0"/>
        <w:jc w:val="both"/>
        <w:rPr>
          <w:rFonts w:ascii="Arial" w:hAnsi="Arial" w:cs="Arial"/>
        </w:rPr>
      </w:pPr>
      <w:r w:rsidRPr="00153C1C">
        <w:rPr>
          <w:rFonts w:ascii="Arial" w:hAnsi="Arial" w:cs="Arial"/>
        </w:rPr>
        <w:t>Telcel creará una nueva ruta MIN y asignará nuevos BO a cada Concesionario para separar el análisis de los Usuarios finales prepago de Telcel.</w:t>
      </w:r>
    </w:p>
    <w:p w14:paraId="2B4F4E0D" w14:textId="77777777" w:rsidR="00AF622C" w:rsidRPr="00153C1C" w:rsidRDefault="00AF622C" w:rsidP="00205D15">
      <w:pPr>
        <w:spacing w:after="0"/>
        <w:jc w:val="both"/>
        <w:rPr>
          <w:rFonts w:ascii="Arial" w:hAnsi="Arial" w:cs="Arial"/>
        </w:rPr>
      </w:pPr>
    </w:p>
    <w:p w14:paraId="1C721E12" w14:textId="77777777" w:rsidR="00BC2DBD" w:rsidRPr="00153C1C" w:rsidRDefault="00BC2DBD" w:rsidP="00205D15">
      <w:pPr>
        <w:tabs>
          <w:tab w:val="left" w:pos="0"/>
        </w:tabs>
        <w:spacing w:after="0"/>
        <w:ind w:right="49"/>
        <w:jc w:val="both"/>
        <w:rPr>
          <w:rFonts w:ascii="Arial" w:hAnsi="Arial" w:cs="Arial"/>
          <w:lang w:eastAsia="x-none"/>
        </w:rPr>
      </w:pPr>
      <w:r w:rsidRPr="00153C1C">
        <w:rPr>
          <w:rFonts w:ascii="Arial" w:hAnsi="Arial" w:cs="Arial"/>
          <w:lang w:eastAsia="x-none"/>
        </w:rPr>
        <w:t>En cada OBA se creará el análisis necesario para soportar las siguientes marcaciones:</w:t>
      </w:r>
    </w:p>
    <w:p w14:paraId="60F847BE" w14:textId="77777777" w:rsidR="00BC2DBD" w:rsidRPr="00153C1C" w:rsidRDefault="00BC2DBD" w:rsidP="00205D15">
      <w:pPr>
        <w:spacing w:after="0"/>
        <w:rPr>
          <w:rFonts w:ascii="Arial" w:eastAsia="Times New Roman" w:hAnsi="Arial" w:cs="Arial"/>
          <w:smallCaps/>
          <w:lang w:eastAsia="x-none"/>
        </w:rPr>
      </w:pPr>
    </w:p>
    <w:p w14:paraId="2FE52E7F" w14:textId="77777777" w:rsidR="00BC2DBD" w:rsidRPr="00153C1C" w:rsidRDefault="00BC2DBD" w:rsidP="00205D15">
      <w:pPr>
        <w:keepLines/>
        <w:numPr>
          <w:ilvl w:val="0"/>
          <w:numId w:val="28"/>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 xml:space="preserve">10 </w:t>
      </w:r>
      <w:proofErr w:type="gramStart"/>
      <w:r w:rsidRPr="00153C1C">
        <w:rPr>
          <w:rFonts w:ascii="Arial" w:hAnsi="Arial" w:cs="Arial"/>
          <w:lang w:eastAsia="x-none"/>
        </w:rPr>
        <w:t>Dígitos</w:t>
      </w:r>
      <w:proofErr w:type="gramEnd"/>
    </w:p>
    <w:p w14:paraId="06359C40" w14:textId="77777777" w:rsidR="00BC2DBD" w:rsidRPr="00153C1C" w:rsidRDefault="00BC2DBD" w:rsidP="00205D15">
      <w:pPr>
        <w:keepLines/>
        <w:numPr>
          <w:ilvl w:val="0"/>
          <w:numId w:val="28"/>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00 + Internacional</w:t>
      </w:r>
    </w:p>
    <w:p w14:paraId="51B7FC1F" w14:textId="77777777" w:rsidR="00BC2DBD" w:rsidRPr="00153C1C" w:rsidRDefault="00BC2DBD" w:rsidP="00205D15">
      <w:pPr>
        <w:keepLines/>
        <w:numPr>
          <w:ilvl w:val="0"/>
          <w:numId w:val="28"/>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rPr>
      </w:pPr>
      <w:r w:rsidRPr="00153C1C">
        <w:rPr>
          <w:rFonts w:ascii="Arial" w:hAnsi="Arial" w:cs="Arial"/>
        </w:rPr>
        <w:t>Números No Geográficos</w:t>
      </w:r>
    </w:p>
    <w:p w14:paraId="1A5005EF" w14:textId="77777777" w:rsidR="00BC2DBD" w:rsidRPr="00153C1C" w:rsidRDefault="00BC2DBD" w:rsidP="00205D15">
      <w:pPr>
        <w:keepLines/>
        <w:numPr>
          <w:ilvl w:val="0"/>
          <w:numId w:val="28"/>
        </w:numPr>
        <w:tabs>
          <w:tab w:val="left" w:pos="426"/>
          <w:tab w:val="left" w:pos="2552"/>
          <w:tab w:val="left" w:pos="3856"/>
          <w:tab w:val="left" w:pos="5216"/>
          <w:tab w:val="left" w:pos="6464"/>
          <w:tab w:val="left" w:pos="7768"/>
          <w:tab w:val="left" w:pos="9072"/>
          <w:tab w:val="left" w:pos="10206"/>
        </w:tabs>
        <w:spacing w:after="0"/>
        <w:ind w:left="0" w:firstLine="0"/>
        <w:rPr>
          <w:rFonts w:ascii="Arial" w:hAnsi="Arial" w:cs="Arial"/>
          <w:lang w:eastAsia="x-none"/>
        </w:rPr>
      </w:pPr>
      <w:r w:rsidRPr="00153C1C">
        <w:rPr>
          <w:rFonts w:ascii="Arial" w:hAnsi="Arial" w:cs="Arial"/>
          <w:lang w:eastAsia="x-none"/>
        </w:rPr>
        <w:t>Códigos de Servicios Especiales</w:t>
      </w:r>
    </w:p>
    <w:p w14:paraId="0B005F0B" w14:textId="77777777" w:rsidR="00BC2DBD" w:rsidRPr="00153C1C" w:rsidRDefault="00BC2DBD" w:rsidP="00205D15">
      <w:pPr>
        <w:spacing w:after="0"/>
        <w:rPr>
          <w:rFonts w:ascii="Arial" w:hAnsi="Arial" w:cs="Arial"/>
        </w:rPr>
      </w:pPr>
    </w:p>
    <w:p w14:paraId="284AEBD5" w14:textId="77777777" w:rsidR="00BC2DBD" w:rsidRPr="00153C1C" w:rsidRDefault="00BC2DBD" w:rsidP="00205D15">
      <w:pPr>
        <w:pStyle w:val="Textoindependiente"/>
        <w:spacing w:after="0"/>
        <w:jc w:val="center"/>
        <w:rPr>
          <w:rFonts w:ascii="Arial" w:hAnsi="Arial" w:cs="Arial"/>
        </w:rPr>
      </w:pPr>
      <w:r w:rsidRPr="00153C1C">
        <w:rPr>
          <w:rFonts w:ascii="Arial" w:hAnsi="Arial" w:cs="Arial"/>
          <w:noProof/>
          <w:lang w:val="es-MX" w:eastAsia="es-MX"/>
        </w:rPr>
        <w:drawing>
          <wp:inline distT="0" distB="0" distL="0" distR="0" wp14:anchorId="7922DA87" wp14:editId="49267377">
            <wp:extent cx="5158596" cy="2191110"/>
            <wp:effectExtent l="0" t="0" r="0" b="0"/>
            <wp:docPr id="9" name="Imagen 9" descr="Diagrama de llamadas originadas en la Red Pública de Telecomunicaciones de Telcel en el caso de prepag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8132"/>
                    <a:stretch/>
                  </pic:blipFill>
                  <pic:spPr bwMode="auto">
                    <a:xfrm>
                      <a:off x="0" y="0"/>
                      <a:ext cx="5155743" cy="2189898"/>
                    </a:xfrm>
                    <a:prstGeom prst="rect">
                      <a:avLst/>
                    </a:prstGeom>
                    <a:noFill/>
                    <a:ln>
                      <a:noFill/>
                    </a:ln>
                    <a:extLst>
                      <a:ext uri="{53640926-AAD7-44D8-BBD7-CCE9431645EC}">
                        <a14:shadowObscured xmlns:a14="http://schemas.microsoft.com/office/drawing/2010/main"/>
                      </a:ext>
                    </a:extLst>
                  </pic:spPr>
                </pic:pic>
              </a:graphicData>
            </a:graphic>
          </wp:inline>
        </w:drawing>
      </w:r>
    </w:p>
    <w:p w14:paraId="5D46251E" w14:textId="77777777" w:rsidR="00BC2DBD" w:rsidRPr="00153C1C" w:rsidRDefault="00BC2DBD" w:rsidP="00205D15">
      <w:pPr>
        <w:pStyle w:val="Textoindependiente"/>
        <w:spacing w:after="0"/>
        <w:rPr>
          <w:rFonts w:ascii="Arial" w:hAnsi="Arial" w:cs="Arial"/>
        </w:rPr>
      </w:pPr>
    </w:p>
    <w:p w14:paraId="670AC876" w14:textId="77777777" w:rsidR="00BC2DBD" w:rsidRPr="00153C1C" w:rsidRDefault="00BC2DBD" w:rsidP="00205D15">
      <w:pPr>
        <w:spacing w:after="0"/>
        <w:rPr>
          <w:rFonts w:ascii="Arial" w:hAnsi="Arial" w:cs="Arial"/>
          <w:lang w:eastAsia="x-none"/>
        </w:rPr>
      </w:pPr>
      <w:r w:rsidRPr="00153C1C">
        <w:rPr>
          <w:rFonts w:ascii="Arial" w:hAnsi="Arial" w:cs="Arial"/>
          <w:lang w:eastAsia="x-none"/>
        </w:rPr>
        <w:t xml:space="preserve">1.- El Usuario Final del Concesionario realiza una llamada. </w:t>
      </w:r>
    </w:p>
    <w:p w14:paraId="23B94B88" w14:textId="77777777" w:rsidR="00BC2DBD" w:rsidRPr="00153C1C" w:rsidRDefault="00BC2DBD" w:rsidP="00205D15">
      <w:pPr>
        <w:spacing w:after="0"/>
        <w:rPr>
          <w:rFonts w:ascii="Arial" w:hAnsi="Arial" w:cs="Arial"/>
        </w:rPr>
      </w:pPr>
      <w:r w:rsidRPr="00153C1C">
        <w:rPr>
          <w:rFonts w:ascii="Arial" w:hAnsi="Arial" w:cs="Arial"/>
        </w:rPr>
        <w:t xml:space="preserve">2.- La MSC Telcel hace un </w:t>
      </w:r>
      <w:proofErr w:type="spellStart"/>
      <w:r w:rsidRPr="00153C1C">
        <w:rPr>
          <w:rFonts w:ascii="Arial" w:hAnsi="Arial" w:cs="Arial"/>
        </w:rPr>
        <w:t>trigger</w:t>
      </w:r>
      <w:proofErr w:type="spellEnd"/>
      <w:r w:rsidRPr="00153C1C">
        <w:rPr>
          <w:rFonts w:ascii="Arial" w:hAnsi="Arial" w:cs="Arial"/>
        </w:rPr>
        <w:t xml:space="preserve"> al SCP del Concesionario vía los STP para realizar el cobro y transformación de dígitos cuando aplique.</w:t>
      </w:r>
    </w:p>
    <w:p w14:paraId="16937321" w14:textId="77777777" w:rsidR="00BC2DBD" w:rsidRPr="00153C1C" w:rsidRDefault="00BC2DBD" w:rsidP="00205D15">
      <w:pPr>
        <w:spacing w:after="0"/>
        <w:rPr>
          <w:rFonts w:ascii="Arial" w:hAnsi="Arial" w:cs="Arial"/>
        </w:rPr>
      </w:pPr>
      <w:r w:rsidRPr="00153C1C">
        <w:rPr>
          <w:rFonts w:ascii="Arial" w:hAnsi="Arial" w:cs="Arial"/>
        </w:rPr>
        <w:t xml:space="preserve">3.- El SCP del Concesionario da respuesta al </w:t>
      </w:r>
      <w:proofErr w:type="spellStart"/>
      <w:r w:rsidRPr="00153C1C">
        <w:rPr>
          <w:rFonts w:ascii="Arial" w:hAnsi="Arial" w:cs="Arial"/>
        </w:rPr>
        <w:t>trigger</w:t>
      </w:r>
      <w:proofErr w:type="spellEnd"/>
      <w:r w:rsidRPr="00153C1C">
        <w:rPr>
          <w:rFonts w:ascii="Arial" w:hAnsi="Arial" w:cs="Arial"/>
        </w:rPr>
        <w:t xml:space="preserve"> a la MSC Telcel.</w:t>
      </w:r>
    </w:p>
    <w:p w14:paraId="31B480D9" w14:textId="77777777" w:rsidR="00BC2DBD" w:rsidRPr="00153C1C" w:rsidRDefault="00BC2DBD" w:rsidP="00205D15">
      <w:pPr>
        <w:spacing w:after="0"/>
        <w:rPr>
          <w:rFonts w:ascii="Arial" w:hAnsi="Arial" w:cs="Arial"/>
          <w:lang w:eastAsia="x-none"/>
        </w:rPr>
      </w:pPr>
      <w:r w:rsidRPr="00153C1C">
        <w:rPr>
          <w:rFonts w:ascii="Arial" w:hAnsi="Arial" w:cs="Arial"/>
          <w:lang w:eastAsia="x-none"/>
        </w:rPr>
        <w:t>4.- La MSC Telcel continúa con el análisis de número de B para enviar el tráfico a la MSC del Concesionario.</w:t>
      </w:r>
    </w:p>
    <w:p w14:paraId="74BFBFB9" w14:textId="77777777" w:rsidR="00BC2DBD" w:rsidRPr="00153C1C" w:rsidRDefault="00BC2DBD" w:rsidP="00205D15">
      <w:pPr>
        <w:spacing w:after="0"/>
        <w:rPr>
          <w:rFonts w:ascii="Arial" w:hAnsi="Arial" w:cs="Arial"/>
          <w:lang w:eastAsia="x-none"/>
        </w:rPr>
      </w:pPr>
      <w:r w:rsidRPr="00153C1C">
        <w:rPr>
          <w:rFonts w:ascii="Arial" w:hAnsi="Arial" w:cs="Arial"/>
          <w:lang w:eastAsia="x-none"/>
        </w:rPr>
        <w:t>5.- La MSC del Concesionario, realiza la consulta a su HLR.</w:t>
      </w:r>
    </w:p>
    <w:p w14:paraId="7B2B1391" w14:textId="77777777" w:rsidR="00BC2DBD" w:rsidRPr="00153C1C" w:rsidRDefault="00BC2DBD" w:rsidP="00205D15">
      <w:pPr>
        <w:spacing w:after="0"/>
        <w:rPr>
          <w:rFonts w:ascii="Arial" w:hAnsi="Arial" w:cs="Arial"/>
          <w:lang w:eastAsia="x-none"/>
        </w:rPr>
      </w:pPr>
      <w:r w:rsidRPr="00153C1C">
        <w:rPr>
          <w:rFonts w:ascii="Arial" w:hAnsi="Arial" w:cs="Arial"/>
          <w:lang w:eastAsia="x-none"/>
        </w:rPr>
        <w:t>6.- El HLR responde la consulta con un MSRN o IDD para que la MSC se encargue de realizar el enrutamiento al destino final.</w:t>
      </w:r>
    </w:p>
    <w:p w14:paraId="3E9A8927" w14:textId="77777777" w:rsidR="00BC2DBD" w:rsidRPr="00153C1C" w:rsidRDefault="00055925" w:rsidP="00205D15">
      <w:pPr>
        <w:spacing w:after="0"/>
        <w:rPr>
          <w:rFonts w:ascii="Arial" w:eastAsia="Times New Roman" w:hAnsi="Arial" w:cs="Arial"/>
          <w:smallCaps/>
          <w:lang w:eastAsia="x-none"/>
        </w:rPr>
      </w:pPr>
      <w:r>
        <w:rPr>
          <w:rFonts w:ascii="Arial" w:eastAsia="Times New Roman" w:hAnsi="Arial" w:cs="Arial"/>
          <w:smallCaps/>
          <w:lang w:eastAsia="x-none"/>
        </w:rPr>
        <w:br w:type="page"/>
      </w:r>
    </w:p>
    <w:p w14:paraId="498C712A" w14:textId="77777777" w:rsidR="00BC2DBD" w:rsidRPr="00153C1C" w:rsidRDefault="00BC2DBD" w:rsidP="006E21C0">
      <w:pPr>
        <w:numPr>
          <w:ilvl w:val="1"/>
          <w:numId w:val="58"/>
        </w:numPr>
        <w:spacing w:after="0"/>
        <w:jc w:val="both"/>
        <w:rPr>
          <w:rFonts w:ascii="Arial" w:hAnsi="Arial" w:cs="Arial"/>
          <w:b/>
          <w:lang w:eastAsia="x-none"/>
        </w:rPr>
      </w:pPr>
      <w:r w:rsidRPr="00153C1C">
        <w:rPr>
          <w:rFonts w:ascii="Arial" w:hAnsi="Arial" w:cs="Arial"/>
          <w:b/>
          <w:lang w:eastAsia="x-none"/>
        </w:rPr>
        <w:lastRenderedPageBreak/>
        <w:t>Llamadas Terminadas (en la Red Pública de Telecomunicaciones de Telcel)</w:t>
      </w:r>
    </w:p>
    <w:p w14:paraId="2BDE237D" w14:textId="77777777" w:rsidR="00BC2DBD" w:rsidRPr="00153C1C" w:rsidRDefault="00BC2DBD" w:rsidP="00205D15">
      <w:pPr>
        <w:spacing w:after="0"/>
        <w:ind w:left="1080"/>
        <w:jc w:val="both"/>
        <w:rPr>
          <w:rFonts w:ascii="Arial" w:hAnsi="Arial" w:cs="Arial"/>
          <w:b/>
          <w:lang w:eastAsia="x-none"/>
        </w:rPr>
      </w:pPr>
    </w:p>
    <w:p w14:paraId="040433FA" w14:textId="77777777" w:rsidR="00BC2DBD" w:rsidRPr="00153C1C" w:rsidRDefault="00BC2DBD" w:rsidP="00205D15">
      <w:pPr>
        <w:spacing w:after="0"/>
        <w:ind w:firstLine="708"/>
        <w:rPr>
          <w:rFonts w:ascii="Arial" w:hAnsi="Arial" w:cs="Arial"/>
          <w:b/>
        </w:rPr>
      </w:pPr>
      <w:r w:rsidRPr="00153C1C">
        <w:rPr>
          <w:rFonts w:ascii="Arial" w:hAnsi="Arial" w:cs="Arial"/>
          <w:b/>
        </w:rPr>
        <w:t>3.2.1 Pospago</w:t>
      </w:r>
    </w:p>
    <w:p w14:paraId="304AAED3" w14:textId="77777777" w:rsidR="00BC2DBD" w:rsidRPr="00153C1C" w:rsidRDefault="00BC2DBD" w:rsidP="00205D15">
      <w:pPr>
        <w:spacing w:after="0"/>
        <w:ind w:firstLine="708"/>
        <w:rPr>
          <w:rFonts w:ascii="Arial" w:hAnsi="Arial" w:cs="Arial"/>
          <w:b/>
        </w:rPr>
      </w:pPr>
    </w:p>
    <w:p w14:paraId="3C21A68D" w14:textId="77777777" w:rsidR="00BC2DBD" w:rsidRPr="00153C1C" w:rsidRDefault="00BC2DBD" w:rsidP="00205D15">
      <w:pPr>
        <w:spacing w:after="0"/>
        <w:jc w:val="both"/>
        <w:rPr>
          <w:rFonts w:ascii="Arial" w:hAnsi="Arial" w:cs="Arial"/>
        </w:rPr>
      </w:pPr>
      <w:r w:rsidRPr="00153C1C">
        <w:rPr>
          <w:rFonts w:ascii="Arial" w:hAnsi="Arial" w:cs="Arial"/>
        </w:rPr>
        <w:t xml:space="preserve">Para la terminación de llamadas de Usuarios Finales de pospago provenientes del Concesionario y/u otro operador, las MSC del Concesionario consultará su HLR para saber la ubicación del Usuario Final. El HLR pedirá un MSRN a la MSC Telcel donde se encuentra el Usuario Final del Concesionario. La MSC del Concesionario enviará la llamada usando el MSRN como número de B por las rutas que actualmente se encuentran conectadas con el Concesionario para tráfico entrante. Al entrar la llamada a la MSC Telcel, el MSRN asignado se analiza y se mapea con el MSISDN para enrutar la llamada al Equipo Terminal. </w:t>
      </w:r>
    </w:p>
    <w:p w14:paraId="71FF3727" w14:textId="77777777" w:rsidR="00BC2DBD" w:rsidRPr="00153C1C" w:rsidRDefault="00BC2DBD" w:rsidP="00205D15">
      <w:pPr>
        <w:spacing w:after="0"/>
        <w:rPr>
          <w:rFonts w:ascii="Arial" w:eastAsia="Times New Roman" w:hAnsi="Arial" w:cs="Arial"/>
          <w:smallCaps/>
          <w:lang w:eastAsia="x-none"/>
        </w:rPr>
      </w:pPr>
    </w:p>
    <w:p w14:paraId="66F3BB64" w14:textId="77777777" w:rsidR="00BC2DBD" w:rsidRPr="00153C1C" w:rsidRDefault="00BC2DBD" w:rsidP="00205D15">
      <w:pPr>
        <w:spacing w:after="0"/>
        <w:jc w:val="center"/>
        <w:rPr>
          <w:rFonts w:ascii="Arial" w:eastAsia="Times New Roman" w:hAnsi="Arial" w:cs="Arial"/>
          <w:smallCaps/>
          <w:lang w:eastAsia="x-none"/>
        </w:rPr>
      </w:pPr>
      <w:r w:rsidRPr="00153C1C">
        <w:rPr>
          <w:rFonts w:ascii="Arial" w:hAnsi="Arial" w:cs="Arial"/>
          <w:noProof/>
          <w:lang w:val="es-MX" w:eastAsia="es-MX"/>
        </w:rPr>
        <w:drawing>
          <wp:inline distT="0" distB="0" distL="0" distR="0" wp14:anchorId="632870F9" wp14:editId="2182EB02">
            <wp:extent cx="5017273" cy="2017831"/>
            <wp:effectExtent l="0" t="0" r="0" b="1905"/>
            <wp:docPr id="10" name="Imagen 10" descr="Diagrama de llamadas terminadas en la Red Pública de Telecomunicaciones de Telcel en el caso de pospag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10623"/>
                    <a:stretch/>
                  </pic:blipFill>
                  <pic:spPr bwMode="auto">
                    <a:xfrm>
                      <a:off x="0" y="0"/>
                      <a:ext cx="5015940" cy="2017295"/>
                    </a:xfrm>
                    <a:prstGeom prst="rect">
                      <a:avLst/>
                    </a:prstGeom>
                    <a:noFill/>
                    <a:ln>
                      <a:noFill/>
                    </a:ln>
                    <a:extLst>
                      <a:ext uri="{53640926-AAD7-44D8-BBD7-CCE9431645EC}">
                        <a14:shadowObscured xmlns:a14="http://schemas.microsoft.com/office/drawing/2010/main"/>
                      </a:ext>
                    </a:extLst>
                  </pic:spPr>
                </pic:pic>
              </a:graphicData>
            </a:graphic>
          </wp:inline>
        </w:drawing>
      </w:r>
    </w:p>
    <w:p w14:paraId="2F68DEA5" w14:textId="77777777" w:rsidR="00BC2DBD" w:rsidRPr="00153C1C" w:rsidRDefault="00BC2DBD" w:rsidP="00205D15">
      <w:pPr>
        <w:spacing w:after="0"/>
        <w:rPr>
          <w:rFonts w:ascii="Arial" w:eastAsia="Times New Roman" w:hAnsi="Arial" w:cs="Arial"/>
          <w:smallCaps/>
          <w:lang w:eastAsia="x-none"/>
        </w:rPr>
      </w:pPr>
    </w:p>
    <w:p w14:paraId="65322852" w14:textId="77777777" w:rsidR="00BC2DBD" w:rsidRPr="00153C1C" w:rsidRDefault="00BC2DBD" w:rsidP="00205D15">
      <w:pPr>
        <w:spacing w:after="0"/>
        <w:ind w:left="714"/>
        <w:rPr>
          <w:rFonts w:ascii="Arial" w:hAnsi="Arial" w:cs="Arial"/>
          <w:lang w:eastAsia="x-none"/>
        </w:rPr>
      </w:pPr>
    </w:p>
    <w:p w14:paraId="5041BD76" w14:textId="77777777" w:rsidR="00BC2DBD" w:rsidRPr="00153C1C" w:rsidRDefault="00BC2DBD" w:rsidP="00205D15">
      <w:pPr>
        <w:numPr>
          <w:ilvl w:val="0"/>
          <w:numId w:val="66"/>
        </w:numPr>
        <w:spacing w:after="0"/>
        <w:rPr>
          <w:rFonts w:ascii="Arial" w:hAnsi="Arial" w:cs="Arial"/>
          <w:lang w:eastAsia="x-none"/>
        </w:rPr>
      </w:pPr>
      <w:r w:rsidRPr="00153C1C">
        <w:rPr>
          <w:rFonts w:ascii="Arial" w:hAnsi="Arial" w:cs="Arial"/>
          <w:lang w:eastAsia="x-none"/>
        </w:rPr>
        <w:t>Un Usuario marca un número de un Usuario Final del Concesionario en cobertura Telcel.</w:t>
      </w:r>
    </w:p>
    <w:p w14:paraId="050E3262" w14:textId="77777777" w:rsidR="00BC2DBD" w:rsidRPr="00153C1C" w:rsidRDefault="00BC2DBD" w:rsidP="00205D15">
      <w:pPr>
        <w:numPr>
          <w:ilvl w:val="0"/>
          <w:numId w:val="66"/>
        </w:numPr>
        <w:spacing w:after="0"/>
        <w:rPr>
          <w:rFonts w:ascii="Arial" w:hAnsi="Arial" w:cs="Arial"/>
          <w:lang w:eastAsia="x-none"/>
        </w:rPr>
      </w:pPr>
      <w:r w:rsidRPr="00153C1C">
        <w:rPr>
          <w:rFonts w:ascii="Arial" w:hAnsi="Arial" w:cs="Arial"/>
          <w:lang w:eastAsia="x-none"/>
        </w:rPr>
        <w:t>La MSC del Concesionario realiza la interrogación a su HLR para saber la ubicación de su Usuario Final.</w:t>
      </w:r>
    </w:p>
    <w:p w14:paraId="0CAF9D44" w14:textId="77777777" w:rsidR="00BC2DBD" w:rsidRPr="00153C1C" w:rsidRDefault="00BC2DBD" w:rsidP="00205D15">
      <w:pPr>
        <w:numPr>
          <w:ilvl w:val="0"/>
          <w:numId w:val="66"/>
        </w:numPr>
        <w:spacing w:after="0"/>
        <w:rPr>
          <w:rFonts w:ascii="Arial" w:hAnsi="Arial" w:cs="Arial"/>
          <w:lang w:eastAsia="x-none"/>
        </w:rPr>
      </w:pPr>
      <w:r w:rsidRPr="00153C1C">
        <w:rPr>
          <w:rFonts w:ascii="Arial" w:hAnsi="Arial" w:cs="Arial"/>
          <w:lang w:eastAsia="x-none"/>
        </w:rPr>
        <w:t xml:space="preserve">El HLR </w:t>
      </w:r>
      <w:proofErr w:type="gramStart"/>
      <w:r w:rsidRPr="00153C1C">
        <w:rPr>
          <w:rFonts w:ascii="Arial" w:hAnsi="Arial" w:cs="Arial"/>
          <w:lang w:eastAsia="x-none"/>
        </w:rPr>
        <w:t>del  Concesionario</w:t>
      </w:r>
      <w:proofErr w:type="gramEnd"/>
      <w:r w:rsidRPr="00153C1C">
        <w:rPr>
          <w:rFonts w:ascii="Arial" w:hAnsi="Arial" w:cs="Arial"/>
          <w:lang w:eastAsia="x-none"/>
        </w:rPr>
        <w:t xml:space="preserve"> envía una petición de MSRN a la MSC Telcel.</w:t>
      </w:r>
    </w:p>
    <w:p w14:paraId="4830EE01" w14:textId="77777777" w:rsidR="00BC2DBD" w:rsidRPr="00153C1C" w:rsidRDefault="00BC2DBD" w:rsidP="00205D15">
      <w:pPr>
        <w:numPr>
          <w:ilvl w:val="0"/>
          <w:numId w:val="66"/>
        </w:numPr>
        <w:spacing w:after="0"/>
        <w:rPr>
          <w:rFonts w:ascii="Arial" w:hAnsi="Arial" w:cs="Arial"/>
          <w:lang w:eastAsia="x-none"/>
        </w:rPr>
      </w:pPr>
      <w:r w:rsidRPr="00153C1C">
        <w:rPr>
          <w:rFonts w:ascii="Arial" w:hAnsi="Arial" w:cs="Arial"/>
          <w:lang w:eastAsia="x-none"/>
        </w:rPr>
        <w:t>La MSC Telcel responde la petición con un MSRN propio.</w:t>
      </w:r>
    </w:p>
    <w:p w14:paraId="18276DF7" w14:textId="77777777" w:rsidR="00BC2DBD" w:rsidRPr="00153C1C" w:rsidRDefault="00BC2DBD" w:rsidP="00205D15">
      <w:pPr>
        <w:numPr>
          <w:ilvl w:val="0"/>
          <w:numId w:val="66"/>
        </w:numPr>
        <w:spacing w:after="0"/>
        <w:rPr>
          <w:rFonts w:ascii="Arial" w:hAnsi="Arial" w:cs="Arial"/>
          <w:lang w:eastAsia="x-none"/>
        </w:rPr>
      </w:pPr>
      <w:r w:rsidRPr="00153C1C">
        <w:rPr>
          <w:rFonts w:ascii="Arial" w:hAnsi="Arial" w:cs="Arial"/>
          <w:lang w:eastAsia="x-none"/>
        </w:rPr>
        <w:t>El HLR responde la interrogación a la MSC del Concesionario con el MSRN.</w:t>
      </w:r>
    </w:p>
    <w:p w14:paraId="3BB248CA" w14:textId="77777777" w:rsidR="00BC2DBD" w:rsidRPr="00153C1C" w:rsidRDefault="00BC2DBD" w:rsidP="00205D15">
      <w:pPr>
        <w:numPr>
          <w:ilvl w:val="0"/>
          <w:numId w:val="66"/>
        </w:numPr>
        <w:spacing w:after="0"/>
        <w:rPr>
          <w:rFonts w:ascii="Arial" w:hAnsi="Arial" w:cs="Arial"/>
          <w:lang w:eastAsia="x-none"/>
        </w:rPr>
      </w:pPr>
      <w:r w:rsidRPr="00153C1C">
        <w:rPr>
          <w:rFonts w:ascii="Arial" w:hAnsi="Arial" w:cs="Arial"/>
          <w:lang w:eastAsia="x-none"/>
        </w:rPr>
        <w:t>La MSC del Concesionario utiliza el MSRN para enviar la llamada a la MSC Telcel.</w:t>
      </w:r>
    </w:p>
    <w:p w14:paraId="419F3FBB" w14:textId="77777777" w:rsidR="00BC2DBD" w:rsidRPr="00153C1C" w:rsidRDefault="00BC2DBD" w:rsidP="00205D15">
      <w:pPr>
        <w:numPr>
          <w:ilvl w:val="0"/>
          <w:numId w:val="66"/>
        </w:numPr>
        <w:spacing w:after="0"/>
        <w:rPr>
          <w:rFonts w:ascii="Arial" w:hAnsi="Arial" w:cs="Arial"/>
          <w:lang w:eastAsia="x-none"/>
        </w:rPr>
      </w:pPr>
      <w:r w:rsidRPr="00153C1C">
        <w:rPr>
          <w:rFonts w:ascii="Arial" w:hAnsi="Arial" w:cs="Arial"/>
          <w:lang w:eastAsia="x-none"/>
        </w:rPr>
        <w:t>La MSC Telcel entrega la llamada al Usuario Final del Concesionario.</w:t>
      </w:r>
    </w:p>
    <w:p w14:paraId="155CB450" w14:textId="77777777" w:rsidR="00BC2DBD" w:rsidRPr="00153C1C" w:rsidRDefault="00BC2DBD" w:rsidP="00205D15">
      <w:pPr>
        <w:spacing w:after="0"/>
        <w:ind w:left="360"/>
        <w:rPr>
          <w:rFonts w:ascii="Arial" w:eastAsia="Times New Roman" w:hAnsi="Arial" w:cs="Arial"/>
          <w:smallCaps/>
          <w:lang w:eastAsia="x-none"/>
        </w:rPr>
      </w:pPr>
    </w:p>
    <w:p w14:paraId="207E3090" w14:textId="77777777" w:rsidR="00BC2DBD" w:rsidRPr="00153C1C" w:rsidRDefault="00BC2DBD" w:rsidP="00205D15">
      <w:pPr>
        <w:pStyle w:val="Prrafodelista"/>
        <w:numPr>
          <w:ilvl w:val="2"/>
          <w:numId w:val="80"/>
        </w:numPr>
        <w:spacing w:line="276" w:lineRule="auto"/>
        <w:contextualSpacing/>
        <w:rPr>
          <w:rFonts w:cs="Arial"/>
          <w:b/>
          <w:sz w:val="22"/>
          <w:szCs w:val="22"/>
          <w:lang w:eastAsia="x-none"/>
        </w:rPr>
      </w:pPr>
      <w:r w:rsidRPr="00153C1C">
        <w:rPr>
          <w:rFonts w:cs="Arial"/>
          <w:b/>
          <w:sz w:val="22"/>
          <w:szCs w:val="22"/>
          <w:lang w:eastAsia="x-none"/>
        </w:rPr>
        <w:t xml:space="preserve">Prepago </w:t>
      </w:r>
    </w:p>
    <w:p w14:paraId="2419D370" w14:textId="77777777" w:rsidR="00BC2DBD" w:rsidRPr="00153C1C" w:rsidRDefault="00BC2DBD" w:rsidP="00205D15">
      <w:pPr>
        <w:pStyle w:val="Prrafodelista"/>
        <w:spacing w:line="276" w:lineRule="auto"/>
        <w:ind w:left="1440"/>
        <w:rPr>
          <w:rFonts w:cs="Arial"/>
          <w:b/>
          <w:sz w:val="22"/>
          <w:szCs w:val="22"/>
          <w:lang w:eastAsia="x-none"/>
        </w:rPr>
      </w:pPr>
    </w:p>
    <w:p w14:paraId="0DD14256" w14:textId="77777777" w:rsidR="00BC2DBD" w:rsidRPr="00153C1C" w:rsidRDefault="00BC2DBD" w:rsidP="00205D15">
      <w:pPr>
        <w:spacing w:after="0"/>
        <w:jc w:val="both"/>
        <w:rPr>
          <w:rFonts w:ascii="Arial" w:hAnsi="Arial" w:cs="Arial"/>
        </w:rPr>
      </w:pPr>
      <w:r w:rsidRPr="00153C1C">
        <w:rPr>
          <w:rFonts w:ascii="Arial" w:hAnsi="Arial" w:cs="Arial"/>
        </w:rPr>
        <w:t xml:space="preserve">Para la terminación de llamadas de Usuarios Finales de prepago provenientes del Concesionario y/u otro operador, la MSC del Concesionario realizará el </w:t>
      </w:r>
      <w:proofErr w:type="spellStart"/>
      <w:r w:rsidRPr="00153C1C">
        <w:rPr>
          <w:rFonts w:ascii="Arial" w:hAnsi="Arial" w:cs="Arial"/>
        </w:rPr>
        <w:t>trigger</w:t>
      </w:r>
      <w:proofErr w:type="spellEnd"/>
      <w:r w:rsidRPr="00153C1C">
        <w:rPr>
          <w:rFonts w:ascii="Arial" w:hAnsi="Arial" w:cs="Arial"/>
        </w:rPr>
        <w:t xml:space="preserve"> a su respectivo </w:t>
      </w:r>
      <w:proofErr w:type="spellStart"/>
      <w:r w:rsidRPr="00153C1C">
        <w:rPr>
          <w:rFonts w:ascii="Arial" w:hAnsi="Arial" w:cs="Arial"/>
        </w:rPr>
        <w:t>gsmSCP</w:t>
      </w:r>
      <w:proofErr w:type="spellEnd"/>
      <w:r w:rsidRPr="00153C1C">
        <w:rPr>
          <w:rFonts w:ascii="Arial" w:hAnsi="Arial" w:cs="Arial"/>
        </w:rPr>
        <w:t xml:space="preserve"> y después consultarán su HLR para saber la ubicación de su Usuario Final. El HLR pedirá un MSRN a la MSC Telcel donde se encuentra el Usuario Final. La MSC del Concesionario enviará la llamada usando el MSRN como número de B por las rutas que actualmente se encuentran conectadas con el Concesionario para el Tráfico entrante. Al entrar la llamada a la MSC Telcel, </w:t>
      </w:r>
      <w:r w:rsidRPr="00153C1C">
        <w:rPr>
          <w:rFonts w:ascii="Arial" w:hAnsi="Arial" w:cs="Arial"/>
        </w:rPr>
        <w:lastRenderedPageBreak/>
        <w:t xml:space="preserve">el MSRN asignado se analiza y se mapea con el MSISDN para enrutar la llamada al Equipo Terminal. </w:t>
      </w:r>
    </w:p>
    <w:p w14:paraId="2FEA9E22" w14:textId="77777777" w:rsidR="00BC2DBD" w:rsidRPr="00153C1C" w:rsidRDefault="00BC2DBD" w:rsidP="00205D15">
      <w:pPr>
        <w:spacing w:after="0"/>
        <w:rPr>
          <w:rFonts w:ascii="Arial" w:eastAsia="Times New Roman" w:hAnsi="Arial" w:cs="Arial"/>
          <w:smallCaps/>
          <w:lang w:eastAsia="x-none"/>
        </w:rPr>
      </w:pPr>
    </w:p>
    <w:p w14:paraId="56C13D5D" w14:textId="77777777" w:rsidR="00BC2DBD" w:rsidRPr="00153C1C" w:rsidRDefault="00BC2DBD" w:rsidP="00205D15">
      <w:pPr>
        <w:spacing w:after="0"/>
        <w:rPr>
          <w:rFonts w:ascii="Arial" w:eastAsia="Times New Roman" w:hAnsi="Arial" w:cs="Arial"/>
          <w:smallCaps/>
          <w:lang w:eastAsia="x-none"/>
        </w:rPr>
      </w:pPr>
      <w:r w:rsidRPr="00153C1C">
        <w:rPr>
          <w:rFonts w:ascii="Arial" w:hAnsi="Arial" w:cs="Arial"/>
          <w:noProof/>
          <w:lang w:val="es-MX" w:eastAsia="es-MX"/>
        </w:rPr>
        <w:drawing>
          <wp:inline distT="0" distB="0" distL="0" distR="0" wp14:anchorId="367E6A71" wp14:editId="2AC64C2A">
            <wp:extent cx="5494352" cy="2284266"/>
            <wp:effectExtent l="0" t="0" r="0" b="1905"/>
            <wp:docPr id="11" name="Imagen 11" descr="Diagrama de llamadas terminadas en la Red Pública de Telecomunicaciones de Telcel en el caso de prepago."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0046"/>
                    <a:stretch/>
                  </pic:blipFill>
                  <pic:spPr bwMode="auto">
                    <a:xfrm>
                      <a:off x="0" y="0"/>
                      <a:ext cx="5493541" cy="2283929"/>
                    </a:xfrm>
                    <a:prstGeom prst="rect">
                      <a:avLst/>
                    </a:prstGeom>
                    <a:noFill/>
                    <a:ln>
                      <a:noFill/>
                    </a:ln>
                    <a:extLst>
                      <a:ext uri="{53640926-AAD7-44D8-BBD7-CCE9431645EC}">
                        <a14:shadowObscured xmlns:a14="http://schemas.microsoft.com/office/drawing/2010/main"/>
                      </a:ext>
                    </a:extLst>
                  </pic:spPr>
                </pic:pic>
              </a:graphicData>
            </a:graphic>
          </wp:inline>
        </w:drawing>
      </w:r>
    </w:p>
    <w:p w14:paraId="4E5C0FC5" w14:textId="77777777" w:rsidR="00BC2DBD" w:rsidRPr="00153C1C" w:rsidRDefault="00BC2DBD" w:rsidP="00205D15">
      <w:pPr>
        <w:spacing w:after="0"/>
        <w:rPr>
          <w:rFonts w:ascii="Arial" w:eastAsia="Times New Roman" w:hAnsi="Arial" w:cs="Arial"/>
          <w:smallCaps/>
          <w:lang w:eastAsia="x-none"/>
        </w:rPr>
      </w:pPr>
    </w:p>
    <w:p w14:paraId="3CD5E37D" w14:textId="77777777" w:rsidR="00BC2DBD" w:rsidRPr="00153C1C" w:rsidRDefault="00BC2DBD" w:rsidP="00205D15">
      <w:pPr>
        <w:numPr>
          <w:ilvl w:val="0"/>
          <w:numId w:val="67"/>
        </w:numPr>
        <w:spacing w:after="0"/>
        <w:jc w:val="both"/>
        <w:rPr>
          <w:rFonts w:ascii="Arial" w:hAnsi="Arial" w:cs="Arial"/>
          <w:lang w:eastAsia="x-none"/>
        </w:rPr>
      </w:pPr>
      <w:r w:rsidRPr="00153C1C">
        <w:rPr>
          <w:rFonts w:ascii="Arial" w:hAnsi="Arial" w:cs="Arial"/>
          <w:lang w:eastAsia="x-none"/>
        </w:rPr>
        <w:t>Un Usuario marca un número de un Usuario Final del Concesionario en cobertura Telcel.</w:t>
      </w:r>
    </w:p>
    <w:p w14:paraId="748513F7" w14:textId="77777777" w:rsidR="00BC2DBD" w:rsidRPr="00153C1C" w:rsidRDefault="00BC2DBD" w:rsidP="00205D15">
      <w:pPr>
        <w:numPr>
          <w:ilvl w:val="0"/>
          <w:numId w:val="67"/>
        </w:numPr>
        <w:spacing w:after="0"/>
        <w:jc w:val="both"/>
        <w:rPr>
          <w:rFonts w:ascii="Arial" w:hAnsi="Arial" w:cs="Arial"/>
          <w:lang w:eastAsia="x-none"/>
        </w:rPr>
      </w:pPr>
      <w:r w:rsidRPr="00153C1C">
        <w:rPr>
          <w:rFonts w:ascii="Arial" w:hAnsi="Arial" w:cs="Arial"/>
          <w:lang w:eastAsia="x-none"/>
        </w:rPr>
        <w:t xml:space="preserve"> La MSC del Concesionario realiza la interrogación a su HLR para saber la ubicación de su Usuario Final.</w:t>
      </w:r>
    </w:p>
    <w:p w14:paraId="305BD79A" w14:textId="77777777" w:rsidR="00BC2DBD" w:rsidRPr="00153C1C" w:rsidRDefault="00BC2DBD" w:rsidP="00205D15">
      <w:pPr>
        <w:numPr>
          <w:ilvl w:val="0"/>
          <w:numId w:val="67"/>
        </w:numPr>
        <w:spacing w:after="0"/>
        <w:jc w:val="both"/>
        <w:rPr>
          <w:rFonts w:ascii="Arial" w:hAnsi="Arial" w:cs="Arial"/>
          <w:lang w:eastAsia="x-none"/>
        </w:rPr>
      </w:pPr>
      <w:r w:rsidRPr="00153C1C">
        <w:rPr>
          <w:rFonts w:ascii="Arial" w:hAnsi="Arial" w:cs="Arial"/>
          <w:lang w:eastAsia="x-none"/>
        </w:rPr>
        <w:t xml:space="preserve"> El HLR del Concesionario envía una petición de MSRN a la MSC Telcel.</w:t>
      </w:r>
    </w:p>
    <w:p w14:paraId="4E6B05F0" w14:textId="77777777" w:rsidR="00BC2DBD" w:rsidRPr="00153C1C" w:rsidRDefault="00BC2DBD" w:rsidP="00205D15">
      <w:pPr>
        <w:numPr>
          <w:ilvl w:val="0"/>
          <w:numId w:val="67"/>
        </w:numPr>
        <w:spacing w:after="0"/>
        <w:jc w:val="both"/>
        <w:rPr>
          <w:rFonts w:ascii="Arial" w:hAnsi="Arial" w:cs="Arial"/>
          <w:lang w:eastAsia="x-none"/>
        </w:rPr>
      </w:pPr>
      <w:r w:rsidRPr="00153C1C">
        <w:rPr>
          <w:rFonts w:ascii="Arial" w:hAnsi="Arial" w:cs="Arial"/>
          <w:lang w:eastAsia="x-none"/>
        </w:rPr>
        <w:t xml:space="preserve"> La MSC Telcel responde la petición con un MSRN propio.</w:t>
      </w:r>
    </w:p>
    <w:p w14:paraId="7ACF9D9A" w14:textId="77777777" w:rsidR="00BC2DBD" w:rsidRPr="00153C1C" w:rsidRDefault="00BC2DBD" w:rsidP="00205D15">
      <w:pPr>
        <w:numPr>
          <w:ilvl w:val="0"/>
          <w:numId w:val="67"/>
        </w:numPr>
        <w:spacing w:after="0"/>
        <w:jc w:val="both"/>
        <w:rPr>
          <w:rFonts w:ascii="Arial" w:hAnsi="Arial" w:cs="Arial"/>
          <w:lang w:eastAsia="x-none"/>
        </w:rPr>
      </w:pPr>
      <w:r w:rsidRPr="00153C1C">
        <w:rPr>
          <w:rFonts w:ascii="Arial" w:hAnsi="Arial" w:cs="Arial"/>
          <w:lang w:eastAsia="x-none"/>
        </w:rPr>
        <w:t xml:space="preserve"> El HLR responde la interrogación a la MSC del Concesionario con el MSRN.</w:t>
      </w:r>
    </w:p>
    <w:p w14:paraId="09DE1FD9" w14:textId="77777777" w:rsidR="00BC2DBD" w:rsidRPr="00153C1C" w:rsidRDefault="00BC2DBD" w:rsidP="00205D15">
      <w:pPr>
        <w:numPr>
          <w:ilvl w:val="0"/>
          <w:numId w:val="67"/>
        </w:numPr>
        <w:spacing w:after="0"/>
        <w:jc w:val="both"/>
        <w:rPr>
          <w:rFonts w:ascii="Arial" w:hAnsi="Arial" w:cs="Arial"/>
          <w:lang w:eastAsia="x-none"/>
        </w:rPr>
      </w:pPr>
      <w:r w:rsidRPr="00153C1C">
        <w:rPr>
          <w:rFonts w:ascii="Arial" w:hAnsi="Arial" w:cs="Arial"/>
          <w:lang w:eastAsia="x-none"/>
        </w:rPr>
        <w:t xml:space="preserve"> La MSC del Concesionario utiliza el MSRN para enviar la llamada a la MSC Telcel.</w:t>
      </w:r>
    </w:p>
    <w:p w14:paraId="297887E6" w14:textId="77777777" w:rsidR="00BC2DBD" w:rsidRPr="00153C1C" w:rsidRDefault="00BC2DBD" w:rsidP="00205D15">
      <w:pPr>
        <w:numPr>
          <w:ilvl w:val="0"/>
          <w:numId w:val="67"/>
        </w:numPr>
        <w:spacing w:after="0"/>
        <w:jc w:val="both"/>
        <w:rPr>
          <w:rFonts w:ascii="Arial" w:hAnsi="Arial" w:cs="Arial"/>
          <w:b/>
          <w:color w:val="A6A6A6" w:themeColor="background1" w:themeShade="A6"/>
        </w:rPr>
      </w:pPr>
      <w:r w:rsidRPr="00153C1C">
        <w:rPr>
          <w:rFonts w:ascii="Arial" w:hAnsi="Arial" w:cs="Arial"/>
          <w:lang w:eastAsia="x-none"/>
        </w:rPr>
        <w:t xml:space="preserve"> La MSC de Telcel entrega la llamada al Usuario Final del Concesionario.</w:t>
      </w:r>
      <w:r w:rsidRPr="00153C1C">
        <w:rPr>
          <w:rFonts w:ascii="Arial" w:hAnsi="Arial" w:cs="Arial"/>
          <w:b/>
          <w:color w:val="A6A6A6" w:themeColor="background1" w:themeShade="A6"/>
        </w:rPr>
        <w:t xml:space="preserve"> </w:t>
      </w:r>
    </w:p>
    <w:p w14:paraId="100241A6" w14:textId="77777777" w:rsidR="00BC2DBD" w:rsidRPr="00153C1C" w:rsidRDefault="00BC2DBD" w:rsidP="00205D15">
      <w:pPr>
        <w:spacing w:after="0"/>
        <w:ind w:left="720"/>
        <w:jc w:val="both"/>
        <w:rPr>
          <w:rFonts w:ascii="Arial" w:hAnsi="Arial" w:cs="Arial"/>
          <w:b/>
          <w:color w:val="A6A6A6" w:themeColor="background1" w:themeShade="A6"/>
        </w:rPr>
      </w:pPr>
    </w:p>
    <w:p w14:paraId="419D2E88" w14:textId="77777777" w:rsidR="00BC2DBD" w:rsidRPr="00153C1C" w:rsidRDefault="00BC2DBD" w:rsidP="00205D15">
      <w:pPr>
        <w:spacing w:after="0"/>
        <w:rPr>
          <w:rFonts w:ascii="Arial" w:hAnsi="Arial" w:cs="Arial"/>
          <w:lang w:eastAsia="x-none"/>
        </w:rPr>
      </w:pPr>
      <w:r w:rsidRPr="00153C1C">
        <w:rPr>
          <w:rFonts w:ascii="Arial" w:hAnsi="Arial" w:cs="Arial"/>
          <w:lang w:eastAsia="x-none"/>
        </w:rPr>
        <w:br w:type="page"/>
      </w:r>
    </w:p>
    <w:p w14:paraId="460EFE35" w14:textId="77777777" w:rsidR="00BC2DBD" w:rsidRPr="00153C1C" w:rsidRDefault="00BC2DBD" w:rsidP="00205D15">
      <w:pPr>
        <w:spacing w:after="0"/>
        <w:rPr>
          <w:rFonts w:ascii="Arial" w:hAnsi="Arial" w:cs="Arial"/>
          <w:lang w:eastAsia="x-none"/>
        </w:rPr>
      </w:pPr>
      <w:r w:rsidRPr="00153C1C">
        <w:rPr>
          <w:rFonts w:ascii="Arial" w:hAnsi="Arial" w:cs="Arial"/>
          <w:noProof/>
          <w:lang w:val="es-MX" w:eastAsia="es-MX"/>
        </w:rPr>
        <w:lastRenderedPageBreak/>
        <w:drawing>
          <wp:inline distT="0" distB="0" distL="0" distR="0" wp14:anchorId="1464BC4E" wp14:editId="7798B607">
            <wp:extent cx="5533901" cy="3975934"/>
            <wp:effectExtent l="0" t="0" r="0" b="5715"/>
            <wp:docPr id="12" name="Imagen 12" descr="Diagrama técnico de un mensaje de texto recibido por un usuario final del Concesionario en cobertura de Telcel."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6053"/>
                    <a:stretch/>
                  </pic:blipFill>
                  <pic:spPr bwMode="auto">
                    <a:xfrm>
                      <a:off x="0" y="0"/>
                      <a:ext cx="5533694" cy="3975785"/>
                    </a:xfrm>
                    <a:prstGeom prst="rect">
                      <a:avLst/>
                    </a:prstGeom>
                    <a:noFill/>
                    <a:ln>
                      <a:noFill/>
                    </a:ln>
                    <a:extLst>
                      <a:ext uri="{53640926-AAD7-44D8-BBD7-CCE9431645EC}">
                        <a14:shadowObscured xmlns:a14="http://schemas.microsoft.com/office/drawing/2010/main"/>
                      </a:ext>
                    </a:extLst>
                  </pic:spPr>
                </pic:pic>
              </a:graphicData>
            </a:graphic>
          </wp:inline>
        </w:drawing>
      </w:r>
    </w:p>
    <w:p w14:paraId="483B192F" w14:textId="77777777" w:rsidR="00BC2DBD" w:rsidRPr="00153C1C" w:rsidRDefault="00BC2DBD" w:rsidP="00205D15">
      <w:pPr>
        <w:tabs>
          <w:tab w:val="left" w:pos="2694"/>
        </w:tabs>
        <w:spacing w:after="0"/>
        <w:rPr>
          <w:rFonts w:ascii="Arial" w:hAnsi="Arial" w:cs="Arial"/>
          <w:lang w:eastAsia="x-none"/>
        </w:rPr>
      </w:pPr>
    </w:p>
    <w:p w14:paraId="1E42096D" w14:textId="77777777" w:rsidR="00BC2DBD" w:rsidRPr="00153C1C" w:rsidRDefault="00BC2DBD" w:rsidP="00205D15">
      <w:pPr>
        <w:pStyle w:val="NormalWeb"/>
        <w:spacing w:before="0" w:beforeAutospacing="0" w:after="0" w:line="276" w:lineRule="auto"/>
        <w:jc w:val="both"/>
        <w:rPr>
          <w:color w:val="000000"/>
          <w:kern w:val="24"/>
          <w:sz w:val="22"/>
          <w:szCs w:val="22"/>
        </w:rPr>
      </w:pPr>
      <w:r w:rsidRPr="00153C1C">
        <w:rPr>
          <w:color w:val="000000"/>
          <w:kern w:val="24"/>
          <w:sz w:val="22"/>
          <w:szCs w:val="22"/>
          <w:lang w:val="es-ES"/>
        </w:rPr>
        <w:t>Cuando un SMSC del Concesionario recibe un SMS a ser enviado, el SMSC envía el mensaje de texto al SMS-GMSC, que interroga al HLR para recuperar la información de encaminamiento (es decir, sirviendo dirección MSC) necesaria para reenviar el mensaje de texto. El SMS-GMSC envía el mensaje al MSC/VLR de Telcel, transitan otras redes como sea necesario. El MSC de servicio a continuación, entrega el SMS al Usuario Final.</w:t>
      </w:r>
      <w:r w:rsidRPr="00153C1C">
        <w:rPr>
          <w:color w:val="000000"/>
          <w:kern w:val="24"/>
          <w:sz w:val="22"/>
          <w:szCs w:val="22"/>
        </w:rPr>
        <w:t xml:space="preserve"> El cobro en tiempo real de los servicios para usuarios prepago se realiza a través del protocolo de CAMEL Fase 2 y/o Fase 3.</w:t>
      </w:r>
    </w:p>
    <w:p w14:paraId="66705CE8" w14:textId="77777777" w:rsidR="00BC2DBD" w:rsidRPr="00153C1C" w:rsidRDefault="00BC2DBD" w:rsidP="00205D15">
      <w:pPr>
        <w:pStyle w:val="NormalWeb"/>
        <w:spacing w:before="0" w:beforeAutospacing="0" w:after="0" w:line="276" w:lineRule="auto"/>
        <w:jc w:val="both"/>
        <w:rPr>
          <w:sz w:val="22"/>
          <w:szCs w:val="22"/>
        </w:rPr>
      </w:pPr>
    </w:p>
    <w:p w14:paraId="7FA926F7" w14:textId="77777777" w:rsidR="00BC2DBD" w:rsidRPr="00153C1C" w:rsidRDefault="00BC2DBD" w:rsidP="00205D15">
      <w:pPr>
        <w:pStyle w:val="Listavistosa-nfasis11"/>
        <w:numPr>
          <w:ilvl w:val="0"/>
          <w:numId w:val="39"/>
        </w:numPr>
        <w:spacing w:line="276" w:lineRule="auto"/>
        <w:contextualSpacing/>
        <w:jc w:val="both"/>
        <w:rPr>
          <w:rFonts w:eastAsia="Times New Roman" w:cs="Arial"/>
          <w:sz w:val="22"/>
          <w:szCs w:val="22"/>
        </w:rPr>
      </w:pPr>
      <w:r w:rsidRPr="00153C1C">
        <w:rPr>
          <w:rFonts w:cs="Arial"/>
          <w:color w:val="000000"/>
          <w:kern w:val="24"/>
          <w:sz w:val="22"/>
          <w:szCs w:val="22"/>
        </w:rPr>
        <w:t>Un Usuario Final del Concesionario recibe un mensaje en cobertura de Telcel.</w:t>
      </w:r>
    </w:p>
    <w:p w14:paraId="1748C725" w14:textId="77777777" w:rsidR="00BC2DBD" w:rsidRPr="00153C1C" w:rsidRDefault="00BC2DBD" w:rsidP="00205D15">
      <w:pPr>
        <w:pStyle w:val="Listavistosa-nfasis11"/>
        <w:numPr>
          <w:ilvl w:val="0"/>
          <w:numId w:val="39"/>
        </w:numPr>
        <w:spacing w:line="276" w:lineRule="auto"/>
        <w:contextualSpacing/>
        <w:jc w:val="both"/>
        <w:rPr>
          <w:rFonts w:eastAsia="Times New Roman" w:cs="Arial"/>
          <w:sz w:val="22"/>
          <w:szCs w:val="22"/>
        </w:rPr>
      </w:pPr>
      <w:r w:rsidRPr="00153C1C">
        <w:rPr>
          <w:rFonts w:cs="Arial"/>
          <w:color w:val="000000"/>
          <w:kern w:val="24"/>
          <w:sz w:val="22"/>
          <w:szCs w:val="22"/>
        </w:rPr>
        <w:t>El GWMSC del Concesionario interroga a su HLR para consultar el perfil del usuario y dirección del MSC de servicio (MSC de Telcel).</w:t>
      </w:r>
    </w:p>
    <w:p w14:paraId="5E0CA231" w14:textId="77777777" w:rsidR="00BC2DBD" w:rsidRPr="00153C1C" w:rsidRDefault="00BC2DBD" w:rsidP="00205D15">
      <w:pPr>
        <w:pStyle w:val="Listavistosa-nfasis11"/>
        <w:numPr>
          <w:ilvl w:val="0"/>
          <w:numId w:val="39"/>
        </w:numPr>
        <w:spacing w:line="276" w:lineRule="auto"/>
        <w:contextualSpacing/>
        <w:jc w:val="both"/>
        <w:rPr>
          <w:rFonts w:eastAsia="Times New Roman" w:cs="Arial"/>
          <w:sz w:val="22"/>
          <w:szCs w:val="22"/>
        </w:rPr>
      </w:pPr>
      <w:r w:rsidRPr="00153C1C">
        <w:rPr>
          <w:rFonts w:cs="Arial"/>
          <w:color w:val="000000"/>
          <w:kern w:val="24"/>
          <w:sz w:val="22"/>
          <w:szCs w:val="22"/>
        </w:rPr>
        <w:t>Al recibir la respuesta se envía solicitud al VLR de Telcel para la entrega del mensaje.</w:t>
      </w:r>
    </w:p>
    <w:p w14:paraId="25B72425" w14:textId="77777777" w:rsidR="00BC2DBD" w:rsidRPr="00AF4085" w:rsidRDefault="00BC2DBD" w:rsidP="00205D15">
      <w:pPr>
        <w:pStyle w:val="Listavistosa-nfasis11"/>
        <w:numPr>
          <w:ilvl w:val="0"/>
          <w:numId w:val="39"/>
        </w:numPr>
        <w:spacing w:line="276" w:lineRule="auto"/>
        <w:contextualSpacing/>
        <w:jc w:val="both"/>
        <w:rPr>
          <w:rFonts w:eastAsia="Times New Roman" w:cs="Arial"/>
          <w:sz w:val="22"/>
          <w:szCs w:val="22"/>
        </w:rPr>
      </w:pPr>
      <w:r w:rsidRPr="00153C1C">
        <w:rPr>
          <w:rFonts w:cs="Arial"/>
          <w:color w:val="000000"/>
          <w:kern w:val="24"/>
          <w:sz w:val="22"/>
          <w:szCs w:val="22"/>
        </w:rPr>
        <w:t xml:space="preserve">Una vez entregado al Usuario Final se confirma al GWMSC la entrega </w:t>
      </w:r>
      <w:proofErr w:type="gramStart"/>
      <w:r w:rsidRPr="00153C1C">
        <w:rPr>
          <w:rFonts w:cs="Arial"/>
          <w:color w:val="000000"/>
          <w:kern w:val="24"/>
          <w:sz w:val="22"/>
          <w:szCs w:val="22"/>
        </w:rPr>
        <w:t>del mismo</w:t>
      </w:r>
      <w:proofErr w:type="gramEnd"/>
      <w:r w:rsidRPr="00153C1C">
        <w:rPr>
          <w:rFonts w:cs="Arial"/>
          <w:color w:val="000000"/>
          <w:kern w:val="24"/>
          <w:sz w:val="22"/>
          <w:szCs w:val="22"/>
        </w:rPr>
        <w:t>.</w:t>
      </w:r>
    </w:p>
    <w:p w14:paraId="7DF259F5" w14:textId="77777777" w:rsidR="00AF4085" w:rsidRPr="00AF4085" w:rsidRDefault="00AF4085" w:rsidP="00CE6A49">
      <w:pPr>
        <w:pStyle w:val="Listavistosa-nfasis11"/>
        <w:spacing w:line="276" w:lineRule="auto"/>
        <w:ind w:left="720"/>
        <w:contextualSpacing/>
        <w:jc w:val="both"/>
        <w:rPr>
          <w:rFonts w:eastAsia="Times New Roman" w:cs="Arial"/>
          <w:sz w:val="22"/>
          <w:szCs w:val="22"/>
        </w:rPr>
      </w:pPr>
    </w:p>
    <w:p w14:paraId="557206E3" w14:textId="77777777" w:rsidR="00BC2DBD" w:rsidRPr="00153C1C" w:rsidRDefault="00BC2DBD" w:rsidP="00205D15">
      <w:pPr>
        <w:widowControl w:val="0"/>
        <w:autoSpaceDE w:val="0"/>
        <w:autoSpaceDN w:val="0"/>
        <w:adjustRightInd w:val="0"/>
        <w:spacing w:after="0"/>
        <w:jc w:val="both"/>
        <w:rPr>
          <w:rFonts w:ascii="Arial" w:hAnsi="Arial" w:cs="Arial"/>
          <w:color w:val="000000"/>
        </w:rPr>
      </w:pPr>
      <w:r w:rsidRPr="00153C1C">
        <w:rPr>
          <w:rFonts w:ascii="Arial" w:hAnsi="Arial" w:cs="Arial"/>
          <w:noProof/>
          <w:lang w:val="es-MX" w:eastAsia="es-MX"/>
        </w:rPr>
        <w:lastRenderedPageBreak/>
        <w:drawing>
          <wp:inline distT="0" distB="0" distL="0" distR="0" wp14:anchorId="388C2580" wp14:editId="73877C2F">
            <wp:extent cx="5498275" cy="4994472"/>
            <wp:effectExtent l="0" t="0" r="0" b="0"/>
            <wp:docPr id="16" name="Imagen 16" descr="Diagrama técnico de un mensaje de texto originado por un usuario final del Concesionario en cobertura de Telcel."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9936"/>
                    <a:stretch/>
                  </pic:blipFill>
                  <pic:spPr bwMode="auto">
                    <a:xfrm>
                      <a:off x="0" y="0"/>
                      <a:ext cx="5498275" cy="4994472"/>
                    </a:xfrm>
                    <a:prstGeom prst="rect">
                      <a:avLst/>
                    </a:prstGeom>
                    <a:noFill/>
                    <a:ln>
                      <a:noFill/>
                    </a:ln>
                    <a:extLst>
                      <a:ext uri="{53640926-AAD7-44D8-BBD7-CCE9431645EC}">
                        <a14:shadowObscured xmlns:a14="http://schemas.microsoft.com/office/drawing/2010/main"/>
                      </a:ext>
                    </a:extLst>
                  </pic:spPr>
                </pic:pic>
              </a:graphicData>
            </a:graphic>
          </wp:inline>
        </w:drawing>
      </w:r>
    </w:p>
    <w:p w14:paraId="127F081C" w14:textId="77777777" w:rsidR="00BC2DBD" w:rsidRPr="00153C1C" w:rsidRDefault="00BC2DBD" w:rsidP="00205D15">
      <w:pPr>
        <w:pStyle w:val="NormalWeb"/>
        <w:spacing w:before="0" w:beforeAutospacing="0" w:after="0" w:line="276" w:lineRule="auto"/>
        <w:jc w:val="both"/>
        <w:rPr>
          <w:color w:val="000000"/>
          <w:kern w:val="24"/>
          <w:sz w:val="22"/>
          <w:szCs w:val="22"/>
        </w:rPr>
      </w:pPr>
      <w:r w:rsidRPr="00153C1C">
        <w:rPr>
          <w:color w:val="000000"/>
          <w:kern w:val="24"/>
          <w:sz w:val="22"/>
          <w:szCs w:val="22"/>
        </w:rPr>
        <w:t>Cuando un Usuario Final envía un SMS proveniente del Concesionario y/u otro operador, el VLR de Telcel invoca el procedimiento de envío de mensaje MAP MO hacia el SMSIW MSC en la red del Usuario final, el cual lo envía al SMSC para su entrega. El cobro en tiempo real de los servicios para usuarios prepago se realiza a través del protocolo de CAMEL v2 o v3.</w:t>
      </w:r>
    </w:p>
    <w:p w14:paraId="2E66E540" w14:textId="77777777" w:rsidR="00BC2DBD" w:rsidRPr="00153C1C" w:rsidRDefault="00BC2DBD" w:rsidP="00205D15">
      <w:pPr>
        <w:pStyle w:val="NormalWeb"/>
        <w:spacing w:before="0" w:beforeAutospacing="0" w:after="0" w:line="276" w:lineRule="auto"/>
        <w:jc w:val="both"/>
        <w:rPr>
          <w:sz w:val="22"/>
          <w:szCs w:val="22"/>
        </w:rPr>
      </w:pPr>
    </w:p>
    <w:p w14:paraId="3C75A23D" w14:textId="77777777" w:rsidR="00BC2DBD" w:rsidRPr="00153C1C" w:rsidRDefault="00BC2DBD" w:rsidP="00205D15">
      <w:pPr>
        <w:pStyle w:val="Prrafodelista"/>
        <w:numPr>
          <w:ilvl w:val="0"/>
          <w:numId w:val="70"/>
        </w:numPr>
        <w:spacing w:line="276" w:lineRule="auto"/>
        <w:contextualSpacing/>
        <w:jc w:val="both"/>
        <w:rPr>
          <w:rFonts w:cs="Arial"/>
          <w:sz w:val="22"/>
          <w:szCs w:val="22"/>
        </w:rPr>
      </w:pPr>
      <w:r w:rsidRPr="00153C1C">
        <w:rPr>
          <w:rFonts w:cs="Arial"/>
          <w:color w:val="000000"/>
          <w:kern w:val="24"/>
          <w:sz w:val="22"/>
          <w:szCs w:val="22"/>
        </w:rPr>
        <w:t>Un Usuario envía de un Usuario Final del Concesionario en cobertura de Telcel.</w:t>
      </w:r>
    </w:p>
    <w:p w14:paraId="07DDDDC6" w14:textId="77777777" w:rsidR="00BC2DBD" w:rsidRPr="00153C1C" w:rsidRDefault="00BC2DBD" w:rsidP="00205D15">
      <w:pPr>
        <w:pStyle w:val="Prrafodelista"/>
        <w:numPr>
          <w:ilvl w:val="0"/>
          <w:numId w:val="70"/>
        </w:numPr>
        <w:spacing w:line="276" w:lineRule="auto"/>
        <w:contextualSpacing/>
        <w:jc w:val="both"/>
        <w:rPr>
          <w:rFonts w:cs="Arial"/>
          <w:sz w:val="22"/>
          <w:szCs w:val="22"/>
        </w:rPr>
      </w:pPr>
      <w:r w:rsidRPr="00153C1C">
        <w:rPr>
          <w:rFonts w:cs="Arial"/>
          <w:color w:val="000000"/>
          <w:kern w:val="24"/>
          <w:sz w:val="22"/>
          <w:szCs w:val="22"/>
        </w:rPr>
        <w:t xml:space="preserve">Envío de SMS </w:t>
      </w:r>
      <w:proofErr w:type="spellStart"/>
      <w:r w:rsidRPr="00153C1C">
        <w:rPr>
          <w:rFonts w:cs="Arial"/>
          <w:color w:val="000000"/>
          <w:kern w:val="24"/>
          <w:sz w:val="22"/>
          <w:szCs w:val="22"/>
        </w:rPr>
        <w:t>submit</w:t>
      </w:r>
      <w:proofErr w:type="spellEnd"/>
      <w:r w:rsidRPr="00153C1C">
        <w:rPr>
          <w:rFonts w:cs="Arial"/>
          <w:color w:val="000000"/>
          <w:kern w:val="24"/>
          <w:sz w:val="22"/>
          <w:szCs w:val="22"/>
        </w:rPr>
        <w:t xml:space="preserve"> a VLR de Telcel.</w:t>
      </w:r>
    </w:p>
    <w:p w14:paraId="65919FB6" w14:textId="77777777" w:rsidR="00BC2DBD" w:rsidRPr="00153C1C" w:rsidRDefault="00BC2DBD" w:rsidP="00205D15">
      <w:pPr>
        <w:pStyle w:val="Prrafodelista"/>
        <w:numPr>
          <w:ilvl w:val="0"/>
          <w:numId w:val="70"/>
        </w:numPr>
        <w:spacing w:line="276" w:lineRule="auto"/>
        <w:contextualSpacing/>
        <w:jc w:val="both"/>
        <w:rPr>
          <w:rFonts w:cs="Arial"/>
          <w:sz w:val="22"/>
          <w:szCs w:val="22"/>
        </w:rPr>
      </w:pPr>
      <w:r w:rsidRPr="00153C1C">
        <w:rPr>
          <w:rFonts w:cs="Arial"/>
          <w:color w:val="000000"/>
          <w:kern w:val="24"/>
          <w:sz w:val="22"/>
          <w:szCs w:val="22"/>
        </w:rPr>
        <w:t xml:space="preserve">El VLR realiza la interrogación a la MSC del Concesionario que a su vez consulta su HLR (MO Forward Short </w:t>
      </w:r>
      <w:proofErr w:type="spellStart"/>
      <w:r w:rsidRPr="00153C1C">
        <w:rPr>
          <w:rFonts w:cs="Arial"/>
          <w:color w:val="000000"/>
          <w:kern w:val="24"/>
          <w:sz w:val="22"/>
          <w:szCs w:val="22"/>
        </w:rPr>
        <w:t>message</w:t>
      </w:r>
      <w:proofErr w:type="spellEnd"/>
      <w:r w:rsidRPr="00153C1C">
        <w:rPr>
          <w:rFonts w:cs="Arial"/>
          <w:color w:val="000000"/>
          <w:kern w:val="24"/>
          <w:sz w:val="22"/>
          <w:szCs w:val="22"/>
        </w:rPr>
        <w:t xml:space="preserve"> </w:t>
      </w:r>
      <w:proofErr w:type="spellStart"/>
      <w:r w:rsidRPr="00153C1C">
        <w:rPr>
          <w:rFonts w:cs="Arial"/>
          <w:color w:val="000000"/>
          <w:kern w:val="24"/>
          <w:sz w:val="22"/>
          <w:szCs w:val="22"/>
        </w:rPr>
        <w:t>request</w:t>
      </w:r>
      <w:proofErr w:type="spellEnd"/>
      <w:r w:rsidRPr="00153C1C">
        <w:rPr>
          <w:rFonts w:cs="Arial"/>
          <w:color w:val="000000"/>
          <w:kern w:val="24"/>
          <w:sz w:val="22"/>
          <w:szCs w:val="22"/>
        </w:rPr>
        <w:t>).</w:t>
      </w:r>
    </w:p>
    <w:p w14:paraId="1EA8FE75" w14:textId="77777777" w:rsidR="00BC2DBD" w:rsidRPr="00153C1C" w:rsidRDefault="00BC2DBD" w:rsidP="00205D15">
      <w:pPr>
        <w:pStyle w:val="Prrafodelista"/>
        <w:numPr>
          <w:ilvl w:val="0"/>
          <w:numId w:val="70"/>
        </w:numPr>
        <w:spacing w:line="276" w:lineRule="auto"/>
        <w:contextualSpacing/>
        <w:jc w:val="both"/>
        <w:rPr>
          <w:rFonts w:cs="Arial"/>
          <w:sz w:val="22"/>
          <w:szCs w:val="22"/>
        </w:rPr>
      </w:pPr>
      <w:r w:rsidRPr="00153C1C">
        <w:rPr>
          <w:rFonts w:cs="Arial"/>
          <w:color w:val="000000"/>
          <w:kern w:val="24"/>
          <w:sz w:val="22"/>
          <w:szCs w:val="22"/>
        </w:rPr>
        <w:t>El HLR del Concesionario envía una respuesta para entrega del mensaje al VLR (MO Forward response).</w:t>
      </w:r>
    </w:p>
    <w:p w14:paraId="54369336" w14:textId="77777777" w:rsidR="00BC2DBD" w:rsidRPr="00153C1C" w:rsidRDefault="00BC2DBD" w:rsidP="00205D15">
      <w:pPr>
        <w:spacing w:after="0"/>
        <w:rPr>
          <w:rFonts w:ascii="Arial" w:hAnsi="Arial" w:cs="Arial"/>
          <w:b/>
          <w:color w:val="A6A6A6" w:themeColor="background1" w:themeShade="A6"/>
        </w:rPr>
      </w:pPr>
      <w:r w:rsidRPr="00153C1C">
        <w:rPr>
          <w:rFonts w:ascii="Arial" w:hAnsi="Arial" w:cs="Arial"/>
          <w:b/>
          <w:color w:val="A6A6A6" w:themeColor="background1" w:themeShade="A6"/>
        </w:rPr>
        <w:br w:type="page"/>
      </w:r>
    </w:p>
    <w:p w14:paraId="4CBA6E1C" w14:textId="77777777" w:rsidR="00BC2DBD" w:rsidRPr="00153C1C" w:rsidRDefault="00BC2DBD" w:rsidP="00205D15">
      <w:pPr>
        <w:widowControl w:val="0"/>
        <w:autoSpaceDE w:val="0"/>
        <w:autoSpaceDN w:val="0"/>
        <w:adjustRightInd w:val="0"/>
        <w:spacing w:after="0"/>
        <w:rPr>
          <w:rFonts w:ascii="Arial" w:hAnsi="Arial" w:cs="Arial"/>
        </w:rPr>
      </w:pPr>
      <w:r w:rsidRPr="00153C1C">
        <w:rPr>
          <w:rFonts w:ascii="Arial" w:hAnsi="Arial" w:cs="Arial"/>
        </w:rPr>
        <w:lastRenderedPageBreak/>
        <w:t>DATOS</w:t>
      </w:r>
    </w:p>
    <w:p w14:paraId="271F0CCD" w14:textId="77777777" w:rsidR="00BC2DBD" w:rsidRPr="00153C1C" w:rsidRDefault="00BC2DBD" w:rsidP="00205D15">
      <w:pPr>
        <w:widowControl w:val="0"/>
        <w:autoSpaceDE w:val="0"/>
        <w:autoSpaceDN w:val="0"/>
        <w:adjustRightInd w:val="0"/>
        <w:spacing w:after="0"/>
        <w:rPr>
          <w:rFonts w:ascii="Arial" w:hAnsi="Arial" w:cs="Arial"/>
        </w:rPr>
      </w:pPr>
    </w:p>
    <w:p w14:paraId="6D3AEC23" w14:textId="77777777" w:rsidR="00BC2DBD" w:rsidRPr="00153C1C" w:rsidRDefault="00BC2DBD" w:rsidP="00205D15">
      <w:pPr>
        <w:widowControl w:val="0"/>
        <w:autoSpaceDE w:val="0"/>
        <w:autoSpaceDN w:val="0"/>
        <w:adjustRightInd w:val="0"/>
        <w:spacing w:after="0"/>
        <w:rPr>
          <w:rFonts w:ascii="Arial" w:hAnsi="Arial" w:cs="Arial"/>
        </w:rPr>
      </w:pPr>
      <w:r w:rsidRPr="00153C1C">
        <w:rPr>
          <w:rFonts w:ascii="Arial" w:hAnsi="Arial" w:cs="Arial"/>
          <w:noProof/>
          <w:lang w:val="es-MX" w:eastAsia="es-MX"/>
        </w:rPr>
        <w:drawing>
          <wp:inline distT="0" distB="0" distL="0" distR="0" wp14:anchorId="2FB40B5D" wp14:editId="2924C508">
            <wp:extent cx="5612130" cy="3121533"/>
            <wp:effectExtent l="0" t="0" r="7620" b="3175"/>
            <wp:docPr id="17" name="Imagen 17" descr="Diagrama técnico del uso de datos en el servicio de usuario visitante." title="Diagrama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3121533"/>
                    </a:xfrm>
                    <a:prstGeom prst="rect">
                      <a:avLst/>
                    </a:prstGeom>
                    <a:noFill/>
                    <a:ln>
                      <a:noFill/>
                    </a:ln>
                  </pic:spPr>
                </pic:pic>
              </a:graphicData>
            </a:graphic>
          </wp:inline>
        </w:drawing>
      </w:r>
    </w:p>
    <w:p w14:paraId="0881E87D" w14:textId="77777777" w:rsidR="00BC2DBD" w:rsidRPr="00153C1C" w:rsidRDefault="00BC2DBD" w:rsidP="00205D15">
      <w:pPr>
        <w:widowControl w:val="0"/>
        <w:autoSpaceDE w:val="0"/>
        <w:autoSpaceDN w:val="0"/>
        <w:adjustRightInd w:val="0"/>
        <w:spacing w:after="0"/>
        <w:rPr>
          <w:rFonts w:ascii="Arial" w:hAnsi="Arial" w:cs="Arial"/>
        </w:rPr>
      </w:pPr>
    </w:p>
    <w:p w14:paraId="7AC0BAEE" w14:textId="77777777" w:rsidR="00BC2DBD" w:rsidRPr="00153C1C" w:rsidRDefault="00BC2DBD" w:rsidP="00205D15">
      <w:pPr>
        <w:pStyle w:val="Listavistosa-nfasis11"/>
        <w:numPr>
          <w:ilvl w:val="0"/>
          <w:numId w:val="78"/>
        </w:numPr>
        <w:spacing w:line="276" w:lineRule="auto"/>
        <w:ind w:left="426"/>
        <w:contextualSpacing/>
        <w:jc w:val="both"/>
        <w:rPr>
          <w:rFonts w:eastAsia="Times New Roman" w:cs="Arial"/>
          <w:sz w:val="22"/>
          <w:szCs w:val="22"/>
        </w:rPr>
      </w:pPr>
      <w:r w:rsidRPr="00153C1C">
        <w:rPr>
          <w:rFonts w:eastAsia="Times New Roman" w:cs="Arial"/>
          <w:sz w:val="22"/>
          <w:szCs w:val="22"/>
        </w:rPr>
        <w:t xml:space="preserve"> Usuario Final del Concesionario realizará una solicitud de registro (</w:t>
      </w:r>
      <w:proofErr w:type="spellStart"/>
      <w:r w:rsidRPr="00153C1C">
        <w:rPr>
          <w:rFonts w:eastAsia="Times New Roman" w:cs="Arial"/>
          <w:sz w:val="22"/>
          <w:szCs w:val="22"/>
        </w:rPr>
        <w:t>attach</w:t>
      </w:r>
      <w:proofErr w:type="spellEnd"/>
      <w:r w:rsidRPr="00153C1C">
        <w:rPr>
          <w:rFonts w:eastAsia="Times New Roman" w:cs="Arial"/>
          <w:sz w:val="22"/>
          <w:szCs w:val="22"/>
        </w:rPr>
        <w:t xml:space="preserve">) al SGSN de Telcel quien autenticará al usuario en el HLR del Concesionario a través de los STP de Telcel y el Concesionario. </w:t>
      </w:r>
    </w:p>
    <w:p w14:paraId="4ED02D27" w14:textId="77777777" w:rsidR="00BC2DBD" w:rsidRPr="00153C1C" w:rsidRDefault="00BC2DBD" w:rsidP="00205D15">
      <w:pPr>
        <w:pStyle w:val="Listavistosa-nfasis11"/>
        <w:numPr>
          <w:ilvl w:val="0"/>
          <w:numId w:val="78"/>
        </w:numPr>
        <w:spacing w:line="276" w:lineRule="auto"/>
        <w:ind w:left="426"/>
        <w:contextualSpacing/>
        <w:jc w:val="both"/>
        <w:rPr>
          <w:rFonts w:eastAsia="Times New Roman" w:cs="Arial"/>
          <w:sz w:val="22"/>
          <w:szCs w:val="22"/>
        </w:rPr>
      </w:pPr>
      <w:r w:rsidRPr="00153C1C">
        <w:rPr>
          <w:rFonts w:eastAsia="Times New Roman" w:cs="Arial"/>
          <w:sz w:val="22"/>
          <w:szCs w:val="22"/>
        </w:rPr>
        <w:t xml:space="preserve">Si el registro es exitoso el Usuario Final del Concesionario realizará una solicitud de activación de sesión (PDP </w:t>
      </w:r>
      <w:proofErr w:type="spellStart"/>
      <w:r w:rsidRPr="00A31B1B">
        <w:rPr>
          <w:rFonts w:eastAsia="Times New Roman" w:cs="Arial"/>
          <w:i/>
          <w:iCs/>
          <w:sz w:val="22"/>
          <w:szCs w:val="22"/>
        </w:rPr>
        <w:t>Context</w:t>
      </w:r>
      <w:proofErr w:type="spellEnd"/>
      <w:r w:rsidRPr="00A31B1B">
        <w:rPr>
          <w:rFonts w:eastAsia="Times New Roman" w:cs="Arial"/>
          <w:i/>
          <w:iCs/>
          <w:sz w:val="22"/>
          <w:szCs w:val="22"/>
        </w:rPr>
        <w:t xml:space="preserve"> </w:t>
      </w:r>
      <w:proofErr w:type="spellStart"/>
      <w:r w:rsidRPr="00A31B1B">
        <w:rPr>
          <w:rFonts w:eastAsia="Times New Roman" w:cs="Arial"/>
          <w:i/>
          <w:iCs/>
          <w:sz w:val="22"/>
          <w:szCs w:val="22"/>
        </w:rPr>
        <w:t>A</w:t>
      </w:r>
      <w:r w:rsidRPr="00153C1C">
        <w:rPr>
          <w:rFonts w:eastAsia="Times New Roman" w:cs="Arial"/>
          <w:sz w:val="22"/>
          <w:szCs w:val="22"/>
        </w:rPr>
        <w:t>ctivation</w:t>
      </w:r>
      <w:proofErr w:type="spellEnd"/>
      <w:r w:rsidRPr="00153C1C">
        <w:rPr>
          <w:rFonts w:eastAsia="Times New Roman" w:cs="Arial"/>
          <w:sz w:val="22"/>
          <w:szCs w:val="22"/>
        </w:rPr>
        <w:t>) al SGSN de Telcel, con el APN del Concesionario.</w:t>
      </w:r>
    </w:p>
    <w:p w14:paraId="23611234" w14:textId="77777777" w:rsidR="00BC2DBD" w:rsidRPr="00153C1C" w:rsidRDefault="00BC2DBD" w:rsidP="00205D15">
      <w:pPr>
        <w:pStyle w:val="Listavistosa-nfasis11"/>
        <w:numPr>
          <w:ilvl w:val="0"/>
          <w:numId w:val="78"/>
        </w:numPr>
        <w:spacing w:line="276" w:lineRule="auto"/>
        <w:ind w:left="426"/>
        <w:contextualSpacing/>
        <w:jc w:val="both"/>
        <w:rPr>
          <w:rFonts w:eastAsia="Times New Roman" w:cs="Arial"/>
          <w:sz w:val="22"/>
          <w:szCs w:val="22"/>
        </w:rPr>
      </w:pPr>
      <w:r w:rsidRPr="00153C1C">
        <w:rPr>
          <w:rFonts w:eastAsia="Times New Roman" w:cs="Arial"/>
          <w:sz w:val="22"/>
          <w:szCs w:val="22"/>
        </w:rPr>
        <w:t xml:space="preserve">El SGSN de Telcel consultará al DNS del Concesionario a través del DNS de Telcel para obtener la dirección IP del GGSN del Concesionario que tiene definido el APN solicitado por el usuario del Concesionario. </w:t>
      </w:r>
    </w:p>
    <w:p w14:paraId="5E0410FB" w14:textId="77777777" w:rsidR="00BC2DBD" w:rsidRPr="00153C1C" w:rsidRDefault="00BC2DBD" w:rsidP="00205D15">
      <w:pPr>
        <w:pStyle w:val="Listavistosa-nfasis11"/>
        <w:numPr>
          <w:ilvl w:val="0"/>
          <w:numId w:val="78"/>
        </w:numPr>
        <w:spacing w:line="276" w:lineRule="auto"/>
        <w:ind w:left="426"/>
        <w:contextualSpacing/>
        <w:jc w:val="both"/>
        <w:rPr>
          <w:rFonts w:eastAsia="Times New Roman" w:cs="Arial"/>
          <w:sz w:val="22"/>
          <w:szCs w:val="22"/>
        </w:rPr>
      </w:pPr>
      <w:r w:rsidRPr="00153C1C">
        <w:rPr>
          <w:rFonts w:eastAsia="Times New Roman" w:cs="Arial"/>
          <w:sz w:val="22"/>
          <w:szCs w:val="22"/>
        </w:rPr>
        <w:t>Una vez que el SGSN de Telcel recibe la respuesta del DNS del Concesionario realizara una petición de activación de sesión al GGSN del Concesionario con el APN requerido.</w:t>
      </w:r>
    </w:p>
    <w:p w14:paraId="5D0C60F2" w14:textId="77777777" w:rsidR="00BC2DBD" w:rsidRPr="00153C1C" w:rsidRDefault="00BC2DBD" w:rsidP="00205D15">
      <w:pPr>
        <w:pStyle w:val="Listavistosa-nfasis11"/>
        <w:numPr>
          <w:ilvl w:val="0"/>
          <w:numId w:val="78"/>
        </w:numPr>
        <w:spacing w:line="276" w:lineRule="auto"/>
        <w:ind w:left="426"/>
        <w:contextualSpacing/>
        <w:jc w:val="both"/>
        <w:rPr>
          <w:rFonts w:eastAsia="Times New Roman" w:cs="Arial"/>
          <w:sz w:val="22"/>
          <w:szCs w:val="22"/>
        </w:rPr>
      </w:pPr>
      <w:r w:rsidRPr="00153C1C">
        <w:rPr>
          <w:rFonts w:eastAsia="Times New Roman" w:cs="Arial"/>
          <w:sz w:val="22"/>
          <w:szCs w:val="22"/>
        </w:rPr>
        <w:t xml:space="preserve">El GGSN del Concesionario debe responder con la IP asignada al Usuario Final del Concesionario para completar el proceso de activación de sesión del Concesionario. </w:t>
      </w:r>
    </w:p>
    <w:p w14:paraId="3EF0161B" w14:textId="77777777" w:rsidR="00BC2DBD" w:rsidRPr="00153C1C" w:rsidRDefault="00BC2DBD" w:rsidP="00205D15">
      <w:pPr>
        <w:pStyle w:val="Listavistosa-nfasis11"/>
        <w:numPr>
          <w:ilvl w:val="0"/>
          <w:numId w:val="78"/>
        </w:numPr>
        <w:spacing w:line="276" w:lineRule="auto"/>
        <w:ind w:left="426"/>
        <w:contextualSpacing/>
        <w:jc w:val="both"/>
        <w:rPr>
          <w:rFonts w:eastAsia="Times New Roman" w:cs="Arial"/>
          <w:sz w:val="22"/>
          <w:szCs w:val="22"/>
        </w:rPr>
      </w:pPr>
      <w:r w:rsidRPr="00153C1C">
        <w:rPr>
          <w:rFonts w:eastAsia="Times New Roman" w:cs="Arial"/>
          <w:sz w:val="22"/>
          <w:szCs w:val="22"/>
        </w:rPr>
        <w:t xml:space="preserve">Una vez completado el proceso de activación de sesión de datos se crea el canal de comunicación desde la terminal del Usuario Final hasta el GGSN del Concesionario, con lo cual el usuario podrá navegar utilizando el acceso en la red de Telcel y el punto de conexión de internet del Concesionario final. </w:t>
      </w:r>
    </w:p>
    <w:p w14:paraId="1B8CDCC2" w14:textId="77777777" w:rsidR="00BC2DBD" w:rsidRPr="00153C1C" w:rsidRDefault="00BC2DBD" w:rsidP="00205D15">
      <w:pPr>
        <w:pStyle w:val="Listavistosa-nfasis11"/>
        <w:numPr>
          <w:ilvl w:val="0"/>
          <w:numId w:val="78"/>
        </w:numPr>
        <w:spacing w:line="276" w:lineRule="auto"/>
        <w:ind w:left="426"/>
        <w:contextualSpacing/>
        <w:jc w:val="both"/>
        <w:rPr>
          <w:rFonts w:eastAsia="Times New Roman" w:cs="Arial"/>
          <w:sz w:val="22"/>
          <w:szCs w:val="22"/>
        </w:rPr>
      </w:pPr>
      <w:r w:rsidRPr="00153C1C">
        <w:rPr>
          <w:rFonts w:eastAsia="Times New Roman" w:cs="Arial"/>
          <w:sz w:val="22"/>
          <w:szCs w:val="22"/>
        </w:rPr>
        <w:t xml:space="preserve">La red de Telcel servirá solo de canal de comunicación entre la red de Telcel y la Red del Concesionario. </w:t>
      </w:r>
    </w:p>
    <w:p w14:paraId="05FDB4E1" w14:textId="77777777" w:rsidR="00BC2DBD" w:rsidRPr="00153C1C" w:rsidRDefault="00BC2DBD" w:rsidP="00205D15">
      <w:pPr>
        <w:pStyle w:val="Listavistosa-nfasis11"/>
        <w:spacing w:line="276" w:lineRule="auto"/>
        <w:ind w:left="66"/>
        <w:contextualSpacing/>
        <w:jc w:val="both"/>
        <w:rPr>
          <w:rFonts w:eastAsia="Times New Roman" w:cs="Arial"/>
          <w:sz w:val="22"/>
          <w:szCs w:val="22"/>
        </w:rPr>
      </w:pPr>
    </w:p>
    <w:p w14:paraId="7110CA44" w14:textId="77777777" w:rsidR="00BC2DBD" w:rsidRPr="00153C1C" w:rsidRDefault="00BC2DBD" w:rsidP="00205D15">
      <w:pPr>
        <w:pStyle w:val="Listavistosa-nfasis11"/>
        <w:spacing w:line="276" w:lineRule="auto"/>
        <w:ind w:left="66"/>
        <w:contextualSpacing/>
        <w:jc w:val="both"/>
        <w:rPr>
          <w:rFonts w:eastAsia="Times New Roman" w:cs="Arial"/>
          <w:sz w:val="22"/>
          <w:szCs w:val="22"/>
        </w:rPr>
      </w:pPr>
      <w:r w:rsidRPr="00153C1C">
        <w:rPr>
          <w:rFonts w:eastAsia="Times New Roman" w:cs="Arial"/>
          <w:sz w:val="22"/>
          <w:szCs w:val="22"/>
        </w:rPr>
        <w:t>El cobro de los servicios al Usuario Final es responsabilidad del Concesionario, el método de conciliación de tráfico generado por la prestación del Servicio será vía TAP entre las Partes.</w:t>
      </w:r>
    </w:p>
    <w:p w14:paraId="2C2C8B30" w14:textId="77777777" w:rsidR="00BC2DBD" w:rsidRPr="00153C1C" w:rsidRDefault="00BC2DBD" w:rsidP="00205D15">
      <w:pPr>
        <w:pStyle w:val="Listavistosa-nfasis11"/>
        <w:spacing w:line="276" w:lineRule="auto"/>
        <w:ind w:left="66"/>
        <w:contextualSpacing/>
        <w:jc w:val="both"/>
        <w:rPr>
          <w:rFonts w:eastAsia="Times New Roman" w:cs="Arial"/>
          <w:sz w:val="22"/>
          <w:szCs w:val="22"/>
        </w:rPr>
      </w:pPr>
    </w:p>
    <w:p w14:paraId="43E48D46" w14:textId="77777777" w:rsidR="00BC2DBD" w:rsidRPr="00153C1C" w:rsidRDefault="00BC2DBD" w:rsidP="00205D15">
      <w:pPr>
        <w:tabs>
          <w:tab w:val="left" w:pos="930"/>
        </w:tabs>
        <w:spacing w:after="0"/>
        <w:rPr>
          <w:rFonts w:ascii="Arial" w:hAnsi="Arial" w:cs="Arial"/>
        </w:rPr>
        <w:sectPr w:rsidR="00BC2DBD" w:rsidRPr="00153C1C" w:rsidSect="00A74FFF">
          <w:type w:val="nextColumn"/>
          <w:pgSz w:w="12240" w:h="15840" w:code="1"/>
          <w:pgMar w:top="2098" w:right="1418" w:bottom="1134" w:left="1418" w:header="709" w:footer="828" w:gutter="0"/>
          <w:cols w:space="708"/>
          <w:docGrid w:linePitch="360"/>
        </w:sectPr>
      </w:pPr>
    </w:p>
    <w:p w14:paraId="320C924B" w14:textId="77777777" w:rsidR="00BC2DBD" w:rsidRPr="00153C1C" w:rsidRDefault="00BC2DBD" w:rsidP="00205D15">
      <w:pPr>
        <w:autoSpaceDE w:val="0"/>
        <w:autoSpaceDN w:val="0"/>
        <w:adjustRightInd w:val="0"/>
        <w:spacing w:after="0"/>
        <w:ind w:left="708" w:hanging="708"/>
        <w:jc w:val="center"/>
        <w:rPr>
          <w:rFonts w:ascii="Arial" w:hAnsi="Arial" w:cs="Arial"/>
          <w:b/>
        </w:rPr>
      </w:pPr>
      <w:proofErr w:type="spellStart"/>
      <w:r w:rsidRPr="00153C1C">
        <w:rPr>
          <w:rFonts w:ascii="Arial" w:hAnsi="Arial" w:cs="Arial"/>
          <w:b/>
        </w:rPr>
        <w:lastRenderedPageBreak/>
        <w:t>Subanexo</w:t>
      </w:r>
      <w:proofErr w:type="spellEnd"/>
      <w:r w:rsidRPr="00153C1C">
        <w:rPr>
          <w:rFonts w:ascii="Arial" w:hAnsi="Arial" w:cs="Arial"/>
          <w:b/>
        </w:rPr>
        <w:t xml:space="preserve"> B</w:t>
      </w:r>
    </w:p>
    <w:p w14:paraId="27551540" w14:textId="77777777" w:rsidR="00BC2DBD" w:rsidRPr="00153C1C" w:rsidRDefault="00BC2DBD" w:rsidP="00205D15">
      <w:pPr>
        <w:autoSpaceDE w:val="0"/>
        <w:autoSpaceDN w:val="0"/>
        <w:adjustRightInd w:val="0"/>
        <w:spacing w:after="0"/>
        <w:jc w:val="center"/>
        <w:rPr>
          <w:rFonts w:ascii="Arial" w:hAnsi="Arial" w:cs="Arial"/>
          <w:b/>
          <w:color w:val="000000"/>
        </w:rPr>
      </w:pPr>
    </w:p>
    <w:p w14:paraId="061CEF1A" w14:textId="77777777" w:rsidR="00BC2DBD" w:rsidRPr="00153C1C" w:rsidRDefault="00BC2DBD" w:rsidP="00205D15">
      <w:pPr>
        <w:numPr>
          <w:ilvl w:val="0"/>
          <w:numId w:val="30"/>
        </w:numPr>
        <w:spacing w:after="0"/>
        <w:jc w:val="both"/>
        <w:rPr>
          <w:rFonts w:ascii="Arial" w:hAnsi="Arial" w:cs="Arial"/>
          <w:b/>
          <w:color w:val="000000"/>
        </w:rPr>
      </w:pPr>
      <w:r w:rsidRPr="00153C1C">
        <w:rPr>
          <w:rFonts w:ascii="Arial" w:hAnsi="Arial" w:cs="Arial"/>
          <w:b/>
          <w:color w:val="000000"/>
        </w:rPr>
        <w:t>Acuerdo de Interconexión de Señalización [SIGTRAN M2PA]</w:t>
      </w:r>
    </w:p>
    <w:p w14:paraId="1F0D6A6D" w14:textId="77777777" w:rsidR="00BC2DBD" w:rsidRPr="00153C1C" w:rsidRDefault="00BC2DBD" w:rsidP="00205D15">
      <w:pPr>
        <w:spacing w:after="0"/>
        <w:ind w:left="720"/>
        <w:jc w:val="both"/>
        <w:rPr>
          <w:rFonts w:ascii="Arial" w:hAnsi="Arial" w:cs="Arial"/>
          <w:b/>
          <w:color w:val="000000"/>
        </w:rPr>
      </w:pPr>
    </w:p>
    <w:p w14:paraId="60B890FE" w14:textId="77777777" w:rsidR="00BC2DBD" w:rsidRPr="00153C1C" w:rsidRDefault="00BC2DBD" w:rsidP="00205D15">
      <w:pPr>
        <w:spacing w:after="0"/>
        <w:jc w:val="both"/>
        <w:rPr>
          <w:rFonts w:ascii="Arial" w:hAnsi="Arial" w:cs="Arial"/>
          <w:color w:val="000000" w:themeColor="text1"/>
        </w:rPr>
      </w:pPr>
      <w:r w:rsidRPr="00153C1C">
        <w:rPr>
          <w:rFonts w:ascii="Arial" w:hAnsi="Arial" w:cs="Arial"/>
          <w:color w:val="000000" w:themeColor="text1"/>
        </w:rPr>
        <w:t>Telcel establece 2 Puntos de Transferencia de Señalización [STP] para la interconexión nacional e internacional para el envío y recepción de Tráfico de señalización entre ambas Partes.</w:t>
      </w:r>
    </w:p>
    <w:p w14:paraId="239F3F5C" w14:textId="77777777" w:rsidR="00BC2DBD" w:rsidRPr="00153C1C" w:rsidRDefault="00BC2DBD" w:rsidP="00205D15">
      <w:pPr>
        <w:spacing w:after="0"/>
        <w:jc w:val="both"/>
        <w:rPr>
          <w:rFonts w:ascii="Arial" w:hAnsi="Arial" w:cs="Arial"/>
          <w:color w:val="000000" w:themeColor="text1"/>
        </w:rPr>
      </w:pPr>
    </w:p>
    <w:p w14:paraId="2F4E7328" w14:textId="77777777" w:rsidR="00BC2DBD" w:rsidRPr="00153C1C" w:rsidRDefault="00BC2DBD" w:rsidP="00205D15">
      <w:pPr>
        <w:numPr>
          <w:ilvl w:val="0"/>
          <w:numId w:val="31"/>
        </w:numPr>
        <w:spacing w:after="0"/>
        <w:jc w:val="both"/>
        <w:rPr>
          <w:rFonts w:ascii="Arial" w:hAnsi="Arial" w:cs="Arial"/>
          <w:color w:val="000000"/>
        </w:rPr>
      </w:pPr>
      <w:r w:rsidRPr="00153C1C">
        <w:rPr>
          <w:rFonts w:ascii="Arial" w:hAnsi="Arial" w:cs="Arial"/>
          <w:color w:val="000000"/>
        </w:rPr>
        <w:t>Punto de Transferencia de Señalización Carrasco [STP]</w:t>
      </w:r>
    </w:p>
    <w:p w14:paraId="6FA48AFD" w14:textId="77777777" w:rsidR="00BC2DBD" w:rsidRPr="00153C1C" w:rsidRDefault="00BC2DBD" w:rsidP="00205D15">
      <w:pPr>
        <w:numPr>
          <w:ilvl w:val="0"/>
          <w:numId w:val="31"/>
        </w:numPr>
        <w:spacing w:after="0"/>
        <w:jc w:val="both"/>
        <w:rPr>
          <w:rFonts w:ascii="Arial" w:hAnsi="Arial" w:cs="Arial"/>
          <w:color w:val="000000" w:themeColor="text1"/>
        </w:rPr>
      </w:pPr>
      <w:r w:rsidRPr="00153C1C">
        <w:rPr>
          <w:rFonts w:ascii="Arial" w:hAnsi="Arial" w:cs="Arial"/>
          <w:color w:val="000000" w:themeColor="text1"/>
        </w:rPr>
        <w:t xml:space="preserve">Punto de Transferencia de Señalización </w:t>
      </w:r>
      <w:proofErr w:type="spellStart"/>
      <w:r w:rsidRPr="00153C1C">
        <w:rPr>
          <w:rFonts w:ascii="Arial" w:hAnsi="Arial" w:cs="Arial"/>
          <w:color w:val="000000" w:themeColor="text1"/>
        </w:rPr>
        <w:t>Nextengo</w:t>
      </w:r>
      <w:proofErr w:type="spellEnd"/>
      <w:r w:rsidRPr="00153C1C">
        <w:rPr>
          <w:rFonts w:ascii="Arial" w:hAnsi="Arial" w:cs="Arial"/>
          <w:color w:val="000000" w:themeColor="text1"/>
        </w:rPr>
        <w:t xml:space="preserve"> [STP]</w:t>
      </w:r>
    </w:p>
    <w:p w14:paraId="1674F45D" w14:textId="77777777" w:rsidR="00BC2DBD" w:rsidRPr="00153C1C" w:rsidRDefault="00BC2DBD" w:rsidP="00205D15">
      <w:pPr>
        <w:spacing w:after="0"/>
        <w:ind w:left="720"/>
        <w:jc w:val="both"/>
        <w:rPr>
          <w:rFonts w:ascii="Arial" w:hAnsi="Arial" w:cs="Arial"/>
          <w:color w:val="000000" w:themeColor="text1"/>
        </w:rPr>
      </w:pPr>
    </w:p>
    <w:p w14:paraId="1FCF4F5B" w14:textId="77777777" w:rsidR="00BC2DBD" w:rsidRPr="00153C1C" w:rsidRDefault="00BC2DBD" w:rsidP="00205D15">
      <w:pPr>
        <w:numPr>
          <w:ilvl w:val="0"/>
          <w:numId w:val="30"/>
        </w:numPr>
        <w:spacing w:after="0"/>
        <w:jc w:val="both"/>
        <w:rPr>
          <w:rFonts w:ascii="Arial" w:hAnsi="Arial" w:cs="Arial"/>
          <w:b/>
          <w:color w:val="000000"/>
        </w:rPr>
      </w:pPr>
      <w:r w:rsidRPr="00153C1C">
        <w:rPr>
          <w:rFonts w:ascii="Arial" w:hAnsi="Arial" w:cs="Arial"/>
          <w:b/>
          <w:color w:val="000000"/>
        </w:rPr>
        <w:t>Diagrama de conexión y/o topologías SIGTRAN M2PA</w:t>
      </w:r>
    </w:p>
    <w:p w14:paraId="6F24190B" w14:textId="77777777" w:rsidR="00BC2DBD" w:rsidRPr="00153C1C" w:rsidRDefault="00BC2DBD" w:rsidP="00205D15">
      <w:pPr>
        <w:spacing w:after="0"/>
        <w:ind w:left="720"/>
        <w:jc w:val="both"/>
        <w:rPr>
          <w:rFonts w:ascii="Arial" w:hAnsi="Arial" w:cs="Arial"/>
          <w:b/>
          <w:color w:val="000000"/>
        </w:rPr>
      </w:pPr>
    </w:p>
    <w:p w14:paraId="56E1A3AB" w14:textId="77777777" w:rsidR="00BC2DBD" w:rsidRPr="00153C1C" w:rsidRDefault="00BC2DBD" w:rsidP="00205D15">
      <w:pPr>
        <w:autoSpaceDE w:val="0"/>
        <w:autoSpaceDN w:val="0"/>
        <w:adjustRightInd w:val="0"/>
        <w:spacing w:after="0"/>
        <w:jc w:val="both"/>
        <w:rPr>
          <w:rFonts w:ascii="Arial" w:hAnsi="Arial" w:cs="Arial"/>
          <w:color w:val="000000" w:themeColor="text1"/>
        </w:rPr>
      </w:pPr>
      <w:r w:rsidRPr="00153C1C">
        <w:rPr>
          <w:rFonts w:ascii="Arial" w:hAnsi="Arial" w:cs="Arial"/>
          <w:color w:val="000000" w:themeColor="text1"/>
        </w:rPr>
        <w:t xml:space="preserve">En la siguiente figura [Figura 1] se </w:t>
      </w:r>
      <w:proofErr w:type="gramStart"/>
      <w:r w:rsidRPr="00153C1C">
        <w:rPr>
          <w:rFonts w:ascii="Arial" w:hAnsi="Arial" w:cs="Arial"/>
          <w:color w:val="000000" w:themeColor="text1"/>
        </w:rPr>
        <w:t>observa  la</w:t>
      </w:r>
      <w:proofErr w:type="gramEnd"/>
      <w:r w:rsidRPr="00153C1C">
        <w:rPr>
          <w:rFonts w:ascii="Arial" w:hAnsi="Arial" w:cs="Arial"/>
          <w:color w:val="000000" w:themeColor="text1"/>
        </w:rPr>
        <w:t xml:space="preserve"> conexión a nivel de enlaces de señalización SIGTRAN M2PA, utilizando </w:t>
      </w:r>
      <w:proofErr w:type="spellStart"/>
      <w:r w:rsidRPr="00153C1C">
        <w:rPr>
          <w:rFonts w:ascii="Arial" w:hAnsi="Arial" w:cs="Arial"/>
          <w:color w:val="000000" w:themeColor="text1"/>
        </w:rPr>
        <w:t>Capability</w:t>
      </w:r>
      <w:proofErr w:type="spellEnd"/>
      <w:r w:rsidRPr="00153C1C">
        <w:rPr>
          <w:rFonts w:ascii="Arial" w:hAnsi="Arial" w:cs="Arial"/>
          <w:color w:val="000000" w:themeColor="text1"/>
        </w:rPr>
        <w:t xml:space="preserve"> Point Codes ITU.</w:t>
      </w:r>
    </w:p>
    <w:p w14:paraId="2950CDE2" w14:textId="77777777" w:rsidR="00BC2DBD" w:rsidRPr="00153C1C" w:rsidRDefault="00BC2DBD" w:rsidP="00205D15">
      <w:pPr>
        <w:spacing w:after="0"/>
        <w:jc w:val="center"/>
        <w:rPr>
          <w:rFonts w:ascii="Arial" w:hAnsi="Arial" w:cs="Arial"/>
        </w:rPr>
      </w:pPr>
      <w:r w:rsidRPr="00153C1C">
        <w:rPr>
          <w:rFonts w:ascii="Arial" w:hAnsi="Arial" w:cs="Arial"/>
          <w:noProof/>
          <w:lang w:val="es-MX" w:eastAsia="es-MX"/>
        </w:rPr>
        <w:drawing>
          <wp:inline distT="0" distB="0" distL="0" distR="0" wp14:anchorId="02A77A02" wp14:editId="6E0057BF">
            <wp:extent cx="5438775" cy="3638550"/>
            <wp:effectExtent l="0" t="0" r="9525" b="0"/>
            <wp:docPr id="13" name="Imagen 3" descr="Topología requerida de interconexión de señalización con enlaces SIGTRAN M2PA entre Telcel y el Concesionario." title="Diagra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8775" cy="3638550"/>
                    </a:xfrm>
                    <a:prstGeom prst="rect">
                      <a:avLst/>
                    </a:prstGeom>
                    <a:noFill/>
                    <a:ln>
                      <a:noFill/>
                    </a:ln>
                  </pic:spPr>
                </pic:pic>
              </a:graphicData>
            </a:graphic>
          </wp:inline>
        </w:drawing>
      </w:r>
    </w:p>
    <w:p w14:paraId="1BF72D1F" w14:textId="77777777" w:rsidR="00BC2DBD" w:rsidRPr="00153C1C" w:rsidRDefault="00BC2DBD" w:rsidP="00205D15">
      <w:pPr>
        <w:spacing w:after="0"/>
        <w:rPr>
          <w:rFonts w:ascii="Arial" w:hAnsi="Arial" w:cs="Arial"/>
          <w:color w:val="000000"/>
        </w:rPr>
      </w:pPr>
      <w:r w:rsidRPr="00153C1C">
        <w:rPr>
          <w:rFonts w:ascii="Arial" w:hAnsi="Arial" w:cs="Arial"/>
          <w:color w:val="000000"/>
        </w:rPr>
        <w:t>Figura 1: Topología requerida de interconexión de señalización con enlaces SIGTRAN M2PA entre Telcel y el Concesionario.</w:t>
      </w:r>
    </w:p>
    <w:p w14:paraId="748AC5D1" w14:textId="77777777" w:rsidR="00AF4085" w:rsidRPr="00153C1C" w:rsidRDefault="00AF4085" w:rsidP="00205D15">
      <w:pPr>
        <w:spacing w:after="0"/>
        <w:rPr>
          <w:rFonts w:ascii="Arial" w:hAnsi="Arial" w:cs="Arial"/>
          <w:color w:val="000000"/>
        </w:rPr>
      </w:pPr>
    </w:p>
    <w:p w14:paraId="0AD3CEAD" w14:textId="77777777" w:rsidR="00BC2DBD" w:rsidRPr="00153C1C" w:rsidRDefault="00BC2DBD" w:rsidP="00205D15">
      <w:pPr>
        <w:numPr>
          <w:ilvl w:val="0"/>
          <w:numId w:val="30"/>
        </w:numPr>
        <w:spacing w:after="0"/>
        <w:jc w:val="both"/>
        <w:rPr>
          <w:rFonts w:ascii="Arial" w:hAnsi="Arial" w:cs="Arial"/>
          <w:b/>
          <w:color w:val="000000"/>
        </w:rPr>
      </w:pPr>
      <w:r w:rsidRPr="00153C1C">
        <w:rPr>
          <w:rFonts w:ascii="Arial" w:hAnsi="Arial" w:cs="Arial"/>
          <w:b/>
          <w:color w:val="000000"/>
        </w:rPr>
        <w:t>Acuerdo de Interconexión de Señalización [DIAMETER]</w:t>
      </w:r>
    </w:p>
    <w:p w14:paraId="7AAC7E1D" w14:textId="77777777" w:rsidR="00BC2DBD" w:rsidRPr="00153C1C" w:rsidRDefault="00BC2DBD" w:rsidP="00205D15">
      <w:pPr>
        <w:spacing w:after="0"/>
        <w:ind w:left="720"/>
        <w:jc w:val="both"/>
        <w:rPr>
          <w:rFonts w:ascii="Arial" w:hAnsi="Arial" w:cs="Arial"/>
          <w:b/>
          <w:color w:val="000000"/>
        </w:rPr>
      </w:pPr>
    </w:p>
    <w:p w14:paraId="466F1260" w14:textId="77777777" w:rsidR="00BC2DBD" w:rsidRPr="00153C1C" w:rsidRDefault="00BC2DBD" w:rsidP="00205D15">
      <w:pPr>
        <w:spacing w:after="0"/>
        <w:jc w:val="both"/>
        <w:rPr>
          <w:rFonts w:ascii="Arial" w:hAnsi="Arial" w:cs="Arial"/>
          <w:color w:val="000000" w:themeColor="text1"/>
        </w:rPr>
      </w:pPr>
      <w:r w:rsidRPr="00153C1C">
        <w:rPr>
          <w:rFonts w:ascii="Arial" w:hAnsi="Arial" w:cs="Arial"/>
          <w:color w:val="000000" w:themeColor="text1"/>
        </w:rPr>
        <w:t xml:space="preserve">Telcel establece 2 (dos) </w:t>
      </w:r>
      <w:proofErr w:type="spellStart"/>
      <w:r w:rsidRPr="00153C1C">
        <w:rPr>
          <w:rFonts w:ascii="Arial" w:hAnsi="Arial" w:cs="Arial"/>
          <w:color w:val="000000" w:themeColor="text1"/>
        </w:rPr>
        <w:t>Diamater</w:t>
      </w:r>
      <w:proofErr w:type="spellEnd"/>
      <w:r w:rsidRPr="00153C1C">
        <w:rPr>
          <w:rFonts w:ascii="Arial" w:hAnsi="Arial" w:cs="Arial"/>
          <w:color w:val="000000" w:themeColor="text1"/>
        </w:rPr>
        <w:t xml:space="preserve"> </w:t>
      </w:r>
      <w:proofErr w:type="spellStart"/>
      <w:r w:rsidRPr="00153C1C">
        <w:rPr>
          <w:rFonts w:ascii="Arial" w:hAnsi="Arial" w:cs="Arial"/>
          <w:color w:val="000000" w:themeColor="text1"/>
        </w:rPr>
        <w:t>Signaling</w:t>
      </w:r>
      <w:proofErr w:type="spellEnd"/>
      <w:r w:rsidRPr="00153C1C">
        <w:rPr>
          <w:rFonts w:ascii="Arial" w:hAnsi="Arial" w:cs="Arial"/>
          <w:color w:val="000000" w:themeColor="text1"/>
        </w:rPr>
        <w:t xml:space="preserve"> </w:t>
      </w:r>
      <w:proofErr w:type="spellStart"/>
      <w:r w:rsidRPr="00153C1C">
        <w:rPr>
          <w:rFonts w:ascii="Arial" w:hAnsi="Arial" w:cs="Arial"/>
          <w:color w:val="000000" w:themeColor="text1"/>
        </w:rPr>
        <w:t>Router</w:t>
      </w:r>
      <w:proofErr w:type="spellEnd"/>
      <w:r w:rsidRPr="00153C1C">
        <w:rPr>
          <w:rFonts w:ascii="Arial" w:hAnsi="Arial" w:cs="Arial"/>
          <w:color w:val="000000" w:themeColor="text1"/>
        </w:rPr>
        <w:t xml:space="preserve"> [</w:t>
      </w:r>
      <w:proofErr w:type="spellStart"/>
      <w:r w:rsidRPr="00153C1C">
        <w:rPr>
          <w:rFonts w:ascii="Arial" w:hAnsi="Arial" w:cs="Arial"/>
          <w:color w:val="000000" w:themeColor="text1"/>
        </w:rPr>
        <w:t>DSRs</w:t>
      </w:r>
      <w:proofErr w:type="spellEnd"/>
      <w:r w:rsidRPr="00153C1C">
        <w:rPr>
          <w:rFonts w:ascii="Arial" w:hAnsi="Arial" w:cs="Arial"/>
          <w:color w:val="000000" w:themeColor="text1"/>
        </w:rPr>
        <w:t>] para la interconexión nacional e internacional para el envío y recepción de Tráfico de señalización entre ambos operadores.</w:t>
      </w:r>
    </w:p>
    <w:p w14:paraId="2E20BFD2" w14:textId="77777777" w:rsidR="00BC2DBD" w:rsidRPr="00153C1C" w:rsidRDefault="00BC2DBD" w:rsidP="00205D15">
      <w:pPr>
        <w:spacing w:after="0"/>
        <w:jc w:val="both"/>
        <w:rPr>
          <w:rFonts w:ascii="Arial" w:hAnsi="Arial" w:cs="Arial"/>
          <w:color w:val="000000" w:themeColor="text1"/>
        </w:rPr>
      </w:pPr>
    </w:p>
    <w:p w14:paraId="396BB80D" w14:textId="77777777" w:rsidR="00BC2DBD" w:rsidRPr="00153C1C" w:rsidRDefault="00BC2DBD" w:rsidP="00205D15">
      <w:pPr>
        <w:numPr>
          <w:ilvl w:val="0"/>
          <w:numId w:val="31"/>
        </w:numPr>
        <w:spacing w:after="0"/>
        <w:jc w:val="both"/>
        <w:rPr>
          <w:rFonts w:ascii="Arial" w:hAnsi="Arial" w:cs="Arial"/>
          <w:color w:val="000000"/>
          <w:lang w:val="en-US"/>
        </w:rPr>
      </w:pPr>
      <w:r w:rsidRPr="00153C1C">
        <w:rPr>
          <w:rFonts w:ascii="Arial" w:hAnsi="Arial" w:cs="Arial"/>
          <w:color w:val="000000"/>
          <w:lang w:val="en-US"/>
        </w:rPr>
        <w:t>Diameter Signaling Router Portales [DSR]</w:t>
      </w:r>
    </w:p>
    <w:p w14:paraId="74809F9D" w14:textId="77777777" w:rsidR="00BC2DBD" w:rsidRPr="00153C1C" w:rsidRDefault="00BC2DBD" w:rsidP="00205D15">
      <w:pPr>
        <w:numPr>
          <w:ilvl w:val="0"/>
          <w:numId w:val="31"/>
        </w:numPr>
        <w:spacing w:after="0"/>
        <w:jc w:val="both"/>
        <w:rPr>
          <w:rFonts w:ascii="Arial" w:hAnsi="Arial" w:cs="Arial"/>
          <w:color w:val="000000" w:themeColor="text1"/>
          <w:lang w:val="en-US"/>
        </w:rPr>
      </w:pPr>
      <w:r w:rsidRPr="00153C1C">
        <w:rPr>
          <w:rFonts w:ascii="Arial" w:hAnsi="Arial" w:cs="Arial"/>
          <w:color w:val="000000" w:themeColor="text1"/>
          <w:lang w:val="en-US"/>
        </w:rPr>
        <w:lastRenderedPageBreak/>
        <w:t xml:space="preserve">Diameter Signaling Router </w:t>
      </w:r>
      <w:proofErr w:type="spellStart"/>
      <w:r w:rsidRPr="00153C1C">
        <w:rPr>
          <w:rFonts w:ascii="Arial" w:hAnsi="Arial" w:cs="Arial"/>
          <w:color w:val="000000" w:themeColor="text1"/>
          <w:lang w:val="en-US"/>
        </w:rPr>
        <w:t>Nextengo</w:t>
      </w:r>
      <w:proofErr w:type="spellEnd"/>
      <w:r w:rsidRPr="00153C1C">
        <w:rPr>
          <w:rFonts w:ascii="Arial" w:hAnsi="Arial" w:cs="Arial"/>
          <w:color w:val="000000" w:themeColor="text1"/>
          <w:lang w:val="en-US"/>
        </w:rPr>
        <w:t xml:space="preserve"> [DSR]</w:t>
      </w:r>
    </w:p>
    <w:p w14:paraId="05784286" w14:textId="77777777" w:rsidR="00BC2DBD" w:rsidRPr="00153C1C" w:rsidRDefault="00BC2DBD" w:rsidP="00205D15">
      <w:pPr>
        <w:spacing w:after="0"/>
        <w:ind w:left="720"/>
        <w:jc w:val="both"/>
        <w:rPr>
          <w:rFonts w:ascii="Arial" w:hAnsi="Arial" w:cs="Arial"/>
          <w:color w:val="000000" w:themeColor="text1"/>
          <w:lang w:val="en-US"/>
        </w:rPr>
      </w:pPr>
    </w:p>
    <w:p w14:paraId="719CC526" w14:textId="77777777" w:rsidR="00BC2DBD" w:rsidRDefault="00BC2DBD" w:rsidP="00205D15">
      <w:pPr>
        <w:numPr>
          <w:ilvl w:val="0"/>
          <w:numId w:val="30"/>
        </w:numPr>
        <w:spacing w:after="0"/>
        <w:jc w:val="both"/>
        <w:rPr>
          <w:rFonts w:ascii="Arial" w:hAnsi="Arial" w:cs="Arial"/>
          <w:b/>
          <w:color w:val="000000" w:themeColor="text1"/>
        </w:rPr>
      </w:pPr>
      <w:r w:rsidRPr="00153C1C">
        <w:rPr>
          <w:rFonts w:ascii="Arial" w:hAnsi="Arial" w:cs="Arial"/>
          <w:b/>
          <w:color w:val="000000" w:themeColor="text1"/>
        </w:rPr>
        <w:t xml:space="preserve">Diagrama de conexión entre </w:t>
      </w:r>
      <w:proofErr w:type="spellStart"/>
      <w:r w:rsidRPr="00153C1C">
        <w:rPr>
          <w:rFonts w:ascii="Arial" w:hAnsi="Arial" w:cs="Arial"/>
          <w:b/>
          <w:color w:val="000000" w:themeColor="text1"/>
        </w:rPr>
        <w:t>DSRs</w:t>
      </w:r>
      <w:proofErr w:type="spellEnd"/>
      <w:r w:rsidRPr="00153C1C">
        <w:rPr>
          <w:rFonts w:ascii="Arial" w:hAnsi="Arial" w:cs="Arial"/>
          <w:b/>
          <w:color w:val="000000" w:themeColor="text1"/>
        </w:rPr>
        <w:t xml:space="preserve"> – Señalización </w:t>
      </w:r>
      <w:proofErr w:type="spellStart"/>
      <w:r w:rsidRPr="00153C1C">
        <w:rPr>
          <w:rFonts w:ascii="Arial" w:hAnsi="Arial" w:cs="Arial"/>
          <w:b/>
          <w:color w:val="000000" w:themeColor="text1"/>
        </w:rPr>
        <w:t>Diameter</w:t>
      </w:r>
      <w:proofErr w:type="spellEnd"/>
    </w:p>
    <w:p w14:paraId="26444508" w14:textId="77777777" w:rsidR="00F62EBB" w:rsidRPr="00153C1C" w:rsidRDefault="00F62EBB" w:rsidP="00205D15">
      <w:pPr>
        <w:spacing w:after="0"/>
        <w:ind w:left="360"/>
        <w:jc w:val="both"/>
        <w:rPr>
          <w:rFonts w:ascii="Arial" w:hAnsi="Arial" w:cs="Arial"/>
          <w:b/>
          <w:color w:val="000000" w:themeColor="text1"/>
        </w:rPr>
      </w:pPr>
    </w:p>
    <w:p w14:paraId="2419120F" w14:textId="77777777" w:rsidR="00BC2DBD" w:rsidRPr="00153C1C" w:rsidRDefault="00BC2DBD" w:rsidP="00205D15">
      <w:pPr>
        <w:spacing w:after="0"/>
        <w:jc w:val="center"/>
        <w:rPr>
          <w:rFonts w:ascii="Arial" w:hAnsi="Arial" w:cs="Arial"/>
          <w:b/>
          <w:color w:val="000000"/>
        </w:rPr>
      </w:pPr>
      <w:r w:rsidRPr="00153C1C">
        <w:rPr>
          <w:rFonts w:ascii="Arial" w:hAnsi="Arial" w:cs="Arial"/>
          <w:noProof/>
          <w:lang w:val="es-MX" w:eastAsia="es-MX"/>
        </w:rPr>
        <w:drawing>
          <wp:inline distT="0" distB="0" distL="0" distR="0" wp14:anchorId="1E331CFF" wp14:editId="29EC2EB1">
            <wp:extent cx="5467350" cy="3695700"/>
            <wp:effectExtent l="0" t="0" r="0" b="0"/>
            <wp:docPr id="14" name="Imagen 4" descr="Diagrama de interconexión directa e indirecta vía señalización Diameter" title="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7350" cy="3695700"/>
                    </a:xfrm>
                    <a:prstGeom prst="rect">
                      <a:avLst/>
                    </a:prstGeom>
                    <a:noFill/>
                    <a:ln>
                      <a:noFill/>
                    </a:ln>
                  </pic:spPr>
                </pic:pic>
              </a:graphicData>
            </a:graphic>
          </wp:inline>
        </w:drawing>
      </w:r>
    </w:p>
    <w:p w14:paraId="70D68E3B" w14:textId="77777777" w:rsidR="00BC2DBD" w:rsidRPr="00153C1C" w:rsidRDefault="00BC2DBD" w:rsidP="00205D15">
      <w:pPr>
        <w:spacing w:after="0"/>
        <w:jc w:val="center"/>
        <w:rPr>
          <w:rFonts w:ascii="Arial" w:hAnsi="Arial" w:cs="Arial"/>
          <w:color w:val="000000" w:themeColor="text1"/>
        </w:rPr>
      </w:pPr>
      <w:r w:rsidRPr="00153C1C">
        <w:rPr>
          <w:rFonts w:ascii="Arial" w:hAnsi="Arial" w:cs="Arial"/>
          <w:color w:val="000000" w:themeColor="text1"/>
        </w:rPr>
        <w:t xml:space="preserve">Figura 2: Diagrama de interconexión directa e indirecta vía señalización </w:t>
      </w:r>
      <w:proofErr w:type="spellStart"/>
      <w:r w:rsidRPr="00153C1C">
        <w:rPr>
          <w:rFonts w:ascii="Arial" w:hAnsi="Arial" w:cs="Arial"/>
          <w:color w:val="000000" w:themeColor="text1"/>
        </w:rPr>
        <w:t>Diameter</w:t>
      </w:r>
      <w:proofErr w:type="spellEnd"/>
    </w:p>
    <w:p w14:paraId="721B63E4" w14:textId="77777777" w:rsidR="00BC2DBD" w:rsidRPr="00153C1C" w:rsidRDefault="00BC2DBD" w:rsidP="00205D15">
      <w:pPr>
        <w:spacing w:after="0"/>
        <w:jc w:val="center"/>
        <w:rPr>
          <w:rFonts w:ascii="Arial" w:hAnsi="Arial" w:cs="Arial"/>
        </w:rPr>
      </w:pPr>
    </w:p>
    <w:p w14:paraId="1FD428C7" w14:textId="77777777" w:rsidR="00BC2DBD" w:rsidRPr="00153C1C" w:rsidRDefault="00BC2DBD" w:rsidP="00205D15">
      <w:pPr>
        <w:numPr>
          <w:ilvl w:val="0"/>
          <w:numId w:val="32"/>
        </w:numPr>
        <w:spacing w:after="0"/>
        <w:ind w:right="610"/>
        <w:rPr>
          <w:rFonts w:ascii="Arial" w:hAnsi="Arial" w:cs="Arial"/>
          <w:color w:val="000000" w:themeColor="text1"/>
        </w:rPr>
      </w:pPr>
      <w:r w:rsidRPr="00153C1C">
        <w:rPr>
          <w:rFonts w:ascii="Arial" w:hAnsi="Arial" w:cs="Arial"/>
          <w:color w:val="000000" w:themeColor="text1"/>
        </w:rPr>
        <w:t xml:space="preserve">Las interfaces consideradas para la conexión entre los </w:t>
      </w:r>
      <w:proofErr w:type="spellStart"/>
      <w:r w:rsidRPr="00153C1C">
        <w:rPr>
          <w:rFonts w:ascii="Arial" w:hAnsi="Arial" w:cs="Arial"/>
          <w:color w:val="000000" w:themeColor="text1"/>
        </w:rPr>
        <w:t>DRAs</w:t>
      </w:r>
      <w:proofErr w:type="spellEnd"/>
      <w:r w:rsidRPr="00153C1C">
        <w:rPr>
          <w:rFonts w:ascii="Arial" w:hAnsi="Arial" w:cs="Arial"/>
          <w:color w:val="000000" w:themeColor="text1"/>
        </w:rPr>
        <w:t xml:space="preserve"> de Telcel y los </w:t>
      </w:r>
      <w:proofErr w:type="spellStart"/>
      <w:r w:rsidRPr="00153C1C">
        <w:rPr>
          <w:rFonts w:ascii="Arial" w:hAnsi="Arial" w:cs="Arial"/>
          <w:color w:val="000000" w:themeColor="text1"/>
        </w:rPr>
        <w:t>DRAs</w:t>
      </w:r>
      <w:proofErr w:type="spellEnd"/>
      <w:r w:rsidRPr="00153C1C">
        <w:rPr>
          <w:rFonts w:ascii="Arial" w:hAnsi="Arial" w:cs="Arial"/>
          <w:color w:val="000000" w:themeColor="text1"/>
        </w:rPr>
        <w:t xml:space="preserve"> del Concesionario.</w:t>
      </w:r>
    </w:p>
    <w:p w14:paraId="292D1304" w14:textId="77777777" w:rsidR="00BC2DBD" w:rsidRPr="00153C1C" w:rsidRDefault="00BC2DBD" w:rsidP="00205D15">
      <w:pPr>
        <w:spacing w:after="0"/>
        <w:ind w:left="720" w:right="610"/>
        <w:rPr>
          <w:rFonts w:ascii="Arial" w:hAnsi="Arial" w:cs="Arial"/>
          <w:color w:val="000000" w:themeColor="text1"/>
        </w:rPr>
      </w:pPr>
    </w:p>
    <w:p w14:paraId="413F4730" w14:textId="77777777" w:rsidR="00BC2DBD" w:rsidRPr="00153C1C" w:rsidRDefault="00BC2DBD" w:rsidP="00205D15">
      <w:pPr>
        <w:numPr>
          <w:ilvl w:val="1"/>
          <w:numId w:val="32"/>
        </w:numPr>
        <w:spacing w:after="0"/>
        <w:ind w:right="610"/>
        <w:rPr>
          <w:rFonts w:ascii="Arial" w:hAnsi="Arial" w:cs="Arial"/>
          <w:color w:val="000000"/>
        </w:rPr>
      </w:pPr>
      <w:proofErr w:type="gramStart"/>
      <w:r w:rsidRPr="00153C1C">
        <w:rPr>
          <w:rFonts w:ascii="Arial" w:hAnsi="Arial" w:cs="Arial"/>
          <w:color w:val="000000"/>
        </w:rPr>
        <w:t>Interface</w:t>
      </w:r>
      <w:proofErr w:type="gramEnd"/>
      <w:r w:rsidRPr="00153C1C">
        <w:rPr>
          <w:rFonts w:ascii="Arial" w:hAnsi="Arial" w:cs="Arial"/>
          <w:color w:val="000000"/>
        </w:rPr>
        <w:t xml:space="preserve"> nacional S6a.</w:t>
      </w:r>
    </w:p>
    <w:p w14:paraId="339AC1E6" w14:textId="77777777" w:rsidR="00BC2DBD" w:rsidRPr="00153C1C" w:rsidRDefault="00BC2DBD" w:rsidP="00205D15">
      <w:pPr>
        <w:numPr>
          <w:ilvl w:val="1"/>
          <w:numId w:val="32"/>
        </w:numPr>
        <w:spacing w:after="0"/>
        <w:ind w:right="610"/>
        <w:rPr>
          <w:rFonts w:ascii="Arial" w:hAnsi="Arial" w:cs="Arial"/>
          <w:color w:val="000000" w:themeColor="text1"/>
        </w:rPr>
      </w:pPr>
      <w:proofErr w:type="gramStart"/>
      <w:r w:rsidRPr="00153C1C">
        <w:rPr>
          <w:rFonts w:ascii="Arial" w:hAnsi="Arial" w:cs="Arial"/>
          <w:color w:val="000000" w:themeColor="text1"/>
        </w:rPr>
        <w:t>Interface</w:t>
      </w:r>
      <w:proofErr w:type="gramEnd"/>
      <w:r w:rsidRPr="00153C1C">
        <w:rPr>
          <w:rFonts w:ascii="Arial" w:hAnsi="Arial" w:cs="Arial"/>
          <w:color w:val="000000" w:themeColor="text1"/>
        </w:rPr>
        <w:t xml:space="preserve"> para </w:t>
      </w:r>
      <w:proofErr w:type="spellStart"/>
      <w:r w:rsidRPr="00153C1C">
        <w:rPr>
          <w:rFonts w:ascii="Arial" w:hAnsi="Arial" w:cs="Arial"/>
          <w:color w:val="000000" w:themeColor="text1"/>
        </w:rPr>
        <w:t>roaming</w:t>
      </w:r>
      <w:proofErr w:type="spellEnd"/>
      <w:r w:rsidRPr="00153C1C">
        <w:rPr>
          <w:rFonts w:ascii="Arial" w:hAnsi="Arial" w:cs="Arial"/>
          <w:color w:val="000000" w:themeColor="text1"/>
        </w:rPr>
        <w:t xml:space="preserve"> internacional S6a.</w:t>
      </w:r>
    </w:p>
    <w:p w14:paraId="530D56A4" w14:textId="77777777" w:rsidR="00AF4085" w:rsidRPr="00153C1C" w:rsidRDefault="00715A33" w:rsidP="00205D15">
      <w:pPr>
        <w:spacing w:after="0"/>
        <w:rPr>
          <w:rFonts w:ascii="Arial" w:hAnsi="Arial" w:cs="Arial"/>
          <w:b/>
          <w:color w:val="000000" w:themeColor="text1"/>
        </w:rPr>
      </w:pPr>
      <w:r>
        <w:rPr>
          <w:rFonts w:ascii="Arial" w:hAnsi="Arial" w:cs="Arial"/>
          <w:b/>
          <w:color w:val="000000" w:themeColor="text1"/>
        </w:rPr>
        <w:br w:type="page"/>
      </w:r>
    </w:p>
    <w:p w14:paraId="41C1B35C" w14:textId="77777777" w:rsidR="00BC2DBD" w:rsidRDefault="00BC2DBD" w:rsidP="006E21C0">
      <w:pPr>
        <w:numPr>
          <w:ilvl w:val="0"/>
          <w:numId w:val="30"/>
        </w:numPr>
        <w:spacing w:after="0"/>
        <w:jc w:val="both"/>
        <w:rPr>
          <w:rFonts w:ascii="Arial" w:hAnsi="Arial" w:cs="Arial"/>
          <w:b/>
          <w:color w:val="000000" w:themeColor="text1"/>
        </w:rPr>
      </w:pPr>
      <w:r w:rsidRPr="00153C1C">
        <w:rPr>
          <w:rFonts w:ascii="Arial" w:hAnsi="Arial" w:cs="Arial"/>
          <w:b/>
          <w:color w:val="000000" w:themeColor="text1"/>
        </w:rPr>
        <w:lastRenderedPageBreak/>
        <w:t xml:space="preserve">Diagrama de conexión a nivel </w:t>
      </w:r>
      <w:proofErr w:type="gramStart"/>
      <w:r w:rsidRPr="00153C1C">
        <w:rPr>
          <w:rFonts w:ascii="Arial" w:hAnsi="Arial" w:cs="Arial"/>
          <w:b/>
          <w:color w:val="000000" w:themeColor="text1"/>
        </w:rPr>
        <w:t>interface</w:t>
      </w:r>
      <w:proofErr w:type="gramEnd"/>
      <w:r w:rsidRPr="00153C1C">
        <w:rPr>
          <w:rFonts w:ascii="Arial" w:hAnsi="Arial" w:cs="Arial"/>
          <w:b/>
          <w:color w:val="000000" w:themeColor="text1"/>
        </w:rPr>
        <w:t xml:space="preserve"> entre DRA utilizando protocolo </w:t>
      </w:r>
      <w:proofErr w:type="spellStart"/>
      <w:r w:rsidRPr="00153C1C">
        <w:rPr>
          <w:rFonts w:ascii="Arial" w:hAnsi="Arial" w:cs="Arial"/>
          <w:b/>
          <w:color w:val="000000" w:themeColor="text1"/>
        </w:rPr>
        <w:t>Diameter</w:t>
      </w:r>
      <w:proofErr w:type="spellEnd"/>
    </w:p>
    <w:p w14:paraId="3F0AABD6" w14:textId="77777777" w:rsidR="00715A33" w:rsidRPr="00153C1C" w:rsidRDefault="00715A33" w:rsidP="00205D15">
      <w:pPr>
        <w:spacing w:after="0"/>
        <w:ind w:left="720"/>
        <w:jc w:val="both"/>
        <w:rPr>
          <w:rFonts w:ascii="Arial" w:hAnsi="Arial" w:cs="Arial"/>
          <w:b/>
          <w:color w:val="000000" w:themeColor="text1"/>
        </w:rPr>
      </w:pPr>
    </w:p>
    <w:p w14:paraId="176EFB4C" w14:textId="77777777" w:rsidR="00BC2DBD" w:rsidRPr="00153C1C" w:rsidRDefault="00BC2DBD" w:rsidP="00205D15">
      <w:pPr>
        <w:spacing w:after="0"/>
        <w:jc w:val="center"/>
        <w:rPr>
          <w:rFonts w:ascii="Arial" w:hAnsi="Arial" w:cs="Arial"/>
          <w:lang w:eastAsia="x-none"/>
        </w:rPr>
      </w:pPr>
      <w:r w:rsidRPr="00153C1C">
        <w:rPr>
          <w:rFonts w:ascii="Arial" w:hAnsi="Arial" w:cs="Arial"/>
          <w:noProof/>
          <w:lang w:val="es-MX" w:eastAsia="es-MX"/>
        </w:rPr>
        <w:drawing>
          <wp:inline distT="0" distB="0" distL="0" distR="0" wp14:anchorId="64C7FDC9" wp14:editId="675FFEC7">
            <wp:extent cx="5486400" cy="3514725"/>
            <wp:effectExtent l="0" t="0" r="0" b="9525"/>
            <wp:docPr id="15" name="Imagen 5" descr="Diagrama de interconexión directa e indirecta vía señalización Diameter mediante interface S6a." title="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514725"/>
                    </a:xfrm>
                    <a:prstGeom prst="rect">
                      <a:avLst/>
                    </a:prstGeom>
                    <a:noFill/>
                    <a:ln>
                      <a:noFill/>
                    </a:ln>
                  </pic:spPr>
                </pic:pic>
              </a:graphicData>
            </a:graphic>
          </wp:inline>
        </w:drawing>
      </w:r>
    </w:p>
    <w:p w14:paraId="17AB6230" w14:textId="77777777" w:rsidR="00BC2DBD" w:rsidRPr="00153C1C" w:rsidRDefault="00BC2DBD" w:rsidP="00205D15">
      <w:pPr>
        <w:spacing w:after="0"/>
        <w:jc w:val="center"/>
        <w:rPr>
          <w:rFonts w:ascii="Arial" w:hAnsi="Arial" w:cs="Arial"/>
          <w:lang w:eastAsia="x-none"/>
        </w:rPr>
      </w:pPr>
    </w:p>
    <w:p w14:paraId="24E27B2B" w14:textId="77777777" w:rsidR="00BC2DBD" w:rsidRPr="00153C1C" w:rsidRDefault="00BC2DBD" w:rsidP="00205D15">
      <w:pPr>
        <w:spacing w:after="0"/>
        <w:rPr>
          <w:rFonts w:ascii="Arial" w:hAnsi="Arial" w:cs="Arial"/>
          <w:color w:val="000000" w:themeColor="text1"/>
        </w:rPr>
      </w:pPr>
      <w:r w:rsidRPr="00153C1C">
        <w:rPr>
          <w:rFonts w:ascii="Arial" w:hAnsi="Arial" w:cs="Arial"/>
          <w:color w:val="000000" w:themeColor="text1"/>
        </w:rPr>
        <w:t xml:space="preserve">Figura 3: Diagrama de interconexión directa e indirecta vía señalización </w:t>
      </w:r>
      <w:proofErr w:type="spellStart"/>
      <w:r w:rsidRPr="00153C1C">
        <w:rPr>
          <w:rFonts w:ascii="Arial" w:hAnsi="Arial" w:cs="Arial"/>
          <w:color w:val="000000" w:themeColor="text1"/>
        </w:rPr>
        <w:t>Diameter</w:t>
      </w:r>
      <w:proofErr w:type="spellEnd"/>
      <w:r w:rsidRPr="00153C1C">
        <w:rPr>
          <w:rFonts w:ascii="Arial" w:hAnsi="Arial" w:cs="Arial"/>
          <w:color w:val="000000" w:themeColor="text1"/>
        </w:rPr>
        <w:t xml:space="preserve"> mediante </w:t>
      </w:r>
      <w:proofErr w:type="gramStart"/>
      <w:r w:rsidRPr="00153C1C">
        <w:rPr>
          <w:rFonts w:ascii="Arial" w:hAnsi="Arial" w:cs="Arial"/>
          <w:color w:val="000000" w:themeColor="text1"/>
        </w:rPr>
        <w:t>interface</w:t>
      </w:r>
      <w:proofErr w:type="gramEnd"/>
      <w:r w:rsidRPr="00153C1C">
        <w:rPr>
          <w:rFonts w:ascii="Arial" w:hAnsi="Arial" w:cs="Arial"/>
          <w:color w:val="000000" w:themeColor="text1"/>
        </w:rPr>
        <w:t xml:space="preserve"> S6a.</w:t>
      </w:r>
    </w:p>
    <w:p w14:paraId="1F9BEF26" w14:textId="77777777" w:rsidR="00BC2DBD" w:rsidRPr="00153C1C" w:rsidRDefault="00BC2DBD" w:rsidP="00205D15">
      <w:pPr>
        <w:spacing w:after="0"/>
        <w:rPr>
          <w:rFonts w:ascii="Arial" w:hAnsi="Arial" w:cs="Arial"/>
          <w:color w:val="000000" w:themeColor="text1"/>
        </w:rPr>
      </w:pPr>
    </w:p>
    <w:p w14:paraId="3C324611" w14:textId="77777777" w:rsidR="00BC2DBD" w:rsidRPr="00153C1C" w:rsidRDefault="00BC2DBD" w:rsidP="00205D15">
      <w:pPr>
        <w:numPr>
          <w:ilvl w:val="0"/>
          <w:numId w:val="30"/>
        </w:numPr>
        <w:spacing w:after="0"/>
        <w:jc w:val="both"/>
        <w:rPr>
          <w:rFonts w:ascii="Arial" w:hAnsi="Arial" w:cs="Arial"/>
          <w:b/>
          <w:color w:val="000000"/>
        </w:rPr>
      </w:pPr>
      <w:r w:rsidRPr="00153C1C">
        <w:rPr>
          <w:rFonts w:ascii="Arial" w:hAnsi="Arial" w:cs="Arial"/>
          <w:b/>
          <w:color w:val="000000"/>
        </w:rPr>
        <w:t>Transporte de Señalización (SIGTRAN).</w:t>
      </w:r>
    </w:p>
    <w:p w14:paraId="6FB6DC08" w14:textId="77777777" w:rsidR="00BC2DBD" w:rsidRPr="00153C1C" w:rsidRDefault="00BC2DBD" w:rsidP="00205D15">
      <w:pPr>
        <w:spacing w:after="0"/>
        <w:ind w:left="720"/>
        <w:jc w:val="both"/>
        <w:rPr>
          <w:rFonts w:ascii="Arial" w:hAnsi="Arial" w:cs="Arial"/>
          <w:b/>
          <w:color w:val="000000"/>
        </w:rPr>
      </w:pPr>
    </w:p>
    <w:p w14:paraId="55240149" w14:textId="77777777" w:rsidR="00BC2DBD" w:rsidRPr="00153C1C" w:rsidRDefault="00BC2DBD" w:rsidP="00205D15">
      <w:pPr>
        <w:tabs>
          <w:tab w:val="left" w:pos="142"/>
          <w:tab w:val="left" w:pos="8789"/>
        </w:tabs>
        <w:spacing w:after="0"/>
        <w:ind w:right="-4"/>
        <w:jc w:val="both"/>
        <w:rPr>
          <w:rFonts w:ascii="Arial" w:hAnsi="Arial" w:cs="Arial"/>
          <w:color w:val="000000"/>
        </w:rPr>
      </w:pPr>
      <w:r w:rsidRPr="00153C1C">
        <w:rPr>
          <w:rFonts w:ascii="Arial" w:hAnsi="Arial" w:cs="Arial"/>
          <w:color w:val="000000"/>
        </w:rPr>
        <w:t xml:space="preserve">El SIGTRAN es la pila de protocolos orientado al direccionamiento de paquetes basado en la señalización de la Red de Telefonía Pública Conmutada (PSTN) utilizando como medio de transporte una Red IP. El Grupo de Trabajo en Ingeniería de Internet (IETF) ha desarrollado cuatro protocolos que en conjunto se definen como SIGTRAN. </w:t>
      </w:r>
    </w:p>
    <w:p w14:paraId="61523A63" w14:textId="77777777" w:rsidR="00BC2DBD" w:rsidRPr="00153C1C" w:rsidRDefault="00BC2DBD" w:rsidP="00205D15">
      <w:pPr>
        <w:tabs>
          <w:tab w:val="left" w:pos="142"/>
          <w:tab w:val="left" w:pos="8789"/>
        </w:tabs>
        <w:spacing w:after="0"/>
        <w:ind w:right="-4"/>
        <w:jc w:val="both"/>
        <w:rPr>
          <w:rFonts w:ascii="Arial" w:hAnsi="Arial" w:cs="Arial"/>
          <w:color w:val="000000"/>
        </w:rPr>
      </w:pPr>
    </w:p>
    <w:p w14:paraId="2A96E53F" w14:textId="77777777" w:rsidR="00BC2DBD" w:rsidRPr="00153C1C" w:rsidRDefault="00BC2DBD" w:rsidP="00205D15">
      <w:pPr>
        <w:numPr>
          <w:ilvl w:val="0"/>
          <w:numId w:val="34"/>
        </w:numPr>
        <w:tabs>
          <w:tab w:val="left" w:pos="142"/>
          <w:tab w:val="num" w:pos="426"/>
          <w:tab w:val="left" w:pos="8789"/>
        </w:tabs>
        <w:spacing w:after="0"/>
        <w:ind w:left="426" w:right="-4" w:hanging="426"/>
        <w:rPr>
          <w:rFonts w:ascii="Arial" w:hAnsi="Arial" w:cs="Arial"/>
          <w:i/>
          <w:color w:val="000000" w:themeColor="text1"/>
          <w:lang w:val="en-US"/>
        </w:rPr>
      </w:pPr>
      <w:r w:rsidRPr="00153C1C">
        <w:rPr>
          <w:rFonts w:ascii="Arial" w:hAnsi="Arial" w:cs="Arial"/>
          <w:i/>
          <w:color w:val="000000" w:themeColor="text1"/>
          <w:lang w:val="en-US"/>
        </w:rPr>
        <w:t xml:space="preserve">Stream Control Transmission Protocol (SCTP); </w:t>
      </w:r>
      <w:proofErr w:type="spellStart"/>
      <w:r w:rsidRPr="00153C1C">
        <w:rPr>
          <w:rFonts w:ascii="Arial" w:hAnsi="Arial" w:cs="Arial"/>
          <w:i/>
          <w:color w:val="000000" w:themeColor="text1"/>
          <w:lang w:val="en-US"/>
        </w:rPr>
        <w:t>Soportado</w:t>
      </w:r>
      <w:proofErr w:type="spellEnd"/>
      <w:r w:rsidRPr="00153C1C">
        <w:rPr>
          <w:rFonts w:ascii="Arial" w:hAnsi="Arial" w:cs="Arial"/>
          <w:i/>
          <w:color w:val="000000" w:themeColor="text1"/>
          <w:lang w:val="en-US"/>
        </w:rPr>
        <w:t xml:space="preserve"> </w:t>
      </w:r>
      <w:proofErr w:type="spellStart"/>
      <w:r w:rsidRPr="00153C1C">
        <w:rPr>
          <w:rFonts w:ascii="Arial" w:hAnsi="Arial" w:cs="Arial"/>
          <w:i/>
          <w:color w:val="000000" w:themeColor="text1"/>
          <w:lang w:val="en-US"/>
        </w:rPr>
        <w:t>por</w:t>
      </w:r>
      <w:proofErr w:type="spellEnd"/>
      <w:r w:rsidRPr="00153C1C">
        <w:rPr>
          <w:rFonts w:ascii="Arial" w:hAnsi="Arial" w:cs="Arial"/>
          <w:i/>
          <w:color w:val="000000" w:themeColor="text1"/>
          <w:lang w:val="en-US"/>
        </w:rPr>
        <w:t xml:space="preserve"> la IETF RFC 4960</w:t>
      </w:r>
    </w:p>
    <w:p w14:paraId="79E57055" w14:textId="77777777" w:rsidR="00BC2DBD" w:rsidRPr="00153C1C" w:rsidRDefault="00BC2DBD" w:rsidP="00205D15">
      <w:pPr>
        <w:numPr>
          <w:ilvl w:val="0"/>
          <w:numId w:val="34"/>
        </w:numPr>
        <w:tabs>
          <w:tab w:val="left" w:pos="142"/>
          <w:tab w:val="num" w:pos="426"/>
          <w:tab w:val="left" w:pos="8789"/>
        </w:tabs>
        <w:spacing w:after="0"/>
        <w:ind w:left="426" w:right="-4" w:hanging="426"/>
        <w:rPr>
          <w:rFonts w:ascii="Arial" w:hAnsi="Arial" w:cs="Arial"/>
          <w:i/>
          <w:color w:val="000000" w:themeColor="text1"/>
        </w:rPr>
      </w:pPr>
      <w:r w:rsidRPr="00153C1C">
        <w:rPr>
          <w:rFonts w:ascii="Arial" w:hAnsi="Arial" w:cs="Arial"/>
          <w:i/>
          <w:color w:val="000000" w:themeColor="text1"/>
        </w:rPr>
        <w:t xml:space="preserve">MTP2 </w:t>
      </w:r>
      <w:proofErr w:type="spellStart"/>
      <w:r w:rsidRPr="00153C1C">
        <w:rPr>
          <w:rFonts w:ascii="Arial" w:hAnsi="Arial" w:cs="Arial"/>
          <w:i/>
          <w:color w:val="000000" w:themeColor="text1"/>
        </w:rPr>
        <w:t>User</w:t>
      </w:r>
      <w:proofErr w:type="spellEnd"/>
      <w:r w:rsidRPr="00153C1C">
        <w:rPr>
          <w:rFonts w:ascii="Arial" w:hAnsi="Arial" w:cs="Arial"/>
          <w:i/>
          <w:color w:val="000000" w:themeColor="text1"/>
        </w:rPr>
        <w:t xml:space="preserve"> Peer-</w:t>
      </w:r>
      <w:proofErr w:type="spellStart"/>
      <w:r w:rsidRPr="00153C1C">
        <w:rPr>
          <w:rFonts w:ascii="Arial" w:hAnsi="Arial" w:cs="Arial"/>
          <w:i/>
          <w:color w:val="000000" w:themeColor="text1"/>
        </w:rPr>
        <w:t>to</w:t>
      </w:r>
      <w:proofErr w:type="spellEnd"/>
      <w:r w:rsidRPr="00153C1C">
        <w:rPr>
          <w:rFonts w:ascii="Arial" w:hAnsi="Arial" w:cs="Arial"/>
          <w:i/>
          <w:color w:val="000000" w:themeColor="text1"/>
        </w:rPr>
        <w:t xml:space="preserve">-Peer </w:t>
      </w:r>
      <w:proofErr w:type="spellStart"/>
      <w:r w:rsidRPr="00153C1C">
        <w:rPr>
          <w:rFonts w:ascii="Arial" w:hAnsi="Arial" w:cs="Arial"/>
          <w:i/>
          <w:color w:val="000000" w:themeColor="text1"/>
        </w:rPr>
        <w:t>Adaptation</w:t>
      </w:r>
      <w:proofErr w:type="spellEnd"/>
      <w:r w:rsidRPr="00153C1C">
        <w:rPr>
          <w:rFonts w:ascii="Arial" w:hAnsi="Arial" w:cs="Arial"/>
          <w:i/>
          <w:color w:val="000000" w:themeColor="text1"/>
        </w:rPr>
        <w:t xml:space="preserve"> </w:t>
      </w:r>
      <w:proofErr w:type="spellStart"/>
      <w:r w:rsidRPr="00153C1C">
        <w:rPr>
          <w:rFonts w:ascii="Arial" w:hAnsi="Arial" w:cs="Arial"/>
          <w:i/>
          <w:color w:val="000000" w:themeColor="text1"/>
        </w:rPr>
        <w:t>Layer</w:t>
      </w:r>
      <w:proofErr w:type="spellEnd"/>
      <w:r w:rsidRPr="00153C1C">
        <w:rPr>
          <w:rFonts w:ascii="Arial" w:hAnsi="Arial" w:cs="Arial"/>
          <w:i/>
          <w:color w:val="000000" w:themeColor="text1"/>
        </w:rPr>
        <w:t xml:space="preserve"> (M2PA) </w:t>
      </w:r>
      <w:proofErr w:type="spellStart"/>
      <w:r w:rsidRPr="00153C1C">
        <w:rPr>
          <w:rFonts w:ascii="Arial" w:hAnsi="Arial" w:cs="Arial"/>
          <w:i/>
          <w:color w:val="000000" w:themeColor="text1"/>
        </w:rPr>
        <w:t>protocol</w:t>
      </w:r>
      <w:proofErr w:type="spellEnd"/>
      <w:r w:rsidRPr="00153C1C">
        <w:rPr>
          <w:rFonts w:ascii="Arial" w:hAnsi="Arial" w:cs="Arial"/>
          <w:i/>
          <w:color w:val="000000" w:themeColor="text1"/>
        </w:rPr>
        <w:t>; Soportado por la IETF RFC 4165</w:t>
      </w:r>
    </w:p>
    <w:p w14:paraId="721373E6" w14:textId="77777777" w:rsidR="00BC2DBD" w:rsidRPr="00153C1C" w:rsidRDefault="00BC2DBD" w:rsidP="00205D15">
      <w:pPr>
        <w:numPr>
          <w:ilvl w:val="0"/>
          <w:numId w:val="34"/>
        </w:numPr>
        <w:tabs>
          <w:tab w:val="left" w:pos="142"/>
          <w:tab w:val="num" w:pos="426"/>
          <w:tab w:val="left" w:pos="8789"/>
        </w:tabs>
        <w:spacing w:after="0"/>
        <w:ind w:left="426" w:right="-4" w:hanging="426"/>
        <w:rPr>
          <w:rFonts w:ascii="Arial" w:hAnsi="Arial" w:cs="Arial"/>
          <w:i/>
          <w:color w:val="000000" w:themeColor="text1"/>
        </w:rPr>
      </w:pPr>
      <w:r w:rsidRPr="00153C1C">
        <w:rPr>
          <w:rFonts w:ascii="Arial" w:hAnsi="Arial" w:cs="Arial"/>
          <w:i/>
          <w:color w:val="000000" w:themeColor="text1"/>
        </w:rPr>
        <w:t xml:space="preserve">MTP3 </w:t>
      </w:r>
      <w:proofErr w:type="spellStart"/>
      <w:r w:rsidRPr="00153C1C">
        <w:rPr>
          <w:rFonts w:ascii="Arial" w:hAnsi="Arial" w:cs="Arial"/>
          <w:i/>
          <w:color w:val="000000" w:themeColor="text1"/>
        </w:rPr>
        <w:t>User</w:t>
      </w:r>
      <w:proofErr w:type="spellEnd"/>
      <w:r w:rsidRPr="00153C1C">
        <w:rPr>
          <w:rFonts w:ascii="Arial" w:hAnsi="Arial" w:cs="Arial"/>
          <w:i/>
          <w:color w:val="000000" w:themeColor="text1"/>
        </w:rPr>
        <w:t xml:space="preserve"> </w:t>
      </w:r>
      <w:proofErr w:type="spellStart"/>
      <w:r w:rsidRPr="00153C1C">
        <w:rPr>
          <w:rFonts w:ascii="Arial" w:hAnsi="Arial" w:cs="Arial"/>
          <w:i/>
          <w:color w:val="000000" w:themeColor="text1"/>
        </w:rPr>
        <w:t>Adaptation</w:t>
      </w:r>
      <w:proofErr w:type="spellEnd"/>
      <w:r w:rsidRPr="00153C1C">
        <w:rPr>
          <w:rFonts w:ascii="Arial" w:hAnsi="Arial" w:cs="Arial"/>
          <w:i/>
          <w:color w:val="000000" w:themeColor="text1"/>
        </w:rPr>
        <w:t xml:space="preserve"> </w:t>
      </w:r>
      <w:proofErr w:type="spellStart"/>
      <w:r w:rsidRPr="00153C1C">
        <w:rPr>
          <w:rFonts w:ascii="Arial" w:hAnsi="Arial" w:cs="Arial"/>
          <w:i/>
          <w:color w:val="000000" w:themeColor="text1"/>
        </w:rPr>
        <w:t>Layer</w:t>
      </w:r>
      <w:proofErr w:type="spellEnd"/>
      <w:r w:rsidRPr="00153C1C">
        <w:rPr>
          <w:rFonts w:ascii="Arial" w:hAnsi="Arial" w:cs="Arial"/>
          <w:i/>
          <w:color w:val="000000" w:themeColor="text1"/>
        </w:rPr>
        <w:t xml:space="preserve"> (M3UA) </w:t>
      </w:r>
      <w:proofErr w:type="spellStart"/>
      <w:r w:rsidRPr="00153C1C">
        <w:rPr>
          <w:rFonts w:ascii="Arial" w:hAnsi="Arial" w:cs="Arial"/>
          <w:i/>
          <w:color w:val="000000" w:themeColor="text1"/>
        </w:rPr>
        <w:t>protocol</w:t>
      </w:r>
      <w:proofErr w:type="spellEnd"/>
      <w:r w:rsidRPr="00153C1C">
        <w:rPr>
          <w:rFonts w:ascii="Arial" w:hAnsi="Arial" w:cs="Arial"/>
          <w:i/>
          <w:color w:val="000000" w:themeColor="text1"/>
        </w:rPr>
        <w:t>; Soportado por la IETF RFC 3332</w:t>
      </w:r>
    </w:p>
    <w:p w14:paraId="6F5224AE" w14:textId="77777777" w:rsidR="00BC2DBD" w:rsidRPr="00153C1C" w:rsidRDefault="00BC2DBD" w:rsidP="00205D15">
      <w:pPr>
        <w:numPr>
          <w:ilvl w:val="0"/>
          <w:numId w:val="34"/>
        </w:numPr>
        <w:tabs>
          <w:tab w:val="left" w:pos="142"/>
          <w:tab w:val="num" w:pos="426"/>
          <w:tab w:val="left" w:pos="8789"/>
        </w:tabs>
        <w:spacing w:after="0"/>
        <w:ind w:left="426" w:right="-4" w:hanging="426"/>
        <w:rPr>
          <w:rFonts w:ascii="Arial" w:hAnsi="Arial" w:cs="Arial"/>
          <w:i/>
          <w:color w:val="000000" w:themeColor="text1"/>
        </w:rPr>
      </w:pPr>
      <w:r w:rsidRPr="00153C1C">
        <w:rPr>
          <w:rFonts w:ascii="Arial" w:hAnsi="Arial" w:cs="Arial"/>
          <w:i/>
          <w:color w:val="000000" w:themeColor="text1"/>
        </w:rPr>
        <w:t xml:space="preserve">SCCP </w:t>
      </w:r>
      <w:proofErr w:type="spellStart"/>
      <w:r w:rsidRPr="00153C1C">
        <w:rPr>
          <w:rFonts w:ascii="Arial" w:hAnsi="Arial" w:cs="Arial"/>
          <w:i/>
          <w:color w:val="000000" w:themeColor="text1"/>
        </w:rPr>
        <w:t>User</w:t>
      </w:r>
      <w:proofErr w:type="spellEnd"/>
      <w:r w:rsidRPr="00153C1C">
        <w:rPr>
          <w:rFonts w:ascii="Arial" w:hAnsi="Arial" w:cs="Arial"/>
          <w:i/>
          <w:color w:val="000000" w:themeColor="text1"/>
        </w:rPr>
        <w:t xml:space="preserve"> </w:t>
      </w:r>
      <w:proofErr w:type="spellStart"/>
      <w:r w:rsidRPr="00153C1C">
        <w:rPr>
          <w:rFonts w:ascii="Arial" w:hAnsi="Arial" w:cs="Arial"/>
          <w:i/>
          <w:color w:val="000000" w:themeColor="text1"/>
        </w:rPr>
        <w:t>Adaptation</w:t>
      </w:r>
      <w:proofErr w:type="spellEnd"/>
      <w:r w:rsidRPr="00153C1C">
        <w:rPr>
          <w:rFonts w:ascii="Arial" w:hAnsi="Arial" w:cs="Arial"/>
          <w:i/>
          <w:color w:val="000000" w:themeColor="text1"/>
        </w:rPr>
        <w:t xml:space="preserve"> </w:t>
      </w:r>
      <w:proofErr w:type="spellStart"/>
      <w:r w:rsidRPr="00153C1C">
        <w:rPr>
          <w:rFonts w:ascii="Arial" w:hAnsi="Arial" w:cs="Arial"/>
          <w:i/>
          <w:color w:val="000000" w:themeColor="text1"/>
        </w:rPr>
        <w:t>Layer</w:t>
      </w:r>
      <w:proofErr w:type="spellEnd"/>
      <w:r w:rsidRPr="00153C1C">
        <w:rPr>
          <w:rFonts w:ascii="Arial" w:hAnsi="Arial" w:cs="Arial"/>
          <w:i/>
          <w:color w:val="000000" w:themeColor="text1"/>
        </w:rPr>
        <w:t xml:space="preserve"> (SUA) </w:t>
      </w:r>
      <w:proofErr w:type="spellStart"/>
      <w:r w:rsidRPr="00153C1C">
        <w:rPr>
          <w:rFonts w:ascii="Arial" w:hAnsi="Arial" w:cs="Arial"/>
          <w:i/>
          <w:color w:val="000000" w:themeColor="text1"/>
        </w:rPr>
        <w:t>protocol</w:t>
      </w:r>
      <w:proofErr w:type="spellEnd"/>
      <w:r w:rsidRPr="00153C1C">
        <w:rPr>
          <w:rFonts w:ascii="Arial" w:hAnsi="Arial" w:cs="Arial"/>
          <w:i/>
          <w:color w:val="000000" w:themeColor="text1"/>
        </w:rPr>
        <w:t>; Soportado por la IETF RFC 3868</w:t>
      </w:r>
    </w:p>
    <w:p w14:paraId="3D56173B" w14:textId="77777777" w:rsidR="00BC2DBD" w:rsidRPr="00153C1C" w:rsidRDefault="00BC2DBD" w:rsidP="00205D15">
      <w:pPr>
        <w:tabs>
          <w:tab w:val="left" w:pos="142"/>
          <w:tab w:val="left" w:pos="8789"/>
        </w:tabs>
        <w:spacing w:after="0"/>
        <w:ind w:left="426" w:right="-4"/>
        <w:rPr>
          <w:rFonts w:ascii="Arial" w:hAnsi="Arial" w:cs="Arial"/>
          <w:i/>
          <w:color w:val="000000" w:themeColor="text1"/>
        </w:rPr>
      </w:pPr>
    </w:p>
    <w:p w14:paraId="2AC5FB31" w14:textId="77777777" w:rsidR="00BC2DBD" w:rsidRPr="00153C1C" w:rsidRDefault="00BC2DBD" w:rsidP="00205D15">
      <w:pPr>
        <w:tabs>
          <w:tab w:val="left" w:pos="142"/>
          <w:tab w:val="left" w:pos="8789"/>
        </w:tabs>
        <w:spacing w:after="0"/>
        <w:ind w:left="426" w:right="-4"/>
        <w:rPr>
          <w:rFonts w:ascii="Arial" w:hAnsi="Arial" w:cs="Arial"/>
          <w:i/>
          <w:color w:val="000000" w:themeColor="text1"/>
        </w:rPr>
      </w:pPr>
    </w:p>
    <w:p w14:paraId="08424897" w14:textId="77777777" w:rsidR="00BC2DBD" w:rsidRPr="00153C1C" w:rsidRDefault="00BC2DBD" w:rsidP="00205D15">
      <w:pPr>
        <w:numPr>
          <w:ilvl w:val="0"/>
          <w:numId w:val="30"/>
        </w:numPr>
        <w:spacing w:after="0"/>
        <w:jc w:val="both"/>
        <w:rPr>
          <w:rFonts w:ascii="Arial" w:hAnsi="Arial" w:cs="Arial"/>
          <w:b/>
          <w:color w:val="000000"/>
        </w:rPr>
      </w:pPr>
      <w:r w:rsidRPr="00153C1C">
        <w:rPr>
          <w:rFonts w:ascii="Arial" w:hAnsi="Arial" w:cs="Arial"/>
          <w:b/>
          <w:color w:val="000000"/>
        </w:rPr>
        <w:t>Conectividad mediante enlaces IP basados en SIGTRAN M2P.</w:t>
      </w:r>
    </w:p>
    <w:p w14:paraId="71E78EC3" w14:textId="77777777" w:rsidR="00BC2DBD" w:rsidRPr="00153C1C" w:rsidRDefault="00BC2DBD" w:rsidP="00205D15">
      <w:pPr>
        <w:spacing w:after="0"/>
        <w:ind w:left="720"/>
        <w:jc w:val="both"/>
        <w:rPr>
          <w:rFonts w:ascii="Arial" w:hAnsi="Arial" w:cs="Arial"/>
          <w:b/>
          <w:color w:val="000000"/>
        </w:rPr>
      </w:pPr>
    </w:p>
    <w:p w14:paraId="5B5CBABC" w14:textId="77777777" w:rsidR="00BC2DBD" w:rsidRPr="00153C1C" w:rsidRDefault="00BC2DBD" w:rsidP="00205D15">
      <w:pPr>
        <w:tabs>
          <w:tab w:val="left" w:pos="142"/>
          <w:tab w:val="left" w:pos="8789"/>
        </w:tabs>
        <w:spacing w:after="0"/>
        <w:ind w:right="-4"/>
        <w:jc w:val="both"/>
        <w:rPr>
          <w:rFonts w:ascii="Arial" w:hAnsi="Arial" w:cs="Arial"/>
          <w:color w:val="000000"/>
        </w:rPr>
      </w:pPr>
      <w:r w:rsidRPr="00153C1C">
        <w:rPr>
          <w:rFonts w:ascii="Arial" w:hAnsi="Arial" w:cs="Arial"/>
          <w:color w:val="000000"/>
        </w:rPr>
        <w:t xml:space="preserve">Para interconectar a través de interfaces M2PA a los Puntos de Trasferencia de Señalización de Telcel México y los Puntos de Transferencia de otros operadores, las conexiones en SIGTRAN </w:t>
      </w:r>
      <w:r w:rsidRPr="00153C1C">
        <w:rPr>
          <w:rFonts w:ascii="Arial" w:hAnsi="Arial" w:cs="Arial"/>
          <w:color w:val="000000"/>
        </w:rPr>
        <w:lastRenderedPageBreak/>
        <w:t>M2PA a interconectarse con la red de señalización de Telcel México deberán cumplir con las especificaciones técnicas de la RFC 4165.</w:t>
      </w:r>
    </w:p>
    <w:p w14:paraId="0F74ADB8" w14:textId="77777777" w:rsidR="00BC2DBD" w:rsidRPr="00153C1C" w:rsidRDefault="00BC2DBD" w:rsidP="00205D15">
      <w:pPr>
        <w:tabs>
          <w:tab w:val="left" w:pos="142"/>
          <w:tab w:val="left" w:pos="8789"/>
        </w:tabs>
        <w:spacing w:after="0"/>
        <w:ind w:right="-4"/>
        <w:jc w:val="both"/>
        <w:rPr>
          <w:rFonts w:ascii="Arial" w:hAnsi="Arial" w:cs="Arial"/>
          <w:color w:val="000000"/>
        </w:rPr>
      </w:pPr>
    </w:p>
    <w:p w14:paraId="0A392325" w14:textId="77777777" w:rsidR="00BC2DBD" w:rsidRPr="00153C1C" w:rsidRDefault="00BC2DBD" w:rsidP="00205D15">
      <w:pPr>
        <w:numPr>
          <w:ilvl w:val="0"/>
          <w:numId w:val="30"/>
        </w:numPr>
        <w:spacing w:after="0"/>
        <w:jc w:val="both"/>
        <w:rPr>
          <w:rFonts w:ascii="Arial" w:hAnsi="Arial" w:cs="Arial"/>
          <w:b/>
          <w:color w:val="000000"/>
        </w:rPr>
      </w:pPr>
      <w:r w:rsidRPr="00153C1C">
        <w:rPr>
          <w:rFonts w:ascii="Arial" w:hAnsi="Arial" w:cs="Arial"/>
          <w:b/>
          <w:color w:val="000000"/>
        </w:rPr>
        <w:t>Redundancia en Enlaces de Señalización (SS7) SIGTRAN M2PA.</w:t>
      </w:r>
    </w:p>
    <w:p w14:paraId="4D05F7DD" w14:textId="77777777" w:rsidR="00BC2DBD" w:rsidRPr="00153C1C" w:rsidRDefault="00BC2DBD" w:rsidP="00205D15">
      <w:pPr>
        <w:spacing w:after="0"/>
        <w:ind w:left="720"/>
        <w:jc w:val="both"/>
        <w:rPr>
          <w:rFonts w:ascii="Arial" w:hAnsi="Arial" w:cs="Arial"/>
          <w:b/>
          <w:color w:val="000000"/>
        </w:rPr>
      </w:pPr>
    </w:p>
    <w:p w14:paraId="7902C6AD" w14:textId="77777777" w:rsidR="00BC2DBD" w:rsidRPr="00153C1C" w:rsidRDefault="00BC2DBD" w:rsidP="00205D15">
      <w:pPr>
        <w:numPr>
          <w:ilvl w:val="0"/>
          <w:numId w:val="34"/>
        </w:numPr>
        <w:tabs>
          <w:tab w:val="left" w:pos="567"/>
          <w:tab w:val="left" w:pos="8789"/>
        </w:tabs>
        <w:spacing w:after="0"/>
        <w:ind w:left="0" w:right="-4" w:firstLine="0"/>
        <w:jc w:val="both"/>
        <w:rPr>
          <w:rFonts w:ascii="Arial" w:eastAsia="Times New Roman" w:hAnsi="Arial" w:cs="Arial"/>
          <w:b/>
          <w:bCs/>
          <w:color w:val="000000"/>
          <w:kern w:val="32"/>
          <w:lang w:val="x-none"/>
        </w:rPr>
      </w:pPr>
      <w:r w:rsidRPr="00153C1C">
        <w:rPr>
          <w:rFonts w:ascii="Arial" w:hAnsi="Arial" w:cs="Arial"/>
          <w:b/>
          <w:color w:val="000000"/>
        </w:rPr>
        <w:t>Conectividad</w:t>
      </w:r>
      <w:r w:rsidRPr="00153C1C">
        <w:rPr>
          <w:rFonts w:ascii="Arial" w:eastAsia="Times New Roman" w:hAnsi="Arial" w:cs="Arial"/>
          <w:b/>
          <w:bCs/>
          <w:color w:val="000000"/>
          <w:kern w:val="32"/>
          <w:lang w:val="x-none"/>
        </w:rPr>
        <w:t xml:space="preserve"> entre Redes de SS7 / SIGTRAN / IP.</w:t>
      </w:r>
    </w:p>
    <w:p w14:paraId="7A8CE28A" w14:textId="77777777" w:rsidR="00BC2DBD" w:rsidRPr="00153C1C" w:rsidRDefault="00BC2DBD" w:rsidP="00205D15">
      <w:pPr>
        <w:tabs>
          <w:tab w:val="left" w:pos="142"/>
          <w:tab w:val="left" w:pos="8789"/>
        </w:tabs>
        <w:spacing w:after="0"/>
        <w:ind w:right="-4"/>
        <w:jc w:val="both"/>
        <w:rPr>
          <w:rFonts w:ascii="Arial" w:hAnsi="Arial" w:cs="Arial"/>
          <w:color w:val="000000" w:themeColor="text1"/>
        </w:rPr>
      </w:pPr>
      <w:r w:rsidRPr="00153C1C">
        <w:rPr>
          <w:rFonts w:ascii="Arial" w:hAnsi="Arial" w:cs="Arial"/>
          <w:color w:val="000000" w:themeColor="text1"/>
        </w:rPr>
        <w:t>La conectividad entre la red de señalización de Telcel y la red de señalización del Concesionario debe ser entre equipos STP.</w:t>
      </w:r>
    </w:p>
    <w:p w14:paraId="09DBC68A" w14:textId="77777777" w:rsidR="00BC2DBD" w:rsidRPr="00153C1C" w:rsidRDefault="00BC2DBD" w:rsidP="00205D15">
      <w:pPr>
        <w:tabs>
          <w:tab w:val="left" w:pos="142"/>
          <w:tab w:val="left" w:pos="8789"/>
        </w:tabs>
        <w:spacing w:after="0"/>
        <w:ind w:right="-4"/>
        <w:jc w:val="both"/>
        <w:rPr>
          <w:rFonts w:ascii="Arial" w:hAnsi="Arial" w:cs="Arial"/>
          <w:color w:val="000000" w:themeColor="text1"/>
        </w:rPr>
      </w:pPr>
    </w:p>
    <w:p w14:paraId="4F5C6018" w14:textId="77777777" w:rsidR="00BC2DBD" w:rsidRPr="00153C1C" w:rsidRDefault="00BC2DBD" w:rsidP="00205D15">
      <w:pPr>
        <w:numPr>
          <w:ilvl w:val="0"/>
          <w:numId w:val="34"/>
        </w:numPr>
        <w:tabs>
          <w:tab w:val="left" w:pos="567"/>
          <w:tab w:val="left" w:pos="8789"/>
        </w:tabs>
        <w:spacing w:after="0"/>
        <w:ind w:left="0" w:right="-4" w:firstLine="0"/>
        <w:jc w:val="both"/>
        <w:rPr>
          <w:rFonts w:ascii="Arial" w:hAnsi="Arial" w:cs="Arial"/>
          <w:b/>
          <w:color w:val="000000"/>
        </w:rPr>
      </w:pPr>
      <w:r w:rsidRPr="00153C1C">
        <w:rPr>
          <w:rFonts w:ascii="Arial" w:hAnsi="Arial" w:cs="Arial"/>
          <w:b/>
          <w:color w:val="000000"/>
        </w:rPr>
        <w:t>Requerimientos para la Red IP.</w:t>
      </w:r>
    </w:p>
    <w:p w14:paraId="25DF48E5" w14:textId="77777777" w:rsidR="00BC2DBD" w:rsidRPr="00153C1C" w:rsidRDefault="00BC2DBD" w:rsidP="00205D15">
      <w:pPr>
        <w:tabs>
          <w:tab w:val="left" w:pos="142"/>
          <w:tab w:val="left" w:pos="8789"/>
        </w:tabs>
        <w:spacing w:after="0"/>
        <w:ind w:right="-4"/>
        <w:jc w:val="both"/>
        <w:rPr>
          <w:rFonts w:ascii="Arial" w:hAnsi="Arial" w:cs="Arial"/>
          <w:color w:val="000000" w:themeColor="text1"/>
        </w:rPr>
      </w:pPr>
      <w:r w:rsidRPr="00153C1C">
        <w:rPr>
          <w:rFonts w:ascii="Arial" w:hAnsi="Arial" w:cs="Arial"/>
          <w:color w:val="000000" w:themeColor="text1"/>
        </w:rPr>
        <w:t>Una red IP ofrece una mejor rentabilidad, ofrece la capacidad de incrementar en un futuro el ancho de banda como se requiera, ofrece una alta calidad de servicio (</w:t>
      </w:r>
      <w:proofErr w:type="spellStart"/>
      <w:r w:rsidRPr="00153C1C">
        <w:rPr>
          <w:rFonts w:ascii="Arial" w:hAnsi="Arial" w:cs="Arial"/>
          <w:color w:val="000000" w:themeColor="text1"/>
        </w:rPr>
        <w:t>QoS</w:t>
      </w:r>
      <w:proofErr w:type="spellEnd"/>
      <w:r w:rsidRPr="00153C1C">
        <w:rPr>
          <w:rFonts w:ascii="Arial" w:hAnsi="Arial" w:cs="Arial"/>
          <w:color w:val="000000" w:themeColor="text1"/>
        </w:rPr>
        <w:t>), ofrece redundancia y seguridad, y una utilización del equipo ya existente, y la implementación de Políticas de Calidad de Servicios (</w:t>
      </w:r>
      <w:proofErr w:type="spellStart"/>
      <w:r w:rsidRPr="00153C1C">
        <w:rPr>
          <w:rFonts w:ascii="Arial" w:hAnsi="Arial" w:cs="Arial"/>
          <w:color w:val="000000" w:themeColor="text1"/>
        </w:rPr>
        <w:t>QoS</w:t>
      </w:r>
      <w:proofErr w:type="spellEnd"/>
      <w:r w:rsidRPr="00153C1C">
        <w:rPr>
          <w:rFonts w:ascii="Arial" w:hAnsi="Arial" w:cs="Arial"/>
          <w:color w:val="000000" w:themeColor="text1"/>
        </w:rPr>
        <w:t>).</w:t>
      </w:r>
    </w:p>
    <w:p w14:paraId="01FC3A4F" w14:textId="77777777" w:rsidR="00BC2DBD" w:rsidRPr="00153C1C" w:rsidRDefault="00BC2DBD" w:rsidP="00205D15">
      <w:pPr>
        <w:tabs>
          <w:tab w:val="left" w:pos="142"/>
          <w:tab w:val="left" w:pos="8789"/>
        </w:tabs>
        <w:spacing w:after="0"/>
        <w:ind w:right="-4"/>
        <w:jc w:val="both"/>
        <w:rPr>
          <w:rFonts w:ascii="Arial" w:hAnsi="Arial" w:cs="Arial"/>
          <w:color w:val="000000" w:themeColor="text1"/>
        </w:rPr>
      </w:pPr>
    </w:p>
    <w:p w14:paraId="44559641" w14:textId="77777777" w:rsidR="00BC2DBD" w:rsidRPr="00153C1C" w:rsidRDefault="00BC2DBD" w:rsidP="00205D15">
      <w:pPr>
        <w:numPr>
          <w:ilvl w:val="0"/>
          <w:numId w:val="34"/>
        </w:numPr>
        <w:tabs>
          <w:tab w:val="left" w:pos="567"/>
          <w:tab w:val="left" w:pos="8789"/>
        </w:tabs>
        <w:spacing w:after="0"/>
        <w:ind w:left="0" w:right="-4" w:firstLine="0"/>
        <w:jc w:val="both"/>
        <w:rPr>
          <w:rFonts w:ascii="Arial" w:hAnsi="Arial" w:cs="Arial"/>
          <w:b/>
          <w:color w:val="000000"/>
        </w:rPr>
      </w:pPr>
      <w:r w:rsidRPr="00153C1C">
        <w:rPr>
          <w:rFonts w:ascii="Arial" w:hAnsi="Arial" w:cs="Arial"/>
          <w:b/>
          <w:color w:val="000000"/>
        </w:rPr>
        <w:t>Retardo en Paquetes</w:t>
      </w:r>
    </w:p>
    <w:p w14:paraId="2272263E" w14:textId="77777777" w:rsidR="00BC2DBD" w:rsidRPr="00153C1C" w:rsidRDefault="00BC2DBD" w:rsidP="00205D15">
      <w:pPr>
        <w:tabs>
          <w:tab w:val="left" w:pos="142"/>
          <w:tab w:val="left" w:pos="8789"/>
        </w:tabs>
        <w:spacing w:after="0"/>
        <w:ind w:right="-4"/>
        <w:jc w:val="both"/>
        <w:rPr>
          <w:rFonts w:ascii="Arial" w:hAnsi="Arial" w:cs="Arial"/>
          <w:color w:val="000000" w:themeColor="text1"/>
        </w:rPr>
      </w:pPr>
      <w:r w:rsidRPr="00153C1C">
        <w:rPr>
          <w:rFonts w:ascii="Arial" w:hAnsi="Arial" w:cs="Arial"/>
          <w:color w:val="000000" w:themeColor="text1"/>
        </w:rPr>
        <w:t xml:space="preserve">El </w:t>
      </w:r>
      <w:proofErr w:type="gramStart"/>
      <w:r w:rsidRPr="00153C1C">
        <w:rPr>
          <w:rFonts w:ascii="Arial" w:hAnsi="Arial" w:cs="Arial"/>
          <w:color w:val="000000" w:themeColor="text1"/>
        </w:rPr>
        <w:t>Round</w:t>
      </w:r>
      <w:proofErr w:type="gramEnd"/>
      <w:r w:rsidRPr="00153C1C">
        <w:rPr>
          <w:rFonts w:ascii="Arial" w:hAnsi="Arial" w:cs="Arial"/>
          <w:color w:val="000000" w:themeColor="text1"/>
        </w:rPr>
        <w:t xml:space="preserve"> </w:t>
      </w:r>
      <w:proofErr w:type="spellStart"/>
      <w:r w:rsidRPr="00153C1C">
        <w:rPr>
          <w:rFonts w:ascii="Arial" w:hAnsi="Arial" w:cs="Arial"/>
          <w:color w:val="000000" w:themeColor="text1"/>
        </w:rPr>
        <w:t>Trip</w:t>
      </w:r>
      <w:proofErr w:type="spellEnd"/>
      <w:r w:rsidRPr="00153C1C">
        <w:rPr>
          <w:rFonts w:ascii="Arial" w:hAnsi="Arial" w:cs="Arial"/>
          <w:color w:val="000000" w:themeColor="text1"/>
        </w:rPr>
        <w:t xml:space="preserve"> Time (RTT) es la velocidad definida para evitar que los retardos en la entrega de </w:t>
      </w:r>
      <w:proofErr w:type="spellStart"/>
      <w:r w:rsidRPr="00153C1C">
        <w:rPr>
          <w:rFonts w:ascii="Arial" w:hAnsi="Arial" w:cs="Arial"/>
          <w:color w:val="000000" w:themeColor="text1"/>
        </w:rPr>
        <w:t>MSUs</w:t>
      </w:r>
      <w:proofErr w:type="spellEnd"/>
      <w:r w:rsidRPr="00153C1C">
        <w:rPr>
          <w:rFonts w:ascii="Arial" w:hAnsi="Arial" w:cs="Arial"/>
          <w:color w:val="000000" w:themeColor="text1"/>
        </w:rPr>
        <w:t xml:space="preserve"> afecte la comunicación entre los elementos de red que intercambian los </w:t>
      </w:r>
      <w:proofErr w:type="spellStart"/>
      <w:r w:rsidRPr="00153C1C">
        <w:rPr>
          <w:rFonts w:ascii="Arial" w:hAnsi="Arial" w:cs="Arial"/>
          <w:color w:val="000000" w:themeColor="text1"/>
        </w:rPr>
        <w:t>MSUs</w:t>
      </w:r>
      <w:proofErr w:type="spellEnd"/>
      <w:r w:rsidRPr="00153C1C">
        <w:rPr>
          <w:rFonts w:ascii="Arial" w:hAnsi="Arial" w:cs="Arial"/>
          <w:color w:val="000000" w:themeColor="text1"/>
        </w:rPr>
        <w:t xml:space="preserve"> a través de la red de señalización. Idealmente el RTT debe ser menor a 70 milisegundos en los extremos de mayor distancia y en el número de elementos intermedios en la red (peor caso), el valor recomendado para evitar la retrasmisión de los paquetes es de 70 milisegundos.</w:t>
      </w:r>
    </w:p>
    <w:p w14:paraId="1031CEDA" w14:textId="77777777" w:rsidR="00BC2DBD" w:rsidRPr="00153C1C" w:rsidRDefault="00BC2DBD" w:rsidP="00205D15">
      <w:pPr>
        <w:tabs>
          <w:tab w:val="left" w:pos="142"/>
          <w:tab w:val="left" w:pos="8789"/>
        </w:tabs>
        <w:spacing w:after="0"/>
        <w:ind w:right="-4"/>
        <w:jc w:val="both"/>
        <w:rPr>
          <w:rFonts w:ascii="Arial" w:hAnsi="Arial" w:cs="Arial"/>
          <w:color w:val="000000" w:themeColor="text1"/>
        </w:rPr>
      </w:pPr>
    </w:p>
    <w:p w14:paraId="61D928C1" w14:textId="77777777" w:rsidR="00BC2DBD" w:rsidRPr="00153C1C" w:rsidRDefault="00BC2DBD" w:rsidP="00205D15">
      <w:pPr>
        <w:numPr>
          <w:ilvl w:val="0"/>
          <w:numId w:val="34"/>
        </w:numPr>
        <w:tabs>
          <w:tab w:val="left" w:pos="567"/>
          <w:tab w:val="left" w:pos="8789"/>
        </w:tabs>
        <w:spacing w:after="0"/>
        <w:ind w:left="0" w:right="-4" w:firstLine="0"/>
        <w:jc w:val="both"/>
        <w:rPr>
          <w:rFonts w:ascii="Arial" w:hAnsi="Arial" w:cs="Arial"/>
          <w:b/>
          <w:color w:val="000000"/>
        </w:rPr>
      </w:pPr>
      <w:r w:rsidRPr="00153C1C">
        <w:rPr>
          <w:rFonts w:ascii="Arial" w:hAnsi="Arial" w:cs="Arial"/>
          <w:b/>
          <w:color w:val="000000"/>
        </w:rPr>
        <w:t>Pérdida de Paquetes</w:t>
      </w:r>
    </w:p>
    <w:p w14:paraId="62FD70B8" w14:textId="77777777" w:rsidR="00BC2DBD" w:rsidRPr="00153C1C" w:rsidRDefault="00BC2DBD" w:rsidP="00205D15">
      <w:pPr>
        <w:tabs>
          <w:tab w:val="left" w:pos="142"/>
          <w:tab w:val="left" w:pos="8789"/>
        </w:tabs>
        <w:spacing w:after="0"/>
        <w:ind w:right="-4"/>
        <w:jc w:val="both"/>
        <w:rPr>
          <w:rFonts w:ascii="Arial" w:hAnsi="Arial" w:cs="Arial"/>
          <w:color w:val="000000" w:themeColor="text1"/>
        </w:rPr>
      </w:pPr>
      <w:r w:rsidRPr="00153C1C">
        <w:rPr>
          <w:rFonts w:ascii="Arial" w:hAnsi="Arial" w:cs="Arial"/>
          <w:color w:val="000000" w:themeColor="text1"/>
        </w:rPr>
        <w:t xml:space="preserve">Valores Recomendados: La pérdida de paquetes máxima admitida para que no se degrade la comunicación deber ser inferior al 1%. Pero es bastante dependiente del </w:t>
      </w:r>
      <w:hyperlink r:id="rId31">
        <w:r w:rsidRPr="00153C1C">
          <w:rPr>
            <w:rFonts w:ascii="Arial" w:hAnsi="Arial" w:cs="Arial"/>
            <w:color w:val="000000" w:themeColor="text1"/>
          </w:rPr>
          <w:t>códec</w:t>
        </w:r>
      </w:hyperlink>
      <w:r w:rsidRPr="00153C1C">
        <w:rPr>
          <w:rFonts w:ascii="Arial" w:hAnsi="Arial" w:cs="Arial"/>
          <w:color w:val="000000" w:themeColor="text1"/>
        </w:rPr>
        <w:t xml:space="preserve"> que se utiliza. Cuanto mayor sea la compresión del </w:t>
      </w:r>
      <w:proofErr w:type="spellStart"/>
      <w:r w:rsidRPr="00153C1C">
        <w:rPr>
          <w:rFonts w:ascii="Arial" w:hAnsi="Arial" w:cs="Arial"/>
          <w:color w:val="000000" w:themeColor="text1"/>
        </w:rPr>
        <w:t>codec</w:t>
      </w:r>
      <w:proofErr w:type="spellEnd"/>
      <w:r w:rsidRPr="00153C1C">
        <w:rPr>
          <w:rFonts w:ascii="Arial" w:hAnsi="Arial" w:cs="Arial"/>
          <w:color w:val="000000" w:themeColor="text1"/>
        </w:rPr>
        <w:t xml:space="preserve"> más pernicioso es el efecto de la pérdida de paquetes. Una pérdida del 1% degrada más la comunicación si se usa el códec G.729 y sus variantes.</w:t>
      </w:r>
    </w:p>
    <w:p w14:paraId="2FDA1F4E" w14:textId="77777777" w:rsidR="00BC2DBD" w:rsidRPr="00153C1C" w:rsidRDefault="00BC2DBD" w:rsidP="00205D15">
      <w:pPr>
        <w:tabs>
          <w:tab w:val="left" w:pos="142"/>
          <w:tab w:val="left" w:pos="8789"/>
        </w:tabs>
        <w:spacing w:after="0"/>
        <w:ind w:right="-4"/>
        <w:jc w:val="both"/>
        <w:rPr>
          <w:rFonts w:ascii="Arial" w:hAnsi="Arial" w:cs="Arial"/>
          <w:color w:val="000000" w:themeColor="text1"/>
        </w:rPr>
      </w:pPr>
    </w:p>
    <w:p w14:paraId="5DEFD2B8" w14:textId="77777777" w:rsidR="00BC2DBD" w:rsidRPr="00153C1C" w:rsidRDefault="00BC2DBD" w:rsidP="00205D15">
      <w:pPr>
        <w:numPr>
          <w:ilvl w:val="0"/>
          <w:numId w:val="34"/>
        </w:numPr>
        <w:tabs>
          <w:tab w:val="left" w:pos="567"/>
          <w:tab w:val="left" w:pos="8789"/>
        </w:tabs>
        <w:spacing w:after="0"/>
        <w:ind w:left="0" w:right="-4" w:firstLine="0"/>
        <w:jc w:val="both"/>
        <w:rPr>
          <w:rFonts w:ascii="Arial" w:hAnsi="Arial" w:cs="Arial"/>
          <w:b/>
          <w:color w:val="000000" w:themeColor="text1"/>
        </w:rPr>
      </w:pPr>
      <w:r w:rsidRPr="00153C1C">
        <w:rPr>
          <w:rFonts w:ascii="Arial" w:hAnsi="Arial" w:cs="Arial"/>
          <w:b/>
          <w:color w:val="000000" w:themeColor="text1"/>
        </w:rPr>
        <w:t>Variación del Retardo “</w:t>
      </w:r>
      <w:proofErr w:type="spellStart"/>
      <w:r w:rsidRPr="00153C1C">
        <w:rPr>
          <w:rFonts w:ascii="Arial" w:hAnsi="Arial" w:cs="Arial"/>
          <w:b/>
          <w:color w:val="000000" w:themeColor="text1"/>
        </w:rPr>
        <w:t>Jitter</w:t>
      </w:r>
      <w:proofErr w:type="spellEnd"/>
      <w:r w:rsidRPr="00153C1C">
        <w:rPr>
          <w:rFonts w:ascii="Arial" w:hAnsi="Arial" w:cs="Arial"/>
          <w:b/>
          <w:color w:val="000000" w:themeColor="text1"/>
        </w:rPr>
        <w:t>”.</w:t>
      </w:r>
    </w:p>
    <w:p w14:paraId="5473BF73" w14:textId="77777777" w:rsidR="00BC2DBD" w:rsidRDefault="00BC2DBD" w:rsidP="00205D15">
      <w:pPr>
        <w:tabs>
          <w:tab w:val="left" w:pos="142"/>
          <w:tab w:val="left" w:pos="8789"/>
        </w:tabs>
        <w:spacing w:after="0"/>
        <w:ind w:right="-4"/>
        <w:jc w:val="both"/>
        <w:rPr>
          <w:rFonts w:ascii="Arial" w:hAnsi="Arial" w:cs="Arial"/>
          <w:color w:val="000000" w:themeColor="text1"/>
        </w:rPr>
      </w:pPr>
      <w:r w:rsidRPr="00153C1C">
        <w:rPr>
          <w:rFonts w:ascii="Arial" w:hAnsi="Arial" w:cs="Arial"/>
          <w:color w:val="000000" w:themeColor="text1"/>
        </w:rPr>
        <w:t xml:space="preserve">Valores Recomendados: El </w:t>
      </w:r>
      <w:proofErr w:type="spellStart"/>
      <w:r w:rsidRPr="00153C1C">
        <w:rPr>
          <w:rFonts w:ascii="Arial" w:hAnsi="Arial" w:cs="Arial"/>
          <w:color w:val="000000" w:themeColor="text1"/>
        </w:rPr>
        <w:t>Jitter</w:t>
      </w:r>
      <w:proofErr w:type="spellEnd"/>
      <w:r w:rsidRPr="00153C1C">
        <w:rPr>
          <w:rFonts w:ascii="Arial" w:hAnsi="Arial" w:cs="Arial"/>
          <w:color w:val="000000" w:themeColor="text1"/>
        </w:rPr>
        <w:t xml:space="preserve"> entre el punto inicial y final de la comunicación debiera ser inferior a 100 ms. Si el valor es menor a 100 ms el </w:t>
      </w:r>
      <w:proofErr w:type="spellStart"/>
      <w:r w:rsidRPr="00153C1C">
        <w:rPr>
          <w:rFonts w:ascii="Arial" w:hAnsi="Arial" w:cs="Arial"/>
          <w:color w:val="000000" w:themeColor="text1"/>
        </w:rPr>
        <w:t>Jitter</w:t>
      </w:r>
      <w:proofErr w:type="spellEnd"/>
      <w:r w:rsidRPr="00153C1C">
        <w:rPr>
          <w:rFonts w:ascii="Arial" w:hAnsi="Arial" w:cs="Arial"/>
          <w:color w:val="000000" w:themeColor="text1"/>
        </w:rPr>
        <w:t xml:space="preserve"> puede ser compensado de manera apropiada. En caso contrario debiera ser minimizado.</w:t>
      </w:r>
    </w:p>
    <w:p w14:paraId="77847A1D" w14:textId="77777777" w:rsidR="00797900" w:rsidRPr="00153C1C" w:rsidRDefault="00797900" w:rsidP="00205D15">
      <w:pPr>
        <w:tabs>
          <w:tab w:val="left" w:pos="142"/>
          <w:tab w:val="left" w:pos="8789"/>
        </w:tabs>
        <w:spacing w:after="0"/>
        <w:ind w:right="-4"/>
        <w:jc w:val="both"/>
        <w:rPr>
          <w:rFonts w:ascii="Arial" w:hAnsi="Arial" w:cs="Arial"/>
          <w:color w:val="000000" w:themeColor="text1"/>
        </w:rPr>
      </w:pPr>
    </w:p>
    <w:p w14:paraId="304D947C" w14:textId="77777777" w:rsidR="00BC2DBD" w:rsidRPr="00153C1C" w:rsidRDefault="00BC2DBD" w:rsidP="00205D15">
      <w:pPr>
        <w:numPr>
          <w:ilvl w:val="0"/>
          <w:numId w:val="34"/>
        </w:numPr>
        <w:tabs>
          <w:tab w:val="left" w:pos="567"/>
          <w:tab w:val="left" w:pos="8789"/>
        </w:tabs>
        <w:spacing w:after="0"/>
        <w:ind w:left="0" w:right="-4" w:firstLine="0"/>
        <w:jc w:val="both"/>
        <w:rPr>
          <w:rFonts w:ascii="Arial" w:hAnsi="Arial" w:cs="Arial"/>
          <w:b/>
          <w:color w:val="000000"/>
        </w:rPr>
      </w:pPr>
      <w:r w:rsidRPr="00153C1C">
        <w:rPr>
          <w:rFonts w:ascii="Arial" w:hAnsi="Arial" w:cs="Arial"/>
          <w:b/>
          <w:color w:val="000000"/>
        </w:rPr>
        <w:t>Número de enlaces (asociaciones SCTP).</w:t>
      </w:r>
    </w:p>
    <w:p w14:paraId="2B462CE5" w14:textId="77777777" w:rsidR="00BC2DBD" w:rsidRPr="00153C1C" w:rsidRDefault="00BC2DBD" w:rsidP="00205D15">
      <w:pPr>
        <w:tabs>
          <w:tab w:val="left" w:pos="142"/>
        </w:tabs>
        <w:spacing w:after="0"/>
        <w:ind w:right="-4"/>
        <w:jc w:val="both"/>
        <w:rPr>
          <w:rFonts w:ascii="Arial" w:hAnsi="Arial" w:cs="Arial"/>
        </w:rPr>
      </w:pPr>
      <w:proofErr w:type="gramStart"/>
      <w:r w:rsidRPr="00153C1C">
        <w:rPr>
          <w:rFonts w:ascii="Arial" w:hAnsi="Arial" w:cs="Arial"/>
          <w:color w:val="000000"/>
        </w:rPr>
        <w:t>De acuerdo a</w:t>
      </w:r>
      <w:proofErr w:type="gramEnd"/>
      <w:r w:rsidRPr="00153C1C">
        <w:rPr>
          <w:rFonts w:ascii="Arial" w:hAnsi="Arial" w:cs="Arial"/>
          <w:color w:val="000000"/>
        </w:rPr>
        <w:t xml:space="preserve"> la topología de interconexión establecida por Telcel y en función al volumen de tráfico de señalización que se enviará y transmitirá de una red a otra, se determinará el número de la(s) asociación(es) a configurar. La topología de conexión que se implementará, en caso de no existir requerimientos específicos, por parte del área solicitante será la que se presenta en la Figura </w:t>
      </w:r>
      <w:proofErr w:type="gramStart"/>
      <w:r w:rsidRPr="00153C1C">
        <w:rPr>
          <w:rFonts w:ascii="Arial" w:hAnsi="Arial" w:cs="Arial"/>
          <w:color w:val="000000"/>
        </w:rPr>
        <w:t>1.</w:t>
      </w:r>
      <w:r w:rsidRPr="00153C1C">
        <w:rPr>
          <w:rFonts w:ascii="Arial" w:hAnsi="Arial" w:cs="Arial"/>
        </w:rPr>
        <w:t>Requerimientos</w:t>
      </w:r>
      <w:proofErr w:type="gramEnd"/>
      <w:r w:rsidRPr="00153C1C">
        <w:rPr>
          <w:rFonts w:ascii="Arial" w:hAnsi="Arial" w:cs="Arial"/>
        </w:rPr>
        <w:t xml:space="preserve"> para la Red IP (Calidad de Servicio para Señalización).</w:t>
      </w:r>
    </w:p>
    <w:p w14:paraId="3E350A7C" w14:textId="77777777" w:rsidR="00BC2DBD" w:rsidRPr="00153C1C" w:rsidRDefault="00BC2DBD" w:rsidP="00205D15">
      <w:pPr>
        <w:tabs>
          <w:tab w:val="left" w:pos="142"/>
        </w:tabs>
        <w:spacing w:after="0"/>
        <w:ind w:right="-4"/>
        <w:jc w:val="both"/>
        <w:rPr>
          <w:rFonts w:ascii="Arial" w:hAnsi="Arial" w:cs="Arial"/>
        </w:rPr>
      </w:pPr>
    </w:p>
    <w:p w14:paraId="13E000DB" w14:textId="77777777" w:rsidR="00BC2DBD" w:rsidRPr="00153C1C" w:rsidRDefault="00BC2DBD" w:rsidP="00205D15">
      <w:pPr>
        <w:tabs>
          <w:tab w:val="left" w:pos="142"/>
          <w:tab w:val="left" w:pos="8789"/>
        </w:tabs>
        <w:spacing w:after="0"/>
        <w:ind w:right="-4"/>
        <w:jc w:val="both"/>
        <w:rPr>
          <w:rFonts w:ascii="Arial" w:hAnsi="Arial" w:cs="Arial"/>
          <w:color w:val="000000" w:themeColor="text1"/>
        </w:rPr>
      </w:pPr>
      <w:r w:rsidRPr="00153C1C">
        <w:rPr>
          <w:rFonts w:ascii="Arial" w:hAnsi="Arial" w:cs="Arial"/>
          <w:color w:val="000000" w:themeColor="text1"/>
        </w:rPr>
        <w:t>La implementación de Políticas de Calidad de Servicios (</w:t>
      </w:r>
      <w:proofErr w:type="spellStart"/>
      <w:r w:rsidRPr="00153C1C">
        <w:rPr>
          <w:rFonts w:ascii="Arial" w:hAnsi="Arial" w:cs="Arial"/>
          <w:color w:val="000000" w:themeColor="text1"/>
        </w:rPr>
        <w:t>QoS</w:t>
      </w:r>
      <w:proofErr w:type="spellEnd"/>
      <w:r w:rsidRPr="00153C1C">
        <w:rPr>
          <w:rFonts w:ascii="Arial" w:hAnsi="Arial" w:cs="Arial"/>
          <w:color w:val="000000" w:themeColor="text1"/>
        </w:rPr>
        <w:t>) son los aspectos para asegurar un nivel de Calidad de Servicio adecuado para el transporte de señalización en la Red IP. La calidad de servicio (</w:t>
      </w:r>
      <w:proofErr w:type="spellStart"/>
      <w:r w:rsidRPr="00153C1C">
        <w:rPr>
          <w:rFonts w:ascii="Arial" w:hAnsi="Arial" w:cs="Arial"/>
          <w:color w:val="000000" w:themeColor="text1"/>
        </w:rPr>
        <w:t>QoS</w:t>
      </w:r>
      <w:proofErr w:type="spellEnd"/>
      <w:r w:rsidRPr="00153C1C">
        <w:rPr>
          <w:rFonts w:ascii="Arial" w:hAnsi="Arial" w:cs="Arial"/>
          <w:color w:val="000000" w:themeColor="text1"/>
        </w:rPr>
        <w:t xml:space="preserve">) es el rendimiento de extremo a extremo de los servicios tal como lo percibe el </w:t>
      </w:r>
      <w:r w:rsidRPr="00153C1C">
        <w:rPr>
          <w:rFonts w:ascii="Arial" w:hAnsi="Arial" w:cs="Arial"/>
          <w:color w:val="000000" w:themeColor="text1"/>
        </w:rPr>
        <w:lastRenderedPageBreak/>
        <w:t xml:space="preserve">usuario final. Los parámetros de </w:t>
      </w:r>
      <w:proofErr w:type="spellStart"/>
      <w:r w:rsidRPr="00153C1C">
        <w:rPr>
          <w:rFonts w:ascii="Arial" w:hAnsi="Arial" w:cs="Arial"/>
          <w:color w:val="000000" w:themeColor="text1"/>
        </w:rPr>
        <w:t>QoS</w:t>
      </w:r>
      <w:proofErr w:type="spellEnd"/>
      <w:r w:rsidRPr="00153C1C">
        <w:rPr>
          <w:rFonts w:ascii="Arial" w:hAnsi="Arial" w:cs="Arial"/>
          <w:color w:val="000000" w:themeColor="text1"/>
        </w:rPr>
        <w:t xml:space="preserve"> son: la asignación del ancho de banda, el retardo, la variación del retardo y la pérdida de paquetes.</w:t>
      </w:r>
    </w:p>
    <w:p w14:paraId="138D81D1" w14:textId="77777777" w:rsidR="00BC2DBD" w:rsidRPr="00153C1C" w:rsidRDefault="00BC2DBD" w:rsidP="00205D15">
      <w:pPr>
        <w:tabs>
          <w:tab w:val="left" w:pos="142"/>
          <w:tab w:val="left" w:pos="8789"/>
        </w:tabs>
        <w:spacing w:after="0"/>
        <w:ind w:right="-4"/>
        <w:jc w:val="both"/>
        <w:rPr>
          <w:rFonts w:ascii="Arial" w:hAnsi="Arial" w:cs="Arial"/>
          <w:color w:val="000000" w:themeColor="text1"/>
        </w:rPr>
      </w:pPr>
    </w:p>
    <w:p w14:paraId="36B9E181" w14:textId="77777777" w:rsidR="00BC2DBD" w:rsidRPr="00153C1C" w:rsidRDefault="00BC2DBD" w:rsidP="00205D15">
      <w:pPr>
        <w:numPr>
          <w:ilvl w:val="0"/>
          <w:numId w:val="30"/>
        </w:numPr>
        <w:spacing w:after="0"/>
        <w:jc w:val="both"/>
        <w:rPr>
          <w:rFonts w:ascii="Arial" w:hAnsi="Arial" w:cs="Arial"/>
          <w:b/>
          <w:color w:val="000000"/>
        </w:rPr>
      </w:pPr>
      <w:r w:rsidRPr="00153C1C">
        <w:rPr>
          <w:rFonts w:ascii="Arial" w:hAnsi="Arial" w:cs="Arial"/>
          <w:b/>
          <w:color w:val="000000"/>
        </w:rPr>
        <w:t>Requerimientos de diversidad y redundancia.</w:t>
      </w:r>
    </w:p>
    <w:p w14:paraId="140CDCA5" w14:textId="77777777" w:rsidR="00BC2DBD" w:rsidRPr="00153C1C" w:rsidRDefault="00BC2DBD" w:rsidP="00205D15">
      <w:pPr>
        <w:spacing w:after="0"/>
        <w:ind w:left="720"/>
        <w:jc w:val="both"/>
        <w:rPr>
          <w:rFonts w:ascii="Arial" w:hAnsi="Arial" w:cs="Arial"/>
          <w:b/>
          <w:color w:val="000000"/>
        </w:rPr>
      </w:pPr>
    </w:p>
    <w:p w14:paraId="4C79640E" w14:textId="77777777" w:rsidR="00BC2DBD" w:rsidRPr="00153C1C" w:rsidRDefault="00BC2DBD" w:rsidP="00205D15">
      <w:pPr>
        <w:spacing w:after="0"/>
        <w:jc w:val="both"/>
        <w:rPr>
          <w:rFonts w:ascii="Arial" w:hAnsi="Arial" w:cs="Arial"/>
          <w:color w:val="000000"/>
          <w:lang w:eastAsia="x-none"/>
        </w:rPr>
      </w:pPr>
      <w:r w:rsidRPr="00153C1C">
        <w:rPr>
          <w:rFonts w:ascii="Arial" w:hAnsi="Arial" w:cs="Arial"/>
          <w:color w:val="000000"/>
          <w:lang w:eastAsia="x-none"/>
        </w:rPr>
        <w:t xml:space="preserve">El diseño de la arquitectura de Telcel está </w:t>
      </w:r>
      <w:proofErr w:type="gramStart"/>
      <w:r w:rsidRPr="00153C1C">
        <w:rPr>
          <w:rFonts w:ascii="Arial" w:hAnsi="Arial" w:cs="Arial"/>
          <w:color w:val="000000"/>
          <w:lang w:eastAsia="x-none"/>
        </w:rPr>
        <w:t>diseñada</w:t>
      </w:r>
      <w:proofErr w:type="gramEnd"/>
      <w:r w:rsidRPr="00153C1C">
        <w:rPr>
          <w:rFonts w:ascii="Arial" w:hAnsi="Arial" w:cs="Arial"/>
          <w:color w:val="000000"/>
          <w:lang w:eastAsia="x-none"/>
        </w:rPr>
        <w:t xml:space="preserve"> en base a los principios de diversidad y redundancia para asegurar el óptimo desempeño y reducir al mínimo el riesgo de falla o afectación al servicio.</w:t>
      </w:r>
    </w:p>
    <w:p w14:paraId="68005D2D" w14:textId="77777777" w:rsidR="00BC2DBD" w:rsidRPr="00153C1C" w:rsidRDefault="00BC2DBD" w:rsidP="00205D15">
      <w:pPr>
        <w:spacing w:after="0"/>
        <w:jc w:val="both"/>
        <w:rPr>
          <w:rFonts w:ascii="Arial" w:hAnsi="Arial" w:cs="Arial"/>
          <w:color w:val="000000"/>
          <w:lang w:eastAsia="x-none"/>
        </w:rPr>
      </w:pPr>
    </w:p>
    <w:p w14:paraId="71037D5B" w14:textId="77777777" w:rsidR="00BC2DBD" w:rsidRPr="00153C1C" w:rsidRDefault="00BC2DBD" w:rsidP="00205D15">
      <w:pPr>
        <w:spacing w:after="0"/>
        <w:jc w:val="both"/>
        <w:rPr>
          <w:rFonts w:ascii="Arial" w:hAnsi="Arial" w:cs="Arial"/>
          <w:color w:val="000000" w:themeColor="text1"/>
        </w:rPr>
      </w:pPr>
      <w:r w:rsidRPr="00153C1C">
        <w:rPr>
          <w:rFonts w:ascii="Arial" w:hAnsi="Arial" w:cs="Arial"/>
          <w:color w:val="000000" w:themeColor="text1"/>
        </w:rPr>
        <w:t xml:space="preserve">La estructura de la red de señalización ha sido elegida de modo que satisfaga las exigencias más estrictas de </w:t>
      </w:r>
      <w:r w:rsidRPr="00153C1C">
        <w:rPr>
          <w:rFonts w:ascii="Arial" w:hAnsi="Arial" w:cs="Arial"/>
        </w:rPr>
        <w:t>disponibilidad</w:t>
      </w:r>
      <w:r w:rsidRPr="00153C1C">
        <w:rPr>
          <w:rFonts w:ascii="Arial" w:hAnsi="Arial" w:cs="Arial"/>
          <w:color w:val="000000" w:themeColor="text1"/>
        </w:rPr>
        <w:t>, proporcionada por la red de transmisión y señalización. Se ha tenido en cuenta la disponibilidad de los distintos componentes individuales de la red (enlaces de señalización a nivel transmisión, links de señalización a nivel de asociación, Puntos de Señalización (SPCN), y Puntos de Transferencia de Señalización [STP]) para cumplir con el objetivo de diversidad y redundancia.</w:t>
      </w:r>
    </w:p>
    <w:p w14:paraId="2DED0F7C" w14:textId="77777777" w:rsidR="00BC2DBD" w:rsidRPr="00153C1C" w:rsidRDefault="00BC2DBD" w:rsidP="00205D15">
      <w:pPr>
        <w:spacing w:after="0"/>
        <w:jc w:val="both"/>
        <w:rPr>
          <w:rFonts w:ascii="Arial" w:hAnsi="Arial" w:cs="Arial"/>
          <w:color w:val="000000"/>
        </w:rPr>
      </w:pPr>
    </w:p>
    <w:p w14:paraId="7A77D299" w14:textId="77777777" w:rsidR="00BC2DBD" w:rsidRPr="00153C1C" w:rsidRDefault="00BC2DBD" w:rsidP="00205D15">
      <w:pPr>
        <w:spacing w:after="0"/>
        <w:jc w:val="center"/>
        <w:rPr>
          <w:rFonts w:ascii="Arial" w:hAnsi="Arial" w:cs="Arial"/>
          <w:b/>
          <w:color w:val="000000"/>
        </w:rPr>
        <w:sectPr w:rsidR="00BC2DBD" w:rsidRPr="00153C1C" w:rsidSect="00A74FFF">
          <w:type w:val="nextColumn"/>
          <w:pgSz w:w="12240" w:h="15840" w:code="1"/>
          <w:pgMar w:top="2098" w:right="1418" w:bottom="1134" w:left="1418" w:header="709" w:footer="828" w:gutter="0"/>
          <w:cols w:space="708"/>
          <w:docGrid w:linePitch="360"/>
        </w:sectPr>
      </w:pPr>
    </w:p>
    <w:p w14:paraId="61D72D84" w14:textId="77777777" w:rsidR="00BC2DBD" w:rsidRPr="00153C1C" w:rsidRDefault="00BC2DBD" w:rsidP="00205D15">
      <w:pPr>
        <w:spacing w:after="0"/>
        <w:jc w:val="center"/>
        <w:rPr>
          <w:rFonts w:ascii="Arial" w:hAnsi="Arial" w:cs="Arial"/>
          <w:b/>
          <w:color w:val="000000"/>
        </w:rPr>
      </w:pPr>
      <w:proofErr w:type="spellStart"/>
      <w:r w:rsidRPr="00153C1C">
        <w:rPr>
          <w:rFonts w:ascii="Arial" w:hAnsi="Arial" w:cs="Arial"/>
          <w:b/>
          <w:color w:val="000000"/>
        </w:rPr>
        <w:lastRenderedPageBreak/>
        <w:t>Subanexo</w:t>
      </w:r>
      <w:proofErr w:type="spellEnd"/>
      <w:r w:rsidRPr="00153C1C">
        <w:rPr>
          <w:rFonts w:ascii="Arial" w:hAnsi="Arial" w:cs="Arial"/>
          <w:b/>
          <w:color w:val="000000"/>
        </w:rPr>
        <w:t xml:space="preserve"> C</w:t>
      </w:r>
    </w:p>
    <w:p w14:paraId="16FA1D90" w14:textId="77777777" w:rsidR="00BC2DBD" w:rsidRPr="00153C1C" w:rsidRDefault="00BC2DBD" w:rsidP="00205D15">
      <w:pPr>
        <w:spacing w:after="0"/>
        <w:jc w:val="center"/>
        <w:rPr>
          <w:rFonts w:ascii="Arial" w:hAnsi="Arial" w:cs="Arial"/>
          <w:b/>
          <w:color w:val="000000"/>
        </w:rPr>
      </w:pPr>
      <w:r w:rsidRPr="00153C1C">
        <w:rPr>
          <w:rFonts w:ascii="Arial" w:hAnsi="Arial" w:cs="Arial"/>
          <w:b/>
          <w:color w:val="000000"/>
        </w:rPr>
        <w:t>Alta y Baja de Coberturas</w:t>
      </w:r>
    </w:p>
    <w:p w14:paraId="144CD36A" w14:textId="77777777" w:rsidR="00BC2DBD" w:rsidRPr="00153C1C" w:rsidRDefault="00BC2DBD" w:rsidP="00205D15">
      <w:pPr>
        <w:spacing w:after="0"/>
        <w:jc w:val="center"/>
        <w:rPr>
          <w:rFonts w:ascii="Arial" w:hAnsi="Arial" w:cs="Arial"/>
          <w:b/>
          <w:color w:val="000000"/>
        </w:rPr>
      </w:pPr>
    </w:p>
    <w:p w14:paraId="62574287" w14:textId="77777777" w:rsidR="00BC2DBD" w:rsidRPr="00153C1C" w:rsidRDefault="00BC2DBD" w:rsidP="00205D15">
      <w:pPr>
        <w:numPr>
          <w:ilvl w:val="0"/>
          <w:numId w:val="37"/>
        </w:numPr>
        <w:spacing w:after="0"/>
        <w:rPr>
          <w:rFonts w:ascii="Arial" w:hAnsi="Arial" w:cs="Arial"/>
          <w:b/>
          <w:color w:val="000000"/>
        </w:rPr>
      </w:pPr>
      <w:r w:rsidRPr="00153C1C">
        <w:rPr>
          <w:rFonts w:ascii="Arial" w:hAnsi="Arial" w:cs="Arial"/>
          <w:b/>
          <w:color w:val="000000"/>
        </w:rPr>
        <w:t>Servicio de la Oferta.</w:t>
      </w:r>
    </w:p>
    <w:p w14:paraId="48A017A6" w14:textId="77777777" w:rsidR="00BC2DBD" w:rsidRPr="00153C1C" w:rsidRDefault="00BC2DBD" w:rsidP="00205D15">
      <w:pPr>
        <w:spacing w:after="0"/>
        <w:jc w:val="both"/>
        <w:rPr>
          <w:rFonts w:ascii="Arial" w:hAnsi="Arial" w:cs="Arial"/>
          <w:color w:val="000000" w:themeColor="text1"/>
        </w:rPr>
      </w:pPr>
      <w:r w:rsidRPr="00153C1C">
        <w:rPr>
          <w:rFonts w:ascii="Arial" w:hAnsi="Arial" w:cs="Arial"/>
          <w:color w:val="000000"/>
        </w:rPr>
        <w:t>Telcel proveerá el Servicio de la Oferta al Concesionario por Áreas de Servicio específicas, las cuales estarán conformadas por: LAC, RAC y TAC con las que cuenta la Red Pública de Telecomunicaciones de Telcel, a efecto de permitir la administración de coberturas por el Concesionario. Asimismo, Telcel permitirá que el Concesionario haga uso de herramientas propias que les permitirán direccionar el tráfico a su Red en aquellas áreas donde cuenten con servicio. En el entendido que el servicio prestado en una LAC, RAC y TAC no solicitada no es parte del Convenio y por tanto no es sujeto de pago.</w:t>
      </w:r>
    </w:p>
    <w:p w14:paraId="40B816A4" w14:textId="77777777" w:rsidR="00BC2DBD" w:rsidRPr="00153C1C" w:rsidRDefault="00BC2DBD" w:rsidP="00205D15">
      <w:pPr>
        <w:spacing w:after="0"/>
        <w:jc w:val="both"/>
        <w:rPr>
          <w:rFonts w:ascii="Arial" w:hAnsi="Arial" w:cs="Arial"/>
          <w:color w:val="000000"/>
        </w:rPr>
      </w:pPr>
    </w:p>
    <w:p w14:paraId="71497B86" w14:textId="77777777" w:rsidR="00BC2DBD" w:rsidRPr="00153C1C" w:rsidRDefault="00BC2DBD" w:rsidP="00205D15">
      <w:pPr>
        <w:spacing w:after="0"/>
        <w:jc w:val="both"/>
        <w:rPr>
          <w:rFonts w:ascii="Arial" w:hAnsi="Arial" w:cs="Arial"/>
          <w:color w:val="000000"/>
        </w:rPr>
      </w:pPr>
      <w:r w:rsidRPr="00153C1C">
        <w:rPr>
          <w:rFonts w:ascii="Arial" w:hAnsi="Arial" w:cs="Arial"/>
          <w:color w:val="000000"/>
        </w:rPr>
        <w:t>Para que las Partes estén en condiciones de negociar las áreas de cobertura se atendrán a lo siguiente:</w:t>
      </w:r>
    </w:p>
    <w:p w14:paraId="2B14BDBD" w14:textId="77777777" w:rsidR="00BC2DBD" w:rsidRPr="00153C1C" w:rsidRDefault="00BC2DBD" w:rsidP="00205D15">
      <w:pPr>
        <w:spacing w:after="0"/>
        <w:jc w:val="both"/>
        <w:rPr>
          <w:rFonts w:ascii="Arial" w:hAnsi="Arial" w:cs="Arial"/>
          <w:color w:val="000000"/>
        </w:rPr>
      </w:pPr>
    </w:p>
    <w:p w14:paraId="55BFD174" w14:textId="77777777" w:rsidR="00BC2DBD" w:rsidRPr="00352B48" w:rsidRDefault="00BC2DBD" w:rsidP="00205D15">
      <w:pPr>
        <w:numPr>
          <w:ilvl w:val="3"/>
          <w:numId w:val="22"/>
        </w:numPr>
        <w:spacing w:after="0"/>
        <w:jc w:val="both"/>
        <w:rPr>
          <w:rFonts w:ascii="Arial" w:hAnsi="Arial" w:cs="Arial"/>
          <w:b/>
          <w:color w:val="000000" w:themeColor="text1"/>
        </w:rPr>
      </w:pPr>
      <w:r w:rsidRPr="00153C1C">
        <w:rPr>
          <w:rFonts w:ascii="Arial" w:hAnsi="Arial" w:cs="Arial"/>
          <w:color w:val="000000"/>
        </w:rPr>
        <w:t xml:space="preserve">Telcel proporcionará a los Concesionarios Solicitantes, a través del SEG, los mapas de cobertura por Áreas de Servicio (LAC, RAC y TAC) de su Red según corresponda conforme al numeral 9 del Anexo II Acuerdos Técnicos, a fin de que el Concesionario determine las Áreas de Servicio donde requiere el Servicio; asimismo, Telcel mantendrá actualizada la información de los mapas de cobertura en la medida en que se modifique o habilite infraestructura para la prestación de servicios a sus usuarios finales. Lo anterior, en el entendido de que los Servicios de la Oferta prestados en aquellas áreas en las que el Concesionario cuente con infraestructura o preste el servicio móvil, </w:t>
      </w:r>
      <w:r w:rsidRPr="00352B48">
        <w:rPr>
          <w:rFonts w:ascii="Arial" w:hAnsi="Arial" w:cs="Arial"/>
          <w:b/>
          <w:color w:val="000000"/>
        </w:rPr>
        <w:t>las Partes pactarán una tarifa, distinta a la convenida en el presente Convenio.</w:t>
      </w:r>
    </w:p>
    <w:p w14:paraId="3AD32828" w14:textId="77777777" w:rsidR="00BC2DBD" w:rsidRPr="00153C1C" w:rsidRDefault="00BC2DBD" w:rsidP="00205D15">
      <w:pPr>
        <w:spacing w:after="0"/>
        <w:ind w:left="1920"/>
        <w:jc w:val="both"/>
        <w:rPr>
          <w:rFonts w:ascii="Arial" w:hAnsi="Arial" w:cs="Arial"/>
          <w:color w:val="000000" w:themeColor="text1"/>
        </w:rPr>
      </w:pPr>
    </w:p>
    <w:p w14:paraId="51B85847" w14:textId="77777777" w:rsidR="00BC2DBD" w:rsidRPr="00AF4085" w:rsidRDefault="00BC2DBD" w:rsidP="00205D15">
      <w:pPr>
        <w:numPr>
          <w:ilvl w:val="3"/>
          <w:numId w:val="22"/>
        </w:numPr>
        <w:spacing w:after="0"/>
        <w:jc w:val="both"/>
        <w:rPr>
          <w:rFonts w:ascii="Arial" w:hAnsi="Arial" w:cs="Arial"/>
          <w:color w:val="000000" w:themeColor="text1"/>
        </w:rPr>
      </w:pPr>
      <w:r w:rsidRPr="00153C1C">
        <w:rPr>
          <w:rFonts w:ascii="Arial" w:hAnsi="Arial" w:cs="Arial"/>
          <w:color w:val="000000"/>
        </w:rPr>
        <w:t xml:space="preserve">Telcel permitirá el uso de herramientas de </w:t>
      </w:r>
      <w:proofErr w:type="spellStart"/>
      <w:r w:rsidRPr="00153C1C">
        <w:rPr>
          <w:rFonts w:ascii="Arial" w:hAnsi="Arial" w:cs="Arial"/>
          <w:color w:val="000000"/>
        </w:rPr>
        <w:t>steering</w:t>
      </w:r>
      <w:proofErr w:type="spellEnd"/>
      <w:r w:rsidRPr="00153C1C">
        <w:rPr>
          <w:rFonts w:ascii="Arial" w:hAnsi="Arial" w:cs="Arial"/>
          <w:color w:val="000000"/>
        </w:rPr>
        <w:t xml:space="preserve"> conforme a los estándares internacionales</w:t>
      </w:r>
      <w:r w:rsidRPr="00153C1C">
        <w:rPr>
          <w:rStyle w:val="Refdenotaalpie"/>
          <w:rFonts w:ascii="Arial" w:hAnsi="Arial" w:cs="Arial"/>
          <w:color w:val="000000"/>
        </w:rPr>
        <w:footnoteReference w:id="8"/>
      </w:r>
      <w:r w:rsidRPr="00153C1C">
        <w:rPr>
          <w:rFonts w:ascii="Arial" w:hAnsi="Arial" w:cs="Arial"/>
          <w:color w:val="000000"/>
        </w:rPr>
        <w:t xml:space="preserve"> para que el Concesionario redireccione su tráfico a su Red origen, por lo cual, el Concesionario tomará las medidas necesarias para evitar el uso excesivo en la señalización. </w:t>
      </w:r>
      <w:r w:rsidRPr="00153C1C">
        <w:rPr>
          <w:rFonts w:ascii="Arial" w:hAnsi="Arial" w:cs="Arial"/>
        </w:rPr>
        <w:t>Debido a la naturaleza de la restricción del servicio por LAC, RAC y TAC, el Concesionario reconoce que, cualquier direccionamiento de tráfico y/o cambio de cobertura a la propia, involucra la terminación o caída de la sesión de voz y/o datos, por lo cual, Telcel no garantiza la continuidad del servicio en los supuestos mencionados.</w:t>
      </w:r>
    </w:p>
    <w:p w14:paraId="15B5F858" w14:textId="77777777" w:rsidR="00A31B1B" w:rsidRDefault="00A31B1B" w:rsidP="001A6403">
      <w:pPr>
        <w:spacing w:after="0"/>
        <w:jc w:val="both"/>
        <w:rPr>
          <w:rFonts w:ascii="Arial" w:hAnsi="Arial" w:cs="Arial"/>
          <w:color w:val="000000"/>
        </w:rPr>
      </w:pPr>
    </w:p>
    <w:p w14:paraId="782C7F8E" w14:textId="5E6CF9BF" w:rsidR="001A6403" w:rsidRPr="00153C1C" w:rsidRDefault="00BC2DBD" w:rsidP="001A6403">
      <w:pPr>
        <w:spacing w:after="0"/>
        <w:jc w:val="both"/>
        <w:rPr>
          <w:rFonts w:ascii="Arial" w:hAnsi="Arial" w:cs="Arial"/>
          <w:color w:val="000000"/>
        </w:rPr>
      </w:pPr>
      <w:r w:rsidRPr="00153C1C">
        <w:rPr>
          <w:rFonts w:ascii="Arial" w:hAnsi="Arial" w:cs="Arial"/>
          <w:color w:val="000000"/>
        </w:rPr>
        <w:t xml:space="preserve">En el entendido que, el Concesionario cuenta con la capacidad para redireccionar el tráfico hacia su Red origen, por lo que </w:t>
      </w:r>
      <w:proofErr w:type="gramStart"/>
      <w:r w:rsidRPr="00153C1C">
        <w:rPr>
          <w:rFonts w:ascii="Arial" w:hAnsi="Arial" w:cs="Arial"/>
          <w:color w:val="000000"/>
        </w:rPr>
        <w:t>en caso que</w:t>
      </w:r>
      <w:proofErr w:type="gramEnd"/>
      <w:r w:rsidRPr="00153C1C">
        <w:rPr>
          <w:rFonts w:ascii="Arial" w:hAnsi="Arial" w:cs="Arial"/>
          <w:color w:val="000000"/>
        </w:rPr>
        <w:t xml:space="preserve"> decidiera utilizar la Red Pública de Telecomunicaciones de Telcel como red de soporte en las áreas en donde preste el servicio móvil, </w:t>
      </w:r>
      <w:r w:rsidRPr="00352B48">
        <w:rPr>
          <w:rFonts w:ascii="Arial" w:hAnsi="Arial" w:cs="Arial"/>
          <w:b/>
          <w:color w:val="000000"/>
        </w:rPr>
        <w:t xml:space="preserve">el Concesionario </w:t>
      </w:r>
      <w:r w:rsidRPr="00352B48">
        <w:rPr>
          <w:rFonts w:ascii="Arial" w:hAnsi="Arial" w:cs="Arial"/>
          <w:b/>
          <w:color w:val="000000"/>
        </w:rPr>
        <w:lastRenderedPageBreak/>
        <w:t>pagará como contraprestación la cantidad que resulte del tráfico cursado en la Red de Telcel, atendiendo a la definición de los Servicios Adicionales a la Oferta.</w:t>
      </w:r>
    </w:p>
    <w:p w14:paraId="5E265967" w14:textId="77777777" w:rsidR="00BC2DBD" w:rsidRPr="00153C1C" w:rsidRDefault="00BC2DBD" w:rsidP="00205D15">
      <w:pPr>
        <w:spacing w:after="0"/>
        <w:ind w:left="1920"/>
        <w:jc w:val="both"/>
        <w:rPr>
          <w:rFonts w:ascii="Arial" w:hAnsi="Arial" w:cs="Arial"/>
          <w:color w:val="000000"/>
        </w:rPr>
      </w:pPr>
    </w:p>
    <w:p w14:paraId="0040B723" w14:textId="77777777" w:rsidR="00BC2DBD" w:rsidRPr="00153C1C" w:rsidRDefault="00BC2DBD" w:rsidP="00205D15">
      <w:pPr>
        <w:numPr>
          <w:ilvl w:val="1"/>
          <w:numId w:val="22"/>
        </w:numPr>
        <w:spacing w:after="0"/>
        <w:ind w:hanging="1014"/>
        <w:jc w:val="both"/>
        <w:rPr>
          <w:rFonts w:ascii="Arial" w:hAnsi="Arial" w:cs="Arial"/>
          <w:b/>
          <w:color w:val="000000"/>
        </w:rPr>
      </w:pPr>
      <w:r w:rsidRPr="00153C1C">
        <w:rPr>
          <w:rFonts w:ascii="Arial" w:hAnsi="Arial" w:cs="Arial"/>
          <w:b/>
          <w:color w:val="000000"/>
        </w:rPr>
        <w:t>Mapas de Cobertura por Área de Servicio.</w:t>
      </w:r>
    </w:p>
    <w:p w14:paraId="54AE6687" w14:textId="530053C9" w:rsidR="007E6A04" w:rsidRPr="00153C1C" w:rsidRDefault="00BC2DBD" w:rsidP="007E6A04">
      <w:pPr>
        <w:spacing w:after="0"/>
        <w:jc w:val="both"/>
        <w:rPr>
          <w:rFonts w:ascii="Arial" w:hAnsi="Arial" w:cs="Arial"/>
          <w:color w:val="000000"/>
        </w:rPr>
      </w:pPr>
      <w:r w:rsidRPr="00153C1C">
        <w:rPr>
          <w:rFonts w:ascii="Arial" w:hAnsi="Arial" w:cs="Arial"/>
          <w:color w:val="000000"/>
        </w:rPr>
        <w:t>En los términos antes señalados,</w:t>
      </w:r>
      <w:r w:rsidR="007E6A04">
        <w:rPr>
          <w:rFonts w:ascii="Arial" w:hAnsi="Arial" w:cs="Arial"/>
          <w:color w:val="000000"/>
        </w:rPr>
        <w:t xml:space="preserve"> l</w:t>
      </w:r>
      <w:r w:rsidR="007E6A04" w:rsidRPr="00153C1C">
        <w:rPr>
          <w:rFonts w:ascii="Arial" w:hAnsi="Arial" w:cs="Arial"/>
          <w:color w:val="000000"/>
        </w:rPr>
        <w:t>as LAC, RAC y TAC</w:t>
      </w:r>
      <w:r w:rsidR="007E6A04">
        <w:rPr>
          <w:rFonts w:ascii="Arial" w:hAnsi="Arial" w:cs="Arial"/>
          <w:color w:val="000000"/>
        </w:rPr>
        <w:t xml:space="preserve"> son </w:t>
      </w:r>
      <w:r w:rsidR="007E6A04" w:rsidRPr="00153C1C">
        <w:rPr>
          <w:rFonts w:ascii="Arial" w:hAnsi="Arial" w:cs="Arial"/>
          <w:color w:val="000000"/>
        </w:rPr>
        <w:t>el mínimo de cobertura disponible.</w:t>
      </w:r>
      <w:r w:rsidRPr="00153C1C">
        <w:rPr>
          <w:rFonts w:ascii="Arial" w:hAnsi="Arial" w:cs="Arial"/>
          <w:color w:val="000000"/>
        </w:rPr>
        <w:t xml:space="preserve"> Telcel proporcionará la información por Área de Servicio (LAC, RAC y TAC según sea el caso)</w:t>
      </w:r>
      <w:r w:rsidR="007E6A04">
        <w:rPr>
          <w:rFonts w:ascii="Arial" w:hAnsi="Arial" w:cs="Arial"/>
          <w:color w:val="000000"/>
        </w:rPr>
        <w:t xml:space="preserve">. </w:t>
      </w:r>
      <w:r w:rsidR="007E6A04" w:rsidRPr="00153C1C">
        <w:rPr>
          <w:rFonts w:ascii="Arial" w:hAnsi="Arial" w:cs="Arial"/>
          <w:color w:val="000000"/>
        </w:rPr>
        <w:t>Telcel pone a disposición del Concesionario en el SEG los Mapas de Cobertura en términos del numeral 9 del Anexo II Acuerdos Técnicos y en cumplimiento con la Medida Vigésima Séptima del Anexo 1 de la Resolución de Preponderancia.</w:t>
      </w:r>
    </w:p>
    <w:p w14:paraId="1DF6DC66" w14:textId="77777777" w:rsidR="00BC2DBD" w:rsidRPr="00153C1C" w:rsidRDefault="00BC2DBD" w:rsidP="00205D15">
      <w:pPr>
        <w:spacing w:after="0"/>
        <w:jc w:val="both"/>
        <w:rPr>
          <w:rFonts w:ascii="Arial" w:hAnsi="Arial" w:cs="Arial"/>
          <w:color w:val="000000"/>
        </w:rPr>
      </w:pPr>
    </w:p>
    <w:p w14:paraId="2271F499" w14:textId="77777777" w:rsidR="00BC2DBD" w:rsidRPr="00153C1C" w:rsidRDefault="00BC2DBD" w:rsidP="00205D15">
      <w:pPr>
        <w:autoSpaceDE w:val="0"/>
        <w:autoSpaceDN w:val="0"/>
        <w:adjustRightInd w:val="0"/>
        <w:spacing w:after="0"/>
        <w:jc w:val="both"/>
        <w:rPr>
          <w:rFonts w:ascii="Arial" w:hAnsi="Arial" w:cs="Arial"/>
          <w:spacing w:val="-1"/>
        </w:rPr>
      </w:pPr>
      <w:r w:rsidRPr="00153C1C">
        <w:rPr>
          <w:rFonts w:ascii="Arial" w:hAnsi="Arial" w:cs="Arial"/>
          <w:spacing w:val="-1"/>
        </w:rPr>
        <w:t xml:space="preserve">En caso de no llegar a algún acuerdo sobre la prestación de los servicios cualquiera de las partes podrá solicitar al Instituto la resolución del desacuerdo conforme a </w:t>
      </w:r>
      <w:r w:rsidRPr="00153C1C">
        <w:rPr>
          <w:rFonts w:ascii="Arial" w:hAnsi="Arial" w:cs="Arial"/>
        </w:rPr>
        <w:t>lo establecido en la Medida Septuagésima Tercera de las Medidas.</w:t>
      </w:r>
    </w:p>
    <w:p w14:paraId="08C14643" w14:textId="77777777" w:rsidR="00BC2DBD" w:rsidRPr="00153C1C" w:rsidRDefault="00BC2DBD" w:rsidP="00205D15">
      <w:pPr>
        <w:spacing w:after="0"/>
        <w:jc w:val="both"/>
        <w:rPr>
          <w:rFonts w:ascii="Arial" w:hAnsi="Arial" w:cs="Arial"/>
          <w:color w:val="000000"/>
        </w:rPr>
      </w:pPr>
    </w:p>
    <w:p w14:paraId="18324963" w14:textId="77777777" w:rsidR="00BC2DBD" w:rsidRPr="00153C1C" w:rsidRDefault="00BC2DBD" w:rsidP="00205D15">
      <w:pPr>
        <w:spacing w:after="0"/>
        <w:jc w:val="both"/>
        <w:rPr>
          <w:rFonts w:ascii="Arial" w:hAnsi="Arial" w:cs="Arial"/>
          <w:b/>
          <w:color w:val="000000"/>
        </w:rPr>
      </w:pPr>
      <w:r w:rsidRPr="00153C1C">
        <w:rPr>
          <w:rFonts w:ascii="Arial" w:hAnsi="Arial" w:cs="Arial"/>
          <w:b/>
          <w:color w:val="000000"/>
        </w:rPr>
        <w:t>Modificaciones de Cobertura</w:t>
      </w:r>
    </w:p>
    <w:p w14:paraId="5C361EC6" w14:textId="77777777" w:rsidR="00BC2DBD" w:rsidRPr="00153C1C" w:rsidRDefault="00BC2DBD" w:rsidP="00205D15">
      <w:pPr>
        <w:spacing w:after="0"/>
        <w:jc w:val="both"/>
        <w:rPr>
          <w:rFonts w:ascii="Arial" w:hAnsi="Arial" w:cs="Arial"/>
          <w:color w:val="000000"/>
        </w:rPr>
      </w:pPr>
      <w:r w:rsidRPr="00153C1C">
        <w:rPr>
          <w:rFonts w:ascii="Arial" w:hAnsi="Arial" w:cs="Arial"/>
          <w:color w:val="000000"/>
        </w:rPr>
        <w:t xml:space="preserve">Telcel notificará a través del SEG a los Concesionarios Solicitantes sobre las modificaciones que realice a sus coberturas </w:t>
      </w:r>
      <w:r w:rsidR="00245166">
        <w:rPr>
          <w:rFonts w:ascii="Arial" w:hAnsi="Arial" w:cs="Arial"/>
          <w:color w:val="000000"/>
        </w:rPr>
        <w:t xml:space="preserve">a más tardar </w:t>
      </w:r>
      <w:r w:rsidRPr="00153C1C">
        <w:rPr>
          <w:rFonts w:ascii="Arial" w:hAnsi="Arial" w:cs="Arial"/>
          <w:color w:val="000000"/>
        </w:rPr>
        <w:t xml:space="preserve">el día </w:t>
      </w:r>
      <w:r w:rsidR="00245166">
        <w:rPr>
          <w:rFonts w:ascii="Arial" w:hAnsi="Arial" w:cs="Arial"/>
          <w:color w:val="000000"/>
        </w:rPr>
        <w:t>10</w:t>
      </w:r>
      <w:r w:rsidR="00245166" w:rsidRPr="00153C1C">
        <w:rPr>
          <w:rFonts w:ascii="Arial" w:hAnsi="Arial" w:cs="Arial"/>
          <w:color w:val="000000"/>
        </w:rPr>
        <w:t xml:space="preserve"> </w:t>
      </w:r>
      <w:r w:rsidRPr="00153C1C">
        <w:rPr>
          <w:rFonts w:ascii="Arial" w:hAnsi="Arial" w:cs="Arial"/>
          <w:color w:val="000000"/>
        </w:rPr>
        <w:t>de cada mes, en los siguientes términos:</w:t>
      </w:r>
    </w:p>
    <w:p w14:paraId="23477A88" w14:textId="77777777" w:rsidR="00BC2DBD" w:rsidRDefault="00BC2DBD" w:rsidP="00205D15">
      <w:pPr>
        <w:spacing w:after="0"/>
        <w:jc w:val="both"/>
        <w:rPr>
          <w:rFonts w:ascii="Arial" w:hAnsi="Arial" w:cs="Arial"/>
          <w:color w:val="000000"/>
        </w:rPr>
      </w:pPr>
    </w:p>
    <w:p w14:paraId="08347CC4" w14:textId="77777777" w:rsidR="00605584" w:rsidRDefault="00605584" w:rsidP="00205D15">
      <w:pPr>
        <w:spacing w:after="0"/>
        <w:jc w:val="both"/>
        <w:rPr>
          <w:rFonts w:ascii="Arial" w:hAnsi="Arial" w:cs="Arial"/>
          <w:color w:val="000000"/>
        </w:rPr>
      </w:pPr>
    </w:p>
    <w:p w14:paraId="55AD7CE9" w14:textId="77777777" w:rsidR="00605584" w:rsidRDefault="00605584" w:rsidP="00205D15">
      <w:pPr>
        <w:spacing w:after="0"/>
        <w:jc w:val="both"/>
        <w:rPr>
          <w:rFonts w:ascii="Arial" w:hAnsi="Arial" w:cs="Arial"/>
          <w:color w:val="000000"/>
        </w:rPr>
      </w:pPr>
    </w:p>
    <w:p w14:paraId="7B9DE190" w14:textId="77777777" w:rsidR="00BC2DBD" w:rsidRPr="00153C1C" w:rsidRDefault="00BC2DBD" w:rsidP="00205D15">
      <w:pPr>
        <w:numPr>
          <w:ilvl w:val="2"/>
          <w:numId w:val="22"/>
        </w:numPr>
        <w:spacing w:after="0"/>
        <w:jc w:val="both"/>
        <w:rPr>
          <w:rFonts w:ascii="Arial" w:hAnsi="Arial" w:cs="Arial"/>
        </w:rPr>
      </w:pPr>
      <w:r w:rsidRPr="00153C1C">
        <w:rPr>
          <w:rFonts w:ascii="Arial" w:hAnsi="Arial" w:cs="Arial"/>
          <w:b/>
        </w:rPr>
        <w:t>Cambios Menores</w:t>
      </w:r>
      <w:r w:rsidRPr="00153C1C">
        <w:rPr>
          <w:rFonts w:ascii="Arial" w:hAnsi="Arial" w:cs="Arial"/>
        </w:rPr>
        <w:t xml:space="preserve"> – Se refiere a los cambios dinámicos y que se hacen continuamente en las redes para garantizar temas de Calidad. El Concesionario podrá monitorear el impacto a su Cobertura a partir de esta información con herramientas propias.</w:t>
      </w:r>
    </w:p>
    <w:p w14:paraId="72E3593B" w14:textId="77777777" w:rsidR="00BC2DBD" w:rsidRPr="00153C1C" w:rsidRDefault="00BC2DBD" w:rsidP="00205D15">
      <w:pPr>
        <w:spacing w:after="0"/>
        <w:ind w:left="2160"/>
        <w:jc w:val="both"/>
        <w:rPr>
          <w:rFonts w:ascii="Arial" w:hAnsi="Arial" w:cs="Arial"/>
        </w:rPr>
      </w:pPr>
    </w:p>
    <w:p w14:paraId="16E31975" w14:textId="77777777" w:rsidR="00BC2DBD" w:rsidRPr="00153C1C" w:rsidRDefault="00BC2DBD" w:rsidP="00205D15">
      <w:pPr>
        <w:numPr>
          <w:ilvl w:val="2"/>
          <w:numId w:val="22"/>
        </w:numPr>
        <w:spacing w:after="0"/>
        <w:jc w:val="both"/>
        <w:rPr>
          <w:rFonts w:ascii="Arial" w:hAnsi="Arial" w:cs="Arial"/>
        </w:rPr>
      </w:pPr>
      <w:r w:rsidRPr="00153C1C">
        <w:rPr>
          <w:rFonts w:ascii="Arial" w:hAnsi="Arial" w:cs="Arial"/>
          <w:b/>
        </w:rPr>
        <w:t>Nuevos sitios –</w:t>
      </w:r>
      <w:r w:rsidRPr="00153C1C">
        <w:rPr>
          <w:rFonts w:ascii="Arial" w:hAnsi="Arial" w:cs="Arial"/>
        </w:rPr>
        <w:t xml:space="preserve"> Telcel como parte de su estrategia de diseño de Red notificará el listado de ID de sitios/celdas que entren a operar en LAC, RAC y TAC en donde el Concesionario cuente con los Servicios de la Oferta, y que no impliquen un cambio de cobertura. Los sitios/sectores nuevos obedecerán a los siguientes supuestos; (i) optimización; (</w:t>
      </w:r>
      <w:proofErr w:type="spellStart"/>
      <w:r w:rsidRPr="00153C1C">
        <w:rPr>
          <w:rFonts w:ascii="Arial" w:hAnsi="Arial" w:cs="Arial"/>
        </w:rPr>
        <w:t>ii</w:t>
      </w:r>
      <w:proofErr w:type="spellEnd"/>
      <w:r w:rsidRPr="00153C1C">
        <w:rPr>
          <w:rFonts w:ascii="Arial" w:hAnsi="Arial" w:cs="Arial"/>
        </w:rPr>
        <w:t>) calidad; (</w:t>
      </w:r>
      <w:proofErr w:type="spellStart"/>
      <w:r w:rsidRPr="00153C1C">
        <w:rPr>
          <w:rFonts w:ascii="Arial" w:hAnsi="Arial" w:cs="Arial"/>
        </w:rPr>
        <w:t>iii</w:t>
      </w:r>
      <w:proofErr w:type="spellEnd"/>
      <w:r w:rsidRPr="00153C1C">
        <w:rPr>
          <w:rFonts w:ascii="Arial" w:hAnsi="Arial" w:cs="Arial"/>
        </w:rPr>
        <w:t>) capacidad, entre otros.</w:t>
      </w:r>
    </w:p>
    <w:p w14:paraId="21545C12" w14:textId="77777777" w:rsidR="00BC2DBD" w:rsidRPr="00153C1C" w:rsidRDefault="00BC2DBD" w:rsidP="00205D15">
      <w:pPr>
        <w:spacing w:after="0"/>
        <w:ind w:left="2160"/>
        <w:jc w:val="both"/>
        <w:rPr>
          <w:rFonts w:ascii="Arial" w:hAnsi="Arial" w:cs="Arial"/>
        </w:rPr>
      </w:pPr>
    </w:p>
    <w:p w14:paraId="3C5CEBB7" w14:textId="77777777" w:rsidR="00BC2DBD" w:rsidRPr="00153C1C" w:rsidRDefault="00BC2DBD" w:rsidP="00205D15">
      <w:pPr>
        <w:numPr>
          <w:ilvl w:val="2"/>
          <w:numId w:val="22"/>
        </w:numPr>
        <w:spacing w:after="0"/>
        <w:jc w:val="both"/>
        <w:rPr>
          <w:rFonts w:ascii="Arial" w:hAnsi="Arial" w:cs="Arial"/>
        </w:rPr>
      </w:pPr>
      <w:r w:rsidRPr="00153C1C">
        <w:rPr>
          <w:rFonts w:ascii="Arial" w:hAnsi="Arial" w:cs="Arial"/>
          <w:b/>
        </w:rPr>
        <w:t>Cambios Mayores</w:t>
      </w:r>
      <w:r w:rsidRPr="00153C1C">
        <w:rPr>
          <w:rFonts w:ascii="Arial" w:hAnsi="Arial" w:cs="Arial"/>
        </w:rPr>
        <w:t xml:space="preserve"> – Se refiere a cambios que puedan afectar de manera significativa la cobertura de las LAC, RAC, TAC en donde el Concesionario cuente con los Servicios de la Oferta. Estos se refieren a sitios/sectores nuevos, baja de sitios, partición y/o modificación, </w:t>
      </w:r>
      <w:proofErr w:type="spellStart"/>
      <w:r w:rsidRPr="00153C1C">
        <w:rPr>
          <w:rFonts w:ascii="Arial" w:hAnsi="Arial" w:cs="Arial"/>
        </w:rPr>
        <w:t>rehomings</w:t>
      </w:r>
      <w:proofErr w:type="spellEnd"/>
      <w:r w:rsidRPr="00153C1C">
        <w:rPr>
          <w:rFonts w:ascii="Arial" w:hAnsi="Arial" w:cs="Arial"/>
        </w:rPr>
        <w:t xml:space="preserve">, </w:t>
      </w:r>
      <w:proofErr w:type="spellStart"/>
      <w:r w:rsidRPr="00153C1C">
        <w:rPr>
          <w:rFonts w:ascii="Arial" w:hAnsi="Arial" w:cs="Arial"/>
        </w:rPr>
        <w:t>reubicacion</w:t>
      </w:r>
      <w:proofErr w:type="spellEnd"/>
      <w:r w:rsidRPr="00153C1C">
        <w:rPr>
          <w:rFonts w:ascii="Arial" w:hAnsi="Arial" w:cs="Arial"/>
        </w:rPr>
        <w:t xml:space="preserve">, cambio de antenas, solicitudes de otros Concesionarios y que por temas de diseño sea necesaria la modificación. </w:t>
      </w:r>
    </w:p>
    <w:p w14:paraId="53CBA8C4" w14:textId="77777777" w:rsidR="00BC2DBD" w:rsidRPr="00153C1C" w:rsidRDefault="00BC2DBD" w:rsidP="00205D15">
      <w:pPr>
        <w:spacing w:after="0"/>
        <w:ind w:left="2160"/>
        <w:jc w:val="both"/>
        <w:rPr>
          <w:rFonts w:ascii="Arial" w:hAnsi="Arial" w:cs="Arial"/>
        </w:rPr>
      </w:pPr>
    </w:p>
    <w:p w14:paraId="47164683" w14:textId="77777777" w:rsidR="00BC2DBD" w:rsidRPr="00153C1C" w:rsidRDefault="00BC2DBD" w:rsidP="00205D15">
      <w:pPr>
        <w:spacing w:after="0"/>
        <w:ind w:left="2160"/>
        <w:jc w:val="both"/>
        <w:rPr>
          <w:rFonts w:ascii="Arial" w:hAnsi="Arial" w:cs="Arial"/>
        </w:rPr>
      </w:pPr>
      <w:r w:rsidRPr="00153C1C">
        <w:rPr>
          <w:rFonts w:ascii="Arial" w:hAnsi="Arial" w:cs="Arial"/>
        </w:rPr>
        <w:t>En dicho supuesto Telcel actuará bajo el principio de evitar o minimizar los empalmes entre la cobertura del Concesionario Solicitante y Telcel en las Áreas de Servicio donde ya le presta el servicio al Concesionario Solicitante.</w:t>
      </w:r>
    </w:p>
    <w:p w14:paraId="3C9BEB3A" w14:textId="77777777" w:rsidR="00BC2DBD" w:rsidRPr="00153C1C" w:rsidRDefault="00BC2DBD" w:rsidP="00205D15">
      <w:pPr>
        <w:spacing w:after="0"/>
        <w:ind w:left="1800"/>
        <w:jc w:val="both"/>
        <w:rPr>
          <w:rFonts w:ascii="Arial" w:hAnsi="Arial" w:cs="Arial"/>
        </w:rPr>
      </w:pPr>
    </w:p>
    <w:p w14:paraId="449BEF87" w14:textId="756BC0D6" w:rsidR="00BC2DBD" w:rsidRPr="00153C1C" w:rsidRDefault="00BC2DBD" w:rsidP="00205D15">
      <w:pPr>
        <w:pStyle w:val="Prrafodelista"/>
        <w:numPr>
          <w:ilvl w:val="2"/>
          <w:numId w:val="22"/>
        </w:numPr>
        <w:spacing w:line="276" w:lineRule="auto"/>
        <w:contextualSpacing/>
        <w:jc w:val="both"/>
        <w:rPr>
          <w:rFonts w:cs="Arial"/>
          <w:sz w:val="22"/>
        </w:rPr>
      </w:pPr>
      <w:r w:rsidRPr="00153C1C">
        <w:rPr>
          <w:rFonts w:cs="Arial"/>
          <w:b/>
          <w:sz w:val="22"/>
        </w:rPr>
        <w:t xml:space="preserve">Incidencias de Servicio </w:t>
      </w:r>
      <w:r w:rsidRPr="00153C1C">
        <w:rPr>
          <w:rFonts w:cs="Arial"/>
          <w:sz w:val="22"/>
        </w:rPr>
        <w:t xml:space="preserve">– En caso de que no sea técnicamente factible evitar los traslapes de cobertura; el Concesionario una vez recibida la notificación de cambios mayores deberá indicar a Telcel en un plazo de hasta 5 (cinco) días naturales: i) su conformidad con las modificaciones o bien </w:t>
      </w:r>
      <w:proofErr w:type="spellStart"/>
      <w:r w:rsidRPr="00153C1C">
        <w:rPr>
          <w:rFonts w:cs="Arial"/>
          <w:sz w:val="22"/>
        </w:rPr>
        <w:t>ii</w:t>
      </w:r>
      <w:proofErr w:type="spellEnd"/>
      <w:r w:rsidRPr="00153C1C">
        <w:rPr>
          <w:rFonts w:cs="Arial"/>
          <w:sz w:val="22"/>
        </w:rPr>
        <w:t>) la solicitud de baja de cobertura de las LAC, RAC</w:t>
      </w:r>
      <w:r w:rsidR="009F058B">
        <w:rPr>
          <w:rFonts w:cs="Arial"/>
          <w:sz w:val="22"/>
        </w:rPr>
        <w:t xml:space="preserve">, </w:t>
      </w:r>
      <w:r w:rsidRPr="00153C1C">
        <w:rPr>
          <w:rFonts w:cs="Arial"/>
          <w:sz w:val="22"/>
        </w:rPr>
        <w:t>TAC afectadas, la cual Telcel realizará conforme a los tiempos indicados en el párrafo siguiente:</w:t>
      </w:r>
    </w:p>
    <w:p w14:paraId="2D40F79E" w14:textId="77777777" w:rsidR="00BC2DBD" w:rsidRPr="00153C1C" w:rsidRDefault="00BC2DBD" w:rsidP="00205D15">
      <w:pPr>
        <w:spacing w:after="0"/>
        <w:ind w:left="2160"/>
        <w:jc w:val="both"/>
        <w:rPr>
          <w:rFonts w:ascii="Arial" w:hAnsi="Arial" w:cs="Arial"/>
          <w:color w:val="000000"/>
        </w:rPr>
      </w:pPr>
    </w:p>
    <w:p w14:paraId="30683F9E" w14:textId="754DECEC" w:rsidR="00BC2DBD" w:rsidRDefault="00BC2DBD" w:rsidP="00205D15">
      <w:pPr>
        <w:spacing w:after="0"/>
        <w:ind w:left="2160"/>
        <w:jc w:val="both"/>
        <w:rPr>
          <w:rFonts w:ascii="Arial" w:hAnsi="Arial" w:cs="Arial"/>
        </w:rPr>
      </w:pPr>
      <w:r w:rsidRPr="00153C1C">
        <w:rPr>
          <w:rFonts w:ascii="Arial" w:hAnsi="Arial" w:cs="Arial"/>
        </w:rPr>
        <w:t>Cuando Telcel y/o el Concesionario identifican incidencias (traslapes, mala calidad de servicio, exceso de señalización, problemas de capacidad, etc.), se deberá realizar la notificación correspondiente con el fin de validar la causa raíz y solución; en caso de determinar que la incidencia es debido a la configuración de la LAC, RAC y TAC y no sea posible la reconfiguración de la misma, al poner en riesgo la Red de cualquiera de las Partes, de común acuerdo se realizará la baja de dicha Cobertura como emergencia, la cual deberá ser efectuada en un plazo no mayor a 48 (cuarenta y ocho) horas hábiles.</w:t>
      </w:r>
    </w:p>
    <w:p w14:paraId="498721A7" w14:textId="77777777" w:rsidR="002F02BD" w:rsidRPr="00153C1C" w:rsidRDefault="002F02BD" w:rsidP="00205D15">
      <w:pPr>
        <w:spacing w:after="0"/>
        <w:ind w:left="2160"/>
        <w:jc w:val="both"/>
        <w:rPr>
          <w:rFonts w:ascii="Arial" w:hAnsi="Arial" w:cs="Arial"/>
          <w:color w:val="000000"/>
        </w:rPr>
      </w:pPr>
    </w:p>
    <w:p w14:paraId="597A1D98" w14:textId="5C65C04A" w:rsidR="00BC2DBD" w:rsidRPr="00153C1C" w:rsidRDefault="00BC2DBD" w:rsidP="00205D15">
      <w:pPr>
        <w:pStyle w:val="Prrafodelista"/>
        <w:numPr>
          <w:ilvl w:val="1"/>
          <w:numId w:val="22"/>
        </w:numPr>
        <w:spacing w:line="276" w:lineRule="auto"/>
        <w:contextualSpacing/>
        <w:rPr>
          <w:rFonts w:cs="Arial"/>
          <w:b/>
          <w:sz w:val="22"/>
          <w:szCs w:val="22"/>
        </w:rPr>
      </w:pPr>
      <w:r w:rsidRPr="00153C1C">
        <w:rPr>
          <w:rFonts w:cs="Arial"/>
          <w:b/>
          <w:sz w:val="22"/>
          <w:szCs w:val="22"/>
        </w:rPr>
        <w:t>Modificación de las Áreas de Servicio.</w:t>
      </w:r>
    </w:p>
    <w:p w14:paraId="3CCE37B2" w14:textId="63D24BDA" w:rsidR="00BC2DBD" w:rsidRPr="00153C1C" w:rsidRDefault="00BC2DBD" w:rsidP="00205D15">
      <w:pPr>
        <w:spacing w:after="0"/>
        <w:jc w:val="both"/>
        <w:rPr>
          <w:rFonts w:ascii="Arial" w:hAnsi="Arial" w:cs="Arial"/>
          <w:color w:val="000000"/>
        </w:rPr>
      </w:pPr>
      <w:r w:rsidRPr="00153C1C">
        <w:rPr>
          <w:rFonts w:ascii="Arial" w:hAnsi="Arial" w:cs="Arial"/>
          <w:color w:val="000000"/>
        </w:rPr>
        <w:t>Telcel otorgará preferencia a la definición de LAC, RAC y TAC para la cobertura específica de tramos carreteros y</w:t>
      </w:r>
      <w:r w:rsidR="00E66910">
        <w:rPr>
          <w:rFonts w:ascii="Arial" w:hAnsi="Arial" w:cs="Arial"/>
          <w:color w:val="000000"/>
        </w:rPr>
        <w:t>/o</w:t>
      </w:r>
      <w:r w:rsidRPr="00153C1C">
        <w:rPr>
          <w:rFonts w:ascii="Arial" w:hAnsi="Arial" w:cs="Arial"/>
          <w:color w:val="000000"/>
        </w:rPr>
        <w:t xml:space="preserve"> zonas rurales</w:t>
      </w:r>
      <w:r w:rsidR="00B72B96">
        <w:rPr>
          <w:rFonts w:ascii="Arial" w:hAnsi="Arial" w:cs="Arial"/>
          <w:color w:val="000000"/>
        </w:rPr>
        <w:t>.</w:t>
      </w:r>
      <w:r w:rsidRPr="00153C1C">
        <w:rPr>
          <w:rFonts w:ascii="Arial" w:hAnsi="Arial" w:cs="Arial"/>
          <w:color w:val="000000"/>
        </w:rPr>
        <w:t xml:space="preserve"> </w:t>
      </w:r>
    </w:p>
    <w:p w14:paraId="4E3B7B95" w14:textId="77777777" w:rsidR="00BC2DBD" w:rsidRPr="00153C1C" w:rsidRDefault="00BC2DBD" w:rsidP="00205D15">
      <w:pPr>
        <w:spacing w:after="0"/>
        <w:jc w:val="both"/>
        <w:rPr>
          <w:rFonts w:ascii="Arial" w:hAnsi="Arial" w:cs="Arial"/>
          <w:color w:val="000000"/>
        </w:rPr>
        <w:sectPr w:rsidR="00BC2DBD" w:rsidRPr="00153C1C" w:rsidSect="00A74FFF">
          <w:type w:val="nextColumn"/>
          <w:pgSz w:w="12240" w:h="15840" w:code="1"/>
          <w:pgMar w:top="2098" w:right="1418" w:bottom="1134" w:left="1418" w:header="709" w:footer="828" w:gutter="0"/>
          <w:cols w:space="708"/>
          <w:docGrid w:linePitch="360"/>
        </w:sectPr>
      </w:pPr>
    </w:p>
    <w:p w14:paraId="5B00EDC0" w14:textId="77777777" w:rsidR="00BC2DBD" w:rsidRPr="00153C1C" w:rsidRDefault="00BC2DBD" w:rsidP="00205D15">
      <w:pPr>
        <w:spacing w:after="0"/>
        <w:contextualSpacing/>
        <w:jc w:val="center"/>
        <w:rPr>
          <w:rFonts w:ascii="Arial" w:hAnsi="Arial" w:cs="Arial"/>
          <w:b/>
        </w:rPr>
      </w:pPr>
      <w:proofErr w:type="spellStart"/>
      <w:r w:rsidRPr="00153C1C">
        <w:rPr>
          <w:rFonts w:ascii="Arial" w:hAnsi="Arial" w:cs="Arial"/>
          <w:b/>
        </w:rPr>
        <w:lastRenderedPageBreak/>
        <w:t>Subanexo</w:t>
      </w:r>
      <w:proofErr w:type="spellEnd"/>
      <w:r w:rsidRPr="00153C1C">
        <w:rPr>
          <w:rFonts w:ascii="Arial" w:hAnsi="Arial" w:cs="Arial"/>
          <w:b/>
        </w:rPr>
        <w:t xml:space="preserve"> D</w:t>
      </w:r>
    </w:p>
    <w:p w14:paraId="4DADCACC" w14:textId="77777777" w:rsidR="00BC2DBD" w:rsidRPr="00153C1C" w:rsidRDefault="00BC2DBD" w:rsidP="00205D15">
      <w:pPr>
        <w:spacing w:after="0"/>
        <w:contextualSpacing/>
        <w:jc w:val="center"/>
        <w:rPr>
          <w:rFonts w:ascii="Arial" w:hAnsi="Arial" w:cs="Arial"/>
          <w:b/>
        </w:rPr>
      </w:pPr>
      <w:r w:rsidRPr="00153C1C">
        <w:rPr>
          <w:rFonts w:ascii="Arial" w:hAnsi="Arial" w:cs="Arial"/>
          <w:b/>
        </w:rPr>
        <w:t>PUNTOS DE INTERCONEXIÓN IP</w:t>
      </w:r>
    </w:p>
    <w:p w14:paraId="1F49CB1A" w14:textId="77777777" w:rsidR="00BC2DBD" w:rsidRPr="00153C1C" w:rsidRDefault="00BC2DBD" w:rsidP="00205D15">
      <w:pPr>
        <w:spacing w:after="0"/>
        <w:contextualSpacing/>
        <w:jc w:val="center"/>
        <w:rPr>
          <w:rFonts w:ascii="Arial" w:hAnsi="Arial" w:cs="Arial"/>
          <w:b/>
        </w:rPr>
      </w:pPr>
    </w:p>
    <w:tbl>
      <w:tblPr>
        <w:tblW w:w="5526" w:type="pct"/>
        <w:tblInd w:w="-601" w:type="dxa"/>
        <w:tblCellMar>
          <w:left w:w="0" w:type="dxa"/>
          <w:right w:w="0" w:type="dxa"/>
        </w:tblCellMar>
        <w:tblLook w:val="04A0" w:firstRow="1" w:lastRow="0" w:firstColumn="1" w:lastColumn="0" w:noHBand="0" w:noVBand="1"/>
      </w:tblPr>
      <w:tblGrid>
        <w:gridCol w:w="508"/>
        <w:gridCol w:w="1151"/>
        <w:gridCol w:w="1361"/>
        <w:gridCol w:w="1257"/>
        <w:gridCol w:w="3118"/>
        <w:gridCol w:w="2976"/>
      </w:tblGrid>
      <w:tr w:rsidR="00BC2DBD" w:rsidRPr="00153C1C" w14:paraId="7BA58BD4" w14:textId="77777777" w:rsidTr="000B07FB">
        <w:tc>
          <w:tcPr>
            <w:tcW w:w="245" w:type="pc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D0179DC" w14:textId="77777777" w:rsidR="00BC2DBD" w:rsidRPr="00153C1C" w:rsidRDefault="00BC2DBD" w:rsidP="00205D15">
            <w:pPr>
              <w:pStyle w:val="Sangra3detindependiente"/>
              <w:spacing w:before="0" w:after="0" w:line="276" w:lineRule="auto"/>
              <w:ind w:left="0"/>
              <w:jc w:val="center"/>
              <w:rPr>
                <w:rFonts w:cs="Arial"/>
                <w:b/>
                <w:bCs/>
                <w:sz w:val="16"/>
                <w:szCs w:val="16"/>
                <w:lang w:val="es-ES_tradnl"/>
              </w:rPr>
            </w:pPr>
            <w:r w:rsidRPr="00153C1C">
              <w:rPr>
                <w:rFonts w:cs="Arial"/>
                <w:b/>
                <w:bCs/>
                <w:sz w:val="16"/>
                <w:szCs w:val="16"/>
                <w:lang w:val="es-ES_tradnl"/>
              </w:rPr>
              <w:t>No.</w:t>
            </w:r>
          </w:p>
        </w:tc>
        <w:tc>
          <w:tcPr>
            <w:tcW w:w="555"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CACEFD2" w14:textId="77777777" w:rsidR="00BC2DBD" w:rsidRPr="00153C1C" w:rsidRDefault="00BC2DBD" w:rsidP="00205D15">
            <w:pPr>
              <w:pStyle w:val="Sangra3detindependiente"/>
              <w:spacing w:before="0" w:after="0" w:line="276" w:lineRule="auto"/>
              <w:ind w:left="13"/>
              <w:jc w:val="center"/>
              <w:rPr>
                <w:rFonts w:cs="Arial"/>
                <w:b/>
                <w:bCs/>
                <w:sz w:val="16"/>
                <w:szCs w:val="16"/>
                <w:lang w:val="es-ES_tradnl"/>
              </w:rPr>
            </w:pPr>
            <w:r w:rsidRPr="00153C1C">
              <w:rPr>
                <w:rFonts w:cs="Arial"/>
                <w:b/>
                <w:bCs/>
                <w:sz w:val="16"/>
                <w:szCs w:val="16"/>
                <w:lang w:val="es-ES_tradnl"/>
              </w:rPr>
              <w:t>ESTADO</w:t>
            </w:r>
          </w:p>
        </w:tc>
        <w:tc>
          <w:tcPr>
            <w:tcW w:w="656"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417931B7" w14:textId="77777777" w:rsidR="00BC2DBD" w:rsidRPr="00153C1C" w:rsidRDefault="00BC2DBD" w:rsidP="00205D15">
            <w:pPr>
              <w:pStyle w:val="Sangra3detindependiente"/>
              <w:spacing w:before="0" w:after="0" w:line="276" w:lineRule="auto"/>
              <w:ind w:left="-19"/>
              <w:jc w:val="center"/>
              <w:rPr>
                <w:rFonts w:cs="Arial"/>
                <w:b/>
                <w:bCs/>
                <w:sz w:val="16"/>
                <w:szCs w:val="16"/>
                <w:lang w:val="es-ES_tradnl"/>
              </w:rPr>
            </w:pPr>
            <w:r w:rsidRPr="00153C1C">
              <w:rPr>
                <w:rFonts w:cs="Arial"/>
                <w:b/>
                <w:bCs/>
                <w:sz w:val="16"/>
                <w:szCs w:val="16"/>
                <w:lang w:val="es-ES_tradnl"/>
              </w:rPr>
              <w:t>CIUDAD</w:t>
            </w:r>
          </w:p>
        </w:tc>
        <w:tc>
          <w:tcPr>
            <w:tcW w:w="606"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1751F02" w14:textId="77777777" w:rsidR="00BC2DBD" w:rsidRPr="00153C1C" w:rsidRDefault="00BC2DBD" w:rsidP="00205D15">
            <w:pPr>
              <w:pStyle w:val="Sangra3detindependiente"/>
              <w:spacing w:before="0" w:after="0" w:line="276" w:lineRule="auto"/>
              <w:ind w:left="0"/>
              <w:jc w:val="center"/>
              <w:rPr>
                <w:rFonts w:cs="Arial"/>
                <w:b/>
                <w:bCs/>
                <w:sz w:val="16"/>
                <w:szCs w:val="16"/>
                <w:lang w:val="es-ES_tradnl"/>
              </w:rPr>
            </w:pPr>
            <w:r w:rsidRPr="00153C1C">
              <w:rPr>
                <w:rFonts w:cs="Arial"/>
                <w:b/>
                <w:bCs/>
                <w:sz w:val="16"/>
                <w:szCs w:val="16"/>
                <w:lang w:val="es-ES_tradnl"/>
              </w:rPr>
              <w:t>NOMBRE Y CÓDIGO DE ID</w:t>
            </w:r>
          </w:p>
        </w:tc>
        <w:tc>
          <w:tcPr>
            <w:tcW w:w="1503"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5336E49" w14:textId="77777777" w:rsidR="00BC2DBD" w:rsidRPr="00153C1C" w:rsidRDefault="00BC2DBD" w:rsidP="00205D15">
            <w:pPr>
              <w:pStyle w:val="Sangra3detindependiente"/>
              <w:spacing w:before="0" w:after="0" w:line="276" w:lineRule="auto"/>
              <w:ind w:left="0"/>
              <w:jc w:val="center"/>
              <w:rPr>
                <w:rFonts w:cs="Arial"/>
                <w:b/>
                <w:bCs/>
                <w:sz w:val="16"/>
                <w:szCs w:val="16"/>
                <w:lang w:val="es-ES_tradnl"/>
              </w:rPr>
            </w:pPr>
            <w:r w:rsidRPr="00153C1C">
              <w:rPr>
                <w:rFonts w:cs="Arial"/>
                <w:b/>
                <w:bCs/>
                <w:sz w:val="16"/>
                <w:szCs w:val="16"/>
                <w:lang w:val="es-ES_tradnl"/>
              </w:rPr>
              <w:t>DIRECCIÓN</w:t>
            </w:r>
          </w:p>
        </w:tc>
        <w:tc>
          <w:tcPr>
            <w:tcW w:w="1435" w:type="pct"/>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011AC934" w14:textId="77777777" w:rsidR="00BC2DBD" w:rsidRPr="00153C1C" w:rsidRDefault="00BC2DBD" w:rsidP="00205D15">
            <w:pPr>
              <w:pStyle w:val="Sangra3detindependiente"/>
              <w:spacing w:before="0" w:after="0" w:line="276" w:lineRule="auto"/>
              <w:ind w:left="25"/>
              <w:jc w:val="center"/>
              <w:rPr>
                <w:rFonts w:cs="Arial"/>
                <w:b/>
                <w:bCs/>
                <w:sz w:val="16"/>
                <w:szCs w:val="16"/>
                <w:lang w:val="es-ES_tradnl"/>
              </w:rPr>
            </w:pPr>
            <w:r w:rsidRPr="00153C1C">
              <w:rPr>
                <w:rFonts w:cs="Arial"/>
                <w:b/>
                <w:bCs/>
                <w:sz w:val="16"/>
                <w:szCs w:val="16"/>
                <w:lang w:val="es-ES_tradnl"/>
              </w:rPr>
              <w:t>COORDENADAS GEOGRÁFICAS</w:t>
            </w:r>
          </w:p>
        </w:tc>
      </w:tr>
      <w:tr w:rsidR="00BC2DBD" w:rsidRPr="00153C1C" w14:paraId="2C3C5982" w14:textId="77777777" w:rsidTr="000B07FB">
        <w:trPr>
          <w:trHeight w:val="818"/>
        </w:trPr>
        <w:tc>
          <w:tcPr>
            <w:tcW w:w="245" w:type="pct"/>
            <w:vMerge w:val="restart"/>
            <w:tcBorders>
              <w:top w:val="nil"/>
              <w:left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8F25036" w14:textId="77777777" w:rsidR="00BC2DBD" w:rsidRPr="00153C1C" w:rsidRDefault="00BC2DBD" w:rsidP="006E21C0">
            <w:pPr>
              <w:pStyle w:val="Sangra3detindependiente"/>
              <w:spacing w:before="0" w:after="0" w:line="276" w:lineRule="auto"/>
              <w:ind w:left="0"/>
              <w:jc w:val="center"/>
              <w:rPr>
                <w:rFonts w:cs="Arial"/>
                <w:sz w:val="16"/>
                <w:szCs w:val="16"/>
                <w:lang w:val="es-ES"/>
              </w:rPr>
            </w:pPr>
            <w:r w:rsidRPr="00153C1C">
              <w:rPr>
                <w:rFonts w:cs="Arial"/>
                <w:sz w:val="16"/>
                <w:szCs w:val="16"/>
                <w:lang w:val="es-ES"/>
              </w:rPr>
              <w:t>1</w:t>
            </w:r>
          </w:p>
        </w:tc>
        <w:tc>
          <w:tcPr>
            <w:tcW w:w="555"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22FBE0F0" w14:textId="77777777" w:rsidR="00BC2DBD" w:rsidRPr="00153C1C" w:rsidRDefault="00BC2DBD" w:rsidP="00205D15">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CDMX</w:t>
            </w:r>
          </w:p>
        </w:tc>
        <w:tc>
          <w:tcPr>
            <w:tcW w:w="656"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33F12F4E" w14:textId="77777777" w:rsidR="00BC2DBD" w:rsidRPr="00153C1C" w:rsidRDefault="00BC2DBD" w:rsidP="00205D15">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CDMX</w:t>
            </w: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46B08E30" w14:textId="77777777" w:rsidR="00BC2DBD" w:rsidRPr="00153C1C" w:rsidRDefault="00BC2DBD" w:rsidP="00205D15">
            <w:pPr>
              <w:pStyle w:val="Sangra3detindependiente"/>
              <w:spacing w:before="0" w:after="0" w:line="276" w:lineRule="auto"/>
              <w:ind w:left="0"/>
              <w:jc w:val="center"/>
              <w:rPr>
                <w:rFonts w:cs="Arial"/>
                <w:sz w:val="16"/>
                <w:szCs w:val="16"/>
                <w:lang w:val="es-ES"/>
              </w:rPr>
            </w:pPr>
            <w:proofErr w:type="spellStart"/>
            <w:r w:rsidRPr="00153C1C">
              <w:rPr>
                <w:rFonts w:cs="Arial"/>
                <w:sz w:val="16"/>
                <w:szCs w:val="16"/>
                <w:lang w:val="es-ES"/>
              </w:rPr>
              <w:t>Nextengo</w:t>
            </w:r>
            <w:proofErr w:type="spellEnd"/>
            <w:r w:rsidRPr="00153C1C">
              <w:rPr>
                <w:rFonts w:cs="Arial"/>
                <w:sz w:val="16"/>
                <w:szCs w:val="16"/>
                <w:lang w:val="es-ES"/>
              </w:rPr>
              <w:t xml:space="preserve"> (NEXICX)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7E4BB2E2" w14:textId="77777777" w:rsidR="00BC2DBD" w:rsidRPr="00153C1C" w:rsidRDefault="00BC2DBD" w:rsidP="00205D15">
            <w:pPr>
              <w:pStyle w:val="Sangra3detindependiente"/>
              <w:spacing w:before="0" w:after="0" w:line="276" w:lineRule="auto"/>
              <w:ind w:left="0"/>
              <w:rPr>
                <w:rFonts w:cs="Arial"/>
                <w:sz w:val="16"/>
                <w:szCs w:val="16"/>
                <w:lang w:val="es-ES"/>
              </w:rPr>
            </w:pPr>
            <w:r w:rsidRPr="00153C1C">
              <w:rPr>
                <w:rFonts w:cs="Arial"/>
                <w:sz w:val="16"/>
                <w:szCs w:val="16"/>
                <w:lang w:val="es-ES"/>
              </w:rPr>
              <w:t xml:space="preserve">Antiguo camino a </w:t>
            </w:r>
            <w:proofErr w:type="spellStart"/>
            <w:r w:rsidRPr="00153C1C">
              <w:rPr>
                <w:rFonts w:cs="Arial"/>
                <w:sz w:val="16"/>
                <w:szCs w:val="16"/>
                <w:lang w:val="es-ES"/>
              </w:rPr>
              <w:t>Nextengo</w:t>
            </w:r>
            <w:proofErr w:type="spellEnd"/>
            <w:r w:rsidRPr="00153C1C">
              <w:rPr>
                <w:rFonts w:cs="Arial"/>
                <w:sz w:val="16"/>
                <w:szCs w:val="16"/>
                <w:lang w:val="es-ES"/>
              </w:rPr>
              <w:t xml:space="preserve"> No. 78, Edif. Telmex, 1er piso, Col. Santa Apolonia, C.P. 02790, Ciudad de México</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91A7413" w14:textId="77777777" w:rsidR="00BC2DBD" w:rsidRPr="00153C1C" w:rsidRDefault="00BC2DBD" w:rsidP="00205D15">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19° 28' 22''</w:t>
            </w:r>
          </w:p>
          <w:p w14:paraId="46E3CD00" w14:textId="77777777" w:rsidR="00BC2DBD" w:rsidRPr="00153C1C" w:rsidRDefault="00BC2DBD" w:rsidP="00205D15">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99° 11' 30.5''</w:t>
            </w:r>
          </w:p>
        </w:tc>
      </w:tr>
      <w:tr w:rsidR="00BC2DBD" w:rsidRPr="00153C1C" w14:paraId="7A8C0103" w14:textId="77777777" w:rsidTr="000B07FB">
        <w:trPr>
          <w:trHeight w:val="378"/>
        </w:trPr>
        <w:tc>
          <w:tcPr>
            <w:tcW w:w="245" w:type="pct"/>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2242A845" w14:textId="77777777" w:rsidR="00BC2DBD" w:rsidRPr="00153C1C" w:rsidRDefault="00BC2DBD" w:rsidP="00205D15">
            <w:pPr>
              <w:pStyle w:val="Sangra3detindependiente"/>
              <w:spacing w:before="0" w:after="0" w:line="276" w:lineRule="auto"/>
              <w:ind w:left="0"/>
              <w:jc w:val="center"/>
              <w:rPr>
                <w:rFonts w:cs="Arial"/>
                <w:sz w:val="16"/>
                <w:szCs w:val="16"/>
                <w:lang w:val="es-ES_tradnl"/>
              </w:rPr>
            </w:pPr>
          </w:p>
        </w:tc>
        <w:tc>
          <w:tcPr>
            <w:tcW w:w="555"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23E22F3" w14:textId="77777777" w:rsidR="00BC2DBD" w:rsidRPr="00153C1C" w:rsidRDefault="00BC2DBD" w:rsidP="00205D15">
            <w:pPr>
              <w:pStyle w:val="Sangra3detindependiente"/>
              <w:spacing w:before="0" w:after="0" w:line="276" w:lineRule="auto"/>
              <w:ind w:left="13"/>
              <w:jc w:val="center"/>
              <w:rPr>
                <w:rFonts w:cs="Arial"/>
                <w:sz w:val="16"/>
                <w:szCs w:val="16"/>
                <w:lang w:val="es-ES_tradnl"/>
              </w:rPr>
            </w:pPr>
          </w:p>
        </w:tc>
        <w:tc>
          <w:tcPr>
            <w:tcW w:w="656"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54CFB3D8" w14:textId="77777777" w:rsidR="00BC2DBD" w:rsidRPr="00153C1C" w:rsidRDefault="00BC2DBD" w:rsidP="00205D15">
            <w:pPr>
              <w:pStyle w:val="Sangra3detindependiente"/>
              <w:spacing w:before="0" w:after="0" w:line="276" w:lineRule="auto"/>
              <w:ind w:left="-19"/>
              <w:jc w:val="center"/>
              <w:rPr>
                <w:rFonts w:cs="Arial"/>
                <w:sz w:val="16"/>
                <w:szCs w:val="16"/>
                <w:lang w:val="es-ES_tradnl"/>
              </w:rPr>
            </w:pPr>
          </w:p>
        </w:tc>
        <w:tc>
          <w:tcPr>
            <w:tcW w:w="606"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F335124" w14:textId="77777777" w:rsidR="00BC2DBD" w:rsidRPr="00153C1C" w:rsidRDefault="00BC2DBD" w:rsidP="00205D15">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Vallejo (VJOICX)</w:t>
            </w:r>
          </w:p>
        </w:tc>
        <w:tc>
          <w:tcPr>
            <w:tcW w:w="1503"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EBCAC98" w14:textId="77777777" w:rsidR="00BC2DBD" w:rsidRPr="00153C1C" w:rsidRDefault="00BC2DBD" w:rsidP="00205D15">
            <w:pPr>
              <w:pStyle w:val="Sangra3detindependiente"/>
              <w:spacing w:before="0" w:after="0" w:line="276" w:lineRule="auto"/>
              <w:ind w:left="0"/>
              <w:rPr>
                <w:rFonts w:cs="Arial"/>
                <w:sz w:val="16"/>
                <w:szCs w:val="16"/>
                <w:lang w:val="es-ES_tradnl"/>
              </w:rPr>
            </w:pPr>
            <w:r w:rsidRPr="00153C1C">
              <w:rPr>
                <w:rFonts w:cs="Arial"/>
                <w:sz w:val="16"/>
                <w:szCs w:val="16"/>
                <w:lang w:val="es-ES_tradnl"/>
              </w:rPr>
              <w:t>Poniente 122 No. 514, Col. Industrial Vallejo, C.P. 02300, Azcapotzalco, Distrito Ciudad de México</w:t>
            </w:r>
          </w:p>
        </w:tc>
        <w:tc>
          <w:tcPr>
            <w:tcW w:w="1435" w:type="pc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173606E2" w14:textId="77777777" w:rsidR="00BC2DBD" w:rsidRPr="00153C1C" w:rsidRDefault="00BC2DBD" w:rsidP="00205D15">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 xml:space="preserve">Latitud: </w:t>
            </w:r>
            <w:r w:rsidRPr="00153C1C">
              <w:rPr>
                <w:rFonts w:cs="Arial"/>
                <w:sz w:val="16"/>
                <w:szCs w:val="16"/>
              </w:rPr>
              <w:t>19°29'11.3"</w:t>
            </w:r>
          </w:p>
          <w:p w14:paraId="0EB2C068" w14:textId="77777777" w:rsidR="00BC2DBD" w:rsidRPr="00153C1C" w:rsidRDefault="00BC2DBD" w:rsidP="00205D15">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 xml:space="preserve">Longitud: </w:t>
            </w:r>
            <w:r w:rsidRPr="00153C1C">
              <w:rPr>
                <w:rFonts w:cs="Arial"/>
                <w:sz w:val="16"/>
                <w:szCs w:val="16"/>
              </w:rPr>
              <w:t>99°09'18.2"</w:t>
            </w:r>
          </w:p>
        </w:tc>
      </w:tr>
      <w:tr w:rsidR="00BC2DBD" w:rsidRPr="00153C1C" w14:paraId="5185E4EC" w14:textId="77777777" w:rsidTr="000B07FB">
        <w:trPr>
          <w:trHeight w:val="500"/>
        </w:trPr>
        <w:tc>
          <w:tcPr>
            <w:tcW w:w="245" w:type="pct"/>
            <w:vMerge w:val="restart"/>
            <w:tcBorders>
              <w:top w:val="nil"/>
              <w:left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680FC8DF" w14:textId="77777777" w:rsidR="00BC2DBD" w:rsidRPr="00153C1C" w:rsidRDefault="00BC2DBD" w:rsidP="006E21C0">
            <w:pPr>
              <w:pStyle w:val="Sangra3detindependiente"/>
              <w:spacing w:before="0" w:after="0" w:line="276" w:lineRule="auto"/>
              <w:ind w:left="0"/>
              <w:jc w:val="center"/>
              <w:rPr>
                <w:rFonts w:cs="Arial"/>
                <w:sz w:val="16"/>
                <w:szCs w:val="16"/>
                <w:lang w:val="es-ES"/>
              </w:rPr>
            </w:pPr>
            <w:r w:rsidRPr="00153C1C">
              <w:rPr>
                <w:rFonts w:cs="Arial"/>
                <w:sz w:val="16"/>
                <w:szCs w:val="16"/>
                <w:lang w:val="es-ES"/>
              </w:rPr>
              <w:t>2</w:t>
            </w:r>
          </w:p>
        </w:tc>
        <w:tc>
          <w:tcPr>
            <w:tcW w:w="555"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409A0BB9" w14:textId="77777777" w:rsidR="00BC2DBD" w:rsidRPr="00153C1C" w:rsidRDefault="00BC2DBD" w:rsidP="00205D15">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Nuevo León</w:t>
            </w:r>
          </w:p>
        </w:tc>
        <w:tc>
          <w:tcPr>
            <w:tcW w:w="656"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70C08395" w14:textId="77777777" w:rsidR="00BC2DBD" w:rsidRPr="00153C1C" w:rsidRDefault="00BC2DBD" w:rsidP="00205D15">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Monterrey</w:t>
            </w: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484E0FE" w14:textId="77777777" w:rsidR="00BC2DBD" w:rsidRPr="00153C1C" w:rsidRDefault="00BC2DBD" w:rsidP="00205D15">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San Pedro</w:t>
            </w:r>
          </w:p>
          <w:p w14:paraId="18B83F7A" w14:textId="77777777" w:rsidR="00BC2DBD" w:rsidRPr="00153C1C" w:rsidRDefault="00BC2DBD" w:rsidP="00205D15">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(SPEICX)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6F67DE92" w14:textId="77777777" w:rsidR="00BC2DBD" w:rsidRPr="00153C1C" w:rsidRDefault="00BC2DBD" w:rsidP="00205D15">
            <w:pPr>
              <w:pStyle w:val="Sangra3detindependiente"/>
              <w:spacing w:before="0" w:after="0" w:line="276" w:lineRule="auto"/>
              <w:ind w:left="0"/>
              <w:rPr>
                <w:rFonts w:cs="Arial"/>
                <w:sz w:val="16"/>
                <w:szCs w:val="16"/>
                <w:lang w:val="es-ES"/>
              </w:rPr>
            </w:pPr>
            <w:r w:rsidRPr="00153C1C">
              <w:rPr>
                <w:rFonts w:cs="Arial"/>
                <w:sz w:val="16"/>
                <w:szCs w:val="16"/>
                <w:lang w:val="it-IT"/>
              </w:rPr>
              <w:t xml:space="preserve">Galeana 590 Poniente, Col. Zona Centro, Edif. </w:t>
            </w:r>
            <w:r w:rsidRPr="00153C1C">
              <w:rPr>
                <w:rFonts w:cs="Arial"/>
                <w:sz w:val="16"/>
                <w:szCs w:val="16"/>
                <w:lang w:val="es-ES"/>
              </w:rPr>
              <w:t>Telmex 2do. Piso, San Pedro Garza García, Nuevo León, C.P. 66200</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7ED26A2A" w14:textId="77777777" w:rsidR="00BC2DBD" w:rsidRPr="00153C1C" w:rsidRDefault="00BC2DBD" w:rsidP="00205D15">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25° 39' 45.10''</w:t>
            </w:r>
          </w:p>
          <w:p w14:paraId="693FD972" w14:textId="77777777" w:rsidR="00BC2DBD" w:rsidRPr="00153C1C" w:rsidRDefault="00BC2DBD" w:rsidP="00205D15">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100° 24' 30.88''</w:t>
            </w:r>
          </w:p>
        </w:tc>
      </w:tr>
      <w:tr w:rsidR="00BC2DBD" w:rsidRPr="00153C1C" w14:paraId="13D8FFB2" w14:textId="77777777" w:rsidTr="000B07FB">
        <w:trPr>
          <w:trHeight w:val="433"/>
        </w:trPr>
        <w:tc>
          <w:tcPr>
            <w:tcW w:w="245" w:type="pct"/>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18AC0AE7" w14:textId="77777777" w:rsidR="00BC2DBD" w:rsidRPr="00153C1C" w:rsidRDefault="00BC2DBD" w:rsidP="00205D15">
            <w:pPr>
              <w:pStyle w:val="Sangra3detindependiente"/>
              <w:spacing w:before="0" w:after="0" w:line="276" w:lineRule="auto"/>
              <w:ind w:left="0"/>
              <w:jc w:val="center"/>
              <w:rPr>
                <w:rFonts w:cs="Arial"/>
                <w:sz w:val="16"/>
                <w:szCs w:val="16"/>
                <w:lang w:val="es-ES_tradnl"/>
              </w:rPr>
            </w:pPr>
          </w:p>
        </w:tc>
        <w:tc>
          <w:tcPr>
            <w:tcW w:w="555"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1B2AF93E" w14:textId="77777777" w:rsidR="00BC2DBD" w:rsidRPr="00153C1C" w:rsidRDefault="00BC2DBD" w:rsidP="00205D15">
            <w:pPr>
              <w:pStyle w:val="Sangra3detindependiente"/>
              <w:spacing w:before="0" w:after="0" w:line="276" w:lineRule="auto"/>
              <w:ind w:left="13"/>
              <w:jc w:val="center"/>
              <w:rPr>
                <w:rFonts w:cs="Arial"/>
                <w:sz w:val="16"/>
                <w:szCs w:val="16"/>
                <w:lang w:eastAsia="es-MX"/>
              </w:rPr>
            </w:pPr>
          </w:p>
        </w:tc>
        <w:tc>
          <w:tcPr>
            <w:tcW w:w="656"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5AA87146" w14:textId="77777777" w:rsidR="00BC2DBD" w:rsidRPr="00153C1C" w:rsidRDefault="00BC2DBD" w:rsidP="00205D15">
            <w:pPr>
              <w:pStyle w:val="Sangra3detindependiente"/>
              <w:spacing w:before="0" w:after="0" w:line="276" w:lineRule="auto"/>
              <w:ind w:left="-19"/>
              <w:jc w:val="center"/>
              <w:rPr>
                <w:rFonts w:cs="Arial"/>
                <w:sz w:val="16"/>
                <w:szCs w:val="16"/>
                <w:lang w:eastAsia="es-MX"/>
              </w:rPr>
            </w:pP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0B0E7BA6" w14:textId="77777777" w:rsidR="00BC2DBD" w:rsidRPr="00153C1C" w:rsidRDefault="00BC2DBD" w:rsidP="00205D15">
            <w:pPr>
              <w:pStyle w:val="Sangra3detindependiente"/>
              <w:tabs>
                <w:tab w:val="left" w:pos="885"/>
              </w:tabs>
              <w:spacing w:before="0" w:after="0" w:line="276" w:lineRule="auto"/>
              <w:ind w:left="0"/>
              <w:jc w:val="center"/>
              <w:rPr>
                <w:rFonts w:cs="Arial"/>
                <w:sz w:val="16"/>
                <w:szCs w:val="16"/>
                <w:lang w:val="es-ES_tradnl"/>
              </w:rPr>
            </w:pPr>
            <w:r w:rsidRPr="00153C1C">
              <w:rPr>
                <w:rFonts w:cs="Arial"/>
                <w:sz w:val="16"/>
                <w:szCs w:val="16"/>
                <w:lang w:val="es-ES_tradnl"/>
              </w:rPr>
              <w:t>Revolución</w:t>
            </w:r>
          </w:p>
          <w:p w14:paraId="45AA5463" w14:textId="77777777" w:rsidR="00BC2DBD" w:rsidRPr="00153C1C" w:rsidRDefault="00BC2DBD" w:rsidP="00205D15">
            <w:pPr>
              <w:pStyle w:val="Sangra3detindependiente"/>
              <w:tabs>
                <w:tab w:val="left" w:pos="885"/>
              </w:tabs>
              <w:spacing w:before="0" w:after="0" w:line="276" w:lineRule="auto"/>
              <w:ind w:left="0"/>
              <w:jc w:val="center"/>
              <w:rPr>
                <w:rFonts w:cs="Arial"/>
                <w:sz w:val="16"/>
                <w:szCs w:val="16"/>
                <w:lang w:val="es-ES_tradnl"/>
              </w:rPr>
            </w:pPr>
            <w:r w:rsidRPr="00153C1C">
              <w:rPr>
                <w:rFonts w:cs="Arial"/>
                <w:sz w:val="16"/>
                <w:szCs w:val="16"/>
                <w:lang w:val="es-ES_tradnl"/>
              </w:rPr>
              <w:t>(REVICX)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27445F0" w14:textId="77777777" w:rsidR="00BC2DBD" w:rsidRPr="00153C1C" w:rsidRDefault="00BC2DBD" w:rsidP="00205D15">
            <w:pPr>
              <w:pStyle w:val="Sangra3detindependiente"/>
              <w:spacing w:before="0" w:after="0" w:line="276" w:lineRule="auto"/>
              <w:ind w:left="0"/>
              <w:rPr>
                <w:rFonts w:cs="Arial"/>
                <w:sz w:val="16"/>
                <w:szCs w:val="16"/>
                <w:lang w:val="es-ES_tradnl"/>
              </w:rPr>
            </w:pPr>
            <w:r w:rsidRPr="00153C1C">
              <w:rPr>
                <w:rFonts w:cs="Arial"/>
                <w:sz w:val="16"/>
                <w:szCs w:val="16"/>
                <w:lang w:val="es-ES_tradnl"/>
              </w:rPr>
              <w:t>Av. José Alvarado No. 1800, Col. Jardín Español, C.P. 64820, Monterrey, N.L.</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1ABD836" w14:textId="77777777" w:rsidR="00BC2DBD" w:rsidRPr="00153C1C" w:rsidRDefault="00BC2DBD" w:rsidP="00205D15">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25° 39' 35.85"</w:t>
            </w:r>
          </w:p>
          <w:p w14:paraId="28926929" w14:textId="77777777" w:rsidR="00BC2DBD" w:rsidRPr="00153C1C" w:rsidRDefault="00BC2DBD" w:rsidP="00205D15">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100° 16' 50.57"</w:t>
            </w:r>
          </w:p>
        </w:tc>
      </w:tr>
      <w:tr w:rsidR="00BC2DBD" w:rsidRPr="00153C1C" w14:paraId="2BB6E58A" w14:textId="77777777" w:rsidTr="000B07FB">
        <w:trPr>
          <w:trHeight w:val="553"/>
        </w:trPr>
        <w:tc>
          <w:tcPr>
            <w:tcW w:w="2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D6132E" w14:textId="77777777" w:rsidR="00BC2DBD" w:rsidRPr="00153C1C" w:rsidRDefault="00BC2DBD" w:rsidP="006E21C0">
            <w:pPr>
              <w:pStyle w:val="Sangra3detindependiente"/>
              <w:spacing w:before="0" w:after="0" w:line="276" w:lineRule="auto"/>
              <w:ind w:left="0"/>
              <w:jc w:val="center"/>
              <w:rPr>
                <w:rFonts w:cs="Arial"/>
                <w:sz w:val="16"/>
                <w:szCs w:val="16"/>
                <w:lang w:val="es-ES"/>
              </w:rPr>
            </w:pPr>
            <w:r w:rsidRPr="00153C1C">
              <w:rPr>
                <w:rFonts w:cs="Arial"/>
                <w:sz w:val="16"/>
                <w:szCs w:val="16"/>
                <w:lang w:val="es-ES"/>
              </w:rPr>
              <w:t>3</w:t>
            </w:r>
          </w:p>
        </w:tc>
        <w:tc>
          <w:tcPr>
            <w:tcW w:w="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AA7213" w14:textId="77777777" w:rsidR="00BC2DBD" w:rsidRPr="00153C1C" w:rsidRDefault="00BC2DBD" w:rsidP="00205D15">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Baja California</w:t>
            </w:r>
          </w:p>
        </w:tc>
        <w:tc>
          <w:tcPr>
            <w:tcW w:w="65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E71CBD" w14:textId="77777777" w:rsidR="00BC2DBD" w:rsidRPr="00153C1C" w:rsidRDefault="00BC2DBD" w:rsidP="00205D15">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Tijuana</w:t>
            </w:r>
          </w:p>
        </w:tc>
        <w:tc>
          <w:tcPr>
            <w:tcW w:w="60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4676B2" w14:textId="77777777" w:rsidR="00BC2DBD" w:rsidRPr="00153C1C" w:rsidRDefault="00BC2DBD" w:rsidP="00205D15">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Otay</w:t>
            </w:r>
          </w:p>
          <w:p w14:paraId="31446434" w14:textId="77777777" w:rsidR="00BC2DBD" w:rsidRPr="00153C1C" w:rsidRDefault="00BC2DBD" w:rsidP="00205D15">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(OTAICX)</w:t>
            </w:r>
          </w:p>
        </w:tc>
        <w:tc>
          <w:tcPr>
            <w:tcW w:w="1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C4FB0E" w14:textId="77777777" w:rsidR="00BC2DBD" w:rsidRPr="00153C1C" w:rsidRDefault="00BC2DBD" w:rsidP="00205D15">
            <w:pPr>
              <w:pStyle w:val="Sangra3detindependiente"/>
              <w:spacing w:before="0" w:after="0" w:line="276" w:lineRule="auto"/>
              <w:ind w:left="0"/>
              <w:rPr>
                <w:rFonts w:cs="Arial"/>
                <w:sz w:val="16"/>
                <w:szCs w:val="16"/>
                <w:lang w:val="es-ES_tradnl"/>
              </w:rPr>
            </w:pPr>
            <w:r w:rsidRPr="00153C1C">
              <w:rPr>
                <w:rFonts w:cs="Arial"/>
                <w:sz w:val="16"/>
                <w:szCs w:val="16"/>
              </w:rPr>
              <w:t>Astrólogos No. 1500 esquina Av. Universidad, Col. Fraccionamiento Otay Universidad, 22427 Tijuana, B.C.</w:t>
            </w:r>
          </w:p>
        </w:tc>
        <w:tc>
          <w:tcPr>
            <w:tcW w:w="14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E00B99" w14:textId="77777777" w:rsidR="00BC2DBD" w:rsidRPr="00153C1C" w:rsidRDefault="00BC2DBD" w:rsidP="00205D15">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32° 31' 40.799''</w:t>
            </w:r>
          </w:p>
          <w:p w14:paraId="1029B950" w14:textId="77777777" w:rsidR="00BC2DBD" w:rsidRPr="00153C1C" w:rsidRDefault="00BC2DBD" w:rsidP="00205D15">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116° 58' 40.598''</w:t>
            </w:r>
          </w:p>
        </w:tc>
      </w:tr>
      <w:tr w:rsidR="00BC2DBD" w:rsidRPr="00153C1C" w14:paraId="5D24590F" w14:textId="77777777" w:rsidTr="000B07FB">
        <w:trPr>
          <w:trHeight w:val="467"/>
        </w:trPr>
        <w:tc>
          <w:tcPr>
            <w:tcW w:w="245" w:type="pct"/>
            <w:vMerge w:val="restart"/>
            <w:tcBorders>
              <w:top w:val="nil"/>
              <w:left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290B0CF" w14:textId="77777777" w:rsidR="00BC2DBD" w:rsidRPr="00153C1C" w:rsidRDefault="00BC2DBD" w:rsidP="006E21C0">
            <w:pPr>
              <w:pStyle w:val="Sangra3detindependiente"/>
              <w:spacing w:before="0" w:after="0" w:line="276" w:lineRule="auto"/>
              <w:ind w:left="0"/>
              <w:jc w:val="center"/>
              <w:rPr>
                <w:rFonts w:cs="Arial"/>
                <w:sz w:val="16"/>
                <w:szCs w:val="16"/>
                <w:lang w:val="es-ES"/>
              </w:rPr>
            </w:pPr>
            <w:r w:rsidRPr="00153C1C">
              <w:rPr>
                <w:rFonts w:cs="Arial"/>
                <w:sz w:val="16"/>
                <w:szCs w:val="16"/>
                <w:lang w:val="es-ES"/>
              </w:rPr>
              <w:t>4</w:t>
            </w:r>
          </w:p>
        </w:tc>
        <w:tc>
          <w:tcPr>
            <w:tcW w:w="555"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23DBA83A" w14:textId="77777777" w:rsidR="00BC2DBD" w:rsidRPr="00153C1C" w:rsidRDefault="00BC2DBD" w:rsidP="00205D15">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Chihuahua</w:t>
            </w:r>
          </w:p>
        </w:tc>
        <w:tc>
          <w:tcPr>
            <w:tcW w:w="656"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3CD1874C" w14:textId="77777777" w:rsidR="00BC2DBD" w:rsidRPr="00153C1C" w:rsidRDefault="00BC2DBD" w:rsidP="00205D15">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Chihuahua</w:t>
            </w: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4D403A5D" w14:textId="77777777" w:rsidR="00BC2DBD" w:rsidRPr="00153C1C" w:rsidRDefault="00BC2DBD" w:rsidP="00205D15">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Centauro</w:t>
            </w:r>
          </w:p>
          <w:p w14:paraId="340BCDC3" w14:textId="77777777" w:rsidR="00BC2DBD" w:rsidRPr="00153C1C" w:rsidRDefault="00BC2DBD" w:rsidP="00205D15">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(CENICX)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43E192B9" w14:textId="77777777" w:rsidR="00BC2DBD" w:rsidRPr="00153C1C" w:rsidRDefault="00BC2DBD" w:rsidP="00205D15">
            <w:pPr>
              <w:pStyle w:val="Sangra3detindependiente"/>
              <w:spacing w:before="0" w:after="0" w:line="276" w:lineRule="auto"/>
              <w:ind w:left="0"/>
              <w:rPr>
                <w:rFonts w:cs="Arial"/>
                <w:sz w:val="16"/>
                <w:szCs w:val="16"/>
                <w:lang w:val="es-ES_tradnl"/>
              </w:rPr>
            </w:pPr>
            <w:r w:rsidRPr="00153C1C">
              <w:rPr>
                <w:rFonts w:cs="Arial"/>
                <w:sz w:val="16"/>
                <w:szCs w:val="16"/>
                <w:lang w:val="es-ES_tradnl"/>
              </w:rPr>
              <w:t>2do. Piso del Este Central Telmex Boulevard Fuentes Mares 8001 esq. Esmeralda, Col. Mármol, Chihuahua, Chih. C.P. 31090</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FC697BA" w14:textId="77777777" w:rsidR="00BC2DBD" w:rsidRPr="00153C1C" w:rsidRDefault="00BC2DBD" w:rsidP="00205D15">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28° 37' 18.39"</w:t>
            </w:r>
          </w:p>
          <w:p w14:paraId="40B79037" w14:textId="77777777" w:rsidR="00BC2DBD" w:rsidRPr="00153C1C" w:rsidRDefault="00BC2DBD" w:rsidP="00205D15">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106° 01' 56.90"</w:t>
            </w:r>
          </w:p>
        </w:tc>
      </w:tr>
      <w:tr w:rsidR="00BC2DBD" w:rsidRPr="00153C1C" w14:paraId="5354F277" w14:textId="77777777" w:rsidTr="000B07FB">
        <w:trPr>
          <w:trHeight w:val="417"/>
        </w:trPr>
        <w:tc>
          <w:tcPr>
            <w:tcW w:w="245" w:type="pct"/>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56796E70" w14:textId="77777777" w:rsidR="00BC2DBD" w:rsidRPr="00153C1C" w:rsidRDefault="00BC2DBD" w:rsidP="00205D15">
            <w:pPr>
              <w:pStyle w:val="Sangra3detindependiente"/>
              <w:spacing w:before="0" w:after="0" w:line="276" w:lineRule="auto"/>
              <w:ind w:left="0"/>
              <w:jc w:val="center"/>
              <w:rPr>
                <w:rFonts w:cs="Arial"/>
                <w:sz w:val="16"/>
                <w:szCs w:val="16"/>
                <w:lang w:val="es-ES_tradnl"/>
              </w:rPr>
            </w:pPr>
          </w:p>
        </w:tc>
        <w:tc>
          <w:tcPr>
            <w:tcW w:w="555"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0B8E9E4D" w14:textId="77777777" w:rsidR="00BC2DBD" w:rsidRPr="00153C1C" w:rsidRDefault="00BC2DBD" w:rsidP="00205D15">
            <w:pPr>
              <w:pStyle w:val="Sangra3detindependiente"/>
              <w:spacing w:before="0" w:after="0" w:line="276" w:lineRule="auto"/>
              <w:ind w:left="13"/>
              <w:jc w:val="center"/>
              <w:rPr>
                <w:rFonts w:cs="Arial"/>
                <w:sz w:val="16"/>
                <w:szCs w:val="16"/>
                <w:lang w:eastAsia="es-MX"/>
              </w:rPr>
            </w:pPr>
          </w:p>
        </w:tc>
        <w:tc>
          <w:tcPr>
            <w:tcW w:w="656"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95B9AC1" w14:textId="77777777" w:rsidR="00BC2DBD" w:rsidRPr="00153C1C" w:rsidRDefault="00BC2DBD" w:rsidP="00205D15">
            <w:pPr>
              <w:pStyle w:val="Sangra3detindependiente"/>
              <w:spacing w:before="0" w:after="0" w:line="276" w:lineRule="auto"/>
              <w:ind w:left="-19"/>
              <w:jc w:val="center"/>
              <w:rPr>
                <w:rFonts w:cs="Arial"/>
                <w:sz w:val="16"/>
                <w:szCs w:val="16"/>
                <w:lang w:eastAsia="es-MX"/>
              </w:rPr>
            </w:pP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4A4CD373" w14:textId="77777777" w:rsidR="00BC2DBD" w:rsidRPr="00153C1C" w:rsidRDefault="00BC2DBD" w:rsidP="00205D15">
            <w:pPr>
              <w:pStyle w:val="Sangra3detindependiente"/>
              <w:tabs>
                <w:tab w:val="left" w:pos="885"/>
              </w:tabs>
              <w:spacing w:before="0" w:after="0" w:line="276" w:lineRule="auto"/>
              <w:ind w:left="0"/>
              <w:jc w:val="center"/>
              <w:rPr>
                <w:rFonts w:cs="Arial"/>
                <w:sz w:val="16"/>
                <w:szCs w:val="16"/>
                <w:lang w:val="es-ES_tradnl"/>
              </w:rPr>
            </w:pPr>
            <w:r w:rsidRPr="00153C1C">
              <w:rPr>
                <w:rFonts w:cs="Arial"/>
                <w:sz w:val="16"/>
                <w:szCs w:val="16"/>
                <w:lang w:val="es-ES_tradnl"/>
              </w:rPr>
              <w:t>Complejo Industrial</w:t>
            </w:r>
          </w:p>
          <w:p w14:paraId="0058CE01" w14:textId="77777777" w:rsidR="00BC2DBD" w:rsidRPr="00153C1C" w:rsidRDefault="00BC2DBD" w:rsidP="00205D15">
            <w:pPr>
              <w:pStyle w:val="Sangra3detindependiente"/>
              <w:tabs>
                <w:tab w:val="left" w:pos="885"/>
              </w:tabs>
              <w:spacing w:before="0" w:after="0" w:line="276" w:lineRule="auto"/>
              <w:ind w:left="0"/>
              <w:jc w:val="center"/>
              <w:rPr>
                <w:rFonts w:cs="Arial"/>
                <w:sz w:val="16"/>
                <w:szCs w:val="16"/>
                <w:lang w:val="es-ES_tradnl"/>
              </w:rPr>
            </w:pPr>
            <w:r w:rsidRPr="00153C1C">
              <w:rPr>
                <w:rFonts w:cs="Arial"/>
                <w:sz w:val="16"/>
                <w:szCs w:val="16"/>
                <w:lang w:val="es-ES_tradnl"/>
              </w:rPr>
              <w:t>(CICICX)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69E3AD10" w14:textId="77777777" w:rsidR="00BC2DBD" w:rsidRPr="00153C1C" w:rsidRDefault="00BC2DBD" w:rsidP="00205D15">
            <w:pPr>
              <w:pStyle w:val="Sangra3detindependiente"/>
              <w:spacing w:before="0" w:after="0" w:line="276" w:lineRule="auto"/>
              <w:ind w:left="0"/>
              <w:jc w:val="left"/>
              <w:rPr>
                <w:rFonts w:cs="Arial"/>
                <w:sz w:val="16"/>
                <w:szCs w:val="16"/>
                <w:lang w:val="es-ES_tradnl"/>
              </w:rPr>
            </w:pPr>
            <w:r w:rsidRPr="00153C1C">
              <w:rPr>
                <w:rFonts w:cs="Arial"/>
                <w:sz w:val="16"/>
                <w:szCs w:val="16"/>
                <w:lang w:val="es-ES_tradnl"/>
              </w:rPr>
              <w:t>Avenida Víctor Hugo No. 301, Col. Complejo Industrial, C.P. 31109, Chihuahua, Chih.</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5E734190" w14:textId="77777777" w:rsidR="00BC2DBD" w:rsidRPr="00153C1C" w:rsidRDefault="00BC2DBD" w:rsidP="00205D15">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28° 43' 10.9"</w:t>
            </w:r>
          </w:p>
          <w:p w14:paraId="06A7181E" w14:textId="77777777" w:rsidR="00BC2DBD" w:rsidRPr="00153C1C" w:rsidRDefault="00BC2DBD" w:rsidP="00205D15">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106° 7' 35.3"</w:t>
            </w:r>
          </w:p>
        </w:tc>
      </w:tr>
      <w:tr w:rsidR="00BC2DBD" w:rsidRPr="00153C1C" w14:paraId="1FACD48E" w14:textId="77777777" w:rsidTr="000B07FB">
        <w:trPr>
          <w:trHeight w:val="545"/>
        </w:trPr>
        <w:tc>
          <w:tcPr>
            <w:tcW w:w="2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E6A894" w14:textId="77777777" w:rsidR="00BC2DBD" w:rsidRPr="00153C1C" w:rsidRDefault="00BC2DBD" w:rsidP="006E21C0">
            <w:pPr>
              <w:pStyle w:val="Sangra3detindependiente"/>
              <w:spacing w:before="0" w:after="0" w:line="276" w:lineRule="auto"/>
              <w:ind w:left="0"/>
              <w:jc w:val="center"/>
              <w:rPr>
                <w:rFonts w:cs="Arial"/>
                <w:sz w:val="16"/>
                <w:szCs w:val="16"/>
                <w:lang w:val="es-ES"/>
              </w:rPr>
            </w:pPr>
            <w:r w:rsidRPr="00153C1C">
              <w:rPr>
                <w:rFonts w:cs="Arial"/>
                <w:sz w:val="16"/>
                <w:szCs w:val="16"/>
                <w:lang w:val="es-ES"/>
              </w:rPr>
              <w:t>5</w:t>
            </w:r>
          </w:p>
        </w:tc>
        <w:tc>
          <w:tcPr>
            <w:tcW w:w="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DE1E71" w14:textId="77777777" w:rsidR="00BC2DBD" w:rsidRPr="00153C1C" w:rsidRDefault="00BC2DBD" w:rsidP="00205D15">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Sonora</w:t>
            </w:r>
          </w:p>
        </w:tc>
        <w:tc>
          <w:tcPr>
            <w:tcW w:w="65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42A572" w14:textId="77777777" w:rsidR="00BC2DBD" w:rsidRPr="00153C1C" w:rsidRDefault="00BC2DBD" w:rsidP="00205D15">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Hermosillo</w:t>
            </w:r>
          </w:p>
        </w:tc>
        <w:tc>
          <w:tcPr>
            <w:tcW w:w="60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D202CC" w14:textId="77777777" w:rsidR="00BC2DBD" w:rsidRPr="00153C1C" w:rsidRDefault="00BC2DBD" w:rsidP="00205D15">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Calinda</w:t>
            </w:r>
          </w:p>
          <w:p w14:paraId="05C213AB" w14:textId="77777777" w:rsidR="00BC2DBD" w:rsidRPr="00153C1C" w:rsidRDefault="00BC2DBD" w:rsidP="00205D15">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(CALICX)</w:t>
            </w:r>
          </w:p>
        </w:tc>
        <w:tc>
          <w:tcPr>
            <w:tcW w:w="1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794C82" w14:textId="77777777" w:rsidR="00BC2DBD" w:rsidRPr="00153C1C" w:rsidRDefault="00BC2DBD" w:rsidP="00205D15">
            <w:pPr>
              <w:pStyle w:val="Sangra3detindependiente"/>
              <w:spacing w:before="0" w:after="0" w:line="276" w:lineRule="auto"/>
              <w:ind w:left="0"/>
              <w:rPr>
                <w:rFonts w:cs="Arial"/>
                <w:sz w:val="16"/>
                <w:szCs w:val="16"/>
                <w:lang w:val="es-ES_tradnl"/>
              </w:rPr>
            </w:pPr>
            <w:r w:rsidRPr="00153C1C">
              <w:rPr>
                <w:rFonts w:cs="Arial"/>
                <w:sz w:val="16"/>
                <w:szCs w:val="16"/>
                <w:lang w:val="es-ES_tradnl"/>
              </w:rPr>
              <w:t>Av. Rosales No. 86 esq. Morelia, Col. Centro, Hermosillo, Son. C.P. 83000</w:t>
            </w:r>
          </w:p>
        </w:tc>
        <w:tc>
          <w:tcPr>
            <w:tcW w:w="14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8D259" w14:textId="77777777" w:rsidR="00BC2DBD" w:rsidRPr="00153C1C" w:rsidRDefault="00BC2DBD" w:rsidP="00205D15">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29° 4' 44.38''</w:t>
            </w:r>
          </w:p>
          <w:p w14:paraId="272A5FE0" w14:textId="77777777" w:rsidR="00BC2DBD" w:rsidRPr="00153C1C" w:rsidRDefault="00BC2DBD" w:rsidP="00205D15">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110° 57' 28.43''</w:t>
            </w:r>
          </w:p>
        </w:tc>
      </w:tr>
      <w:tr w:rsidR="00BC2DBD" w:rsidRPr="00153C1C" w14:paraId="7B959CC7" w14:textId="77777777" w:rsidTr="000B07FB">
        <w:trPr>
          <w:trHeight w:val="539"/>
        </w:trPr>
        <w:tc>
          <w:tcPr>
            <w:tcW w:w="2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6301F2" w14:textId="77777777" w:rsidR="00BC2DBD" w:rsidRPr="00153C1C" w:rsidRDefault="00BC2DBD" w:rsidP="006E21C0">
            <w:pPr>
              <w:pStyle w:val="Sangra3detindependiente"/>
              <w:spacing w:before="0" w:after="0" w:line="276" w:lineRule="auto"/>
              <w:ind w:left="0"/>
              <w:jc w:val="center"/>
              <w:rPr>
                <w:rFonts w:cs="Arial"/>
                <w:sz w:val="16"/>
                <w:szCs w:val="16"/>
                <w:lang w:val="es-ES"/>
              </w:rPr>
            </w:pPr>
            <w:r w:rsidRPr="00153C1C">
              <w:rPr>
                <w:rFonts w:cs="Arial"/>
                <w:sz w:val="16"/>
                <w:szCs w:val="16"/>
                <w:lang w:val="es-ES"/>
              </w:rPr>
              <w:t>6</w:t>
            </w:r>
          </w:p>
        </w:tc>
        <w:tc>
          <w:tcPr>
            <w:tcW w:w="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4E8582" w14:textId="77777777" w:rsidR="00BC2DBD" w:rsidRPr="00153C1C" w:rsidRDefault="00BC2DBD" w:rsidP="00205D15">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Guanajuato</w:t>
            </w:r>
          </w:p>
        </w:tc>
        <w:tc>
          <w:tcPr>
            <w:tcW w:w="65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648D43" w14:textId="77777777" w:rsidR="00BC2DBD" w:rsidRPr="00153C1C" w:rsidRDefault="00BC2DBD" w:rsidP="00205D15">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Celaya</w:t>
            </w:r>
          </w:p>
        </w:tc>
        <w:tc>
          <w:tcPr>
            <w:tcW w:w="60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C36A8" w14:textId="77777777" w:rsidR="00BC2DBD" w:rsidRPr="00153C1C" w:rsidRDefault="00BC2DBD" w:rsidP="00205D15">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Campestre</w:t>
            </w:r>
          </w:p>
          <w:p w14:paraId="6A199369" w14:textId="77777777" w:rsidR="00BC2DBD" w:rsidRPr="00153C1C" w:rsidRDefault="00BC2DBD" w:rsidP="00205D15">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(CAMICX)</w:t>
            </w:r>
          </w:p>
        </w:tc>
        <w:tc>
          <w:tcPr>
            <w:tcW w:w="1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390ED0" w14:textId="77777777" w:rsidR="00BC2DBD" w:rsidRPr="00153C1C" w:rsidRDefault="00BC2DBD" w:rsidP="00205D15">
            <w:pPr>
              <w:pStyle w:val="Sangra3detindependiente"/>
              <w:spacing w:before="0" w:after="0" w:line="276" w:lineRule="auto"/>
              <w:ind w:left="0"/>
              <w:rPr>
                <w:rFonts w:cs="Arial"/>
                <w:sz w:val="16"/>
                <w:szCs w:val="16"/>
                <w:lang w:val="it-IT"/>
              </w:rPr>
            </w:pPr>
            <w:r w:rsidRPr="00153C1C">
              <w:rPr>
                <w:rFonts w:cs="Arial"/>
                <w:sz w:val="16"/>
                <w:szCs w:val="16"/>
                <w:lang w:val="it-IT"/>
              </w:rPr>
              <w:t>Chapala No. 105, Col. Centro, Celaya, Gto. C.P. 38078</w:t>
            </w:r>
          </w:p>
        </w:tc>
        <w:tc>
          <w:tcPr>
            <w:tcW w:w="14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FA4271" w14:textId="77777777" w:rsidR="00BC2DBD" w:rsidRPr="00153C1C" w:rsidRDefault="00BC2DBD" w:rsidP="00205D15">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20° 31' 17.45"</w:t>
            </w:r>
          </w:p>
          <w:p w14:paraId="48D3ACB6" w14:textId="77777777" w:rsidR="00BC2DBD" w:rsidRPr="00153C1C" w:rsidRDefault="00BC2DBD" w:rsidP="00205D15">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100° 48' 22.99"</w:t>
            </w:r>
          </w:p>
        </w:tc>
      </w:tr>
      <w:tr w:rsidR="00BC2DBD" w:rsidRPr="00153C1C" w14:paraId="56D3D359" w14:textId="77777777" w:rsidTr="000B07FB">
        <w:trPr>
          <w:trHeight w:val="547"/>
        </w:trPr>
        <w:tc>
          <w:tcPr>
            <w:tcW w:w="245" w:type="pct"/>
            <w:vMerge w:val="restart"/>
            <w:tcBorders>
              <w:top w:val="nil"/>
              <w:left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5AC7641" w14:textId="77777777" w:rsidR="00BC2DBD" w:rsidRPr="00153C1C" w:rsidRDefault="00BC2DBD" w:rsidP="006E21C0">
            <w:pPr>
              <w:pStyle w:val="Sangra3detindependiente"/>
              <w:spacing w:before="0" w:after="0" w:line="276" w:lineRule="auto"/>
              <w:ind w:left="0"/>
              <w:jc w:val="center"/>
              <w:rPr>
                <w:rFonts w:cs="Arial"/>
                <w:sz w:val="16"/>
                <w:szCs w:val="16"/>
                <w:lang w:val="es-ES"/>
              </w:rPr>
            </w:pPr>
            <w:r w:rsidRPr="00153C1C">
              <w:rPr>
                <w:rFonts w:cs="Arial"/>
                <w:sz w:val="16"/>
                <w:szCs w:val="16"/>
                <w:lang w:val="es-ES"/>
              </w:rPr>
              <w:t>7</w:t>
            </w:r>
          </w:p>
        </w:tc>
        <w:tc>
          <w:tcPr>
            <w:tcW w:w="555"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34416E1C" w14:textId="77777777" w:rsidR="00BC2DBD" w:rsidRPr="00153C1C" w:rsidRDefault="00BC2DBD" w:rsidP="00205D15">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Jalisco</w:t>
            </w:r>
          </w:p>
        </w:tc>
        <w:tc>
          <w:tcPr>
            <w:tcW w:w="656"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4D2A017C" w14:textId="77777777" w:rsidR="00BC2DBD" w:rsidRPr="00153C1C" w:rsidRDefault="00BC2DBD" w:rsidP="00205D15">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Guadalajara</w:t>
            </w: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5F87DFAA" w14:textId="77777777" w:rsidR="00BC2DBD" w:rsidRPr="00153C1C" w:rsidRDefault="00BC2DBD" w:rsidP="00205D15">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Bandera</w:t>
            </w:r>
          </w:p>
          <w:p w14:paraId="7A9C72FE" w14:textId="77777777" w:rsidR="00BC2DBD" w:rsidRPr="00153C1C" w:rsidRDefault="00BC2DBD" w:rsidP="00205D15">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(BANICX)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5EF46C3D" w14:textId="77777777" w:rsidR="00BC2DBD" w:rsidRPr="00153C1C" w:rsidRDefault="00BC2DBD" w:rsidP="00205D15">
            <w:pPr>
              <w:pStyle w:val="Sangra3detindependiente"/>
              <w:spacing w:before="0" w:after="0" w:line="276" w:lineRule="auto"/>
              <w:ind w:left="0"/>
              <w:rPr>
                <w:rFonts w:cs="Arial"/>
                <w:sz w:val="16"/>
                <w:szCs w:val="16"/>
                <w:lang w:val="es-ES_tradnl"/>
              </w:rPr>
            </w:pPr>
            <w:r w:rsidRPr="00153C1C">
              <w:rPr>
                <w:rFonts w:cs="Arial"/>
                <w:sz w:val="16"/>
                <w:szCs w:val="16"/>
                <w:lang w:val="es-ES_tradnl"/>
              </w:rPr>
              <w:t>Gigantes No. 574, Primer Piso, Col. Belisario Domínguez, Guadalajara Jalisco. CP. 44360</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61E944A3" w14:textId="77777777" w:rsidR="00BC2DBD" w:rsidRPr="00153C1C" w:rsidRDefault="00BC2DBD" w:rsidP="00205D15">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20° 40' 15.4099"</w:t>
            </w:r>
          </w:p>
          <w:p w14:paraId="4CFB114F" w14:textId="77777777" w:rsidR="00BC2DBD" w:rsidRPr="00153C1C" w:rsidRDefault="00BC2DBD" w:rsidP="00205D15">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103° 19' 57.37"</w:t>
            </w:r>
          </w:p>
        </w:tc>
      </w:tr>
      <w:tr w:rsidR="00BC2DBD" w:rsidRPr="00153C1C" w14:paraId="270E1A2A" w14:textId="77777777" w:rsidTr="000B07FB">
        <w:trPr>
          <w:trHeight w:val="480"/>
        </w:trPr>
        <w:tc>
          <w:tcPr>
            <w:tcW w:w="245" w:type="pct"/>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175FDA65" w14:textId="77777777" w:rsidR="00BC2DBD" w:rsidRPr="00153C1C" w:rsidRDefault="00BC2DBD" w:rsidP="00205D15">
            <w:pPr>
              <w:pStyle w:val="Sangra3detindependiente"/>
              <w:spacing w:before="0" w:after="0" w:line="276" w:lineRule="auto"/>
              <w:ind w:left="0"/>
              <w:jc w:val="center"/>
              <w:rPr>
                <w:rFonts w:cs="Arial"/>
                <w:sz w:val="16"/>
                <w:szCs w:val="16"/>
                <w:lang w:val="es-ES_tradnl"/>
              </w:rPr>
            </w:pPr>
          </w:p>
        </w:tc>
        <w:tc>
          <w:tcPr>
            <w:tcW w:w="555"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534A1F18" w14:textId="77777777" w:rsidR="00BC2DBD" w:rsidRPr="00153C1C" w:rsidRDefault="00BC2DBD" w:rsidP="00205D15">
            <w:pPr>
              <w:pStyle w:val="Sangra3detindependiente"/>
              <w:spacing w:before="0" w:after="0" w:line="276" w:lineRule="auto"/>
              <w:ind w:left="13"/>
              <w:jc w:val="center"/>
              <w:rPr>
                <w:rFonts w:cs="Arial"/>
                <w:sz w:val="16"/>
                <w:szCs w:val="16"/>
                <w:lang w:eastAsia="es-MX"/>
              </w:rPr>
            </w:pPr>
          </w:p>
        </w:tc>
        <w:tc>
          <w:tcPr>
            <w:tcW w:w="656"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5D97C3B8" w14:textId="77777777" w:rsidR="00BC2DBD" w:rsidRPr="00153C1C" w:rsidRDefault="00BC2DBD" w:rsidP="00205D15">
            <w:pPr>
              <w:pStyle w:val="Sangra3detindependiente"/>
              <w:spacing w:before="0" w:after="0" w:line="276" w:lineRule="auto"/>
              <w:ind w:left="-19"/>
              <w:jc w:val="center"/>
              <w:rPr>
                <w:rFonts w:cs="Arial"/>
                <w:sz w:val="16"/>
                <w:szCs w:val="16"/>
                <w:lang w:eastAsia="es-MX"/>
              </w:rPr>
            </w:pP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223C482E" w14:textId="77777777" w:rsidR="00BC2DBD" w:rsidRPr="00153C1C" w:rsidRDefault="00BC2DBD" w:rsidP="00205D15">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Tlaquepaque</w:t>
            </w:r>
          </w:p>
          <w:p w14:paraId="7DA9DA7C" w14:textId="77777777" w:rsidR="00BC2DBD" w:rsidRPr="00153C1C" w:rsidRDefault="00BC2DBD" w:rsidP="00205D15">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(TLAQICX)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782FB5B6" w14:textId="77777777" w:rsidR="00BC2DBD" w:rsidRPr="00153C1C" w:rsidRDefault="00BC2DBD" w:rsidP="00205D15">
            <w:pPr>
              <w:pStyle w:val="Sangra3detindependiente"/>
              <w:spacing w:before="0" w:after="0" w:line="276" w:lineRule="auto"/>
              <w:ind w:left="0"/>
              <w:jc w:val="left"/>
              <w:rPr>
                <w:rFonts w:cs="Arial"/>
                <w:sz w:val="16"/>
                <w:szCs w:val="16"/>
                <w:lang w:val="es-ES_tradnl"/>
              </w:rPr>
            </w:pPr>
            <w:r w:rsidRPr="00153C1C">
              <w:rPr>
                <w:rFonts w:cs="Arial"/>
                <w:sz w:val="16"/>
                <w:szCs w:val="16"/>
                <w:lang w:val="es-ES_tradnl"/>
              </w:rPr>
              <w:t xml:space="preserve">Calle Constitución No. 329, Col. Centro, C.P. 45500, Tlaquepaque, Jal. </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595B1242" w14:textId="77777777" w:rsidR="00BC2DBD" w:rsidRPr="00153C1C" w:rsidRDefault="00BC2DBD" w:rsidP="00205D15">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 xml:space="preserve">Latitud: </w:t>
            </w:r>
            <w:r w:rsidRPr="00153C1C">
              <w:rPr>
                <w:rFonts w:cs="Arial"/>
                <w:sz w:val="16"/>
                <w:szCs w:val="16"/>
              </w:rPr>
              <w:t>20° 38' 27.63"</w:t>
            </w:r>
          </w:p>
          <w:p w14:paraId="15D853A8" w14:textId="77777777" w:rsidR="00BC2DBD" w:rsidRPr="00153C1C" w:rsidRDefault="00BC2DBD" w:rsidP="00205D15">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 xml:space="preserve">Longitud: </w:t>
            </w:r>
            <w:r w:rsidRPr="00153C1C">
              <w:rPr>
                <w:rFonts w:cs="Arial"/>
                <w:sz w:val="16"/>
                <w:szCs w:val="16"/>
              </w:rPr>
              <w:t>103° 18' 54.92"</w:t>
            </w:r>
          </w:p>
        </w:tc>
      </w:tr>
      <w:tr w:rsidR="00BC2DBD" w:rsidRPr="00153C1C" w14:paraId="5E9961CE" w14:textId="77777777" w:rsidTr="000B07FB">
        <w:trPr>
          <w:trHeight w:val="554"/>
        </w:trPr>
        <w:tc>
          <w:tcPr>
            <w:tcW w:w="2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0E97B2" w14:textId="77777777" w:rsidR="00BC2DBD" w:rsidRPr="00153C1C" w:rsidRDefault="00BC2DBD" w:rsidP="006E21C0">
            <w:pPr>
              <w:pStyle w:val="Sangra3detindependiente"/>
              <w:spacing w:before="0" w:after="0" w:line="276" w:lineRule="auto"/>
              <w:ind w:left="0"/>
              <w:jc w:val="center"/>
              <w:rPr>
                <w:rFonts w:cs="Arial"/>
                <w:sz w:val="16"/>
                <w:szCs w:val="16"/>
                <w:lang w:val="es-ES"/>
              </w:rPr>
            </w:pPr>
            <w:r w:rsidRPr="00153C1C">
              <w:rPr>
                <w:rFonts w:cs="Arial"/>
                <w:sz w:val="16"/>
                <w:szCs w:val="16"/>
                <w:lang w:val="es-ES"/>
              </w:rPr>
              <w:t>8</w:t>
            </w:r>
          </w:p>
        </w:tc>
        <w:tc>
          <w:tcPr>
            <w:tcW w:w="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DE6AB8" w14:textId="77777777" w:rsidR="00BC2DBD" w:rsidRPr="00153C1C" w:rsidRDefault="00BC2DBD" w:rsidP="00205D15">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Morelos</w:t>
            </w:r>
          </w:p>
        </w:tc>
        <w:tc>
          <w:tcPr>
            <w:tcW w:w="65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B0F3A2" w14:textId="77777777" w:rsidR="00BC2DBD" w:rsidRPr="00153C1C" w:rsidRDefault="00BC2DBD" w:rsidP="00205D15">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Cuernavaca</w:t>
            </w:r>
          </w:p>
        </w:tc>
        <w:tc>
          <w:tcPr>
            <w:tcW w:w="60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7F38B5" w14:textId="77777777" w:rsidR="00BC2DBD" w:rsidRPr="00153C1C" w:rsidRDefault="00BC2DBD" w:rsidP="00205D15">
            <w:pPr>
              <w:pStyle w:val="Sangra3detindependiente"/>
              <w:spacing w:before="0" w:after="0" w:line="276" w:lineRule="auto"/>
              <w:ind w:left="0"/>
              <w:jc w:val="center"/>
              <w:rPr>
                <w:rFonts w:cs="Arial"/>
                <w:sz w:val="16"/>
                <w:szCs w:val="16"/>
                <w:lang w:val="es-ES"/>
              </w:rPr>
            </w:pPr>
            <w:proofErr w:type="spellStart"/>
            <w:r w:rsidRPr="00153C1C">
              <w:rPr>
                <w:rFonts w:cs="Arial"/>
                <w:sz w:val="16"/>
                <w:szCs w:val="16"/>
                <w:lang w:val="es-ES"/>
              </w:rPr>
              <w:t>Civac</w:t>
            </w:r>
            <w:proofErr w:type="spellEnd"/>
          </w:p>
          <w:p w14:paraId="5AAF740F" w14:textId="77777777" w:rsidR="00BC2DBD" w:rsidRPr="00153C1C" w:rsidRDefault="00BC2DBD" w:rsidP="00205D15">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(CIVICX)</w:t>
            </w:r>
          </w:p>
        </w:tc>
        <w:tc>
          <w:tcPr>
            <w:tcW w:w="1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044A7A" w14:textId="77777777" w:rsidR="00BC2DBD" w:rsidRPr="00153C1C" w:rsidRDefault="00BC2DBD" w:rsidP="00205D15">
            <w:pPr>
              <w:pStyle w:val="Sangra3detindependiente"/>
              <w:spacing w:before="0" w:after="0" w:line="276" w:lineRule="auto"/>
              <w:ind w:left="0"/>
              <w:rPr>
                <w:rFonts w:cs="Arial"/>
                <w:sz w:val="16"/>
                <w:szCs w:val="16"/>
                <w:lang w:val="es-ES_tradnl"/>
              </w:rPr>
            </w:pPr>
            <w:r w:rsidRPr="00153C1C">
              <w:rPr>
                <w:rFonts w:cs="Arial"/>
                <w:sz w:val="16"/>
                <w:szCs w:val="16"/>
                <w:lang w:val="es-ES_tradnl"/>
              </w:rPr>
              <w:t>Palma Real No. 7, Col Residencial La Palma, Jiutepec, Morelos. C.P. 62553</w:t>
            </w:r>
          </w:p>
        </w:tc>
        <w:tc>
          <w:tcPr>
            <w:tcW w:w="14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A9FACA" w14:textId="77777777" w:rsidR="00BC2DBD" w:rsidRPr="00153C1C" w:rsidRDefault="00BC2DBD" w:rsidP="00205D15">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18° 54' 2.09"</w:t>
            </w:r>
          </w:p>
          <w:p w14:paraId="4F071ABB" w14:textId="77777777" w:rsidR="00BC2DBD" w:rsidRPr="00153C1C" w:rsidRDefault="00BC2DBD" w:rsidP="00205D15">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99° 10' 26.64"</w:t>
            </w:r>
          </w:p>
        </w:tc>
      </w:tr>
      <w:tr w:rsidR="00BC2DBD" w:rsidRPr="00153C1C" w14:paraId="4F47C018" w14:textId="77777777" w:rsidTr="000B07FB">
        <w:trPr>
          <w:trHeight w:val="437"/>
        </w:trPr>
        <w:tc>
          <w:tcPr>
            <w:tcW w:w="245" w:type="pct"/>
            <w:vMerge w:val="restart"/>
            <w:tcBorders>
              <w:top w:val="nil"/>
              <w:left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D4A0EED" w14:textId="77777777" w:rsidR="00BC2DBD" w:rsidRPr="00153C1C" w:rsidRDefault="00BC2DBD" w:rsidP="006E21C0">
            <w:pPr>
              <w:pStyle w:val="Sangra3detindependiente"/>
              <w:spacing w:before="0" w:after="0" w:line="276" w:lineRule="auto"/>
              <w:ind w:left="0"/>
              <w:jc w:val="center"/>
              <w:rPr>
                <w:rFonts w:cs="Arial"/>
                <w:sz w:val="16"/>
                <w:szCs w:val="16"/>
                <w:lang w:val="es-ES"/>
              </w:rPr>
            </w:pPr>
            <w:r w:rsidRPr="00153C1C">
              <w:rPr>
                <w:rFonts w:cs="Arial"/>
                <w:sz w:val="16"/>
                <w:szCs w:val="16"/>
                <w:lang w:val="es-ES"/>
              </w:rPr>
              <w:t>9</w:t>
            </w:r>
          </w:p>
        </w:tc>
        <w:tc>
          <w:tcPr>
            <w:tcW w:w="555"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5D2B73EF" w14:textId="77777777" w:rsidR="00BC2DBD" w:rsidRPr="00153C1C" w:rsidRDefault="00BC2DBD" w:rsidP="00205D15">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Puebla</w:t>
            </w:r>
          </w:p>
        </w:tc>
        <w:tc>
          <w:tcPr>
            <w:tcW w:w="656" w:type="pct"/>
            <w:vMerge w:val="restart"/>
            <w:tcBorders>
              <w:top w:val="nil"/>
              <w:left w:val="nil"/>
              <w:right w:val="single" w:sz="8" w:space="0" w:color="auto"/>
            </w:tcBorders>
            <w:shd w:val="clear" w:color="auto" w:fill="F2F2F2" w:themeFill="background1" w:themeFillShade="F2"/>
            <w:tcMar>
              <w:top w:w="0" w:type="dxa"/>
              <w:left w:w="108" w:type="dxa"/>
              <w:bottom w:w="0" w:type="dxa"/>
              <w:right w:w="108" w:type="dxa"/>
            </w:tcMar>
            <w:vAlign w:val="center"/>
            <w:hideMark/>
          </w:tcPr>
          <w:p w14:paraId="670B8FDB" w14:textId="77777777" w:rsidR="00BC2DBD" w:rsidRPr="00153C1C" w:rsidRDefault="00BC2DBD" w:rsidP="00205D15">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Puebla</w:t>
            </w: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419AC450" w14:textId="77777777" w:rsidR="00BC2DBD" w:rsidRPr="00153C1C" w:rsidRDefault="00BC2DBD" w:rsidP="00205D15">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Fuertes Heroica</w:t>
            </w:r>
          </w:p>
          <w:p w14:paraId="6969FF49" w14:textId="77777777" w:rsidR="00BC2DBD" w:rsidRPr="00153C1C" w:rsidRDefault="00BC2DBD" w:rsidP="00205D15">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(FHEICX)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27385A3" w14:textId="77777777" w:rsidR="00BC2DBD" w:rsidRPr="00153C1C" w:rsidRDefault="00BC2DBD" w:rsidP="00205D15">
            <w:pPr>
              <w:pStyle w:val="Sangra3detindependiente"/>
              <w:spacing w:before="0" w:after="0" w:line="276" w:lineRule="auto"/>
              <w:ind w:left="0"/>
              <w:rPr>
                <w:rFonts w:cs="Arial"/>
                <w:sz w:val="16"/>
                <w:szCs w:val="16"/>
                <w:lang w:val="es-ES_tradnl"/>
              </w:rPr>
            </w:pPr>
            <w:r w:rsidRPr="00153C1C">
              <w:rPr>
                <w:rFonts w:cs="Arial"/>
                <w:sz w:val="16"/>
                <w:szCs w:val="16"/>
                <w:lang w:val="es-ES_tradnl"/>
              </w:rPr>
              <w:t>Calle 26 Norte No. 1013, Planta Alta, esquina Av. 12 Oriente, Col. Humboldt, C.P.32370, Puebla, Pue.</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44DA8A31" w14:textId="77777777" w:rsidR="00BC2DBD" w:rsidRPr="00153C1C" w:rsidRDefault="00BC2DBD" w:rsidP="00205D15">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19°02' 30.17"</w:t>
            </w:r>
          </w:p>
          <w:p w14:paraId="0EF45AB0" w14:textId="77777777" w:rsidR="00BC2DBD" w:rsidRPr="00153C1C" w:rsidRDefault="00BC2DBD" w:rsidP="00205D15">
            <w:pPr>
              <w:pStyle w:val="Cuadrculamedia21"/>
              <w:spacing w:line="276" w:lineRule="auto"/>
              <w:ind w:left="25"/>
              <w:jc w:val="center"/>
              <w:rPr>
                <w:rFonts w:ascii="Arial" w:hAnsi="Arial" w:cs="Arial"/>
                <w:sz w:val="16"/>
                <w:szCs w:val="16"/>
                <w:lang w:val="es-ES"/>
              </w:rPr>
            </w:pPr>
            <w:proofErr w:type="spellStart"/>
            <w:r w:rsidRPr="00153C1C">
              <w:rPr>
                <w:rFonts w:ascii="Arial" w:hAnsi="Arial" w:cs="Arial"/>
                <w:sz w:val="16"/>
                <w:szCs w:val="16"/>
              </w:rPr>
              <w:t>Longitud</w:t>
            </w:r>
            <w:proofErr w:type="spellEnd"/>
            <w:r w:rsidRPr="00153C1C">
              <w:rPr>
                <w:rFonts w:ascii="Arial" w:hAnsi="Arial" w:cs="Arial"/>
                <w:sz w:val="16"/>
                <w:szCs w:val="16"/>
              </w:rPr>
              <w:t>: 98° 10' 50.36"</w:t>
            </w:r>
          </w:p>
        </w:tc>
      </w:tr>
      <w:tr w:rsidR="00BC2DBD" w:rsidRPr="00153C1C" w14:paraId="1105C777" w14:textId="77777777" w:rsidTr="000B07FB">
        <w:trPr>
          <w:trHeight w:val="475"/>
        </w:trPr>
        <w:tc>
          <w:tcPr>
            <w:tcW w:w="245" w:type="pct"/>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0EA12E5D" w14:textId="77777777" w:rsidR="00BC2DBD" w:rsidRPr="00153C1C" w:rsidRDefault="00BC2DBD" w:rsidP="00205D15">
            <w:pPr>
              <w:pStyle w:val="Sangra3detindependiente"/>
              <w:spacing w:before="0" w:after="0" w:line="276" w:lineRule="auto"/>
              <w:ind w:left="0"/>
              <w:jc w:val="center"/>
              <w:rPr>
                <w:rFonts w:cs="Arial"/>
                <w:sz w:val="16"/>
                <w:szCs w:val="16"/>
                <w:lang w:val="es-ES_tradnl"/>
              </w:rPr>
            </w:pPr>
          </w:p>
        </w:tc>
        <w:tc>
          <w:tcPr>
            <w:tcW w:w="555"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587C70DD" w14:textId="77777777" w:rsidR="00BC2DBD" w:rsidRPr="00153C1C" w:rsidRDefault="00BC2DBD" w:rsidP="00205D15">
            <w:pPr>
              <w:pStyle w:val="Sangra3detindependiente"/>
              <w:spacing w:before="0" w:after="0" w:line="276" w:lineRule="auto"/>
              <w:ind w:left="13"/>
              <w:jc w:val="center"/>
              <w:rPr>
                <w:rFonts w:cs="Arial"/>
                <w:sz w:val="16"/>
                <w:szCs w:val="16"/>
                <w:lang w:eastAsia="es-MX"/>
              </w:rPr>
            </w:pPr>
          </w:p>
        </w:tc>
        <w:tc>
          <w:tcPr>
            <w:tcW w:w="656" w:type="pct"/>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902A846" w14:textId="77777777" w:rsidR="00BC2DBD" w:rsidRPr="00153C1C" w:rsidRDefault="00BC2DBD" w:rsidP="00205D15">
            <w:pPr>
              <w:pStyle w:val="Sangra3detindependiente"/>
              <w:spacing w:before="0" w:after="0" w:line="276" w:lineRule="auto"/>
              <w:ind w:left="-19"/>
              <w:jc w:val="center"/>
              <w:rPr>
                <w:rFonts w:cs="Arial"/>
                <w:sz w:val="16"/>
                <w:szCs w:val="16"/>
                <w:lang w:eastAsia="es-MX"/>
              </w:rPr>
            </w:pPr>
          </w:p>
        </w:tc>
        <w:tc>
          <w:tcPr>
            <w:tcW w:w="60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35FE650A" w14:textId="77777777" w:rsidR="00BC2DBD" w:rsidRPr="00153C1C" w:rsidRDefault="00BC2DBD" w:rsidP="00205D15">
            <w:pPr>
              <w:pStyle w:val="Sangra3detindependiente"/>
              <w:tabs>
                <w:tab w:val="left" w:pos="885"/>
              </w:tabs>
              <w:spacing w:before="0" w:after="0" w:line="276" w:lineRule="auto"/>
              <w:ind w:left="0"/>
              <w:jc w:val="center"/>
              <w:rPr>
                <w:rFonts w:cs="Arial"/>
                <w:sz w:val="16"/>
                <w:szCs w:val="16"/>
                <w:lang w:val="es-ES_tradnl"/>
              </w:rPr>
            </w:pPr>
            <w:r w:rsidRPr="00153C1C">
              <w:rPr>
                <w:rFonts w:cs="Arial"/>
                <w:sz w:val="16"/>
                <w:szCs w:val="16"/>
                <w:lang w:val="es-ES_tradnl"/>
              </w:rPr>
              <w:t>CTP Puebla</w:t>
            </w:r>
          </w:p>
          <w:p w14:paraId="7B7701C7" w14:textId="77777777" w:rsidR="00BC2DBD" w:rsidRPr="00153C1C" w:rsidRDefault="00BC2DBD" w:rsidP="00205D15">
            <w:pPr>
              <w:pStyle w:val="Sangra3detindependiente"/>
              <w:tabs>
                <w:tab w:val="left" w:pos="885"/>
              </w:tabs>
              <w:spacing w:before="0" w:after="0" w:line="276" w:lineRule="auto"/>
              <w:ind w:left="0"/>
              <w:jc w:val="center"/>
              <w:rPr>
                <w:rFonts w:cs="Arial"/>
                <w:sz w:val="16"/>
                <w:szCs w:val="16"/>
                <w:lang w:val="es-ES_tradnl"/>
              </w:rPr>
            </w:pPr>
            <w:r w:rsidRPr="00153C1C">
              <w:rPr>
                <w:rFonts w:cs="Arial"/>
                <w:sz w:val="16"/>
                <w:szCs w:val="16"/>
                <w:lang w:val="es-ES_tradnl"/>
              </w:rPr>
              <w:t>(PUEICX)</w:t>
            </w:r>
          </w:p>
        </w:tc>
        <w:tc>
          <w:tcPr>
            <w:tcW w:w="150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1F8C24A2" w14:textId="77777777" w:rsidR="00BC2DBD" w:rsidRPr="00153C1C" w:rsidRDefault="00BC2DBD" w:rsidP="00205D15">
            <w:pPr>
              <w:pStyle w:val="Sangra3detindependiente"/>
              <w:spacing w:before="0" w:after="0" w:line="276" w:lineRule="auto"/>
              <w:ind w:left="0"/>
              <w:jc w:val="left"/>
              <w:rPr>
                <w:rFonts w:cs="Arial"/>
                <w:sz w:val="16"/>
                <w:szCs w:val="16"/>
                <w:lang w:val="es-ES_tradnl"/>
              </w:rPr>
            </w:pPr>
            <w:r w:rsidRPr="00153C1C">
              <w:rPr>
                <w:rFonts w:cs="Arial"/>
                <w:sz w:val="16"/>
                <w:szCs w:val="16"/>
                <w:lang w:val="es-ES_tradnl"/>
              </w:rPr>
              <w:t>Boulevard Atlixco No. 2501, Col. Belisario Domínguez, C.P. 72180, Puebla, Pue.</w:t>
            </w:r>
          </w:p>
        </w:tc>
        <w:tc>
          <w:tcPr>
            <w:tcW w:w="1435"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tcPr>
          <w:p w14:paraId="5E661FB6" w14:textId="77777777" w:rsidR="00BC2DBD" w:rsidRPr="00153C1C" w:rsidRDefault="00BC2DBD" w:rsidP="00205D15">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19° 02' 57.88"</w:t>
            </w:r>
          </w:p>
          <w:p w14:paraId="0EDB6030" w14:textId="77777777" w:rsidR="00BC2DBD" w:rsidRPr="00153C1C" w:rsidRDefault="00BC2DBD" w:rsidP="00205D15">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98° 13' 57.54"</w:t>
            </w:r>
          </w:p>
        </w:tc>
      </w:tr>
      <w:tr w:rsidR="00BC2DBD" w:rsidRPr="00153C1C" w14:paraId="6D99932C" w14:textId="77777777" w:rsidTr="000B07FB">
        <w:trPr>
          <w:trHeight w:val="337"/>
        </w:trPr>
        <w:tc>
          <w:tcPr>
            <w:tcW w:w="24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C1D249" w14:textId="77777777" w:rsidR="00BC2DBD" w:rsidRPr="00153C1C" w:rsidRDefault="00BC2DBD" w:rsidP="006E21C0">
            <w:pPr>
              <w:pStyle w:val="Sangra3detindependiente"/>
              <w:spacing w:before="0" w:after="0" w:line="276" w:lineRule="auto"/>
              <w:ind w:left="0"/>
              <w:jc w:val="center"/>
              <w:rPr>
                <w:rFonts w:cs="Arial"/>
                <w:sz w:val="16"/>
                <w:szCs w:val="16"/>
                <w:lang w:val="es-ES"/>
              </w:rPr>
            </w:pPr>
            <w:r w:rsidRPr="00153C1C">
              <w:rPr>
                <w:rFonts w:cs="Arial"/>
                <w:sz w:val="16"/>
                <w:szCs w:val="16"/>
                <w:lang w:val="es-ES"/>
              </w:rPr>
              <w:t>10</w:t>
            </w:r>
          </w:p>
        </w:tc>
        <w:tc>
          <w:tcPr>
            <w:tcW w:w="55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ACFAE3" w14:textId="77777777" w:rsidR="00BC2DBD" w:rsidRPr="00153C1C" w:rsidRDefault="00BC2DBD" w:rsidP="00205D15">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Baja California Sur</w:t>
            </w:r>
          </w:p>
        </w:tc>
        <w:tc>
          <w:tcPr>
            <w:tcW w:w="65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218B10" w14:textId="77777777" w:rsidR="00BC2DBD" w:rsidRPr="00153C1C" w:rsidRDefault="00BC2DBD" w:rsidP="00205D15">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La Paz</w:t>
            </w:r>
          </w:p>
        </w:tc>
        <w:tc>
          <w:tcPr>
            <w:tcW w:w="60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E0D249" w14:textId="77777777" w:rsidR="00BC2DBD" w:rsidRPr="00153C1C" w:rsidRDefault="00BC2DBD" w:rsidP="00205D15">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La Paz</w:t>
            </w:r>
          </w:p>
          <w:p w14:paraId="3AEFFC75" w14:textId="77777777" w:rsidR="00BC2DBD" w:rsidRPr="00153C1C" w:rsidRDefault="00BC2DBD" w:rsidP="00205D15">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(LPAICX)</w:t>
            </w:r>
          </w:p>
        </w:tc>
        <w:tc>
          <w:tcPr>
            <w:tcW w:w="1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4E85A" w14:textId="77777777" w:rsidR="00BC2DBD" w:rsidRPr="00153C1C" w:rsidRDefault="00BC2DBD" w:rsidP="00205D15">
            <w:pPr>
              <w:pStyle w:val="Sangra3detindependiente"/>
              <w:spacing w:before="0" w:after="0" w:line="276" w:lineRule="auto"/>
              <w:ind w:left="0"/>
              <w:rPr>
                <w:rFonts w:cs="Arial"/>
                <w:sz w:val="16"/>
                <w:szCs w:val="16"/>
                <w:lang w:val="es-ES_tradnl"/>
              </w:rPr>
            </w:pPr>
            <w:r w:rsidRPr="00153C1C">
              <w:rPr>
                <w:rFonts w:cs="Arial"/>
                <w:sz w:val="16"/>
                <w:szCs w:val="16"/>
                <w:lang w:val="es-ES_tradnl"/>
              </w:rPr>
              <w:t>Héroes de la Independencia No. 1735, Col. Centro, La Paz, B.C.S.</w:t>
            </w:r>
          </w:p>
        </w:tc>
        <w:tc>
          <w:tcPr>
            <w:tcW w:w="143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4281FC" w14:textId="77777777" w:rsidR="00BC2DBD" w:rsidRPr="00153C1C" w:rsidRDefault="00BC2DBD" w:rsidP="00205D15">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24° 9' 16.9"</w:t>
            </w:r>
          </w:p>
          <w:p w14:paraId="088190B8" w14:textId="77777777" w:rsidR="00BC2DBD" w:rsidRPr="00153C1C" w:rsidRDefault="00BC2DBD" w:rsidP="00205D15">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110° 18' 37.3"</w:t>
            </w:r>
          </w:p>
        </w:tc>
      </w:tr>
      <w:tr w:rsidR="00BC2DBD" w:rsidRPr="00153C1C" w14:paraId="0E005D43" w14:textId="77777777" w:rsidTr="000B07FB">
        <w:trPr>
          <w:trHeight w:val="485"/>
        </w:trPr>
        <w:tc>
          <w:tcPr>
            <w:tcW w:w="24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AFDEE5" w14:textId="77777777" w:rsidR="00BC2DBD" w:rsidRPr="00153C1C" w:rsidRDefault="00BC2DBD" w:rsidP="006E21C0">
            <w:pPr>
              <w:pStyle w:val="Sangra3detindependiente"/>
              <w:spacing w:before="0" w:after="0" w:line="276" w:lineRule="auto"/>
              <w:ind w:left="0"/>
              <w:jc w:val="center"/>
              <w:rPr>
                <w:rFonts w:cs="Arial"/>
                <w:sz w:val="16"/>
                <w:szCs w:val="16"/>
                <w:lang w:val="es-ES"/>
              </w:rPr>
            </w:pPr>
            <w:r w:rsidRPr="00153C1C">
              <w:rPr>
                <w:rFonts w:cs="Arial"/>
                <w:sz w:val="16"/>
                <w:szCs w:val="16"/>
                <w:lang w:val="es-ES"/>
              </w:rPr>
              <w:t>11</w:t>
            </w:r>
          </w:p>
        </w:tc>
        <w:tc>
          <w:tcPr>
            <w:tcW w:w="55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106BDD9" w14:textId="77777777" w:rsidR="00BC2DBD" w:rsidRPr="00153C1C" w:rsidRDefault="00BC2DBD" w:rsidP="00205D15">
            <w:pPr>
              <w:pStyle w:val="Sangra3detindependiente"/>
              <w:spacing w:before="0" w:after="0" w:line="276" w:lineRule="auto"/>
              <w:ind w:left="13"/>
              <w:jc w:val="center"/>
              <w:rPr>
                <w:rFonts w:cs="Arial"/>
                <w:sz w:val="16"/>
                <w:szCs w:val="16"/>
                <w:lang w:val="es-ES_tradnl"/>
              </w:rPr>
            </w:pPr>
            <w:r w:rsidRPr="00153C1C">
              <w:rPr>
                <w:rFonts w:cs="Arial"/>
                <w:sz w:val="16"/>
                <w:szCs w:val="16"/>
                <w:lang w:eastAsia="es-MX"/>
              </w:rPr>
              <w:t>Veracruz</w:t>
            </w:r>
          </w:p>
        </w:tc>
        <w:tc>
          <w:tcPr>
            <w:tcW w:w="65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AE12B0" w14:textId="77777777" w:rsidR="00BC2DBD" w:rsidRPr="00153C1C" w:rsidRDefault="00BC2DBD" w:rsidP="00205D15">
            <w:pPr>
              <w:pStyle w:val="Sangra3detindependiente"/>
              <w:spacing w:before="0" w:after="0" w:line="276" w:lineRule="auto"/>
              <w:ind w:left="-19"/>
              <w:jc w:val="center"/>
              <w:rPr>
                <w:rFonts w:cs="Arial"/>
                <w:sz w:val="16"/>
                <w:szCs w:val="16"/>
                <w:lang w:val="es-ES_tradnl"/>
              </w:rPr>
            </w:pPr>
            <w:r w:rsidRPr="00153C1C">
              <w:rPr>
                <w:rFonts w:cs="Arial"/>
                <w:sz w:val="16"/>
                <w:szCs w:val="16"/>
                <w:lang w:eastAsia="es-MX"/>
              </w:rPr>
              <w:t>Coatzacoalcos</w:t>
            </w:r>
          </w:p>
        </w:tc>
        <w:tc>
          <w:tcPr>
            <w:tcW w:w="60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30FB04B" w14:textId="77777777" w:rsidR="00BC2DBD" w:rsidRPr="00153C1C" w:rsidRDefault="00BC2DBD" w:rsidP="00205D15">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Petrolera</w:t>
            </w:r>
          </w:p>
          <w:p w14:paraId="3BEB1C97" w14:textId="77777777" w:rsidR="00BC2DBD" w:rsidRPr="00153C1C" w:rsidRDefault="00BC2DBD" w:rsidP="00205D15">
            <w:pPr>
              <w:pStyle w:val="Sangra3detindependiente"/>
              <w:spacing w:before="0" w:after="0" w:line="276" w:lineRule="auto"/>
              <w:ind w:left="0"/>
              <w:jc w:val="center"/>
              <w:rPr>
                <w:rFonts w:cs="Arial"/>
                <w:sz w:val="16"/>
                <w:szCs w:val="16"/>
                <w:lang w:val="es-ES_tradnl"/>
              </w:rPr>
            </w:pPr>
            <w:r w:rsidRPr="00153C1C">
              <w:rPr>
                <w:rFonts w:cs="Arial"/>
                <w:sz w:val="16"/>
                <w:szCs w:val="16"/>
                <w:lang w:val="es-ES_tradnl"/>
              </w:rPr>
              <w:t>(PETICX)</w:t>
            </w:r>
          </w:p>
          <w:p w14:paraId="45B4A3B3" w14:textId="77777777" w:rsidR="00BC2DBD" w:rsidRPr="00153C1C" w:rsidRDefault="00BC2DBD" w:rsidP="00205D15">
            <w:pPr>
              <w:pStyle w:val="Sangra3detindependiente"/>
              <w:spacing w:before="0" w:after="0" w:line="276" w:lineRule="auto"/>
              <w:ind w:left="0"/>
              <w:jc w:val="center"/>
              <w:rPr>
                <w:rFonts w:cs="Arial"/>
                <w:sz w:val="16"/>
                <w:szCs w:val="16"/>
                <w:lang w:val="es-ES_tradnl"/>
              </w:rPr>
            </w:pPr>
          </w:p>
        </w:tc>
        <w:tc>
          <w:tcPr>
            <w:tcW w:w="150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DF8D182" w14:textId="77777777" w:rsidR="00BC2DBD" w:rsidRPr="00153C1C" w:rsidRDefault="00BC2DBD" w:rsidP="00205D15">
            <w:pPr>
              <w:pStyle w:val="Sangra3detindependiente"/>
              <w:spacing w:before="0" w:after="0" w:line="276" w:lineRule="auto"/>
              <w:ind w:left="0"/>
              <w:rPr>
                <w:rFonts w:cs="Arial"/>
                <w:sz w:val="16"/>
                <w:szCs w:val="16"/>
                <w:lang w:val="es-ES_tradnl"/>
              </w:rPr>
            </w:pPr>
            <w:r w:rsidRPr="00153C1C">
              <w:rPr>
                <w:rFonts w:cs="Arial"/>
                <w:sz w:val="16"/>
                <w:szCs w:val="16"/>
                <w:lang w:val="es-ES_tradnl"/>
              </w:rPr>
              <w:t>Calle Hidalgo No. 1526, Col. Palma Sola, Coatzacoalcos, Veracruz C.P. 96579</w:t>
            </w:r>
          </w:p>
        </w:tc>
        <w:tc>
          <w:tcPr>
            <w:tcW w:w="143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D8A4D02" w14:textId="77777777" w:rsidR="00BC2DBD" w:rsidRPr="00153C1C" w:rsidRDefault="00BC2DBD" w:rsidP="00205D15">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Latitud: 18° 05' 50.91"</w:t>
            </w:r>
          </w:p>
          <w:p w14:paraId="0DB904F8" w14:textId="77777777" w:rsidR="00BC2DBD" w:rsidRPr="00153C1C" w:rsidRDefault="00BC2DBD" w:rsidP="00205D15">
            <w:pPr>
              <w:pStyle w:val="Sangra3detindependiente"/>
              <w:spacing w:before="0" w:after="0" w:line="276" w:lineRule="auto"/>
              <w:ind w:left="25"/>
              <w:jc w:val="center"/>
              <w:rPr>
                <w:rFonts w:cs="Arial"/>
                <w:sz w:val="16"/>
                <w:szCs w:val="16"/>
                <w:lang w:val="es-ES_tradnl"/>
              </w:rPr>
            </w:pPr>
            <w:r w:rsidRPr="00153C1C">
              <w:rPr>
                <w:rFonts w:cs="Arial"/>
                <w:sz w:val="16"/>
                <w:szCs w:val="16"/>
                <w:lang w:val="es-ES_tradnl"/>
              </w:rPr>
              <w:t>Longitud: 94° 25' 07.02"</w:t>
            </w:r>
          </w:p>
        </w:tc>
      </w:tr>
    </w:tbl>
    <w:p w14:paraId="3F068B89" w14:textId="77777777" w:rsidR="00BC2DBD" w:rsidRPr="00153C1C" w:rsidRDefault="00BC2DBD" w:rsidP="006E21C0">
      <w:pPr>
        <w:spacing w:after="0"/>
        <w:contextualSpacing/>
        <w:jc w:val="center"/>
        <w:rPr>
          <w:rFonts w:ascii="Arial" w:hAnsi="Arial" w:cs="Arial"/>
          <w:b/>
        </w:rPr>
        <w:sectPr w:rsidR="00BC2DBD" w:rsidRPr="00153C1C" w:rsidSect="00A74FFF">
          <w:type w:val="nextColumn"/>
          <w:pgSz w:w="12240" w:h="15840" w:code="1"/>
          <w:pgMar w:top="2098" w:right="1418" w:bottom="1134" w:left="1418" w:header="709" w:footer="828" w:gutter="0"/>
          <w:cols w:space="708"/>
          <w:docGrid w:linePitch="360"/>
        </w:sectPr>
      </w:pPr>
    </w:p>
    <w:p w14:paraId="7923E972" w14:textId="77777777" w:rsidR="00BC2DBD" w:rsidRPr="00153C1C" w:rsidRDefault="00BC2DBD" w:rsidP="006E21C0">
      <w:pPr>
        <w:spacing w:after="0"/>
        <w:contextualSpacing/>
        <w:jc w:val="center"/>
        <w:rPr>
          <w:rFonts w:ascii="Arial" w:hAnsi="Arial" w:cs="Arial"/>
          <w:b/>
        </w:rPr>
      </w:pPr>
      <w:proofErr w:type="spellStart"/>
      <w:r w:rsidRPr="00153C1C">
        <w:rPr>
          <w:rFonts w:ascii="Arial" w:hAnsi="Arial" w:cs="Arial"/>
          <w:b/>
        </w:rPr>
        <w:lastRenderedPageBreak/>
        <w:t>Subanexo</w:t>
      </w:r>
      <w:proofErr w:type="spellEnd"/>
      <w:r w:rsidRPr="00153C1C">
        <w:rPr>
          <w:rFonts w:ascii="Arial" w:hAnsi="Arial" w:cs="Arial"/>
          <w:b/>
        </w:rPr>
        <w:t xml:space="preserve"> E PRUEBAS DE CERTIFICACIÓN</w:t>
      </w:r>
    </w:p>
    <w:sdt>
      <w:sdtPr>
        <w:rPr>
          <w:rFonts w:ascii="Arial" w:eastAsia="Calibri" w:hAnsi="Arial" w:cs="Arial"/>
          <w:b w:val="0"/>
          <w:bCs w:val="0"/>
          <w:color w:val="auto"/>
          <w:sz w:val="22"/>
          <w:szCs w:val="22"/>
          <w:lang w:val="es-ES" w:eastAsia="en-US"/>
        </w:rPr>
        <w:id w:val="-281653732"/>
        <w:docPartObj>
          <w:docPartGallery w:val="Table of Contents"/>
          <w:docPartUnique/>
        </w:docPartObj>
      </w:sdtPr>
      <w:sdtEndPr/>
      <w:sdtContent>
        <w:p w14:paraId="71BFC315" w14:textId="77777777" w:rsidR="00BC2DBD" w:rsidRPr="00153C1C" w:rsidRDefault="00BC2DBD" w:rsidP="00205D15">
          <w:pPr>
            <w:pStyle w:val="TtuloTDC"/>
            <w:spacing w:before="0"/>
            <w:rPr>
              <w:rFonts w:ascii="Arial" w:hAnsi="Arial" w:cs="Arial"/>
              <w:sz w:val="22"/>
              <w:szCs w:val="22"/>
            </w:rPr>
          </w:pPr>
          <w:r w:rsidRPr="00153C1C">
            <w:rPr>
              <w:rFonts w:ascii="Arial" w:hAnsi="Arial" w:cs="Arial"/>
              <w:sz w:val="22"/>
              <w:szCs w:val="22"/>
              <w:lang w:val="es-ES"/>
            </w:rPr>
            <w:t>Contenido</w:t>
          </w:r>
        </w:p>
        <w:p w14:paraId="64ABE274" w14:textId="77777777" w:rsidR="00BC2DBD" w:rsidRPr="00153C1C" w:rsidRDefault="00BC2DBD" w:rsidP="00205D15">
          <w:pPr>
            <w:pStyle w:val="TDC1"/>
            <w:tabs>
              <w:tab w:val="right" w:leader="dot" w:pos="8828"/>
            </w:tabs>
            <w:spacing w:line="276" w:lineRule="auto"/>
            <w:rPr>
              <w:rFonts w:eastAsiaTheme="minorEastAsia"/>
              <w:noProof/>
              <w:lang w:eastAsia="es-MX"/>
            </w:rPr>
          </w:pPr>
          <w:r w:rsidRPr="00153C1C">
            <w:fldChar w:fldCharType="begin"/>
          </w:r>
          <w:r w:rsidRPr="00153C1C">
            <w:instrText xml:space="preserve"> TOC \o "1-3" \h \z \u </w:instrText>
          </w:r>
          <w:r w:rsidRPr="00153C1C">
            <w:fldChar w:fldCharType="separate"/>
          </w:r>
          <w:hyperlink w:anchor="_Toc22744990" w:history="1">
            <w:r w:rsidRPr="00153C1C">
              <w:rPr>
                <w:rStyle w:val="Hipervnculo"/>
                <w:b/>
                <w:noProof/>
                <w:lang w:val="es-ES_tradnl"/>
              </w:rPr>
              <w:t>Definiciones y Términos.</w:t>
            </w:r>
            <w:r w:rsidRPr="00153C1C">
              <w:rPr>
                <w:noProof/>
                <w:webHidden/>
              </w:rPr>
              <w:tab/>
            </w:r>
            <w:r w:rsidRPr="00153C1C">
              <w:rPr>
                <w:noProof/>
                <w:webHidden/>
              </w:rPr>
              <w:fldChar w:fldCharType="begin"/>
            </w:r>
            <w:r w:rsidRPr="00153C1C">
              <w:rPr>
                <w:noProof/>
                <w:webHidden/>
              </w:rPr>
              <w:instrText xml:space="preserve"> PAGEREF _Toc22744990 \h </w:instrText>
            </w:r>
            <w:r w:rsidRPr="00153C1C">
              <w:rPr>
                <w:noProof/>
                <w:webHidden/>
              </w:rPr>
            </w:r>
            <w:r w:rsidRPr="00153C1C">
              <w:rPr>
                <w:noProof/>
                <w:webHidden/>
              </w:rPr>
              <w:fldChar w:fldCharType="separate"/>
            </w:r>
            <w:r w:rsidR="007075A6">
              <w:rPr>
                <w:noProof/>
                <w:webHidden/>
              </w:rPr>
              <w:t>30</w:t>
            </w:r>
            <w:r w:rsidRPr="00153C1C">
              <w:rPr>
                <w:noProof/>
                <w:webHidden/>
              </w:rPr>
              <w:fldChar w:fldCharType="end"/>
            </w:r>
          </w:hyperlink>
        </w:p>
        <w:p w14:paraId="311B76A6" w14:textId="77777777" w:rsidR="00BC2DBD" w:rsidRPr="00153C1C" w:rsidRDefault="007C7021" w:rsidP="00205D15">
          <w:pPr>
            <w:pStyle w:val="TDC1"/>
            <w:tabs>
              <w:tab w:val="right" w:leader="dot" w:pos="8828"/>
            </w:tabs>
            <w:spacing w:line="276" w:lineRule="auto"/>
            <w:rPr>
              <w:rFonts w:eastAsiaTheme="minorEastAsia"/>
              <w:noProof/>
              <w:lang w:eastAsia="es-MX"/>
            </w:rPr>
          </w:pPr>
          <w:hyperlink w:anchor="_Toc22744991" w:history="1">
            <w:r w:rsidR="00BC2DBD" w:rsidRPr="00153C1C">
              <w:rPr>
                <w:rStyle w:val="Hipervnculo"/>
                <w:noProof/>
              </w:rPr>
              <w:t>INTRODUCCIÓN</w:t>
            </w:r>
            <w:r w:rsidR="00BC2DBD" w:rsidRPr="00153C1C">
              <w:rPr>
                <w:noProof/>
                <w:webHidden/>
              </w:rPr>
              <w:tab/>
            </w:r>
            <w:r w:rsidR="00BC2DBD" w:rsidRPr="00153C1C">
              <w:rPr>
                <w:noProof/>
                <w:webHidden/>
              </w:rPr>
              <w:fldChar w:fldCharType="begin"/>
            </w:r>
            <w:r w:rsidR="00BC2DBD" w:rsidRPr="00153C1C">
              <w:rPr>
                <w:noProof/>
                <w:webHidden/>
              </w:rPr>
              <w:instrText xml:space="preserve"> PAGEREF _Toc22744991 \h </w:instrText>
            </w:r>
            <w:r w:rsidR="00BC2DBD" w:rsidRPr="00153C1C">
              <w:rPr>
                <w:noProof/>
                <w:webHidden/>
              </w:rPr>
            </w:r>
            <w:r w:rsidR="00BC2DBD" w:rsidRPr="00153C1C">
              <w:rPr>
                <w:noProof/>
                <w:webHidden/>
              </w:rPr>
              <w:fldChar w:fldCharType="separate"/>
            </w:r>
            <w:r w:rsidR="007075A6">
              <w:rPr>
                <w:noProof/>
                <w:webHidden/>
              </w:rPr>
              <w:t>83</w:t>
            </w:r>
            <w:r w:rsidR="00BC2DBD" w:rsidRPr="00153C1C">
              <w:rPr>
                <w:noProof/>
                <w:webHidden/>
              </w:rPr>
              <w:fldChar w:fldCharType="end"/>
            </w:r>
          </w:hyperlink>
        </w:p>
        <w:p w14:paraId="05A39779" w14:textId="77777777" w:rsidR="00BC2DBD" w:rsidRPr="00153C1C" w:rsidRDefault="007C7021" w:rsidP="00205D15">
          <w:pPr>
            <w:pStyle w:val="TDC1"/>
            <w:tabs>
              <w:tab w:val="right" w:leader="dot" w:pos="8828"/>
            </w:tabs>
            <w:spacing w:line="276" w:lineRule="auto"/>
            <w:rPr>
              <w:rFonts w:eastAsiaTheme="minorEastAsia"/>
              <w:noProof/>
              <w:lang w:eastAsia="es-MX"/>
            </w:rPr>
          </w:pPr>
          <w:hyperlink w:anchor="_Toc22744992" w:history="1">
            <w:r w:rsidR="00BC2DBD" w:rsidRPr="00153C1C">
              <w:rPr>
                <w:rStyle w:val="Hipervnculo"/>
                <w:bCs/>
                <w:noProof/>
              </w:rPr>
              <w:t>PRERREQUISITOS</w:t>
            </w:r>
            <w:r w:rsidR="00BC2DBD" w:rsidRPr="00153C1C">
              <w:rPr>
                <w:rStyle w:val="Hipervnculo"/>
                <w:bCs/>
                <w:noProof/>
                <w:lang w:val="en-GB"/>
              </w:rPr>
              <w:t xml:space="preserve"> PARA LAS </w:t>
            </w:r>
            <w:r w:rsidR="00BC2DBD" w:rsidRPr="00153C1C">
              <w:rPr>
                <w:rStyle w:val="Hipervnculo"/>
                <w:bCs/>
                <w:noProof/>
              </w:rPr>
              <w:t>PRUEBAS</w:t>
            </w:r>
            <w:r w:rsidR="00BC2DBD" w:rsidRPr="00153C1C">
              <w:rPr>
                <w:noProof/>
                <w:webHidden/>
              </w:rPr>
              <w:tab/>
            </w:r>
            <w:r w:rsidR="00BC2DBD" w:rsidRPr="00153C1C">
              <w:rPr>
                <w:noProof/>
                <w:webHidden/>
              </w:rPr>
              <w:fldChar w:fldCharType="begin"/>
            </w:r>
            <w:r w:rsidR="00BC2DBD" w:rsidRPr="00153C1C">
              <w:rPr>
                <w:noProof/>
                <w:webHidden/>
              </w:rPr>
              <w:instrText xml:space="preserve"> PAGEREF _Toc22744992 \h </w:instrText>
            </w:r>
            <w:r w:rsidR="00BC2DBD" w:rsidRPr="00153C1C">
              <w:rPr>
                <w:noProof/>
                <w:webHidden/>
              </w:rPr>
            </w:r>
            <w:r w:rsidR="00BC2DBD" w:rsidRPr="00153C1C">
              <w:rPr>
                <w:noProof/>
                <w:webHidden/>
              </w:rPr>
              <w:fldChar w:fldCharType="separate"/>
            </w:r>
            <w:r w:rsidR="007075A6">
              <w:rPr>
                <w:noProof/>
                <w:webHidden/>
              </w:rPr>
              <w:t>83</w:t>
            </w:r>
            <w:r w:rsidR="00BC2DBD" w:rsidRPr="00153C1C">
              <w:rPr>
                <w:noProof/>
                <w:webHidden/>
              </w:rPr>
              <w:fldChar w:fldCharType="end"/>
            </w:r>
          </w:hyperlink>
        </w:p>
        <w:p w14:paraId="6FF6B646" w14:textId="77777777" w:rsidR="00BC2DBD" w:rsidRPr="00153C1C" w:rsidRDefault="007C7021" w:rsidP="00205D15">
          <w:pPr>
            <w:pStyle w:val="TDC1"/>
            <w:tabs>
              <w:tab w:val="right" w:leader="dot" w:pos="8828"/>
            </w:tabs>
            <w:spacing w:line="276" w:lineRule="auto"/>
            <w:rPr>
              <w:rFonts w:eastAsiaTheme="minorEastAsia"/>
              <w:noProof/>
              <w:lang w:eastAsia="es-MX"/>
            </w:rPr>
          </w:pPr>
          <w:hyperlink w:anchor="_Toc22744993" w:history="1">
            <w:r w:rsidR="00BC2DBD" w:rsidRPr="00153C1C">
              <w:rPr>
                <w:rStyle w:val="Hipervnculo"/>
                <w:bCs/>
                <w:noProof/>
              </w:rPr>
              <w:t>PRUEBAS</w:t>
            </w:r>
            <w:r w:rsidR="00BC2DBD" w:rsidRPr="00153C1C">
              <w:rPr>
                <w:noProof/>
                <w:webHidden/>
              </w:rPr>
              <w:tab/>
            </w:r>
            <w:r w:rsidR="00BC2DBD" w:rsidRPr="00153C1C">
              <w:rPr>
                <w:noProof/>
                <w:webHidden/>
              </w:rPr>
              <w:fldChar w:fldCharType="begin"/>
            </w:r>
            <w:r w:rsidR="00BC2DBD" w:rsidRPr="00153C1C">
              <w:rPr>
                <w:noProof/>
                <w:webHidden/>
              </w:rPr>
              <w:instrText xml:space="preserve"> PAGEREF _Toc22744993 \h </w:instrText>
            </w:r>
            <w:r w:rsidR="00BC2DBD" w:rsidRPr="00153C1C">
              <w:rPr>
                <w:noProof/>
                <w:webHidden/>
              </w:rPr>
            </w:r>
            <w:r w:rsidR="00BC2DBD" w:rsidRPr="00153C1C">
              <w:rPr>
                <w:noProof/>
                <w:webHidden/>
              </w:rPr>
              <w:fldChar w:fldCharType="separate"/>
            </w:r>
            <w:r w:rsidR="007075A6">
              <w:rPr>
                <w:noProof/>
                <w:webHidden/>
              </w:rPr>
              <w:t>83</w:t>
            </w:r>
            <w:r w:rsidR="00BC2DBD" w:rsidRPr="00153C1C">
              <w:rPr>
                <w:noProof/>
                <w:webHidden/>
              </w:rPr>
              <w:fldChar w:fldCharType="end"/>
            </w:r>
          </w:hyperlink>
        </w:p>
        <w:p w14:paraId="66BB99E8" w14:textId="77777777" w:rsidR="00BC2DBD" w:rsidRPr="00153C1C" w:rsidRDefault="007C7021" w:rsidP="00205D15">
          <w:pPr>
            <w:pStyle w:val="TDC2"/>
            <w:tabs>
              <w:tab w:val="left" w:pos="720"/>
              <w:tab w:val="right" w:leader="dot" w:pos="8828"/>
            </w:tabs>
            <w:spacing w:line="276" w:lineRule="auto"/>
            <w:rPr>
              <w:rFonts w:ascii="Arial" w:eastAsiaTheme="minorEastAsia" w:hAnsi="Arial" w:cs="Arial"/>
              <w:noProof/>
              <w:sz w:val="22"/>
              <w:szCs w:val="22"/>
              <w:lang w:eastAsia="es-MX"/>
            </w:rPr>
          </w:pPr>
          <w:hyperlink w:anchor="_Toc22744994" w:history="1">
            <w:r w:rsidR="00BC2DBD" w:rsidRPr="00153C1C">
              <w:rPr>
                <w:rStyle w:val="Hipervnculo"/>
                <w:rFonts w:ascii="Arial" w:hAnsi="Arial" w:cs="Arial"/>
                <w:b/>
                <w:i/>
                <w:noProof/>
                <w:lang w:eastAsia="es-MX"/>
              </w:rPr>
              <w:t>1.</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eastAsia="es-MX"/>
              </w:rPr>
              <w:t>Location Update 2G (Registro)</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_Toc22744994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83</w:t>
            </w:r>
            <w:r w:rsidR="00BC2DBD" w:rsidRPr="00153C1C">
              <w:rPr>
                <w:rFonts w:ascii="Arial" w:hAnsi="Arial" w:cs="Arial"/>
                <w:noProof/>
                <w:webHidden/>
              </w:rPr>
              <w:fldChar w:fldCharType="end"/>
            </w:r>
          </w:hyperlink>
        </w:p>
        <w:p w14:paraId="460C4A7F" w14:textId="77777777" w:rsidR="00BC2DBD" w:rsidRPr="00153C1C" w:rsidRDefault="007C7021" w:rsidP="00205D15">
          <w:pPr>
            <w:pStyle w:val="TDC2"/>
            <w:tabs>
              <w:tab w:val="left" w:pos="720"/>
              <w:tab w:val="right" w:leader="dot" w:pos="8828"/>
            </w:tabs>
            <w:spacing w:line="276" w:lineRule="auto"/>
            <w:rPr>
              <w:rFonts w:ascii="Arial" w:eastAsiaTheme="minorEastAsia" w:hAnsi="Arial" w:cs="Arial"/>
              <w:noProof/>
              <w:sz w:val="22"/>
              <w:szCs w:val="22"/>
              <w:lang w:eastAsia="es-MX"/>
            </w:rPr>
          </w:pPr>
          <w:hyperlink w:anchor="_Toc22744995" w:history="1">
            <w:r w:rsidR="00BC2DBD" w:rsidRPr="00153C1C">
              <w:rPr>
                <w:rStyle w:val="Hipervnculo"/>
                <w:rFonts w:ascii="Arial" w:hAnsi="Arial" w:cs="Arial"/>
                <w:b/>
                <w:i/>
                <w:noProof/>
                <w:lang w:eastAsia="es-MX"/>
              </w:rPr>
              <w:t>2.</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eastAsia="es-MX"/>
              </w:rPr>
              <w:t>Update Location 3G (Registro)</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_Toc22744995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84</w:t>
            </w:r>
            <w:r w:rsidR="00BC2DBD" w:rsidRPr="00153C1C">
              <w:rPr>
                <w:rFonts w:ascii="Arial" w:hAnsi="Arial" w:cs="Arial"/>
                <w:noProof/>
                <w:webHidden/>
              </w:rPr>
              <w:fldChar w:fldCharType="end"/>
            </w:r>
          </w:hyperlink>
        </w:p>
        <w:p w14:paraId="6092D595" w14:textId="77777777" w:rsidR="00BC2DBD" w:rsidRPr="00153C1C" w:rsidRDefault="007C7021" w:rsidP="00205D15">
          <w:pPr>
            <w:pStyle w:val="TDC2"/>
            <w:tabs>
              <w:tab w:val="left" w:pos="720"/>
              <w:tab w:val="right" w:leader="dot" w:pos="8828"/>
            </w:tabs>
            <w:spacing w:line="276" w:lineRule="auto"/>
            <w:rPr>
              <w:rFonts w:ascii="Arial" w:eastAsiaTheme="minorEastAsia" w:hAnsi="Arial" w:cs="Arial"/>
              <w:noProof/>
              <w:sz w:val="22"/>
              <w:szCs w:val="22"/>
              <w:lang w:eastAsia="es-MX"/>
            </w:rPr>
          </w:pPr>
          <w:hyperlink w:anchor="_Toc22744996" w:history="1">
            <w:r w:rsidR="00BC2DBD" w:rsidRPr="00153C1C">
              <w:rPr>
                <w:rStyle w:val="Hipervnculo"/>
                <w:rFonts w:ascii="Arial" w:hAnsi="Arial" w:cs="Arial"/>
                <w:b/>
                <w:i/>
                <w:noProof/>
                <w:lang w:eastAsia="es-MX"/>
              </w:rPr>
              <w:t>3.</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eastAsia="es-MX"/>
              </w:rPr>
              <w:t>Update Location LTE (Registro)</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_Toc22744996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84</w:t>
            </w:r>
            <w:r w:rsidR="00BC2DBD" w:rsidRPr="00153C1C">
              <w:rPr>
                <w:rFonts w:ascii="Arial" w:hAnsi="Arial" w:cs="Arial"/>
                <w:noProof/>
                <w:webHidden/>
              </w:rPr>
              <w:fldChar w:fldCharType="end"/>
            </w:r>
          </w:hyperlink>
        </w:p>
        <w:p w14:paraId="7C18A119" w14:textId="77777777" w:rsidR="00BC2DBD" w:rsidRPr="00153C1C" w:rsidRDefault="007C7021" w:rsidP="00205D15">
          <w:pPr>
            <w:pStyle w:val="TDC2"/>
            <w:tabs>
              <w:tab w:val="left" w:pos="720"/>
              <w:tab w:val="right" w:leader="dot" w:pos="8828"/>
            </w:tabs>
            <w:spacing w:line="276" w:lineRule="auto"/>
            <w:rPr>
              <w:rFonts w:ascii="Arial" w:eastAsiaTheme="minorEastAsia" w:hAnsi="Arial" w:cs="Arial"/>
              <w:noProof/>
              <w:sz w:val="22"/>
              <w:szCs w:val="22"/>
              <w:lang w:eastAsia="es-MX"/>
            </w:rPr>
          </w:pPr>
          <w:hyperlink w:anchor="_Toc22744997" w:history="1">
            <w:r w:rsidR="00BC2DBD" w:rsidRPr="00153C1C">
              <w:rPr>
                <w:rStyle w:val="Hipervnculo"/>
                <w:rFonts w:ascii="Arial" w:hAnsi="Arial" w:cs="Arial"/>
                <w:b/>
                <w:i/>
                <w:noProof/>
                <w:lang w:val="en-US" w:eastAsia="es-MX"/>
              </w:rPr>
              <w:t>4.</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val="en-US" w:eastAsia="es-MX"/>
              </w:rPr>
              <w:t>Mobile Originated Call  2G (Entre roamers)</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_Toc22744997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85</w:t>
            </w:r>
            <w:r w:rsidR="00BC2DBD" w:rsidRPr="00153C1C">
              <w:rPr>
                <w:rFonts w:ascii="Arial" w:hAnsi="Arial" w:cs="Arial"/>
                <w:noProof/>
                <w:webHidden/>
              </w:rPr>
              <w:fldChar w:fldCharType="end"/>
            </w:r>
          </w:hyperlink>
        </w:p>
        <w:p w14:paraId="57E93278" w14:textId="77777777" w:rsidR="00BC2DBD" w:rsidRPr="00153C1C" w:rsidRDefault="007C7021" w:rsidP="00205D15">
          <w:pPr>
            <w:pStyle w:val="TDC2"/>
            <w:tabs>
              <w:tab w:val="left" w:pos="720"/>
              <w:tab w:val="right" w:leader="dot" w:pos="8828"/>
            </w:tabs>
            <w:spacing w:line="276" w:lineRule="auto"/>
            <w:rPr>
              <w:rFonts w:ascii="Arial" w:eastAsiaTheme="minorEastAsia" w:hAnsi="Arial" w:cs="Arial"/>
              <w:noProof/>
              <w:sz w:val="22"/>
              <w:szCs w:val="22"/>
              <w:lang w:eastAsia="es-MX"/>
            </w:rPr>
          </w:pPr>
          <w:hyperlink w:anchor="_Toc22744998" w:history="1">
            <w:r w:rsidR="00BC2DBD" w:rsidRPr="00153C1C">
              <w:rPr>
                <w:rStyle w:val="Hipervnculo"/>
                <w:rFonts w:ascii="Arial" w:hAnsi="Arial" w:cs="Arial"/>
                <w:b/>
                <w:i/>
                <w:noProof/>
                <w:lang w:val="en-US" w:eastAsia="es-MX"/>
              </w:rPr>
              <w:t>5.</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val="en-US" w:eastAsia="es-MX"/>
              </w:rPr>
              <w:t>Mobile Originated Call 3G (Entre roamers)</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_Toc22744998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85</w:t>
            </w:r>
            <w:r w:rsidR="00BC2DBD" w:rsidRPr="00153C1C">
              <w:rPr>
                <w:rFonts w:ascii="Arial" w:hAnsi="Arial" w:cs="Arial"/>
                <w:noProof/>
                <w:webHidden/>
              </w:rPr>
              <w:fldChar w:fldCharType="end"/>
            </w:r>
          </w:hyperlink>
        </w:p>
        <w:p w14:paraId="2841FF23" w14:textId="77777777" w:rsidR="00BC2DBD" w:rsidRPr="00153C1C" w:rsidRDefault="007C7021" w:rsidP="00205D15">
          <w:pPr>
            <w:pStyle w:val="TDC2"/>
            <w:tabs>
              <w:tab w:val="left" w:pos="720"/>
              <w:tab w:val="right" w:leader="dot" w:pos="8828"/>
            </w:tabs>
            <w:spacing w:line="276" w:lineRule="auto"/>
            <w:rPr>
              <w:rFonts w:ascii="Arial" w:eastAsiaTheme="minorEastAsia" w:hAnsi="Arial" w:cs="Arial"/>
              <w:noProof/>
              <w:sz w:val="22"/>
              <w:szCs w:val="22"/>
              <w:lang w:eastAsia="es-MX"/>
            </w:rPr>
          </w:pPr>
          <w:hyperlink w:anchor="_Toc22744999" w:history="1">
            <w:r w:rsidR="00BC2DBD" w:rsidRPr="00153C1C">
              <w:rPr>
                <w:rStyle w:val="Hipervnculo"/>
                <w:rFonts w:ascii="Arial" w:hAnsi="Arial" w:cs="Arial"/>
                <w:b/>
                <w:i/>
                <w:noProof/>
                <w:lang w:eastAsia="es-MX"/>
              </w:rPr>
              <w:t>6.</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eastAsia="es-MX"/>
              </w:rPr>
              <w:t>Mobile Originated CallLTE (Entre roamers en LTE con CSFB)</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_Toc22744999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86</w:t>
            </w:r>
            <w:r w:rsidR="00BC2DBD" w:rsidRPr="00153C1C">
              <w:rPr>
                <w:rFonts w:ascii="Arial" w:hAnsi="Arial" w:cs="Arial"/>
                <w:noProof/>
                <w:webHidden/>
              </w:rPr>
              <w:fldChar w:fldCharType="end"/>
            </w:r>
          </w:hyperlink>
        </w:p>
        <w:p w14:paraId="06E59784" w14:textId="77777777" w:rsidR="00BC2DBD" w:rsidRPr="00153C1C" w:rsidRDefault="007C7021" w:rsidP="00205D15">
          <w:pPr>
            <w:pStyle w:val="TDC2"/>
            <w:tabs>
              <w:tab w:val="left" w:pos="720"/>
              <w:tab w:val="right" w:leader="dot" w:pos="8828"/>
            </w:tabs>
            <w:spacing w:line="276" w:lineRule="auto"/>
            <w:rPr>
              <w:rFonts w:ascii="Arial" w:eastAsiaTheme="minorEastAsia" w:hAnsi="Arial" w:cs="Arial"/>
              <w:noProof/>
              <w:sz w:val="22"/>
              <w:szCs w:val="22"/>
              <w:lang w:eastAsia="es-MX"/>
            </w:rPr>
          </w:pPr>
          <w:hyperlink w:anchor="_Toc22745000" w:history="1">
            <w:r w:rsidR="00BC2DBD" w:rsidRPr="00153C1C">
              <w:rPr>
                <w:rStyle w:val="Hipervnculo"/>
                <w:rFonts w:ascii="Arial" w:hAnsi="Arial" w:cs="Arial"/>
                <w:b/>
                <w:i/>
                <w:noProof/>
                <w:lang w:val="en-US" w:eastAsia="es-MX"/>
              </w:rPr>
              <w:t>7.</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val="en-US" w:eastAsia="es-MX"/>
              </w:rPr>
              <w:t>Mobile Originated Call2G</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_Toc22745000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86</w:t>
            </w:r>
            <w:r w:rsidR="00BC2DBD" w:rsidRPr="00153C1C">
              <w:rPr>
                <w:rFonts w:ascii="Arial" w:hAnsi="Arial" w:cs="Arial"/>
                <w:noProof/>
                <w:webHidden/>
              </w:rPr>
              <w:fldChar w:fldCharType="end"/>
            </w:r>
          </w:hyperlink>
        </w:p>
        <w:p w14:paraId="30F26677" w14:textId="77777777" w:rsidR="00BC2DBD" w:rsidRPr="00153C1C" w:rsidRDefault="007C7021" w:rsidP="00205D15">
          <w:pPr>
            <w:pStyle w:val="TDC2"/>
            <w:tabs>
              <w:tab w:val="left" w:pos="720"/>
              <w:tab w:val="right" w:leader="dot" w:pos="8828"/>
            </w:tabs>
            <w:spacing w:line="276" w:lineRule="auto"/>
            <w:rPr>
              <w:rFonts w:ascii="Arial" w:eastAsiaTheme="minorEastAsia" w:hAnsi="Arial" w:cs="Arial"/>
              <w:noProof/>
              <w:sz w:val="22"/>
              <w:szCs w:val="22"/>
              <w:lang w:eastAsia="es-MX"/>
            </w:rPr>
          </w:pPr>
          <w:hyperlink w:anchor="_Toc22745001" w:history="1">
            <w:r w:rsidR="00BC2DBD" w:rsidRPr="00153C1C">
              <w:rPr>
                <w:rStyle w:val="Hipervnculo"/>
                <w:rFonts w:ascii="Arial" w:hAnsi="Arial" w:cs="Arial"/>
                <w:b/>
                <w:i/>
                <w:noProof/>
                <w:lang w:val="en-US" w:eastAsia="es-MX"/>
              </w:rPr>
              <w:t>8.</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val="en-US" w:eastAsia="es-MX"/>
              </w:rPr>
              <w:t>Mobile Originated Call3G</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_Toc22745001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87</w:t>
            </w:r>
            <w:r w:rsidR="00BC2DBD" w:rsidRPr="00153C1C">
              <w:rPr>
                <w:rFonts w:ascii="Arial" w:hAnsi="Arial" w:cs="Arial"/>
                <w:noProof/>
                <w:webHidden/>
              </w:rPr>
              <w:fldChar w:fldCharType="end"/>
            </w:r>
          </w:hyperlink>
        </w:p>
        <w:p w14:paraId="5E51AFF5" w14:textId="77777777" w:rsidR="00BC2DBD" w:rsidRPr="00153C1C" w:rsidRDefault="007C7021" w:rsidP="00205D15">
          <w:pPr>
            <w:pStyle w:val="TDC2"/>
            <w:tabs>
              <w:tab w:val="left" w:pos="720"/>
              <w:tab w:val="right" w:leader="dot" w:pos="8828"/>
            </w:tabs>
            <w:spacing w:line="276" w:lineRule="auto"/>
            <w:rPr>
              <w:rFonts w:ascii="Arial" w:eastAsiaTheme="minorEastAsia" w:hAnsi="Arial" w:cs="Arial"/>
              <w:noProof/>
              <w:sz w:val="22"/>
              <w:szCs w:val="22"/>
              <w:lang w:eastAsia="es-MX"/>
            </w:rPr>
          </w:pPr>
          <w:hyperlink w:anchor="_Toc22745002" w:history="1">
            <w:r w:rsidR="00BC2DBD" w:rsidRPr="00153C1C">
              <w:rPr>
                <w:rStyle w:val="Hipervnculo"/>
                <w:rFonts w:ascii="Arial" w:hAnsi="Arial" w:cs="Arial"/>
                <w:b/>
                <w:i/>
                <w:noProof/>
                <w:lang w:eastAsia="es-MX"/>
              </w:rPr>
              <w:t>9.</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eastAsia="es-MX"/>
              </w:rPr>
              <w:t>Mobile Originated Call (Local PSTN a 10 Dígitos en 2G)</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_Toc22745002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87</w:t>
            </w:r>
            <w:r w:rsidR="00BC2DBD" w:rsidRPr="00153C1C">
              <w:rPr>
                <w:rFonts w:ascii="Arial" w:hAnsi="Arial" w:cs="Arial"/>
                <w:noProof/>
                <w:webHidden/>
              </w:rPr>
              <w:fldChar w:fldCharType="end"/>
            </w:r>
          </w:hyperlink>
        </w:p>
        <w:p w14:paraId="7ED823D7"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03" w:history="1">
            <w:r w:rsidR="00BC2DBD" w:rsidRPr="00153C1C">
              <w:rPr>
                <w:rStyle w:val="Hipervnculo"/>
                <w:rFonts w:ascii="Arial" w:hAnsi="Arial" w:cs="Arial"/>
                <w:b/>
                <w:i/>
                <w:noProof/>
                <w:lang w:eastAsia="es-MX"/>
              </w:rPr>
              <w:t>10.</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eastAsia="es-MX"/>
              </w:rPr>
              <w:t>Mobile Originated Call (Local PSTN a 10 Dígitos en 3G)</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_Toc22745003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88</w:t>
            </w:r>
            <w:r w:rsidR="00BC2DBD" w:rsidRPr="00153C1C">
              <w:rPr>
                <w:rFonts w:ascii="Arial" w:hAnsi="Arial" w:cs="Arial"/>
                <w:noProof/>
                <w:webHidden/>
              </w:rPr>
              <w:fldChar w:fldCharType="end"/>
            </w:r>
          </w:hyperlink>
        </w:p>
        <w:p w14:paraId="44E3E724"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04" w:history="1">
            <w:r w:rsidR="00BC2DBD" w:rsidRPr="00153C1C">
              <w:rPr>
                <w:rStyle w:val="Hipervnculo"/>
                <w:rFonts w:ascii="Arial" w:hAnsi="Arial" w:cs="Arial"/>
                <w:b/>
                <w:i/>
                <w:noProof/>
                <w:lang w:eastAsia="es-MX"/>
              </w:rPr>
              <w:t>11.</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eastAsia="es-MX"/>
              </w:rPr>
              <w:t>Mobile Originated Call (Internacional 00 + CC en 2G)</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_Toc22745004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88</w:t>
            </w:r>
            <w:r w:rsidR="00BC2DBD" w:rsidRPr="00153C1C">
              <w:rPr>
                <w:rFonts w:ascii="Arial" w:hAnsi="Arial" w:cs="Arial"/>
                <w:noProof/>
                <w:webHidden/>
              </w:rPr>
              <w:fldChar w:fldCharType="end"/>
            </w:r>
          </w:hyperlink>
        </w:p>
        <w:p w14:paraId="7627299D"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05" w:history="1">
            <w:r w:rsidR="00BC2DBD" w:rsidRPr="00153C1C">
              <w:rPr>
                <w:rStyle w:val="Hipervnculo"/>
                <w:rFonts w:ascii="Arial" w:hAnsi="Arial" w:cs="Arial"/>
                <w:b/>
                <w:i/>
                <w:noProof/>
                <w:lang w:eastAsia="es-MX"/>
              </w:rPr>
              <w:t>12.</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eastAsia="es-MX"/>
              </w:rPr>
              <w:t>Mobile Originated Call (Internacional 00 + CC en 3G)</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_Toc22745005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89</w:t>
            </w:r>
            <w:r w:rsidR="00BC2DBD" w:rsidRPr="00153C1C">
              <w:rPr>
                <w:rFonts w:ascii="Arial" w:hAnsi="Arial" w:cs="Arial"/>
                <w:noProof/>
                <w:webHidden/>
              </w:rPr>
              <w:fldChar w:fldCharType="end"/>
            </w:r>
          </w:hyperlink>
        </w:p>
        <w:p w14:paraId="57746E8F"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06" w:history="1">
            <w:r w:rsidR="00BC2DBD" w:rsidRPr="00153C1C">
              <w:rPr>
                <w:rStyle w:val="Hipervnculo"/>
                <w:rFonts w:ascii="Arial" w:hAnsi="Arial" w:cs="Arial"/>
                <w:b/>
                <w:i/>
                <w:noProof/>
                <w:lang w:val="en-US" w:eastAsia="es-MX"/>
              </w:rPr>
              <w:t>13.</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val="en-US" w:eastAsia="es-MX"/>
              </w:rPr>
              <w:t>Mobile Originated Call (Internacional  +CC 2G)</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_Toc22745006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90</w:t>
            </w:r>
            <w:r w:rsidR="00BC2DBD" w:rsidRPr="00153C1C">
              <w:rPr>
                <w:rFonts w:ascii="Arial" w:hAnsi="Arial" w:cs="Arial"/>
                <w:noProof/>
                <w:webHidden/>
              </w:rPr>
              <w:fldChar w:fldCharType="end"/>
            </w:r>
          </w:hyperlink>
        </w:p>
        <w:p w14:paraId="28C24DF9"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07" w:history="1">
            <w:r w:rsidR="00BC2DBD" w:rsidRPr="00153C1C">
              <w:rPr>
                <w:rStyle w:val="Hipervnculo"/>
                <w:rFonts w:ascii="Arial" w:hAnsi="Arial" w:cs="Arial"/>
                <w:b/>
                <w:i/>
                <w:noProof/>
                <w:lang w:val="en-US" w:eastAsia="es-MX"/>
              </w:rPr>
              <w:t>14.</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val="en-US" w:eastAsia="es-MX"/>
              </w:rPr>
              <w:t>Mobile Originated Call (Internacional  +CC 3G)</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_Toc22745007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90</w:t>
            </w:r>
            <w:r w:rsidR="00BC2DBD" w:rsidRPr="00153C1C">
              <w:rPr>
                <w:rFonts w:ascii="Arial" w:hAnsi="Arial" w:cs="Arial"/>
                <w:noProof/>
                <w:webHidden/>
              </w:rPr>
              <w:fldChar w:fldCharType="end"/>
            </w:r>
          </w:hyperlink>
        </w:p>
        <w:p w14:paraId="4136241F"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08" w:history="1">
            <w:r w:rsidR="00BC2DBD" w:rsidRPr="00153C1C">
              <w:rPr>
                <w:rStyle w:val="Hipervnculo"/>
                <w:rFonts w:ascii="Arial" w:hAnsi="Arial" w:cs="Arial"/>
                <w:b/>
                <w:i/>
                <w:noProof/>
                <w:lang w:eastAsia="es-MX"/>
              </w:rPr>
              <w:t>15.</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eastAsia="es-MX"/>
              </w:rPr>
              <w:t>Mobile Originated Call (No Geográfico 2G)</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_Toc22745008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91</w:t>
            </w:r>
            <w:r w:rsidR="00BC2DBD" w:rsidRPr="00153C1C">
              <w:rPr>
                <w:rFonts w:ascii="Arial" w:hAnsi="Arial" w:cs="Arial"/>
                <w:noProof/>
                <w:webHidden/>
              </w:rPr>
              <w:fldChar w:fldCharType="end"/>
            </w:r>
          </w:hyperlink>
        </w:p>
        <w:p w14:paraId="55148ADC"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09" w:history="1">
            <w:r w:rsidR="00BC2DBD" w:rsidRPr="00153C1C">
              <w:rPr>
                <w:rStyle w:val="Hipervnculo"/>
                <w:rFonts w:ascii="Arial" w:hAnsi="Arial" w:cs="Arial"/>
                <w:b/>
                <w:i/>
                <w:noProof/>
                <w:lang w:eastAsia="es-MX"/>
              </w:rPr>
              <w:t>16.</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eastAsia="es-MX"/>
              </w:rPr>
              <w:t>Mobile Originated Call (No Geográfico 3G)</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_Toc22745009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91</w:t>
            </w:r>
            <w:r w:rsidR="00BC2DBD" w:rsidRPr="00153C1C">
              <w:rPr>
                <w:rFonts w:ascii="Arial" w:hAnsi="Arial" w:cs="Arial"/>
                <w:noProof/>
                <w:webHidden/>
              </w:rPr>
              <w:fldChar w:fldCharType="end"/>
            </w:r>
          </w:hyperlink>
        </w:p>
        <w:p w14:paraId="101FEC59"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10" w:history="1">
            <w:r w:rsidR="00BC2DBD" w:rsidRPr="00153C1C">
              <w:rPr>
                <w:rStyle w:val="Hipervnculo"/>
                <w:rFonts w:ascii="Arial" w:hAnsi="Arial" w:cs="Arial"/>
                <w:b/>
                <w:i/>
                <w:noProof/>
                <w:lang w:eastAsia="es-MX"/>
              </w:rPr>
              <w:t>17.</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eastAsia="es-MX"/>
              </w:rPr>
              <w:t>SMS – MO (CONCESIONARIO Roamer a CONCESIONARIO Home 2G)</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_Toc22745010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92</w:t>
            </w:r>
            <w:r w:rsidR="00BC2DBD" w:rsidRPr="00153C1C">
              <w:rPr>
                <w:rFonts w:ascii="Arial" w:hAnsi="Arial" w:cs="Arial"/>
                <w:noProof/>
                <w:webHidden/>
              </w:rPr>
              <w:fldChar w:fldCharType="end"/>
            </w:r>
          </w:hyperlink>
        </w:p>
        <w:p w14:paraId="33BABE51"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11" w:history="1">
            <w:r w:rsidR="00BC2DBD" w:rsidRPr="00153C1C">
              <w:rPr>
                <w:rStyle w:val="Hipervnculo"/>
                <w:rFonts w:ascii="Arial" w:hAnsi="Arial" w:cs="Arial"/>
                <w:b/>
                <w:i/>
                <w:noProof/>
                <w:lang w:eastAsia="es-MX"/>
              </w:rPr>
              <w:t>18.</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eastAsia="es-MX"/>
              </w:rPr>
              <w:t>SMS – MO (CONCESIONARIO Roamer a CONCESIONARIO Home 3G)</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_Toc22745011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92</w:t>
            </w:r>
            <w:r w:rsidR="00BC2DBD" w:rsidRPr="00153C1C">
              <w:rPr>
                <w:rFonts w:ascii="Arial" w:hAnsi="Arial" w:cs="Arial"/>
                <w:noProof/>
                <w:webHidden/>
              </w:rPr>
              <w:fldChar w:fldCharType="end"/>
            </w:r>
          </w:hyperlink>
        </w:p>
        <w:p w14:paraId="1E23F4CE"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12" w:history="1">
            <w:r w:rsidR="00BC2DBD" w:rsidRPr="00153C1C">
              <w:rPr>
                <w:rStyle w:val="Hipervnculo"/>
                <w:rFonts w:ascii="Arial" w:hAnsi="Arial" w:cs="Arial"/>
                <w:b/>
                <w:i/>
                <w:noProof/>
                <w:lang w:eastAsia="es-MX"/>
              </w:rPr>
              <w:t>19.</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eastAsia="es-MX"/>
              </w:rPr>
              <w:t>SMS – MO (Entre Roamers 2G)</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_Toc22745012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93</w:t>
            </w:r>
            <w:r w:rsidR="00BC2DBD" w:rsidRPr="00153C1C">
              <w:rPr>
                <w:rFonts w:ascii="Arial" w:hAnsi="Arial" w:cs="Arial"/>
                <w:noProof/>
                <w:webHidden/>
              </w:rPr>
              <w:fldChar w:fldCharType="end"/>
            </w:r>
          </w:hyperlink>
        </w:p>
        <w:p w14:paraId="64735255"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13" w:history="1">
            <w:r w:rsidR="00BC2DBD" w:rsidRPr="00153C1C">
              <w:rPr>
                <w:rStyle w:val="Hipervnculo"/>
                <w:rFonts w:ascii="Arial" w:hAnsi="Arial" w:cs="Arial"/>
                <w:b/>
                <w:i/>
                <w:noProof/>
                <w:lang w:eastAsia="es-MX"/>
              </w:rPr>
              <w:t>20.</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eastAsia="es-MX"/>
              </w:rPr>
              <w:t>SMS – MO (Entre Roamers 3G)</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_Toc22745013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93</w:t>
            </w:r>
            <w:r w:rsidR="00BC2DBD" w:rsidRPr="00153C1C">
              <w:rPr>
                <w:rFonts w:ascii="Arial" w:hAnsi="Arial" w:cs="Arial"/>
                <w:noProof/>
                <w:webHidden/>
              </w:rPr>
              <w:fldChar w:fldCharType="end"/>
            </w:r>
          </w:hyperlink>
        </w:p>
        <w:p w14:paraId="372A7C5E"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14" w:history="1">
            <w:r w:rsidR="00BC2DBD" w:rsidRPr="00153C1C">
              <w:rPr>
                <w:rStyle w:val="Hipervnculo"/>
                <w:rFonts w:ascii="Arial" w:hAnsi="Arial" w:cs="Arial"/>
                <w:b/>
                <w:i/>
                <w:noProof/>
                <w:lang w:eastAsia="es-MX"/>
              </w:rPr>
              <w:t>21.</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eastAsia="es-MX"/>
              </w:rPr>
              <w:t>SMS – MO  (Entre Roamers LTE)</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_Toc22745014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94</w:t>
            </w:r>
            <w:r w:rsidR="00BC2DBD" w:rsidRPr="00153C1C">
              <w:rPr>
                <w:rFonts w:ascii="Arial" w:hAnsi="Arial" w:cs="Arial"/>
                <w:noProof/>
                <w:webHidden/>
              </w:rPr>
              <w:fldChar w:fldCharType="end"/>
            </w:r>
          </w:hyperlink>
        </w:p>
        <w:p w14:paraId="73F1F4CB"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15" w:history="1">
            <w:r w:rsidR="00BC2DBD" w:rsidRPr="00153C1C">
              <w:rPr>
                <w:rStyle w:val="Hipervnculo"/>
                <w:rFonts w:ascii="Arial" w:hAnsi="Arial" w:cs="Arial"/>
                <w:b/>
                <w:i/>
                <w:noProof/>
                <w:lang w:eastAsia="es-MX"/>
              </w:rPr>
              <w:t>22.</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eastAsia="es-MX"/>
              </w:rPr>
              <w:t>SMS – MO (Short Code)</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_Toc22745015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94</w:t>
            </w:r>
            <w:r w:rsidR="00BC2DBD" w:rsidRPr="00153C1C">
              <w:rPr>
                <w:rFonts w:ascii="Arial" w:hAnsi="Arial" w:cs="Arial"/>
                <w:noProof/>
                <w:webHidden/>
              </w:rPr>
              <w:fldChar w:fldCharType="end"/>
            </w:r>
          </w:hyperlink>
        </w:p>
        <w:p w14:paraId="2448F700"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16" w:history="1">
            <w:r w:rsidR="00BC2DBD" w:rsidRPr="00153C1C">
              <w:rPr>
                <w:rStyle w:val="Hipervnculo"/>
                <w:rFonts w:ascii="Arial" w:hAnsi="Arial" w:cs="Arial"/>
                <w:b/>
                <w:i/>
                <w:noProof/>
                <w:lang w:eastAsia="es-MX"/>
              </w:rPr>
              <w:t>23.</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eastAsia="es-MX"/>
              </w:rPr>
              <w:t>GPRS Location Update (Registro de datos 2G)</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_Toc22745016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95</w:t>
            </w:r>
            <w:r w:rsidR="00BC2DBD" w:rsidRPr="00153C1C">
              <w:rPr>
                <w:rFonts w:ascii="Arial" w:hAnsi="Arial" w:cs="Arial"/>
                <w:noProof/>
                <w:webHidden/>
              </w:rPr>
              <w:fldChar w:fldCharType="end"/>
            </w:r>
          </w:hyperlink>
        </w:p>
        <w:p w14:paraId="1E387A2B"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17" w:history="1">
            <w:r w:rsidR="00BC2DBD" w:rsidRPr="00153C1C">
              <w:rPr>
                <w:rStyle w:val="Hipervnculo"/>
                <w:rFonts w:ascii="Arial" w:hAnsi="Arial" w:cs="Arial"/>
                <w:b/>
                <w:i/>
                <w:noProof/>
                <w:lang w:eastAsia="es-MX"/>
              </w:rPr>
              <w:t>24.</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eastAsia="es-MX"/>
              </w:rPr>
              <w:t>GPRS Location Update  (Registro de datos 3G)</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_Toc22745017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95</w:t>
            </w:r>
            <w:r w:rsidR="00BC2DBD" w:rsidRPr="00153C1C">
              <w:rPr>
                <w:rFonts w:ascii="Arial" w:hAnsi="Arial" w:cs="Arial"/>
                <w:noProof/>
                <w:webHidden/>
              </w:rPr>
              <w:fldChar w:fldCharType="end"/>
            </w:r>
          </w:hyperlink>
        </w:p>
        <w:p w14:paraId="77B37BD0"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18" w:history="1">
            <w:r w:rsidR="00BC2DBD" w:rsidRPr="00153C1C">
              <w:rPr>
                <w:rStyle w:val="Hipervnculo"/>
                <w:rFonts w:ascii="Arial" w:hAnsi="Arial" w:cs="Arial"/>
                <w:b/>
                <w:i/>
                <w:noProof/>
                <w:lang w:eastAsia="es-MX"/>
              </w:rPr>
              <w:t>25.</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eastAsia="es-MX"/>
              </w:rPr>
              <w:t>GPRS Location Update (Registro de datos LTE)</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_Toc22745018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96</w:t>
            </w:r>
            <w:r w:rsidR="00BC2DBD" w:rsidRPr="00153C1C">
              <w:rPr>
                <w:rFonts w:ascii="Arial" w:hAnsi="Arial" w:cs="Arial"/>
                <w:noProof/>
                <w:webHidden/>
              </w:rPr>
              <w:fldChar w:fldCharType="end"/>
            </w:r>
          </w:hyperlink>
        </w:p>
        <w:p w14:paraId="3BA1E39B"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19" w:history="1">
            <w:r w:rsidR="00BC2DBD" w:rsidRPr="00153C1C">
              <w:rPr>
                <w:rStyle w:val="Hipervnculo"/>
                <w:rFonts w:ascii="Arial" w:hAnsi="Arial" w:cs="Arial"/>
                <w:b/>
                <w:i/>
                <w:noProof/>
                <w:lang w:eastAsia="es-MX"/>
              </w:rPr>
              <w:t>26.</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eastAsia="es-MX"/>
              </w:rPr>
              <w:t>Sesión de Datos 2G (Navegación APN internet)</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_Toc22745019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96</w:t>
            </w:r>
            <w:r w:rsidR="00BC2DBD" w:rsidRPr="00153C1C">
              <w:rPr>
                <w:rFonts w:ascii="Arial" w:hAnsi="Arial" w:cs="Arial"/>
                <w:noProof/>
                <w:webHidden/>
              </w:rPr>
              <w:fldChar w:fldCharType="end"/>
            </w:r>
          </w:hyperlink>
        </w:p>
        <w:p w14:paraId="4CA593B0"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20" w:history="1">
            <w:r w:rsidR="00BC2DBD" w:rsidRPr="00153C1C">
              <w:rPr>
                <w:rStyle w:val="Hipervnculo"/>
                <w:rFonts w:ascii="Arial" w:hAnsi="Arial" w:cs="Arial"/>
                <w:b/>
                <w:i/>
                <w:noProof/>
                <w:lang w:eastAsia="es-MX"/>
              </w:rPr>
              <w:t>27.</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eastAsia="es-MX"/>
              </w:rPr>
              <w:t>Sesión de Datos 3G (Navegación APN internet)</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_Toc22745020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97</w:t>
            </w:r>
            <w:r w:rsidR="00BC2DBD" w:rsidRPr="00153C1C">
              <w:rPr>
                <w:rFonts w:ascii="Arial" w:hAnsi="Arial" w:cs="Arial"/>
                <w:noProof/>
                <w:webHidden/>
              </w:rPr>
              <w:fldChar w:fldCharType="end"/>
            </w:r>
          </w:hyperlink>
        </w:p>
        <w:p w14:paraId="071FB3BD"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21" w:history="1">
            <w:r w:rsidR="00BC2DBD" w:rsidRPr="00153C1C">
              <w:rPr>
                <w:rStyle w:val="Hipervnculo"/>
                <w:rFonts w:ascii="Arial" w:hAnsi="Arial" w:cs="Arial"/>
                <w:b/>
                <w:i/>
                <w:noProof/>
                <w:lang w:eastAsia="es-MX"/>
              </w:rPr>
              <w:t>28.</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eastAsia="es-MX"/>
              </w:rPr>
              <w:t>Sesión de Datos LTE (Navegación APN internet)</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_Toc22745021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97</w:t>
            </w:r>
            <w:r w:rsidR="00BC2DBD" w:rsidRPr="00153C1C">
              <w:rPr>
                <w:rFonts w:ascii="Arial" w:hAnsi="Arial" w:cs="Arial"/>
                <w:noProof/>
                <w:webHidden/>
              </w:rPr>
              <w:fldChar w:fldCharType="end"/>
            </w:r>
          </w:hyperlink>
        </w:p>
        <w:p w14:paraId="663F033E"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22" w:history="1">
            <w:r w:rsidR="00BC2DBD" w:rsidRPr="00153C1C">
              <w:rPr>
                <w:rStyle w:val="Hipervnculo"/>
                <w:rFonts w:ascii="Arial" w:hAnsi="Arial" w:cs="Arial"/>
                <w:b/>
                <w:i/>
                <w:noProof/>
                <w:lang w:eastAsia="es-MX"/>
              </w:rPr>
              <w:t>29.</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eastAsia="es-MX"/>
              </w:rPr>
              <w:t>Envío de MMS (Entre Roamers  2G)</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_Toc22745022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98</w:t>
            </w:r>
            <w:r w:rsidR="00BC2DBD" w:rsidRPr="00153C1C">
              <w:rPr>
                <w:rFonts w:ascii="Arial" w:hAnsi="Arial" w:cs="Arial"/>
                <w:noProof/>
                <w:webHidden/>
              </w:rPr>
              <w:fldChar w:fldCharType="end"/>
            </w:r>
          </w:hyperlink>
        </w:p>
        <w:p w14:paraId="1A6C5A76"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23" w:history="1">
            <w:r w:rsidR="00BC2DBD" w:rsidRPr="00153C1C">
              <w:rPr>
                <w:rStyle w:val="Hipervnculo"/>
                <w:rFonts w:ascii="Arial" w:hAnsi="Arial" w:cs="Arial"/>
                <w:b/>
                <w:i/>
                <w:noProof/>
                <w:lang w:eastAsia="es-MX"/>
              </w:rPr>
              <w:t>30.</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eastAsia="es-MX"/>
              </w:rPr>
              <w:t>Envío de MMS (Entre Roamers 3G)</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_Toc22745023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98</w:t>
            </w:r>
            <w:r w:rsidR="00BC2DBD" w:rsidRPr="00153C1C">
              <w:rPr>
                <w:rFonts w:ascii="Arial" w:hAnsi="Arial" w:cs="Arial"/>
                <w:noProof/>
                <w:webHidden/>
              </w:rPr>
              <w:fldChar w:fldCharType="end"/>
            </w:r>
          </w:hyperlink>
        </w:p>
        <w:p w14:paraId="49D71AC9"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24" w:history="1">
            <w:r w:rsidR="00BC2DBD" w:rsidRPr="00153C1C">
              <w:rPr>
                <w:rStyle w:val="Hipervnculo"/>
                <w:rFonts w:ascii="Arial" w:hAnsi="Arial" w:cs="Arial"/>
                <w:b/>
                <w:i/>
                <w:noProof/>
                <w:lang w:eastAsia="es-MX"/>
              </w:rPr>
              <w:t>31.</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eastAsia="es-MX"/>
              </w:rPr>
              <w:t>Envío de MMS (Entre Roamers LTE)</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_Toc22745024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99</w:t>
            </w:r>
            <w:r w:rsidR="00BC2DBD" w:rsidRPr="00153C1C">
              <w:rPr>
                <w:rFonts w:ascii="Arial" w:hAnsi="Arial" w:cs="Arial"/>
                <w:noProof/>
                <w:webHidden/>
              </w:rPr>
              <w:fldChar w:fldCharType="end"/>
            </w:r>
          </w:hyperlink>
        </w:p>
        <w:p w14:paraId="5C2B7A84"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25" w:history="1">
            <w:r w:rsidR="00BC2DBD" w:rsidRPr="00153C1C">
              <w:rPr>
                <w:rStyle w:val="Hipervnculo"/>
                <w:rFonts w:ascii="Arial" w:hAnsi="Arial" w:cs="Arial"/>
                <w:b/>
                <w:i/>
                <w:noProof/>
                <w:lang w:eastAsia="es-MX"/>
              </w:rPr>
              <w:t>32.</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eastAsia="es-MX"/>
              </w:rPr>
              <w:t>Short Code *SALDO (Postpago en 2G)</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_Toc22745025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99</w:t>
            </w:r>
            <w:r w:rsidR="00BC2DBD" w:rsidRPr="00153C1C">
              <w:rPr>
                <w:rFonts w:ascii="Arial" w:hAnsi="Arial" w:cs="Arial"/>
                <w:noProof/>
                <w:webHidden/>
              </w:rPr>
              <w:fldChar w:fldCharType="end"/>
            </w:r>
          </w:hyperlink>
        </w:p>
        <w:p w14:paraId="0B081091"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26" w:history="1">
            <w:r w:rsidR="00BC2DBD" w:rsidRPr="00153C1C">
              <w:rPr>
                <w:rStyle w:val="Hipervnculo"/>
                <w:rFonts w:ascii="Arial" w:hAnsi="Arial" w:cs="Arial"/>
                <w:b/>
                <w:i/>
                <w:noProof/>
                <w:lang w:eastAsia="es-MX"/>
              </w:rPr>
              <w:t>33.</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eastAsia="es-MX"/>
              </w:rPr>
              <w:t>Short Code*SALDO (Postpago en 3G)</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_Toc22745026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100</w:t>
            </w:r>
            <w:r w:rsidR="00BC2DBD" w:rsidRPr="00153C1C">
              <w:rPr>
                <w:rFonts w:ascii="Arial" w:hAnsi="Arial" w:cs="Arial"/>
                <w:noProof/>
                <w:webHidden/>
              </w:rPr>
              <w:fldChar w:fldCharType="end"/>
            </w:r>
          </w:hyperlink>
        </w:p>
        <w:p w14:paraId="4F7052C2"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27" w:history="1">
            <w:r w:rsidR="00BC2DBD" w:rsidRPr="00153C1C">
              <w:rPr>
                <w:rStyle w:val="Hipervnculo"/>
                <w:rFonts w:ascii="Arial" w:hAnsi="Arial" w:cs="Arial"/>
                <w:b/>
                <w:i/>
                <w:noProof/>
                <w:lang w:eastAsia="es-MX"/>
              </w:rPr>
              <w:t>34.</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eastAsia="es-MX"/>
              </w:rPr>
              <w:t>Short Code*SALDO (Prepago en 2G)</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_Toc22745027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100</w:t>
            </w:r>
            <w:r w:rsidR="00BC2DBD" w:rsidRPr="00153C1C">
              <w:rPr>
                <w:rFonts w:ascii="Arial" w:hAnsi="Arial" w:cs="Arial"/>
                <w:noProof/>
                <w:webHidden/>
              </w:rPr>
              <w:fldChar w:fldCharType="end"/>
            </w:r>
          </w:hyperlink>
        </w:p>
        <w:p w14:paraId="2323AC47"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28" w:history="1">
            <w:r w:rsidR="00BC2DBD" w:rsidRPr="00153C1C">
              <w:rPr>
                <w:rStyle w:val="Hipervnculo"/>
                <w:rFonts w:ascii="Arial" w:hAnsi="Arial" w:cs="Arial"/>
                <w:b/>
                <w:i/>
                <w:noProof/>
                <w:lang w:eastAsia="es-MX"/>
              </w:rPr>
              <w:t>36.</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eastAsia="es-MX"/>
              </w:rPr>
              <w:t>Generación y envío de Archivo TAP de Pruebas</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_Toc22745028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101</w:t>
            </w:r>
            <w:r w:rsidR="00BC2DBD" w:rsidRPr="00153C1C">
              <w:rPr>
                <w:rFonts w:ascii="Arial" w:hAnsi="Arial" w:cs="Arial"/>
                <w:noProof/>
                <w:webHidden/>
              </w:rPr>
              <w:fldChar w:fldCharType="end"/>
            </w:r>
          </w:hyperlink>
        </w:p>
        <w:p w14:paraId="2A94E46E"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29" w:history="1">
            <w:r w:rsidR="00BC2DBD" w:rsidRPr="00153C1C">
              <w:rPr>
                <w:rStyle w:val="Hipervnculo"/>
                <w:rFonts w:ascii="Arial" w:hAnsi="Arial" w:cs="Arial"/>
                <w:b/>
                <w:i/>
                <w:noProof/>
                <w:lang w:val="en-US" w:eastAsia="es-MX"/>
              </w:rPr>
              <w:t>37.</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val="en-US" w:eastAsia="es-MX"/>
              </w:rPr>
              <w:t>Location Cancellation (2G y 3G)</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_Toc22745029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102</w:t>
            </w:r>
            <w:r w:rsidR="00BC2DBD" w:rsidRPr="00153C1C">
              <w:rPr>
                <w:rFonts w:ascii="Arial" w:hAnsi="Arial" w:cs="Arial"/>
                <w:noProof/>
                <w:webHidden/>
              </w:rPr>
              <w:fldChar w:fldCharType="end"/>
            </w:r>
          </w:hyperlink>
        </w:p>
        <w:p w14:paraId="2D0C1220"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30" w:history="1">
            <w:r w:rsidR="00BC2DBD" w:rsidRPr="00153C1C">
              <w:rPr>
                <w:rStyle w:val="Hipervnculo"/>
                <w:rFonts w:ascii="Arial" w:hAnsi="Arial" w:cs="Arial"/>
                <w:b/>
                <w:i/>
                <w:noProof/>
                <w:lang w:eastAsia="es-MX"/>
              </w:rPr>
              <w:t>38.</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val="es-ES_tradnl" w:eastAsia="es-MX"/>
              </w:rPr>
              <w:t>Cancel Location 4G</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_Toc22745030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102</w:t>
            </w:r>
            <w:r w:rsidR="00BC2DBD" w:rsidRPr="00153C1C">
              <w:rPr>
                <w:rFonts w:ascii="Arial" w:hAnsi="Arial" w:cs="Arial"/>
                <w:noProof/>
                <w:webHidden/>
              </w:rPr>
              <w:fldChar w:fldCharType="end"/>
            </w:r>
          </w:hyperlink>
        </w:p>
        <w:p w14:paraId="43201803"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31" w:history="1">
            <w:r w:rsidR="00BC2DBD" w:rsidRPr="00153C1C">
              <w:rPr>
                <w:rStyle w:val="Hipervnculo"/>
                <w:rFonts w:ascii="Arial" w:hAnsi="Arial" w:cs="Arial"/>
                <w:b/>
                <w:i/>
                <w:noProof/>
                <w:lang w:val="en-US" w:eastAsia="es-MX"/>
              </w:rPr>
              <w:t>39.</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val="en-US" w:eastAsia="es-MX"/>
              </w:rPr>
              <w:t>Operator Determined Barring (ODB)of All Outgoing Calls and All Incoming (2G y 3G)</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_Toc22745031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103</w:t>
            </w:r>
            <w:r w:rsidR="00BC2DBD" w:rsidRPr="00153C1C">
              <w:rPr>
                <w:rFonts w:ascii="Arial" w:hAnsi="Arial" w:cs="Arial"/>
                <w:noProof/>
                <w:webHidden/>
              </w:rPr>
              <w:fldChar w:fldCharType="end"/>
            </w:r>
          </w:hyperlink>
        </w:p>
        <w:p w14:paraId="41460262"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32" w:history="1">
            <w:r w:rsidR="00BC2DBD" w:rsidRPr="00153C1C">
              <w:rPr>
                <w:rStyle w:val="Hipervnculo"/>
                <w:rFonts w:ascii="Arial" w:hAnsi="Arial" w:cs="Arial"/>
                <w:b/>
                <w:i/>
                <w:noProof/>
                <w:lang w:val="en-US" w:eastAsia="es-MX"/>
              </w:rPr>
              <w:t>40.</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val="en-US" w:eastAsia="es-MX"/>
              </w:rPr>
              <w:t>Barring of All Outgoing Calls [BAOC](2G y 3G)</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_Toc22745032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103</w:t>
            </w:r>
            <w:r w:rsidR="00BC2DBD" w:rsidRPr="00153C1C">
              <w:rPr>
                <w:rFonts w:ascii="Arial" w:hAnsi="Arial" w:cs="Arial"/>
                <w:noProof/>
                <w:webHidden/>
              </w:rPr>
              <w:fldChar w:fldCharType="end"/>
            </w:r>
          </w:hyperlink>
        </w:p>
        <w:p w14:paraId="35D63488"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33" w:history="1">
            <w:r w:rsidR="00BC2DBD" w:rsidRPr="00153C1C">
              <w:rPr>
                <w:rStyle w:val="Hipervnculo"/>
                <w:rFonts w:ascii="Arial" w:hAnsi="Arial" w:cs="Arial"/>
                <w:b/>
                <w:i/>
                <w:noProof/>
                <w:lang w:val="en-US" w:eastAsia="es-MX"/>
              </w:rPr>
              <w:t>41.</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val="en-US" w:eastAsia="es-MX"/>
              </w:rPr>
              <w:t>Barring of All Incoming Calls [BAIC] (2G y 3G)</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_Toc22745033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104</w:t>
            </w:r>
            <w:r w:rsidR="00BC2DBD" w:rsidRPr="00153C1C">
              <w:rPr>
                <w:rFonts w:ascii="Arial" w:hAnsi="Arial" w:cs="Arial"/>
                <w:noProof/>
                <w:webHidden/>
              </w:rPr>
              <w:fldChar w:fldCharType="end"/>
            </w:r>
          </w:hyperlink>
        </w:p>
        <w:p w14:paraId="75AA1175"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34" w:history="1">
            <w:r w:rsidR="00BC2DBD" w:rsidRPr="00153C1C">
              <w:rPr>
                <w:rStyle w:val="Hipervnculo"/>
                <w:rFonts w:ascii="Arial" w:hAnsi="Arial" w:cs="Arial"/>
                <w:b/>
                <w:i/>
                <w:noProof/>
                <w:lang w:val="en-US" w:eastAsia="es-MX"/>
              </w:rPr>
              <w:t>42.</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val="en-US" w:eastAsia="es-MX"/>
              </w:rPr>
              <w:t>Call Forwarding on Not Reachable  (Before IMSI detach, TAKE BATTERY OFF WHILE PHONE IS SWITCH ON).[CFNRC] (2G y 3G)</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_Toc22745034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104</w:t>
            </w:r>
            <w:r w:rsidR="00BC2DBD" w:rsidRPr="00153C1C">
              <w:rPr>
                <w:rFonts w:ascii="Arial" w:hAnsi="Arial" w:cs="Arial"/>
                <w:noProof/>
                <w:webHidden/>
              </w:rPr>
              <w:fldChar w:fldCharType="end"/>
            </w:r>
          </w:hyperlink>
        </w:p>
        <w:p w14:paraId="186C9D5B"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35" w:history="1">
            <w:r w:rsidR="00BC2DBD" w:rsidRPr="00153C1C">
              <w:rPr>
                <w:rStyle w:val="Hipervnculo"/>
                <w:rFonts w:ascii="Arial" w:hAnsi="Arial" w:cs="Arial"/>
                <w:b/>
                <w:i/>
                <w:noProof/>
                <w:lang w:val="en-US" w:eastAsia="es-MX"/>
              </w:rPr>
              <w:t>43.</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val="en-US" w:eastAsia="es-MX"/>
              </w:rPr>
              <w:t>Call Forwarding on Not Reachable (after IMSI detach SWITCH THE PHONE OFF).[CFNRc] (2G y 3G)</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_Toc22745035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105</w:t>
            </w:r>
            <w:r w:rsidR="00BC2DBD" w:rsidRPr="00153C1C">
              <w:rPr>
                <w:rFonts w:ascii="Arial" w:hAnsi="Arial" w:cs="Arial"/>
                <w:noProof/>
                <w:webHidden/>
              </w:rPr>
              <w:fldChar w:fldCharType="end"/>
            </w:r>
          </w:hyperlink>
        </w:p>
        <w:p w14:paraId="19DD7C9C"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36" w:history="1">
            <w:r w:rsidR="00BC2DBD" w:rsidRPr="00153C1C">
              <w:rPr>
                <w:rStyle w:val="Hipervnculo"/>
                <w:rFonts w:ascii="Arial" w:hAnsi="Arial" w:cs="Arial"/>
                <w:b/>
                <w:i/>
                <w:noProof/>
                <w:lang w:val="en-US" w:eastAsia="es-MX"/>
              </w:rPr>
              <w:t>44.</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val="en-US" w:eastAsia="es-MX"/>
              </w:rPr>
              <w:t>Call Forwarding on Busy [CFB] (2G y 3G)</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_Toc22745036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106</w:t>
            </w:r>
            <w:r w:rsidR="00BC2DBD" w:rsidRPr="00153C1C">
              <w:rPr>
                <w:rFonts w:ascii="Arial" w:hAnsi="Arial" w:cs="Arial"/>
                <w:noProof/>
                <w:webHidden/>
              </w:rPr>
              <w:fldChar w:fldCharType="end"/>
            </w:r>
          </w:hyperlink>
        </w:p>
        <w:p w14:paraId="61022A43"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37" w:history="1">
            <w:r w:rsidR="00BC2DBD" w:rsidRPr="00153C1C">
              <w:rPr>
                <w:rStyle w:val="Hipervnculo"/>
                <w:rFonts w:ascii="Arial" w:hAnsi="Arial" w:cs="Arial"/>
                <w:b/>
                <w:i/>
                <w:noProof/>
                <w:lang w:val="en-US" w:eastAsia="es-MX"/>
              </w:rPr>
              <w:t>45.</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val="en-US" w:eastAsia="es-MX"/>
              </w:rPr>
              <w:t>Call Forward on Not Reply  [CFNRy] (2G y 3G)</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_Toc22745037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106</w:t>
            </w:r>
            <w:r w:rsidR="00BC2DBD" w:rsidRPr="00153C1C">
              <w:rPr>
                <w:rFonts w:ascii="Arial" w:hAnsi="Arial" w:cs="Arial"/>
                <w:noProof/>
                <w:webHidden/>
              </w:rPr>
              <w:fldChar w:fldCharType="end"/>
            </w:r>
          </w:hyperlink>
        </w:p>
        <w:p w14:paraId="2B1C3205"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38" w:history="1">
            <w:r w:rsidR="00BC2DBD" w:rsidRPr="00153C1C">
              <w:rPr>
                <w:rStyle w:val="Hipervnculo"/>
                <w:rFonts w:ascii="Arial" w:hAnsi="Arial" w:cs="Arial"/>
                <w:b/>
                <w:i/>
                <w:noProof/>
                <w:lang w:val="en-US" w:eastAsia="es-MX"/>
              </w:rPr>
              <w:t>46.</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val="en-US" w:eastAsia="es-MX"/>
              </w:rPr>
              <w:t>Call Forward on Not Reply to Voicemail  (2G y 3G)</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_Toc22745038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107</w:t>
            </w:r>
            <w:r w:rsidR="00BC2DBD" w:rsidRPr="00153C1C">
              <w:rPr>
                <w:rFonts w:ascii="Arial" w:hAnsi="Arial" w:cs="Arial"/>
                <w:noProof/>
                <w:webHidden/>
              </w:rPr>
              <w:fldChar w:fldCharType="end"/>
            </w:r>
          </w:hyperlink>
        </w:p>
        <w:p w14:paraId="73B7AFF2"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39" w:history="1">
            <w:r w:rsidR="00BC2DBD" w:rsidRPr="00153C1C">
              <w:rPr>
                <w:rStyle w:val="Hipervnculo"/>
                <w:rFonts w:ascii="Arial" w:hAnsi="Arial" w:cs="Arial"/>
                <w:b/>
                <w:i/>
                <w:noProof/>
                <w:lang w:eastAsia="es-MX"/>
              </w:rPr>
              <w:t>47.</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eastAsia="es-MX"/>
              </w:rPr>
              <w:t>Prueba de Rechazo de Servicio (Reject Cause Code #13)</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_Toc22745039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107</w:t>
            </w:r>
            <w:r w:rsidR="00BC2DBD" w:rsidRPr="00153C1C">
              <w:rPr>
                <w:rFonts w:ascii="Arial" w:hAnsi="Arial" w:cs="Arial"/>
                <w:noProof/>
                <w:webHidden/>
              </w:rPr>
              <w:fldChar w:fldCharType="end"/>
            </w:r>
          </w:hyperlink>
        </w:p>
        <w:p w14:paraId="68E5D7B7"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40" w:history="1">
            <w:r w:rsidR="00BC2DBD" w:rsidRPr="00153C1C">
              <w:rPr>
                <w:rStyle w:val="Hipervnculo"/>
                <w:rFonts w:ascii="Arial" w:hAnsi="Arial" w:cs="Arial"/>
                <w:b/>
                <w:i/>
                <w:noProof/>
                <w:lang w:eastAsia="es-MX"/>
              </w:rPr>
              <w:t>48.</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eastAsia="es-MX"/>
              </w:rPr>
              <w:t>Prueba de Rechazo de Servicio (Reject Cause Code #15)</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_Toc22745040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108</w:t>
            </w:r>
            <w:r w:rsidR="00BC2DBD" w:rsidRPr="00153C1C">
              <w:rPr>
                <w:rFonts w:ascii="Arial" w:hAnsi="Arial" w:cs="Arial"/>
                <w:noProof/>
                <w:webHidden/>
              </w:rPr>
              <w:fldChar w:fldCharType="end"/>
            </w:r>
          </w:hyperlink>
        </w:p>
        <w:p w14:paraId="54916A9C" w14:textId="77777777" w:rsidR="00BC2DBD" w:rsidRPr="00153C1C" w:rsidRDefault="007C7021" w:rsidP="00205D15">
          <w:pPr>
            <w:pStyle w:val="TDC2"/>
            <w:tabs>
              <w:tab w:val="left" w:pos="960"/>
              <w:tab w:val="right" w:leader="dot" w:pos="8828"/>
            </w:tabs>
            <w:spacing w:line="276" w:lineRule="auto"/>
            <w:rPr>
              <w:rFonts w:ascii="Arial" w:eastAsiaTheme="minorEastAsia" w:hAnsi="Arial" w:cs="Arial"/>
              <w:noProof/>
              <w:sz w:val="22"/>
              <w:szCs w:val="22"/>
              <w:lang w:eastAsia="es-MX"/>
            </w:rPr>
          </w:pPr>
          <w:hyperlink w:anchor="_Toc22745041" w:history="1">
            <w:r w:rsidR="00BC2DBD" w:rsidRPr="00153C1C">
              <w:rPr>
                <w:rStyle w:val="Hipervnculo"/>
                <w:rFonts w:ascii="Arial" w:hAnsi="Arial" w:cs="Arial"/>
                <w:b/>
                <w:i/>
                <w:noProof/>
                <w:lang w:eastAsia="es-MX"/>
              </w:rPr>
              <w:t>49.</w:t>
            </w:r>
            <w:r w:rsidR="00BC2DBD" w:rsidRPr="00153C1C">
              <w:rPr>
                <w:rFonts w:ascii="Arial" w:eastAsiaTheme="minorEastAsia" w:hAnsi="Arial" w:cs="Arial"/>
                <w:noProof/>
                <w:sz w:val="22"/>
                <w:szCs w:val="22"/>
                <w:lang w:eastAsia="es-MX"/>
              </w:rPr>
              <w:tab/>
            </w:r>
            <w:r w:rsidR="00BC2DBD" w:rsidRPr="00153C1C">
              <w:rPr>
                <w:rStyle w:val="Hipervnculo"/>
                <w:rFonts w:ascii="Arial" w:hAnsi="Arial" w:cs="Arial"/>
                <w:b/>
                <w:i/>
                <w:noProof/>
                <w:lang w:eastAsia="es-MX"/>
              </w:rPr>
              <w:t>Prueba de Rechazo de Servicio (Reject Cause Code #12)</w:t>
            </w:r>
            <w:r w:rsidR="00BC2DBD" w:rsidRPr="00153C1C">
              <w:rPr>
                <w:rFonts w:ascii="Arial" w:hAnsi="Arial" w:cs="Arial"/>
                <w:noProof/>
                <w:webHidden/>
              </w:rPr>
              <w:tab/>
            </w:r>
            <w:r w:rsidR="00BC2DBD" w:rsidRPr="00153C1C">
              <w:rPr>
                <w:rFonts w:ascii="Arial" w:hAnsi="Arial" w:cs="Arial"/>
                <w:noProof/>
                <w:webHidden/>
              </w:rPr>
              <w:fldChar w:fldCharType="begin"/>
            </w:r>
            <w:r w:rsidR="00BC2DBD" w:rsidRPr="00153C1C">
              <w:rPr>
                <w:rFonts w:ascii="Arial" w:hAnsi="Arial" w:cs="Arial"/>
                <w:noProof/>
                <w:webHidden/>
              </w:rPr>
              <w:instrText xml:space="preserve"> PAGEREF _Toc22745041 \h </w:instrText>
            </w:r>
            <w:r w:rsidR="00BC2DBD" w:rsidRPr="00153C1C">
              <w:rPr>
                <w:rFonts w:ascii="Arial" w:hAnsi="Arial" w:cs="Arial"/>
                <w:noProof/>
                <w:webHidden/>
              </w:rPr>
            </w:r>
            <w:r w:rsidR="00BC2DBD" w:rsidRPr="00153C1C">
              <w:rPr>
                <w:rFonts w:ascii="Arial" w:hAnsi="Arial" w:cs="Arial"/>
                <w:noProof/>
                <w:webHidden/>
              </w:rPr>
              <w:fldChar w:fldCharType="separate"/>
            </w:r>
            <w:r w:rsidR="007075A6">
              <w:rPr>
                <w:rFonts w:ascii="Arial" w:hAnsi="Arial" w:cs="Arial"/>
                <w:noProof/>
                <w:webHidden/>
              </w:rPr>
              <w:t>109</w:t>
            </w:r>
            <w:r w:rsidR="00BC2DBD" w:rsidRPr="00153C1C">
              <w:rPr>
                <w:rFonts w:ascii="Arial" w:hAnsi="Arial" w:cs="Arial"/>
                <w:noProof/>
                <w:webHidden/>
              </w:rPr>
              <w:fldChar w:fldCharType="end"/>
            </w:r>
          </w:hyperlink>
        </w:p>
        <w:p w14:paraId="69B3C86C" w14:textId="77777777" w:rsidR="00BC2DBD" w:rsidRPr="00456E79" w:rsidRDefault="00BC2DBD" w:rsidP="00205D15">
          <w:pPr>
            <w:spacing w:after="0"/>
            <w:rPr>
              <w:rFonts w:ascii="Arial" w:hAnsi="Arial" w:cs="Arial"/>
            </w:rPr>
          </w:pPr>
          <w:r w:rsidRPr="00153C1C">
            <w:rPr>
              <w:rFonts w:ascii="Arial" w:hAnsi="Arial" w:cs="Arial"/>
              <w:b/>
              <w:bCs/>
            </w:rPr>
            <w:fldChar w:fldCharType="end"/>
          </w:r>
        </w:p>
      </w:sdtContent>
    </w:sdt>
    <w:p w14:paraId="311CCAB3" w14:textId="77777777" w:rsidR="00BC2DBD" w:rsidRPr="00153C1C" w:rsidRDefault="00BC2DBD" w:rsidP="00205D15">
      <w:pPr>
        <w:spacing w:after="0"/>
        <w:rPr>
          <w:rFonts w:ascii="Arial" w:hAnsi="Arial" w:cs="Arial"/>
          <w:b/>
        </w:rPr>
      </w:pPr>
      <w:r w:rsidRPr="00153C1C">
        <w:rPr>
          <w:rFonts w:ascii="Arial" w:hAnsi="Arial" w:cs="Arial"/>
          <w:b/>
        </w:rPr>
        <w:br w:type="page"/>
      </w:r>
    </w:p>
    <w:p w14:paraId="38990B58" w14:textId="77777777" w:rsidR="00BC2DBD" w:rsidRPr="001A6709" w:rsidRDefault="00BC2DBD" w:rsidP="00205D15">
      <w:pPr>
        <w:pStyle w:val="Ttulo1"/>
        <w:spacing w:before="0"/>
        <w:rPr>
          <w:rFonts w:ascii="Arial" w:hAnsi="Arial" w:cs="Arial"/>
          <w:b/>
          <w:bCs/>
          <w:color w:val="auto"/>
          <w:sz w:val="22"/>
          <w:szCs w:val="22"/>
        </w:rPr>
      </w:pPr>
      <w:bookmarkStart w:id="15" w:name="_Toc22744991"/>
      <w:r w:rsidRPr="001A6709">
        <w:rPr>
          <w:rFonts w:ascii="Arial" w:hAnsi="Arial" w:cs="Arial"/>
          <w:b/>
          <w:bCs/>
          <w:color w:val="auto"/>
          <w:sz w:val="22"/>
          <w:szCs w:val="22"/>
        </w:rPr>
        <w:lastRenderedPageBreak/>
        <w:t>INTRODUCCIÓN</w:t>
      </w:r>
      <w:bookmarkEnd w:id="15"/>
    </w:p>
    <w:p w14:paraId="62551266" w14:textId="77777777" w:rsidR="00BC2DBD" w:rsidRPr="00153C1C" w:rsidRDefault="00BC2DBD" w:rsidP="00205D15">
      <w:pPr>
        <w:spacing w:after="0"/>
        <w:jc w:val="both"/>
        <w:rPr>
          <w:rFonts w:ascii="Arial" w:hAnsi="Arial" w:cs="Arial"/>
        </w:rPr>
      </w:pPr>
      <w:r w:rsidRPr="00153C1C">
        <w:rPr>
          <w:rFonts w:ascii="Arial" w:hAnsi="Arial" w:cs="Arial"/>
        </w:rPr>
        <w:tab/>
        <w:t>El presente documento define una muestra representativa de las pruebas de validación del servicio que tienen el objetivo de comprobar que las implementaciones y configuraciones entre Telcel y Concesionario son correctas y funcionales, dichas pruebas serán ejecutadas con la colaboración, condiciones y facilidades de ambas partes.</w:t>
      </w:r>
    </w:p>
    <w:p w14:paraId="74AFAE51" w14:textId="77777777" w:rsidR="00BC2DBD" w:rsidRPr="00153C1C" w:rsidRDefault="00BC2DBD" w:rsidP="00205D15">
      <w:pPr>
        <w:spacing w:after="0"/>
        <w:rPr>
          <w:rFonts w:ascii="Arial" w:hAnsi="Arial" w:cs="Arial"/>
        </w:rPr>
      </w:pPr>
    </w:p>
    <w:p w14:paraId="12BF3C69" w14:textId="77777777" w:rsidR="00BC2DBD" w:rsidRPr="001A6709" w:rsidRDefault="00BC2DBD" w:rsidP="00205D15">
      <w:pPr>
        <w:pStyle w:val="Ttulo1"/>
        <w:spacing w:before="0"/>
        <w:rPr>
          <w:rFonts w:ascii="Arial" w:hAnsi="Arial" w:cs="Arial"/>
          <w:b/>
          <w:color w:val="auto"/>
          <w:sz w:val="22"/>
          <w:szCs w:val="22"/>
          <w:lang w:val="es-MX"/>
        </w:rPr>
      </w:pPr>
      <w:bookmarkStart w:id="16" w:name="_Toc22744992"/>
      <w:r w:rsidRPr="001A6709">
        <w:rPr>
          <w:rFonts w:ascii="Arial" w:hAnsi="Arial" w:cs="Arial"/>
          <w:b/>
          <w:color w:val="auto"/>
          <w:sz w:val="22"/>
          <w:szCs w:val="22"/>
        </w:rPr>
        <w:t>PRERREQUISITOS</w:t>
      </w:r>
      <w:r w:rsidRPr="001A6709">
        <w:rPr>
          <w:rFonts w:ascii="Arial" w:hAnsi="Arial" w:cs="Arial"/>
          <w:b/>
          <w:color w:val="auto"/>
          <w:sz w:val="22"/>
          <w:szCs w:val="22"/>
          <w:lang w:val="en-GB"/>
        </w:rPr>
        <w:t xml:space="preserve"> PARA LAS </w:t>
      </w:r>
      <w:r w:rsidRPr="001A6709">
        <w:rPr>
          <w:rFonts w:ascii="Arial" w:hAnsi="Arial" w:cs="Arial"/>
          <w:b/>
          <w:color w:val="auto"/>
          <w:sz w:val="22"/>
          <w:szCs w:val="22"/>
        </w:rPr>
        <w:t>PRUEBA</w:t>
      </w:r>
      <w:r w:rsidRPr="001A6709">
        <w:rPr>
          <w:rFonts w:ascii="Arial" w:hAnsi="Arial" w:cs="Arial"/>
          <w:b/>
          <w:color w:val="auto"/>
          <w:sz w:val="22"/>
          <w:szCs w:val="22"/>
          <w:lang w:val="es-MX"/>
        </w:rPr>
        <w:t>S</w:t>
      </w:r>
      <w:bookmarkEnd w:id="16"/>
    </w:p>
    <w:p w14:paraId="4D7D39AC" w14:textId="77777777" w:rsidR="00BC2DBD" w:rsidRPr="00153C1C" w:rsidRDefault="00BC2DBD" w:rsidP="00205D15">
      <w:pPr>
        <w:numPr>
          <w:ilvl w:val="0"/>
          <w:numId w:val="74"/>
        </w:numPr>
        <w:spacing w:after="0"/>
        <w:rPr>
          <w:rFonts w:ascii="Arial" w:hAnsi="Arial" w:cs="Arial"/>
        </w:rPr>
      </w:pPr>
      <w:r w:rsidRPr="00153C1C">
        <w:rPr>
          <w:rFonts w:ascii="Arial" w:hAnsi="Arial" w:cs="Arial"/>
        </w:rPr>
        <w:t>Instalación de F.O. de Interoperabilidad.</w:t>
      </w:r>
    </w:p>
    <w:p w14:paraId="581A57CB" w14:textId="77777777" w:rsidR="00BC2DBD" w:rsidRPr="00153C1C" w:rsidRDefault="00BC2DBD" w:rsidP="00205D15">
      <w:pPr>
        <w:numPr>
          <w:ilvl w:val="0"/>
          <w:numId w:val="74"/>
        </w:numPr>
        <w:spacing w:after="0"/>
        <w:rPr>
          <w:rFonts w:ascii="Arial" w:hAnsi="Arial" w:cs="Arial"/>
        </w:rPr>
      </w:pPr>
      <w:r w:rsidRPr="00153C1C">
        <w:rPr>
          <w:rFonts w:ascii="Arial" w:hAnsi="Arial" w:cs="Arial"/>
        </w:rPr>
        <w:t>Configuración de VLAN para entrega de los diferentes servicios</w:t>
      </w:r>
    </w:p>
    <w:p w14:paraId="05A6FE8F" w14:textId="77777777" w:rsidR="00BC2DBD" w:rsidRPr="00153C1C" w:rsidRDefault="00BC2DBD" w:rsidP="00205D15">
      <w:pPr>
        <w:numPr>
          <w:ilvl w:val="1"/>
          <w:numId w:val="75"/>
        </w:numPr>
        <w:spacing w:after="0"/>
        <w:rPr>
          <w:rFonts w:ascii="Arial" w:hAnsi="Arial" w:cs="Arial"/>
        </w:rPr>
      </w:pPr>
      <w:r w:rsidRPr="00153C1C">
        <w:rPr>
          <w:rFonts w:ascii="Arial" w:hAnsi="Arial" w:cs="Arial"/>
        </w:rPr>
        <w:t>Configuración de VLAN de Señalización</w:t>
      </w:r>
    </w:p>
    <w:p w14:paraId="7280786E" w14:textId="77777777" w:rsidR="00BC2DBD" w:rsidRPr="00153C1C" w:rsidRDefault="00BC2DBD" w:rsidP="00205D15">
      <w:pPr>
        <w:numPr>
          <w:ilvl w:val="1"/>
          <w:numId w:val="75"/>
        </w:numPr>
        <w:spacing w:after="0"/>
        <w:rPr>
          <w:rFonts w:ascii="Arial" w:hAnsi="Arial" w:cs="Arial"/>
        </w:rPr>
      </w:pPr>
      <w:r w:rsidRPr="00153C1C">
        <w:rPr>
          <w:rFonts w:ascii="Arial" w:hAnsi="Arial" w:cs="Arial"/>
        </w:rPr>
        <w:t>Configuración de VLAN de entrega de Voz IP (Troncal SIP)</w:t>
      </w:r>
    </w:p>
    <w:p w14:paraId="459914EA" w14:textId="77777777" w:rsidR="00BC2DBD" w:rsidRPr="00153C1C" w:rsidRDefault="00BC2DBD" w:rsidP="00205D15">
      <w:pPr>
        <w:numPr>
          <w:ilvl w:val="1"/>
          <w:numId w:val="75"/>
        </w:numPr>
        <w:spacing w:after="0"/>
        <w:rPr>
          <w:rFonts w:ascii="Arial" w:hAnsi="Arial" w:cs="Arial"/>
        </w:rPr>
      </w:pPr>
      <w:r w:rsidRPr="00153C1C">
        <w:rPr>
          <w:rFonts w:ascii="Arial" w:hAnsi="Arial" w:cs="Arial"/>
        </w:rPr>
        <w:t>Configuración de VLAN de entrega de Datos</w:t>
      </w:r>
    </w:p>
    <w:p w14:paraId="1CC41FB7" w14:textId="77777777" w:rsidR="00BC2DBD" w:rsidRPr="00153C1C" w:rsidRDefault="00BC2DBD" w:rsidP="00205D15">
      <w:pPr>
        <w:numPr>
          <w:ilvl w:val="0"/>
          <w:numId w:val="74"/>
        </w:numPr>
        <w:spacing w:after="0"/>
        <w:rPr>
          <w:rFonts w:ascii="Arial" w:hAnsi="Arial" w:cs="Arial"/>
        </w:rPr>
      </w:pPr>
      <w:r w:rsidRPr="00153C1C">
        <w:rPr>
          <w:rFonts w:ascii="Arial" w:hAnsi="Arial" w:cs="Arial"/>
        </w:rPr>
        <w:t>Entrega de SIM para pruebas por parte de TELCEL</w:t>
      </w:r>
    </w:p>
    <w:p w14:paraId="2B0166A1" w14:textId="77777777" w:rsidR="00BC2DBD" w:rsidRPr="00153C1C" w:rsidRDefault="00BC2DBD" w:rsidP="00205D15">
      <w:pPr>
        <w:numPr>
          <w:ilvl w:val="0"/>
          <w:numId w:val="74"/>
        </w:numPr>
        <w:spacing w:after="0"/>
        <w:rPr>
          <w:rFonts w:ascii="Arial" w:hAnsi="Arial" w:cs="Arial"/>
        </w:rPr>
      </w:pPr>
      <w:r w:rsidRPr="00153C1C">
        <w:rPr>
          <w:rFonts w:ascii="Arial" w:hAnsi="Arial" w:cs="Arial"/>
        </w:rPr>
        <w:t>Configuración de IR21 y parámetros de red para pruebas de Usuario Visitante (Centrales, Core de Paquetes, STP)</w:t>
      </w:r>
    </w:p>
    <w:p w14:paraId="6FCAFC56" w14:textId="77777777" w:rsidR="00BC2DBD" w:rsidRPr="00153C1C" w:rsidRDefault="00BC2DBD" w:rsidP="00205D15">
      <w:pPr>
        <w:numPr>
          <w:ilvl w:val="0"/>
          <w:numId w:val="74"/>
        </w:numPr>
        <w:spacing w:after="0"/>
        <w:rPr>
          <w:rFonts w:ascii="Arial" w:hAnsi="Arial" w:cs="Arial"/>
        </w:rPr>
      </w:pPr>
      <w:r w:rsidRPr="00153C1C">
        <w:rPr>
          <w:rFonts w:ascii="Arial" w:hAnsi="Arial" w:cs="Arial"/>
        </w:rPr>
        <w:t>Carga de información de las SIM de pruebas en centrales</w:t>
      </w:r>
    </w:p>
    <w:p w14:paraId="593F64E1" w14:textId="77777777" w:rsidR="00BC2DBD" w:rsidRPr="00153C1C" w:rsidRDefault="00BC2DBD" w:rsidP="00205D15">
      <w:pPr>
        <w:spacing w:after="0"/>
        <w:rPr>
          <w:rFonts w:ascii="Arial" w:hAnsi="Arial" w:cs="Arial"/>
        </w:rPr>
      </w:pPr>
    </w:p>
    <w:p w14:paraId="700DEC78" w14:textId="77777777" w:rsidR="00BC2DBD" w:rsidRPr="001A6709" w:rsidRDefault="00BC2DBD" w:rsidP="00205D15">
      <w:pPr>
        <w:pStyle w:val="Ttulo1"/>
        <w:spacing w:before="0"/>
        <w:rPr>
          <w:rFonts w:ascii="Arial" w:hAnsi="Arial" w:cs="Arial"/>
          <w:b/>
          <w:color w:val="auto"/>
          <w:sz w:val="22"/>
          <w:szCs w:val="22"/>
        </w:rPr>
      </w:pPr>
      <w:bookmarkStart w:id="17" w:name="_Toc22744993"/>
      <w:r w:rsidRPr="001A6709">
        <w:rPr>
          <w:rFonts w:ascii="Arial" w:hAnsi="Arial" w:cs="Arial"/>
          <w:b/>
          <w:color w:val="auto"/>
          <w:sz w:val="22"/>
          <w:szCs w:val="22"/>
        </w:rPr>
        <w:t>PRUEBAS</w:t>
      </w:r>
      <w:bookmarkEnd w:id="17"/>
    </w:p>
    <w:p w14:paraId="6135A48A" w14:textId="77777777" w:rsidR="00BC2DBD" w:rsidRPr="00153C1C" w:rsidRDefault="00BC2DBD" w:rsidP="00205D15">
      <w:pPr>
        <w:spacing w:after="0"/>
        <w:rPr>
          <w:rFonts w:ascii="Arial" w:hAnsi="Arial" w:cs="Arial"/>
          <w:lang w:eastAsia="es-MX"/>
        </w:rPr>
      </w:pPr>
    </w:p>
    <w:p w14:paraId="61F6202B" w14:textId="77777777" w:rsidR="00BC2DBD" w:rsidRPr="00153C1C" w:rsidRDefault="00BC2DBD" w:rsidP="00205D15">
      <w:pPr>
        <w:numPr>
          <w:ilvl w:val="0"/>
          <w:numId w:val="76"/>
        </w:numPr>
        <w:spacing w:after="0"/>
        <w:contextualSpacing/>
        <w:outlineLvl w:val="1"/>
        <w:rPr>
          <w:rFonts w:ascii="Arial" w:hAnsi="Arial" w:cs="Arial"/>
          <w:b/>
          <w:i/>
          <w:lang w:eastAsia="es-MX"/>
        </w:rPr>
      </w:pPr>
      <w:bookmarkStart w:id="18" w:name="_Toc22744994"/>
      <w:proofErr w:type="spellStart"/>
      <w:r w:rsidRPr="00153C1C">
        <w:rPr>
          <w:rFonts w:ascii="Arial" w:hAnsi="Arial" w:cs="Arial"/>
          <w:b/>
          <w:i/>
          <w:color w:val="44546A"/>
          <w:lang w:eastAsia="es-MX"/>
        </w:rPr>
        <w:t>Location</w:t>
      </w:r>
      <w:proofErr w:type="spellEnd"/>
      <w:r w:rsidRPr="00153C1C">
        <w:rPr>
          <w:rFonts w:ascii="Arial" w:hAnsi="Arial" w:cs="Arial"/>
          <w:b/>
          <w:i/>
          <w:color w:val="44546A"/>
          <w:lang w:eastAsia="es-MX"/>
        </w:rPr>
        <w:t xml:space="preserve"> </w:t>
      </w:r>
      <w:proofErr w:type="spellStart"/>
      <w:r w:rsidRPr="00153C1C">
        <w:rPr>
          <w:rFonts w:ascii="Arial" w:hAnsi="Arial" w:cs="Arial"/>
          <w:b/>
          <w:i/>
          <w:color w:val="44546A"/>
          <w:lang w:eastAsia="es-MX"/>
        </w:rPr>
        <w:t>Update</w:t>
      </w:r>
      <w:proofErr w:type="spellEnd"/>
      <w:r w:rsidRPr="00153C1C">
        <w:rPr>
          <w:rFonts w:ascii="Arial" w:hAnsi="Arial" w:cs="Arial"/>
          <w:b/>
          <w:i/>
          <w:color w:val="44546A"/>
          <w:lang w:eastAsia="es-MX"/>
        </w:rPr>
        <w:t xml:space="preserve"> 2G (Registro)</w:t>
      </w:r>
      <w:bookmarkEnd w:id="18"/>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78C2DAD1" w14:textId="77777777" w:rsidTr="00E73E13">
        <w:tc>
          <w:tcPr>
            <w:tcW w:w="2055" w:type="dxa"/>
          </w:tcPr>
          <w:p w14:paraId="3A3CE9E3"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4DE58241" w14:textId="77777777" w:rsidR="00BC2DBD" w:rsidRPr="00153C1C" w:rsidRDefault="00BC2DBD" w:rsidP="00205D15">
            <w:pPr>
              <w:spacing w:after="0"/>
              <w:rPr>
                <w:rFonts w:ascii="Arial" w:hAnsi="Arial" w:cs="Arial"/>
                <w:lang w:eastAsia="es-MX"/>
              </w:rPr>
            </w:pPr>
            <w:r w:rsidRPr="00153C1C">
              <w:rPr>
                <w:rFonts w:ascii="Arial" w:hAnsi="Arial" w:cs="Arial"/>
                <w:lang w:eastAsia="es-MX"/>
              </w:rPr>
              <w:t>Que la SIM de CONCESIONARIO logre un Registro exitoso en la red 2G de TELCEL.</w:t>
            </w:r>
          </w:p>
        </w:tc>
      </w:tr>
      <w:tr w:rsidR="00BC2DBD" w:rsidRPr="00153C1C" w14:paraId="147FFC16" w14:textId="77777777" w:rsidTr="00E73E13">
        <w:tc>
          <w:tcPr>
            <w:tcW w:w="2055" w:type="dxa"/>
          </w:tcPr>
          <w:p w14:paraId="665170A5"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5D5B595C" w14:textId="77777777" w:rsidR="00BC2DBD" w:rsidRPr="00153C1C" w:rsidRDefault="00BC2DBD" w:rsidP="00205D15">
            <w:pPr>
              <w:spacing w:after="0"/>
              <w:rPr>
                <w:rFonts w:ascii="Arial" w:hAnsi="Arial" w:cs="Arial"/>
                <w:lang w:eastAsia="es-MX"/>
              </w:rPr>
            </w:pPr>
            <w:r w:rsidRPr="00153C1C">
              <w:rPr>
                <w:rFonts w:ascii="Arial" w:hAnsi="Arial" w:cs="Arial"/>
                <w:lang w:eastAsia="es-MX"/>
              </w:rPr>
              <w:t>Instalar la SIM de CONCESIONARIO en terminal de pruebas</w:t>
            </w:r>
          </w:p>
        </w:tc>
      </w:tr>
      <w:tr w:rsidR="00BC2DBD" w:rsidRPr="00153C1C" w14:paraId="1D9BDA38" w14:textId="77777777" w:rsidTr="00E73E13">
        <w:tc>
          <w:tcPr>
            <w:tcW w:w="2055" w:type="dxa"/>
          </w:tcPr>
          <w:p w14:paraId="0CF68D6B"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699C08E7" w14:textId="77777777" w:rsidR="00BC2DBD" w:rsidRPr="00153C1C" w:rsidRDefault="00BC2DBD" w:rsidP="00CE6A49">
            <w:pPr>
              <w:spacing w:after="0"/>
              <w:jc w:val="both"/>
              <w:rPr>
                <w:rFonts w:ascii="Arial" w:hAnsi="Arial" w:cs="Arial"/>
                <w:lang w:eastAsia="es-MX"/>
              </w:rPr>
            </w:pPr>
            <w:r w:rsidRPr="00153C1C">
              <w:rPr>
                <w:rFonts w:ascii="Arial" w:hAnsi="Arial" w:cs="Arial"/>
                <w:lang w:eastAsia="es-MX"/>
              </w:rPr>
              <w:t>Encender el terminal de pruebas con la SIM de CONCESIONARIO instalada y esperar un registro automático en la red de TELCEL</w:t>
            </w:r>
          </w:p>
          <w:p w14:paraId="220E6741" w14:textId="77777777" w:rsidR="00BC2DBD" w:rsidRPr="00153C1C" w:rsidRDefault="00BC2DBD" w:rsidP="00CE6A49">
            <w:pPr>
              <w:spacing w:after="0"/>
              <w:jc w:val="both"/>
              <w:rPr>
                <w:rFonts w:ascii="Arial" w:hAnsi="Arial" w:cs="Arial"/>
                <w:lang w:eastAsia="es-MX"/>
              </w:rPr>
            </w:pPr>
            <w:r w:rsidRPr="00153C1C">
              <w:rPr>
                <w:rFonts w:ascii="Arial" w:hAnsi="Arial" w:cs="Arial"/>
                <w:lang w:eastAsia="es-MX"/>
              </w:rPr>
              <w:t>Si no se logra un registro de manera automática en la red de TELCEL realizar un registro manual desde el terminal hacia la red de TELCEL</w:t>
            </w:r>
          </w:p>
        </w:tc>
      </w:tr>
      <w:tr w:rsidR="00BC2DBD" w:rsidRPr="00153C1C" w14:paraId="56ABAAFB" w14:textId="77777777" w:rsidTr="00E73E13">
        <w:trPr>
          <w:cantSplit/>
          <w:trHeight w:val="215"/>
        </w:trPr>
        <w:tc>
          <w:tcPr>
            <w:tcW w:w="2055" w:type="dxa"/>
            <w:tcBorders>
              <w:bottom w:val="single" w:sz="4" w:space="0" w:color="auto"/>
            </w:tcBorders>
          </w:tcPr>
          <w:p w14:paraId="7F0F5342"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09F9FEAB"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Que se envíe la solicitud de </w:t>
            </w:r>
            <w:proofErr w:type="spellStart"/>
            <w:r w:rsidRPr="00153C1C">
              <w:rPr>
                <w:rFonts w:ascii="Arial" w:eastAsia="Times New Roman" w:hAnsi="Arial" w:cs="Arial"/>
              </w:rPr>
              <w:t>Update</w:t>
            </w:r>
            <w:proofErr w:type="spellEnd"/>
            <w:r w:rsidRPr="00153C1C">
              <w:rPr>
                <w:rFonts w:ascii="Arial" w:eastAsia="Times New Roman" w:hAnsi="Arial" w:cs="Arial"/>
              </w:rPr>
              <w:t xml:space="preserve"> </w:t>
            </w:r>
            <w:proofErr w:type="spellStart"/>
            <w:r w:rsidRPr="00153C1C">
              <w:rPr>
                <w:rFonts w:ascii="Arial" w:eastAsia="Times New Roman" w:hAnsi="Arial" w:cs="Arial"/>
              </w:rPr>
              <w:t>Location</w:t>
            </w:r>
            <w:proofErr w:type="spellEnd"/>
            <w:r w:rsidRPr="00153C1C">
              <w:rPr>
                <w:rFonts w:ascii="Arial" w:eastAsia="Times New Roman" w:hAnsi="Arial" w:cs="Arial"/>
              </w:rPr>
              <w:t xml:space="preserve"> hacia el HLR de CONCESIONARIO y que este responda con un </w:t>
            </w:r>
            <w:proofErr w:type="spellStart"/>
            <w:r w:rsidRPr="00153C1C">
              <w:rPr>
                <w:rFonts w:ascii="Arial" w:eastAsia="Times New Roman" w:hAnsi="Arial" w:cs="Arial"/>
              </w:rPr>
              <w:t>Insert</w:t>
            </w:r>
            <w:proofErr w:type="spellEnd"/>
            <w:r w:rsidRPr="00153C1C">
              <w:rPr>
                <w:rFonts w:ascii="Arial" w:eastAsia="Times New Roman" w:hAnsi="Arial" w:cs="Arial"/>
              </w:rPr>
              <w:t xml:space="preserve"> </w:t>
            </w:r>
            <w:proofErr w:type="spellStart"/>
            <w:r w:rsidRPr="00153C1C">
              <w:rPr>
                <w:rFonts w:ascii="Arial" w:eastAsia="Times New Roman" w:hAnsi="Arial" w:cs="Arial"/>
              </w:rPr>
              <w:t>Subscriber</w:t>
            </w:r>
            <w:proofErr w:type="spellEnd"/>
            <w:r w:rsidRPr="00153C1C">
              <w:rPr>
                <w:rFonts w:ascii="Arial" w:eastAsia="Times New Roman" w:hAnsi="Arial" w:cs="Arial"/>
              </w:rPr>
              <w:t xml:space="preserve"> Data conteniendo el perfil del usuario y se guarde en VLR de Telcel</w:t>
            </w:r>
          </w:p>
        </w:tc>
      </w:tr>
      <w:tr w:rsidR="00BC2DBD" w:rsidRPr="00153C1C" w14:paraId="59CA72A1" w14:textId="77777777" w:rsidTr="00E73E13">
        <w:trPr>
          <w:trHeight w:val="287"/>
        </w:trPr>
        <w:tc>
          <w:tcPr>
            <w:tcW w:w="2055" w:type="dxa"/>
          </w:tcPr>
          <w:p w14:paraId="12CB3641"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18ED11A4" w14:textId="77777777" w:rsidR="00BC2DBD" w:rsidRPr="00153C1C" w:rsidRDefault="00BC2DBD" w:rsidP="00205D15">
            <w:pPr>
              <w:spacing w:after="0"/>
              <w:rPr>
                <w:rFonts w:ascii="Arial" w:hAnsi="Arial" w:cs="Arial"/>
                <w:lang w:eastAsia="es-MX"/>
              </w:rPr>
            </w:pPr>
          </w:p>
        </w:tc>
      </w:tr>
      <w:tr w:rsidR="00BC2DBD" w:rsidRPr="00153C1C" w14:paraId="52AC7C05" w14:textId="77777777" w:rsidTr="00E73E13">
        <w:tc>
          <w:tcPr>
            <w:tcW w:w="2055" w:type="dxa"/>
          </w:tcPr>
          <w:p w14:paraId="469C7137"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7AB025F1" w14:textId="77777777" w:rsidR="00BC2DBD" w:rsidRPr="00153C1C" w:rsidRDefault="00BC2DBD" w:rsidP="00205D15">
            <w:pPr>
              <w:spacing w:after="0"/>
              <w:rPr>
                <w:rFonts w:ascii="Arial" w:hAnsi="Arial" w:cs="Arial"/>
                <w:lang w:eastAsia="es-MX"/>
              </w:rPr>
            </w:pPr>
          </w:p>
        </w:tc>
      </w:tr>
      <w:tr w:rsidR="00BC2DBD" w:rsidRPr="00153C1C" w14:paraId="2DE5E492" w14:textId="77777777" w:rsidTr="00E73E13">
        <w:tc>
          <w:tcPr>
            <w:tcW w:w="4445" w:type="dxa"/>
            <w:gridSpan w:val="2"/>
          </w:tcPr>
          <w:p w14:paraId="3E1EB431"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3AF3969D"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r w:rsidR="00BC2DBD" w:rsidRPr="00153C1C" w14:paraId="7F116562" w14:textId="77777777" w:rsidTr="00E73E13">
        <w:tc>
          <w:tcPr>
            <w:tcW w:w="4445" w:type="dxa"/>
            <w:gridSpan w:val="2"/>
            <w:tcBorders>
              <w:top w:val="single" w:sz="4" w:space="0" w:color="auto"/>
              <w:left w:val="single" w:sz="4" w:space="0" w:color="auto"/>
              <w:bottom w:val="single" w:sz="4" w:space="0" w:color="auto"/>
              <w:right w:val="single" w:sz="4" w:space="0" w:color="auto"/>
            </w:tcBorders>
          </w:tcPr>
          <w:p w14:paraId="677E7F37"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 xml:space="preserve">Probado </w:t>
            </w:r>
            <w:proofErr w:type="gramStart"/>
            <w:r w:rsidRPr="00153C1C">
              <w:rPr>
                <w:rFonts w:ascii="Arial" w:hAnsi="Arial" w:cs="Arial"/>
                <w:b/>
                <w:bCs/>
                <w:lang w:eastAsia="es-MX"/>
              </w:rPr>
              <w:t>por::</w:t>
            </w:r>
            <w:proofErr w:type="gramEnd"/>
          </w:p>
        </w:tc>
        <w:tc>
          <w:tcPr>
            <w:tcW w:w="4445" w:type="dxa"/>
            <w:tcBorders>
              <w:top w:val="single" w:sz="4" w:space="0" w:color="auto"/>
              <w:left w:val="single" w:sz="4" w:space="0" w:color="auto"/>
              <w:bottom w:val="single" w:sz="4" w:space="0" w:color="auto"/>
              <w:right w:val="single" w:sz="4" w:space="0" w:color="auto"/>
            </w:tcBorders>
          </w:tcPr>
          <w:p w14:paraId="7AE35A70"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Verificado por:</w:t>
            </w:r>
          </w:p>
        </w:tc>
      </w:tr>
    </w:tbl>
    <w:p w14:paraId="596B539E" w14:textId="77777777" w:rsidR="00BC2DBD" w:rsidRPr="00153C1C" w:rsidRDefault="00BC2DBD" w:rsidP="006E21C0">
      <w:pPr>
        <w:spacing w:after="0"/>
        <w:rPr>
          <w:rFonts w:ascii="Arial" w:hAnsi="Arial" w:cs="Arial"/>
          <w:lang w:eastAsia="es-MX"/>
        </w:rPr>
      </w:pPr>
    </w:p>
    <w:p w14:paraId="0573A759" w14:textId="77777777" w:rsidR="00BC2DBD" w:rsidRPr="00153C1C" w:rsidRDefault="00BC2DBD" w:rsidP="00205D15">
      <w:pPr>
        <w:spacing w:after="0"/>
        <w:rPr>
          <w:rFonts w:ascii="Arial" w:hAnsi="Arial" w:cs="Arial"/>
          <w:b/>
          <w:i/>
          <w:color w:val="44546A"/>
          <w:lang w:eastAsia="es-MX"/>
        </w:rPr>
      </w:pPr>
      <w:r w:rsidRPr="00153C1C">
        <w:rPr>
          <w:rFonts w:ascii="Arial" w:hAnsi="Arial" w:cs="Arial"/>
          <w:b/>
          <w:i/>
          <w:color w:val="44546A"/>
          <w:lang w:eastAsia="es-MX"/>
        </w:rPr>
        <w:br w:type="page"/>
      </w:r>
    </w:p>
    <w:p w14:paraId="40E7B7BB" w14:textId="77777777" w:rsidR="00BC2DBD" w:rsidRPr="00153C1C" w:rsidRDefault="00BC2DBD" w:rsidP="00205D15">
      <w:pPr>
        <w:numPr>
          <w:ilvl w:val="0"/>
          <w:numId w:val="76"/>
        </w:numPr>
        <w:spacing w:after="0"/>
        <w:contextualSpacing/>
        <w:outlineLvl w:val="1"/>
        <w:rPr>
          <w:rFonts w:ascii="Arial" w:hAnsi="Arial" w:cs="Arial"/>
          <w:b/>
          <w:i/>
          <w:lang w:eastAsia="es-MX"/>
        </w:rPr>
      </w:pPr>
      <w:bookmarkStart w:id="19" w:name="_Toc22744995"/>
      <w:proofErr w:type="spellStart"/>
      <w:r w:rsidRPr="00153C1C">
        <w:rPr>
          <w:rFonts w:ascii="Arial" w:hAnsi="Arial" w:cs="Arial"/>
          <w:b/>
          <w:i/>
          <w:color w:val="44546A"/>
          <w:lang w:eastAsia="es-MX"/>
        </w:rPr>
        <w:lastRenderedPageBreak/>
        <w:t>Update</w:t>
      </w:r>
      <w:proofErr w:type="spellEnd"/>
      <w:r w:rsidRPr="00153C1C">
        <w:rPr>
          <w:rFonts w:ascii="Arial" w:hAnsi="Arial" w:cs="Arial"/>
          <w:b/>
          <w:i/>
          <w:color w:val="44546A"/>
          <w:lang w:eastAsia="es-MX"/>
        </w:rPr>
        <w:t xml:space="preserve"> </w:t>
      </w:r>
      <w:proofErr w:type="spellStart"/>
      <w:r w:rsidRPr="00153C1C">
        <w:rPr>
          <w:rFonts w:ascii="Arial" w:hAnsi="Arial" w:cs="Arial"/>
          <w:b/>
          <w:i/>
          <w:color w:val="44546A"/>
          <w:lang w:eastAsia="es-MX"/>
        </w:rPr>
        <w:t>Location</w:t>
      </w:r>
      <w:proofErr w:type="spellEnd"/>
      <w:r w:rsidRPr="00153C1C">
        <w:rPr>
          <w:rFonts w:ascii="Arial" w:hAnsi="Arial" w:cs="Arial"/>
          <w:b/>
          <w:i/>
          <w:color w:val="44546A"/>
          <w:lang w:eastAsia="es-MX"/>
        </w:rPr>
        <w:t xml:space="preserve"> 3G (Registro)</w:t>
      </w:r>
      <w:bookmarkEnd w:id="19"/>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5B32B38D" w14:textId="77777777" w:rsidTr="00E73E13">
        <w:tc>
          <w:tcPr>
            <w:tcW w:w="2055" w:type="dxa"/>
          </w:tcPr>
          <w:p w14:paraId="148055D5"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1A697824" w14:textId="77777777" w:rsidR="00BC2DBD" w:rsidRPr="00153C1C" w:rsidRDefault="00BC2DBD" w:rsidP="00205D15">
            <w:pPr>
              <w:spacing w:after="0"/>
              <w:rPr>
                <w:rFonts w:ascii="Arial" w:hAnsi="Arial" w:cs="Arial"/>
                <w:lang w:eastAsia="es-MX"/>
              </w:rPr>
            </w:pPr>
            <w:r w:rsidRPr="00153C1C">
              <w:rPr>
                <w:rFonts w:ascii="Arial" w:hAnsi="Arial" w:cs="Arial"/>
                <w:lang w:eastAsia="es-MX"/>
              </w:rPr>
              <w:t>Que la SIM de CONCESIONARIO logre un Registro exitoso en la red 3G de TELCEL.</w:t>
            </w:r>
          </w:p>
        </w:tc>
      </w:tr>
      <w:tr w:rsidR="00BC2DBD" w:rsidRPr="00153C1C" w14:paraId="6910267B" w14:textId="77777777" w:rsidTr="00E73E13">
        <w:tc>
          <w:tcPr>
            <w:tcW w:w="2055" w:type="dxa"/>
          </w:tcPr>
          <w:p w14:paraId="431F0416"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17EC8DFF" w14:textId="77777777" w:rsidR="00BC2DBD" w:rsidRPr="00153C1C" w:rsidRDefault="00BC2DBD" w:rsidP="00205D15">
            <w:pPr>
              <w:spacing w:after="0"/>
              <w:rPr>
                <w:rFonts w:ascii="Arial" w:hAnsi="Arial" w:cs="Arial"/>
                <w:lang w:eastAsia="es-MX"/>
              </w:rPr>
            </w:pPr>
            <w:r w:rsidRPr="00153C1C">
              <w:rPr>
                <w:rFonts w:ascii="Arial" w:hAnsi="Arial" w:cs="Arial"/>
                <w:lang w:eastAsia="es-MX"/>
              </w:rPr>
              <w:t>Instalar la SIM de CONCESIONARIO en terminal de pruebas</w:t>
            </w:r>
          </w:p>
        </w:tc>
      </w:tr>
      <w:tr w:rsidR="00BC2DBD" w:rsidRPr="00153C1C" w14:paraId="39077FFB" w14:textId="77777777" w:rsidTr="00E73E13">
        <w:tc>
          <w:tcPr>
            <w:tcW w:w="2055" w:type="dxa"/>
          </w:tcPr>
          <w:p w14:paraId="2BA13B64"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637024B9" w14:textId="77777777" w:rsidR="00BC2DBD" w:rsidRPr="00153C1C" w:rsidRDefault="00BC2DBD" w:rsidP="00CE6A49">
            <w:pPr>
              <w:spacing w:after="0"/>
              <w:jc w:val="both"/>
              <w:rPr>
                <w:rFonts w:ascii="Arial" w:hAnsi="Arial" w:cs="Arial"/>
                <w:lang w:eastAsia="es-MX"/>
              </w:rPr>
            </w:pPr>
            <w:r w:rsidRPr="00153C1C">
              <w:rPr>
                <w:rFonts w:ascii="Arial" w:hAnsi="Arial" w:cs="Arial"/>
                <w:lang w:eastAsia="es-MX"/>
              </w:rPr>
              <w:t>Encender el terminal de pruebas con la SIM de CONCESIONARIO instalada y esperar un registro automático en la red de TELCEL</w:t>
            </w:r>
          </w:p>
          <w:p w14:paraId="603DAC4A" w14:textId="77777777" w:rsidR="00BC2DBD" w:rsidRPr="00153C1C" w:rsidRDefault="00BC2DBD" w:rsidP="00CE6A49">
            <w:pPr>
              <w:spacing w:after="0"/>
              <w:jc w:val="both"/>
              <w:rPr>
                <w:rFonts w:ascii="Arial" w:hAnsi="Arial" w:cs="Arial"/>
                <w:lang w:eastAsia="es-MX"/>
              </w:rPr>
            </w:pPr>
            <w:r w:rsidRPr="00153C1C">
              <w:rPr>
                <w:rFonts w:ascii="Arial" w:hAnsi="Arial" w:cs="Arial"/>
                <w:lang w:eastAsia="es-MX"/>
              </w:rPr>
              <w:t>Si no se logra un registro de manera automática en la red de TELCEL realizar un registro manual desde el terminal hacia la red de TELCEL</w:t>
            </w:r>
          </w:p>
        </w:tc>
      </w:tr>
      <w:tr w:rsidR="00BC2DBD" w:rsidRPr="00153C1C" w14:paraId="585A6779" w14:textId="77777777" w:rsidTr="00E73E13">
        <w:trPr>
          <w:cantSplit/>
          <w:trHeight w:val="215"/>
        </w:trPr>
        <w:tc>
          <w:tcPr>
            <w:tcW w:w="2055" w:type="dxa"/>
            <w:tcBorders>
              <w:bottom w:val="single" w:sz="4" w:space="0" w:color="auto"/>
            </w:tcBorders>
          </w:tcPr>
          <w:p w14:paraId="6FC585A4"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07A4CD08"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Que se envíe la solicitud de </w:t>
            </w:r>
            <w:proofErr w:type="spellStart"/>
            <w:r w:rsidRPr="00153C1C">
              <w:rPr>
                <w:rFonts w:ascii="Arial" w:eastAsia="Times New Roman" w:hAnsi="Arial" w:cs="Arial"/>
              </w:rPr>
              <w:t>Update</w:t>
            </w:r>
            <w:proofErr w:type="spellEnd"/>
            <w:r w:rsidRPr="00153C1C">
              <w:rPr>
                <w:rFonts w:ascii="Arial" w:eastAsia="Times New Roman" w:hAnsi="Arial" w:cs="Arial"/>
              </w:rPr>
              <w:t xml:space="preserve"> </w:t>
            </w:r>
            <w:proofErr w:type="spellStart"/>
            <w:r w:rsidRPr="00153C1C">
              <w:rPr>
                <w:rFonts w:ascii="Arial" w:eastAsia="Times New Roman" w:hAnsi="Arial" w:cs="Arial"/>
              </w:rPr>
              <w:t>Location</w:t>
            </w:r>
            <w:proofErr w:type="spellEnd"/>
            <w:r w:rsidRPr="00153C1C">
              <w:rPr>
                <w:rFonts w:ascii="Arial" w:eastAsia="Times New Roman" w:hAnsi="Arial" w:cs="Arial"/>
              </w:rPr>
              <w:t xml:space="preserve"> hacia el HLR de CONCESIONARIO y que este responda con un </w:t>
            </w:r>
            <w:proofErr w:type="spellStart"/>
            <w:r w:rsidRPr="00153C1C">
              <w:rPr>
                <w:rFonts w:ascii="Arial" w:eastAsia="Times New Roman" w:hAnsi="Arial" w:cs="Arial"/>
              </w:rPr>
              <w:t>Insert</w:t>
            </w:r>
            <w:proofErr w:type="spellEnd"/>
            <w:r w:rsidRPr="00153C1C">
              <w:rPr>
                <w:rFonts w:ascii="Arial" w:eastAsia="Times New Roman" w:hAnsi="Arial" w:cs="Arial"/>
              </w:rPr>
              <w:t xml:space="preserve"> </w:t>
            </w:r>
            <w:proofErr w:type="spellStart"/>
            <w:r w:rsidRPr="00153C1C">
              <w:rPr>
                <w:rFonts w:ascii="Arial" w:eastAsia="Times New Roman" w:hAnsi="Arial" w:cs="Arial"/>
              </w:rPr>
              <w:t>Subscriber</w:t>
            </w:r>
            <w:proofErr w:type="spellEnd"/>
            <w:r w:rsidRPr="00153C1C">
              <w:rPr>
                <w:rFonts w:ascii="Arial" w:eastAsia="Times New Roman" w:hAnsi="Arial" w:cs="Arial"/>
              </w:rPr>
              <w:t xml:space="preserve"> Data conteniendo el perfil del usuario y se guarde en VLR de Telcel</w:t>
            </w:r>
          </w:p>
        </w:tc>
      </w:tr>
      <w:tr w:rsidR="00BC2DBD" w:rsidRPr="00153C1C" w14:paraId="446D7E6A" w14:textId="77777777" w:rsidTr="00E73E13">
        <w:trPr>
          <w:trHeight w:val="287"/>
        </w:trPr>
        <w:tc>
          <w:tcPr>
            <w:tcW w:w="2055" w:type="dxa"/>
          </w:tcPr>
          <w:p w14:paraId="1F40764F"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07077704" w14:textId="77777777" w:rsidR="00BC2DBD" w:rsidRPr="00153C1C" w:rsidRDefault="00BC2DBD" w:rsidP="00205D15">
            <w:pPr>
              <w:spacing w:after="0"/>
              <w:rPr>
                <w:rFonts w:ascii="Arial" w:hAnsi="Arial" w:cs="Arial"/>
                <w:lang w:eastAsia="es-MX"/>
              </w:rPr>
            </w:pPr>
          </w:p>
        </w:tc>
      </w:tr>
      <w:tr w:rsidR="00BC2DBD" w:rsidRPr="00153C1C" w14:paraId="4CD1097F" w14:textId="77777777" w:rsidTr="00E73E13">
        <w:tc>
          <w:tcPr>
            <w:tcW w:w="2055" w:type="dxa"/>
          </w:tcPr>
          <w:p w14:paraId="3797778F"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48D274A0" w14:textId="77777777" w:rsidR="00BC2DBD" w:rsidRPr="00153C1C" w:rsidRDefault="00BC2DBD" w:rsidP="00205D15">
            <w:pPr>
              <w:spacing w:after="0"/>
              <w:rPr>
                <w:rFonts w:ascii="Arial" w:hAnsi="Arial" w:cs="Arial"/>
                <w:lang w:eastAsia="es-MX"/>
              </w:rPr>
            </w:pPr>
          </w:p>
        </w:tc>
      </w:tr>
      <w:tr w:rsidR="00BC2DBD" w:rsidRPr="00153C1C" w14:paraId="10515AE0" w14:textId="77777777" w:rsidTr="00E73E13">
        <w:tc>
          <w:tcPr>
            <w:tcW w:w="4445" w:type="dxa"/>
            <w:gridSpan w:val="2"/>
          </w:tcPr>
          <w:p w14:paraId="0A663225"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0D9E633A"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r w:rsidR="00BC2DBD" w:rsidRPr="00153C1C" w14:paraId="1DFE9383" w14:textId="77777777" w:rsidTr="00E73E13">
        <w:tc>
          <w:tcPr>
            <w:tcW w:w="4445" w:type="dxa"/>
            <w:gridSpan w:val="2"/>
            <w:tcBorders>
              <w:top w:val="single" w:sz="4" w:space="0" w:color="auto"/>
              <w:left w:val="single" w:sz="4" w:space="0" w:color="auto"/>
              <w:bottom w:val="single" w:sz="4" w:space="0" w:color="auto"/>
              <w:right w:val="single" w:sz="4" w:space="0" w:color="auto"/>
            </w:tcBorders>
          </w:tcPr>
          <w:p w14:paraId="1C17FCB3"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 xml:space="preserve">Probado </w:t>
            </w:r>
            <w:proofErr w:type="gramStart"/>
            <w:r w:rsidRPr="00153C1C">
              <w:rPr>
                <w:rFonts w:ascii="Arial" w:hAnsi="Arial" w:cs="Arial"/>
                <w:b/>
                <w:bCs/>
                <w:lang w:eastAsia="es-MX"/>
              </w:rPr>
              <w:t>por::</w:t>
            </w:r>
            <w:proofErr w:type="gramEnd"/>
          </w:p>
        </w:tc>
        <w:tc>
          <w:tcPr>
            <w:tcW w:w="4445" w:type="dxa"/>
            <w:tcBorders>
              <w:top w:val="single" w:sz="4" w:space="0" w:color="auto"/>
              <w:left w:val="single" w:sz="4" w:space="0" w:color="auto"/>
              <w:bottom w:val="single" w:sz="4" w:space="0" w:color="auto"/>
              <w:right w:val="single" w:sz="4" w:space="0" w:color="auto"/>
            </w:tcBorders>
          </w:tcPr>
          <w:p w14:paraId="5F4610C7"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Verificado por:</w:t>
            </w:r>
          </w:p>
        </w:tc>
      </w:tr>
    </w:tbl>
    <w:p w14:paraId="4A6DCDAC" w14:textId="77777777" w:rsidR="00BC2DBD" w:rsidRPr="00153C1C" w:rsidRDefault="00BC2DBD" w:rsidP="006E21C0">
      <w:pPr>
        <w:spacing w:after="0"/>
        <w:ind w:left="720"/>
        <w:contextualSpacing/>
        <w:rPr>
          <w:rFonts w:ascii="Arial" w:hAnsi="Arial" w:cs="Arial"/>
          <w:b/>
          <w:i/>
          <w:color w:val="44546A"/>
          <w:lang w:eastAsia="es-MX"/>
        </w:rPr>
      </w:pPr>
    </w:p>
    <w:p w14:paraId="71782B74" w14:textId="77777777" w:rsidR="00BC2DBD" w:rsidRPr="00153C1C" w:rsidRDefault="00BC2DBD" w:rsidP="00205D15">
      <w:pPr>
        <w:numPr>
          <w:ilvl w:val="0"/>
          <w:numId w:val="76"/>
        </w:numPr>
        <w:spacing w:after="0"/>
        <w:contextualSpacing/>
        <w:outlineLvl w:val="1"/>
        <w:rPr>
          <w:rFonts w:ascii="Arial" w:hAnsi="Arial" w:cs="Arial"/>
          <w:b/>
          <w:i/>
          <w:lang w:eastAsia="es-MX"/>
        </w:rPr>
      </w:pPr>
      <w:bookmarkStart w:id="20" w:name="_Toc22744996"/>
      <w:proofErr w:type="spellStart"/>
      <w:r w:rsidRPr="00153C1C">
        <w:rPr>
          <w:rFonts w:ascii="Arial" w:hAnsi="Arial" w:cs="Arial"/>
          <w:b/>
          <w:i/>
          <w:color w:val="44546A"/>
          <w:lang w:eastAsia="es-MX"/>
        </w:rPr>
        <w:t>Update</w:t>
      </w:r>
      <w:proofErr w:type="spellEnd"/>
      <w:r w:rsidRPr="00153C1C">
        <w:rPr>
          <w:rFonts w:ascii="Arial" w:hAnsi="Arial" w:cs="Arial"/>
          <w:b/>
          <w:i/>
          <w:color w:val="44546A"/>
          <w:lang w:eastAsia="es-MX"/>
        </w:rPr>
        <w:t xml:space="preserve"> </w:t>
      </w:r>
      <w:proofErr w:type="spellStart"/>
      <w:r w:rsidRPr="00153C1C">
        <w:rPr>
          <w:rFonts w:ascii="Arial" w:hAnsi="Arial" w:cs="Arial"/>
          <w:b/>
          <w:i/>
          <w:color w:val="44546A"/>
          <w:lang w:eastAsia="es-MX"/>
        </w:rPr>
        <w:t>Location</w:t>
      </w:r>
      <w:proofErr w:type="spellEnd"/>
      <w:r w:rsidRPr="00153C1C">
        <w:rPr>
          <w:rFonts w:ascii="Arial" w:hAnsi="Arial" w:cs="Arial"/>
          <w:b/>
          <w:i/>
          <w:color w:val="44546A"/>
          <w:lang w:eastAsia="es-MX"/>
        </w:rPr>
        <w:t xml:space="preserve"> LTE (Registro)</w:t>
      </w:r>
      <w:bookmarkEnd w:id="20"/>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42DB634A" w14:textId="77777777" w:rsidTr="00E73E13">
        <w:tc>
          <w:tcPr>
            <w:tcW w:w="2055" w:type="dxa"/>
          </w:tcPr>
          <w:p w14:paraId="2A27F787"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5A4FCF95" w14:textId="77777777" w:rsidR="00BC2DBD" w:rsidRPr="00153C1C" w:rsidRDefault="00BC2DBD" w:rsidP="00205D15">
            <w:pPr>
              <w:spacing w:after="0"/>
              <w:rPr>
                <w:rFonts w:ascii="Arial" w:hAnsi="Arial" w:cs="Arial"/>
                <w:lang w:eastAsia="es-MX"/>
              </w:rPr>
            </w:pPr>
            <w:r w:rsidRPr="00153C1C">
              <w:rPr>
                <w:rFonts w:ascii="Arial" w:hAnsi="Arial" w:cs="Arial"/>
                <w:lang w:eastAsia="es-MX"/>
              </w:rPr>
              <w:t>Que la SIM de CONCESIONARIO logre un Registro exitoso en la red LTE de TELCEL.</w:t>
            </w:r>
          </w:p>
        </w:tc>
      </w:tr>
      <w:tr w:rsidR="00BC2DBD" w:rsidRPr="00153C1C" w14:paraId="7ADD96BA" w14:textId="77777777" w:rsidTr="00E73E13">
        <w:tc>
          <w:tcPr>
            <w:tcW w:w="2055" w:type="dxa"/>
          </w:tcPr>
          <w:p w14:paraId="757CF7C1"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56399A34" w14:textId="77777777" w:rsidR="00BC2DBD" w:rsidRPr="00153C1C" w:rsidRDefault="00BC2DBD" w:rsidP="00205D15">
            <w:pPr>
              <w:spacing w:after="0"/>
              <w:rPr>
                <w:rFonts w:ascii="Arial" w:hAnsi="Arial" w:cs="Arial"/>
                <w:lang w:eastAsia="es-MX"/>
              </w:rPr>
            </w:pPr>
            <w:r w:rsidRPr="00153C1C">
              <w:rPr>
                <w:rFonts w:ascii="Arial" w:hAnsi="Arial" w:cs="Arial"/>
                <w:lang w:eastAsia="es-MX"/>
              </w:rPr>
              <w:t>Instalar la SIM de CONCESIONARIO en terminal de pruebas</w:t>
            </w:r>
          </w:p>
        </w:tc>
      </w:tr>
      <w:tr w:rsidR="00BC2DBD" w:rsidRPr="00153C1C" w14:paraId="304E6E27" w14:textId="77777777" w:rsidTr="00E73E13">
        <w:tc>
          <w:tcPr>
            <w:tcW w:w="2055" w:type="dxa"/>
          </w:tcPr>
          <w:p w14:paraId="21EC559C"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029CF4DA" w14:textId="77777777" w:rsidR="00BC2DBD" w:rsidRPr="00153C1C" w:rsidRDefault="00BC2DBD" w:rsidP="00CE6A49">
            <w:pPr>
              <w:spacing w:after="0"/>
              <w:jc w:val="both"/>
              <w:rPr>
                <w:rFonts w:ascii="Arial" w:hAnsi="Arial" w:cs="Arial"/>
                <w:lang w:eastAsia="es-MX"/>
              </w:rPr>
            </w:pPr>
            <w:r w:rsidRPr="00153C1C">
              <w:rPr>
                <w:rFonts w:ascii="Arial" w:hAnsi="Arial" w:cs="Arial"/>
                <w:lang w:eastAsia="es-MX"/>
              </w:rPr>
              <w:t>Encender el terminal de pruebas con la SIM de CONCESIONARIO instalada y esperar un registro automático en la red de TELCEL</w:t>
            </w:r>
          </w:p>
          <w:p w14:paraId="5A6A04FE" w14:textId="77777777" w:rsidR="00BC2DBD" w:rsidRPr="00153C1C" w:rsidRDefault="00BC2DBD" w:rsidP="00CE6A49">
            <w:pPr>
              <w:spacing w:after="0"/>
              <w:jc w:val="both"/>
              <w:rPr>
                <w:rFonts w:ascii="Arial" w:hAnsi="Arial" w:cs="Arial"/>
                <w:lang w:eastAsia="es-MX"/>
              </w:rPr>
            </w:pPr>
            <w:r w:rsidRPr="00153C1C">
              <w:rPr>
                <w:rFonts w:ascii="Arial" w:hAnsi="Arial" w:cs="Arial"/>
                <w:lang w:eastAsia="es-MX"/>
              </w:rPr>
              <w:t>Si no se logra un registro de manera automática en la red de TELCEL realizar un registro manual desde el terminal hacia la red de TELCEL</w:t>
            </w:r>
          </w:p>
        </w:tc>
      </w:tr>
      <w:tr w:rsidR="00BC2DBD" w:rsidRPr="00153C1C" w14:paraId="6F5EC1FD" w14:textId="77777777" w:rsidTr="00E73E13">
        <w:trPr>
          <w:cantSplit/>
          <w:trHeight w:val="215"/>
        </w:trPr>
        <w:tc>
          <w:tcPr>
            <w:tcW w:w="2055" w:type="dxa"/>
            <w:tcBorders>
              <w:bottom w:val="single" w:sz="4" w:space="0" w:color="auto"/>
            </w:tcBorders>
          </w:tcPr>
          <w:p w14:paraId="4BE48B89"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19C9D78B"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Que se envíe la solicitud de </w:t>
            </w:r>
            <w:proofErr w:type="spellStart"/>
            <w:r w:rsidRPr="00153C1C">
              <w:rPr>
                <w:rFonts w:ascii="Arial" w:eastAsia="Times New Roman" w:hAnsi="Arial" w:cs="Arial"/>
              </w:rPr>
              <w:t>Update</w:t>
            </w:r>
            <w:proofErr w:type="spellEnd"/>
            <w:r w:rsidRPr="00153C1C">
              <w:rPr>
                <w:rFonts w:ascii="Arial" w:eastAsia="Times New Roman" w:hAnsi="Arial" w:cs="Arial"/>
              </w:rPr>
              <w:t xml:space="preserve"> </w:t>
            </w:r>
            <w:proofErr w:type="spellStart"/>
            <w:r w:rsidRPr="00153C1C">
              <w:rPr>
                <w:rFonts w:ascii="Arial" w:eastAsia="Times New Roman" w:hAnsi="Arial" w:cs="Arial"/>
              </w:rPr>
              <w:t>Location</w:t>
            </w:r>
            <w:proofErr w:type="spellEnd"/>
            <w:r w:rsidRPr="00153C1C">
              <w:rPr>
                <w:rFonts w:ascii="Arial" w:eastAsia="Times New Roman" w:hAnsi="Arial" w:cs="Arial"/>
              </w:rPr>
              <w:t xml:space="preserve"> hacia el HLR de CONCESIONARIO y que este responda con un </w:t>
            </w:r>
            <w:proofErr w:type="spellStart"/>
            <w:r w:rsidRPr="00153C1C">
              <w:rPr>
                <w:rFonts w:ascii="Arial" w:eastAsia="Times New Roman" w:hAnsi="Arial" w:cs="Arial"/>
              </w:rPr>
              <w:t>Insert</w:t>
            </w:r>
            <w:proofErr w:type="spellEnd"/>
            <w:r w:rsidRPr="00153C1C">
              <w:rPr>
                <w:rFonts w:ascii="Arial" w:eastAsia="Times New Roman" w:hAnsi="Arial" w:cs="Arial"/>
              </w:rPr>
              <w:t xml:space="preserve"> </w:t>
            </w:r>
            <w:proofErr w:type="spellStart"/>
            <w:r w:rsidRPr="00153C1C">
              <w:rPr>
                <w:rFonts w:ascii="Arial" w:eastAsia="Times New Roman" w:hAnsi="Arial" w:cs="Arial"/>
              </w:rPr>
              <w:t>Subscriber</w:t>
            </w:r>
            <w:proofErr w:type="spellEnd"/>
            <w:r w:rsidRPr="00153C1C">
              <w:rPr>
                <w:rFonts w:ascii="Arial" w:eastAsia="Times New Roman" w:hAnsi="Arial" w:cs="Arial"/>
              </w:rPr>
              <w:t xml:space="preserve"> Data conteniendo el perfil del usuario y se guarde en VLR de Telcel</w:t>
            </w:r>
          </w:p>
        </w:tc>
      </w:tr>
      <w:tr w:rsidR="00BC2DBD" w:rsidRPr="00153C1C" w14:paraId="46FDA669" w14:textId="77777777" w:rsidTr="00E73E13">
        <w:trPr>
          <w:trHeight w:val="287"/>
        </w:trPr>
        <w:tc>
          <w:tcPr>
            <w:tcW w:w="2055" w:type="dxa"/>
          </w:tcPr>
          <w:p w14:paraId="21450697"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701A961C" w14:textId="77777777" w:rsidR="00BC2DBD" w:rsidRPr="00153C1C" w:rsidRDefault="00BC2DBD" w:rsidP="00205D15">
            <w:pPr>
              <w:spacing w:after="0"/>
              <w:rPr>
                <w:rFonts w:ascii="Arial" w:hAnsi="Arial" w:cs="Arial"/>
                <w:lang w:eastAsia="es-MX"/>
              </w:rPr>
            </w:pPr>
          </w:p>
        </w:tc>
      </w:tr>
      <w:tr w:rsidR="00BC2DBD" w:rsidRPr="00153C1C" w14:paraId="6FF3D649" w14:textId="77777777" w:rsidTr="00E73E13">
        <w:tc>
          <w:tcPr>
            <w:tcW w:w="2055" w:type="dxa"/>
          </w:tcPr>
          <w:p w14:paraId="0BE5D5E7"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0B4BA489" w14:textId="77777777" w:rsidR="00BC2DBD" w:rsidRPr="00153C1C" w:rsidRDefault="00BC2DBD" w:rsidP="00205D15">
            <w:pPr>
              <w:spacing w:after="0"/>
              <w:rPr>
                <w:rFonts w:ascii="Arial" w:hAnsi="Arial" w:cs="Arial"/>
                <w:lang w:eastAsia="es-MX"/>
              </w:rPr>
            </w:pPr>
          </w:p>
        </w:tc>
      </w:tr>
      <w:tr w:rsidR="00BC2DBD" w:rsidRPr="00153C1C" w14:paraId="7ACBF2F6" w14:textId="77777777" w:rsidTr="00E73E13">
        <w:tc>
          <w:tcPr>
            <w:tcW w:w="4445" w:type="dxa"/>
            <w:gridSpan w:val="2"/>
          </w:tcPr>
          <w:p w14:paraId="7870A966"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151FAA10"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r w:rsidR="00BC2DBD" w:rsidRPr="00153C1C" w14:paraId="47B113F0" w14:textId="77777777" w:rsidTr="00E73E13">
        <w:tc>
          <w:tcPr>
            <w:tcW w:w="4445" w:type="dxa"/>
            <w:gridSpan w:val="2"/>
            <w:tcBorders>
              <w:top w:val="single" w:sz="4" w:space="0" w:color="auto"/>
              <w:left w:val="single" w:sz="4" w:space="0" w:color="auto"/>
              <w:bottom w:val="single" w:sz="4" w:space="0" w:color="auto"/>
              <w:right w:val="single" w:sz="4" w:space="0" w:color="auto"/>
            </w:tcBorders>
          </w:tcPr>
          <w:p w14:paraId="7D34CEAF"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 xml:space="preserve">Probado </w:t>
            </w:r>
            <w:proofErr w:type="gramStart"/>
            <w:r w:rsidRPr="00153C1C">
              <w:rPr>
                <w:rFonts w:ascii="Arial" w:hAnsi="Arial" w:cs="Arial"/>
                <w:b/>
                <w:bCs/>
                <w:lang w:eastAsia="es-MX"/>
              </w:rPr>
              <w:t>por::</w:t>
            </w:r>
            <w:proofErr w:type="gramEnd"/>
          </w:p>
        </w:tc>
        <w:tc>
          <w:tcPr>
            <w:tcW w:w="4445" w:type="dxa"/>
            <w:tcBorders>
              <w:top w:val="single" w:sz="4" w:space="0" w:color="auto"/>
              <w:left w:val="single" w:sz="4" w:space="0" w:color="auto"/>
              <w:bottom w:val="single" w:sz="4" w:space="0" w:color="auto"/>
              <w:right w:val="single" w:sz="4" w:space="0" w:color="auto"/>
            </w:tcBorders>
          </w:tcPr>
          <w:p w14:paraId="6DEA1193"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Verificado por:</w:t>
            </w:r>
          </w:p>
        </w:tc>
      </w:tr>
    </w:tbl>
    <w:p w14:paraId="6F56A870" w14:textId="77777777" w:rsidR="00BC2DBD" w:rsidRPr="00153C1C" w:rsidRDefault="00BC2DBD" w:rsidP="006E21C0">
      <w:pPr>
        <w:spacing w:after="0"/>
        <w:rPr>
          <w:rFonts w:ascii="Arial" w:hAnsi="Arial" w:cs="Arial"/>
          <w:lang w:eastAsia="es-MX"/>
        </w:rPr>
      </w:pPr>
    </w:p>
    <w:p w14:paraId="6A88D11D" w14:textId="77777777" w:rsidR="00BC2DBD" w:rsidRPr="00153C1C" w:rsidRDefault="00BC2DBD" w:rsidP="00205D15">
      <w:pPr>
        <w:spacing w:after="0"/>
        <w:rPr>
          <w:rFonts w:ascii="Arial" w:hAnsi="Arial" w:cs="Arial"/>
          <w:lang w:eastAsia="es-MX"/>
        </w:rPr>
      </w:pPr>
      <w:r w:rsidRPr="00153C1C">
        <w:rPr>
          <w:rFonts w:ascii="Arial" w:hAnsi="Arial" w:cs="Arial"/>
          <w:lang w:eastAsia="es-MX"/>
        </w:rPr>
        <w:br w:type="page"/>
      </w:r>
    </w:p>
    <w:p w14:paraId="1DCB2C44" w14:textId="77777777" w:rsidR="00BC2DBD" w:rsidRPr="00153C1C" w:rsidRDefault="00BC2DBD" w:rsidP="00205D15">
      <w:pPr>
        <w:numPr>
          <w:ilvl w:val="0"/>
          <w:numId w:val="76"/>
        </w:numPr>
        <w:spacing w:after="0"/>
        <w:contextualSpacing/>
        <w:outlineLvl w:val="1"/>
        <w:rPr>
          <w:rFonts w:ascii="Arial" w:hAnsi="Arial" w:cs="Arial"/>
          <w:b/>
          <w:i/>
          <w:lang w:val="en-US" w:eastAsia="es-MX"/>
        </w:rPr>
      </w:pPr>
      <w:bookmarkStart w:id="21" w:name="_Toc22744997"/>
      <w:r w:rsidRPr="00153C1C">
        <w:rPr>
          <w:rFonts w:ascii="Arial" w:hAnsi="Arial" w:cs="Arial"/>
          <w:b/>
          <w:i/>
          <w:color w:val="44546A"/>
          <w:lang w:val="en-US" w:eastAsia="es-MX"/>
        </w:rPr>
        <w:lastRenderedPageBreak/>
        <w:t xml:space="preserve">Mobile Originated </w:t>
      </w:r>
      <w:proofErr w:type="gramStart"/>
      <w:r w:rsidRPr="00153C1C">
        <w:rPr>
          <w:rFonts w:ascii="Arial" w:hAnsi="Arial" w:cs="Arial"/>
          <w:b/>
          <w:i/>
          <w:color w:val="44546A"/>
          <w:lang w:val="en-US" w:eastAsia="es-MX"/>
        </w:rPr>
        <w:t>Call  2</w:t>
      </w:r>
      <w:proofErr w:type="gramEnd"/>
      <w:r w:rsidRPr="00153C1C">
        <w:rPr>
          <w:rFonts w:ascii="Arial" w:hAnsi="Arial" w:cs="Arial"/>
          <w:b/>
          <w:i/>
          <w:color w:val="44546A"/>
          <w:lang w:val="en-US" w:eastAsia="es-MX"/>
        </w:rPr>
        <w:t>G (Entre roamers)</w:t>
      </w:r>
      <w:bookmarkEnd w:id="21"/>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2F0DBB5A" w14:textId="77777777" w:rsidTr="00E73E13">
        <w:tc>
          <w:tcPr>
            <w:tcW w:w="2055" w:type="dxa"/>
          </w:tcPr>
          <w:p w14:paraId="166DE14E"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10693472"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Que la SIM de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2G de TELCEL hacia un número de CONCESIONARIO también en la red de TELCEL</w:t>
            </w:r>
          </w:p>
        </w:tc>
      </w:tr>
      <w:tr w:rsidR="00BC2DBD" w:rsidRPr="00153C1C" w14:paraId="78D08F20" w14:textId="77777777" w:rsidTr="00E73E13">
        <w:tc>
          <w:tcPr>
            <w:tcW w:w="2055" w:type="dxa"/>
          </w:tcPr>
          <w:p w14:paraId="3CD93F8A"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756774C9" w14:textId="77777777" w:rsidR="00BC2DBD" w:rsidRPr="00153C1C" w:rsidRDefault="00BC2DBD" w:rsidP="00205D15">
            <w:pPr>
              <w:spacing w:after="0"/>
              <w:rPr>
                <w:rFonts w:ascii="Arial" w:hAnsi="Arial" w:cs="Arial"/>
                <w:lang w:eastAsia="es-MX"/>
              </w:rPr>
            </w:pPr>
            <w:r w:rsidRPr="00153C1C">
              <w:rPr>
                <w:rFonts w:ascii="Arial" w:hAnsi="Arial" w:cs="Arial"/>
                <w:lang w:eastAsia="es-MX"/>
              </w:rPr>
              <w:t>Mantener el Registro de ambas SIM en la red de TELCEL</w:t>
            </w:r>
          </w:p>
          <w:p w14:paraId="1CF83331" w14:textId="77777777" w:rsidR="00BC2DBD" w:rsidRPr="00153C1C" w:rsidRDefault="00BC2DBD" w:rsidP="00205D15">
            <w:pPr>
              <w:spacing w:after="0"/>
              <w:rPr>
                <w:rFonts w:ascii="Arial" w:hAnsi="Arial" w:cs="Arial"/>
                <w:lang w:eastAsia="es-MX"/>
              </w:rPr>
            </w:pPr>
            <w:r w:rsidRPr="00153C1C">
              <w:rPr>
                <w:rFonts w:ascii="Arial" w:hAnsi="Arial" w:cs="Arial"/>
                <w:lang w:eastAsia="es-MX"/>
              </w:rPr>
              <w:t>Identificar como número de A y número de B a los SIM de CONCESIONARIO en la red de TELCEL</w:t>
            </w:r>
          </w:p>
        </w:tc>
      </w:tr>
      <w:tr w:rsidR="00BC2DBD" w:rsidRPr="00153C1C" w14:paraId="53D88AA3" w14:textId="77777777" w:rsidTr="00E73E13">
        <w:tc>
          <w:tcPr>
            <w:tcW w:w="2055" w:type="dxa"/>
          </w:tcPr>
          <w:p w14:paraId="740FC4E5"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p w14:paraId="1C017237" w14:textId="77777777" w:rsidR="00BC2DBD" w:rsidRPr="00153C1C" w:rsidRDefault="00BC2DBD" w:rsidP="00205D15">
            <w:pPr>
              <w:spacing w:after="0"/>
              <w:rPr>
                <w:rFonts w:ascii="Arial" w:hAnsi="Arial" w:cs="Arial"/>
                <w:b/>
                <w:lang w:eastAsia="es-MX"/>
              </w:rPr>
            </w:pPr>
          </w:p>
        </w:tc>
        <w:tc>
          <w:tcPr>
            <w:tcW w:w="6835" w:type="dxa"/>
            <w:gridSpan w:val="2"/>
          </w:tcPr>
          <w:p w14:paraId="7E87668B" w14:textId="77777777" w:rsidR="00BC2DBD" w:rsidRPr="00153C1C" w:rsidRDefault="00BC2DBD" w:rsidP="00205D15">
            <w:pPr>
              <w:spacing w:after="0"/>
              <w:rPr>
                <w:rFonts w:ascii="Arial" w:hAnsi="Arial" w:cs="Arial"/>
                <w:lang w:eastAsia="es-MX"/>
              </w:rPr>
            </w:pPr>
            <w:r w:rsidRPr="00153C1C">
              <w:rPr>
                <w:rFonts w:ascii="Arial" w:hAnsi="Arial" w:cs="Arial"/>
                <w:lang w:eastAsia="es-MX"/>
              </w:rPr>
              <w:t>Realizar una marcación a 10 dígitos del número de A al número de B</w:t>
            </w:r>
          </w:p>
          <w:p w14:paraId="2B75D60A" w14:textId="77777777" w:rsidR="00BC2DBD" w:rsidRPr="00153C1C" w:rsidRDefault="00BC2DBD" w:rsidP="00205D15">
            <w:pPr>
              <w:spacing w:after="0"/>
              <w:rPr>
                <w:rFonts w:ascii="Arial" w:hAnsi="Arial" w:cs="Arial"/>
                <w:lang w:eastAsia="es-MX"/>
              </w:rPr>
            </w:pPr>
            <w:r w:rsidRPr="00153C1C">
              <w:rPr>
                <w:rFonts w:ascii="Arial" w:hAnsi="Arial" w:cs="Arial"/>
                <w:lang w:eastAsia="es-MX"/>
              </w:rPr>
              <w:t>Esperar a que número de B alerte</w:t>
            </w:r>
          </w:p>
          <w:p w14:paraId="62A0F4B4" w14:textId="77777777" w:rsidR="00BC2DBD" w:rsidRPr="00153C1C" w:rsidRDefault="00BC2DBD" w:rsidP="00205D15">
            <w:pPr>
              <w:spacing w:after="0"/>
              <w:rPr>
                <w:rFonts w:ascii="Arial" w:hAnsi="Arial" w:cs="Arial"/>
                <w:lang w:eastAsia="es-MX"/>
              </w:rPr>
            </w:pPr>
            <w:r w:rsidRPr="00153C1C">
              <w:rPr>
                <w:rFonts w:ascii="Arial" w:hAnsi="Arial" w:cs="Arial"/>
                <w:lang w:eastAsia="es-MX"/>
              </w:rPr>
              <w:t>Contestar la llamada y mantenerla de 1 a 3 minutos</w:t>
            </w:r>
          </w:p>
        </w:tc>
      </w:tr>
      <w:tr w:rsidR="00BC2DBD" w:rsidRPr="00153C1C" w14:paraId="7663CC44" w14:textId="77777777" w:rsidTr="00E73E13">
        <w:trPr>
          <w:cantSplit/>
          <w:trHeight w:val="215"/>
        </w:trPr>
        <w:tc>
          <w:tcPr>
            <w:tcW w:w="2055" w:type="dxa"/>
            <w:tcBorders>
              <w:bottom w:val="single" w:sz="4" w:space="0" w:color="auto"/>
            </w:tcBorders>
          </w:tcPr>
          <w:p w14:paraId="354B629C"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812DAE2"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w:t>
            </w:r>
            <w:r w:rsidRPr="00153C1C">
              <w:rPr>
                <w:rFonts w:ascii="Arial" w:eastAsia="Times New Roman" w:hAnsi="Arial" w:cs="Arial"/>
                <w:b/>
              </w:rPr>
              <w:t>el número de B</w:t>
            </w:r>
            <w:r w:rsidRPr="00153C1C">
              <w:rPr>
                <w:rFonts w:ascii="Arial" w:eastAsia="Times New Roman" w:hAnsi="Arial" w:cs="Arial"/>
              </w:rPr>
              <w:t xml:space="preserve"> solicitado por CONCESIONARIO con formato NN (10 Dígitos) </w:t>
            </w:r>
            <w:r w:rsidRPr="00153C1C">
              <w:rPr>
                <w:rFonts w:ascii="Arial" w:eastAsia="Times New Roman" w:hAnsi="Arial" w:cs="Arial"/>
                <w:b/>
              </w:rPr>
              <w:t xml:space="preserve">en este caso CONCESIONARIO debe regresar el dinámico (MSRN) a la red </w:t>
            </w:r>
            <w:proofErr w:type="gramStart"/>
            <w:r w:rsidRPr="00153C1C">
              <w:rPr>
                <w:rFonts w:ascii="Arial" w:eastAsia="Times New Roman" w:hAnsi="Arial" w:cs="Arial"/>
                <w:b/>
              </w:rPr>
              <w:t>TELCEL  con</w:t>
            </w:r>
            <w:proofErr w:type="gramEnd"/>
            <w:r w:rsidRPr="00153C1C">
              <w:rPr>
                <w:rFonts w:ascii="Arial" w:eastAsia="Times New Roman" w:hAnsi="Arial" w:cs="Arial"/>
                <w:b/>
              </w:rPr>
              <w:t xml:space="preserve"> formato 52+10Digitos (MSRN).</w:t>
            </w:r>
          </w:p>
        </w:tc>
      </w:tr>
      <w:tr w:rsidR="00BC2DBD" w:rsidRPr="00153C1C" w14:paraId="3881C4D4" w14:textId="77777777" w:rsidTr="00E73E13">
        <w:trPr>
          <w:trHeight w:val="287"/>
        </w:trPr>
        <w:tc>
          <w:tcPr>
            <w:tcW w:w="2055" w:type="dxa"/>
          </w:tcPr>
          <w:p w14:paraId="6DA0476F"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38E15B8B" w14:textId="77777777" w:rsidR="00BC2DBD" w:rsidRPr="00153C1C" w:rsidRDefault="00BC2DBD" w:rsidP="00205D15">
            <w:pPr>
              <w:spacing w:after="0"/>
              <w:rPr>
                <w:rFonts w:ascii="Arial" w:hAnsi="Arial" w:cs="Arial"/>
                <w:lang w:eastAsia="es-MX"/>
              </w:rPr>
            </w:pPr>
          </w:p>
        </w:tc>
      </w:tr>
      <w:tr w:rsidR="00BC2DBD" w:rsidRPr="00153C1C" w14:paraId="2C52728F" w14:textId="77777777" w:rsidTr="00E73E13">
        <w:tc>
          <w:tcPr>
            <w:tcW w:w="2055" w:type="dxa"/>
          </w:tcPr>
          <w:p w14:paraId="6568D0FB"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01261078" w14:textId="77777777" w:rsidR="00BC2DBD" w:rsidRPr="00153C1C" w:rsidRDefault="00BC2DBD" w:rsidP="00205D15">
            <w:pPr>
              <w:spacing w:after="0"/>
              <w:rPr>
                <w:rFonts w:ascii="Arial" w:hAnsi="Arial" w:cs="Arial"/>
                <w:lang w:eastAsia="es-MX"/>
              </w:rPr>
            </w:pPr>
          </w:p>
        </w:tc>
      </w:tr>
      <w:tr w:rsidR="00BC2DBD" w:rsidRPr="00153C1C" w14:paraId="15D6B147" w14:textId="77777777" w:rsidTr="00E73E13">
        <w:tc>
          <w:tcPr>
            <w:tcW w:w="4445" w:type="dxa"/>
            <w:gridSpan w:val="2"/>
          </w:tcPr>
          <w:p w14:paraId="72019CCF"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42E993C4"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r w:rsidR="00BC2DBD" w:rsidRPr="00153C1C" w14:paraId="54080273" w14:textId="77777777" w:rsidTr="00E73E13">
        <w:tc>
          <w:tcPr>
            <w:tcW w:w="4445" w:type="dxa"/>
            <w:gridSpan w:val="2"/>
            <w:tcBorders>
              <w:top w:val="single" w:sz="4" w:space="0" w:color="auto"/>
              <w:left w:val="single" w:sz="4" w:space="0" w:color="auto"/>
              <w:bottom w:val="single" w:sz="4" w:space="0" w:color="auto"/>
              <w:right w:val="single" w:sz="4" w:space="0" w:color="auto"/>
            </w:tcBorders>
          </w:tcPr>
          <w:p w14:paraId="685BB9EC"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 xml:space="preserve">Probado </w:t>
            </w:r>
            <w:proofErr w:type="gramStart"/>
            <w:r w:rsidRPr="00153C1C">
              <w:rPr>
                <w:rFonts w:ascii="Arial" w:hAnsi="Arial" w:cs="Arial"/>
                <w:b/>
                <w:bCs/>
                <w:lang w:eastAsia="es-MX"/>
              </w:rPr>
              <w:t>por::</w:t>
            </w:r>
            <w:proofErr w:type="gramEnd"/>
          </w:p>
        </w:tc>
        <w:tc>
          <w:tcPr>
            <w:tcW w:w="4445" w:type="dxa"/>
            <w:tcBorders>
              <w:top w:val="single" w:sz="4" w:space="0" w:color="auto"/>
              <w:left w:val="single" w:sz="4" w:space="0" w:color="auto"/>
              <w:bottom w:val="single" w:sz="4" w:space="0" w:color="auto"/>
              <w:right w:val="single" w:sz="4" w:space="0" w:color="auto"/>
            </w:tcBorders>
          </w:tcPr>
          <w:p w14:paraId="21F8775D"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Verificado por:</w:t>
            </w:r>
          </w:p>
        </w:tc>
      </w:tr>
    </w:tbl>
    <w:p w14:paraId="5252E38C" w14:textId="77777777" w:rsidR="00BC2DBD" w:rsidRPr="00153C1C" w:rsidRDefault="00BC2DBD" w:rsidP="006E21C0">
      <w:pPr>
        <w:spacing w:after="0"/>
        <w:rPr>
          <w:rFonts w:ascii="Arial" w:hAnsi="Arial" w:cs="Arial"/>
          <w:b/>
          <w:i/>
          <w:lang w:eastAsia="es-MX"/>
        </w:rPr>
      </w:pPr>
    </w:p>
    <w:p w14:paraId="50F04FAB" w14:textId="77777777" w:rsidR="00BC2DBD" w:rsidRPr="00153C1C" w:rsidRDefault="00BC2DBD" w:rsidP="00205D15">
      <w:pPr>
        <w:numPr>
          <w:ilvl w:val="0"/>
          <w:numId w:val="76"/>
        </w:numPr>
        <w:spacing w:after="0"/>
        <w:contextualSpacing/>
        <w:outlineLvl w:val="1"/>
        <w:rPr>
          <w:rFonts w:ascii="Arial" w:hAnsi="Arial" w:cs="Arial"/>
          <w:b/>
          <w:i/>
          <w:lang w:val="en-US" w:eastAsia="es-MX"/>
        </w:rPr>
      </w:pPr>
      <w:bookmarkStart w:id="22" w:name="_Toc22744998"/>
      <w:r w:rsidRPr="00153C1C">
        <w:rPr>
          <w:rFonts w:ascii="Arial" w:hAnsi="Arial" w:cs="Arial"/>
          <w:b/>
          <w:i/>
          <w:color w:val="44546A"/>
          <w:lang w:val="en-US" w:eastAsia="es-MX"/>
        </w:rPr>
        <w:t>Mobile Originated Call 3G (Entre roamers)</w:t>
      </w:r>
      <w:bookmarkEnd w:id="22"/>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1D5828D8" w14:textId="77777777" w:rsidTr="00E73E13">
        <w:tc>
          <w:tcPr>
            <w:tcW w:w="2055" w:type="dxa"/>
          </w:tcPr>
          <w:p w14:paraId="2E2D3CD9"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18840FA0"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Que la SIM de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3G de TELCEL hacia un número de CONCESIONARIO también en la red de TELCEL</w:t>
            </w:r>
          </w:p>
        </w:tc>
      </w:tr>
      <w:tr w:rsidR="00BC2DBD" w:rsidRPr="00153C1C" w14:paraId="33C16D04" w14:textId="77777777" w:rsidTr="00E73E13">
        <w:tc>
          <w:tcPr>
            <w:tcW w:w="2055" w:type="dxa"/>
          </w:tcPr>
          <w:p w14:paraId="5A23B764"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273F57C3" w14:textId="77777777" w:rsidR="00BC2DBD" w:rsidRPr="00153C1C" w:rsidRDefault="00BC2DBD" w:rsidP="00205D15">
            <w:pPr>
              <w:spacing w:after="0"/>
              <w:rPr>
                <w:rFonts w:ascii="Arial" w:hAnsi="Arial" w:cs="Arial"/>
                <w:lang w:eastAsia="es-MX"/>
              </w:rPr>
            </w:pPr>
            <w:r w:rsidRPr="00153C1C">
              <w:rPr>
                <w:rFonts w:ascii="Arial" w:hAnsi="Arial" w:cs="Arial"/>
                <w:lang w:eastAsia="es-MX"/>
              </w:rPr>
              <w:t>Mantener el Registro de ambas SIM en la red de TELCEL</w:t>
            </w:r>
          </w:p>
          <w:p w14:paraId="4416A4EA" w14:textId="77777777" w:rsidR="00BC2DBD" w:rsidRPr="00153C1C" w:rsidRDefault="00BC2DBD" w:rsidP="00205D15">
            <w:pPr>
              <w:spacing w:after="0"/>
              <w:rPr>
                <w:rFonts w:ascii="Arial" w:hAnsi="Arial" w:cs="Arial"/>
                <w:lang w:eastAsia="es-MX"/>
              </w:rPr>
            </w:pPr>
            <w:r w:rsidRPr="00153C1C">
              <w:rPr>
                <w:rFonts w:ascii="Arial" w:hAnsi="Arial" w:cs="Arial"/>
                <w:lang w:eastAsia="es-MX"/>
              </w:rPr>
              <w:t>Identificar como número de A y número de B a los SIM de CONCESIONARIO en la red de TELCEL</w:t>
            </w:r>
          </w:p>
        </w:tc>
      </w:tr>
      <w:tr w:rsidR="00BC2DBD" w:rsidRPr="00153C1C" w14:paraId="563B16AD" w14:textId="77777777" w:rsidTr="00E73E13">
        <w:tc>
          <w:tcPr>
            <w:tcW w:w="2055" w:type="dxa"/>
          </w:tcPr>
          <w:p w14:paraId="1E7FFB49"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p w14:paraId="2ED7E847" w14:textId="77777777" w:rsidR="00BC2DBD" w:rsidRPr="00153C1C" w:rsidRDefault="00BC2DBD" w:rsidP="00205D15">
            <w:pPr>
              <w:spacing w:after="0"/>
              <w:rPr>
                <w:rFonts w:ascii="Arial" w:hAnsi="Arial" w:cs="Arial"/>
                <w:b/>
                <w:lang w:eastAsia="es-MX"/>
              </w:rPr>
            </w:pPr>
          </w:p>
        </w:tc>
        <w:tc>
          <w:tcPr>
            <w:tcW w:w="6835" w:type="dxa"/>
            <w:gridSpan w:val="2"/>
          </w:tcPr>
          <w:p w14:paraId="2BF6AD95" w14:textId="77777777" w:rsidR="00BC2DBD" w:rsidRPr="00153C1C" w:rsidRDefault="00BC2DBD" w:rsidP="00205D15">
            <w:pPr>
              <w:spacing w:after="0"/>
              <w:rPr>
                <w:rFonts w:ascii="Arial" w:hAnsi="Arial" w:cs="Arial"/>
                <w:lang w:eastAsia="es-MX"/>
              </w:rPr>
            </w:pPr>
            <w:r w:rsidRPr="00153C1C">
              <w:rPr>
                <w:rFonts w:ascii="Arial" w:hAnsi="Arial" w:cs="Arial"/>
                <w:lang w:eastAsia="es-MX"/>
              </w:rPr>
              <w:t>Realizar una marcación a 10 dígitos del número de A al número de B</w:t>
            </w:r>
          </w:p>
          <w:p w14:paraId="316DF30A" w14:textId="77777777" w:rsidR="00BC2DBD" w:rsidRPr="00153C1C" w:rsidRDefault="00BC2DBD" w:rsidP="00205D15">
            <w:pPr>
              <w:spacing w:after="0"/>
              <w:rPr>
                <w:rFonts w:ascii="Arial" w:hAnsi="Arial" w:cs="Arial"/>
                <w:lang w:eastAsia="es-MX"/>
              </w:rPr>
            </w:pPr>
            <w:r w:rsidRPr="00153C1C">
              <w:rPr>
                <w:rFonts w:ascii="Arial" w:hAnsi="Arial" w:cs="Arial"/>
                <w:lang w:eastAsia="es-MX"/>
              </w:rPr>
              <w:t>Esperar a que número de B alerte</w:t>
            </w:r>
          </w:p>
          <w:p w14:paraId="62118C2A" w14:textId="77777777" w:rsidR="00BC2DBD" w:rsidRPr="00153C1C" w:rsidRDefault="00BC2DBD" w:rsidP="00205D15">
            <w:pPr>
              <w:spacing w:after="0"/>
              <w:rPr>
                <w:rFonts w:ascii="Arial" w:hAnsi="Arial" w:cs="Arial"/>
                <w:lang w:eastAsia="es-MX"/>
              </w:rPr>
            </w:pPr>
            <w:r w:rsidRPr="00153C1C">
              <w:rPr>
                <w:rFonts w:ascii="Arial" w:hAnsi="Arial" w:cs="Arial"/>
                <w:lang w:eastAsia="es-MX"/>
              </w:rPr>
              <w:t>Contestar la llamada y mantenerla de 1 a 3 minutos</w:t>
            </w:r>
          </w:p>
        </w:tc>
      </w:tr>
      <w:tr w:rsidR="00BC2DBD" w:rsidRPr="00153C1C" w14:paraId="40838D61" w14:textId="77777777" w:rsidTr="00E73E13">
        <w:trPr>
          <w:cantSplit/>
          <w:trHeight w:val="215"/>
        </w:trPr>
        <w:tc>
          <w:tcPr>
            <w:tcW w:w="2055" w:type="dxa"/>
            <w:tcBorders>
              <w:bottom w:val="single" w:sz="4" w:space="0" w:color="auto"/>
            </w:tcBorders>
          </w:tcPr>
          <w:p w14:paraId="33E1C882"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77D5FF03" w14:textId="77777777" w:rsidR="00BC2DBD" w:rsidRPr="00153C1C" w:rsidRDefault="00BC2DBD" w:rsidP="00205D15">
            <w:pPr>
              <w:tabs>
                <w:tab w:val="center" w:pos="4419"/>
                <w:tab w:val="right" w:pos="8838"/>
              </w:tabs>
              <w:spacing w:after="0"/>
              <w:jc w:val="both"/>
              <w:rPr>
                <w:rFonts w:ascii="Arial" w:eastAsia="Times New Roman" w:hAnsi="Arial" w:cs="Arial"/>
                <w:b/>
              </w:rPr>
            </w:pPr>
            <w:r w:rsidRPr="00153C1C">
              <w:rPr>
                <w:rFonts w:ascii="Arial" w:eastAsia="Times New Roman" w:hAnsi="Arial" w:cs="Arial"/>
              </w:rPr>
              <w:t xml:space="preserve">La prueba es exitosa cuando conecte la llamada en ambos sentidos y TELCEL envíe </w:t>
            </w:r>
            <w:r w:rsidRPr="00153C1C">
              <w:rPr>
                <w:rFonts w:ascii="Arial" w:eastAsia="Times New Roman" w:hAnsi="Arial" w:cs="Arial"/>
                <w:b/>
              </w:rPr>
              <w:t>el número de B</w:t>
            </w:r>
            <w:r w:rsidRPr="00153C1C">
              <w:rPr>
                <w:rFonts w:ascii="Arial" w:eastAsia="Times New Roman" w:hAnsi="Arial" w:cs="Arial"/>
              </w:rPr>
              <w:t xml:space="preserve"> solicitado por CONCESIONARIO con formato NN (10 Dígitos) </w:t>
            </w:r>
            <w:r w:rsidRPr="00153C1C">
              <w:rPr>
                <w:rFonts w:ascii="Arial" w:eastAsia="Times New Roman" w:hAnsi="Arial" w:cs="Arial"/>
                <w:b/>
              </w:rPr>
              <w:t xml:space="preserve">en este caso CONCESIONARIO debe regresar el dinámico (MSRN) a la red </w:t>
            </w:r>
            <w:proofErr w:type="gramStart"/>
            <w:r w:rsidRPr="00153C1C">
              <w:rPr>
                <w:rFonts w:ascii="Arial" w:eastAsia="Times New Roman" w:hAnsi="Arial" w:cs="Arial"/>
                <w:b/>
              </w:rPr>
              <w:t>TELCEL  con</w:t>
            </w:r>
            <w:proofErr w:type="gramEnd"/>
            <w:r w:rsidRPr="00153C1C">
              <w:rPr>
                <w:rFonts w:ascii="Arial" w:eastAsia="Times New Roman" w:hAnsi="Arial" w:cs="Arial"/>
                <w:b/>
              </w:rPr>
              <w:t xml:space="preserve"> formato 52+10Digitos (MSRN).</w:t>
            </w:r>
          </w:p>
          <w:p w14:paraId="67A5037C" w14:textId="77777777" w:rsidR="00BC2DBD" w:rsidRPr="00153C1C" w:rsidRDefault="00BC2DBD" w:rsidP="00205D15">
            <w:pPr>
              <w:tabs>
                <w:tab w:val="center" w:pos="4419"/>
                <w:tab w:val="right" w:pos="8838"/>
              </w:tabs>
              <w:spacing w:after="0"/>
              <w:jc w:val="both"/>
              <w:rPr>
                <w:rFonts w:ascii="Arial" w:eastAsia="Times New Roman" w:hAnsi="Arial" w:cs="Arial"/>
              </w:rPr>
            </w:pPr>
          </w:p>
        </w:tc>
      </w:tr>
      <w:tr w:rsidR="00BC2DBD" w:rsidRPr="00153C1C" w14:paraId="21408550" w14:textId="77777777" w:rsidTr="00E73E13">
        <w:trPr>
          <w:trHeight w:val="287"/>
        </w:trPr>
        <w:tc>
          <w:tcPr>
            <w:tcW w:w="2055" w:type="dxa"/>
          </w:tcPr>
          <w:p w14:paraId="11D39A35"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7DCFA02B" w14:textId="77777777" w:rsidR="00BC2DBD" w:rsidRPr="00153C1C" w:rsidRDefault="00BC2DBD" w:rsidP="00205D15">
            <w:pPr>
              <w:spacing w:after="0"/>
              <w:rPr>
                <w:rFonts w:ascii="Arial" w:hAnsi="Arial" w:cs="Arial"/>
                <w:lang w:eastAsia="es-MX"/>
              </w:rPr>
            </w:pPr>
          </w:p>
        </w:tc>
      </w:tr>
      <w:tr w:rsidR="00BC2DBD" w:rsidRPr="00153C1C" w14:paraId="5C7D9ADC" w14:textId="77777777" w:rsidTr="00E73E13">
        <w:tc>
          <w:tcPr>
            <w:tcW w:w="2055" w:type="dxa"/>
          </w:tcPr>
          <w:p w14:paraId="434712EC"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18ADBECE" w14:textId="77777777" w:rsidR="00BC2DBD" w:rsidRPr="00153C1C" w:rsidRDefault="00BC2DBD" w:rsidP="00205D15">
            <w:pPr>
              <w:spacing w:after="0"/>
              <w:rPr>
                <w:rFonts w:ascii="Arial" w:hAnsi="Arial" w:cs="Arial"/>
                <w:lang w:eastAsia="es-MX"/>
              </w:rPr>
            </w:pPr>
          </w:p>
        </w:tc>
      </w:tr>
      <w:tr w:rsidR="00BC2DBD" w:rsidRPr="00153C1C" w14:paraId="7DB25C0E" w14:textId="77777777" w:rsidTr="00E73E13">
        <w:tc>
          <w:tcPr>
            <w:tcW w:w="4445" w:type="dxa"/>
            <w:gridSpan w:val="2"/>
          </w:tcPr>
          <w:p w14:paraId="59AAC256"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lastRenderedPageBreak/>
              <w:t>Realizado por:</w:t>
            </w:r>
          </w:p>
        </w:tc>
        <w:tc>
          <w:tcPr>
            <w:tcW w:w="4445" w:type="dxa"/>
          </w:tcPr>
          <w:p w14:paraId="06EE43F9"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r w:rsidR="00BC2DBD" w:rsidRPr="00153C1C" w14:paraId="7A2C4D2D" w14:textId="77777777" w:rsidTr="00E73E13">
        <w:tc>
          <w:tcPr>
            <w:tcW w:w="4445" w:type="dxa"/>
            <w:gridSpan w:val="2"/>
            <w:tcBorders>
              <w:top w:val="single" w:sz="4" w:space="0" w:color="auto"/>
              <w:left w:val="single" w:sz="4" w:space="0" w:color="auto"/>
              <w:bottom w:val="single" w:sz="4" w:space="0" w:color="auto"/>
              <w:right w:val="single" w:sz="4" w:space="0" w:color="auto"/>
            </w:tcBorders>
          </w:tcPr>
          <w:p w14:paraId="3E82728E"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 xml:space="preserve">Probado </w:t>
            </w:r>
            <w:proofErr w:type="gramStart"/>
            <w:r w:rsidRPr="00153C1C">
              <w:rPr>
                <w:rFonts w:ascii="Arial" w:hAnsi="Arial" w:cs="Arial"/>
                <w:b/>
                <w:bCs/>
                <w:lang w:eastAsia="es-MX"/>
              </w:rPr>
              <w:t>por::</w:t>
            </w:r>
            <w:proofErr w:type="gramEnd"/>
          </w:p>
        </w:tc>
        <w:tc>
          <w:tcPr>
            <w:tcW w:w="4445" w:type="dxa"/>
            <w:tcBorders>
              <w:top w:val="single" w:sz="4" w:space="0" w:color="auto"/>
              <w:left w:val="single" w:sz="4" w:space="0" w:color="auto"/>
              <w:bottom w:val="single" w:sz="4" w:space="0" w:color="auto"/>
              <w:right w:val="single" w:sz="4" w:space="0" w:color="auto"/>
            </w:tcBorders>
          </w:tcPr>
          <w:p w14:paraId="2D7199F6"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Verificado por:</w:t>
            </w:r>
          </w:p>
        </w:tc>
      </w:tr>
    </w:tbl>
    <w:p w14:paraId="1099BD3F" w14:textId="77777777" w:rsidR="00BC2DBD" w:rsidRPr="00153C1C" w:rsidRDefault="00BC2DBD" w:rsidP="006E21C0">
      <w:pPr>
        <w:numPr>
          <w:ilvl w:val="0"/>
          <w:numId w:val="76"/>
        </w:numPr>
        <w:spacing w:after="0"/>
        <w:contextualSpacing/>
        <w:outlineLvl w:val="1"/>
        <w:rPr>
          <w:rFonts w:ascii="Arial" w:hAnsi="Arial" w:cs="Arial"/>
          <w:b/>
          <w:i/>
          <w:lang w:eastAsia="es-MX"/>
        </w:rPr>
      </w:pPr>
      <w:bookmarkStart w:id="23" w:name="_Toc22744999"/>
      <w:r w:rsidRPr="00153C1C">
        <w:rPr>
          <w:rFonts w:ascii="Arial" w:hAnsi="Arial" w:cs="Arial"/>
          <w:b/>
          <w:i/>
          <w:color w:val="44546A"/>
          <w:lang w:eastAsia="es-MX"/>
        </w:rPr>
        <w:t xml:space="preserve">Mobile </w:t>
      </w:r>
      <w:proofErr w:type="spellStart"/>
      <w:r w:rsidRPr="00153C1C">
        <w:rPr>
          <w:rFonts w:ascii="Arial" w:hAnsi="Arial" w:cs="Arial"/>
          <w:b/>
          <w:i/>
          <w:color w:val="44546A"/>
          <w:lang w:eastAsia="es-MX"/>
        </w:rPr>
        <w:t>Originated</w:t>
      </w:r>
      <w:proofErr w:type="spellEnd"/>
      <w:r w:rsidRPr="00153C1C">
        <w:rPr>
          <w:rFonts w:ascii="Arial" w:hAnsi="Arial" w:cs="Arial"/>
          <w:b/>
          <w:i/>
          <w:color w:val="44546A"/>
          <w:lang w:eastAsia="es-MX"/>
        </w:rPr>
        <w:t xml:space="preserve"> </w:t>
      </w:r>
      <w:proofErr w:type="spellStart"/>
      <w:r w:rsidRPr="00153C1C">
        <w:rPr>
          <w:rFonts w:ascii="Arial" w:hAnsi="Arial" w:cs="Arial"/>
          <w:b/>
          <w:i/>
          <w:color w:val="44546A"/>
          <w:lang w:eastAsia="es-MX"/>
        </w:rPr>
        <w:t>CallLTE</w:t>
      </w:r>
      <w:proofErr w:type="spellEnd"/>
      <w:r w:rsidRPr="00153C1C">
        <w:rPr>
          <w:rFonts w:ascii="Arial" w:hAnsi="Arial" w:cs="Arial"/>
          <w:b/>
          <w:i/>
          <w:color w:val="44546A"/>
          <w:lang w:eastAsia="es-MX"/>
        </w:rPr>
        <w:t xml:space="preserve"> (Entre </w:t>
      </w:r>
      <w:proofErr w:type="spellStart"/>
      <w:r w:rsidRPr="00153C1C">
        <w:rPr>
          <w:rFonts w:ascii="Arial" w:hAnsi="Arial" w:cs="Arial"/>
          <w:b/>
          <w:i/>
          <w:color w:val="44546A"/>
          <w:lang w:eastAsia="es-MX"/>
        </w:rPr>
        <w:t>roamers</w:t>
      </w:r>
      <w:proofErr w:type="spellEnd"/>
      <w:r w:rsidRPr="00153C1C">
        <w:rPr>
          <w:rFonts w:ascii="Arial" w:hAnsi="Arial" w:cs="Arial"/>
          <w:b/>
          <w:i/>
          <w:color w:val="44546A"/>
          <w:lang w:eastAsia="es-MX"/>
        </w:rPr>
        <w:t xml:space="preserve"> en LTE con CSFB)</w:t>
      </w:r>
      <w:bookmarkEnd w:id="23"/>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0EB932CF" w14:textId="77777777" w:rsidTr="00E73E13">
        <w:tc>
          <w:tcPr>
            <w:tcW w:w="2055" w:type="dxa"/>
          </w:tcPr>
          <w:p w14:paraId="74FDE423"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4B261324" w14:textId="77777777" w:rsidR="00BC2DBD" w:rsidRPr="00153C1C" w:rsidRDefault="00BC2DBD" w:rsidP="00050560">
            <w:pPr>
              <w:spacing w:after="0"/>
              <w:jc w:val="both"/>
              <w:rPr>
                <w:rFonts w:ascii="Arial" w:hAnsi="Arial" w:cs="Arial"/>
                <w:lang w:eastAsia="es-MX"/>
              </w:rPr>
            </w:pPr>
            <w:r w:rsidRPr="00153C1C">
              <w:rPr>
                <w:rFonts w:ascii="Arial" w:hAnsi="Arial" w:cs="Arial"/>
                <w:lang w:eastAsia="es-MX"/>
              </w:rPr>
              <w:t xml:space="preserve">Que la SIM de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LTE de TELCEL hacia un número de CONCESIONARIO también en la red de TELCEL y se realice de manera exitosa el </w:t>
            </w:r>
            <w:proofErr w:type="spellStart"/>
            <w:r w:rsidRPr="00050560">
              <w:rPr>
                <w:rFonts w:ascii="Arial" w:hAnsi="Arial" w:cs="Arial"/>
                <w:i/>
                <w:iCs/>
                <w:lang w:eastAsia="es-MX"/>
              </w:rPr>
              <w:t>Circuit</w:t>
            </w:r>
            <w:proofErr w:type="spellEnd"/>
            <w:r w:rsidRPr="00050560">
              <w:rPr>
                <w:rFonts w:ascii="Arial" w:hAnsi="Arial" w:cs="Arial"/>
                <w:i/>
                <w:iCs/>
                <w:lang w:eastAsia="es-MX"/>
              </w:rPr>
              <w:t xml:space="preserve"> </w:t>
            </w:r>
            <w:proofErr w:type="spellStart"/>
            <w:r w:rsidRPr="00050560">
              <w:rPr>
                <w:rFonts w:ascii="Arial" w:hAnsi="Arial" w:cs="Arial"/>
                <w:i/>
                <w:iCs/>
                <w:lang w:eastAsia="es-MX"/>
              </w:rPr>
              <w:t>Switched</w:t>
            </w:r>
            <w:proofErr w:type="spellEnd"/>
            <w:r w:rsidRPr="00050560">
              <w:rPr>
                <w:rFonts w:ascii="Arial" w:hAnsi="Arial" w:cs="Arial"/>
                <w:i/>
                <w:iCs/>
                <w:lang w:eastAsia="es-MX"/>
              </w:rPr>
              <w:t xml:space="preserve"> </w:t>
            </w:r>
            <w:proofErr w:type="spellStart"/>
            <w:r w:rsidRPr="00050560">
              <w:rPr>
                <w:rFonts w:ascii="Arial" w:hAnsi="Arial" w:cs="Arial"/>
                <w:i/>
                <w:iCs/>
                <w:lang w:eastAsia="es-MX"/>
              </w:rPr>
              <w:t>FallBack</w:t>
            </w:r>
            <w:proofErr w:type="spellEnd"/>
          </w:p>
        </w:tc>
      </w:tr>
      <w:tr w:rsidR="00BC2DBD" w:rsidRPr="00153C1C" w14:paraId="52B163E4" w14:textId="77777777" w:rsidTr="00E73E13">
        <w:tc>
          <w:tcPr>
            <w:tcW w:w="2055" w:type="dxa"/>
          </w:tcPr>
          <w:p w14:paraId="71DEE3CC"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0ED5F695" w14:textId="77777777" w:rsidR="00BC2DBD" w:rsidRPr="00153C1C" w:rsidRDefault="00BC2DBD" w:rsidP="00050560">
            <w:pPr>
              <w:spacing w:after="0"/>
              <w:jc w:val="both"/>
              <w:rPr>
                <w:rFonts w:ascii="Arial" w:hAnsi="Arial" w:cs="Arial"/>
                <w:lang w:eastAsia="es-MX"/>
              </w:rPr>
            </w:pPr>
            <w:r w:rsidRPr="00153C1C">
              <w:rPr>
                <w:rFonts w:ascii="Arial" w:hAnsi="Arial" w:cs="Arial"/>
                <w:lang w:eastAsia="es-MX"/>
              </w:rPr>
              <w:t>Mantener el Registro de ambas SIM en la red de TELCEL</w:t>
            </w:r>
          </w:p>
          <w:p w14:paraId="41617424" w14:textId="77777777" w:rsidR="00BC2DBD" w:rsidRPr="00153C1C" w:rsidRDefault="00BC2DBD" w:rsidP="00050560">
            <w:pPr>
              <w:spacing w:after="0"/>
              <w:jc w:val="both"/>
              <w:rPr>
                <w:rFonts w:ascii="Arial" w:hAnsi="Arial" w:cs="Arial"/>
                <w:lang w:eastAsia="es-MX"/>
              </w:rPr>
            </w:pPr>
            <w:r w:rsidRPr="00153C1C">
              <w:rPr>
                <w:rFonts w:ascii="Arial" w:hAnsi="Arial" w:cs="Arial"/>
                <w:lang w:eastAsia="es-MX"/>
              </w:rPr>
              <w:t>Identificar como número de A y número de B a los SIM de CONCESIONARIO en la red de TELCEL</w:t>
            </w:r>
          </w:p>
        </w:tc>
      </w:tr>
      <w:tr w:rsidR="00BC2DBD" w:rsidRPr="00153C1C" w14:paraId="4E42039C" w14:textId="77777777" w:rsidTr="00E73E13">
        <w:tc>
          <w:tcPr>
            <w:tcW w:w="2055" w:type="dxa"/>
          </w:tcPr>
          <w:p w14:paraId="7A52015C"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p w14:paraId="370B16F7" w14:textId="77777777" w:rsidR="00BC2DBD" w:rsidRPr="00153C1C" w:rsidRDefault="00BC2DBD" w:rsidP="00205D15">
            <w:pPr>
              <w:spacing w:after="0"/>
              <w:rPr>
                <w:rFonts w:ascii="Arial" w:hAnsi="Arial" w:cs="Arial"/>
                <w:b/>
                <w:lang w:eastAsia="es-MX"/>
              </w:rPr>
            </w:pPr>
          </w:p>
        </w:tc>
        <w:tc>
          <w:tcPr>
            <w:tcW w:w="6835" w:type="dxa"/>
            <w:gridSpan w:val="2"/>
          </w:tcPr>
          <w:p w14:paraId="3F7CD4FA" w14:textId="77777777" w:rsidR="00BC2DBD" w:rsidRPr="00153C1C" w:rsidRDefault="00BC2DBD" w:rsidP="00050560">
            <w:pPr>
              <w:spacing w:after="0"/>
              <w:jc w:val="both"/>
              <w:rPr>
                <w:rFonts w:ascii="Arial" w:hAnsi="Arial" w:cs="Arial"/>
                <w:lang w:eastAsia="es-MX"/>
              </w:rPr>
            </w:pPr>
            <w:r w:rsidRPr="00153C1C">
              <w:rPr>
                <w:rFonts w:ascii="Arial" w:hAnsi="Arial" w:cs="Arial"/>
                <w:lang w:eastAsia="es-MX"/>
              </w:rPr>
              <w:t>Realizar una marcación a 10 dígitos del número de A al número de B</w:t>
            </w:r>
          </w:p>
          <w:p w14:paraId="33034D18" w14:textId="77777777" w:rsidR="00BC2DBD" w:rsidRPr="00153C1C" w:rsidRDefault="00BC2DBD" w:rsidP="00050560">
            <w:pPr>
              <w:spacing w:after="0"/>
              <w:jc w:val="both"/>
              <w:rPr>
                <w:rFonts w:ascii="Arial" w:hAnsi="Arial" w:cs="Arial"/>
                <w:lang w:eastAsia="es-MX"/>
              </w:rPr>
            </w:pPr>
            <w:r w:rsidRPr="00153C1C">
              <w:rPr>
                <w:rFonts w:ascii="Arial" w:hAnsi="Arial" w:cs="Arial"/>
                <w:lang w:eastAsia="es-MX"/>
              </w:rPr>
              <w:t>Esperar a que número de B alerte</w:t>
            </w:r>
          </w:p>
          <w:p w14:paraId="20B15621" w14:textId="77777777" w:rsidR="00BC2DBD" w:rsidRPr="00153C1C" w:rsidRDefault="00BC2DBD" w:rsidP="00050560">
            <w:pPr>
              <w:spacing w:after="0"/>
              <w:jc w:val="both"/>
              <w:rPr>
                <w:rFonts w:ascii="Arial" w:hAnsi="Arial" w:cs="Arial"/>
                <w:lang w:eastAsia="es-MX"/>
              </w:rPr>
            </w:pPr>
            <w:r w:rsidRPr="00153C1C">
              <w:rPr>
                <w:rFonts w:ascii="Arial" w:hAnsi="Arial" w:cs="Arial"/>
                <w:lang w:eastAsia="es-MX"/>
              </w:rPr>
              <w:t>Contestar la llamada y mantenerla de 1 a 3 minutos</w:t>
            </w:r>
          </w:p>
        </w:tc>
      </w:tr>
      <w:tr w:rsidR="00BC2DBD" w:rsidRPr="00153C1C" w14:paraId="748CCD25" w14:textId="77777777" w:rsidTr="00E73E13">
        <w:trPr>
          <w:cantSplit/>
          <w:trHeight w:val="215"/>
        </w:trPr>
        <w:tc>
          <w:tcPr>
            <w:tcW w:w="2055" w:type="dxa"/>
            <w:tcBorders>
              <w:bottom w:val="single" w:sz="4" w:space="0" w:color="auto"/>
            </w:tcBorders>
          </w:tcPr>
          <w:p w14:paraId="5591466C"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41477367" w14:textId="77777777" w:rsidR="00BC2DBD" w:rsidRPr="00153C1C" w:rsidRDefault="00BC2DBD" w:rsidP="00233115">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sr realice el CSFB, se conecte la llamada en ambos sentidos y TELCEL envíe el parámetro solicitado por CONCESIONARIO con formato NN (10 </w:t>
            </w:r>
            <w:proofErr w:type="spellStart"/>
            <w:r w:rsidRPr="00153C1C">
              <w:rPr>
                <w:rFonts w:ascii="Arial" w:eastAsia="Times New Roman" w:hAnsi="Arial" w:cs="Arial"/>
              </w:rPr>
              <w:t>Digitos</w:t>
            </w:r>
            <w:proofErr w:type="spellEnd"/>
            <w:r w:rsidRPr="00153C1C">
              <w:rPr>
                <w:rFonts w:ascii="Arial" w:eastAsia="Times New Roman" w:hAnsi="Arial" w:cs="Arial"/>
              </w:rPr>
              <w:t xml:space="preserve">) </w:t>
            </w:r>
          </w:p>
          <w:p w14:paraId="6D230BE9" w14:textId="77777777" w:rsidR="00BC2DBD" w:rsidRPr="00153C1C" w:rsidRDefault="00BC2DBD" w:rsidP="00233115">
            <w:pPr>
              <w:tabs>
                <w:tab w:val="center" w:pos="4419"/>
                <w:tab w:val="right" w:pos="8838"/>
              </w:tabs>
              <w:spacing w:after="0"/>
              <w:jc w:val="both"/>
              <w:rPr>
                <w:rFonts w:ascii="Arial" w:eastAsia="Times New Roman" w:hAnsi="Arial" w:cs="Arial"/>
              </w:rPr>
            </w:pPr>
          </w:p>
        </w:tc>
      </w:tr>
      <w:tr w:rsidR="00BC2DBD" w:rsidRPr="00153C1C" w14:paraId="2E51370D" w14:textId="77777777" w:rsidTr="00E73E13">
        <w:trPr>
          <w:trHeight w:val="287"/>
        </w:trPr>
        <w:tc>
          <w:tcPr>
            <w:tcW w:w="2055" w:type="dxa"/>
          </w:tcPr>
          <w:p w14:paraId="58A70D09"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1BABF135" w14:textId="77777777" w:rsidR="00BC2DBD" w:rsidRPr="00153C1C" w:rsidRDefault="00BC2DBD" w:rsidP="00050560">
            <w:pPr>
              <w:spacing w:after="0"/>
              <w:jc w:val="both"/>
              <w:rPr>
                <w:rFonts w:ascii="Arial" w:hAnsi="Arial" w:cs="Arial"/>
                <w:lang w:eastAsia="es-MX"/>
              </w:rPr>
            </w:pPr>
          </w:p>
        </w:tc>
      </w:tr>
      <w:tr w:rsidR="00BC2DBD" w:rsidRPr="00153C1C" w14:paraId="57E88AA6" w14:textId="77777777" w:rsidTr="00E73E13">
        <w:tc>
          <w:tcPr>
            <w:tcW w:w="2055" w:type="dxa"/>
          </w:tcPr>
          <w:p w14:paraId="7CB9BB6B"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7C5805EF" w14:textId="77777777" w:rsidR="00BC2DBD" w:rsidRPr="00153C1C" w:rsidRDefault="00BC2DBD" w:rsidP="00050560">
            <w:pPr>
              <w:spacing w:after="0"/>
              <w:jc w:val="both"/>
              <w:rPr>
                <w:rFonts w:ascii="Arial" w:hAnsi="Arial" w:cs="Arial"/>
                <w:lang w:eastAsia="es-MX"/>
              </w:rPr>
            </w:pPr>
          </w:p>
        </w:tc>
      </w:tr>
      <w:tr w:rsidR="00BC2DBD" w:rsidRPr="00153C1C" w14:paraId="1557885E" w14:textId="77777777" w:rsidTr="00E73E13">
        <w:tc>
          <w:tcPr>
            <w:tcW w:w="4445" w:type="dxa"/>
            <w:gridSpan w:val="2"/>
          </w:tcPr>
          <w:p w14:paraId="0F1BE0A5" w14:textId="77777777" w:rsidR="00BC2DBD" w:rsidRPr="00153C1C" w:rsidRDefault="00BC2DBD" w:rsidP="00050560">
            <w:pPr>
              <w:spacing w:after="0"/>
              <w:jc w:val="both"/>
              <w:rPr>
                <w:rFonts w:ascii="Arial" w:hAnsi="Arial" w:cs="Arial"/>
                <w:b/>
                <w:bCs/>
                <w:lang w:eastAsia="es-MX"/>
              </w:rPr>
            </w:pPr>
            <w:r w:rsidRPr="00153C1C">
              <w:rPr>
                <w:rFonts w:ascii="Arial" w:hAnsi="Arial" w:cs="Arial"/>
                <w:b/>
                <w:bCs/>
                <w:lang w:eastAsia="es-MX"/>
              </w:rPr>
              <w:t>Realizado por:</w:t>
            </w:r>
          </w:p>
        </w:tc>
        <w:tc>
          <w:tcPr>
            <w:tcW w:w="4445" w:type="dxa"/>
          </w:tcPr>
          <w:p w14:paraId="3B85C15B" w14:textId="77777777" w:rsidR="00BC2DBD" w:rsidRPr="00153C1C" w:rsidRDefault="00BC2DBD" w:rsidP="00050560">
            <w:pPr>
              <w:spacing w:after="0"/>
              <w:jc w:val="both"/>
              <w:rPr>
                <w:rFonts w:ascii="Arial" w:hAnsi="Arial" w:cs="Arial"/>
                <w:lang w:eastAsia="es-MX"/>
              </w:rPr>
            </w:pPr>
            <w:r w:rsidRPr="00153C1C">
              <w:rPr>
                <w:rFonts w:ascii="Arial" w:hAnsi="Arial" w:cs="Arial"/>
                <w:b/>
                <w:bCs/>
                <w:lang w:eastAsia="es-MX"/>
              </w:rPr>
              <w:t>Fecha:</w:t>
            </w:r>
          </w:p>
        </w:tc>
      </w:tr>
      <w:tr w:rsidR="00BC2DBD" w:rsidRPr="00153C1C" w14:paraId="4DEF9DA5" w14:textId="77777777" w:rsidTr="00E73E13">
        <w:tc>
          <w:tcPr>
            <w:tcW w:w="4445" w:type="dxa"/>
            <w:gridSpan w:val="2"/>
            <w:tcBorders>
              <w:top w:val="single" w:sz="4" w:space="0" w:color="auto"/>
              <w:left w:val="single" w:sz="4" w:space="0" w:color="auto"/>
              <w:bottom w:val="single" w:sz="4" w:space="0" w:color="auto"/>
              <w:right w:val="single" w:sz="4" w:space="0" w:color="auto"/>
            </w:tcBorders>
          </w:tcPr>
          <w:p w14:paraId="5A173C7D" w14:textId="77777777" w:rsidR="00BC2DBD" w:rsidRPr="00153C1C" w:rsidRDefault="00BC2DBD" w:rsidP="00050560">
            <w:pPr>
              <w:spacing w:after="0"/>
              <w:jc w:val="both"/>
              <w:rPr>
                <w:rFonts w:ascii="Arial" w:hAnsi="Arial" w:cs="Arial"/>
                <w:b/>
                <w:bCs/>
                <w:lang w:eastAsia="es-MX"/>
              </w:rPr>
            </w:pPr>
            <w:r w:rsidRPr="00153C1C">
              <w:rPr>
                <w:rFonts w:ascii="Arial" w:hAnsi="Arial" w:cs="Arial"/>
                <w:b/>
                <w:bCs/>
                <w:lang w:eastAsia="es-MX"/>
              </w:rPr>
              <w:t xml:space="preserve">Probado </w:t>
            </w:r>
            <w:proofErr w:type="gramStart"/>
            <w:r w:rsidRPr="00153C1C">
              <w:rPr>
                <w:rFonts w:ascii="Arial" w:hAnsi="Arial" w:cs="Arial"/>
                <w:b/>
                <w:bCs/>
                <w:lang w:eastAsia="es-MX"/>
              </w:rPr>
              <w:t>por::</w:t>
            </w:r>
            <w:proofErr w:type="gramEnd"/>
          </w:p>
        </w:tc>
        <w:tc>
          <w:tcPr>
            <w:tcW w:w="4445" w:type="dxa"/>
            <w:tcBorders>
              <w:top w:val="single" w:sz="4" w:space="0" w:color="auto"/>
              <w:left w:val="single" w:sz="4" w:space="0" w:color="auto"/>
              <w:bottom w:val="single" w:sz="4" w:space="0" w:color="auto"/>
              <w:right w:val="single" w:sz="4" w:space="0" w:color="auto"/>
            </w:tcBorders>
          </w:tcPr>
          <w:p w14:paraId="4878660B" w14:textId="77777777" w:rsidR="00BC2DBD" w:rsidRPr="00153C1C" w:rsidRDefault="00BC2DBD" w:rsidP="00050560">
            <w:pPr>
              <w:spacing w:after="0"/>
              <w:jc w:val="both"/>
              <w:rPr>
                <w:rFonts w:ascii="Arial" w:hAnsi="Arial" w:cs="Arial"/>
                <w:lang w:eastAsia="es-MX"/>
              </w:rPr>
            </w:pPr>
            <w:r w:rsidRPr="00153C1C">
              <w:rPr>
                <w:rFonts w:ascii="Arial" w:hAnsi="Arial" w:cs="Arial"/>
                <w:b/>
                <w:bCs/>
                <w:lang w:eastAsia="es-MX"/>
              </w:rPr>
              <w:t>Verificado por:</w:t>
            </w:r>
          </w:p>
        </w:tc>
      </w:tr>
    </w:tbl>
    <w:p w14:paraId="7C7FA11F" w14:textId="77777777" w:rsidR="00BC2DBD" w:rsidRPr="00153C1C" w:rsidRDefault="00BC2DBD" w:rsidP="006E21C0">
      <w:pPr>
        <w:spacing w:after="0"/>
        <w:rPr>
          <w:rFonts w:ascii="Arial" w:hAnsi="Arial" w:cs="Arial"/>
          <w:b/>
          <w:i/>
          <w:color w:val="44546A"/>
          <w:lang w:val="en-US" w:eastAsia="es-MX"/>
        </w:rPr>
      </w:pPr>
    </w:p>
    <w:p w14:paraId="47552ED4" w14:textId="77777777" w:rsidR="00BC2DBD" w:rsidRPr="00153C1C" w:rsidRDefault="00BC2DBD" w:rsidP="00205D15">
      <w:pPr>
        <w:numPr>
          <w:ilvl w:val="0"/>
          <w:numId w:val="76"/>
        </w:numPr>
        <w:spacing w:after="0"/>
        <w:contextualSpacing/>
        <w:outlineLvl w:val="1"/>
        <w:rPr>
          <w:rFonts w:ascii="Arial" w:hAnsi="Arial" w:cs="Arial"/>
          <w:b/>
          <w:i/>
          <w:color w:val="44546A"/>
          <w:lang w:val="en-US" w:eastAsia="es-MX"/>
        </w:rPr>
      </w:pPr>
      <w:bookmarkStart w:id="24" w:name="_Toc22745000"/>
      <w:r w:rsidRPr="00153C1C">
        <w:rPr>
          <w:rFonts w:ascii="Arial" w:hAnsi="Arial" w:cs="Arial"/>
          <w:b/>
          <w:i/>
          <w:color w:val="44546A"/>
          <w:lang w:val="en-US" w:eastAsia="es-MX"/>
        </w:rPr>
        <w:t>Mobile Originated Call2G</w:t>
      </w:r>
      <w:bookmarkEnd w:id="24"/>
      <w:r w:rsidRPr="00153C1C">
        <w:rPr>
          <w:rFonts w:ascii="Arial" w:hAnsi="Arial" w:cs="Arial"/>
          <w:b/>
          <w:i/>
          <w:color w:val="44546A"/>
          <w:lang w:val="en-US" w:eastAsia="es-MX"/>
        </w:rPr>
        <w:t xml:space="preserve"> </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5A089161" w14:textId="77777777" w:rsidTr="00E73E13">
        <w:tc>
          <w:tcPr>
            <w:tcW w:w="2055" w:type="dxa"/>
          </w:tcPr>
          <w:p w14:paraId="29F24B91"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4F49B744" w14:textId="77777777" w:rsidR="00BC2DBD" w:rsidRPr="00153C1C" w:rsidRDefault="00BC2DBD" w:rsidP="00050560">
            <w:pPr>
              <w:spacing w:after="0"/>
              <w:jc w:val="both"/>
              <w:rPr>
                <w:rFonts w:ascii="Arial" w:hAnsi="Arial" w:cs="Arial"/>
                <w:lang w:eastAsia="es-MX"/>
              </w:rPr>
            </w:pPr>
            <w:r w:rsidRPr="00153C1C">
              <w:rPr>
                <w:rFonts w:ascii="Arial" w:hAnsi="Arial" w:cs="Arial"/>
                <w:lang w:eastAsia="es-MX"/>
              </w:rPr>
              <w:t xml:space="preserve">Que la SIM de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2G de TELCEL hacia un número de CONCESIONARIO en red CONCESIONARIO </w:t>
            </w:r>
          </w:p>
        </w:tc>
      </w:tr>
      <w:tr w:rsidR="00BC2DBD" w:rsidRPr="00153C1C" w14:paraId="25292E7B" w14:textId="77777777" w:rsidTr="00E73E13">
        <w:tc>
          <w:tcPr>
            <w:tcW w:w="2055" w:type="dxa"/>
          </w:tcPr>
          <w:p w14:paraId="15BE22BD"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3A4760BC" w14:textId="77777777" w:rsidR="00BC2DBD" w:rsidRPr="00153C1C" w:rsidRDefault="00BC2DBD" w:rsidP="00050560">
            <w:pPr>
              <w:spacing w:after="0"/>
              <w:jc w:val="both"/>
              <w:rPr>
                <w:rFonts w:ascii="Arial" w:hAnsi="Arial" w:cs="Arial"/>
                <w:lang w:eastAsia="es-MX"/>
              </w:rPr>
            </w:pPr>
            <w:r w:rsidRPr="00153C1C">
              <w:rPr>
                <w:rFonts w:ascii="Arial" w:hAnsi="Arial" w:cs="Arial"/>
                <w:lang w:eastAsia="es-MX"/>
              </w:rPr>
              <w:t>Mantener el Registro de una SIM en la red de TELCEL</w:t>
            </w:r>
          </w:p>
          <w:p w14:paraId="5F56EF5A" w14:textId="77777777" w:rsidR="00BC2DBD" w:rsidRPr="00153C1C" w:rsidRDefault="00BC2DBD" w:rsidP="00050560">
            <w:pPr>
              <w:spacing w:after="0"/>
              <w:jc w:val="both"/>
              <w:rPr>
                <w:rFonts w:ascii="Arial" w:hAnsi="Arial" w:cs="Arial"/>
                <w:lang w:eastAsia="es-MX"/>
              </w:rPr>
            </w:pPr>
            <w:r w:rsidRPr="00153C1C">
              <w:rPr>
                <w:rFonts w:ascii="Arial" w:hAnsi="Arial" w:cs="Arial"/>
                <w:lang w:eastAsia="es-MX"/>
              </w:rPr>
              <w:t xml:space="preserve">Identificar como número de A </w:t>
            </w:r>
            <w:proofErr w:type="spellStart"/>
            <w:r w:rsidRPr="00153C1C">
              <w:rPr>
                <w:rFonts w:ascii="Arial" w:hAnsi="Arial" w:cs="Arial"/>
                <w:lang w:eastAsia="es-MX"/>
              </w:rPr>
              <w:t>a</w:t>
            </w:r>
            <w:proofErr w:type="spellEnd"/>
            <w:r w:rsidRPr="00153C1C">
              <w:rPr>
                <w:rFonts w:ascii="Arial" w:hAnsi="Arial" w:cs="Arial"/>
                <w:lang w:eastAsia="es-MX"/>
              </w:rPr>
              <w:t xml:space="preserve"> la SIM en la red de TELCEL y número de B a la SIM en la red de CONCESIONARIO</w:t>
            </w:r>
          </w:p>
        </w:tc>
      </w:tr>
      <w:tr w:rsidR="00BC2DBD" w:rsidRPr="00153C1C" w14:paraId="16AAC49A" w14:textId="77777777" w:rsidTr="00E73E13">
        <w:tc>
          <w:tcPr>
            <w:tcW w:w="2055" w:type="dxa"/>
          </w:tcPr>
          <w:p w14:paraId="37E8F5E8"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p w14:paraId="7F2E9B38" w14:textId="77777777" w:rsidR="00BC2DBD" w:rsidRPr="00153C1C" w:rsidRDefault="00BC2DBD" w:rsidP="00205D15">
            <w:pPr>
              <w:spacing w:after="0"/>
              <w:rPr>
                <w:rFonts w:ascii="Arial" w:hAnsi="Arial" w:cs="Arial"/>
                <w:b/>
                <w:lang w:eastAsia="es-MX"/>
              </w:rPr>
            </w:pPr>
          </w:p>
        </w:tc>
        <w:tc>
          <w:tcPr>
            <w:tcW w:w="6835" w:type="dxa"/>
            <w:gridSpan w:val="2"/>
          </w:tcPr>
          <w:p w14:paraId="3A05C0A9" w14:textId="77777777" w:rsidR="00BC2DBD" w:rsidRPr="00153C1C" w:rsidRDefault="00BC2DBD" w:rsidP="00050560">
            <w:pPr>
              <w:spacing w:after="0"/>
              <w:jc w:val="both"/>
              <w:rPr>
                <w:rFonts w:ascii="Arial" w:hAnsi="Arial" w:cs="Arial"/>
                <w:lang w:eastAsia="es-MX"/>
              </w:rPr>
            </w:pPr>
            <w:r w:rsidRPr="00153C1C">
              <w:rPr>
                <w:rFonts w:ascii="Arial" w:hAnsi="Arial" w:cs="Arial"/>
                <w:lang w:eastAsia="es-MX"/>
              </w:rPr>
              <w:t>Realizar una marcación a 10 dígitos del número de A al número de B</w:t>
            </w:r>
          </w:p>
          <w:p w14:paraId="09BCDD0D" w14:textId="77777777" w:rsidR="00BC2DBD" w:rsidRPr="00153C1C" w:rsidRDefault="00BC2DBD" w:rsidP="00050560">
            <w:pPr>
              <w:spacing w:after="0"/>
              <w:jc w:val="both"/>
              <w:rPr>
                <w:rFonts w:ascii="Arial" w:hAnsi="Arial" w:cs="Arial"/>
                <w:lang w:eastAsia="es-MX"/>
              </w:rPr>
            </w:pPr>
            <w:r w:rsidRPr="00153C1C">
              <w:rPr>
                <w:rFonts w:ascii="Arial" w:hAnsi="Arial" w:cs="Arial"/>
                <w:lang w:eastAsia="es-MX"/>
              </w:rPr>
              <w:t>Esperar a que número de B alerte</w:t>
            </w:r>
          </w:p>
          <w:p w14:paraId="2D790468" w14:textId="77777777" w:rsidR="00BC2DBD" w:rsidRPr="00153C1C" w:rsidRDefault="00BC2DBD" w:rsidP="00050560">
            <w:pPr>
              <w:spacing w:after="0"/>
              <w:jc w:val="both"/>
              <w:rPr>
                <w:rFonts w:ascii="Arial" w:hAnsi="Arial" w:cs="Arial"/>
                <w:lang w:eastAsia="es-MX"/>
              </w:rPr>
            </w:pPr>
            <w:r w:rsidRPr="00153C1C">
              <w:rPr>
                <w:rFonts w:ascii="Arial" w:hAnsi="Arial" w:cs="Arial"/>
                <w:lang w:eastAsia="es-MX"/>
              </w:rPr>
              <w:t>Contestar la llamada y mantenerla de 1 a 3 minutos</w:t>
            </w:r>
          </w:p>
        </w:tc>
      </w:tr>
      <w:tr w:rsidR="00BC2DBD" w:rsidRPr="00153C1C" w14:paraId="03FB31C4" w14:textId="77777777" w:rsidTr="00E73E13">
        <w:trPr>
          <w:cantSplit/>
          <w:trHeight w:val="215"/>
        </w:trPr>
        <w:tc>
          <w:tcPr>
            <w:tcW w:w="2055" w:type="dxa"/>
            <w:tcBorders>
              <w:bottom w:val="single" w:sz="4" w:space="0" w:color="auto"/>
            </w:tcBorders>
          </w:tcPr>
          <w:p w14:paraId="304511FA"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64CF68FA"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el </w:t>
            </w:r>
            <w:r w:rsidRPr="00153C1C">
              <w:rPr>
                <w:rFonts w:ascii="Arial" w:eastAsia="Times New Roman" w:hAnsi="Arial" w:cs="Arial"/>
                <w:b/>
              </w:rPr>
              <w:t xml:space="preserve">número de </w:t>
            </w:r>
            <w:proofErr w:type="gramStart"/>
            <w:r w:rsidRPr="00153C1C">
              <w:rPr>
                <w:rFonts w:ascii="Arial" w:eastAsia="Times New Roman" w:hAnsi="Arial" w:cs="Arial"/>
                <w:b/>
              </w:rPr>
              <w:t>B  a</w:t>
            </w:r>
            <w:proofErr w:type="gramEnd"/>
            <w:r w:rsidRPr="00153C1C">
              <w:rPr>
                <w:rFonts w:ascii="Arial" w:eastAsia="Times New Roman" w:hAnsi="Arial" w:cs="Arial"/>
              </w:rPr>
              <w:t xml:space="preserve">  CONCESIONARIO con formato NN (10 Dígitos) </w:t>
            </w:r>
            <w:r w:rsidRPr="00153C1C">
              <w:rPr>
                <w:rFonts w:ascii="Arial" w:eastAsia="Times New Roman" w:hAnsi="Arial" w:cs="Arial"/>
                <w:b/>
              </w:rPr>
              <w:t>en sentido inverso</w:t>
            </w:r>
            <w:r w:rsidRPr="00153C1C">
              <w:rPr>
                <w:rFonts w:ascii="Arial" w:eastAsia="Times New Roman" w:hAnsi="Arial" w:cs="Arial"/>
              </w:rPr>
              <w:t xml:space="preserve"> </w:t>
            </w:r>
            <w:r w:rsidRPr="00153C1C">
              <w:rPr>
                <w:rFonts w:ascii="Arial" w:eastAsia="Times New Roman" w:hAnsi="Arial" w:cs="Arial"/>
                <w:b/>
              </w:rPr>
              <w:t>CONCESIONARIO debe regresar el dinámico (MSRN) a la red TELCEL  con formato 52+10Digitos (MSRN).</w:t>
            </w:r>
          </w:p>
        </w:tc>
      </w:tr>
      <w:tr w:rsidR="00BC2DBD" w:rsidRPr="00153C1C" w14:paraId="2580B2D4" w14:textId="77777777" w:rsidTr="00E73E13">
        <w:trPr>
          <w:trHeight w:val="287"/>
        </w:trPr>
        <w:tc>
          <w:tcPr>
            <w:tcW w:w="2055" w:type="dxa"/>
          </w:tcPr>
          <w:p w14:paraId="56B0D1BE"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586B3FF0" w14:textId="77777777" w:rsidR="00BC2DBD" w:rsidRPr="00153C1C" w:rsidRDefault="00BC2DBD" w:rsidP="00205D15">
            <w:pPr>
              <w:spacing w:after="0"/>
              <w:rPr>
                <w:rFonts w:ascii="Arial" w:hAnsi="Arial" w:cs="Arial"/>
                <w:lang w:eastAsia="es-MX"/>
              </w:rPr>
            </w:pPr>
          </w:p>
        </w:tc>
      </w:tr>
      <w:tr w:rsidR="00BC2DBD" w:rsidRPr="00153C1C" w14:paraId="1F56347F" w14:textId="77777777" w:rsidTr="00E73E13">
        <w:tc>
          <w:tcPr>
            <w:tcW w:w="2055" w:type="dxa"/>
          </w:tcPr>
          <w:p w14:paraId="55594448"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5C9D731E" w14:textId="77777777" w:rsidR="00BC2DBD" w:rsidRPr="00153C1C" w:rsidRDefault="00BC2DBD" w:rsidP="00205D15">
            <w:pPr>
              <w:spacing w:after="0"/>
              <w:rPr>
                <w:rFonts w:ascii="Arial" w:hAnsi="Arial" w:cs="Arial"/>
                <w:lang w:eastAsia="es-MX"/>
              </w:rPr>
            </w:pPr>
          </w:p>
        </w:tc>
      </w:tr>
      <w:tr w:rsidR="00BC2DBD" w:rsidRPr="00153C1C" w14:paraId="52014A75" w14:textId="77777777" w:rsidTr="00E73E13">
        <w:tc>
          <w:tcPr>
            <w:tcW w:w="4445" w:type="dxa"/>
            <w:gridSpan w:val="2"/>
          </w:tcPr>
          <w:p w14:paraId="4928A382"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371594FC"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r w:rsidR="00BC2DBD" w:rsidRPr="00153C1C" w14:paraId="7BAA9C7C" w14:textId="77777777" w:rsidTr="00E73E13">
        <w:tc>
          <w:tcPr>
            <w:tcW w:w="4445" w:type="dxa"/>
            <w:gridSpan w:val="2"/>
            <w:tcBorders>
              <w:top w:val="single" w:sz="4" w:space="0" w:color="auto"/>
              <w:left w:val="single" w:sz="4" w:space="0" w:color="auto"/>
              <w:bottom w:val="single" w:sz="4" w:space="0" w:color="auto"/>
              <w:right w:val="single" w:sz="4" w:space="0" w:color="auto"/>
            </w:tcBorders>
          </w:tcPr>
          <w:p w14:paraId="16924C37"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lastRenderedPageBreak/>
              <w:t xml:space="preserve">Probado </w:t>
            </w:r>
            <w:proofErr w:type="gramStart"/>
            <w:r w:rsidRPr="00153C1C">
              <w:rPr>
                <w:rFonts w:ascii="Arial" w:hAnsi="Arial" w:cs="Arial"/>
                <w:b/>
                <w:bCs/>
                <w:lang w:eastAsia="es-MX"/>
              </w:rPr>
              <w:t>por::</w:t>
            </w:r>
            <w:proofErr w:type="gramEnd"/>
          </w:p>
        </w:tc>
        <w:tc>
          <w:tcPr>
            <w:tcW w:w="4445" w:type="dxa"/>
            <w:tcBorders>
              <w:top w:val="single" w:sz="4" w:space="0" w:color="auto"/>
              <w:left w:val="single" w:sz="4" w:space="0" w:color="auto"/>
              <w:bottom w:val="single" w:sz="4" w:space="0" w:color="auto"/>
              <w:right w:val="single" w:sz="4" w:space="0" w:color="auto"/>
            </w:tcBorders>
          </w:tcPr>
          <w:p w14:paraId="05828811"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Verificado por:</w:t>
            </w:r>
          </w:p>
        </w:tc>
      </w:tr>
    </w:tbl>
    <w:p w14:paraId="5B42369C" w14:textId="77777777" w:rsidR="00BC2DBD" w:rsidRPr="00153C1C" w:rsidRDefault="00BC2DBD" w:rsidP="006E21C0">
      <w:pPr>
        <w:spacing w:after="0"/>
        <w:rPr>
          <w:rFonts w:ascii="Arial" w:hAnsi="Arial" w:cs="Arial"/>
          <w:b/>
          <w:i/>
          <w:color w:val="44546A"/>
          <w:lang w:val="en-US" w:eastAsia="es-MX"/>
        </w:rPr>
      </w:pPr>
    </w:p>
    <w:p w14:paraId="1635D85D" w14:textId="77777777" w:rsidR="00BC2DBD" w:rsidRPr="00153C1C" w:rsidRDefault="00BC2DBD" w:rsidP="00205D15">
      <w:pPr>
        <w:numPr>
          <w:ilvl w:val="0"/>
          <w:numId w:val="76"/>
        </w:numPr>
        <w:spacing w:after="0"/>
        <w:contextualSpacing/>
        <w:outlineLvl w:val="1"/>
        <w:rPr>
          <w:rFonts w:ascii="Arial" w:hAnsi="Arial" w:cs="Arial"/>
          <w:b/>
          <w:i/>
          <w:lang w:val="en-US" w:eastAsia="es-MX"/>
        </w:rPr>
      </w:pPr>
      <w:bookmarkStart w:id="25" w:name="_Toc22745001"/>
      <w:r w:rsidRPr="00153C1C">
        <w:rPr>
          <w:rFonts w:ascii="Arial" w:hAnsi="Arial" w:cs="Arial"/>
          <w:b/>
          <w:i/>
          <w:color w:val="44546A"/>
          <w:lang w:val="en-US" w:eastAsia="es-MX"/>
        </w:rPr>
        <w:t>Mobile Originated Call3G</w:t>
      </w:r>
      <w:bookmarkEnd w:id="25"/>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67C12DC0" w14:textId="77777777" w:rsidTr="00E73E13">
        <w:tc>
          <w:tcPr>
            <w:tcW w:w="2055" w:type="dxa"/>
          </w:tcPr>
          <w:p w14:paraId="2ABA2B86"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43246EF3"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Que la SIM de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3G de TELCEL hacia un número de CONCESIONARIO en red CONCESIONARIO</w:t>
            </w:r>
          </w:p>
        </w:tc>
      </w:tr>
      <w:tr w:rsidR="00BC2DBD" w:rsidRPr="00153C1C" w14:paraId="708C034E" w14:textId="77777777" w:rsidTr="00E73E13">
        <w:tc>
          <w:tcPr>
            <w:tcW w:w="2055" w:type="dxa"/>
          </w:tcPr>
          <w:p w14:paraId="790517E8"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53731478" w14:textId="77777777" w:rsidR="00BC2DBD" w:rsidRPr="00153C1C" w:rsidRDefault="00BC2DBD" w:rsidP="00205D15">
            <w:pPr>
              <w:spacing w:after="0"/>
              <w:rPr>
                <w:rFonts w:ascii="Arial" w:hAnsi="Arial" w:cs="Arial"/>
                <w:lang w:eastAsia="es-MX"/>
              </w:rPr>
            </w:pPr>
            <w:r w:rsidRPr="00153C1C">
              <w:rPr>
                <w:rFonts w:ascii="Arial" w:hAnsi="Arial" w:cs="Arial"/>
                <w:lang w:eastAsia="es-MX"/>
              </w:rPr>
              <w:t>Mantener el Registro de una SIM en la red de TELCEL</w:t>
            </w:r>
          </w:p>
          <w:p w14:paraId="00E51CBC"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Identificar como número de A </w:t>
            </w:r>
            <w:proofErr w:type="spellStart"/>
            <w:r w:rsidRPr="00153C1C">
              <w:rPr>
                <w:rFonts w:ascii="Arial" w:hAnsi="Arial" w:cs="Arial"/>
                <w:lang w:eastAsia="es-MX"/>
              </w:rPr>
              <w:t>a</w:t>
            </w:r>
            <w:proofErr w:type="spellEnd"/>
            <w:r w:rsidRPr="00153C1C">
              <w:rPr>
                <w:rFonts w:ascii="Arial" w:hAnsi="Arial" w:cs="Arial"/>
                <w:lang w:eastAsia="es-MX"/>
              </w:rPr>
              <w:t xml:space="preserve"> la SIM en la red de TELCEL y número de B a la SIM en la red de CONCESIONARIO</w:t>
            </w:r>
          </w:p>
        </w:tc>
      </w:tr>
      <w:tr w:rsidR="00BC2DBD" w:rsidRPr="00153C1C" w14:paraId="082B8332" w14:textId="77777777" w:rsidTr="00E73E13">
        <w:tc>
          <w:tcPr>
            <w:tcW w:w="2055" w:type="dxa"/>
          </w:tcPr>
          <w:p w14:paraId="4667AB37"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p w14:paraId="1220474F" w14:textId="77777777" w:rsidR="00BC2DBD" w:rsidRPr="00153C1C" w:rsidRDefault="00BC2DBD" w:rsidP="00205D15">
            <w:pPr>
              <w:spacing w:after="0"/>
              <w:rPr>
                <w:rFonts w:ascii="Arial" w:hAnsi="Arial" w:cs="Arial"/>
                <w:b/>
                <w:lang w:eastAsia="es-MX"/>
              </w:rPr>
            </w:pPr>
          </w:p>
        </w:tc>
        <w:tc>
          <w:tcPr>
            <w:tcW w:w="6835" w:type="dxa"/>
            <w:gridSpan w:val="2"/>
          </w:tcPr>
          <w:p w14:paraId="7B5C4B82" w14:textId="77777777" w:rsidR="00BC2DBD" w:rsidRPr="00153C1C" w:rsidRDefault="00BC2DBD" w:rsidP="00205D15">
            <w:pPr>
              <w:spacing w:after="0"/>
              <w:rPr>
                <w:rFonts w:ascii="Arial" w:hAnsi="Arial" w:cs="Arial"/>
                <w:lang w:eastAsia="es-MX"/>
              </w:rPr>
            </w:pPr>
            <w:r w:rsidRPr="00153C1C">
              <w:rPr>
                <w:rFonts w:ascii="Arial" w:hAnsi="Arial" w:cs="Arial"/>
                <w:lang w:eastAsia="es-MX"/>
              </w:rPr>
              <w:t>Realizar una marcación a 10 dígitos del número de A al número de B</w:t>
            </w:r>
          </w:p>
          <w:p w14:paraId="1EC9A1B4" w14:textId="77777777" w:rsidR="00BC2DBD" w:rsidRPr="00153C1C" w:rsidRDefault="00BC2DBD" w:rsidP="00205D15">
            <w:pPr>
              <w:spacing w:after="0"/>
              <w:rPr>
                <w:rFonts w:ascii="Arial" w:hAnsi="Arial" w:cs="Arial"/>
                <w:lang w:eastAsia="es-MX"/>
              </w:rPr>
            </w:pPr>
            <w:r w:rsidRPr="00153C1C">
              <w:rPr>
                <w:rFonts w:ascii="Arial" w:hAnsi="Arial" w:cs="Arial"/>
                <w:lang w:eastAsia="es-MX"/>
              </w:rPr>
              <w:t>Esperar a que número de B alerte</w:t>
            </w:r>
          </w:p>
          <w:p w14:paraId="384D4A63" w14:textId="77777777" w:rsidR="00BC2DBD" w:rsidRPr="00153C1C" w:rsidRDefault="00BC2DBD" w:rsidP="00205D15">
            <w:pPr>
              <w:spacing w:after="0"/>
              <w:rPr>
                <w:rFonts w:ascii="Arial" w:hAnsi="Arial" w:cs="Arial"/>
                <w:lang w:eastAsia="es-MX"/>
              </w:rPr>
            </w:pPr>
            <w:r w:rsidRPr="00153C1C">
              <w:rPr>
                <w:rFonts w:ascii="Arial" w:hAnsi="Arial" w:cs="Arial"/>
                <w:lang w:eastAsia="es-MX"/>
              </w:rPr>
              <w:t>Contestar la llamada y mantenerla de 1 a 3 minutos</w:t>
            </w:r>
          </w:p>
        </w:tc>
      </w:tr>
      <w:tr w:rsidR="00BC2DBD" w:rsidRPr="00153C1C" w14:paraId="5A98ED15" w14:textId="77777777" w:rsidTr="00E73E13">
        <w:trPr>
          <w:cantSplit/>
          <w:trHeight w:val="215"/>
        </w:trPr>
        <w:tc>
          <w:tcPr>
            <w:tcW w:w="2055" w:type="dxa"/>
            <w:tcBorders>
              <w:bottom w:val="single" w:sz="4" w:space="0" w:color="auto"/>
            </w:tcBorders>
          </w:tcPr>
          <w:p w14:paraId="0854D6BB"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39BE74F0"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el </w:t>
            </w:r>
            <w:r w:rsidRPr="00153C1C">
              <w:rPr>
                <w:rFonts w:ascii="Arial" w:eastAsia="Times New Roman" w:hAnsi="Arial" w:cs="Arial"/>
                <w:b/>
              </w:rPr>
              <w:t xml:space="preserve">número de </w:t>
            </w:r>
            <w:proofErr w:type="gramStart"/>
            <w:r w:rsidRPr="00153C1C">
              <w:rPr>
                <w:rFonts w:ascii="Arial" w:eastAsia="Times New Roman" w:hAnsi="Arial" w:cs="Arial"/>
                <w:b/>
              </w:rPr>
              <w:t>B  a</w:t>
            </w:r>
            <w:proofErr w:type="gramEnd"/>
            <w:r w:rsidRPr="00153C1C">
              <w:rPr>
                <w:rFonts w:ascii="Arial" w:eastAsia="Times New Roman" w:hAnsi="Arial" w:cs="Arial"/>
              </w:rPr>
              <w:t xml:space="preserve">  CONCESIONARIO con formato NN (10 Dígitos) </w:t>
            </w:r>
            <w:r w:rsidRPr="00153C1C">
              <w:rPr>
                <w:rFonts w:ascii="Arial" w:eastAsia="Times New Roman" w:hAnsi="Arial" w:cs="Arial"/>
                <w:b/>
              </w:rPr>
              <w:t>en sentido inverso</w:t>
            </w:r>
            <w:r w:rsidRPr="00153C1C">
              <w:rPr>
                <w:rFonts w:ascii="Arial" w:eastAsia="Times New Roman" w:hAnsi="Arial" w:cs="Arial"/>
              </w:rPr>
              <w:t xml:space="preserve"> </w:t>
            </w:r>
            <w:r w:rsidRPr="00153C1C">
              <w:rPr>
                <w:rFonts w:ascii="Arial" w:eastAsia="Times New Roman" w:hAnsi="Arial" w:cs="Arial"/>
                <w:b/>
              </w:rPr>
              <w:t>CONCESIONARIO debe regresar el dinámico (MSRN) a la red TELCEL  con formato 52+10Digitos (MSRN).</w:t>
            </w:r>
          </w:p>
        </w:tc>
      </w:tr>
      <w:tr w:rsidR="00BC2DBD" w:rsidRPr="00153C1C" w14:paraId="05C3473F" w14:textId="77777777" w:rsidTr="00E73E13">
        <w:trPr>
          <w:trHeight w:val="287"/>
        </w:trPr>
        <w:tc>
          <w:tcPr>
            <w:tcW w:w="2055" w:type="dxa"/>
          </w:tcPr>
          <w:p w14:paraId="37CC2CED"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2EE441F6" w14:textId="77777777" w:rsidR="00BC2DBD" w:rsidRPr="00153C1C" w:rsidRDefault="00BC2DBD" w:rsidP="00205D15">
            <w:pPr>
              <w:spacing w:after="0"/>
              <w:rPr>
                <w:rFonts w:ascii="Arial" w:hAnsi="Arial" w:cs="Arial"/>
                <w:lang w:eastAsia="es-MX"/>
              </w:rPr>
            </w:pPr>
          </w:p>
        </w:tc>
      </w:tr>
      <w:tr w:rsidR="00BC2DBD" w:rsidRPr="00153C1C" w14:paraId="35E4158F" w14:textId="77777777" w:rsidTr="00E73E13">
        <w:tc>
          <w:tcPr>
            <w:tcW w:w="2055" w:type="dxa"/>
          </w:tcPr>
          <w:p w14:paraId="2F90FD4D"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68523C66" w14:textId="77777777" w:rsidR="00BC2DBD" w:rsidRPr="00153C1C" w:rsidRDefault="00BC2DBD" w:rsidP="00205D15">
            <w:pPr>
              <w:spacing w:after="0"/>
              <w:rPr>
                <w:rFonts w:ascii="Arial" w:hAnsi="Arial" w:cs="Arial"/>
                <w:lang w:eastAsia="es-MX"/>
              </w:rPr>
            </w:pPr>
          </w:p>
        </w:tc>
      </w:tr>
      <w:tr w:rsidR="00BC2DBD" w:rsidRPr="00153C1C" w14:paraId="3ED476B3" w14:textId="77777777" w:rsidTr="00E73E13">
        <w:tc>
          <w:tcPr>
            <w:tcW w:w="4445" w:type="dxa"/>
            <w:gridSpan w:val="2"/>
          </w:tcPr>
          <w:p w14:paraId="0A1BD622"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68F29F41"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r w:rsidR="00BC2DBD" w:rsidRPr="00153C1C" w14:paraId="4FFBBC75" w14:textId="77777777" w:rsidTr="00E73E13">
        <w:tc>
          <w:tcPr>
            <w:tcW w:w="4445" w:type="dxa"/>
            <w:gridSpan w:val="2"/>
            <w:tcBorders>
              <w:top w:val="single" w:sz="4" w:space="0" w:color="auto"/>
              <w:left w:val="single" w:sz="4" w:space="0" w:color="auto"/>
              <w:bottom w:val="single" w:sz="4" w:space="0" w:color="auto"/>
              <w:right w:val="single" w:sz="4" w:space="0" w:color="auto"/>
            </w:tcBorders>
          </w:tcPr>
          <w:p w14:paraId="77DA950E"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 xml:space="preserve">Probado </w:t>
            </w:r>
            <w:proofErr w:type="gramStart"/>
            <w:r w:rsidRPr="00153C1C">
              <w:rPr>
                <w:rFonts w:ascii="Arial" w:hAnsi="Arial" w:cs="Arial"/>
                <w:b/>
                <w:bCs/>
                <w:lang w:eastAsia="es-MX"/>
              </w:rPr>
              <w:t>por::</w:t>
            </w:r>
            <w:proofErr w:type="gramEnd"/>
          </w:p>
        </w:tc>
        <w:tc>
          <w:tcPr>
            <w:tcW w:w="4445" w:type="dxa"/>
            <w:tcBorders>
              <w:top w:val="single" w:sz="4" w:space="0" w:color="auto"/>
              <w:left w:val="single" w:sz="4" w:space="0" w:color="auto"/>
              <w:bottom w:val="single" w:sz="4" w:space="0" w:color="auto"/>
              <w:right w:val="single" w:sz="4" w:space="0" w:color="auto"/>
            </w:tcBorders>
          </w:tcPr>
          <w:p w14:paraId="179526BC"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Verificado por:</w:t>
            </w:r>
          </w:p>
        </w:tc>
      </w:tr>
    </w:tbl>
    <w:p w14:paraId="0779BD42" w14:textId="77777777" w:rsidR="00BC2DBD" w:rsidRPr="00153C1C" w:rsidRDefault="00BC2DBD" w:rsidP="006E21C0">
      <w:pPr>
        <w:spacing w:after="0"/>
        <w:rPr>
          <w:rFonts w:ascii="Arial" w:hAnsi="Arial" w:cs="Arial"/>
          <w:b/>
          <w:i/>
          <w:color w:val="44546A"/>
          <w:lang w:val="en-US" w:eastAsia="es-MX"/>
        </w:rPr>
      </w:pPr>
    </w:p>
    <w:p w14:paraId="645E3DE7" w14:textId="77777777" w:rsidR="00BC2DBD" w:rsidRPr="00153C1C" w:rsidRDefault="00BC2DBD" w:rsidP="00205D15">
      <w:pPr>
        <w:numPr>
          <w:ilvl w:val="0"/>
          <w:numId w:val="76"/>
        </w:numPr>
        <w:spacing w:after="0"/>
        <w:contextualSpacing/>
        <w:outlineLvl w:val="1"/>
        <w:rPr>
          <w:rFonts w:ascii="Arial" w:hAnsi="Arial" w:cs="Arial"/>
          <w:b/>
          <w:i/>
          <w:lang w:eastAsia="es-MX"/>
        </w:rPr>
      </w:pPr>
      <w:bookmarkStart w:id="26" w:name="_Toc22745002"/>
      <w:r w:rsidRPr="00153C1C">
        <w:rPr>
          <w:rFonts w:ascii="Arial" w:hAnsi="Arial" w:cs="Arial"/>
          <w:b/>
          <w:i/>
          <w:color w:val="44546A"/>
          <w:lang w:eastAsia="es-MX"/>
        </w:rPr>
        <w:t xml:space="preserve">Mobile </w:t>
      </w:r>
      <w:proofErr w:type="spellStart"/>
      <w:r w:rsidRPr="00153C1C">
        <w:rPr>
          <w:rFonts w:ascii="Arial" w:hAnsi="Arial" w:cs="Arial"/>
          <w:b/>
          <w:i/>
          <w:color w:val="44546A"/>
          <w:lang w:eastAsia="es-MX"/>
        </w:rPr>
        <w:t>Originated</w:t>
      </w:r>
      <w:proofErr w:type="spellEnd"/>
      <w:r w:rsidRPr="00153C1C">
        <w:rPr>
          <w:rFonts w:ascii="Arial" w:hAnsi="Arial" w:cs="Arial"/>
          <w:b/>
          <w:i/>
          <w:color w:val="44546A"/>
          <w:lang w:eastAsia="es-MX"/>
        </w:rPr>
        <w:t xml:space="preserve"> </w:t>
      </w:r>
      <w:proofErr w:type="spellStart"/>
      <w:r w:rsidRPr="00153C1C">
        <w:rPr>
          <w:rFonts w:ascii="Arial" w:hAnsi="Arial" w:cs="Arial"/>
          <w:b/>
          <w:i/>
          <w:color w:val="44546A"/>
          <w:lang w:eastAsia="es-MX"/>
        </w:rPr>
        <w:t>Call</w:t>
      </w:r>
      <w:proofErr w:type="spellEnd"/>
      <w:r w:rsidRPr="00153C1C" w:rsidDel="00BD45B1">
        <w:rPr>
          <w:rFonts w:ascii="Arial" w:hAnsi="Arial" w:cs="Arial"/>
          <w:b/>
          <w:i/>
          <w:color w:val="44546A"/>
          <w:lang w:eastAsia="es-MX"/>
        </w:rPr>
        <w:t xml:space="preserve"> </w:t>
      </w:r>
      <w:r w:rsidRPr="00153C1C">
        <w:rPr>
          <w:rFonts w:ascii="Arial" w:hAnsi="Arial" w:cs="Arial"/>
          <w:b/>
          <w:i/>
          <w:color w:val="44546A"/>
          <w:lang w:eastAsia="es-MX"/>
        </w:rPr>
        <w:t>(Local PSTN a 10 Dígitos en 2G)</w:t>
      </w:r>
      <w:bookmarkEnd w:id="26"/>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0DD876FA" w14:textId="77777777" w:rsidTr="00E73E13">
        <w:tc>
          <w:tcPr>
            <w:tcW w:w="2055" w:type="dxa"/>
          </w:tcPr>
          <w:p w14:paraId="0E79B837"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6E9CBBAB"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Que la SIM de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de TELCEL hacia un número local PSTN a10 dígitos bajo cobertura 2G</w:t>
            </w:r>
          </w:p>
        </w:tc>
      </w:tr>
      <w:tr w:rsidR="00BC2DBD" w:rsidRPr="00153C1C" w14:paraId="0812EBF2" w14:textId="77777777" w:rsidTr="00E73E13">
        <w:tc>
          <w:tcPr>
            <w:tcW w:w="2055" w:type="dxa"/>
          </w:tcPr>
          <w:p w14:paraId="4458FF01"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253BAD52" w14:textId="77777777" w:rsidR="00BC2DBD" w:rsidRPr="00153C1C" w:rsidRDefault="00BC2DBD" w:rsidP="00205D15">
            <w:pPr>
              <w:spacing w:after="0"/>
              <w:rPr>
                <w:rFonts w:ascii="Arial" w:hAnsi="Arial" w:cs="Arial"/>
                <w:lang w:eastAsia="es-MX"/>
              </w:rPr>
            </w:pPr>
            <w:r w:rsidRPr="00153C1C">
              <w:rPr>
                <w:rFonts w:ascii="Arial" w:hAnsi="Arial" w:cs="Arial"/>
                <w:lang w:eastAsia="es-MX"/>
              </w:rPr>
              <w:t>Mantener el Registro de la SIM CONCESIONARIO en la red de TELCEL</w:t>
            </w:r>
          </w:p>
          <w:p w14:paraId="7D74E21A" w14:textId="77777777" w:rsidR="00BC2DBD" w:rsidRPr="00153C1C" w:rsidRDefault="00BC2DBD" w:rsidP="00205D15">
            <w:pPr>
              <w:spacing w:after="0"/>
              <w:rPr>
                <w:rFonts w:ascii="Arial" w:hAnsi="Arial" w:cs="Arial"/>
                <w:lang w:eastAsia="es-MX"/>
              </w:rPr>
            </w:pPr>
            <w:r w:rsidRPr="00153C1C">
              <w:rPr>
                <w:rFonts w:ascii="Arial" w:hAnsi="Arial" w:cs="Arial"/>
                <w:lang w:eastAsia="es-MX"/>
              </w:rPr>
              <w:t>Identificar como número de A la SIM de CONCESIONARIO en la red de TELCEL y número de B al destino PSTN</w:t>
            </w:r>
          </w:p>
        </w:tc>
      </w:tr>
      <w:tr w:rsidR="00BC2DBD" w:rsidRPr="00153C1C" w14:paraId="5275CD4A" w14:textId="77777777" w:rsidTr="00E73E13">
        <w:tc>
          <w:tcPr>
            <w:tcW w:w="2055" w:type="dxa"/>
          </w:tcPr>
          <w:p w14:paraId="58F256FD"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64000AF7" w14:textId="77777777" w:rsidR="00BC2DBD" w:rsidRPr="00153C1C" w:rsidRDefault="00BC2DBD" w:rsidP="00205D15">
            <w:pPr>
              <w:spacing w:after="0"/>
              <w:rPr>
                <w:rFonts w:ascii="Arial" w:hAnsi="Arial" w:cs="Arial"/>
                <w:lang w:eastAsia="es-MX"/>
              </w:rPr>
            </w:pPr>
            <w:r w:rsidRPr="00153C1C">
              <w:rPr>
                <w:rFonts w:ascii="Arial" w:hAnsi="Arial" w:cs="Arial"/>
                <w:lang w:eastAsia="es-MX"/>
              </w:rPr>
              <w:t>Realizar una marcación a 10 dígitos del número de A al número de B</w:t>
            </w:r>
          </w:p>
          <w:p w14:paraId="70B18483" w14:textId="77777777" w:rsidR="00BC2DBD" w:rsidRPr="00153C1C" w:rsidRDefault="00BC2DBD" w:rsidP="00205D15">
            <w:pPr>
              <w:spacing w:after="0"/>
              <w:rPr>
                <w:rFonts w:ascii="Arial" w:hAnsi="Arial" w:cs="Arial"/>
                <w:lang w:eastAsia="es-MX"/>
              </w:rPr>
            </w:pPr>
            <w:r w:rsidRPr="00153C1C">
              <w:rPr>
                <w:rFonts w:ascii="Arial" w:hAnsi="Arial" w:cs="Arial"/>
                <w:lang w:eastAsia="es-MX"/>
              </w:rPr>
              <w:t>Esperar a que número de B alerte</w:t>
            </w:r>
          </w:p>
          <w:p w14:paraId="65358D2C" w14:textId="77777777" w:rsidR="00BC2DBD" w:rsidRPr="00153C1C" w:rsidRDefault="00BC2DBD" w:rsidP="00205D15">
            <w:pPr>
              <w:spacing w:after="0"/>
              <w:rPr>
                <w:rFonts w:ascii="Arial" w:hAnsi="Arial" w:cs="Arial"/>
                <w:lang w:eastAsia="es-MX"/>
              </w:rPr>
            </w:pPr>
            <w:r w:rsidRPr="00153C1C">
              <w:rPr>
                <w:rFonts w:ascii="Arial" w:hAnsi="Arial" w:cs="Arial"/>
                <w:lang w:eastAsia="es-MX"/>
              </w:rPr>
              <w:t>Contestar la llamada y mantenerla de 1 a 3 minutos</w:t>
            </w:r>
          </w:p>
        </w:tc>
      </w:tr>
      <w:tr w:rsidR="00BC2DBD" w:rsidRPr="00153C1C" w14:paraId="3F02A7B3" w14:textId="77777777" w:rsidTr="00E73E13">
        <w:trPr>
          <w:cantSplit/>
          <w:trHeight w:val="215"/>
        </w:trPr>
        <w:tc>
          <w:tcPr>
            <w:tcW w:w="2055" w:type="dxa"/>
            <w:tcBorders>
              <w:bottom w:val="single" w:sz="4" w:space="0" w:color="auto"/>
            </w:tcBorders>
          </w:tcPr>
          <w:p w14:paraId="0C5176D6"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C48B940"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el </w:t>
            </w:r>
            <w:r w:rsidRPr="00153C1C">
              <w:rPr>
                <w:rFonts w:ascii="Arial" w:eastAsia="Times New Roman" w:hAnsi="Arial" w:cs="Arial"/>
                <w:b/>
              </w:rPr>
              <w:t xml:space="preserve">número de </w:t>
            </w:r>
            <w:proofErr w:type="gramStart"/>
            <w:r w:rsidRPr="00153C1C">
              <w:rPr>
                <w:rFonts w:ascii="Arial" w:eastAsia="Times New Roman" w:hAnsi="Arial" w:cs="Arial"/>
                <w:b/>
              </w:rPr>
              <w:t>B  a</w:t>
            </w:r>
            <w:proofErr w:type="gramEnd"/>
            <w:r w:rsidRPr="00153C1C">
              <w:rPr>
                <w:rFonts w:ascii="Arial" w:eastAsia="Times New Roman" w:hAnsi="Arial" w:cs="Arial"/>
              </w:rPr>
              <w:t xml:space="preserve">  CONCESIONARIO con formato NN (10 Dígitos)</w:t>
            </w:r>
          </w:p>
          <w:p w14:paraId="7CF786FE"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b/>
              </w:rPr>
              <w:t>En sentido inverso</w:t>
            </w:r>
            <w:r w:rsidRPr="00153C1C">
              <w:rPr>
                <w:rFonts w:ascii="Arial" w:eastAsia="Times New Roman" w:hAnsi="Arial" w:cs="Arial"/>
              </w:rPr>
              <w:t xml:space="preserve"> </w:t>
            </w:r>
            <w:r w:rsidRPr="00153C1C">
              <w:rPr>
                <w:rFonts w:ascii="Arial" w:eastAsia="Times New Roman" w:hAnsi="Arial" w:cs="Arial"/>
                <w:b/>
              </w:rPr>
              <w:t xml:space="preserve">CONCESIONARIO debe regresar el dinámico (MSRN) a la red </w:t>
            </w:r>
            <w:proofErr w:type="gramStart"/>
            <w:r w:rsidRPr="00153C1C">
              <w:rPr>
                <w:rFonts w:ascii="Arial" w:eastAsia="Times New Roman" w:hAnsi="Arial" w:cs="Arial"/>
                <w:b/>
              </w:rPr>
              <w:t>TELCEL  con</w:t>
            </w:r>
            <w:proofErr w:type="gramEnd"/>
            <w:r w:rsidRPr="00153C1C">
              <w:rPr>
                <w:rFonts w:ascii="Arial" w:eastAsia="Times New Roman" w:hAnsi="Arial" w:cs="Arial"/>
                <w:b/>
              </w:rPr>
              <w:t xml:space="preserve"> formato 52+10Digitos (MSRN).</w:t>
            </w:r>
          </w:p>
        </w:tc>
      </w:tr>
      <w:tr w:rsidR="00BC2DBD" w:rsidRPr="00153C1C" w14:paraId="703F703B" w14:textId="77777777" w:rsidTr="00E73E13">
        <w:trPr>
          <w:trHeight w:val="287"/>
        </w:trPr>
        <w:tc>
          <w:tcPr>
            <w:tcW w:w="2055" w:type="dxa"/>
          </w:tcPr>
          <w:p w14:paraId="63E84761"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lastRenderedPageBreak/>
              <w:t>Resultado Obtenido</w:t>
            </w:r>
          </w:p>
        </w:tc>
        <w:tc>
          <w:tcPr>
            <w:tcW w:w="6835" w:type="dxa"/>
            <w:gridSpan w:val="2"/>
          </w:tcPr>
          <w:p w14:paraId="61074DC5" w14:textId="77777777" w:rsidR="00BC2DBD" w:rsidRPr="00153C1C" w:rsidRDefault="00BC2DBD" w:rsidP="00205D15">
            <w:pPr>
              <w:spacing w:after="0"/>
              <w:rPr>
                <w:rFonts w:ascii="Arial" w:hAnsi="Arial" w:cs="Arial"/>
                <w:lang w:eastAsia="es-MX"/>
              </w:rPr>
            </w:pPr>
          </w:p>
        </w:tc>
      </w:tr>
      <w:tr w:rsidR="00BC2DBD" w:rsidRPr="00153C1C" w14:paraId="5AFED61C" w14:textId="77777777" w:rsidTr="00E73E13">
        <w:tc>
          <w:tcPr>
            <w:tcW w:w="2055" w:type="dxa"/>
          </w:tcPr>
          <w:p w14:paraId="4CC17654"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34E547C3" w14:textId="77777777" w:rsidR="00BC2DBD" w:rsidRPr="00153C1C" w:rsidRDefault="00BC2DBD" w:rsidP="00205D15">
            <w:pPr>
              <w:spacing w:after="0"/>
              <w:rPr>
                <w:rFonts w:ascii="Arial" w:hAnsi="Arial" w:cs="Arial"/>
                <w:lang w:eastAsia="es-MX"/>
              </w:rPr>
            </w:pPr>
          </w:p>
        </w:tc>
      </w:tr>
      <w:tr w:rsidR="00BC2DBD" w:rsidRPr="00153C1C" w14:paraId="4BA5DB85" w14:textId="77777777" w:rsidTr="00E73E13">
        <w:tc>
          <w:tcPr>
            <w:tcW w:w="4445" w:type="dxa"/>
            <w:gridSpan w:val="2"/>
          </w:tcPr>
          <w:p w14:paraId="7D68DAF1"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3AA44989"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r w:rsidR="00BC2DBD" w:rsidRPr="00153C1C" w14:paraId="670A3EA3" w14:textId="77777777" w:rsidTr="00E73E13">
        <w:tc>
          <w:tcPr>
            <w:tcW w:w="4445" w:type="dxa"/>
            <w:gridSpan w:val="2"/>
            <w:tcBorders>
              <w:top w:val="single" w:sz="4" w:space="0" w:color="auto"/>
              <w:left w:val="single" w:sz="4" w:space="0" w:color="auto"/>
              <w:bottom w:val="single" w:sz="4" w:space="0" w:color="auto"/>
              <w:right w:val="single" w:sz="4" w:space="0" w:color="auto"/>
            </w:tcBorders>
          </w:tcPr>
          <w:p w14:paraId="34E3537C"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 xml:space="preserve">Probado </w:t>
            </w:r>
            <w:proofErr w:type="gramStart"/>
            <w:r w:rsidRPr="00153C1C">
              <w:rPr>
                <w:rFonts w:ascii="Arial" w:hAnsi="Arial" w:cs="Arial"/>
                <w:b/>
                <w:bCs/>
                <w:lang w:eastAsia="es-MX"/>
              </w:rPr>
              <w:t>por::</w:t>
            </w:r>
            <w:proofErr w:type="gramEnd"/>
          </w:p>
        </w:tc>
        <w:tc>
          <w:tcPr>
            <w:tcW w:w="4445" w:type="dxa"/>
            <w:tcBorders>
              <w:top w:val="single" w:sz="4" w:space="0" w:color="auto"/>
              <w:left w:val="single" w:sz="4" w:space="0" w:color="auto"/>
              <w:bottom w:val="single" w:sz="4" w:space="0" w:color="auto"/>
              <w:right w:val="single" w:sz="4" w:space="0" w:color="auto"/>
            </w:tcBorders>
          </w:tcPr>
          <w:p w14:paraId="1006918B"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Verificado por:</w:t>
            </w:r>
          </w:p>
        </w:tc>
      </w:tr>
    </w:tbl>
    <w:p w14:paraId="0F11D573" w14:textId="77777777" w:rsidR="00BC2DBD" w:rsidRPr="00153C1C" w:rsidRDefault="00BC2DBD" w:rsidP="006E21C0">
      <w:pPr>
        <w:spacing w:after="0"/>
        <w:rPr>
          <w:rFonts w:ascii="Arial" w:hAnsi="Arial" w:cs="Arial"/>
          <w:b/>
          <w:i/>
          <w:lang w:eastAsia="es-MX"/>
        </w:rPr>
      </w:pPr>
    </w:p>
    <w:p w14:paraId="3A365546" w14:textId="77777777" w:rsidR="00BC2DBD" w:rsidRPr="00153C1C" w:rsidRDefault="00BC2DBD" w:rsidP="00205D15">
      <w:pPr>
        <w:numPr>
          <w:ilvl w:val="0"/>
          <w:numId w:val="76"/>
        </w:numPr>
        <w:spacing w:after="0"/>
        <w:contextualSpacing/>
        <w:outlineLvl w:val="1"/>
        <w:rPr>
          <w:rFonts w:ascii="Arial" w:hAnsi="Arial" w:cs="Arial"/>
          <w:b/>
          <w:i/>
          <w:lang w:eastAsia="es-MX"/>
        </w:rPr>
      </w:pPr>
      <w:bookmarkStart w:id="27" w:name="_Toc22745003"/>
      <w:r w:rsidRPr="00153C1C">
        <w:rPr>
          <w:rFonts w:ascii="Arial" w:hAnsi="Arial" w:cs="Arial"/>
          <w:b/>
          <w:i/>
          <w:color w:val="44546A"/>
          <w:lang w:eastAsia="es-MX"/>
        </w:rPr>
        <w:t xml:space="preserve">Mobile </w:t>
      </w:r>
      <w:proofErr w:type="spellStart"/>
      <w:r w:rsidRPr="00153C1C">
        <w:rPr>
          <w:rFonts w:ascii="Arial" w:hAnsi="Arial" w:cs="Arial"/>
          <w:b/>
          <w:i/>
          <w:color w:val="44546A"/>
          <w:lang w:eastAsia="es-MX"/>
        </w:rPr>
        <w:t>Originated</w:t>
      </w:r>
      <w:proofErr w:type="spellEnd"/>
      <w:r w:rsidRPr="00153C1C">
        <w:rPr>
          <w:rFonts w:ascii="Arial" w:hAnsi="Arial" w:cs="Arial"/>
          <w:b/>
          <w:i/>
          <w:color w:val="44546A"/>
          <w:lang w:eastAsia="es-MX"/>
        </w:rPr>
        <w:t xml:space="preserve"> </w:t>
      </w:r>
      <w:proofErr w:type="spellStart"/>
      <w:r w:rsidRPr="00153C1C">
        <w:rPr>
          <w:rFonts w:ascii="Arial" w:hAnsi="Arial" w:cs="Arial"/>
          <w:b/>
          <w:i/>
          <w:color w:val="44546A"/>
          <w:lang w:eastAsia="es-MX"/>
        </w:rPr>
        <w:t>Call</w:t>
      </w:r>
      <w:proofErr w:type="spellEnd"/>
      <w:r w:rsidRPr="00153C1C" w:rsidDel="00BD45B1">
        <w:rPr>
          <w:rFonts w:ascii="Arial" w:hAnsi="Arial" w:cs="Arial"/>
          <w:b/>
          <w:i/>
          <w:color w:val="44546A"/>
          <w:lang w:eastAsia="es-MX"/>
        </w:rPr>
        <w:t xml:space="preserve"> </w:t>
      </w:r>
      <w:r w:rsidRPr="00153C1C">
        <w:rPr>
          <w:rFonts w:ascii="Arial" w:hAnsi="Arial" w:cs="Arial"/>
          <w:b/>
          <w:i/>
          <w:color w:val="44546A"/>
          <w:lang w:eastAsia="es-MX"/>
        </w:rPr>
        <w:t>(Local PSTN a 10 Dígitos en 3G)</w:t>
      </w:r>
      <w:bookmarkEnd w:id="27"/>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767B9274" w14:textId="77777777" w:rsidTr="00E73E13">
        <w:tc>
          <w:tcPr>
            <w:tcW w:w="2055" w:type="dxa"/>
          </w:tcPr>
          <w:p w14:paraId="5172369F"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25A64396"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Que la SIM de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de TELCEL hacia un número local PSTN a10 dígitos bajo cobertura 3G</w:t>
            </w:r>
          </w:p>
        </w:tc>
      </w:tr>
      <w:tr w:rsidR="00BC2DBD" w:rsidRPr="00153C1C" w14:paraId="6E52C73C" w14:textId="77777777" w:rsidTr="00E73E13">
        <w:tc>
          <w:tcPr>
            <w:tcW w:w="2055" w:type="dxa"/>
          </w:tcPr>
          <w:p w14:paraId="7DAE587C"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24858010" w14:textId="77777777" w:rsidR="00BC2DBD" w:rsidRPr="00153C1C" w:rsidRDefault="00BC2DBD" w:rsidP="00205D15">
            <w:pPr>
              <w:spacing w:after="0"/>
              <w:rPr>
                <w:rFonts w:ascii="Arial" w:hAnsi="Arial" w:cs="Arial"/>
                <w:lang w:eastAsia="es-MX"/>
              </w:rPr>
            </w:pPr>
            <w:r w:rsidRPr="00153C1C">
              <w:rPr>
                <w:rFonts w:ascii="Arial" w:hAnsi="Arial" w:cs="Arial"/>
                <w:lang w:eastAsia="es-MX"/>
              </w:rPr>
              <w:t>Mantener el Registro de la SIM CONCESIONARIO en la red de TELCEL</w:t>
            </w:r>
          </w:p>
          <w:p w14:paraId="308EB8C2" w14:textId="77777777" w:rsidR="00BC2DBD" w:rsidRPr="00153C1C" w:rsidRDefault="00BC2DBD" w:rsidP="00205D15">
            <w:pPr>
              <w:spacing w:after="0"/>
              <w:rPr>
                <w:rFonts w:ascii="Arial" w:hAnsi="Arial" w:cs="Arial"/>
                <w:lang w:eastAsia="es-MX"/>
              </w:rPr>
            </w:pPr>
            <w:r w:rsidRPr="00153C1C">
              <w:rPr>
                <w:rFonts w:ascii="Arial" w:hAnsi="Arial" w:cs="Arial"/>
                <w:lang w:eastAsia="es-MX"/>
              </w:rPr>
              <w:t>Identificar como número de A la SIM de CONCESIONARIO en la red de TELCEL y número de B al destino PSTN</w:t>
            </w:r>
          </w:p>
        </w:tc>
      </w:tr>
      <w:tr w:rsidR="00BC2DBD" w:rsidRPr="00153C1C" w14:paraId="415C1B70" w14:textId="77777777" w:rsidTr="00E73E13">
        <w:tc>
          <w:tcPr>
            <w:tcW w:w="2055" w:type="dxa"/>
          </w:tcPr>
          <w:p w14:paraId="78B2440D"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69E99F48" w14:textId="77777777" w:rsidR="00BC2DBD" w:rsidRPr="00153C1C" w:rsidRDefault="00BC2DBD" w:rsidP="00205D15">
            <w:pPr>
              <w:spacing w:after="0"/>
              <w:rPr>
                <w:rFonts w:ascii="Arial" w:hAnsi="Arial" w:cs="Arial"/>
                <w:lang w:eastAsia="es-MX"/>
              </w:rPr>
            </w:pPr>
            <w:r w:rsidRPr="00153C1C">
              <w:rPr>
                <w:rFonts w:ascii="Arial" w:hAnsi="Arial" w:cs="Arial"/>
                <w:lang w:eastAsia="es-MX"/>
              </w:rPr>
              <w:t>Realizar una marcación a 10 dígitos del número de A al número de B</w:t>
            </w:r>
          </w:p>
          <w:p w14:paraId="42907109" w14:textId="77777777" w:rsidR="00BC2DBD" w:rsidRPr="00153C1C" w:rsidRDefault="00BC2DBD" w:rsidP="00205D15">
            <w:pPr>
              <w:spacing w:after="0"/>
              <w:rPr>
                <w:rFonts w:ascii="Arial" w:hAnsi="Arial" w:cs="Arial"/>
                <w:lang w:eastAsia="es-MX"/>
              </w:rPr>
            </w:pPr>
            <w:r w:rsidRPr="00153C1C">
              <w:rPr>
                <w:rFonts w:ascii="Arial" w:hAnsi="Arial" w:cs="Arial"/>
                <w:lang w:eastAsia="es-MX"/>
              </w:rPr>
              <w:t>Esperar a que número de B alerte</w:t>
            </w:r>
          </w:p>
          <w:p w14:paraId="3A4D44FB" w14:textId="77777777" w:rsidR="00BC2DBD" w:rsidRPr="00153C1C" w:rsidRDefault="00BC2DBD" w:rsidP="00205D15">
            <w:pPr>
              <w:spacing w:after="0"/>
              <w:rPr>
                <w:rFonts w:ascii="Arial" w:hAnsi="Arial" w:cs="Arial"/>
                <w:lang w:eastAsia="es-MX"/>
              </w:rPr>
            </w:pPr>
            <w:r w:rsidRPr="00153C1C">
              <w:rPr>
                <w:rFonts w:ascii="Arial" w:hAnsi="Arial" w:cs="Arial"/>
                <w:lang w:eastAsia="es-MX"/>
              </w:rPr>
              <w:t>Contestar la llamada y mantenerla de 1 a 3 minutos</w:t>
            </w:r>
          </w:p>
        </w:tc>
      </w:tr>
      <w:tr w:rsidR="00BC2DBD" w:rsidRPr="00153C1C" w14:paraId="22F3DBD9" w14:textId="77777777" w:rsidTr="00E73E13">
        <w:trPr>
          <w:cantSplit/>
          <w:trHeight w:val="215"/>
        </w:trPr>
        <w:tc>
          <w:tcPr>
            <w:tcW w:w="2055" w:type="dxa"/>
            <w:tcBorders>
              <w:bottom w:val="single" w:sz="4" w:space="0" w:color="auto"/>
            </w:tcBorders>
          </w:tcPr>
          <w:p w14:paraId="059571C1"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5139B953"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el </w:t>
            </w:r>
            <w:r w:rsidRPr="00153C1C">
              <w:rPr>
                <w:rFonts w:ascii="Arial" w:eastAsia="Times New Roman" w:hAnsi="Arial" w:cs="Arial"/>
                <w:b/>
              </w:rPr>
              <w:t xml:space="preserve">número de </w:t>
            </w:r>
            <w:proofErr w:type="gramStart"/>
            <w:r w:rsidRPr="00153C1C">
              <w:rPr>
                <w:rFonts w:ascii="Arial" w:eastAsia="Times New Roman" w:hAnsi="Arial" w:cs="Arial"/>
                <w:b/>
              </w:rPr>
              <w:t>B  a</w:t>
            </w:r>
            <w:proofErr w:type="gramEnd"/>
            <w:r w:rsidRPr="00153C1C">
              <w:rPr>
                <w:rFonts w:ascii="Arial" w:eastAsia="Times New Roman" w:hAnsi="Arial" w:cs="Arial"/>
              </w:rPr>
              <w:t xml:space="preserve">  CONCESIONARIO con formato NN (10 Dígitos)</w:t>
            </w:r>
          </w:p>
          <w:p w14:paraId="2E87988B"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b/>
              </w:rPr>
              <w:t>En sentido inverso</w:t>
            </w:r>
            <w:r w:rsidRPr="00153C1C">
              <w:rPr>
                <w:rFonts w:ascii="Arial" w:eastAsia="Times New Roman" w:hAnsi="Arial" w:cs="Arial"/>
              </w:rPr>
              <w:t xml:space="preserve"> </w:t>
            </w:r>
            <w:r w:rsidRPr="00153C1C">
              <w:rPr>
                <w:rFonts w:ascii="Arial" w:eastAsia="Times New Roman" w:hAnsi="Arial" w:cs="Arial"/>
                <w:b/>
              </w:rPr>
              <w:t xml:space="preserve">CONCESIONARIO debe regresar el dinámico (MSRN) a la red </w:t>
            </w:r>
            <w:proofErr w:type="gramStart"/>
            <w:r w:rsidRPr="00153C1C">
              <w:rPr>
                <w:rFonts w:ascii="Arial" w:eastAsia="Times New Roman" w:hAnsi="Arial" w:cs="Arial"/>
                <w:b/>
              </w:rPr>
              <w:t>TELCEL  con</w:t>
            </w:r>
            <w:proofErr w:type="gramEnd"/>
            <w:r w:rsidRPr="00153C1C">
              <w:rPr>
                <w:rFonts w:ascii="Arial" w:eastAsia="Times New Roman" w:hAnsi="Arial" w:cs="Arial"/>
                <w:b/>
              </w:rPr>
              <w:t xml:space="preserve"> formato 52+10Digitos (MSRN).</w:t>
            </w:r>
          </w:p>
        </w:tc>
      </w:tr>
      <w:tr w:rsidR="00BC2DBD" w:rsidRPr="00153C1C" w14:paraId="240A0EE5" w14:textId="77777777" w:rsidTr="00E73E13">
        <w:trPr>
          <w:trHeight w:val="287"/>
        </w:trPr>
        <w:tc>
          <w:tcPr>
            <w:tcW w:w="2055" w:type="dxa"/>
          </w:tcPr>
          <w:p w14:paraId="0045D506"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1209FBB5" w14:textId="77777777" w:rsidR="00BC2DBD" w:rsidRPr="00153C1C" w:rsidRDefault="00BC2DBD" w:rsidP="00205D15">
            <w:pPr>
              <w:spacing w:after="0"/>
              <w:rPr>
                <w:rFonts w:ascii="Arial" w:hAnsi="Arial" w:cs="Arial"/>
                <w:lang w:eastAsia="es-MX"/>
              </w:rPr>
            </w:pPr>
          </w:p>
        </w:tc>
      </w:tr>
      <w:tr w:rsidR="00BC2DBD" w:rsidRPr="00153C1C" w14:paraId="3D5DD986" w14:textId="77777777" w:rsidTr="00E73E13">
        <w:tc>
          <w:tcPr>
            <w:tcW w:w="2055" w:type="dxa"/>
          </w:tcPr>
          <w:p w14:paraId="30EA3B9E"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24FDF2F1" w14:textId="77777777" w:rsidR="00BC2DBD" w:rsidRPr="00153C1C" w:rsidRDefault="00BC2DBD" w:rsidP="00205D15">
            <w:pPr>
              <w:spacing w:after="0"/>
              <w:rPr>
                <w:rFonts w:ascii="Arial" w:hAnsi="Arial" w:cs="Arial"/>
                <w:lang w:eastAsia="es-MX"/>
              </w:rPr>
            </w:pPr>
          </w:p>
        </w:tc>
      </w:tr>
      <w:tr w:rsidR="00BC2DBD" w:rsidRPr="00153C1C" w14:paraId="7C37DD42" w14:textId="77777777" w:rsidTr="00E73E13">
        <w:tc>
          <w:tcPr>
            <w:tcW w:w="4445" w:type="dxa"/>
            <w:gridSpan w:val="2"/>
          </w:tcPr>
          <w:p w14:paraId="546EB894"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36ABE9DF"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r w:rsidR="00BC2DBD" w:rsidRPr="00153C1C" w14:paraId="3E963A89" w14:textId="77777777" w:rsidTr="00E73E13">
        <w:tc>
          <w:tcPr>
            <w:tcW w:w="4445" w:type="dxa"/>
            <w:gridSpan w:val="2"/>
            <w:tcBorders>
              <w:top w:val="single" w:sz="4" w:space="0" w:color="auto"/>
              <w:left w:val="single" w:sz="4" w:space="0" w:color="auto"/>
              <w:bottom w:val="single" w:sz="4" w:space="0" w:color="auto"/>
              <w:right w:val="single" w:sz="4" w:space="0" w:color="auto"/>
            </w:tcBorders>
          </w:tcPr>
          <w:p w14:paraId="06303799"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 xml:space="preserve">Probado </w:t>
            </w:r>
            <w:proofErr w:type="gramStart"/>
            <w:r w:rsidRPr="00153C1C">
              <w:rPr>
                <w:rFonts w:ascii="Arial" w:hAnsi="Arial" w:cs="Arial"/>
                <w:b/>
                <w:bCs/>
                <w:lang w:eastAsia="es-MX"/>
              </w:rPr>
              <w:t>por::</w:t>
            </w:r>
            <w:proofErr w:type="gramEnd"/>
          </w:p>
        </w:tc>
        <w:tc>
          <w:tcPr>
            <w:tcW w:w="4445" w:type="dxa"/>
            <w:tcBorders>
              <w:top w:val="single" w:sz="4" w:space="0" w:color="auto"/>
              <w:left w:val="single" w:sz="4" w:space="0" w:color="auto"/>
              <w:bottom w:val="single" w:sz="4" w:space="0" w:color="auto"/>
              <w:right w:val="single" w:sz="4" w:space="0" w:color="auto"/>
            </w:tcBorders>
          </w:tcPr>
          <w:p w14:paraId="02D19D8F"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Verificado por:</w:t>
            </w:r>
          </w:p>
        </w:tc>
      </w:tr>
    </w:tbl>
    <w:p w14:paraId="24506D78" w14:textId="77777777" w:rsidR="00BC2DBD" w:rsidRPr="00153C1C" w:rsidRDefault="00BC2DBD" w:rsidP="006E21C0">
      <w:pPr>
        <w:spacing w:after="0"/>
        <w:rPr>
          <w:rFonts w:ascii="Arial" w:hAnsi="Arial" w:cs="Arial"/>
          <w:b/>
          <w:i/>
          <w:color w:val="44546A"/>
          <w:lang w:val="en-US" w:eastAsia="es-MX"/>
        </w:rPr>
      </w:pPr>
    </w:p>
    <w:p w14:paraId="3C845AF4" w14:textId="77777777" w:rsidR="00BC2DBD" w:rsidRPr="00153C1C" w:rsidRDefault="00BC2DBD" w:rsidP="00205D15">
      <w:pPr>
        <w:numPr>
          <w:ilvl w:val="0"/>
          <w:numId w:val="76"/>
        </w:numPr>
        <w:spacing w:after="0"/>
        <w:contextualSpacing/>
        <w:outlineLvl w:val="1"/>
        <w:rPr>
          <w:rFonts w:ascii="Arial" w:hAnsi="Arial" w:cs="Arial"/>
          <w:b/>
          <w:i/>
          <w:lang w:eastAsia="es-MX"/>
        </w:rPr>
      </w:pPr>
      <w:bookmarkStart w:id="28" w:name="_Toc22745004"/>
      <w:r w:rsidRPr="00153C1C">
        <w:rPr>
          <w:rFonts w:ascii="Arial" w:hAnsi="Arial" w:cs="Arial"/>
          <w:b/>
          <w:i/>
          <w:color w:val="44546A"/>
          <w:lang w:eastAsia="es-MX"/>
        </w:rPr>
        <w:t xml:space="preserve">Mobile </w:t>
      </w:r>
      <w:proofErr w:type="spellStart"/>
      <w:r w:rsidRPr="00153C1C">
        <w:rPr>
          <w:rFonts w:ascii="Arial" w:hAnsi="Arial" w:cs="Arial"/>
          <w:b/>
          <w:i/>
          <w:color w:val="44546A"/>
          <w:lang w:eastAsia="es-MX"/>
        </w:rPr>
        <w:t>Originated</w:t>
      </w:r>
      <w:proofErr w:type="spellEnd"/>
      <w:r w:rsidRPr="00153C1C">
        <w:rPr>
          <w:rFonts w:ascii="Arial" w:hAnsi="Arial" w:cs="Arial"/>
          <w:b/>
          <w:i/>
          <w:color w:val="44546A"/>
          <w:lang w:eastAsia="es-MX"/>
        </w:rPr>
        <w:t xml:space="preserve"> </w:t>
      </w:r>
      <w:proofErr w:type="spellStart"/>
      <w:r w:rsidRPr="00153C1C">
        <w:rPr>
          <w:rFonts w:ascii="Arial" w:hAnsi="Arial" w:cs="Arial"/>
          <w:b/>
          <w:i/>
          <w:color w:val="44546A"/>
          <w:lang w:eastAsia="es-MX"/>
        </w:rPr>
        <w:t>Call</w:t>
      </w:r>
      <w:proofErr w:type="spellEnd"/>
      <w:r w:rsidRPr="00153C1C" w:rsidDel="003204A5">
        <w:rPr>
          <w:rFonts w:ascii="Arial" w:hAnsi="Arial" w:cs="Arial"/>
          <w:b/>
          <w:i/>
          <w:color w:val="44546A"/>
          <w:lang w:eastAsia="es-MX"/>
        </w:rPr>
        <w:t xml:space="preserve"> </w:t>
      </w:r>
      <w:r w:rsidRPr="00153C1C">
        <w:rPr>
          <w:rFonts w:ascii="Arial" w:hAnsi="Arial" w:cs="Arial"/>
          <w:b/>
          <w:i/>
          <w:color w:val="44546A"/>
          <w:lang w:eastAsia="es-MX"/>
        </w:rPr>
        <w:t>(Internacional 00 + CC en 2G)</w:t>
      </w:r>
      <w:bookmarkEnd w:id="28"/>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5B05A70C" w14:textId="77777777" w:rsidTr="00E73E13">
        <w:tc>
          <w:tcPr>
            <w:tcW w:w="2055" w:type="dxa"/>
          </w:tcPr>
          <w:p w14:paraId="3CA20B9F"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2FA4A974"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Que la SIM de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de TELCEL hacia un número Internacional bajo cobertura 2G de Telcel </w:t>
            </w:r>
          </w:p>
        </w:tc>
      </w:tr>
      <w:tr w:rsidR="00BC2DBD" w:rsidRPr="00153C1C" w14:paraId="7175F481" w14:textId="77777777" w:rsidTr="00E73E13">
        <w:tc>
          <w:tcPr>
            <w:tcW w:w="2055" w:type="dxa"/>
          </w:tcPr>
          <w:p w14:paraId="02E66462"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5BA5C217" w14:textId="77777777" w:rsidR="00BC2DBD" w:rsidRPr="00153C1C" w:rsidRDefault="00BC2DBD" w:rsidP="00205D15">
            <w:pPr>
              <w:spacing w:after="0"/>
              <w:rPr>
                <w:rFonts w:ascii="Arial" w:hAnsi="Arial" w:cs="Arial"/>
                <w:lang w:eastAsia="es-MX"/>
              </w:rPr>
            </w:pPr>
            <w:r w:rsidRPr="00153C1C">
              <w:rPr>
                <w:rFonts w:ascii="Arial" w:hAnsi="Arial" w:cs="Arial"/>
                <w:lang w:eastAsia="es-MX"/>
              </w:rPr>
              <w:t>Mantener el Registro de la SIM CONCESIONARIO en la red de TELCEL</w:t>
            </w:r>
          </w:p>
          <w:p w14:paraId="0113D8EF" w14:textId="77777777" w:rsidR="00BC2DBD" w:rsidRPr="00153C1C" w:rsidRDefault="00BC2DBD" w:rsidP="00205D15">
            <w:pPr>
              <w:spacing w:after="0"/>
              <w:rPr>
                <w:rFonts w:ascii="Arial" w:hAnsi="Arial" w:cs="Arial"/>
                <w:lang w:eastAsia="es-MX"/>
              </w:rPr>
            </w:pPr>
            <w:r w:rsidRPr="00153C1C">
              <w:rPr>
                <w:rFonts w:ascii="Arial" w:hAnsi="Arial" w:cs="Arial"/>
                <w:lang w:eastAsia="es-MX"/>
              </w:rPr>
              <w:t>Identificar como número de A la SIM de CONCESIONARIO en la red de TELCEL y número de B al destino Internacional</w:t>
            </w:r>
          </w:p>
        </w:tc>
      </w:tr>
      <w:tr w:rsidR="00BC2DBD" w:rsidRPr="00153C1C" w14:paraId="2897E510" w14:textId="77777777" w:rsidTr="00E73E13">
        <w:tc>
          <w:tcPr>
            <w:tcW w:w="2055" w:type="dxa"/>
          </w:tcPr>
          <w:p w14:paraId="5531F518"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7894853D" w14:textId="77777777" w:rsidR="00BC2DBD" w:rsidRPr="00153C1C" w:rsidRDefault="00BC2DBD" w:rsidP="00205D15">
            <w:pPr>
              <w:spacing w:after="0"/>
              <w:rPr>
                <w:rFonts w:ascii="Arial" w:hAnsi="Arial" w:cs="Arial"/>
                <w:lang w:eastAsia="es-MX"/>
              </w:rPr>
            </w:pPr>
            <w:r w:rsidRPr="00153C1C">
              <w:rPr>
                <w:rFonts w:ascii="Arial" w:hAnsi="Arial" w:cs="Arial"/>
                <w:lang w:eastAsia="es-MX"/>
              </w:rPr>
              <w:t>Realizar una marcación del número de A al número de B con prefijo 00 + Número Internacional</w:t>
            </w:r>
          </w:p>
          <w:p w14:paraId="74C86819" w14:textId="77777777" w:rsidR="00BC2DBD" w:rsidRPr="00153C1C" w:rsidRDefault="00BC2DBD" w:rsidP="00205D15">
            <w:pPr>
              <w:spacing w:after="0"/>
              <w:rPr>
                <w:rFonts w:ascii="Arial" w:hAnsi="Arial" w:cs="Arial"/>
                <w:lang w:eastAsia="es-MX"/>
              </w:rPr>
            </w:pPr>
            <w:r w:rsidRPr="00153C1C">
              <w:rPr>
                <w:rFonts w:ascii="Arial" w:hAnsi="Arial" w:cs="Arial"/>
                <w:lang w:eastAsia="es-MX"/>
              </w:rPr>
              <w:t>Esperar a que número de B alerte</w:t>
            </w:r>
          </w:p>
          <w:p w14:paraId="474E797F" w14:textId="77777777" w:rsidR="00BC2DBD" w:rsidRPr="00153C1C" w:rsidRDefault="00BC2DBD" w:rsidP="00205D15">
            <w:pPr>
              <w:spacing w:after="0"/>
              <w:rPr>
                <w:rFonts w:ascii="Arial" w:hAnsi="Arial" w:cs="Arial"/>
                <w:lang w:eastAsia="es-MX"/>
              </w:rPr>
            </w:pPr>
            <w:r w:rsidRPr="00153C1C">
              <w:rPr>
                <w:rFonts w:ascii="Arial" w:hAnsi="Arial" w:cs="Arial"/>
                <w:lang w:eastAsia="es-MX"/>
              </w:rPr>
              <w:t>Contestar la llamada y mantenerla de 1 a 3 minutos</w:t>
            </w:r>
          </w:p>
        </w:tc>
      </w:tr>
      <w:tr w:rsidR="00BC2DBD" w:rsidRPr="00153C1C" w14:paraId="0627902D" w14:textId="77777777" w:rsidTr="00E73E13">
        <w:trPr>
          <w:cantSplit/>
          <w:trHeight w:val="215"/>
        </w:trPr>
        <w:tc>
          <w:tcPr>
            <w:tcW w:w="2055" w:type="dxa"/>
            <w:tcBorders>
              <w:bottom w:val="single" w:sz="4" w:space="0" w:color="auto"/>
            </w:tcBorders>
          </w:tcPr>
          <w:p w14:paraId="663B6E2D"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lastRenderedPageBreak/>
              <w:t>Resultado Esperado</w:t>
            </w:r>
          </w:p>
        </w:tc>
        <w:tc>
          <w:tcPr>
            <w:tcW w:w="6835" w:type="dxa"/>
            <w:gridSpan w:val="2"/>
            <w:tcBorders>
              <w:bottom w:val="single" w:sz="4" w:space="0" w:color="auto"/>
            </w:tcBorders>
          </w:tcPr>
          <w:p w14:paraId="10FEAC9C"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w:t>
            </w:r>
            <w:r w:rsidRPr="00153C1C">
              <w:rPr>
                <w:rFonts w:ascii="Arial" w:eastAsia="Times New Roman" w:hAnsi="Arial" w:cs="Arial"/>
                <w:b/>
              </w:rPr>
              <w:t xml:space="preserve">el número de B a </w:t>
            </w:r>
            <w:r w:rsidRPr="00153C1C">
              <w:rPr>
                <w:rFonts w:ascii="Arial" w:eastAsia="Times New Roman" w:hAnsi="Arial" w:cs="Arial"/>
              </w:rPr>
              <w:t xml:space="preserve">CONCESIONARIO con formato 00+CC+ n </w:t>
            </w:r>
            <w:proofErr w:type="gramStart"/>
            <w:r w:rsidRPr="00153C1C">
              <w:rPr>
                <w:rFonts w:ascii="Arial" w:eastAsia="Times New Roman" w:hAnsi="Arial" w:cs="Arial"/>
              </w:rPr>
              <w:t xml:space="preserve">Dígitos  </w:t>
            </w:r>
            <w:r w:rsidRPr="00153C1C">
              <w:rPr>
                <w:rFonts w:ascii="Arial" w:eastAsia="Times New Roman" w:hAnsi="Arial" w:cs="Arial"/>
                <w:b/>
              </w:rPr>
              <w:t>en</w:t>
            </w:r>
            <w:proofErr w:type="gramEnd"/>
            <w:r w:rsidRPr="00153C1C">
              <w:rPr>
                <w:rFonts w:ascii="Arial" w:eastAsia="Times New Roman" w:hAnsi="Arial" w:cs="Arial"/>
                <w:b/>
              </w:rPr>
              <w:t xml:space="preserve"> sentido inverso</w:t>
            </w:r>
            <w:r w:rsidRPr="00153C1C">
              <w:rPr>
                <w:rFonts w:ascii="Arial" w:eastAsia="Times New Roman" w:hAnsi="Arial" w:cs="Arial"/>
              </w:rPr>
              <w:t xml:space="preserve"> </w:t>
            </w:r>
            <w:r w:rsidRPr="00153C1C">
              <w:rPr>
                <w:rFonts w:ascii="Arial" w:eastAsia="Times New Roman" w:hAnsi="Arial" w:cs="Arial"/>
                <w:b/>
              </w:rPr>
              <w:t>CONCESIONARIO debe regresar el dinámico (MSRN) a la red TELCEL  con formato 52+10Digitos (MSRN).</w:t>
            </w:r>
          </w:p>
          <w:p w14:paraId="1530A49B" w14:textId="77777777" w:rsidR="00BC2DBD" w:rsidRPr="00153C1C" w:rsidRDefault="00BC2DBD" w:rsidP="00205D15">
            <w:pPr>
              <w:tabs>
                <w:tab w:val="center" w:pos="4419"/>
                <w:tab w:val="right" w:pos="8838"/>
              </w:tabs>
              <w:spacing w:after="0"/>
              <w:jc w:val="both"/>
              <w:rPr>
                <w:rFonts w:ascii="Arial" w:eastAsia="Times New Roman" w:hAnsi="Arial" w:cs="Arial"/>
              </w:rPr>
            </w:pPr>
          </w:p>
        </w:tc>
      </w:tr>
      <w:tr w:rsidR="00BC2DBD" w:rsidRPr="00153C1C" w14:paraId="303EF375" w14:textId="77777777" w:rsidTr="00E73E13">
        <w:trPr>
          <w:trHeight w:val="287"/>
        </w:trPr>
        <w:tc>
          <w:tcPr>
            <w:tcW w:w="2055" w:type="dxa"/>
          </w:tcPr>
          <w:p w14:paraId="36D2B4DD"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4C7143B2" w14:textId="77777777" w:rsidR="00BC2DBD" w:rsidRPr="00153C1C" w:rsidRDefault="00BC2DBD" w:rsidP="00205D15">
            <w:pPr>
              <w:spacing w:after="0"/>
              <w:rPr>
                <w:rFonts w:ascii="Arial" w:hAnsi="Arial" w:cs="Arial"/>
                <w:lang w:eastAsia="es-MX"/>
              </w:rPr>
            </w:pPr>
          </w:p>
        </w:tc>
      </w:tr>
      <w:tr w:rsidR="00BC2DBD" w:rsidRPr="00153C1C" w14:paraId="481F22AE" w14:textId="77777777" w:rsidTr="00E73E13">
        <w:tc>
          <w:tcPr>
            <w:tcW w:w="2055" w:type="dxa"/>
          </w:tcPr>
          <w:p w14:paraId="7A0EA9A4"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1F8EE620" w14:textId="77777777" w:rsidR="00BC2DBD" w:rsidRPr="00153C1C" w:rsidRDefault="00BC2DBD" w:rsidP="00205D15">
            <w:pPr>
              <w:spacing w:after="0"/>
              <w:rPr>
                <w:rFonts w:ascii="Arial" w:hAnsi="Arial" w:cs="Arial"/>
                <w:lang w:eastAsia="es-MX"/>
              </w:rPr>
            </w:pPr>
          </w:p>
        </w:tc>
      </w:tr>
      <w:tr w:rsidR="00BC2DBD" w:rsidRPr="00153C1C" w14:paraId="3B4D0795" w14:textId="77777777" w:rsidTr="00E73E13">
        <w:tc>
          <w:tcPr>
            <w:tcW w:w="4445" w:type="dxa"/>
            <w:gridSpan w:val="2"/>
          </w:tcPr>
          <w:p w14:paraId="6D824ADE"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3A7F28CD"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r w:rsidR="00BC2DBD" w:rsidRPr="00153C1C" w14:paraId="72A6EC78" w14:textId="77777777" w:rsidTr="00E73E13">
        <w:tc>
          <w:tcPr>
            <w:tcW w:w="4445" w:type="dxa"/>
            <w:gridSpan w:val="2"/>
            <w:tcBorders>
              <w:top w:val="single" w:sz="4" w:space="0" w:color="auto"/>
              <w:left w:val="single" w:sz="4" w:space="0" w:color="auto"/>
              <w:bottom w:val="single" w:sz="4" w:space="0" w:color="auto"/>
              <w:right w:val="single" w:sz="4" w:space="0" w:color="auto"/>
            </w:tcBorders>
          </w:tcPr>
          <w:p w14:paraId="1528A112"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 xml:space="preserve">Probado </w:t>
            </w:r>
            <w:proofErr w:type="gramStart"/>
            <w:r w:rsidRPr="00153C1C">
              <w:rPr>
                <w:rFonts w:ascii="Arial" w:hAnsi="Arial" w:cs="Arial"/>
                <w:b/>
                <w:bCs/>
                <w:lang w:eastAsia="es-MX"/>
              </w:rPr>
              <w:t>por::</w:t>
            </w:r>
            <w:proofErr w:type="gramEnd"/>
          </w:p>
        </w:tc>
        <w:tc>
          <w:tcPr>
            <w:tcW w:w="4445" w:type="dxa"/>
            <w:tcBorders>
              <w:top w:val="single" w:sz="4" w:space="0" w:color="auto"/>
              <w:left w:val="single" w:sz="4" w:space="0" w:color="auto"/>
              <w:bottom w:val="single" w:sz="4" w:space="0" w:color="auto"/>
              <w:right w:val="single" w:sz="4" w:space="0" w:color="auto"/>
            </w:tcBorders>
          </w:tcPr>
          <w:p w14:paraId="52B7DD05" w14:textId="77777777" w:rsidR="00BC2DBD" w:rsidRPr="00153C1C" w:rsidRDefault="00BC2DBD" w:rsidP="00205D15">
            <w:pPr>
              <w:spacing w:after="0"/>
              <w:rPr>
                <w:rFonts w:ascii="Arial" w:hAnsi="Arial" w:cs="Arial"/>
                <w:b/>
                <w:bCs/>
                <w:lang w:eastAsia="es-MX"/>
              </w:rPr>
            </w:pPr>
            <w:r w:rsidRPr="00153C1C">
              <w:rPr>
                <w:rFonts w:ascii="Arial" w:hAnsi="Arial" w:cs="Arial"/>
                <w:b/>
                <w:bCs/>
                <w:lang w:eastAsia="es-MX"/>
              </w:rPr>
              <w:t>Verificado por:</w:t>
            </w:r>
          </w:p>
        </w:tc>
      </w:tr>
    </w:tbl>
    <w:p w14:paraId="08CAA7C4" w14:textId="77777777" w:rsidR="00BC2DBD" w:rsidRPr="00153C1C" w:rsidRDefault="00BC2DBD" w:rsidP="006E21C0">
      <w:pPr>
        <w:spacing w:after="0"/>
        <w:rPr>
          <w:rFonts w:ascii="Arial" w:hAnsi="Arial" w:cs="Arial"/>
          <w:b/>
          <w:lang w:eastAsia="es-MX"/>
        </w:rPr>
      </w:pPr>
    </w:p>
    <w:p w14:paraId="6192BA88" w14:textId="77777777" w:rsidR="00BC2DBD" w:rsidRPr="00153C1C" w:rsidRDefault="00BC2DBD" w:rsidP="00205D15">
      <w:pPr>
        <w:numPr>
          <w:ilvl w:val="0"/>
          <w:numId w:val="76"/>
        </w:numPr>
        <w:spacing w:after="0"/>
        <w:contextualSpacing/>
        <w:outlineLvl w:val="1"/>
        <w:rPr>
          <w:rFonts w:ascii="Arial" w:hAnsi="Arial" w:cs="Arial"/>
          <w:b/>
          <w:i/>
          <w:lang w:eastAsia="es-MX"/>
        </w:rPr>
      </w:pPr>
      <w:bookmarkStart w:id="29" w:name="_Toc22745005"/>
      <w:r w:rsidRPr="00153C1C">
        <w:rPr>
          <w:rFonts w:ascii="Arial" w:hAnsi="Arial" w:cs="Arial"/>
          <w:b/>
          <w:i/>
          <w:color w:val="44546A"/>
          <w:lang w:eastAsia="es-MX"/>
        </w:rPr>
        <w:t xml:space="preserve">Mobile </w:t>
      </w:r>
      <w:proofErr w:type="spellStart"/>
      <w:r w:rsidRPr="00153C1C">
        <w:rPr>
          <w:rFonts w:ascii="Arial" w:hAnsi="Arial" w:cs="Arial"/>
          <w:b/>
          <w:i/>
          <w:color w:val="44546A"/>
          <w:lang w:eastAsia="es-MX"/>
        </w:rPr>
        <w:t>Originated</w:t>
      </w:r>
      <w:proofErr w:type="spellEnd"/>
      <w:r w:rsidRPr="00153C1C">
        <w:rPr>
          <w:rFonts w:ascii="Arial" w:hAnsi="Arial" w:cs="Arial"/>
          <w:b/>
          <w:i/>
          <w:color w:val="44546A"/>
          <w:lang w:eastAsia="es-MX"/>
        </w:rPr>
        <w:t xml:space="preserve"> </w:t>
      </w:r>
      <w:proofErr w:type="spellStart"/>
      <w:r w:rsidRPr="00153C1C">
        <w:rPr>
          <w:rFonts w:ascii="Arial" w:hAnsi="Arial" w:cs="Arial"/>
          <w:b/>
          <w:i/>
          <w:color w:val="44546A"/>
          <w:lang w:eastAsia="es-MX"/>
        </w:rPr>
        <w:t>Call</w:t>
      </w:r>
      <w:proofErr w:type="spellEnd"/>
      <w:r w:rsidRPr="00153C1C" w:rsidDel="003204A5">
        <w:rPr>
          <w:rFonts w:ascii="Arial" w:hAnsi="Arial" w:cs="Arial"/>
          <w:b/>
          <w:i/>
          <w:color w:val="44546A"/>
          <w:lang w:eastAsia="es-MX"/>
        </w:rPr>
        <w:t xml:space="preserve"> </w:t>
      </w:r>
      <w:r w:rsidRPr="00153C1C">
        <w:rPr>
          <w:rFonts w:ascii="Arial" w:hAnsi="Arial" w:cs="Arial"/>
          <w:b/>
          <w:i/>
          <w:color w:val="44546A"/>
          <w:lang w:eastAsia="es-MX"/>
        </w:rPr>
        <w:t>(Internacional 00 + CC en 3G)</w:t>
      </w:r>
      <w:bookmarkEnd w:id="29"/>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561FB77B" w14:textId="77777777" w:rsidTr="00E73E13">
        <w:tc>
          <w:tcPr>
            <w:tcW w:w="2055" w:type="dxa"/>
          </w:tcPr>
          <w:p w14:paraId="550AD350"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1B599116"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Que la SIM de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de TELCEL hacia un número Internacional bajo cobertura 3G de Telcel </w:t>
            </w:r>
          </w:p>
        </w:tc>
      </w:tr>
      <w:tr w:rsidR="00BC2DBD" w:rsidRPr="00153C1C" w14:paraId="07F00FEA" w14:textId="77777777" w:rsidTr="00E73E13">
        <w:tc>
          <w:tcPr>
            <w:tcW w:w="2055" w:type="dxa"/>
          </w:tcPr>
          <w:p w14:paraId="19CED642"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2EFE5D05" w14:textId="77777777" w:rsidR="00BC2DBD" w:rsidRPr="00153C1C" w:rsidRDefault="00BC2DBD" w:rsidP="00205D15">
            <w:pPr>
              <w:spacing w:after="0"/>
              <w:rPr>
                <w:rFonts w:ascii="Arial" w:hAnsi="Arial" w:cs="Arial"/>
                <w:lang w:eastAsia="es-MX"/>
              </w:rPr>
            </w:pPr>
            <w:r w:rsidRPr="00153C1C">
              <w:rPr>
                <w:rFonts w:ascii="Arial" w:hAnsi="Arial" w:cs="Arial"/>
                <w:lang w:eastAsia="es-MX"/>
              </w:rPr>
              <w:t>Mantener el Registro de la SIM CONCESIONARIO en la red de TELCEL</w:t>
            </w:r>
          </w:p>
          <w:p w14:paraId="6F4367BF" w14:textId="77777777" w:rsidR="00BC2DBD" w:rsidRPr="00153C1C" w:rsidRDefault="00BC2DBD" w:rsidP="00205D15">
            <w:pPr>
              <w:spacing w:after="0"/>
              <w:rPr>
                <w:rFonts w:ascii="Arial" w:hAnsi="Arial" w:cs="Arial"/>
                <w:lang w:eastAsia="es-MX"/>
              </w:rPr>
            </w:pPr>
            <w:r w:rsidRPr="00153C1C">
              <w:rPr>
                <w:rFonts w:ascii="Arial" w:hAnsi="Arial" w:cs="Arial"/>
                <w:lang w:eastAsia="es-MX"/>
              </w:rPr>
              <w:t>Identificar como número de A la SIM de CONCESIONARIO en la red de TELCEL y número de B al destino Internacional</w:t>
            </w:r>
          </w:p>
        </w:tc>
      </w:tr>
      <w:tr w:rsidR="00BC2DBD" w:rsidRPr="00153C1C" w14:paraId="299CE3E5" w14:textId="77777777" w:rsidTr="00E73E13">
        <w:tc>
          <w:tcPr>
            <w:tcW w:w="2055" w:type="dxa"/>
          </w:tcPr>
          <w:p w14:paraId="1F9F2B7F"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38547669" w14:textId="77777777" w:rsidR="00BC2DBD" w:rsidRPr="00153C1C" w:rsidRDefault="00BC2DBD" w:rsidP="00205D15">
            <w:pPr>
              <w:spacing w:after="0"/>
              <w:rPr>
                <w:rFonts w:ascii="Arial" w:hAnsi="Arial" w:cs="Arial"/>
                <w:lang w:eastAsia="es-MX"/>
              </w:rPr>
            </w:pPr>
            <w:r w:rsidRPr="00153C1C">
              <w:rPr>
                <w:rFonts w:ascii="Arial" w:hAnsi="Arial" w:cs="Arial"/>
                <w:lang w:eastAsia="es-MX"/>
              </w:rPr>
              <w:t>Realizar una marcación del número de A al número de B con prefijo 00 + Número Internacional</w:t>
            </w:r>
          </w:p>
          <w:p w14:paraId="1B4F7ABB" w14:textId="77777777" w:rsidR="00BC2DBD" w:rsidRPr="00153C1C" w:rsidRDefault="00BC2DBD" w:rsidP="00205D15">
            <w:pPr>
              <w:spacing w:after="0"/>
              <w:rPr>
                <w:rFonts w:ascii="Arial" w:hAnsi="Arial" w:cs="Arial"/>
                <w:lang w:eastAsia="es-MX"/>
              </w:rPr>
            </w:pPr>
            <w:r w:rsidRPr="00153C1C">
              <w:rPr>
                <w:rFonts w:ascii="Arial" w:hAnsi="Arial" w:cs="Arial"/>
                <w:lang w:eastAsia="es-MX"/>
              </w:rPr>
              <w:t>Esperar a que número de B alerte</w:t>
            </w:r>
          </w:p>
          <w:p w14:paraId="53241094" w14:textId="77777777" w:rsidR="00BC2DBD" w:rsidRPr="00153C1C" w:rsidRDefault="00BC2DBD" w:rsidP="00205D15">
            <w:pPr>
              <w:spacing w:after="0"/>
              <w:rPr>
                <w:rFonts w:ascii="Arial" w:hAnsi="Arial" w:cs="Arial"/>
                <w:lang w:eastAsia="es-MX"/>
              </w:rPr>
            </w:pPr>
            <w:r w:rsidRPr="00153C1C">
              <w:rPr>
                <w:rFonts w:ascii="Arial" w:hAnsi="Arial" w:cs="Arial"/>
                <w:lang w:eastAsia="es-MX"/>
              </w:rPr>
              <w:t>Contestar la llamada y mantenerla de 1 a 3 minutos</w:t>
            </w:r>
          </w:p>
        </w:tc>
      </w:tr>
      <w:tr w:rsidR="00BC2DBD" w:rsidRPr="00153C1C" w14:paraId="3C09C0C2" w14:textId="77777777" w:rsidTr="00E73E13">
        <w:trPr>
          <w:cantSplit/>
          <w:trHeight w:val="215"/>
        </w:trPr>
        <w:tc>
          <w:tcPr>
            <w:tcW w:w="2055" w:type="dxa"/>
            <w:tcBorders>
              <w:bottom w:val="single" w:sz="4" w:space="0" w:color="auto"/>
            </w:tcBorders>
          </w:tcPr>
          <w:p w14:paraId="02DF91C6"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55E81AA4"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w:t>
            </w:r>
            <w:r w:rsidRPr="00153C1C">
              <w:rPr>
                <w:rFonts w:ascii="Arial" w:eastAsia="Times New Roman" w:hAnsi="Arial" w:cs="Arial"/>
                <w:b/>
              </w:rPr>
              <w:t xml:space="preserve">el número de B a </w:t>
            </w:r>
            <w:r w:rsidRPr="00153C1C">
              <w:rPr>
                <w:rFonts w:ascii="Arial" w:eastAsia="Times New Roman" w:hAnsi="Arial" w:cs="Arial"/>
              </w:rPr>
              <w:t xml:space="preserve">CONCESIONARIO con formato 00+CC+ n </w:t>
            </w:r>
            <w:proofErr w:type="gramStart"/>
            <w:r w:rsidRPr="00153C1C">
              <w:rPr>
                <w:rFonts w:ascii="Arial" w:eastAsia="Times New Roman" w:hAnsi="Arial" w:cs="Arial"/>
              </w:rPr>
              <w:t xml:space="preserve">Dígitos  </w:t>
            </w:r>
            <w:r w:rsidRPr="00153C1C">
              <w:rPr>
                <w:rFonts w:ascii="Arial" w:eastAsia="Times New Roman" w:hAnsi="Arial" w:cs="Arial"/>
                <w:b/>
              </w:rPr>
              <w:t>en</w:t>
            </w:r>
            <w:proofErr w:type="gramEnd"/>
            <w:r w:rsidRPr="00153C1C">
              <w:rPr>
                <w:rFonts w:ascii="Arial" w:eastAsia="Times New Roman" w:hAnsi="Arial" w:cs="Arial"/>
                <w:b/>
              </w:rPr>
              <w:t xml:space="preserve"> sentido inverso</w:t>
            </w:r>
            <w:r w:rsidRPr="00153C1C">
              <w:rPr>
                <w:rFonts w:ascii="Arial" w:eastAsia="Times New Roman" w:hAnsi="Arial" w:cs="Arial"/>
              </w:rPr>
              <w:t xml:space="preserve"> </w:t>
            </w:r>
            <w:r w:rsidRPr="00153C1C">
              <w:rPr>
                <w:rFonts w:ascii="Arial" w:eastAsia="Times New Roman" w:hAnsi="Arial" w:cs="Arial"/>
                <w:b/>
              </w:rPr>
              <w:t>CONCESIONARIO debe regresar el dinámico (MSRN) a la red TELCEL  con formato 52+10Digitos (MSRN).</w:t>
            </w:r>
          </w:p>
          <w:p w14:paraId="4452EAE2" w14:textId="77777777" w:rsidR="00BC2DBD" w:rsidRPr="00153C1C" w:rsidRDefault="00BC2DBD" w:rsidP="00205D15">
            <w:pPr>
              <w:tabs>
                <w:tab w:val="center" w:pos="4419"/>
                <w:tab w:val="right" w:pos="8838"/>
              </w:tabs>
              <w:spacing w:after="0"/>
              <w:jc w:val="both"/>
              <w:rPr>
                <w:rFonts w:ascii="Arial" w:eastAsia="Times New Roman" w:hAnsi="Arial" w:cs="Arial"/>
              </w:rPr>
            </w:pPr>
          </w:p>
        </w:tc>
      </w:tr>
      <w:tr w:rsidR="00BC2DBD" w:rsidRPr="00153C1C" w14:paraId="5565A7C2" w14:textId="77777777" w:rsidTr="00E73E13">
        <w:trPr>
          <w:trHeight w:val="287"/>
        </w:trPr>
        <w:tc>
          <w:tcPr>
            <w:tcW w:w="2055" w:type="dxa"/>
          </w:tcPr>
          <w:p w14:paraId="5D34B874"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4A951C26" w14:textId="77777777" w:rsidR="00BC2DBD" w:rsidRPr="00153C1C" w:rsidRDefault="00BC2DBD" w:rsidP="00205D15">
            <w:pPr>
              <w:spacing w:after="0"/>
              <w:rPr>
                <w:rFonts w:ascii="Arial" w:hAnsi="Arial" w:cs="Arial"/>
                <w:lang w:eastAsia="es-MX"/>
              </w:rPr>
            </w:pPr>
          </w:p>
        </w:tc>
      </w:tr>
      <w:tr w:rsidR="00BC2DBD" w:rsidRPr="00153C1C" w14:paraId="566F4ED6" w14:textId="77777777" w:rsidTr="00E73E13">
        <w:tc>
          <w:tcPr>
            <w:tcW w:w="2055" w:type="dxa"/>
          </w:tcPr>
          <w:p w14:paraId="37E1A208"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6611DD9A" w14:textId="77777777" w:rsidR="00BC2DBD" w:rsidRPr="00153C1C" w:rsidRDefault="00BC2DBD" w:rsidP="00205D15">
            <w:pPr>
              <w:spacing w:after="0"/>
              <w:rPr>
                <w:rFonts w:ascii="Arial" w:hAnsi="Arial" w:cs="Arial"/>
                <w:lang w:eastAsia="es-MX"/>
              </w:rPr>
            </w:pPr>
          </w:p>
        </w:tc>
      </w:tr>
      <w:tr w:rsidR="00BC2DBD" w:rsidRPr="00153C1C" w14:paraId="1F81E69E" w14:textId="77777777" w:rsidTr="00E73E13">
        <w:tc>
          <w:tcPr>
            <w:tcW w:w="4445" w:type="dxa"/>
            <w:gridSpan w:val="2"/>
          </w:tcPr>
          <w:p w14:paraId="0730452E"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61DABC97"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r w:rsidR="00BC2DBD" w:rsidRPr="00153C1C" w14:paraId="70A4A374" w14:textId="77777777" w:rsidTr="00E73E13">
        <w:tc>
          <w:tcPr>
            <w:tcW w:w="4445" w:type="dxa"/>
            <w:gridSpan w:val="2"/>
            <w:tcBorders>
              <w:top w:val="single" w:sz="4" w:space="0" w:color="auto"/>
              <w:left w:val="single" w:sz="4" w:space="0" w:color="auto"/>
              <w:bottom w:val="single" w:sz="4" w:space="0" w:color="auto"/>
              <w:right w:val="single" w:sz="4" w:space="0" w:color="auto"/>
            </w:tcBorders>
          </w:tcPr>
          <w:p w14:paraId="5578F53E"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 xml:space="preserve">Probado </w:t>
            </w:r>
            <w:proofErr w:type="gramStart"/>
            <w:r w:rsidRPr="00153C1C">
              <w:rPr>
                <w:rFonts w:ascii="Arial" w:hAnsi="Arial" w:cs="Arial"/>
                <w:b/>
                <w:bCs/>
                <w:lang w:eastAsia="es-MX"/>
              </w:rPr>
              <w:t>por::</w:t>
            </w:r>
            <w:proofErr w:type="gramEnd"/>
          </w:p>
        </w:tc>
        <w:tc>
          <w:tcPr>
            <w:tcW w:w="4445" w:type="dxa"/>
            <w:tcBorders>
              <w:top w:val="single" w:sz="4" w:space="0" w:color="auto"/>
              <w:left w:val="single" w:sz="4" w:space="0" w:color="auto"/>
              <w:bottom w:val="single" w:sz="4" w:space="0" w:color="auto"/>
              <w:right w:val="single" w:sz="4" w:space="0" w:color="auto"/>
            </w:tcBorders>
          </w:tcPr>
          <w:p w14:paraId="1C652E0E" w14:textId="77777777" w:rsidR="00BC2DBD" w:rsidRPr="00153C1C" w:rsidRDefault="00BC2DBD" w:rsidP="00205D15">
            <w:pPr>
              <w:spacing w:after="0"/>
              <w:rPr>
                <w:rFonts w:ascii="Arial" w:hAnsi="Arial" w:cs="Arial"/>
                <w:b/>
                <w:bCs/>
                <w:lang w:eastAsia="es-MX"/>
              </w:rPr>
            </w:pPr>
            <w:r w:rsidRPr="00153C1C">
              <w:rPr>
                <w:rFonts w:ascii="Arial" w:hAnsi="Arial" w:cs="Arial"/>
                <w:b/>
                <w:bCs/>
                <w:lang w:eastAsia="es-MX"/>
              </w:rPr>
              <w:t>Verificado por:</w:t>
            </w:r>
          </w:p>
        </w:tc>
      </w:tr>
    </w:tbl>
    <w:p w14:paraId="771F8735" w14:textId="77777777" w:rsidR="00BC2DBD" w:rsidRDefault="00BC2DBD" w:rsidP="006E21C0">
      <w:pPr>
        <w:spacing w:after="0"/>
        <w:rPr>
          <w:rFonts w:ascii="Arial" w:hAnsi="Arial" w:cs="Arial"/>
          <w:b/>
          <w:i/>
          <w:color w:val="44546A"/>
          <w:lang w:val="en-US" w:eastAsia="es-MX"/>
        </w:rPr>
      </w:pPr>
    </w:p>
    <w:p w14:paraId="0F92F604" w14:textId="77777777" w:rsidR="00D12431" w:rsidRDefault="00D12431" w:rsidP="00205D15">
      <w:pPr>
        <w:spacing w:after="0"/>
        <w:rPr>
          <w:rFonts w:ascii="Arial" w:hAnsi="Arial" w:cs="Arial"/>
          <w:b/>
          <w:i/>
          <w:color w:val="44546A"/>
          <w:lang w:val="en-US" w:eastAsia="es-MX"/>
        </w:rPr>
      </w:pPr>
    </w:p>
    <w:p w14:paraId="13F4B160" w14:textId="77777777" w:rsidR="00D12431" w:rsidRPr="00153C1C" w:rsidRDefault="00D12431" w:rsidP="00205D15">
      <w:pPr>
        <w:spacing w:after="0"/>
        <w:rPr>
          <w:rFonts w:ascii="Arial" w:hAnsi="Arial" w:cs="Arial"/>
          <w:b/>
          <w:i/>
          <w:color w:val="44546A"/>
          <w:lang w:val="en-US" w:eastAsia="es-MX"/>
        </w:rPr>
      </w:pPr>
    </w:p>
    <w:p w14:paraId="2D457303" w14:textId="77777777" w:rsidR="00BC2DBD" w:rsidRPr="00153C1C" w:rsidRDefault="00BC2DBD" w:rsidP="00205D15">
      <w:pPr>
        <w:numPr>
          <w:ilvl w:val="0"/>
          <w:numId w:val="76"/>
        </w:numPr>
        <w:spacing w:after="0"/>
        <w:contextualSpacing/>
        <w:outlineLvl w:val="1"/>
        <w:rPr>
          <w:rFonts w:ascii="Arial" w:hAnsi="Arial" w:cs="Arial"/>
          <w:b/>
          <w:i/>
          <w:lang w:val="en-US" w:eastAsia="es-MX"/>
        </w:rPr>
      </w:pPr>
      <w:bookmarkStart w:id="30" w:name="_Toc22745006"/>
      <w:r w:rsidRPr="00153C1C">
        <w:rPr>
          <w:rFonts w:ascii="Arial" w:hAnsi="Arial" w:cs="Arial"/>
          <w:b/>
          <w:i/>
          <w:color w:val="44546A"/>
          <w:lang w:val="en-US" w:eastAsia="es-MX"/>
        </w:rPr>
        <w:t>Mobile Originated Call</w:t>
      </w:r>
      <w:r w:rsidRPr="00153C1C" w:rsidDel="003204A5">
        <w:rPr>
          <w:rFonts w:ascii="Arial" w:hAnsi="Arial" w:cs="Arial"/>
          <w:b/>
          <w:i/>
          <w:color w:val="44546A"/>
          <w:lang w:val="en-US" w:eastAsia="es-MX"/>
        </w:rPr>
        <w:t xml:space="preserve"> </w:t>
      </w:r>
      <w:r w:rsidRPr="00153C1C">
        <w:rPr>
          <w:rFonts w:ascii="Arial" w:hAnsi="Arial" w:cs="Arial"/>
          <w:b/>
          <w:i/>
          <w:color w:val="44546A"/>
          <w:lang w:val="en-US" w:eastAsia="es-MX"/>
        </w:rPr>
        <w:t>(</w:t>
      </w:r>
      <w:proofErr w:type="spellStart"/>
      <w:proofErr w:type="gramStart"/>
      <w:r w:rsidRPr="00153C1C">
        <w:rPr>
          <w:rFonts w:ascii="Arial" w:hAnsi="Arial" w:cs="Arial"/>
          <w:b/>
          <w:i/>
          <w:color w:val="44546A"/>
          <w:lang w:val="en-US" w:eastAsia="es-MX"/>
        </w:rPr>
        <w:t>Internacional</w:t>
      </w:r>
      <w:proofErr w:type="spellEnd"/>
      <w:r w:rsidRPr="00153C1C">
        <w:rPr>
          <w:rFonts w:ascii="Arial" w:hAnsi="Arial" w:cs="Arial"/>
          <w:b/>
          <w:i/>
          <w:color w:val="44546A"/>
          <w:lang w:val="en-US" w:eastAsia="es-MX"/>
        </w:rPr>
        <w:t xml:space="preserve">  +</w:t>
      </w:r>
      <w:proofErr w:type="gramEnd"/>
      <w:r w:rsidRPr="00153C1C">
        <w:rPr>
          <w:rFonts w:ascii="Arial" w:hAnsi="Arial" w:cs="Arial"/>
          <w:b/>
          <w:i/>
          <w:color w:val="44546A"/>
          <w:lang w:val="en-US" w:eastAsia="es-MX"/>
        </w:rPr>
        <w:t>CC 2G)</w:t>
      </w:r>
      <w:bookmarkEnd w:id="30"/>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3AA1F6BD" w14:textId="77777777" w:rsidTr="00E73E13">
        <w:tc>
          <w:tcPr>
            <w:tcW w:w="2055" w:type="dxa"/>
          </w:tcPr>
          <w:p w14:paraId="5C5A0A56"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054B73B1"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Que la SIM de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de TELCEL hacia un número Internacional utilizando el prefijo + bajo la cobertura 2G de Telcel</w:t>
            </w:r>
          </w:p>
        </w:tc>
      </w:tr>
      <w:tr w:rsidR="00BC2DBD" w:rsidRPr="00153C1C" w14:paraId="59192696" w14:textId="77777777" w:rsidTr="00E73E13">
        <w:tc>
          <w:tcPr>
            <w:tcW w:w="2055" w:type="dxa"/>
          </w:tcPr>
          <w:p w14:paraId="7283754B"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lastRenderedPageBreak/>
              <w:t>Preparación</w:t>
            </w:r>
          </w:p>
        </w:tc>
        <w:tc>
          <w:tcPr>
            <w:tcW w:w="6835" w:type="dxa"/>
            <w:gridSpan w:val="2"/>
          </w:tcPr>
          <w:p w14:paraId="3837A6C6" w14:textId="77777777" w:rsidR="00BC2DBD" w:rsidRPr="00153C1C" w:rsidRDefault="00BC2DBD" w:rsidP="00205D15">
            <w:pPr>
              <w:spacing w:after="0"/>
              <w:rPr>
                <w:rFonts w:ascii="Arial" w:hAnsi="Arial" w:cs="Arial"/>
                <w:lang w:eastAsia="es-MX"/>
              </w:rPr>
            </w:pPr>
            <w:r w:rsidRPr="00153C1C">
              <w:rPr>
                <w:rFonts w:ascii="Arial" w:hAnsi="Arial" w:cs="Arial"/>
                <w:lang w:eastAsia="es-MX"/>
              </w:rPr>
              <w:t>Mantener el Registro de la SIM CONCESIONARIO en la red de TELCEL</w:t>
            </w:r>
          </w:p>
          <w:p w14:paraId="4A05BC64" w14:textId="77777777" w:rsidR="00BC2DBD" w:rsidRPr="00153C1C" w:rsidRDefault="00BC2DBD" w:rsidP="00205D15">
            <w:pPr>
              <w:spacing w:after="0"/>
              <w:rPr>
                <w:rFonts w:ascii="Arial" w:hAnsi="Arial" w:cs="Arial"/>
                <w:lang w:eastAsia="es-MX"/>
              </w:rPr>
            </w:pPr>
            <w:r w:rsidRPr="00153C1C">
              <w:rPr>
                <w:rFonts w:ascii="Arial" w:hAnsi="Arial" w:cs="Arial"/>
                <w:lang w:eastAsia="es-MX"/>
              </w:rPr>
              <w:t>Identificar como número de A la SIM de CONCESIONARIO en la red de TELCEL y número de B al destino Internacional</w:t>
            </w:r>
          </w:p>
        </w:tc>
      </w:tr>
      <w:tr w:rsidR="00BC2DBD" w:rsidRPr="00153C1C" w14:paraId="2283964C" w14:textId="77777777" w:rsidTr="00E73E13">
        <w:tc>
          <w:tcPr>
            <w:tcW w:w="2055" w:type="dxa"/>
          </w:tcPr>
          <w:p w14:paraId="34EA35AA"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18198730" w14:textId="77777777" w:rsidR="00BC2DBD" w:rsidRPr="00153C1C" w:rsidRDefault="00BC2DBD" w:rsidP="00205D15">
            <w:pPr>
              <w:spacing w:after="0"/>
              <w:rPr>
                <w:rFonts w:ascii="Arial" w:hAnsi="Arial" w:cs="Arial"/>
                <w:lang w:eastAsia="es-MX"/>
              </w:rPr>
            </w:pPr>
            <w:r w:rsidRPr="00153C1C">
              <w:rPr>
                <w:rFonts w:ascii="Arial" w:hAnsi="Arial" w:cs="Arial"/>
                <w:lang w:eastAsia="es-MX"/>
              </w:rPr>
              <w:t>Realizar una marcación del número de A al número de B con el prefijo + seguido del número internacional</w:t>
            </w:r>
          </w:p>
          <w:p w14:paraId="2663FA68" w14:textId="77777777" w:rsidR="00BC2DBD" w:rsidRPr="00153C1C" w:rsidRDefault="00BC2DBD" w:rsidP="00205D15">
            <w:pPr>
              <w:spacing w:after="0"/>
              <w:rPr>
                <w:rFonts w:ascii="Arial" w:hAnsi="Arial" w:cs="Arial"/>
                <w:lang w:eastAsia="es-MX"/>
              </w:rPr>
            </w:pPr>
            <w:r w:rsidRPr="00153C1C">
              <w:rPr>
                <w:rFonts w:ascii="Arial" w:hAnsi="Arial" w:cs="Arial"/>
                <w:lang w:eastAsia="es-MX"/>
              </w:rPr>
              <w:t>Esperar a que número de B alerte</w:t>
            </w:r>
          </w:p>
          <w:p w14:paraId="648A2392" w14:textId="77777777" w:rsidR="00BC2DBD" w:rsidRPr="00153C1C" w:rsidRDefault="00BC2DBD" w:rsidP="00205D15">
            <w:pPr>
              <w:spacing w:after="0"/>
              <w:rPr>
                <w:rFonts w:ascii="Arial" w:hAnsi="Arial" w:cs="Arial"/>
                <w:lang w:eastAsia="es-MX"/>
              </w:rPr>
            </w:pPr>
            <w:r w:rsidRPr="00153C1C">
              <w:rPr>
                <w:rFonts w:ascii="Arial" w:hAnsi="Arial" w:cs="Arial"/>
                <w:lang w:eastAsia="es-MX"/>
              </w:rPr>
              <w:t>Contestar la llamada y mantenerla de 1 a 3 minutos</w:t>
            </w:r>
          </w:p>
        </w:tc>
      </w:tr>
      <w:tr w:rsidR="00BC2DBD" w:rsidRPr="00153C1C" w14:paraId="5F097F8A" w14:textId="77777777" w:rsidTr="00E73E13">
        <w:trPr>
          <w:cantSplit/>
          <w:trHeight w:val="215"/>
        </w:trPr>
        <w:tc>
          <w:tcPr>
            <w:tcW w:w="2055" w:type="dxa"/>
            <w:tcBorders>
              <w:bottom w:val="single" w:sz="4" w:space="0" w:color="auto"/>
            </w:tcBorders>
          </w:tcPr>
          <w:p w14:paraId="2D29978F"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FA81A66"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w:t>
            </w:r>
            <w:r w:rsidRPr="00153C1C">
              <w:rPr>
                <w:rFonts w:ascii="Arial" w:eastAsia="Times New Roman" w:hAnsi="Arial" w:cs="Arial"/>
                <w:b/>
              </w:rPr>
              <w:t xml:space="preserve">el número de B a </w:t>
            </w:r>
            <w:r w:rsidRPr="00153C1C">
              <w:rPr>
                <w:rFonts w:ascii="Arial" w:eastAsia="Times New Roman" w:hAnsi="Arial" w:cs="Arial"/>
              </w:rPr>
              <w:t xml:space="preserve">CONCESIONARIO con formato 00+CC+ n </w:t>
            </w:r>
            <w:proofErr w:type="gramStart"/>
            <w:r w:rsidRPr="00153C1C">
              <w:rPr>
                <w:rFonts w:ascii="Arial" w:eastAsia="Times New Roman" w:hAnsi="Arial" w:cs="Arial"/>
              </w:rPr>
              <w:t xml:space="preserve">Dígitos  </w:t>
            </w:r>
            <w:r w:rsidRPr="00153C1C">
              <w:rPr>
                <w:rFonts w:ascii="Arial" w:eastAsia="Times New Roman" w:hAnsi="Arial" w:cs="Arial"/>
                <w:b/>
              </w:rPr>
              <w:t>en</w:t>
            </w:r>
            <w:proofErr w:type="gramEnd"/>
            <w:r w:rsidRPr="00153C1C">
              <w:rPr>
                <w:rFonts w:ascii="Arial" w:eastAsia="Times New Roman" w:hAnsi="Arial" w:cs="Arial"/>
                <w:b/>
              </w:rPr>
              <w:t xml:space="preserve"> sentido inverso</w:t>
            </w:r>
            <w:r w:rsidRPr="00153C1C">
              <w:rPr>
                <w:rFonts w:ascii="Arial" w:eastAsia="Times New Roman" w:hAnsi="Arial" w:cs="Arial"/>
              </w:rPr>
              <w:t xml:space="preserve"> </w:t>
            </w:r>
            <w:r w:rsidRPr="00153C1C">
              <w:rPr>
                <w:rFonts w:ascii="Arial" w:eastAsia="Times New Roman" w:hAnsi="Arial" w:cs="Arial"/>
                <w:b/>
              </w:rPr>
              <w:t>CONCESIONARIO debe regresar el dinámico (MSRN) a la red TELCEL  con formato 52+10Digitos (MSRN).</w:t>
            </w:r>
          </w:p>
        </w:tc>
      </w:tr>
      <w:tr w:rsidR="00BC2DBD" w:rsidRPr="00153C1C" w14:paraId="7679C248" w14:textId="77777777" w:rsidTr="00E73E13">
        <w:trPr>
          <w:trHeight w:val="287"/>
        </w:trPr>
        <w:tc>
          <w:tcPr>
            <w:tcW w:w="2055" w:type="dxa"/>
          </w:tcPr>
          <w:p w14:paraId="0A6EABBA"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52BEA2D6" w14:textId="77777777" w:rsidR="00BC2DBD" w:rsidRPr="00153C1C" w:rsidRDefault="00BC2DBD" w:rsidP="00205D15">
            <w:pPr>
              <w:spacing w:after="0"/>
              <w:rPr>
                <w:rFonts w:ascii="Arial" w:hAnsi="Arial" w:cs="Arial"/>
                <w:lang w:eastAsia="es-MX"/>
              </w:rPr>
            </w:pPr>
          </w:p>
        </w:tc>
      </w:tr>
      <w:tr w:rsidR="00BC2DBD" w:rsidRPr="00153C1C" w14:paraId="0DA17655" w14:textId="77777777" w:rsidTr="00E73E13">
        <w:tc>
          <w:tcPr>
            <w:tcW w:w="2055" w:type="dxa"/>
          </w:tcPr>
          <w:p w14:paraId="381F3C7E"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21607CD3" w14:textId="77777777" w:rsidR="00BC2DBD" w:rsidRPr="00153C1C" w:rsidRDefault="00BC2DBD" w:rsidP="00205D15">
            <w:pPr>
              <w:spacing w:after="0"/>
              <w:rPr>
                <w:rFonts w:ascii="Arial" w:hAnsi="Arial" w:cs="Arial"/>
                <w:lang w:eastAsia="es-MX"/>
              </w:rPr>
            </w:pPr>
          </w:p>
        </w:tc>
      </w:tr>
      <w:tr w:rsidR="00BC2DBD" w:rsidRPr="00153C1C" w14:paraId="765A0BBC" w14:textId="77777777" w:rsidTr="00E73E13">
        <w:tc>
          <w:tcPr>
            <w:tcW w:w="4445" w:type="dxa"/>
            <w:gridSpan w:val="2"/>
          </w:tcPr>
          <w:p w14:paraId="06455FE4"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2E7C6C78"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r w:rsidR="00BC2DBD" w:rsidRPr="00153C1C" w14:paraId="1B693B2D" w14:textId="77777777" w:rsidTr="00E73E13">
        <w:tc>
          <w:tcPr>
            <w:tcW w:w="4445" w:type="dxa"/>
            <w:gridSpan w:val="2"/>
            <w:tcBorders>
              <w:top w:val="single" w:sz="4" w:space="0" w:color="auto"/>
              <w:left w:val="single" w:sz="4" w:space="0" w:color="auto"/>
              <w:bottom w:val="single" w:sz="4" w:space="0" w:color="auto"/>
              <w:right w:val="single" w:sz="4" w:space="0" w:color="auto"/>
            </w:tcBorders>
          </w:tcPr>
          <w:p w14:paraId="77812AD2"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 xml:space="preserve">Probado </w:t>
            </w:r>
            <w:proofErr w:type="gramStart"/>
            <w:r w:rsidRPr="00153C1C">
              <w:rPr>
                <w:rFonts w:ascii="Arial" w:hAnsi="Arial" w:cs="Arial"/>
                <w:b/>
                <w:bCs/>
                <w:lang w:eastAsia="es-MX"/>
              </w:rPr>
              <w:t>por::</w:t>
            </w:r>
            <w:proofErr w:type="gramEnd"/>
          </w:p>
        </w:tc>
        <w:tc>
          <w:tcPr>
            <w:tcW w:w="4445" w:type="dxa"/>
            <w:tcBorders>
              <w:top w:val="single" w:sz="4" w:space="0" w:color="auto"/>
              <w:left w:val="single" w:sz="4" w:space="0" w:color="auto"/>
              <w:bottom w:val="single" w:sz="4" w:space="0" w:color="auto"/>
              <w:right w:val="single" w:sz="4" w:space="0" w:color="auto"/>
            </w:tcBorders>
          </w:tcPr>
          <w:p w14:paraId="3154C07D" w14:textId="77777777" w:rsidR="00BC2DBD" w:rsidRPr="00153C1C" w:rsidRDefault="00BC2DBD" w:rsidP="00205D15">
            <w:pPr>
              <w:spacing w:after="0"/>
              <w:rPr>
                <w:rFonts w:ascii="Arial" w:hAnsi="Arial" w:cs="Arial"/>
                <w:b/>
                <w:bCs/>
                <w:lang w:eastAsia="es-MX"/>
              </w:rPr>
            </w:pPr>
            <w:r w:rsidRPr="00153C1C">
              <w:rPr>
                <w:rFonts w:ascii="Arial" w:hAnsi="Arial" w:cs="Arial"/>
                <w:b/>
                <w:bCs/>
                <w:lang w:eastAsia="es-MX"/>
              </w:rPr>
              <w:t>Verificado por:</w:t>
            </w:r>
          </w:p>
        </w:tc>
      </w:tr>
    </w:tbl>
    <w:p w14:paraId="2F0FF6EE" w14:textId="77777777" w:rsidR="00BC2DBD" w:rsidRPr="00153C1C" w:rsidRDefault="00BC2DBD" w:rsidP="006E21C0">
      <w:pPr>
        <w:spacing w:after="0"/>
        <w:rPr>
          <w:rFonts w:ascii="Arial" w:hAnsi="Arial" w:cs="Arial"/>
          <w:b/>
          <w:i/>
          <w:color w:val="44546A"/>
          <w:lang w:val="en-US" w:eastAsia="es-MX"/>
        </w:rPr>
      </w:pPr>
    </w:p>
    <w:p w14:paraId="1280CA2D" w14:textId="77777777" w:rsidR="00BC2DBD" w:rsidRPr="00153C1C" w:rsidRDefault="00BC2DBD" w:rsidP="00205D15">
      <w:pPr>
        <w:numPr>
          <w:ilvl w:val="0"/>
          <w:numId w:val="76"/>
        </w:numPr>
        <w:spacing w:after="0"/>
        <w:contextualSpacing/>
        <w:outlineLvl w:val="1"/>
        <w:rPr>
          <w:rFonts w:ascii="Arial" w:hAnsi="Arial" w:cs="Arial"/>
          <w:b/>
          <w:i/>
          <w:lang w:val="en-US" w:eastAsia="es-MX"/>
        </w:rPr>
      </w:pPr>
      <w:bookmarkStart w:id="31" w:name="_Toc22745007"/>
      <w:r w:rsidRPr="00153C1C">
        <w:rPr>
          <w:rFonts w:ascii="Arial" w:hAnsi="Arial" w:cs="Arial"/>
          <w:b/>
          <w:i/>
          <w:color w:val="44546A"/>
          <w:lang w:val="en-US" w:eastAsia="es-MX"/>
        </w:rPr>
        <w:t>Mobile Originated Call</w:t>
      </w:r>
      <w:r w:rsidRPr="00153C1C" w:rsidDel="003204A5">
        <w:rPr>
          <w:rFonts w:ascii="Arial" w:hAnsi="Arial" w:cs="Arial"/>
          <w:b/>
          <w:i/>
          <w:color w:val="44546A"/>
          <w:lang w:val="en-US" w:eastAsia="es-MX"/>
        </w:rPr>
        <w:t xml:space="preserve"> </w:t>
      </w:r>
      <w:r w:rsidRPr="00153C1C">
        <w:rPr>
          <w:rFonts w:ascii="Arial" w:hAnsi="Arial" w:cs="Arial"/>
          <w:b/>
          <w:i/>
          <w:color w:val="44546A"/>
          <w:lang w:val="en-US" w:eastAsia="es-MX"/>
        </w:rPr>
        <w:t>(</w:t>
      </w:r>
      <w:proofErr w:type="spellStart"/>
      <w:proofErr w:type="gramStart"/>
      <w:r w:rsidRPr="00153C1C">
        <w:rPr>
          <w:rFonts w:ascii="Arial" w:hAnsi="Arial" w:cs="Arial"/>
          <w:b/>
          <w:i/>
          <w:color w:val="44546A"/>
          <w:lang w:val="en-US" w:eastAsia="es-MX"/>
        </w:rPr>
        <w:t>Internacional</w:t>
      </w:r>
      <w:proofErr w:type="spellEnd"/>
      <w:r w:rsidRPr="00153C1C">
        <w:rPr>
          <w:rFonts w:ascii="Arial" w:hAnsi="Arial" w:cs="Arial"/>
          <w:b/>
          <w:i/>
          <w:color w:val="44546A"/>
          <w:lang w:val="en-US" w:eastAsia="es-MX"/>
        </w:rPr>
        <w:t xml:space="preserve">  +</w:t>
      </w:r>
      <w:proofErr w:type="gramEnd"/>
      <w:r w:rsidRPr="00153C1C">
        <w:rPr>
          <w:rFonts w:ascii="Arial" w:hAnsi="Arial" w:cs="Arial"/>
          <w:b/>
          <w:i/>
          <w:color w:val="44546A"/>
          <w:lang w:val="en-US" w:eastAsia="es-MX"/>
        </w:rPr>
        <w:t>CC 3G)</w:t>
      </w:r>
      <w:bookmarkEnd w:id="31"/>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5EF7EDE3" w14:textId="77777777" w:rsidTr="00E73E13">
        <w:tc>
          <w:tcPr>
            <w:tcW w:w="2055" w:type="dxa"/>
          </w:tcPr>
          <w:p w14:paraId="71D8DF49"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27FAE38A"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Que la SIM de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de TELCEL hacia un número Internacional utilizando el prefijo + bajo la cobertura 3G de Telcel</w:t>
            </w:r>
          </w:p>
        </w:tc>
      </w:tr>
      <w:tr w:rsidR="00BC2DBD" w:rsidRPr="00153C1C" w14:paraId="3CC1D6DA" w14:textId="77777777" w:rsidTr="00E73E13">
        <w:tc>
          <w:tcPr>
            <w:tcW w:w="2055" w:type="dxa"/>
          </w:tcPr>
          <w:p w14:paraId="686E059D"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5FDA444E" w14:textId="77777777" w:rsidR="00BC2DBD" w:rsidRPr="00153C1C" w:rsidRDefault="00BC2DBD" w:rsidP="00205D15">
            <w:pPr>
              <w:spacing w:after="0"/>
              <w:rPr>
                <w:rFonts w:ascii="Arial" w:hAnsi="Arial" w:cs="Arial"/>
                <w:lang w:eastAsia="es-MX"/>
              </w:rPr>
            </w:pPr>
            <w:r w:rsidRPr="00153C1C">
              <w:rPr>
                <w:rFonts w:ascii="Arial" w:hAnsi="Arial" w:cs="Arial"/>
                <w:lang w:eastAsia="es-MX"/>
              </w:rPr>
              <w:t>Mantener el Registro de la SIM CONCESIONARIO en la red de TELCEL</w:t>
            </w:r>
          </w:p>
          <w:p w14:paraId="537B503B" w14:textId="77777777" w:rsidR="00BC2DBD" w:rsidRPr="00153C1C" w:rsidRDefault="00BC2DBD" w:rsidP="00205D15">
            <w:pPr>
              <w:spacing w:after="0"/>
              <w:rPr>
                <w:rFonts w:ascii="Arial" w:hAnsi="Arial" w:cs="Arial"/>
                <w:lang w:eastAsia="es-MX"/>
              </w:rPr>
            </w:pPr>
            <w:r w:rsidRPr="00153C1C">
              <w:rPr>
                <w:rFonts w:ascii="Arial" w:hAnsi="Arial" w:cs="Arial"/>
                <w:lang w:eastAsia="es-MX"/>
              </w:rPr>
              <w:t>Identificar como número de A la SIM de CONCESIONARIO en la red de TELCEL y número de B al destino Internacional</w:t>
            </w:r>
          </w:p>
        </w:tc>
      </w:tr>
      <w:tr w:rsidR="00BC2DBD" w:rsidRPr="00153C1C" w14:paraId="6B90F9C1" w14:textId="77777777" w:rsidTr="00E73E13">
        <w:tc>
          <w:tcPr>
            <w:tcW w:w="2055" w:type="dxa"/>
          </w:tcPr>
          <w:p w14:paraId="735C46DA"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36171B59" w14:textId="77777777" w:rsidR="00BC2DBD" w:rsidRPr="00153C1C" w:rsidRDefault="00BC2DBD" w:rsidP="00205D15">
            <w:pPr>
              <w:spacing w:after="0"/>
              <w:rPr>
                <w:rFonts w:ascii="Arial" w:hAnsi="Arial" w:cs="Arial"/>
                <w:lang w:eastAsia="es-MX"/>
              </w:rPr>
            </w:pPr>
            <w:r w:rsidRPr="00153C1C">
              <w:rPr>
                <w:rFonts w:ascii="Arial" w:hAnsi="Arial" w:cs="Arial"/>
                <w:lang w:eastAsia="es-MX"/>
              </w:rPr>
              <w:t>Realizar una marcación del número de A al número de B con el prefijo + seguido del número internacional</w:t>
            </w:r>
          </w:p>
          <w:p w14:paraId="2F80EC71" w14:textId="77777777" w:rsidR="00BC2DBD" w:rsidRPr="00153C1C" w:rsidRDefault="00BC2DBD" w:rsidP="00205D15">
            <w:pPr>
              <w:spacing w:after="0"/>
              <w:rPr>
                <w:rFonts w:ascii="Arial" w:hAnsi="Arial" w:cs="Arial"/>
                <w:lang w:eastAsia="es-MX"/>
              </w:rPr>
            </w:pPr>
            <w:r w:rsidRPr="00153C1C">
              <w:rPr>
                <w:rFonts w:ascii="Arial" w:hAnsi="Arial" w:cs="Arial"/>
                <w:lang w:eastAsia="es-MX"/>
              </w:rPr>
              <w:t>Esperar a que número de B alerte</w:t>
            </w:r>
          </w:p>
          <w:p w14:paraId="7FFB6CFC" w14:textId="77777777" w:rsidR="00BC2DBD" w:rsidRPr="00153C1C" w:rsidRDefault="00BC2DBD" w:rsidP="00205D15">
            <w:pPr>
              <w:spacing w:after="0"/>
              <w:rPr>
                <w:rFonts w:ascii="Arial" w:hAnsi="Arial" w:cs="Arial"/>
                <w:lang w:eastAsia="es-MX"/>
              </w:rPr>
            </w:pPr>
            <w:r w:rsidRPr="00153C1C">
              <w:rPr>
                <w:rFonts w:ascii="Arial" w:hAnsi="Arial" w:cs="Arial"/>
                <w:lang w:eastAsia="es-MX"/>
              </w:rPr>
              <w:t>Contestar la llamada y mantenerla de 1 a 3 minutos</w:t>
            </w:r>
          </w:p>
        </w:tc>
      </w:tr>
      <w:tr w:rsidR="00BC2DBD" w:rsidRPr="00153C1C" w14:paraId="698073E3" w14:textId="77777777" w:rsidTr="00E73E13">
        <w:trPr>
          <w:cantSplit/>
          <w:trHeight w:val="215"/>
        </w:trPr>
        <w:tc>
          <w:tcPr>
            <w:tcW w:w="2055" w:type="dxa"/>
            <w:tcBorders>
              <w:bottom w:val="single" w:sz="4" w:space="0" w:color="auto"/>
            </w:tcBorders>
          </w:tcPr>
          <w:p w14:paraId="33CA44D8"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71BFE350"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conecte la llamada en ambos sentidos y TELCEL envíe </w:t>
            </w:r>
            <w:r w:rsidRPr="00153C1C">
              <w:rPr>
                <w:rFonts w:ascii="Arial" w:eastAsia="Times New Roman" w:hAnsi="Arial" w:cs="Arial"/>
                <w:b/>
              </w:rPr>
              <w:t xml:space="preserve">el número de B a </w:t>
            </w:r>
            <w:r w:rsidRPr="00153C1C">
              <w:rPr>
                <w:rFonts w:ascii="Arial" w:eastAsia="Times New Roman" w:hAnsi="Arial" w:cs="Arial"/>
              </w:rPr>
              <w:t xml:space="preserve">CONCESIONARIO con formato 00+CC+ n </w:t>
            </w:r>
            <w:proofErr w:type="gramStart"/>
            <w:r w:rsidRPr="00153C1C">
              <w:rPr>
                <w:rFonts w:ascii="Arial" w:eastAsia="Times New Roman" w:hAnsi="Arial" w:cs="Arial"/>
              </w:rPr>
              <w:t xml:space="preserve">Dígitos  </w:t>
            </w:r>
            <w:r w:rsidRPr="00153C1C">
              <w:rPr>
                <w:rFonts w:ascii="Arial" w:eastAsia="Times New Roman" w:hAnsi="Arial" w:cs="Arial"/>
                <w:b/>
              </w:rPr>
              <w:t>en</w:t>
            </w:r>
            <w:proofErr w:type="gramEnd"/>
            <w:r w:rsidRPr="00153C1C">
              <w:rPr>
                <w:rFonts w:ascii="Arial" w:eastAsia="Times New Roman" w:hAnsi="Arial" w:cs="Arial"/>
                <w:b/>
              </w:rPr>
              <w:t xml:space="preserve"> sentido inverso</w:t>
            </w:r>
            <w:r w:rsidRPr="00153C1C">
              <w:rPr>
                <w:rFonts w:ascii="Arial" w:eastAsia="Times New Roman" w:hAnsi="Arial" w:cs="Arial"/>
              </w:rPr>
              <w:t xml:space="preserve"> </w:t>
            </w:r>
            <w:r w:rsidRPr="00153C1C">
              <w:rPr>
                <w:rFonts w:ascii="Arial" w:eastAsia="Times New Roman" w:hAnsi="Arial" w:cs="Arial"/>
                <w:b/>
              </w:rPr>
              <w:t>CONCESIONARIO debe regresar el dinámico (MSRN) a la red TELCEL  con formato 52+10Digitos (MSRN).</w:t>
            </w:r>
          </w:p>
        </w:tc>
      </w:tr>
      <w:tr w:rsidR="00BC2DBD" w:rsidRPr="00153C1C" w14:paraId="109FE3D9" w14:textId="77777777" w:rsidTr="00E73E13">
        <w:trPr>
          <w:trHeight w:val="287"/>
        </w:trPr>
        <w:tc>
          <w:tcPr>
            <w:tcW w:w="2055" w:type="dxa"/>
          </w:tcPr>
          <w:p w14:paraId="7FEAC72B"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6CE7B88D" w14:textId="77777777" w:rsidR="00BC2DBD" w:rsidRPr="00153C1C" w:rsidRDefault="00BC2DBD" w:rsidP="00205D15">
            <w:pPr>
              <w:spacing w:after="0"/>
              <w:rPr>
                <w:rFonts w:ascii="Arial" w:hAnsi="Arial" w:cs="Arial"/>
                <w:lang w:eastAsia="es-MX"/>
              </w:rPr>
            </w:pPr>
          </w:p>
        </w:tc>
      </w:tr>
      <w:tr w:rsidR="00BC2DBD" w:rsidRPr="00153C1C" w14:paraId="0D6D723A" w14:textId="77777777" w:rsidTr="00E73E13">
        <w:tc>
          <w:tcPr>
            <w:tcW w:w="2055" w:type="dxa"/>
          </w:tcPr>
          <w:p w14:paraId="60F4C197"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28B39BD1" w14:textId="77777777" w:rsidR="00BC2DBD" w:rsidRPr="00153C1C" w:rsidRDefault="00BC2DBD" w:rsidP="00205D15">
            <w:pPr>
              <w:spacing w:after="0"/>
              <w:rPr>
                <w:rFonts w:ascii="Arial" w:hAnsi="Arial" w:cs="Arial"/>
                <w:lang w:eastAsia="es-MX"/>
              </w:rPr>
            </w:pPr>
          </w:p>
        </w:tc>
      </w:tr>
      <w:tr w:rsidR="00BC2DBD" w:rsidRPr="00153C1C" w14:paraId="08CA0A51" w14:textId="77777777" w:rsidTr="00E73E13">
        <w:tc>
          <w:tcPr>
            <w:tcW w:w="4445" w:type="dxa"/>
            <w:gridSpan w:val="2"/>
          </w:tcPr>
          <w:p w14:paraId="3AC3D19E"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054D7D3C"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r w:rsidR="00BC2DBD" w:rsidRPr="00153C1C" w14:paraId="17D9B3C8" w14:textId="77777777" w:rsidTr="00E73E13">
        <w:tc>
          <w:tcPr>
            <w:tcW w:w="4445" w:type="dxa"/>
            <w:gridSpan w:val="2"/>
            <w:tcBorders>
              <w:top w:val="single" w:sz="4" w:space="0" w:color="auto"/>
              <w:left w:val="single" w:sz="4" w:space="0" w:color="auto"/>
              <w:bottom w:val="single" w:sz="4" w:space="0" w:color="auto"/>
              <w:right w:val="single" w:sz="4" w:space="0" w:color="auto"/>
            </w:tcBorders>
          </w:tcPr>
          <w:p w14:paraId="49FA7CA6"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 xml:space="preserve">Probado </w:t>
            </w:r>
            <w:proofErr w:type="gramStart"/>
            <w:r w:rsidRPr="00153C1C">
              <w:rPr>
                <w:rFonts w:ascii="Arial" w:hAnsi="Arial" w:cs="Arial"/>
                <w:b/>
                <w:bCs/>
                <w:lang w:eastAsia="es-MX"/>
              </w:rPr>
              <w:t>por::</w:t>
            </w:r>
            <w:proofErr w:type="gramEnd"/>
          </w:p>
        </w:tc>
        <w:tc>
          <w:tcPr>
            <w:tcW w:w="4445" w:type="dxa"/>
            <w:tcBorders>
              <w:top w:val="single" w:sz="4" w:space="0" w:color="auto"/>
              <w:left w:val="single" w:sz="4" w:space="0" w:color="auto"/>
              <w:bottom w:val="single" w:sz="4" w:space="0" w:color="auto"/>
              <w:right w:val="single" w:sz="4" w:space="0" w:color="auto"/>
            </w:tcBorders>
          </w:tcPr>
          <w:p w14:paraId="298CC120" w14:textId="77777777" w:rsidR="00BC2DBD" w:rsidRPr="00153C1C" w:rsidRDefault="00BC2DBD" w:rsidP="00205D15">
            <w:pPr>
              <w:spacing w:after="0"/>
              <w:rPr>
                <w:rFonts w:ascii="Arial" w:hAnsi="Arial" w:cs="Arial"/>
                <w:b/>
                <w:bCs/>
                <w:lang w:eastAsia="es-MX"/>
              </w:rPr>
            </w:pPr>
            <w:r w:rsidRPr="00153C1C">
              <w:rPr>
                <w:rFonts w:ascii="Arial" w:hAnsi="Arial" w:cs="Arial"/>
                <w:b/>
                <w:bCs/>
                <w:lang w:eastAsia="es-MX"/>
              </w:rPr>
              <w:t>Verificado por:</w:t>
            </w:r>
          </w:p>
        </w:tc>
      </w:tr>
    </w:tbl>
    <w:p w14:paraId="15D2BA41" w14:textId="77777777" w:rsidR="00BC2DBD" w:rsidRPr="00153C1C" w:rsidRDefault="00BC2DBD" w:rsidP="006E21C0">
      <w:pPr>
        <w:spacing w:after="0"/>
        <w:rPr>
          <w:rFonts w:ascii="Arial" w:hAnsi="Arial" w:cs="Arial"/>
          <w:b/>
          <w:i/>
          <w:color w:val="44546A"/>
          <w:lang w:val="en-US" w:eastAsia="es-MX"/>
        </w:rPr>
      </w:pPr>
    </w:p>
    <w:p w14:paraId="504004BD" w14:textId="77777777" w:rsidR="00BC2DBD" w:rsidRPr="00153C1C" w:rsidRDefault="00BC2DBD" w:rsidP="00205D15">
      <w:pPr>
        <w:numPr>
          <w:ilvl w:val="0"/>
          <w:numId w:val="76"/>
        </w:numPr>
        <w:spacing w:after="0"/>
        <w:contextualSpacing/>
        <w:outlineLvl w:val="1"/>
        <w:rPr>
          <w:rFonts w:ascii="Arial" w:hAnsi="Arial" w:cs="Arial"/>
          <w:b/>
          <w:i/>
          <w:color w:val="44546A"/>
          <w:lang w:eastAsia="es-MX"/>
        </w:rPr>
      </w:pPr>
      <w:bookmarkStart w:id="32" w:name="_Toc22745008"/>
      <w:r w:rsidRPr="00153C1C">
        <w:rPr>
          <w:rFonts w:ascii="Arial" w:hAnsi="Arial" w:cs="Arial"/>
          <w:b/>
          <w:i/>
          <w:color w:val="44546A"/>
          <w:lang w:eastAsia="es-MX"/>
        </w:rPr>
        <w:lastRenderedPageBreak/>
        <w:t xml:space="preserve">Mobile </w:t>
      </w:r>
      <w:proofErr w:type="spellStart"/>
      <w:r w:rsidRPr="00153C1C">
        <w:rPr>
          <w:rFonts w:ascii="Arial" w:hAnsi="Arial" w:cs="Arial"/>
          <w:b/>
          <w:i/>
          <w:color w:val="44546A"/>
          <w:lang w:eastAsia="es-MX"/>
        </w:rPr>
        <w:t>Originated</w:t>
      </w:r>
      <w:proofErr w:type="spellEnd"/>
      <w:r w:rsidRPr="00153C1C">
        <w:rPr>
          <w:rFonts w:ascii="Arial" w:hAnsi="Arial" w:cs="Arial"/>
          <w:b/>
          <w:i/>
          <w:color w:val="44546A"/>
          <w:lang w:eastAsia="es-MX"/>
        </w:rPr>
        <w:t xml:space="preserve"> </w:t>
      </w:r>
      <w:proofErr w:type="spellStart"/>
      <w:r w:rsidRPr="00153C1C">
        <w:rPr>
          <w:rFonts w:ascii="Arial" w:hAnsi="Arial" w:cs="Arial"/>
          <w:b/>
          <w:i/>
          <w:color w:val="44546A"/>
          <w:lang w:eastAsia="es-MX"/>
        </w:rPr>
        <w:t>Call</w:t>
      </w:r>
      <w:proofErr w:type="spellEnd"/>
      <w:r w:rsidRPr="00153C1C" w:rsidDel="003204A5">
        <w:rPr>
          <w:rFonts w:ascii="Arial" w:hAnsi="Arial" w:cs="Arial"/>
          <w:b/>
          <w:i/>
          <w:color w:val="44546A"/>
          <w:lang w:eastAsia="es-MX"/>
        </w:rPr>
        <w:t xml:space="preserve"> </w:t>
      </w:r>
      <w:r w:rsidRPr="00153C1C">
        <w:rPr>
          <w:rFonts w:ascii="Arial" w:hAnsi="Arial" w:cs="Arial"/>
          <w:b/>
          <w:i/>
          <w:color w:val="44546A"/>
          <w:lang w:eastAsia="es-MX"/>
        </w:rPr>
        <w:t>(No Geográfico 2G)</w:t>
      </w:r>
      <w:bookmarkEnd w:id="32"/>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525B2782" w14:textId="77777777" w:rsidTr="00E73E13">
        <w:tc>
          <w:tcPr>
            <w:tcW w:w="2055" w:type="dxa"/>
          </w:tcPr>
          <w:p w14:paraId="4302982F"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55950E87"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Que la SIM de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de TELCEL hacia un número no geográfico bajo la cobertura 2G de Telcel</w:t>
            </w:r>
          </w:p>
        </w:tc>
      </w:tr>
      <w:tr w:rsidR="00BC2DBD" w:rsidRPr="00153C1C" w14:paraId="5DFD6399" w14:textId="77777777" w:rsidTr="00E73E13">
        <w:tc>
          <w:tcPr>
            <w:tcW w:w="2055" w:type="dxa"/>
          </w:tcPr>
          <w:p w14:paraId="0E079799"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544F753D" w14:textId="77777777" w:rsidR="00BC2DBD" w:rsidRPr="00153C1C" w:rsidRDefault="00BC2DBD" w:rsidP="00205D15">
            <w:pPr>
              <w:spacing w:after="0"/>
              <w:rPr>
                <w:rFonts w:ascii="Arial" w:hAnsi="Arial" w:cs="Arial"/>
                <w:lang w:eastAsia="es-MX"/>
              </w:rPr>
            </w:pPr>
            <w:r w:rsidRPr="00153C1C">
              <w:rPr>
                <w:rFonts w:ascii="Arial" w:hAnsi="Arial" w:cs="Arial"/>
                <w:lang w:eastAsia="es-MX"/>
              </w:rPr>
              <w:t>Mantener el Registro de la SIM CONCESIONARIO en la red de TELCEL</w:t>
            </w:r>
          </w:p>
          <w:p w14:paraId="075188E5" w14:textId="77777777" w:rsidR="00BC2DBD" w:rsidRPr="00153C1C" w:rsidRDefault="00BC2DBD" w:rsidP="00205D15">
            <w:pPr>
              <w:spacing w:after="0"/>
              <w:rPr>
                <w:rFonts w:ascii="Arial" w:hAnsi="Arial" w:cs="Arial"/>
                <w:lang w:eastAsia="es-MX"/>
              </w:rPr>
            </w:pPr>
            <w:r w:rsidRPr="00153C1C">
              <w:rPr>
                <w:rFonts w:ascii="Arial" w:hAnsi="Arial" w:cs="Arial"/>
                <w:lang w:eastAsia="es-MX"/>
              </w:rPr>
              <w:t>Identificar como número de A la SIM de CONCESIONARIO en la red de TELCEL y número de B al destino Internacional</w:t>
            </w:r>
          </w:p>
        </w:tc>
      </w:tr>
      <w:tr w:rsidR="00BC2DBD" w:rsidRPr="00153C1C" w14:paraId="0BAB83A3" w14:textId="77777777" w:rsidTr="00E73E13">
        <w:tc>
          <w:tcPr>
            <w:tcW w:w="2055" w:type="dxa"/>
          </w:tcPr>
          <w:p w14:paraId="5CE2DD71"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0656115F" w14:textId="77777777" w:rsidR="00BC2DBD" w:rsidRPr="00153C1C" w:rsidRDefault="00BC2DBD" w:rsidP="00205D15">
            <w:pPr>
              <w:spacing w:after="0"/>
              <w:rPr>
                <w:rFonts w:ascii="Arial" w:hAnsi="Arial" w:cs="Arial"/>
                <w:lang w:eastAsia="es-MX"/>
              </w:rPr>
            </w:pPr>
            <w:r w:rsidRPr="00153C1C">
              <w:rPr>
                <w:rFonts w:ascii="Arial" w:hAnsi="Arial" w:cs="Arial"/>
                <w:lang w:eastAsia="es-MX"/>
              </w:rPr>
              <w:t>Realizar una marcación del número de A al número de B el cual deberá ser un número no geográfico (800 o 900)</w:t>
            </w:r>
          </w:p>
          <w:p w14:paraId="2EE50A68" w14:textId="77777777" w:rsidR="00BC2DBD" w:rsidRPr="00153C1C" w:rsidRDefault="00BC2DBD" w:rsidP="00205D15">
            <w:pPr>
              <w:spacing w:after="0"/>
              <w:rPr>
                <w:rFonts w:ascii="Arial" w:hAnsi="Arial" w:cs="Arial"/>
                <w:lang w:eastAsia="es-MX"/>
              </w:rPr>
            </w:pPr>
            <w:r w:rsidRPr="00153C1C">
              <w:rPr>
                <w:rFonts w:ascii="Arial" w:hAnsi="Arial" w:cs="Arial"/>
                <w:lang w:eastAsia="es-MX"/>
              </w:rPr>
              <w:t>Esperar a que número de B alerte</w:t>
            </w:r>
          </w:p>
          <w:p w14:paraId="23CD07A8" w14:textId="77777777" w:rsidR="00BC2DBD" w:rsidRPr="00153C1C" w:rsidRDefault="00BC2DBD" w:rsidP="00205D15">
            <w:pPr>
              <w:spacing w:after="0"/>
              <w:rPr>
                <w:rFonts w:ascii="Arial" w:hAnsi="Arial" w:cs="Arial"/>
                <w:lang w:eastAsia="es-MX"/>
              </w:rPr>
            </w:pPr>
            <w:r w:rsidRPr="00153C1C">
              <w:rPr>
                <w:rFonts w:ascii="Arial" w:hAnsi="Arial" w:cs="Arial"/>
                <w:lang w:eastAsia="es-MX"/>
              </w:rPr>
              <w:t>Contestar la llamada y mantenerla de 1 a 3 minutos</w:t>
            </w:r>
          </w:p>
        </w:tc>
      </w:tr>
      <w:tr w:rsidR="00BC2DBD" w:rsidRPr="00153C1C" w14:paraId="571746A6" w14:textId="77777777" w:rsidTr="00E73E13">
        <w:trPr>
          <w:cantSplit/>
          <w:trHeight w:val="215"/>
        </w:trPr>
        <w:tc>
          <w:tcPr>
            <w:tcW w:w="2055" w:type="dxa"/>
            <w:tcBorders>
              <w:bottom w:val="single" w:sz="4" w:space="0" w:color="auto"/>
            </w:tcBorders>
          </w:tcPr>
          <w:p w14:paraId="4DE5C241"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025A20BE" w14:textId="77777777" w:rsidR="00BC2DBD" w:rsidRPr="00153C1C" w:rsidRDefault="00BC2DBD" w:rsidP="00205D15">
            <w:pPr>
              <w:tabs>
                <w:tab w:val="center" w:pos="4419"/>
                <w:tab w:val="right" w:pos="8838"/>
              </w:tabs>
              <w:spacing w:after="0"/>
              <w:jc w:val="both"/>
              <w:rPr>
                <w:rFonts w:ascii="Arial" w:eastAsia="Times New Roman" w:hAnsi="Arial" w:cs="Arial"/>
                <w:b/>
              </w:rPr>
            </w:pPr>
            <w:r w:rsidRPr="00153C1C">
              <w:rPr>
                <w:rFonts w:ascii="Arial" w:eastAsia="Times New Roman" w:hAnsi="Arial" w:cs="Arial"/>
              </w:rPr>
              <w:t xml:space="preserve">La prueba es exitosa cuando conecte la llamada y TELCEL envíe el número marcado </w:t>
            </w:r>
            <w:r w:rsidRPr="00153C1C">
              <w:rPr>
                <w:rFonts w:ascii="Arial" w:eastAsia="Times New Roman" w:hAnsi="Arial" w:cs="Arial"/>
                <w:b/>
              </w:rPr>
              <w:t xml:space="preserve">por el usuario a CONCESIONARIO con </w:t>
            </w:r>
            <w:proofErr w:type="gramStart"/>
            <w:r w:rsidRPr="00153C1C">
              <w:rPr>
                <w:rFonts w:ascii="Arial" w:eastAsia="Times New Roman" w:hAnsi="Arial" w:cs="Arial"/>
                <w:b/>
              </w:rPr>
              <w:t>formato  800</w:t>
            </w:r>
            <w:proofErr w:type="gramEnd"/>
            <w:r w:rsidRPr="00153C1C">
              <w:rPr>
                <w:rFonts w:ascii="Arial" w:eastAsia="Times New Roman" w:hAnsi="Arial" w:cs="Arial"/>
                <w:b/>
              </w:rPr>
              <w:t>/900+NNG.</w:t>
            </w:r>
          </w:p>
          <w:p w14:paraId="56A6C66E" w14:textId="77777777" w:rsidR="00BC2DBD" w:rsidRPr="00153C1C" w:rsidRDefault="00BC2DBD" w:rsidP="00205D15">
            <w:pPr>
              <w:tabs>
                <w:tab w:val="center" w:pos="4419"/>
                <w:tab w:val="right" w:pos="8838"/>
              </w:tabs>
              <w:spacing w:after="0"/>
              <w:jc w:val="both"/>
              <w:rPr>
                <w:rFonts w:ascii="Arial" w:eastAsia="Times New Roman" w:hAnsi="Arial" w:cs="Arial"/>
              </w:rPr>
            </w:pPr>
          </w:p>
        </w:tc>
      </w:tr>
      <w:tr w:rsidR="00BC2DBD" w:rsidRPr="00153C1C" w14:paraId="70559ABD" w14:textId="77777777" w:rsidTr="00E73E13">
        <w:trPr>
          <w:trHeight w:val="287"/>
        </w:trPr>
        <w:tc>
          <w:tcPr>
            <w:tcW w:w="2055" w:type="dxa"/>
          </w:tcPr>
          <w:p w14:paraId="32FE333C"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5D0051F9" w14:textId="77777777" w:rsidR="00BC2DBD" w:rsidRPr="00153C1C" w:rsidRDefault="00BC2DBD" w:rsidP="00205D15">
            <w:pPr>
              <w:spacing w:after="0"/>
              <w:rPr>
                <w:rFonts w:ascii="Arial" w:hAnsi="Arial" w:cs="Arial"/>
                <w:lang w:eastAsia="es-MX"/>
              </w:rPr>
            </w:pPr>
          </w:p>
        </w:tc>
      </w:tr>
      <w:tr w:rsidR="00BC2DBD" w:rsidRPr="00153C1C" w14:paraId="4166F969" w14:textId="77777777" w:rsidTr="00E73E13">
        <w:tc>
          <w:tcPr>
            <w:tcW w:w="2055" w:type="dxa"/>
          </w:tcPr>
          <w:p w14:paraId="1F1E4A56"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68167A84" w14:textId="77777777" w:rsidR="00BC2DBD" w:rsidRPr="00153C1C" w:rsidRDefault="00BC2DBD" w:rsidP="00205D15">
            <w:pPr>
              <w:spacing w:after="0"/>
              <w:rPr>
                <w:rFonts w:ascii="Arial" w:hAnsi="Arial" w:cs="Arial"/>
                <w:lang w:eastAsia="es-MX"/>
              </w:rPr>
            </w:pPr>
          </w:p>
        </w:tc>
      </w:tr>
      <w:tr w:rsidR="00BC2DBD" w:rsidRPr="00153C1C" w14:paraId="775315C5" w14:textId="77777777" w:rsidTr="00E73E13">
        <w:tc>
          <w:tcPr>
            <w:tcW w:w="4445" w:type="dxa"/>
            <w:gridSpan w:val="2"/>
          </w:tcPr>
          <w:p w14:paraId="267B1AB8"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5BBCDC0F"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r w:rsidR="00BC2DBD" w:rsidRPr="00153C1C" w14:paraId="3086D266" w14:textId="77777777" w:rsidTr="00E73E13">
        <w:tc>
          <w:tcPr>
            <w:tcW w:w="4445" w:type="dxa"/>
            <w:gridSpan w:val="2"/>
            <w:tcBorders>
              <w:top w:val="single" w:sz="4" w:space="0" w:color="auto"/>
              <w:left w:val="single" w:sz="4" w:space="0" w:color="auto"/>
              <w:bottom w:val="single" w:sz="4" w:space="0" w:color="auto"/>
              <w:right w:val="single" w:sz="4" w:space="0" w:color="auto"/>
            </w:tcBorders>
          </w:tcPr>
          <w:p w14:paraId="49771D1A"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 xml:space="preserve">Probado </w:t>
            </w:r>
            <w:proofErr w:type="gramStart"/>
            <w:r w:rsidRPr="00153C1C">
              <w:rPr>
                <w:rFonts w:ascii="Arial" w:hAnsi="Arial" w:cs="Arial"/>
                <w:b/>
                <w:bCs/>
                <w:lang w:eastAsia="es-MX"/>
              </w:rPr>
              <w:t>por::</w:t>
            </w:r>
            <w:proofErr w:type="gramEnd"/>
          </w:p>
        </w:tc>
        <w:tc>
          <w:tcPr>
            <w:tcW w:w="4445" w:type="dxa"/>
            <w:tcBorders>
              <w:top w:val="single" w:sz="4" w:space="0" w:color="auto"/>
              <w:left w:val="single" w:sz="4" w:space="0" w:color="auto"/>
              <w:bottom w:val="single" w:sz="4" w:space="0" w:color="auto"/>
              <w:right w:val="single" w:sz="4" w:space="0" w:color="auto"/>
            </w:tcBorders>
          </w:tcPr>
          <w:p w14:paraId="79A45611" w14:textId="77777777" w:rsidR="00BC2DBD" w:rsidRPr="00153C1C" w:rsidRDefault="00BC2DBD" w:rsidP="00205D15">
            <w:pPr>
              <w:spacing w:after="0"/>
              <w:rPr>
                <w:rFonts w:ascii="Arial" w:hAnsi="Arial" w:cs="Arial"/>
                <w:b/>
                <w:bCs/>
                <w:lang w:eastAsia="es-MX"/>
              </w:rPr>
            </w:pPr>
            <w:r w:rsidRPr="00153C1C">
              <w:rPr>
                <w:rFonts w:ascii="Arial" w:hAnsi="Arial" w:cs="Arial"/>
                <w:b/>
                <w:bCs/>
                <w:lang w:eastAsia="es-MX"/>
              </w:rPr>
              <w:t>Verificado por:</w:t>
            </w:r>
          </w:p>
        </w:tc>
      </w:tr>
    </w:tbl>
    <w:p w14:paraId="3F424F39" w14:textId="77777777" w:rsidR="00BC2DBD" w:rsidRPr="00153C1C" w:rsidRDefault="00BC2DBD" w:rsidP="006E21C0">
      <w:pPr>
        <w:spacing w:after="0"/>
        <w:rPr>
          <w:rFonts w:ascii="Arial" w:hAnsi="Arial" w:cs="Arial"/>
          <w:b/>
          <w:i/>
          <w:color w:val="44546A"/>
          <w:lang w:val="en-US" w:eastAsia="es-MX"/>
        </w:rPr>
      </w:pPr>
    </w:p>
    <w:p w14:paraId="6DE61213" w14:textId="77777777" w:rsidR="00BC2DBD" w:rsidRPr="00153C1C" w:rsidRDefault="00BC2DBD" w:rsidP="00205D15">
      <w:pPr>
        <w:numPr>
          <w:ilvl w:val="0"/>
          <w:numId w:val="76"/>
        </w:numPr>
        <w:spacing w:after="0"/>
        <w:contextualSpacing/>
        <w:outlineLvl w:val="1"/>
        <w:rPr>
          <w:rFonts w:ascii="Arial" w:hAnsi="Arial" w:cs="Arial"/>
          <w:b/>
          <w:i/>
          <w:lang w:eastAsia="es-MX"/>
        </w:rPr>
      </w:pPr>
      <w:bookmarkStart w:id="33" w:name="_Toc22745009"/>
      <w:r w:rsidRPr="00153C1C">
        <w:rPr>
          <w:rFonts w:ascii="Arial" w:hAnsi="Arial" w:cs="Arial"/>
          <w:b/>
          <w:i/>
          <w:color w:val="44546A"/>
          <w:lang w:eastAsia="es-MX"/>
        </w:rPr>
        <w:t xml:space="preserve">Mobile </w:t>
      </w:r>
      <w:proofErr w:type="spellStart"/>
      <w:r w:rsidRPr="00153C1C">
        <w:rPr>
          <w:rFonts w:ascii="Arial" w:hAnsi="Arial" w:cs="Arial"/>
          <w:b/>
          <w:i/>
          <w:color w:val="44546A"/>
          <w:lang w:eastAsia="es-MX"/>
        </w:rPr>
        <w:t>Originated</w:t>
      </w:r>
      <w:proofErr w:type="spellEnd"/>
      <w:r w:rsidRPr="00153C1C">
        <w:rPr>
          <w:rFonts w:ascii="Arial" w:hAnsi="Arial" w:cs="Arial"/>
          <w:b/>
          <w:i/>
          <w:color w:val="44546A"/>
          <w:lang w:eastAsia="es-MX"/>
        </w:rPr>
        <w:t xml:space="preserve"> </w:t>
      </w:r>
      <w:proofErr w:type="spellStart"/>
      <w:r w:rsidRPr="00153C1C">
        <w:rPr>
          <w:rFonts w:ascii="Arial" w:hAnsi="Arial" w:cs="Arial"/>
          <w:b/>
          <w:i/>
          <w:color w:val="44546A"/>
          <w:lang w:eastAsia="es-MX"/>
        </w:rPr>
        <w:t>Call</w:t>
      </w:r>
      <w:proofErr w:type="spellEnd"/>
      <w:r w:rsidRPr="00153C1C" w:rsidDel="003204A5">
        <w:rPr>
          <w:rFonts w:ascii="Arial" w:hAnsi="Arial" w:cs="Arial"/>
          <w:b/>
          <w:i/>
          <w:color w:val="44546A"/>
          <w:lang w:eastAsia="es-MX"/>
        </w:rPr>
        <w:t xml:space="preserve"> </w:t>
      </w:r>
      <w:r w:rsidRPr="00153C1C">
        <w:rPr>
          <w:rFonts w:ascii="Arial" w:hAnsi="Arial" w:cs="Arial"/>
          <w:b/>
          <w:i/>
          <w:color w:val="44546A"/>
          <w:lang w:eastAsia="es-MX"/>
        </w:rPr>
        <w:t>(No Geográfico 3G)</w:t>
      </w:r>
      <w:bookmarkEnd w:id="33"/>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45B51267" w14:textId="77777777" w:rsidTr="00E73E13">
        <w:tc>
          <w:tcPr>
            <w:tcW w:w="2055" w:type="dxa"/>
          </w:tcPr>
          <w:p w14:paraId="2E5050F9"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5A3F33DA"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Que la SIM de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de TELCEL hacia un número no geográfico bajo la cobertura 3G de Telcel</w:t>
            </w:r>
          </w:p>
        </w:tc>
      </w:tr>
      <w:tr w:rsidR="00BC2DBD" w:rsidRPr="00153C1C" w14:paraId="7202437B" w14:textId="77777777" w:rsidTr="00E73E13">
        <w:tc>
          <w:tcPr>
            <w:tcW w:w="2055" w:type="dxa"/>
          </w:tcPr>
          <w:p w14:paraId="4E8FDBF3"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7FF5CDA5" w14:textId="77777777" w:rsidR="00BC2DBD" w:rsidRPr="00153C1C" w:rsidRDefault="00BC2DBD" w:rsidP="00205D15">
            <w:pPr>
              <w:spacing w:after="0"/>
              <w:rPr>
                <w:rFonts w:ascii="Arial" w:hAnsi="Arial" w:cs="Arial"/>
                <w:lang w:eastAsia="es-MX"/>
              </w:rPr>
            </w:pPr>
            <w:r w:rsidRPr="00153C1C">
              <w:rPr>
                <w:rFonts w:ascii="Arial" w:hAnsi="Arial" w:cs="Arial"/>
                <w:lang w:eastAsia="es-MX"/>
              </w:rPr>
              <w:t>Mantener el Registro de la SIM CONCESIONARIO en la red de TELCEL</w:t>
            </w:r>
          </w:p>
          <w:p w14:paraId="13DF2104" w14:textId="77777777" w:rsidR="00BC2DBD" w:rsidRPr="00153C1C" w:rsidRDefault="00BC2DBD" w:rsidP="00205D15">
            <w:pPr>
              <w:spacing w:after="0"/>
              <w:rPr>
                <w:rFonts w:ascii="Arial" w:hAnsi="Arial" w:cs="Arial"/>
                <w:lang w:eastAsia="es-MX"/>
              </w:rPr>
            </w:pPr>
            <w:r w:rsidRPr="00153C1C">
              <w:rPr>
                <w:rFonts w:ascii="Arial" w:hAnsi="Arial" w:cs="Arial"/>
                <w:lang w:eastAsia="es-MX"/>
              </w:rPr>
              <w:t>Identificar como número de A la SIM de CONCESIONARIO en la red de TELCEL y número de B al destino Internacional</w:t>
            </w:r>
          </w:p>
        </w:tc>
      </w:tr>
      <w:tr w:rsidR="00BC2DBD" w:rsidRPr="00153C1C" w14:paraId="732EB462" w14:textId="77777777" w:rsidTr="00E73E13">
        <w:tc>
          <w:tcPr>
            <w:tcW w:w="2055" w:type="dxa"/>
          </w:tcPr>
          <w:p w14:paraId="5BE3CC41"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4D1FBC25" w14:textId="77777777" w:rsidR="00BC2DBD" w:rsidRPr="00153C1C" w:rsidRDefault="00BC2DBD" w:rsidP="00205D15">
            <w:pPr>
              <w:spacing w:after="0"/>
              <w:rPr>
                <w:rFonts w:ascii="Arial" w:hAnsi="Arial" w:cs="Arial"/>
                <w:lang w:eastAsia="es-MX"/>
              </w:rPr>
            </w:pPr>
            <w:r w:rsidRPr="00153C1C">
              <w:rPr>
                <w:rFonts w:ascii="Arial" w:hAnsi="Arial" w:cs="Arial"/>
                <w:lang w:eastAsia="es-MX"/>
              </w:rPr>
              <w:t>Realizar una marcación del número de A al número de B el cual deberá ser un número no geográfico (800 o 900)</w:t>
            </w:r>
          </w:p>
          <w:p w14:paraId="5581ABCF" w14:textId="77777777" w:rsidR="00BC2DBD" w:rsidRPr="00153C1C" w:rsidRDefault="00BC2DBD" w:rsidP="00205D15">
            <w:pPr>
              <w:spacing w:after="0"/>
              <w:rPr>
                <w:rFonts w:ascii="Arial" w:hAnsi="Arial" w:cs="Arial"/>
                <w:lang w:eastAsia="es-MX"/>
              </w:rPr>
            </w:pPr>
            <w:r w:rsidRPr="00153C1C">
              <w:rPr>
                <w:rFonts w:ascii="Arial" w:hAnsi="Arial" w:cs="Arial"/>
                <w:lang w:eastAsia="es-MX"/>
              </w:rPr>
              <w:t>Esperar a que número de B alerte</w:t>
            </w:r>
          </w:p>
          <w:p w14:paraId="6AA91244" w14:textId="77777777" w:rsidR="00BC2DBD" w:rsidRPr="00153C1C" w:rsidRDefault="00BC2DBD" w:rsidP="00205D15">
            <w:pPr>
              <w:spacing w:after="0"/>
              <w:rPr>
                <w:rFonts w:ascii="Arial" w:hAnsi="Arial" w:cs="Arial"/>
                <w:lang w:eastAsia="es-MX"/>
              </w:rPr>
            </w:pPr>
            <w:r w:rsidRPr="00153C1C">
              <w:rPr>
                <w:rFonts w:ascii="Arial" w:hAnsi="Arial" w:cs="Arial"/>
                <w:lang w:eastAsia="es-MX"/>
              </w:rPr>
              <w:t>Contestar la llamada y mantenerla de 1 a 3 minutos</w:t>
            </w:r>
          </w:p>
        </w:tc>
      </w:tr>
      <w:tr w:rsidR="00BC2DBD" w:rsidRPr="00153C1C" w14:paraId="354B76E5" w14:textId="77777777" w:rsidTr="00E73E13">
        <w:trPr>
          <w:cantSplit/>
          <w:trHeight w:val="215"/>
        </w:trPr>
        <w:tc>
          <w:tcPr>
            <w:tcW w:w="2055" w:type="dxa"/>
            <w:tcBorders>
              <w:bottom w:val="single" w:sz="4" w:space="0" w:color="auto"/>
            </w:tcBorders>
          </w:tcPr>
          <w:p w14:paraId="61CB1334"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46AC989E" w14:textId="77777777" w:rsidR="00BC2DBD" w:rsidRPr="00153C1C" w:rsidRDefault="00BC2DBD" w:rsidP="00205D15">
            <w:pPr>
              <w:tabs>
                <w:tab w:val="center" w:pos="4419"/>
                <w:tab w:val="right" w:pos="8838"/>
              </w:tabs>
              <w:spacing w:after="0"/>
              <w:jc w:val="both"/>
              <w:rPr>
                <w:rFonts w:ascii="Arial" w:eastAsia="Times New Roman" w:hAnsi="Arial" w:cs="Arial"/>
                <w:b/>
              </w:rPr>
            </w:pPr>
            <w:r w:rsidRPr="00153C1C">
              <w:rPr>
                <w:rFonts w:ascii="Arial" w:eastAsia="Times New Roman" w:hAnsi="Arial" w:cs="Arial"/>
              </w:rPr>
              <w:t xml:space="preserve">La prueba es exitosa cuando conecte la llamada y TELCEL envíe el número marcado </w:t>
            </w:r>
            <w:r w:rsidRPr="00153C1C">
              <w:rPr>
                <w:rFonts w:ascii="Arial" w:eastAsia="Times New Roman" w:hAnsi="Arial" w:cs="Arial"/>
                <w:b/>
              </w:rPr>
              <w:t xml:space="preserve">por el usuario a CONCESIONARIO con </w:t>
            </w:r>
            <w:proofErr w:type="gramStart"/>
            <w:r w:rsidRPr="00153C1C">
              <w:rPr>
                <w:rFonts w:ascii="Arial" w:eastAsia="Times New Roman" w:hAnsi="Arial" w:cs="Arial"/>
                <w:b/>
              </w:rPr>
              <w:t>formato  800</w:t>
            </w:r>
            <w:proofErr w:type="gramEnd"/>
            <w:r w:rsidRPr="00153C1C">
              <w:rPr>
                <w:rFonts w:ascii="Arial" w:eastAsia="Times New Roman" w:hAnsi="Arial" w:cs="Arial"/>
                <w:b/>
              </w:rPr>
              <w:t>/900+NNG.</w:t>
            </w:r>
            <w:r w:rsidRPr="00153C1C">
              <w:rPr>
                <w:rFonts w:ascii="Arial" w:eastAsia="Times New Roman" w:hAnsi="Arial" w:cs="Arial"/>
              </w:rPr>
              <w:t xml:space="preserve"> </w:t>
            </w:r>
          </w:p>
          <w:p w14:paraId="6667C05C" w14:textId="77777777" w:rsidR="00BC2DBD" w:rsidRPr="00153C1C" w:rsidRDefault="00BC2DBD" w:rsidP="00205D15">
            <w:pPr>
              <w:tabs>
                <w:tab w:val="center" w:pos="4419"/>
                <w:tab w:val="right" w:pos="8838"/>
              </w:tabs>
              <w:spacing w:after="0"/>
              <w:jc w:val="both"/>
              <w:rPr>
                <w:rFonts w:ascii="Arial" w:eastAsia="Times New Roman" w:hAnsi="Arial" w:cs="Arial"/>
              </w:rPr>
            </w:pPr>
          </w:p>
        </w:tc>
      </w:tr>
      <w:tr w:rsidR="00BC2DBD" w:rsidRPr="00153C1C" w14:paraId="1A859909" w14:textId="77777777" w:rsidTr="00E73E13">
        <w:trPr>
          <w:trHeight w:val="287"/>
        </w:trPr>
        <w:tc>
          <w:tcPr>
            <w:tcW w:w="2055" w:type="dxa"/>
          </w:tcPr>
          <w:p w14:paraId="2B1CF121"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105B52D6" w14:textId="77777777" w:rsidR="00BC2DBD" w:rsidRPr="00153C1C" w:rsidRDefault="00BC2DBD" w:rsidP="00205D15">
            <w:pPr>
              <w:spacing w:after="0"/>
              <w:rPr>
                <w:rFonts w:ascii="Arial" w:hAnsi="Arial" w:cs="Arial"/>
                <w:lang w:eastAsia="es-MX"/>
              </w:rPr>
            </w:pPr>
          </w:p>
        </w:tc>
      </w:tr>
      <w:tr w:rsidR="00BC2DBD" w:rsidRPr="00153C1C" w14:paraId="0DE1D242" w14:textId="77777777" w:rsidTr="00E73E13">
        <w:tc>
          <w:tcPr>
            <w:tcW w:w="2055" w:type="dxa"/>
          </w:tcPr>
          <w:p w14:paraId="124CB814"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243E8785" w14:textId="77777777" w:rsidR="00BC2DBD" w:rsidRPr="00153C1C" w:rsidRDefault="00BC2DBD" w:rsidP="00205D15">
            <w:pPr>
              <w:spacing w:after="0"/>
              <w:rPr>
                <w:rFonts w:ascii="Arial" w:hAnsi="Arial" w:cs="Arial"/>
                <w:lang w:eastAsia="es-MX"/>
              </w:rPr>
            </w:pPr>
          </w:p>
        </w:tc>
      </w:tr>
      <w:tr w:rsidR="00BC2DBD" w:rsidRPr="00153C1C" w14:paraId="4AF1D8F3" w14:textId="77777777" w:rsidTr="00E73E13">
        <w:tc>
          <w:tcPr>
            <w:tcW w:w="4445" w:type="dxa"/>
            <w:gridSpan w:val="2"/>
          </w:tcPr>
          <w:p w14:paraId="2B4BF8C2"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1C92E898"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r w:rsidR="00BC2DBD" w:rsidRPr="00153C1C" w14:paraId="5140254C" w14:textId="77777777" w:rsidTr="00E73E13">
        <w:tc>
          <w:tcPr>
            <w:tcW w:w="4445" w:type="dxa"/>
            <w:gridSpan w:val="2"/>
            <w:tcBorders>
              <w:top w:val="single" w:sz="4" w:space="0" w:color="auto"/>
              <w:left w:val="single" w:sz="4" w:space="0" w:color="auto"/>
              <w:bottom w:val="single" w:sz="4" w:space="0" w:color="auto"/>
              <w:right w:val="single" w:sz="4" w:space="0" w:color="auto"/>
            </w:tcBorders>
          </w:tcPr>
          <w:p w14:paraId="3B1CB1ED"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lastRenderedPageBreak/>
              <w:t xml:space="preserve">Probado </w:t>
            </w:r>
            <w:proofErr w:type="gramStart"/>
            <w:r w:rsidRPr="00153C1C">
              <w:rPr>
                <w:rFonts w:ascii="Arial" w:hAnsi="Arial" w:cs="Arial"/>
                <w:b/>
                <w:bCs/>
                <w:lang w:eastAsia="es-MX"/>
              </w:rPr>
              <w:t>por::</w:t>
            </w:r>
            <w:proofErr w:type="gramEnd"/>
          </w:p>
        </w:tc>
        <w:tc>
          <w:tcPr>
            <w:tcW w:w="4445" w:type="dxa"/>
            <w:tcBorders>
              <w:top w:val="single" w:sz="4" w:space="0" w:color="auto"/>
              <w:left w:val="single" w:sz="4" w:space="0" w:color="auto"/>
              <w:bottom w:val="single" w:sz="4" w:space="0" w:color="auto"/>
              <w:right w:val="single" w:sz="4" w:space="0" w:color="auto"/>
            </w:tcBorders>
          </w:tcPr>
          <w:p w14:paraId="56E2AE28" w14:textId="77777777" w:rsidR="00BC2DBD" w:rsidRPr="00153C1C" w:rsidRDefault="00BC2DBD" w:rsidP="00205D15">
            <w:pPr>
              <w:spacing w:after="0"/>
              <w:rPr>
                <w:rFonts w:ascii="Arial" w:hAnsi="Arial" w:cs="Arial"/>
                <w:b/>
                <w:bCs/>
                <w:lang w:eastAsia="es-MX"/>
              </w:rPr>
            </w:pPr>
            <w:r w:rsidRPr="00153C1C">
              <w:rPr>
                <w:rFonts w:ascii="Arial" w:hAnsi="Arial" w:cs="Arial"/>
                <w:b/>
                <w:bCs/>
                <w:lang w:eastAsia="es-MX"/>
              </w:rPr>
              <w:t>Verificado por:</w:t>
            </w:r>
          </w:p>
        </w:tc>
      </w:tr>
    </w:tbl>
    <w:p w14:paraId="24E3BC9D" w14:textId="77777777" w:rsidR="00BC2DBD" w:rsidRPr="00153C1C" w:rsidRDefault="00BC2DBD" w:rsidP="006E21C0">
      <w:pPr>
        <w:spacing w:after="0"/>
        <w:rPr>
          <w:rFonts w:ascii="Arial" w:hAnsi="Arial" w:cs="Arial"/>
          <w:b/>
          <w:i/>
          <w:color w:val="44546A"/>
          <w:lang w:eastAsia="es-MX"/>
        </w:rPr>
      </w:pPr>
    </w:p>
    <w:p w14:paraId="4FC78B02" w14:textId="77777777" w:rsidR="00BC2DBD" w:rsidRPr="00153C1C" w:rsidRDefault="00BC2DBD" w:rsidP="00205D15">
      <w:pPr>
        <w:numPr>
          <w:ilvl w:val="0"/>
          <w:numId w:val="76"/>
        </w:numPr>
        <w:spacing w:after="0"/>
        <w:contextualSpacing/>
        <w:outlineLvl w:val="1"/>
        <w:rPr>
          <w:rFonts w:ascii="Arial" w:hAnsi="Arial" w:cs="Arial"/>
          <w:b/>
          <w:i/>
          <w:lang w:eastAsia="es-MX"/>
        </w:rPr>
      </w:pPr>
      <w:bookmarkStart w:id="34" w:name="_Toc22745010"/>
      <w:r w:rsidRPr="00153C1C">
        <w:rPr>
          <w:rFonts w:ascii="Arial" w:hAnsi="Arial" w:cs="Arial"/>
          <w:b/>
          <w:i/>
          <w:color w:val="44546A"/>
          <w:lang w:eastAsia="es-MX"/>
        </w:rPr>
        <w:t xml:space="preserve">SMS – MO (CONCESIONARIO </w:t>
      </w:r>
      <w:proofErr w:type="spellStart"/>
      <w:r w:rsidRPr="00153C1C">
        <w:rPr>
          <w:rFonts w:ascii="Arial" w:hAnsi="Arial" w:cs="Arial"/>
          <w:b/>
          <w:i/>
          <w:color w:val="44546A"/>
          <w:lang w:eastAsia="es-MX"/>
        </w:rPr>
        <w:t>Roamer</w:t>
      </w:r>
      <w:proofErr w:type="spellEnd"/>
      <w:r w:rsidRPr="00153C1C">
        <w:rPr>
          <w:rFonts w:ascii="Arial" w:hAnsi="Arial" w:cs="Arial"/>
          <w:b/>
          <w:i/>
          <w:color w:val="44546A"/>
          <w:lang w:eastAsia="es-MX"/>
        </w:rPr>
        <w:t xml:space="preserve"> a CONCESIONARIO Home 2G)</w:t>
      </w:r>
      <w:bookmarkEnd w:id="34"/>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0E050054" w14:textId="77777777" w:rsidTr="00E73E13">
        <w:tc>
          <w:tcPr>
            <w:tcW w:w="2055" w:type="dxa"/>
          </w:tcPr>
          <w:p w14:paraId="352C9981"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0B09B22C"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Que la SIM de CONCESIONARIO logre un Mensaje de Texto SMS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de TELCEL hacia un número de CONCESIONARIO en su propia red bajo la cobertura 2G de Telcel</w:t>
            </w:r>
          </w:p>
        </w:tc>
      </w:tr>
      <w:tr w:rsidR="00BC2DBD" w:rsidRPr="00153C1C" w14:paraId="26E29477" w14:textId="77777777" w:rsidTr="00E73E13">
        <w:tc>
          <w:tcPr>
            <w:tcW w:w="2055" w:type="dxa"/>
          </w:tcPr>
          <w:p w14:paraId="70EA4EC9"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67DD5EAB" w14:textId="77777777" w:rsidR="00BC2DBD" w:rsidRPr="00153C1C" w:rsidRDefault="00BC2DBD" w:rsidP="00205D15">
            <w:pPr>
              <w:spacing w:after="0"/>
              <w:rPr>
                <w:rFonts w:ascii="Arial" w:hAnsi="Arial" w:cs="Arial"/>
                <w:lang w:eastAsia="es-MX"/>
              </w:rPr>
            </w:pPr>
            <w:r w:rsidRPr="00153C1C">
              <w:rPr>
                <w:rFonts w:ascii="Arial" w:hAnsi="Arial" w:cs="Arial"/>
                <w:lang w:eastAsia="es-MX"/>
              </w:rPr>
              <w:t>Mantener el Registro de una SIM en la red de TELCEL</w:t>
            </w:r>
          </w:p>
          <w:p w14:paraId="3285A475" w14:textId="77777777" w:rsidR="00BC2DBD" w:rsidRPr="00153C1C" w:rsidRDefault="00BC2DBD" w:rsidP="00205D15">
            <w:pPr>
              <w:spacing w:after="0"/>
              <w:rPr>
                <w:rFonts w:ascii="Arial" w:hAnsi="Arial" w:cs="Arial"/>
                <w:lang w:eastAsia="es-MX"/>
              </w:rPr>
            </w:pPr>
            <w:r w:rsidRPr="00153C1C">
              <w:rPr>
                <w:rFonts w:ascii="Arial" w:hAnsi="Arial" w:cs="Arial"/>
                <w:lang w:eastAsia="es-MX"/>
              </w:rPr>
              <w:t>Identificar como número de A la SIM con registro en TELCEL y número de B la SIM CONCESIONARIO registrada en su propia red</w:t>
            </w:r>
          </w:p>
          <w:p w14:paraId="4C02EA47"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Confirmar que ambas SIM estén en una terminal CONCESIONARIO y que </w:t>
            </w:r>
            <w:proofErr w:type="gramStart"/>
            <w:r w:rsidRPr="00153C1C">
              <w:rPr>
                <w:rFonts w:ascii="Arial" w:hAnsi="Arial" w:cs="Arial"/>
                <w:lang w:eastAsia="es-MX"/>
              </w:rPr>
              <w:t>esta tengan</w:t>
            </w:r>
            <w:proofErr w:type="gramEnd"/>
            <w:r w:rsidRPr="00153C1C">
              <w:rPr>
                <w:rFonts w:ascii="Arial" w:hAnsi="Arial" w:cs="Arial"/>
                <w:lang w:eastAsia="es-MX"/>
              </w:rPr>
              <w:t xml:space="preserve"> configurado el centro de mensajes de CONCESIONARIO</w:t>
            </w:r>
          </w:p>
        </w:tc>
      </w:tr>
      <w:tr w:rsidR="00BC2DBD" w:rsidRPr="00153C1C" w14:paraId="2882908A" w14:textId="77777777" w:rsidTr="00E73E13">
        <w:tc>
          <w:tcPr>
            <w:tcW w:w="2055" w:type="dxa"/>
          </w:tcPr>
          <w:p w14:paraId="5D665792"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3A3A5AAD" w14:textId="77777777" w:rsidR="00BC2DBD" w:rsidRPr="00153C1C" w:rsidRDefault="00BC2DBD" w:rsidP="00205D15">
            <w:pPr>
              <w:spacing w:after="0"/>
              <w:rPr>
                <w:rFonts w:ascii="Arial" w:hAnsi="Arial" w:cs="Arial"/>
                <w:lang w:eastAsia="es-MX"/>
              </w:rPr>
            </w:pPr>
            <w:r w:rsidRPr="00153C1C">
              <w:rPr>
                <w:rFonts w:ascii="Arial" w:hAnsi="Arial" w:cs="Arial"/>
                <w:lang w:eastAsia="es-MX"/>
              </w:rPr>
              <w:t>Realizar el envío de un SMS del número de A al número de B</w:t>
            </w:r>
          </w:p>
          <w:p w14:paraId="6BB56222" w14:textId="77777777" w:rsidR="00BC2DBD" w:rsidRPr="00153C1C" w:rsidRDefault="00BC2DBD" w:rsidP="00205D15">
            <w:pPr>
              <w:spacing w:after="0"/>
              <w:rPr>
                <w:rFonts w:ascii="Arial" w:hAnsi="Arial" w:cs="Arial"/>
                <w:lang w:eastAsia="es-MX"/>
              </w:rPr>
            </w:pPr>
            <w:r w:rsidRPr="00153C1C">
              <w:rPr>
                <w:rFonts w:ascii="Arial" w:hAnsi="Arial" w:cs="Arial"/>
                <w:lang w:eastAsia="es-MX"/>
              </w:rPr>
              <w:t>Esperar a que el SMS sea enviado desde A y recibido en B</w:t>
            </w:r>
          </w:p>
        </w:tc>
      </w:tr>
      <w:tr w:rsidR="00BC2DBD" w:rsidRPr="00153C1C" w14:paraId="2433D636" w14:textId="77777777" w:rsidTr="00E73E13">
        <w:trPr>
          <w:cantSplit/>
          <w:trHeight w:val="215"/>
        </w:trPr>
        <w:tc>
          <w:tcPr>
            <w:tcW w:w="2055" w:type="dxa"/>
            <w:tcBorders>
              <w:bottom w:val="single" w:sz="4" w:space="0" w:color="auto"/>
            </w:tcBorders>
          </w:tcPr>
          <w:p w14:paraId="33EFBE0C"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0F5AA9E1"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Se espera que el SMS sea entregado al Centro de Mensajes de CONCESIONARIO configurado en la terminal CONCESIONARIO</w:t>
            </w:r>
          </w:p>
        </w:tc>
      </w:tr>
      <w:tr w:rsidR="00BC2DBD" w:rsidRPr="00153C1C" w14:paraId="3F0954F9" w14:textId="77777777" w:rsidTr="00E73E13">
        <w:trPr>
          <w:trHeight w:val="287"/>
        </w:trPr>
        <w:tc>
          <w:tcPr>
            <w:tcW w:w="2055" w:type="dxa"/>
          </w:tcPr>
          <w:p w14:paraId="73AD954E"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6545BA4F" w14:textId="77777777" w:rsidR="00BC2DBD" w:rsidRPr="00153C1C" w:rsidRDefault="00BC2DBD" w:rsidP="00205D15">
            <w:pPr>
              <w:spacing w:after="0"/>
              <w:rPr>
                <w:rFonts w:ascii="Arial" w:hAnsi="Arial" w:cs="Arial"/>
                <w:lang w:eastAsia="es-MX"/>
              </w:rPr>
            </w:pPr>
          </w:p>
        </w:tc>
      </w:tr>
      <w:tr w:rsidR="00BC2DBD" w:rsidRPr="00153C1C" w14:paraId="486A6A2D" w14:textId="77777777" w:rsidTr="00E73E13">
        <w:tc>
          <w:tcPr>
            <w:tcW w:w="2055" w:type="dxa"/>
          </w:tcPr>
          <w:p w14:paraId="640D99FD"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78D96E53" w14:textId="77777777" w:rsidR="00BC2DBD" w:rsidRPr="00153C1C" w:rsidRDefault="00BC2DBD" w:rsidP="00205D15">
            <w:pPr>
              <w:spacing w:after="0"/>
              <w:rPr>
                <w:rFonts w:ascii="Arial" w:hAnsi="Arial" w:cs="Arial"/>
                <w:lang w:eastAsia="es-MX"/>
              </w:rPr>
            </w:pPr>
          </w:p>
        </w:tc>
      </w:tr>
      <w:tr w:rsidR="00BC2DBD" w:rsidRPr="00153C1C" w14:paraId="05FA2181" w14:textId="77777777" w:rsidTr="00E73E13">
        <w:tc>
          <w:tcPr>
            <w:tcW w:w="4445" w:type="dxa"/>
            <w:gridSpan w:val="2"/>
          </w:tcPr>
          <w:p w14:paraId="35781C49"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5BE1F17D"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bl>
    <w:p w14:paraId="67E40437" w14:textId="77777777" w:rsidR="00BC2DBD" w:rsidRPr="00153C1C" w:rsidRDefault="00BC2DBD" w:rsidP="006E21C0">
      <w:pPr>
        <w:spacing w:after="0"/>
        <w:rPr>
          <w:rFonts w:ascii="Arial" w:hAnsi="Arial" w:cs="Arial"/>
          <w:b/>
          <w:i/>
          <w:lang w:val="en-US" w:eastAsia="es-MX"/>
        </w:rPr>
      </w:pPr>
    </w:p>
    <w:p w14:paraId="31828E38" w14:textId="77777777" w:rsidR="00BC2DBD" w:rsidRPr="00153C1C" w:rsidRDefault="00BC2DBD" w:rsidP="00205D15">
      <w:pPr>
        <w:numPr>
          <w:ilvl w:val="0"/>
          <w:numId w:val="76"/>
        </w:numPr>
        <w:spacing w:after="0"/>
        <w:contextualSpacing/>
        <w:outlineLvl w:val="1"/>
        <w:rPr>
          <w:rFonts w:ascii="Arial" w:hAnsi="Arial" w:cs="Arial"/>
          <w:b/>
          <w:i/>
          <w:lang w:eastAsia="es-MX"/>
        </w:rPr>
      </w:pPr>
      <w:bookmarkStart w:id="35" w:name="_Toc22745011"/>
      <w:r w:rsidRPr="00153C1C">
        <w:rPr>
          <w:rFonts w:ascii="Arial" w:hAnsi="Arial" w:cs="Arial"/>
          <w:b/>
          <w:i/>
          <w:color w:val="44546A"/>
          <w:lang w:eastAsia="es-MX"/>
        </w:rPr>
        <w:t xml:space="preserve">SMS – MO (CONCESIONARIO </w:t>
      </w:r>
      <w:proofErr w:type="spellStart"/>
      <w:r w:rsidRPr="00153C1C">
        <w:rPr>
          <w:rFonts w:ascii="Arial" w:hAnsi="Arial" w:cs="Arial"/>
          <w:b/>
          <w:i/>
          <w:color w:val="44546A"/>
          <w:lang w:eastAsia="es-MX"/>
        </w:rPr>
        <w:t>Roamer</w:t>
      </w:r>
      <w:proofErr w:type="spellEnd"/>
      <w:r w:rsidRPr="00153C1C">
        <w:rPr>
          <w:rFonts w:ascii="Arial" w:hAnsi="Arial" w:cs="Arial"/>
          <w:b/>
          <w:i/>
          <w:color w:val="44546A"/>
          <w:lang w:eastAsia="es-MX"/>
        </w:rPr>
        <w:t xml:space="preserve"> a CONCESIONARIO Home 3G)</w:t>
      </w:r>
      <w:bookmarkEnd w:id="35"/>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4A960D44" w14:textId="77777777" w:rsidTr="00E73E13">
        <w:tc>
          <w:tcPr>
            <w:tcW w:w="2055" w:type="dxa"/>
          </w:tcPr>
          <w:p w14:paraId="7896C4D2"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4B099B42"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Que la SIM de CONCESIONARIO logre un Mensaje de Texto SMS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de TELCEL hacia un número de CONCESIONARIO en su propia red bajo la cobertura 3G de Telcel</w:t>
            </w:r>
          </w:p>
        </w:tc>
      </w:tr>
      <w:tr w:rsidR="00BC2DBD" w:rsidRPr="00153C1C" w14:paraId="036949FA" w14:textId="77777777" w:rsidTr="00E73E13">
        <w:tc>
          <w:tcPr>
            <w:tcW w:w="2055" w:type="dxa"/>
          </w:tcPr>
          <w:p w14:paraId="7987BED2"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67B06550" w14:textId="77777777" w:rsidR="00BC2DBD" w:rsidRPr="00153C1C" w:rsidRDefault="00BC2DBD" w:rsidP="00205D15">
            <w:pPr>
              <w:spacing w:after="0"/>
              <w:rPr>
                <w:rFonts w:ascii="Arial" w:hAnsi="Arial" w:cs="Arial"/>
                <w:lang w:eastAsia="es-MX"/>
              </w:rPr>
            </w:pPr>
            <w:r w:rsidRPr="00153C1C">
              <w:rPr>
                <w:rFonts w:ascii="Arial" w:hAnsi="Arial" w:cs="Arial"/>
                <w:lang w:eastAsia="es-MX"/>
              </w:rPr>
              <w:t>Mantener el Registro de una SIM en la red de TELCEL</w:t>
            </w:r>
          </w:p>
          <w:p w14:paraId="752BA4F9" w14:textId="77777777" w:rsidR="00BC2DBD" w:rsidRPr="00153C1C" w:rsidRDefault="00BC2DBD" w:rsidP="00205D15">
            <w:pPr>
              <w:spacing w:after="0"/>
              <w:rPr>
                <w:rFonts w:ascii="Arial" w:hAnsi="Arial" w:cs="Arial"/>
                <w:lang w:eastAsia="es-MX"/>
              </w:rPr>
            </w:pPr>
            <w:r w:rsidRPr="00153C1C">
              <w:rPr>
                <w:rFonts w:ascii="Arial" w:hAnsi="Arial" w:cs="Arial"/>
                <w:lang w:eastAsia="es-MX"/>
              </w:rPr>
              <w:t>Identificar como número de A la SIM con registro en TELCEL y número de B la SIM CONCESIONARIO registrada en su propia red</w:t>
            </w:r>
          </w:p>
          <w:p w14:paraId="2664C86A"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Confirmar que ambas SIM estén en una terminal CONCESIONARIO y que </w:t>
            </w:r>
            <w:proofErr w:type="gramStart"/>
            <w:r w:rsidRPr="00153C1C">
              <w:rPr>
                <w:rFonts w:ascii="Arial" w:hAnsi="Arial" w:cs="Arial"/>
                <w:lang w:eastAsia="es-MX"/>
              </w:rPr>
              <w:t>esta tengan</w:t>
            </w:r>
            <w:proofErr w:type="gramEnd"/>
            <w:r w:rsidRPr="00153C1C">
              <w:rPr>
                <w:rFonts w:ascii="Arial" w:hAnsi="Arial" w:cs="Arial"/>
                <w:lang w:eastAsia="es-MX"/>
              </w:rPr>
              <w:t xml:space="preserve"> configurado el centro de mensajes de CONCESIONARIO</w:t>
            </w:r>
          </w:p>
        </w:tc>
      </w:tr>
      <w:tr w:rsidR="00BC2DBD" w:rsidRPr="00153C1C" w14:paraId="4339C858" w14:textId="77777777" w:rsidTr="00E73E13">
        <w:tc>
          <w:tcPr>
            <w:tcW w:w="2055" w:type="dxa"/>
          </w:tcPr>
          <w:p w14:paraId="7947A986"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4D3F723D" w14:textId="77777777" w:rsidR="00BC2DBD" w:rsidRPr="00153C1C" w:rsidRDefault="00BC2DBD" w:rsidP="00205D15">
            <w:pPr>
              <w:spacing w:after="0"/>
              <w:rPr>
                <w:rFonts w:ascii="Arial" w:hAnsi="Arial" w:cs="Arial"/>
                <w:lang w:eastAsia="es-MX"/>
              </w:rPr>
            </w:pPr>
            <w:r w:rsidRPr="00153C1C">
              <w:rPr>
                <w:rFonts w:ascii="Arial" w:hAnsi="Arial" w:cs="Arial"/>
                <w:lang w:eastAsia="es-MX"/>
              </w:rPr>
              <w:t>Realizar el envío de un SMS del número de A al número de B</w:t>
            </w:r>
          </w:p>
          <w:p w14:paraId="160E720B" w14:textId="77777777" w:rsidR="00BC2DBD" w:rsidRPr="00153C1C" w:rsidRDefault="00BC2DBD" w:rsidP="00205D15">
            <w:pPr>
              <w:spacing w:after="0"/>
              <w:rPr>
                <w:rFonts w:ascii="Arial" w:hAnsi="Arial" w:cs="Arial"/>
                <w:lang w:eastAsia="es-MX"/>
              </w:rPr>
            </w:pPr>
            <w:r w:rsidRPr="00153C1C">
              <w:rPr>
                <w:rFonts w:ascii="Arial" w:hAnsi="Arial" w:cs="Arial"/>
                <w:lang w:eastAsia="es-MX"/>
              </w:rPr>
              <w:t>Esperar a que el SMS sea enviado desde A y recibido en B</w:t>
            </w:r>
          </w:p>
        </w:tc>
      </w:tr>
      <w:tr w:rsidR="00BC2DBD" w:rsidRPr="00153C1C" w14:paraId="661FF224" w14:textId="77777777" w:rsidTr="00E73E13">
        <w:trPr>
          <w:cantSplit/>
          <w:trHeight w:val="215"/>
        </w:trPr>
        <w:tc>
          <w:tcPr>
            <w:tcW w:w="2055" w:type="dxa"/>
            <w:tcBorders>
              <w:bottom w:val="single" w:sz="4" w:space="0" w:color="auto"/>
            </w:tcBorders>
          </w:tcPr>
          <w:p w14:paraId="1AC7A23A"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77A73EC5"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Se espera que el SMS sea entregado al Centro de Mensajes de CONCESIONARIO configurado en la terminal CONCESIONARIO</w:t>
            </w:r>
          </w:p>
        </w:tc>
      </w:tr>
      <w:tr w:rsidR="00BC2DBD" w:rsidRPr="00153C1C" w14:paraId="53B1A2FE" w14:textId="77777777" w:rsidTr="00E73E13">
        <w:trPr>
          <w:trHeight w:val="287"/>
        </w:trPr>
        <w:tc>
          <w:tcPr>
            <w:tcW w:w="2055" w:type="dxa"/>
          </w:tcPr>
          <w:p w14:paraId="7299428A"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7C9AA4CF" w14:textId="77777777" w:rsidR="00BC2DBD" w:rsidRPr="00153C1C" w:rsidRDefault="00BC2DBD" w:rsidP="00205D15">
            <w:pPr>
              <w:spacing w:after="0"/>
              <w:rPr>
                <w:rFonts w:ascii="Arial" w:hAnsi="Arial" w:cs="Arial"/>
                <w:lang w:eastAsia="es-MX"/>
              </w:rPr>
            </w:pPr>
          </w:p>
        </w:tc>
      </w:tr>
      <w:tr w:rsidR="00BC2DBD" w:rsidRPr="00153C1C" w14:paraId="10D13676" w14:textId="77777777" w:rsidTr="00E73E13">
        <w:tc>
          <w:tcPr>
            <w:tcW w:w="2055" w:type="dxa"/>
          </w:tcPr>
          <w:p w14:paraId="60C6C59C"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4497DB9F" w14:textId="77777777" w:rsidR="00BC2DBD" w:rsidRPr="00153C1C" w:rsidRDefault="00BC2DBD" w:rsidP="00205D15">
            <w:pPr>
              <w:spacing w:after="0"/>
              <w:rPr>
                <w:rFonts w:ascii="Arial" w:hAnsi="Arial" w:cs="Arial"/>
                <w:lang w:eastAsia="es-MX"/>
              </w:rPr>
            </w:pPr>
          </w:p>
        </w:tc>
      </w:tr>
      <w:tr w:rsidR="00BC2DBD" w:rsidRPr="00153C1C" w14:paraId="3E1809FB" w14:textId="77777777" w:rsidTr="00E73E13">
        <w:tc>
          <w:tcPr>
            <w:tcW w:w="4445" w:type="dxa"/>
            <w:gridSpan w:val="2"/>
          </w:tcPr>
          <w:p w14:paraId="4522FC39"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6A32E8C0"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bl>
    <w:p w14:paraId="3B43C22B" w14:textId="77777777" w:rsidR="00BC2DBD" w:rsidRPr="00153C1C" w:rsidRDefault="00BC2DBD" w:rsidP="006E21C0">
      <w:pPr>
        <w:spacing w:after="0"/>
        <w:rPr>
          <w:rFonts w:ascii="Arial" w:hAnsi="Arial" w:cs="Arial"/>
          <w:b/>
          <w:i/>
          <w:lang w:val="en-US" w:eastAsia="es-MX"/>
        </w:rPr>
      </w:pPr>
    </w:p>
    <w:p w14:paraId="317CB93F" w14:textId="77777777" w:rsidR="00BC2DBD" w:rsidRPr="00153C1C" w:rsidRDefault="00BC2DBD" w:rsidP="00205D15">
      <w:pPr>
        <w:numPr>
          <w:ilvl w:val="0"/>
          <w:numId w:val="76"/>
        </w:numPr>
        <w:spacing w:after="0"/>
        <w:contextualSpacing/>
        <w:outlineLvl w:val="1"/>
        <w:rPr>
          <w:rFonts w:ascii="Arial" w:hAnsi="Arial" w:cs="Arial"/>
          <w:b/>
          <w:i/>
          <w:lang w:eastAsia="es-MX"/>
        </w:rPr>
      </w:pPr>
      <w:bookmarkStart w:id="36" w:name="_Toc22745012"/>
      <w:r w:rsidRPr="00153C1C">
        <w:rPr>
          <w:rFonts w:ascii="Arial" w:hAnsi="Arial" w:cs="Arial"/>
          <w:b/>
          <w:i/>
          <w:color w:val="44546A"/>
          <w:lang w:eastAsia="es-MX"/>
        </w:rPr>
        <w:t xml:space="preserve">SMS – MO (Entre </w:t>
      </w:r>
      <w:proofErr w:type="spellStart"/>
      <w:r w:rsidRPr="00153C1C">
        <w:rPr>
          <w:rFonts w:ascii="Arial" w:hAnsi="Arial" w:cs="Arial"/>
          <w:b/>
          <w:i/>
          <w:color w:val="44546A"/>
          <w:lang w:eastAsia="es-MX"/>
        </w:rPr>
        <w:t>Roamers</w:t>
      </w:r>
      <w:proofErr w:type="spellEnd"/>
      <w:r w:rsidRPr="00153C1C">
        <w:rPr>
          <w:rFonts w:ascii="Arial" w:hAnsi="Arial" w:cs="Arial"/>
          <w:b/>
          <w:i/>
          <w:color w:val="44546A"/>
          <w:lang w:eastAsia="es-MX"/>
        </w:rPr>
        <w:t xml:space="preserve"> 2G)</w:t>
      </w:r>
      <w:bookmarkEnd w:id="36"/>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768C35DA" w14:textId="77777777" w:rsidTr="00E73E13">
        <w:tc>
          <w:tcPr>
            <w:tcW w:w="2055" w:type="dxa"/>
          </w:tcPr>
          <w:p w14:paraId="18DB869F"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lastRenderedPageBreak/>
              <w:t>Objetivo</w:t>
            </w:r>
          </w:p>
        </w:tc>
        <w:tc>
          <w:tcPr>
            <w:tcW w:w="6835" w:type="dxa"/>
            <w:gridSpan w:val="2"/>
          </w:tcPr>
          <w:p w14:paraId="38C84858"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Que la SIM de CONCESIONARIO logre un Mensaje de Texto SMS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de TELCEL hacia un número de CONCESIONARIO también registrado en la red 2G de TELCEL</w:t>
            </w:r>
          </w:p>
        </w:tc>
      </w:tr>
      <w:tr w:rsidR="00BC2DBD" w:rsidRPr="00153C1C" w14:paraId="2F449C7B" w14:textId="77777777" w:rsidTr="00E73E13">
        <w:tc>
          <w:tcPr>
            <w:tcW w:w="2055" w:type="dxa"/>
          </w:tcPr>
          <w:p w14:paraId="7BFADCE2"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61F8D17F" w14:textId="77777777" w:rsidR="00BC2DBD" w:rsidRPr="00153C1C" w:rsidRDefault="00BC2DBD" w:rsidP="00205D15">
            <w:pPr>
              <w:spacing w:after="0"/>
              <w:rPr>
                <w:rFonts w:ascii="Arial" w:hAnsi="Arial" w:cs="Arial"/>
                <w:lang w:eastAsia="es-MX"/>
              </w:rPr>
            </w:pPr>
            <w:r w:rsidRPr="00153C1C">
              <w:rPr>
                <w:rFonts w:ascii="Arial" w:hAnsi="Arial" w:cs="Arial"/>
                <w:lang w:eastAsia="es-MX"/>
              </w:rPr>
              <w:t>Mantener el Registro de las dos SIM en la red de TELCEL</w:t>
            </w:r>
          </w:p>
          <w:p w14:paraId="2189D7AB" w14:textId="77777777" w:rsidR="00BC2DBD" w:rsidRPr="00153C1C" w:rsidRDefault="00BC2DBD" w:rsidP="00205D15">
            <w:pPr>
              <w:spacing w:after="0"/>
              <w:rPr>
                <w:rFonts w:ascii="Arial" w:hAnsi="Arial" w:cs="Arial"/>
                <w:lang w:eastAsia="es-MX"/>
              </w:rPr>
            </w:pPr>
            <w:r w:rsidRPr="00153C1C">
              <w:rPr>
                <w:rFonts w:ascii="Arial" w:hAnsi="Arial" w:cs="Arial"/>
                <w:lang w:eastAsia="es-MX"/>
              </w:rPr>
              <w:t>Identificar como número de A la SIM con registro en TELCEL y número de B la SIM CONCESIONARIO registrada también en TELCEL</w:t>
            </w:r>
          </w:p>
          <w:p w14:paraId="40238F7E"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Confirmar que ambas SIM estén en una terminal CONCESIONARIO y que </w:t>
            </w:r>
            <w:proofErr w:type="gramStart"/>
            <w:r w:rsidRPr="00153C1C">
              <w:rPr>
                <w:rFonts w:ascii="Arial" w:hAnsi="Arial" w:cs="Arial"/>
                <w:lang w:eastAsia="es-MX"/>
              </w:rPr>
              <w:t>esta tengan</w:t>
            </w:r>
            <w:proofErr w:type="gramEnd"/>
            <w:r w:rsidRPr="00153C1C">
              <w:rPr>
                <w:rFonts w:ascii="Arial" w:hAnsi="Arial" w:cs="Arial"/>
                <w:lang w:eastAsia="es-MX"/>
              </w:rPr>
              <w:t xml:space="preserve"> configurado el centro de mensajes de CONCESIONARIO</w:t>
            </w:r>
          </w:p>
        </w:tc>
      </w:tr>
      <w:tr w:rsidR="00BC2DBD" w:rsidRPr="00153C1C" w14:paraId="6FBF5072" w14:textId="77777777" w:rsidTr="00E73E13">
        <w:tc>
          <w:tcPr>
            <w:tcW w:w="2055" w:type="dxa"/>
          </w:tcPr>
          <w:p w14:paraId="7633EE00"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413E759A" w14:textId="77777777" w:rsidR="00BC2DBD" w:rsidRPr="00153C1C" w:rsidRDefault="00BC2DBD" w:rsidP="00205D15">
            <w:pPr>
              <w:spacing w:after="0"/>
              <w:rPr>
                <w:rFonts w:ascii="Arial" w:hAnsi="Arial" w:cs="Arial"/>
                <w:lang w:eastAsia="es-MX"/>
              </w:rPr>
            </w:pPr>
            <w:r w:rsidRPr="00153C1C">
              <w:rPr>
                <w:rFonts w:ascii="Arial" w:hAnsi="Arial" w:cs="Arial"/>
                <w:lang w:eastAsia="es-MX"/>
              </w:rPr>
              <w:t>Realizar el envío de un SMS del número de A al número de B</w:t>
            </w:r>
          </w:p>
          <w:p w14:paraId="14327BAD" w14:textId="77777777" w:rsidR="00BC2DBD" w:rsidRPr="00153C1C" w:rsidRDefault="00BC2DBD" w:rsidP="00205D15">
            <w:pPr>
              <w:spacing w:after="0"/>
              <w:rPr>
                <w:rFonts w:ascii="Arial" w:hAnsi="Arial" w:cs="Arial"/>
                <w:lang w:eastAsia="es-MX"/>
              </w:rPr>
            </w:pPr>
            <w:r w:rsidRPr="00153C1C">
              <w:rPr>
                <w:rFonts w:ascii="Arial" w:hAnsi="Arial" w:cs="Arial"/>
                <w:lang w:eastAsia="es-MX"/>
              </w:rPr>
              <w:t>Esperar a que el SMS sea enviado desde A y recibido en B</w:t>
            </w:r>
          </w:p>
        </w:tc>
      </w:tr>
      <w:tr w:rsidR="00BC2DBD" w:rsidRPr="00153C1C" w14:paraId="71C73321" w14:textId="77777777" w:rsidTr="00E73E13">
        <w:trPr>
          <w:cantSplit/>
          <w:trHeight w:val="215"/>
        </w:trPr>
        <w:tc>
          <w:tcPr>
            <w:tcW w:w="2055" w:type="dxa"/>
            <w:tcBorders>
              <w:bottom w:val="single" w:sz="4" w:space="0" w:color="auto"/>
            </w:tcBorders>
          </w:tcPr>
          <w:p w14:paraId="197E12E3"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14A7507B"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Se espera que el SMS sea entregado al Centro de Mensajes de CONCESIONARIO configurado en la terminal CONCESIONARIO</w:t>
            </w:r>
          </w:p>
        </w:tc>
      </w:tr>
      <w:tr w:rsidR="00BC2DBD" w:rsidRPr="00153C1C" w14:paraId="1CEF30EA" w14:textId="77777777" w:rsidTr="00E73E13">
        <w:trPr>
          <w:trHeight w:val="287"/>
        </w:trPr>
        <w:tc>
          <w:tcPr>
            <w:tcW w:w="2055" w:type="dxa"/>
          </w:tcPr>
          <w:p w14:paraId="02017EE4"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0E6D94B9" w14:textId="77777777" w:rsidR="00BC2DBD" w:rsidRPr="00153C1C" w:rsidRDefault="00BC2DBD" w:rsidP="00205D15">
            <w:pPr>
              <w:spacing w:after="0"/>
              <w:rPr>
                <w:rFonts w:ascii="Arial" w:hAnsi="Arial" w:cs="Arial"/>
                <w:lang w:eastAsia="es-MX"/>
              </w:rPr>
            </w:pPr>
          </w:p>
        </w:tc>
      </w:tr>
      <w:tr w:rsidR="00BC2DBD" w:rsidRPr="00153C1C" w14:paraId="6174D40F" w14:textId="77777777" w:rsidTr="00E73E13">
        <w:tc>
          <w:tcPr>
            <w:tcW w:w="2055" w:type="dxa"/>
          </w:tcPr>
          <w:p w14:paraId="1F3431DD"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3069AF3F" w14:textId="77777777" w:rsidR="00BC2DBD" w:rsidRPr="00153C1C" w:rsidRDefault="00BC2DBD" w:rsidP="00205D15">
            <w:pPr>
              <w:spacing w:after="0"/>
              <w:rPr>
                <w:rFonts w:ascii="Arial" w:hAnsi="Arial" w:cs="Arial"/>
                <w:lang w:eastAsia="es-MX"/>
              </w:rPr>
            </w:pPr>
          </w:p>
        </w:tc>
      </w:tr>
      <w:tr w:rsidR="00BC2DBD" w:rsidRPr="00153C1C" w14:paraId="59887613" w14:textId="77777777" w:rsidTr="00E73E13">
        <w:tc>
          <w:tcPr>
            <w:tcW w:w="4445" w:type="dxa"/>
            <w:gridSpan w:val="2"/>
          </w:tcPr>
          <w:p w14:paraId="59F82AED"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20939A05"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bl>
    <w:p w14:paraId="6326A2F2" w14:textId="77777777" w:rsidR="00BC2DBD" w:rsidRPr="00153C1C" w:rsidRDefault="00BC2DBD" w:rsidP="006E21C0">
      <w:pPr>
        <w:spacing w:after="0"/>
        <w:rPr>
          <w:rFonts w:ascii="Arial" w:hAnsi="Arial" w:cs="Arial"/>
          <w:b/>
          <w:i/>
          <w:color w:val="44546A"/>
          <w:lang w:eastAsia="es-MX"/>
        </w:rPr>
      </w:pPr>
    </w:p>
    <w:p w14:paraId="5C461B45" w14:textId="77777777" w:rsidR="00BC2DBD" w:rsidRPr="00153C1C" w:rsidRDefault="00BC2DBD" w:rsidP="00205D15">
      <w:pPr>
        <w:numPr>
          <w:ilvl w:val="0"/>
          <w:numId w:val="76"/>
        </w:numPr>
        <w:spacing w:after="0"/>
        <w:contextualSpacing/>
        <w:outlineLvl w:val="1"/>
        <w:rPr>
          <w:rFonts w:ascii="Arial" w:hAnsi="Arial" w:cs="Arial"/>
          <w:b/>
          <w:i/>
          <w:lang w:eastAsia="es-MX"/>
        </w:rPr>
      </w:pPr>
      <w:bookmarkStart w:id="37" w:name="_Toc22745013"/>
      <w:r w:rsidRPr="00153C1C">
        <w:rPr>
          <w:rFonts w:ascii="Arial" w:hAnsi="Arial" w:cs="Arial"/>
          <w:b/>
          <w:i/>
          <w:color w:val="44546A"/>
          <w:lang w:eastAsia="es-MX"/>
        </w:rPr>
        <w:t xml:space="preserve">SMS – MO (Entre </w:t>
      </w:r>
      <w:proofErr w:type="spellStart"/>
      <w:r w:rsidRPr="00153C1C">
        <w:rPr>
          <w:rFonts w:ascii="Arial" w:hAnsi="Arial" w:cs="Arial"/>
          <w:b/>
          <w:i/>
          <w:color w:val="44546A"/>
          <w:lang w:eastAsia="es-MX"/>
        </w:rPr>
        <w:t>Roamers</w:t>
      </w:r>
      <w:proofErr w:type="spellEnd"/>
      <w:r w:rsidRPr="00153C1C">
        <w:rPr>
          <w:rFonts w:ascii="Arial" w:hAnsi="Arial" w:cs="Arial"/>
          <w:b/>
          <w:i/>
          <w:color w:val="44546A"/>
          <w:lang w:eastAsia="es-MX"/>
        </w:rPr>
        <w:t xml:space="preserve"> 3G)</w:t>
      </w:r>
      <w:bookmarkEnd w:id="37"/>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28795A7C" w14:textId="77777777" w:rsidTr="00E73E13">
        <w:tc>
          <w:tcPr>
            <w:tcW w:w="2055" w:type="dxa"/>
          </w:tcPr>
          <w:p w14:paraId="0890FB7D"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3D0CA095" w14:textId="77777777" w:rsidR="00BC2DBD" w:rsidRPr="00153C1C" w:rsidRDefault="00BC2DBD" w:rsidP="00205D15">
            <w:pPr>
              <w:spacing w:after="0"/>
              <w:jc w:val="both"/>
              <w:rPr>
                <w:rFonts w:ascii="Arial" w:hAnsi="Arial" w:cs="Arial"/>
                <w:lang w:eastAsia="es-MX"/>
              </w:rPr>
            </w:pPr>
            <w:r w:rsidRPr="00153C1C">
              <w:rPr>
                <w:rFonts w:ascii="Arial" w:hAnsi="Arial" w:cs="Arial"/>
                <w:lang w:eastAsia="es-MX"/>
              </w:rPr>
              <w:t xml:space="preserve">Que la SIM de CONCESIONARIO logre un Mensaje de Texto SMS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de TELCEL hacia un número de CONCESIONARIO también registrado en la red 3G de TELCEL</w:t>
            </w:r>
          </w:p>
        </w:tc>
      </w:tr>
      <w:tr w:rsidR="00BC2DBD" w:rsidRPr="00153C1C" w14:paraId="1C30E920" w14:textId="77777777" w:rsidTr="00E73E13">
        <w:tc>
          <w:tcPr>
            <w:tcW w:w="2055" w:type="dxa"/>
          </w:tcPr>
          <w:p w14:paraId="5290FF2B"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1F99F056" w14:textId="77777777" w:rsidR="00BC2DBD" w:rsidRPr="00153C1C" w:rsidRDefault="00BC2DBD" w:rsidP="00205D15">
            <w:pPr>
              <w:spacing w:after="0"/>
              <w:jc w:val="both"/>
              <w:rPr>
                <w:rFonts w:ascii="Arial" w:hAnsi="Arial" w:cs="Arial"/>
                <w:lang w:eastAsia="es-MX"/>
              </w:rPr>
            </w:pPr>
            <w:r w:rsidRPr="00153C1C">
              <w:rPr>
                <w:rFonts w:ascii="Arial" w:hAnsi="Arial" w:cs="Arial"/>
                <w:lang w:eastAsia="es-MX"/>
              </w:rPr>
              <w:t>Mantener el Registro de las dos SIM en la red de TELCEL</w:t>
            </w:r>
          </w:p>
          <w:p w14:paraId="6FA5D34E" w14:textId="77777777" w:rsidR="00BC2DBD" w:rsidRPr="00153C1C" w:rsidRDefault="00BC2DBD" w:rsidP="00205D15">
            <w:pPr>
              <w:spacing w:after="0"/>
              <w:jc w:val="both"/>
              <w:rPr>
                <w:rFonts w:ascii="Arial" w:hAnsi="Arial" w:cs="Arial"/>
                <w:lang w:eastAsia="es-MX"/>
              </w:rPr>
            </w:pPr>
            <w:r w:rsidRPr="00153C1C">
              <w:rPr>
                <w:rFonts w:ascii="Arial" w:hAnsi="Arial" w:cs="Arial"/>
                <w:lang w:eastAsia="es-MX"/>
              </w:rPr>
              <w:t>Identificar como número de A la SIM con registro en TELCEL y número de B la SIM CONCESIONARIO registrada también en TELCEL</w:t>
            </w:r>
          </w:p>
          <w:p w14:paraId="47A83CCA" w14:textId="77777777" w:rsidR="00BC2DBD" w:rsidRPr="00153C1C" w:rsidRDefault="00BC2DBD" w:rsidP="00205D15">
            <w:pPr>
              <w:spacing w:after="0"/>
              <w:jc w:val="both"/>
              <w:rPr>
                <w:rFonts w:ascii="Arial" w:hAnsi="Arial" w:cs="Arial"/>
                <w:lang w:eastAsia="es-MX"/>
              </w:rPr>
            </w:pPr>
            <w:r w:rsidRPr="00153C1C">
              <w:rPr>
                <w:rFonts w:ascii="Arial" w:hAnsi="Arial" w:cs="Arial"/>
                <w:lang w:eastAsia="es-MX"/>
              </w:rPr>
              <w:t xml:space="preserve">Confirmar que ambas SIM estén en una terminal CONCESIONARIO y que </w:t>
            </w:r>
            <w:proofErr w:type="gramStart"/>
            <w:r w:rsidRPr="00153C1C">
              <w:rPr>
                <w:rFonts w:ascii="Arial" w:hAnsi="Arial" w:cs="Arial"/>
                <w:lang w:eastAsia="es-MX"/>
              </w:rPr>
              <w:t>esta tengan</w:t>
            </w:r>
            <w:proofErr w:type="gramEnd"/>
            <w:r w:rsidRPr="00153C1C">
              <w:rPr>
                <w:rFonts w:ascii="Arial" w:hAnsi="Arial" w:cs="Arial"/>
                <w:lang w:eastAsia="es-MX"/>
              </w:rPr>
              <w:t xml:space="preserve"> configurado el centro de mensajes de CONCESIONARIO</w:t>
            </w:r>
          </w:p>
        </w:tc>
      </w:tr>
      <w:tr w:rsidR="00BC2DBD" w:rsidRPr="00153C1C" w14:paraId="74F0B8E6" w14:textId="77777777" w:rsidTr="00E73E13">
        <w:tc>
          <w:tcPr>
            <w:tcW w:w="2055" w:type="dxa"/>
          </w:tcPr>
          <w:p w14:paraId="1B6C3F01"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22B9BCB1" w14:textId="77777777" w:rsidR="00BC2DBD" w:rsidRPr="00153C1C" w:rsidRDefault="00BC2DBD" w:rsidP="00205D15">
            <w:pPr>
              <w:spacing w:after="0"/>
              <w:jc w:val="both"/>
              <w:rPr>
                <w:rFonts w:ascii="Arial" w:hAnsi="Arial" w:cs="Arial"/>
                <w:lang w:eastAsia="es-MX"/>
              </w:rPr>
            </w:pPr>
            <w:r w:rsidRPr="00153C1C">
              <w:rPr>
                <w:rFonts w:ascii="Arial" w:hAnsi="Arial" w:cs="Arial"/>
                <w:lang w:eastAsia="es-MX"/>
              </w:rPr>
              <w:t>Realizar el envío de un SMS del número de A al número de B</w:t>
            </w:r>
          </w:p>
          <w:p w14:paraId="4A889609" w14:textId="77777777" w:rsidR="00BC2DBD" w:rsidRPr="00153C1C" w:rsidRDefault="00BC2DBD" w:rsidP="00205D15">
            <w:pPr>
              <w:spacing w:after="0"/>
              <w:jc w:val="both"/>
              <w:rPr>
                <w:rFonts w:ascii="Arial" w:hAnsi="Arial" w:cs="Arial"/>
                <w:lang w:eastAsia="es-MX"/>
              </w:rPr>
            </w:pPr>
            <w:r w:rsidRPr="00153C1C">
              <w:rPr>
                <w:rFonts w:ascii="Arial" w:hAnsi="Arial" w:cs="Arial"/>
                <w:lang w:eastAsia="es-MX"/>
              </w:rPr>
              <w:t>Esperar a que el SMS sea enviado desde A y recibido en B</w:t>
            </w:r>
          </w:p>
        </w:tc>
      </w:tr>
      <w:tr w:rsidR="00BC2DBD" w:rsidRPr="00153C1C" w14:paraId="4A58E5FA" w14:textId="77777777" w:rsidTr="00E73E13">
        <w:trPr>
          <w:cantSplit/>
          <w:trHeight w:val="215"/>
        </w:trPr>
        <w:tc>
          <w:tcPr>
            <w:tcW w:w="2055" w:type="dxa"/>
            <w:tcBorders>
              <w:bottom w:val="single" w:sz="4" w:space="0" w:color="auto"/>
            </w:tcBorders>
          </w:tcPr>
          <w:p w14:paraId="51F24365"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56104CA3"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Se espera que el SMS sea entregado al Centro de Mensajes de CONCESIONARIO configurado en la terminal CONCESIONARIO</w:t>
            </w:r>
          </w:p>
        </w:tc>
      </w:tr>
      <w:tr w:rsidR="00BC2DBD" w:rsidRPr="00153C1C" w14:paraId="0876D2C9" w14:textId="77777777" w:rsidTr="00E73E13">
        <w:trPr>
          <w:trHeight w:val="287"/>
        </w:trPr>
        <w:tc>
          <w:tcPr>
            <w:tcW w:w="2055" w:type="dxa"/>
          </w:tcPr>
          <w:p w14:paraId="4F7B7CB7"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4F6C4A9A" w14:textId="77777777" w:rsidR="00BC2DBD" w:rsidRPr="00153C1C" w:rsidRDefault="00BC2DBD" w:rsidP="00205D15">
            <w:pPr>
              <w:spacing w:after="0"/>
              <w:rPr>
                <w:rFonts w:ascii="Arial" w:hAnsi="Arial" w:cs="Arial"/>
                <w:lang w:eastAsia="es-MX"/>
              </w:rPr>
            </w:pPr>
          </w:p>
        </w:tc>
      </w:tr>
      <w:tr w:rsidR="00BC2DBD" w:rsidRPr="00153C1C" w14:paraId="056BDAA4" w14:textId="77777777" w:rsidTr="00E73E13">
        <w:tc>
          <w:tcPr>
            <w:tcW w:w="2055" w:type="dxa"/>
          </w:tcPr>
          <w:p w14:paraId="51811E85"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617CA251" w14:textId="77777777" w:rsidR="00BC2DBD" w:rsidRPr="00153C1C" w:rsidRDefault="00BC2DBD" w:rsidP="00205D15">
            <w:pPr>
              <w:spacing w:after="0"/>
              <w:rPr>
                <w:rFonts w:ascii="Arial" w:hAnsi="Arial" w:cs="Arial"/>
                <w:lang w:eastAsia="es-MX"/>
              </w:rPr>
            </w:pPr>
          </w:p>
        </w:tc>
      </w:tr>
      <w:tr w:rsidR="00BC2DBD" w:rsidRPr="00153C1C" w14:paraId="62EBA90D" w14:textId="77777777" w:rsidTr="00E73E13">
        <w:tc>
          <w:tcPr>
            <w:tcW w:w="4445" w:type="dxa"/>
            <w:gridSpan w:val="2"/>
          </w:tcPr>
          <w:p w14:paraId="15AF778F"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078A6259"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bl>
    <w:p w14:paraId="05C144D2" w14:textId="77777777" w:rsidR="00BC2DBD" w:rsidRPr="00153C1C" w:rsidRDefault="00BC2DBD" w:rsidP="006E21C0">
      <w:pPr>
        <w:spacing w:after="0"/>
        <w:rPr>
          <w:rFonts w:ascii="Arial" w:hAnsi="Arial" w:cs="Arial"/>
          <w:b/>
          <w:i/>
          <w:lang w:val="en-US" w:eastAsia="es-MX"/>
        </w:rPr>
      </w:pPr>
    </w:p>
    <w:p w14:paraId="6279F1BF" w14:textId="77777777" w:rsidR="00BC2DBD" w:rsidRPr="00153C1C" w:rsidRDefault="00BC2DBD" w:rsidP="006E21C0">
      <w:pPr>
        <w:numPr>
          <w:ilvl w:val="0"/>
          <w:numId w:val="76"/>
        </w:numPr>
        <w:spacing w:after="0"/>
        <w:contextualSpacing/>
        <w:outlineLvl w:val="1"/>
        <w:rPr>
          <w:rFonts w:ascii="Arial" w:hAnsi="Arial" w:cs="Arial"/>
          <w:b/>
          <w:i/>
          <w:lang w:eastAsia="es-MX"/>
        </w:rPr>
      </w:pPr>
      <w:bookmarkStart w:id="38" w:name="_Toc22745014"/>
      <w:r w:rsidRPr="00153C1C">
        <w:rPr>
          <w:rFonts w:ascii="Arial" w:hAnsi="Arial" w:cs="Arial"/>
          <w:b/>
          <w:i/>
          <w:color w:val="44546A"/>
          <w:lang w:eastAsia="es-MX"/>
        </w:rPr>
        <w:t xml:space="preserve">SMS – </w:t>
      </w:r>
      <w:proofErr w:type="gramStart"/>
      <w:r w:rsidRPr="00153C1C">
        <w:rPr>
          <w:rFonts w:ascii="Arial" w:hAnsi="Arial" w:cs="Arial"/>
          <w:b/>
          <w:i/>
          <w:color w:val="44546A"/>
          <w:lang w:eastAsia="es-MX"/>
        </w:rPr>
        <w:t>MO  (</w:t>
      </w:r>
      <w:proofErr w:type="gramEnd"/>
      <w:r w:rsidRPr="00153C1C">
        <w:rPr>
          <w:rFonts w:ascii="Arial" w:hAnsi="Arial" w:cs="Arial"/>
          <w:b/>
          <w:i/>
          <w:color w:val="44546A"/>
          <w:lang w:eastAsia="es-MX"/>
        </w:rPr>
        <w:t xml:space="preserve">Entre </w:t>
      </w:r>
      <w:proofErr w:type="spellStart"/>
      <w:r w:rsidRPr="00153C1C">
        <w:rPr>
          <w:rFonts w:ascii="Arial" w:hAnsi="Arial" w:cs="Arial"/>
          <w:b/>
          <w:i/>
          <w:color w:val="44546A"/>
          <w:lang w:eastAsia="es-MX"/>
        </w:rPr>
        <w:t>Roamers</w:t>
      </w:r>
      <w:proofErr w:type="spellEnd"/>
      <w:r w:rsidRPr="00153C1C">
        <w:rPr>
          <w:rFonts w:ascii="Arial" w:hAnsi="Arial" w:cs="Arial"/>
          <w:b/>
          <w:i/>
          <w:color w:val="44546A"/>
          <w:lang w:eastAsia="es-MX"/>
        </w:rPr>
        <w:t xml:space="preserve"> LTE)</w:t>
      </w:r>
      <w:bookmarkEnd w:id="38"/>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2F76EB2B" w14:textId="77777777" w:rsidTr="00E73E13">
        <w:tc>
          <w:tcPr>
            <w:tcW w:w="2055" w:type="dxa"/>
          </w:tcPr>
          <w:p w14:paraId="7B3C14D5"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lastRenderedPageBreak/>
              <w:t>Objetivo</w:t>
            </w:r>
          </w:p>
        </w:tc>
        <w:tc>
          <w:tcPr>
            <w:tcW w:w="6835" w:type="dxa"/>
            <w:gridSpan w:val="2"/>
          </w:tcPr>
          <w:p w14:paraId="4AF83786" w14:textId="77777777" w:rsidR="00BC2DBD" w:rsidRPr="00153C1C" w:rsidRDefault="00BC2DBD" w:rsidP="00205D15">
            <w:pPr>
              <w:spacing w:after="0"/>
              <w:jc w:val="both"/>
              <w:rPr>
                <w:rFonts w:ascii="Arial" w:hAnsi="Arial" w:cs="Arial"/>
                <w:lang w:eastAsia="es-MX"/>
              </w:rPr>
            </w:pPr>
            <w:r w:rsidRPr="00153C1C">
              <w:rPr>
                <w:rFonts w:ascii="Arial" w:hAnsi="Arial" w:cs="Arial"/>
                <w:lang w:eastAsia="es-MX"/>
              </w:rPr>
              <w:t xml:space="preserve">Que la SIM de CONCESIONARIO logre un Mensaje de Texto SMS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de TELCEL hacia un número de CONCESIONARIO también registrado en la red LTE de TELCEL</w:t>
            </w:r>
          </w:p>
        </w:tc>
      </w:tr>
      <w:tr w:rsidR="00BC2DBD" w:rsidRPr="00153C1C" w14:paraId="5A47783E" w14:textId="77777777" w:rsidTr="00E73E13">
        <w:tc>
          <w:tcPr>
            <w:tcW w:w="2055" w:type="dxa"/>
          </w:tcPr>
          <w:p w14:paraId="0028A226"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31E130E5" w14:textId="77777777" w:rsidR="00BC2DBD" w:rsidRPr="00153C1C" w:rsidRDefault="00BC2DBD" w:rsidP="00205D15">
            <w:pPr>
              <w:spacing w:after="0"/>
              <w:jc w:val="both"/>
              <w:rPr>
                <w:rFonts w:ascii="Arial" w:hAnsi="Arial" w:cs="Arial"/>
                <w:lang w:eastAsia="es-MX"/>
              </w:rPr>
            </w:pPr>
            <w:r w:rsidRPr="00153C1C">
              <w:rPr>
                <w:rFonts w:ascii="Arial" w:hAnsi="Arial" w:cs="Arial"/>
                <w:lang w:eastAsia="es-MX"/>
              </w:rPr>
              <w:t>Mantener el Registro de las dos SIM en la red de TELCEL</w:t>
            </w:r>
          </w:p>
          <w:p w14:paraId="271D97A9" w14:textId="77777777" w:rsidR="00BC2DBD" w:rsidRPr="00153C1C" w:rsidRDefault="00BC2DBD" w:rsidP="00205D15">
            <w:pPr>
              <w:spacing w:after="0"/>
              <w:jc w:val="both"/>
              <w:rPr>
                <w:rFonts w:ascii="Arial" w:hAnsi="Arial" w:cs="Arial"/>
                <w:lang w:eastAsia="es-MX"/>
              </w:rPr>
            </w:pPr>
            <w:r w:rsidRPr="00153C1C">
              <w:rPr>
                <w:rFonts w:ascii="Arial" w:hAnsi="Arial" w:cs="Arial"/>
                <w:lang w:eastAsia="es-MX"/>
              </w:rPr>
              <w:t>Identificar como número de A la SIM con registro en TELCEL y número de B la SIM CONCESIONARIO registrada también en TELCEL</w:t>
            </w:r>
          </w:p>
          <w:p w14:paraId="355007C9" w14:textId="77777777" w:rsidR="00BC2DBD" w:rsidRPr="00153C1C" w:rsidRDefault="00BC2DBD" w:rsidP="00205D15">
            <w:pPr>
              <w:spacing w:after="0"/>
              <w:jc w:val="both"/>
              <w:rPr>
                <w:rFonts w:ascii="Arial" w:hAnsi="Arial" w:cs="Arial"/>
                <w:lang w:eastAsia="es-MX"/>
              </w:rPr>
            </w:pPr>
            <w:r w:rsidRPr="00153C1C">
              <w:rPr>
                <w:rFonts w:ascii="Arial" w:hAnsi="Arial" w:cs="Arial"/>
                <w:lang w:eastAsia="es-MX"/>
              </w:rPr>
              <w:t xml:space="preserve">Confirmar que ambas SIM estén en una terminal CONCESIONARIO y que </w:t>
            </w:r>
            <w:proofErr w:type="gramStart"/>
            <w:r w:rsidRPr="00153C1C">
              <w:rPr>
                <w:rFonts w:ascii="Arial" w:hAnsi="Arial" w:cs="Arial"/>
                <w:lang w:eastAsia="es-MX"/>
              </w:rPr>
              <w:t>esta tengan</w:t>
            </w:r>
            <w:proofErr w:type="gramEnd"/>
            <w:r w:rsidRPr="00153C1C">
              <w:rPr>
                <w:rFonts w:ascii="Arial" w:hAnsi="Arial" w:cs="Arial"/>
                <w:lang w:eastAsia="es-MX"/>
              </w:rPr>
              <w:t xml:space="preserve"> configurado el centro de mensajes de CONCESIONARIO</w:t>
            </w:r>
          </w:p>
        </w:tc>
      </w:tr>
      <w:tr w:rsidR="00BC2DBD" w:rsidRPr="00153C1C" w14:paraId="20E22A1E" w14:textId="77777777" w:rsidTr="00E73E13">
        <w:tc>
          <w:tcPr>
            <w:tcW w:w="2055" w:type="dxa"/>
          </w:tcPr>
          <w:p w14:paraId="02DCD4A5"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6CD6638E" w14:textId="77777777" w:rsidR="00BC2DBD" w:rsidRPr="00153C1C" w:rsidRDefault="00BC2DBD" w:rsidP="00205D15">
            <w:pPr>
              <w:spacing w:after="0"/>
              <w:jc w:val="both"/>
              <w:rPr>
                <w:rFonts w:ascii="Arial" w:hAnsi="Arial" w:cs="Arial"/>
                <w:lang w:eastAsia="es-MX"/>
              </w:rPr>
            </w:pPr>
            <w:r w:rsidRPr="00153C1C">
              <w:rPr>
                <w:rFonts w:ascii="Arial" w:hAnsi="Arial" w:cs="Arial"/>
                <w:lang w:eastAsia="es-MX"/>
              </w:rPr>
              <w:t>Realizar el envío de un SMS del número de A al número de B</w:t>
            </w:r>
          </w:p>
          <w:p w14:paraId="77B61F78" w14:textId="77777777" w:rsidR="00BC2DBD" w:rsidRPr="00153C1C" w:rsidRDefault="00BC2DBD" w:rsidP="00205D15">
            <w:pPr>
              <w:spacing w:after="0"/>
              <w:jc w:val="both"/>
              <w:rPr>
                <w:rFonts w:ascii="Arial" w:hAnsi="Arial" w:cs="Arial"/>
                <w:lang w:eastAsia="es-MX"/>
              </w:rPr>
            </w:pPr>
            <w:r w:rsidRPr="00153C1C">
              <w:rPr>
                <w:rFonts w:ascii="Arial" w:hAnsi="Arial" w:cs="Arial"/>
                <w:lang w:eastAsia="es-MX"/>
              </w:rPr>
              <w:t>Esperar a que el SMS sea enviado desde A y recibido en B</w:t>
            </w:r>
          </w:p>
        </w:tc>
      </w:tr>
      <w:tr w:rsidR="00BC2DBD" w:rsidRPr="00153C1C" w14:paraId="6DCBC782" w14:textId="77777777" w:rsidTr="00E73E13">
        <w:trPr>
          <w:cantSplit/>
          <w:trHeight w:val="215"/>
        </w:trPr>
        <w:tc>
          <w:tcPr>
            <w:tcW w:w="2055" w:type="dxa"/>
            <w:tcBorders>
              <w:bottom w:val="single" w:sz="4" w:space="0" w:color="auto"/>
            </w:tcBorders>
          </w:tcPr>
          <w:p w14:paraId="1F768D8D"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2212D18"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Se espera que el SMS sea entregado al Centro de Mensajes de CONCESIONARIO configurado en la terminal CONCESIONARIO</w:t>
            </w:r>
          </w:p>
        </w:tc>
      </w:tr>
      <w:tr w:rsidR="00BC2DBD" w:rsidRPr="00153C1C" w14:paraId="7AF40271" w14:textId="77777777" w:rsidTr="00E73E13">
        <w:trPr>
          <w:trHeight w:val="287"/>
        </w:trPr>
        <w:tc>
          <w:tcPr>
            <w:tcW w:w="2055" w:type="dxa"/>
          </w:tcPr>
          <w:p w14:paraId="3DB1C59B"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67F69D0E" w14:textId="77777777" w:rsidR="00BC2DBD" w:rsidRPr="00153C1C" w:rsidRDefault="00BC2DBD" w:rsidP="00205D15">
            <w:pPr>
              <w:spacing w:after="0"/>
              <w:rPr>
                <w:rFonts w:ascii="Arial" w:hAnsi="Arial" w:cs="Arial"/>
                <w:lang w:eastAsia="es-MX"/>
              </w:rPr>
            </w:pPr>
          </w:p>
        </w:tc>
      </w:tr>
      <w:tr w:rsidR="00BC2DBD" w:rsidRPr="00153C1C" w14:paraId="390B70D1" w14:textId="77777777" w:rsidTr="00E73E13">
        <w:tc>
          <w:tcPr>
            <w:tcW w:w="2055" w:type="dxa"/>
          </w:tcPr>
          <w:p w14:paraId="7E0E9984"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11244F86" w14:textId="77777777" w:rsidR="00BC2DBD" w:rsidRPr="00153C1C" w:rsidRDefault="00BC2DBD" w:rsidP="00205D15">
            <w:pPr>
              <w:spacing w:after="0"/>
              <w:rPr>
                <w:rFonts w:ascii="Arial" w:hAnsi="Arial" w:cs="Arial"/>
                <w:lang w:eastAsia="es-MX"/>
              </w:rPr>
            </w:pPr>
          </w:p>
        </w:tc>
      </w:tr>
      <w:tr w:rsidR="00BC2DBD" w:rsidRPr="00153C1C" w14:paraId="0672A767" w14:textId="77777777" w:rsidTr="00E73E13">
        <w:tc>
          <w:tcPr>
            <w:tcW w:w="4445" w:type="dxa"/>
            <w:gridSpan w:val="2"/>
          </w:tcPr>
          <w:p w14:paraId="06F3D10E"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52A7B25E"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bl>
    <w:p w14:paraId="778CD96E" w14:textId="77777777" w:rsidR="00BC2DBD" w:rsidRPr="00153C1C" w:rsidRDefault="00BC2DBD" w:rsidP="006E21C0">
      <w:pPr>
        <w:spacing w:after="0"/>
        <w:rPr>
          <w:rFonts w:ascii="Arial" w:hAnsi="Arial" w:cs="Arial"/>
          <w:b/>
          <w:i/>
          <w:lang w:val="en-US" w:eastAsia="es-MX"/>
        </w:rPr>
      </w:pPr>
    </w:p>
    <w:p w14:paraId="717E47F2" w14:textId="77777777" w:rsidR="00BC2DBD" w:rsidRPr="00153C1C" w:rsidRDefault="00BC2DBD" w:rsidP="00205D15">
      <w:pPr>
        <w:numPr>
          <w:ilvl w:val="0"/>
          <w:numId w:val="76"/>
        </w:numPr>
        <w:spacing w:after="0"/>
        <w:contextualSpacing/>
        <w:outlineLvl w:val="1"/>
        <w:rPr>
          <w:rFonts w:ascii="Arial" w:hAnsi="Arial" w:cs="Arial"/>
          <w:b/>
          <w:i/>
          <w:lang w:eastAsia="es-MX"/>
        </w:rPr>
      </w:pPr>
      <w:bookmarkStart w:id="39" w:name="_Toc22745015"/>
      <w:r w:rsidRPr="00153C1C">
        <w:rPr>
          <w:rFonts w:ascii="Arial" w:hAnsi="Arial" w:cs="Arial"/>
          <w:b/>
          <w:i/>
          <w:color w:val="44546A"/>
          <w:lang w:eastAsia="es-MX"/>
        </w:rPr>
        <w:t xml:space="preserve">SMS – MO (Short </w:t>
      </w:r>
      <w:proofErr w:type="spellStart"/>
      <w:r w:rsidRPr="00153C1C">
        <w:rPr>
          <w:rFonts w:ascii="Arial" w:hAnsi="Arial" w:cs="Arial"/>
          <w:b/>
          <w:i/>
          <w:color w:val="44546A"/>
          <w:lang w:eastAsia="es-MX"/>
        </w:rPr>
        <w:t>Code</w:t>
      </w:r>
      <w:proofErr w:type="spellEnd"/>
      <w:r w:rsidRPr="00153C1C">
        <w:rPr>
          <w:rFonts w:ascii="Arial" w:hAnsi="Arial" w:cs="Arial"/>
          <w:b/>
          <w:i/>
          <w:color w:val="44546A"/>
          <w:lang w:eastAsia="es-MX"/>
        </w:rPr>
        <w:t>)</w:t>
      </w:r>
      <w:bookmarkEnd w:id="39"/>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0503F85B" w14:textId="77777777" w:rsidTr="00E73E13">
        <w:tc>
          <w:tcPr>
            <w:tcW w:w="2055" w:type="dxa"/>
          </w:tcPr>
          <w:p w14:paraId="149AF9D7"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186F6860" w14:textId="77777777" w:rsidR="00BC2DBD" w:rsidRPr="00153C1C" w:rsidRDefault="00BC2DBD" w:rsidP="00205D15">
            <w:pPr>
              <w:spacing w:after="0"/>
              <w:jc w:val="both"/>
              <w:rPr>
                <w:rFonts w:ascii="Arial" w:hAnsi="Arial" w:cs="Arial"/>
                <w:lang w:eastAsia="es-MX"/>
              </w:rPr>
            </w:pPr>
            <w:r w:rsidRPr="00153C1C">
              <w:rPr>
                <w:rFonts w:ascii="Arial" w:hAnsi="Arial" w:cs="Arial"/>
                <w:lang w:eastAsia="es-MX"/>
              </w:rPr>
              <w:t xml:space="preserve">Que la SIM de CONCESIONARIO logre un Mensaje de Texto SMS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de TELCEL hacia un Short </w:t>
            </w:r>
            <w:proofErr w:type="spellStart"/>
            <w:r w:rsidRPr="00153C1C">
              <w:rPr>
                <w:rFonts w:ascii="Arial" w:hAnsi="Arial" w:cs="Arial"/>
                <w:lang w:eastAsia="es-MX"/>
              </w:rPr>
              <w:t>Code</w:t>
            </w:r>
            <w:proofErr w:type="spellEnd"/>
            <w:r w:rsidRPr="00153C1C">
              <w:rPr>
                <w:rFonts w:ascii="Arial" w:hAnsi="Arial" w:cs="Arial"/>
                <w:lang w:eastAsia="es-MX"/>
              </w:rPr>
              <w:t xml:space="preserve"> bajo cualquier tecnología de Telcel</w:t>
            </w:r>
          </w:p>
        </w:tc>
      </w:tr>
      <w:tr w:rsidR="00BC2DBD" w:rsidRPr="00153C1C" w14:paraId="770396DB" w14:textId="77777777" w:rsidTr="00E73E13">
        <w:tc>
          <w:tcPr>
            <w:tcW w:w="2055" w:type="dxa"/>
          </w:tcPr>
          <w:p w14:paraId="045B677F"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419E1B99" w14:textId="77777777" w:rsidR="00BC2DBD" w:rsidRPr="00153C1C" w:rsidRDefault="00BC2DBD" w:rsidP="00205D15">
            <w:pPr>
              <w:spacing w:after="0"/>
              <w:jc w:val="both"/>
              <w:rPr>
                <w:rFonts w:ascii="Arial" w:hAnsi="Arial" w:cs="Arial"/>
                <w:lang w:eastAsia="es-MX"/>
              </w:rPr>
            </w:pPr>
            <w:r w:rsidRPr="00153C1C">
              <w:rPr>
                <w:rFonts w:ascii="Arial" w:hAnsi="Arial" w:cs="Arial"/>
                <w:lang w:eastAsia="es-MX"/>
              </w:rPr>
              <w:t>Mantener el Registro de la SIM CONCESIONARIO en la red de TELCEL</w:t>
            </w:r>
          </w:p>
          <w:p w14:paraId="699599B7" w14:textId="77777777" w:rsidR="00BC2DBD" w:rsidRPr="00153C1C" w:rsidRDefault="00BC2DBD" w:rsidP="00205D15">
            <w:pPr>
              <w:spacing w:after="0"/>
              <w:jc w:val="both"/>
              <w:rPr>
                <w:rFonts w:ascii="Arial" w:hAnsi="Arial" w:cs="Arial"/>
                <w:lang w:eastAsia="es-MX"/>
              </w:rPr>
            </w:pPr>
            <w:r w:rsidRPr="00153C1C">
              <w:rPr>
                <w:rFonts w:ascii="Arial" w:hAnsi="Arial" w:cs="Arial"/>
                <w:lang w:eastAsia="es-MX"/>
              </w:rPr>
              <w:t xml:space="preserve">Identificar como número de A la SIM CONCESIONARIO con registro en TELCEL y número de B el destino Short </w:t>
            </w:r>
            <w:proofErr w:type="spellStart"/>
            <w:r w:rsidRPr="00153C1C">
              <w:rPr>
                <w:rFonts w:ascii="Arial" w:hAnsi="Arial" w:cs="Arial"/>
                <w:lang w:eastAsia="es-MX"/>
              </w:rPr>
              <w:t>Code</w:t>
            </w:r>
            <w:proofErr w:type="spellEnd"/>
          </w:p>
          <w:p w14:paraId="2B36F938" w14:textId="77777777" w:rsidR="00BC2DBD" w:rsidRPr="00153C1C" w:rsidRDefault="00BC2DBD" w:rsidP="00205D15">
            <w:pPr>
              <w:spacing w:after="0"/>
              <w:jc w:val="both"/>
              <w:rPr>
                <w:rFonts w:ascii="Arial" w:hAnsi="Arial" w:cs="Arial"/>
                <w:lang w:eastAsia="es-MX"/>
              </w:rPr>
            </w:pPr>
            <w:proofErr w:type="gramStart"/>
            <w:r w:rsidRPr="00153C1C">
              <w:rPr>
                <w:rFonts w:ascii="Arial" w:hAnsi="Arial" w:cs="Arial"/>
                <w:lang w:eastAsia="es-MX"/>
              </w:rPr>
              <w:t>Confirmar</w:t>
            </w:r>
            <w:proofErr w:type="gramEnd"/>
            <w:r w:rsidRPr="00153C1C">
              <w:rPr>
                <w:rFonts w:ascii="Arial" w:hAnsi="Arial" w:cs="Arial"/>
                <w:lang w:eastAsia="es-MX"/>
              </w:rPr>
              <w:t xml:space="preserve"> que la SIM CONCESIONARIO esté en una terminal CONCESIONARIO y que esta tenga configurado el centro de mensajes de CONCESIONARIO</w:t>
            </w:r>
          </w:p>
        </w:tc>
      </w:tr>
      <w:tr w:rsidR="00BC2DBD" w:rsidRPr="00153C1C" w14:paraId="63537F96" w14:textId="77777777" w:rsidTr="00E73E13">
        <w:tc>
          <w:tcPr>
            <w:tcW w:w="2055" w:type="dxa"/>
          </w:tcPr>
          <w:p w14:paraId="5FBF54A1"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4A1E951B" w14:textId="77777777" w:rsidR="00BC2DBD" w:rsidRPr="00153C1C" w:rsidRDefault="00BC2DBD" w:rsidP="00205D15">
            <w:pPr>
              <w:spacing w:after="0"/>
              <w:rPr>
                <w:rFonts w:ascii="Arial" w:hAnsi="Arial" w:cs="Arial"/>
                <w:lang w:eastAsia="es-MX"/>
              </w:rPr>
            </w:pPr>
            <w:r w:rsidRPr="00153C1C">
              <w:rPr>
                <w:rFonts w:ascii="Arial" w:hAnsi="Arial" w:cs="Arial"/>
                <w:lang w:eastAsia="es-MX"/>
              </w:rPr>
              <w:t>Realizar el envío de un SMS del número de A al número de B</w:t>
            </w:r>
          </w:p>
          <w:p w14:paraId="124B06E0" w14:textId="77777777" w:rsidR="00BC2DBD" w:rsidRPr="00153C1C" w:rsidRDefault="00BC2DBD" w:rsidP="00205D15">
            <w:pPr>
              <w:spacing w:after="0"/>
              <w:rPr>
                <w:rFonts w:ascii="Arial" w:hAnsi="Arial" w:cs="Arial"/>
                <w:lang w:eastAsia="es-MX"/>
              </w:rPr>
            </w:pPr>
            <w:r w:rsidRPr="00153C1C">
              <w:rPr>
                <w:rFonts w:ascii="Arial" w:hAnsi="Arial" w:cs="Arial"/>
                <w:lang w:eastAsia="es-MX"/>
              </w:rPr>
              <w:t>Esperar a que el SMS sea enviado desde A</w:t>
            </w:r>
          </w:p>
        </w:tc>
      </w:tr>
      <w:tr w:rsidR="00BC2DBD" w:rsidRPr="00153C1C" w14:paraId="0AE40C55" w14:textId="77777777" w:rsidTr="00E73E13">
        <w:trPr>
          <w:cantSplit/>
          <w:trHeight w:val="215"/>
        </w:trPr>
        <w:tc>
          <w:tcPr>
            <w:tcW w:w="2055" w:type="dxa"/>
            <w:tcBorders>
              <w:bottom w:val="single" w:sz="4" w:space="0" w:color="auto"/>
            </w:tcBorders>
          </w:tcPr>
          <w:p w14:paraId="155290E2"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1B8CFD74"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Se espera que el SMS sea entregado al Centro de Mensajes de CONCESIONARIO configurado en la terminal CONCESIONARIO</w:t>
            </w:r>
          </w:p>
        </w:tc>
      </w:tr>
      <w:tr w:rsidR="00BC2DBD" w:rsidRPr="00153C1C" w14:paraId="4B53F9CB" w14:textId="77777777" w:rsidTr="00E73E13">
        <w:trPr>
          <w:trHeight w:val="287"/>
        </w:trPr>
        <w:tc>
          <w:tcPr>
            <w:tcW w:w="2055" w:type="dxa"/>
          </w:tcPr>
          <w:p w14:paraId="69B9CD67"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1809CEEC" w14:textId="77777777" w:rsidR="00BC2DBD" w:rsidRPr="00153C1C" w:rsidRDefault="00BC2DBD" w:rsidP="00205D15">
            <w:pPr>
              <w:spacing w:after="0"/>
              <w:rPr>
                <w:rFonts w:ascii="Arial" w:hAnsi="Arial" w:cs="Arial"/>
                <w:lang w:eastAsia="es-MX"/>
              </w:rPr>
            </w:pPr>
          </w:p>
        </w:tc>
      </w:tr>
      <w:tr w:rsidR="00BC2DBD" w:rsidRPr="00153C1C" w14:paraId="26E2A205" w14:textId="77777777" w:rsidTr="00E73E13">
        <w:tc>
          <w:tcPr>
            <w:tcW w:w="2055" w:type="dxa"/>
          </w:tcPr>
          <w:p w14:paraId="6FA2B437"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4FE88928" w14:textId="77777777" w:rsidR="00BC2DBD" w:rsidRPr="00153C1C" w:rsidRDefault="00BC2DBD" w:rsidP="00205D15">
            <w:pPr>
              <w:spacing w:after="0"/>
              <w:rPr>
                <w:rFonts w:ascii="Arial" w:hAnsi="Arial" w:cs="Arial"/>
                <w:lang w:eastAsia="es-MX"/>
              </w:rPr>
            </w:pPr>
          </w:p>
        </w:tc>
      </w:tr>
      <w:tr w:rsidR="00BC2DBD" w:rsidRPr="00153C1C" w14:paraId="1954F308" w14:textId="77777777" w:rsidTr="00E73E13">
        <w:tc>
          <w:tcPr>
            <w:tcW w:w="4445" w:type="dxa"/>
            <w:gridSpan w:val="2"/>
          </w:tcPr>
          <w:p w14:paraId="5F6E4F2A"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25DFE4B0"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bl>
    <w:p w14:paraId="6AFC2B22" w14:textId="77777777" w:rsidR="00BC2DBD" w:rsidRDefault="00BC2DBD" w:rsidP="006E21C0">
      <w:pPr>
        <w:spacing w:after="0"/>
        <w:rPr>
          <w:rFonts w:ascii="Arial" w:hAnsi="Arial" w:cs="Arial"/>
          <w:b/>
          <w:i/>
          <w:lang w:val="en-US" w:eastAsia="es-MX"/>
        </w:rPr>
      </w:pPr>
    </w:p>
    <w:p w14:paraId="670F9E27" w14:textId="77777777" w:rsidR="00D12431" w:rsidRDefault="00D12431" w:rsidP="00205D15">
      <w:pPr>
        <w:spacing w:after="0"/>
        <w:rPr>
          <w:rFonts w:ascii="Arial" w:hAnsi="Arial" w:cs="Arial"/>
          <w:b/>
          <w:i/>
          <w:lang w:val="en-US" w:eastAsia="es-MX"/>
        </w:rPr>
      </w:pPr>
    </w:p>
    <w:p w14:paraId="5D332019" w14:textId="77777777" w:rsidR="00D12431" w:rsidRPr="00153C1C" w:rsidRDefault="00D12431" w:rsidP="00205D15">
      <w:pPr>
        <w:spacing w:after="0"/>
        <w:rPr>
          <w:rFonts w:ascii="Arial" w:hAnsi="Arial" w:cs="Arial"/>
          <w:b/>
          <w:i/>
          <w:lang w:val="en-US" w:eastAsia="es-MX"/>
        </w:rPr>
      </w:pPr>
    </w:p>
    <w:p w14:paraId="0D63486F" w14:textId="77777777" w:rsidR="00BC2DBD" w:rsidRPr="00153C1C" w:rsidRDefault="00BC2DBD" w:rsidP="00205D15">
      <w:pPr>
        <w:numPr>
          <w:ilvl w:val="0"/>
          <w:numId w:val="76"/>
        </w:numPr>
        <w:spacing w:after="0"/>
        <w:contextualSpacing/>
        <w:outlineLvl w:val="1"/>
        <w:rPr>
          <w:rFonts w:ascii="Arial" w:hAnsi="Arial" w:cs="Arial"/>
          <w:b/>
          <w:i/>
          <w:lang w:eastAsia="es-MX"/>
        </w:rPr>
      </w:pPr>
      <w:bookmarkStart w:id="40" w:name="_Toc22745016"/>
      <w:r w:rsidRPr="00153C1C">
        <w:rPr>
          <w:rFonts w:ascii="Arial" w:hAnsi="Arial" w:cs="Arial"/>
          <w:b/>
          <w:i/>
          <w:color w:val="44546A"/>
          <w:lang w:eastAsia="es-MX"/>
        </w:rPr>
        <w:t xml:space="preserve">GPRS </w:t>
      </w:r>
      <w:proofErr w:type="spellStart"/>
      <w:r w:rsidRPr="00153C1C">
        <w:rPr>
          <w:rFonts w:ascii="Arial" w:hAnsi="Arial" w:cs="Arial"/>
          <w:b/>
          <w:i/>
          <w:color w:val="44546A"/>
          <w:lang w:eastAsia="es-MX"/>
        </w:rPr>
        <w:t>Location</w:t>
      </w:r>
      <w:proofErr w:type="spellEnd"/>
      <w:r w:rsidRPr="00153C1C">
        <w:rPr>
          <w:rFonts w:ascii="Arial" w:hAnsi="Arial" w:cs="Arial"/>
          <w:b/>
          <w:i/>
          <w:color w:val="44546A"/>
          <w:lang w:eastAsia="es-MX"/>
        </w:rPr>
        <w:t xml:space="preserve"> </w:t>
      </w:r>
      <w:proofErr w:type="spellStart"/>
      <w:r w:rsidRPr="00153C1C">
        <w:rPr>
          <w:rFonts w:ascii="Arial" w:hAnsi="Arial" w:cs="Arial"/>
          <w:b/>
          <w:i/>
          <w:color w:val="44546A"/>
          <w:lang w:eastAsia="es-MX"/>
        </w:rPr>
        <w:t>Update</w:t>
      </w:r>
      <w:proofErr w:type="spellEnd"/>
      <w:r w:rsidRPr="00153C1C">
        <w:rPr>
          <w:rFonts w:ascii="Arial" w:hAnsi="Arial" w:cs="Arial"/>
          <w:b/>
          <w:i/>
          <w:color w:val="44546A"/>
          <w:lang w:eastAsia="es-MX"/>
        </w:rPr>
        <w:t xml:space="preserve"> (Registro de datos 2G)</w:t>
      </w:r>
      <w:bookmarkEnd w:id="40"/>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42CE922F" w14:textId="77777777" w:rsidTr="00E73E13">
        <w:tc>
          <w:tcPr>
            <w:tcW w:w="2055" w:type="dxa"/>
          </w:tcPr>
          <w:p w14:paraId="34DE8CA3"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lastRenderedPageBreak/>
              <w:t>Objetivo</w:t>
            </w:r>
          </w:p>
        </w:tc>
        <w:tc>
          <w:tcPr>
            <w:tcW w:w="6835" w:type="dxa"/>
            <w:gridSpan w:val="2"/>
          </w:tcPr>
          <w:p w14:paraId="58C61989" w14:textId="77777777" w:rsidR="00BC2DBD" w:rsidRPr="00153C1C" w:rsidRDefault="00BC2DBD" w:rsidP="00205D15">
            <w:pPr>
              <w:spacing w:after="0"/>
              <w:rPr>
                <w:rFonts w:ascii="Arial" w:hAnsi="Arial" w:cs="Arial"/>
                <w:lang w:eastAsia="es-MX"/>
              </w:rPr>
            </w:pPr>
            <w:r w:rsidRPr="00153C1C">
              <w:rPr>
                <w:rFonts w:ascii="Arial" w:hAnsi="Arial" w:cs="Arial"/>
                <w:lang w:eastAsia="es-MX"/>
              </w:rPr>
              <w:t>Que la SIM de CONCESIONARIO logre un Registro exitoso de Datos en la red 2G de TELCEL.</w:t>
            </w:r>
          </w:p>
        </w:tc>
      </w:tr>
      <w:tr w:rsidR="00BC2DBD" w:rsidRPr="00153C1C" w14:paraId="4126B744" w14:textId="77777777" w:rsidTr="00E73E13">
        <w:tc>
          <w:tcPr>
            <w:tcW w:w="2055" w:type="dxa"/>
          </w:tcPr>
          <w:p w14:paraId="09CAE0C1"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471D111F" w14:textId="77777777" w:rsidR="00BC2DBD" w:rsidRPr="00153C1C" w:rsidRDefault="00BC2DBD" w:rsidP="00205D15">
            <w:pPr>
              <w:spacing w:after="0"/>
              <w:rPr>
                <w:rFonts w:ascii="Arial" w:hAnsi="Arial" w:cs="Arial"/>
                <w:lang w:eastAsia="es-MX"/>
              </w:rPr>
            </w:pPr>
            <w:r w:rsidRPr="00153C1C">
              <w:rPr>
                <w:rFonts w:ascii="Arial" w:hAnsi="Arial" w:cs="Arial"/>
                <w:lang w:eastAsia="es-MX"/>
              </w:rPr>
              <w:t>Instalar la SIM de CONCESIONARIO en terminal de pruebas</w:t>
            </w:r>
          </w:p>
        </w:tc>
      </w:tr>
      <w:tr w:rsidR="00BC2DBD" w:rsidRPr="00153C1C" w14:paraId="3C029FE8" w14:textId="77777777" w:rsidTr="00E73E13">
        <w:tc>
          <w:tcPr>
            <w:tcW w:w="2055" w:type="dxa"/>
          </w:tcPr>
          <w:p w14:paraId="05517FDA"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22A28100" w14:textId="77777777" w:rsidR="00BC2DBD" w:rsidRPr="00153C1C" w:rsidRDefault="00BC2DBD" w:rsidP="00205D15">
            <w:pPr>
              <w:spacing w:after="0"/>
              <w:rPr>
                <w:rFonts w:ascii="Arial" w:hAnsi="Arial" w:cs="Arial"/>
                <w:lang w:eastAsia="es-MX"/>
              </w:rPr>
            </w:pPr>
            <w:r w:rsidRPr="00153C1C">
              <w:rPr>
                <w:rFonts w:ascii="Arial" w:hAnsi="Arial" w:cs="Arial"/>
                <w:lang w:eastAsia="es-MX"/>
              </w:rPr>
              <w:t>Encender el terminal de pruebas con la SIM de CONCESIONARIO instalada</w:t>
            </w:r>
          </w:p>
          <w:p w14:paraId="4F3B9652"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Poner el terminal </w:t>
            </w:r>
            <w:proofErr w:type="gramStart"/>
            <w:r w:rsidRPr="00153C1C">
              <w:rPr>
                <w:rFonts w:ascii="Arial" w:hAnsi="Arial" w:cs="Arial"/>
                <w:lang w:eastAsia="es-MX"/>
              </w:rPr>
              <w:t>en  modo</w:t>
            </w:r>
            <w:proofErr w:type="gramEnd"/>
            <w:r w:rsidRPr="00153C1C">
              <w:rPr>
                <w:rFonts w:ascii="Arial" w:hAnsi="Arial" w:cs="Arial"/>
                <w:lang w:eastAsia="es-MX"/>
              </w:rPr>
              <w:t xml:space="preserve"> avión y esperar de 1 a 3 minutos, después de esto apagar el modo avión, esto hará que se genere un nuevo LU y un LU de Datos</w:t>
            </w:r>
          </w:p>
        </w:tc>
      </w:tr>
      <w:tr w:rsidR="00BC2DBD" w:rsidRPr="00153C1C" w14:paraId="0857F716" w14:textId="77777777" w:rsidTr="00E73E13">
        <w:trPr>
          <w:cantSplit/>
          <w:trHeight w:val="215"/>
        </w:trPr>
        <w:tc>
          <w:tcPr>
            <w:tcW w:w="2055" w:type="dxa"/>
            <w:tcBorders>
              <w:bottom w:val="single" w:sz="4" w:space="0" w:color="auto"/>
            </w:tcBorders>
          </w:tcPr>
          <w:p w14:paraId="4BBD5222"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3904CDCD"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el terminal de CONCESIONARIO con la SIM de CONCESIONARIO pueda registrarse a la red de Datos de TELCEL solicitando el LU de Datos desde SGSN de TELCEL hacia el HLR de CONCESIONARIO (Este LU de Datos confirmará si el usuario tiene permisos de navegación)</w:t>
            </w:r>
          </w:p>
        </w:tc>
      </w:tr>
      <w:tr w:rsidR="00BC2DBD" w:rsidRPr="00153C1C" w14:paraId="612F5D6A" w14:textId="77777777" w:rsidTr="00E73E13">
        <w:trPr>
          <w:trHeight w:val="287"/>
        </w:trPr>
        <w:tc>
          <w:tcPr>
            <w:tcW w:w="2055" w:type="dxa"/>
          </w:tcPr>
          <w:p w14:paraId="31AEB0A7"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15BBD036" w14:textId="77777777" w:rsidR="00BC2DBD" w:rsidRPr="00153C1C" w:rsidRDefault="00BC2DBD" w:rsidP="00205D15">
            <w:pPr>
              <w:spacing w:after="0"/>
              <w:rPr>
                <w:rFonts w:ascii="Arial" w:hAnsi="Arial" w:cs="Arial"/>
                <w:lang w:eastAsia="es-MX"/>
              </w:rPr>
            </w:pPr>
          </w:p>
        </w:tc>
      </w:tr>
      <w:tr w:rsidR="00BC2DBD" w:rsidRPr="00153C1C" w14:paraId="564A795B" w14:textId="77777777" w:rsidTr="00E73E13">
        <w:tc>
          <w:tcPr>
            <w:tcW w:w="2055" w:type="dxa"/>
          </w:tcPr>
          <w:p w14:paraId="711F9561"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63B29D54" w14:textId="77777777" w:rsidR="00BC2DBD" w:rsidRPr="00153C1C" w:rsidRDefault="00BC2DBD" w:rsidP="00205D15">
            <w:pPr>
              <w:spacing w:after="0"/>
              <w:rPr>
                <w:rFonts w:ascii="Arial" w:hAnsi="Arial" w:cs="Arial"/>
                <w:lang w:eastAsia="es-MX"/>
              </w:rPr>
            </w:pPr>
          </w:p>
        </w:tc>
      </w:tr>
      <w:tr w:rsidR="00BC2DBD" w:rsidRPr="00153C1C" w14:paraId="7E71B260" w14:textId="77777777" w:rsidTr="00E73E13">
        <w:tc>
          <w:tcPr>
            <w:tcW w:w="4445" w:type="dxa"/>
            <w:gridSpan w:val="2"/>
          </w:tcPr>
          <w:p w14:paraId="021E69BC"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63CB0452"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r w:rsidR="00BC2DBD" w:rsidRPr="00153C1C" w14:paraId="6A708E61" w14:textId="77777777" w:rsidTr="00E73E13">
        <w:tc>
          <w:tcPr>
            <w:tcW w:w="4445" w:type="dxa"/>
            <w:gridSpan w:val="2"/>
            <w:tcBorders>
              <w:top w:val="single" w:sz="4" w:space="0" w:color="auto"/>
              <w:left w:val="single" w:sz="4" w:space="0" w:color="auto"/>
              <w:bottom w:val="single" w:sz="4" w:space="0" w:color="auto"/>
              <w:right w:val="single" w:sz="4" w:space="0" w:color="auto"/>
            </w:tcBorders>
          </w:tcPr>
          <w:p w14:paraId="6AD515FE"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 xml:space="preserve">Probado </w:t>
            </w:r>
            <w:proofErr w:type="gramStart"/>
            <w:r w:rsidRPr="00153C1C">
              <w:rPr>
                <w:rFonts w:ascii="Arial" w:hAnsi="Arial" w:cs="Arial"/>
                <w:b/>
                <w:bCs/>
                <w:lang w:eastAsia="es-MX"/>
              </w:rPr>
              <w:t>por::</w:t>
            </w:r>
            <w:proofErr w:type="gramEnd"/>
          </w:p>
        </w:tc>
        <w:tc>
          <w:tcPr>
            <w:tcW w:w="4445" w:type="dxa"/>
            <w:tcBorders>
              <w:top w:val="single" w:sz="4" w:space="0" w:color="auto"/>
              <w:left w:val="single" w:sz="4" w:space="0" w:color="auto"/>
              <w:bottom w:val="single" w:sz="4" w:space="0" w:color="auto"/>
              <w:right w:val="single" w:sz="4" w:space="0" w:color="auto"/>
            </w:tcBorders>
          </w:tcPr>
          <w:p w14:paraId="0BB99AB3"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Verificado por:</w:t>
            </w:r>
          </w:p>
        </w:tc>
      </w:tr>
    </w:tbl>
    <w:p w14:paraId="7B1318C5" w14:textId="77777777" w:rsidR="00BC2DBD" w:rsidRPr="00153C1C" w:rsidRDefault="00BC2DBD" w:rsidP="006E21C0">
      <w:pPr>
        <w:spacing w:after="0"/>
        <w:jc w:val="center"/>
        <w:rPr>
          <w:rFonts w:ascii="Arial" w:hAnsi="Arial" w:cs="Arial"/>
          <w:b/>
          <w:i/>
          <w:lang w:val="en-US" w:eastAsia="es-MX"/>
        </w:rPr>
      </w:pPr>
    </w:p>
    <w:p w14:paraId="26AA2F3C" w14:textId="77777777" w:rsidR="00BC2DBD" w:rsidRPr="00153C1C" w:rsidRDefault="00BC2DBD" w:rsidP="00205D15">
      <w:pPr>
        <w:numPr>
          <w:ilvl w:val="0"/>
          <w:numId w:val="76"/>
        </w:numPr>
        <w:spacing w:after="0"/>
        <w:contextualSpacing/>
        <w:outlineLvl w:val="1"/>
        <w:rPr>
          <w:rFonts w:ascii="Arial" w:hAnsi="Arial" w:cs="Arial"/>
          <w:b/>
          <w:i/>
          <w:lang w:eastAsia="es-MX"/>
        </w:rPr>
      </w:pPr>
      <w:bookmarkStart w:id="41" w:name="_Toc22745017"/>
      <w:r w:rsidRPr="00153C1C">
        <w:rPr>
          <w:rFonts w:ascii="Arial" w:hAnsi="Arial" w:cs="Arial"/>
          <w:b/>
          <w:i/>
          <w:color w:val="44546A"/>
          <w:lang w:eastAsia="es-MX"/>
        </w:rPr>
        <w:t xml:space="preserve">GPRS </w:t>
      </w:r>
      <w:proofErr w:type="spellStart"/>
      <w:r w:rsidRPr="00153C1C">
        <w:rPr>
          <w:rFonts w:ascii="Arial" w:hAnsi="Arial" w:cs="Arial"/>
          <w:b/>
          <w:i/>
          <w:color w:val="44546A"/>
          <w:lang w:eastAsia="es-MX"/>
        </w:rPr>
        <w:t>Location</w:t>
      </w:r>
      <w:proofErr w:type="spellEnd"/>
      <w:r w:rsidRPr="00153C1C">
        <w:rPr>
          <w:rFonts w:ascii="Arial" w:hAnsi="Arial" w:cs="Arial"/>
          <w:b/>
          <w:i/>
          <w:color w:val="44546A"/>
          <w:lang w:eastAsia="es-MX"/>
        </w:rPr>
        <w:t xml:space="preserve"> </w:t>
      </w:r>
      <w:proofErr w:type="spellStart"/>
      <w:proofErr w:type="gramStart"/>
      <w:r w:rsidRPr="00153C1C">
        <w:rPr>
          <w:rFonts w:ascii="Arial" w:hAnsi="Arial" w:cs="Arial"/>
          <w:b/>
          <w:i/>
          <w:color w:val="44546A"/>
          <w:lang w:eastAsia="es-MX"/>
        </w:rPr>
        <w:t>Update</w:t>
      </w:r>
      <w:proofErr w:type="spellEnd"/>
      <w:r w:rsidRPr="00153C1C">
        <w:rPr>
          <w:rFonts w:ascii="Arial" w:hAnsi="Arial" w:cs="Arial"/>
          <w:b/>
          <w:i/>
          <w:color w:val="44546A"/>
          <w:lang w:eastAsia="es-MX"/>
        </w:rPr>
        <w:t xml:space="preserve"> </w:t>
      </w:r>
      <w:r w:rsidRPr="00153C1C" w:rsidDel="00933A2D">
        <w:rPr>
          <w:rFonts w:ascii="Arial" w:hAnsi="Arial" w:cs="Arial"/>
          <w:b/>
          <w:i/>
          <w:color w:val="44546A"/>
          <w:lang w:eastAsia="es-MX"/>
        </w:rPr>
        <w:t xml:space="preserve"> </w:t>
      </w:r>
      <w:r w:rsidRPr="00153C1C">
        <w:rPr>
          <w:rFonts w:ascii="Arial" w:hAnsi="Arial" w:cs="Arial"/>
          <w:b/>
          <w:i/>
          <w:color w:val="44546A"/>
          <w:lang w:eastAsia="es-MX"/>
        </w:rPr>
        <w:t>(</w:t>
      </w:r>
      <w:proofErr w:type="gramEnd"/>
      <w:r w:rsidRPr="00153C1C">
        <w:rPr>
          <w:rFonts w:ascii="Arial" w:hAnsi="Arial" w:cs="Arial"/>
          <w:b/>
          <w:i/>
          <w:color w:val="44546A"/>
          <w:lang w:eastAsia="es-MX"/>
        </w:rPr>
        <w:t>Registro de datos 3G)</w:t>
      </w:r>
      <w:bookmarkEnd w:id="41"/>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2B92FB01" w14:textId="77777777" w:rsidTr="00E73E13">
        <w:tc>
          <w:tcPr>
            <w:tcW w:w="2055" w:type="dxa"/>
          </w:tcPr>
          <w:p w14:paraId="69E2D966"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3EBB1EA2" w14:textId="77777777" w:rsidR="00BC2DBD" w:rsidRPr="00153C1C" w:rsidRDefault="00BC2DBD" w:rsidP="00205D15">
            <w:pPr>
              <w:spacing w:after="0"/>
              <w:rPr>
                <w:rFonts w:ascii="Arial" w:hAnsi="Arial" w:cs="Arial"/>
                <w:lang w:eastAsia="es-MX"/>
              </w:rPr>
            </w:pPr>
            <w:r w:rsidRPr="00153C1C">
              <w:rPr>
                <w:rFonts w:ascii="Arial" w:hAnsi="Arial" w:cs="Arial"/>
                <w:lang w:eastAsia="es-MX"/>
              </w:rPr>
              <w:t>Que la SIM de CONCESIONARIO logre un Registro exitoso de Datos en la red 3G de TELCEL.</w:t>
            </w:r>
          </w:p>
        </w:tc>
      </w:tr>
      <w:tr w:rsidR="00BC2DBD" w:rsidRPr="00153C1C" w14:paraId="5AA8C56D" w14:textId="77777777" w:rsidTr="00E73E13">
        <w:tc>
          <w:tcPr>
            <w:tcW w:w="2055" w:type="dxa"/>
          </w:tcPr>
          <w:p w14:paraId="40B41A26"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585BF3E7" w14:textId="77777777" w:rsidR="00BC2DBD" w:rsidRPr="00153C1C" w:rsidRDefault="00BC2DBD" w:rsidP="00205D15">
            <w:pPr>
              <w:spacing w:after="0"/>
              <w:rPr>
                <w:rFonts w:ascii="Arial" w:hAnsi="Arial" w:cs="Arial"/>
                <w:lang w:eastAsia="es-MX"/>
              </w:rPr>
            </w:pPr>
            <w:r w:rsidRPr="00153C1C">
              <w:rPr>
                <w:rFonts w:ascii="Arial" w:hAnsi="Arial" w:cs="Arial"/>
                <w:lang w:eastAsia="es-MX"/>
              </w:rPr>
              <w:t>Instalar la SIM de CONCESIONARIO en terminal de pruebas</w:t>
            </w:r>
          </w:p>
        </w:tc>
      </w:tr>
      <w:tr w:rsidR="00BC2DBD" w:rsidRPr="00153C1C" w14:paraId="4002F8EC" w14:textId="77777777" w:rsidTr="00E73E13">
        <w:tc>
          <w:tcPr>
            <w:tcW w:w="2055" w:type="dxa"/>
          </w:tcPr>
          <w:p w14:paraId="17AABEA4"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0C605D77" w14:textId="77777777" w:rsidR="00BC2DBD" w:rsidRPr="00153C1C" w:rsidRDefault="00BC2DBD" w:rsidP="00205D15">
            <w:pPr>
              <w:spacing w:after="0"/>
              <w:rPr>
                <w:rFonts w:ascii="Arial" w:hAnsi="Arial" w:cs="Arial"/>
                <w:lang w:eastAsia="es-MX"/>
              </w:rPr>
            </w:pPr>
            <w:r w:rsidRPr="00153C1C">
              <w:rPr>
                <w:rFonts w:ascii="Arial" w:hAnsi="Arial" w:cs="Arial"/>
                <w:lang w:eastAsia="es-MX"/>
              </w:rPr>
              <w:t>Encender el terminal de pruebas con la SIM de CONCESIONARIO instalada</w:t>
            </w:r>
          </w:p>
          <w:p w14:paraId="67EE676F"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Poner el terminal </w:t>
            </w:r>
            <w:proofErr w:type="gramStart"/>
            <w:r w:rsidRPr="00153C1C">
              <w:rPr>
                <w:rFonts w:ascii="Arial" w:hAnsi="Arial" w:cs="Arial"/>
                <w:lang w:eastAsia="es-MX"/>
              </w:rPr>
              <w:t>en  modo</w:t>
            </w:r>
            <w:proofErr w:type="gramEnd"/>
            <w:r w:rsidRPr="00153C1C">
              <w:rPr>
                <w:rFonts w:ascii="Arial" w:hAnsi="Arial" w:cs="Arial"/>
                <w:lang w:eastAsia="es-MX"/>
              </w:rPr>
              <w:t xml:space="preserve"> avión y esperar de 1 a 3 minutos, después de esto apagar el modo avión, esto hará que se genere un nuevo LU y un LU de Datos</w:t>
            </w:r>
          </w:p>
        </w:tc>
      </w:tr>
      <w:tr w:rsidR="00BC2DBD" w:rsidRPr="00153C1C" w14:paraId="6818CF79" w14:textId="77777777" w:rsidTr="00E73E13">
        <w:trPr>
          <w:cantSplit/>
          <w:trHeight w:val="215"/>
        </w:trPr>
        <w:tc>
          <w:tcPr>
            <w:tcW w:w="2055" w:type="dxa"/>
            <w:tcBorders>
              <w:bottom w:val="single" w:sz="4" w:space="0" w:color="auto"/>
            </w:tcBorders>
          </w:tcPr>
          <w:p w14:paraId="4D144947"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1E4C16F1"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el terminal de CONCESIONARIO con la SIM de CONCESIONARIO pueda registrarse a la red de Datos de TELCEL solicitando el LU de Datos desde SGSN de TELCEL hacia el HLR de CONCESIONARIO (Este LU de Datos confirmará si el usuario tiene permisos de navegación)</w:t>
            </w:r>
          </w:p>
        </w:tc>
      </w:tr>
      <w:tr w:rsidR="00BC2DBD" w:rsidRPr="00153C1C" w14:paraId="4AF59FF4" w14:textId="77777777" w:rsidTr="00E73E13">
        <w:trPr>
          <w:trHeight w:val="287"/>
        </w:trPr>
        <w:tc>
          <w:tcPr>
            <w:tcW w:w="2055" w:type="dxa"/>
          </w:tcPr>
          <w:p w14:paraId="1ADC5071"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1106BFB8" w14:textId="77777777" w:rsidR="00BC2DBD" w:rsidRPr="00153C1C" w:rsidRDefault="00BC2DBD" w:rsidP="00205D15">
            <w:pPr>
              <w:spacing w:after="0"/>
              <w:rPr>
                <w:rFonts w:ascii="Arial" w:hAnsi="Arial" w:cs="Arial"/>
                <w:lang w:eastAsia="es-MX"/>
              </w:rPr>
            </w:pPr>
          </w:p>
        </w:tc>
      </w:tr>
      <w:tr w:rsidR="00BC2DBD" w:rsidRPr="00153C1C" w14:paraId="039470DC" w14:textId="77777777" w:rsidTr="00E73E13">
        <w:tc>
          <w:tcPr>
            <w:tcW w:w="2055" w:type="dxa"/>
          </w:tcPr>
          <w:p w14:paraId="4C0630A0"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248453ED" w14:textId="77777777" w:rsidR="00BC2DBD" w:rsidRPr="00153C1C" w:rsidRDefault="00BC2DBD" w:rsidP="00205D15">
            <w:pPr>
              <w:spacing w:after="0"/>
              <w:rPr>
                <w:rFonts w:ascii="Arial" w:hAnsi="Arial" w:cs="Arial"/>
                <w:lang w:eastAsia="es-MX"/>
              </w:rPr>
            </w:pPr>
          </w:p>
        </w:tc>
      </w:tr>
      <w:tr w:rsidR="00BC2DBD" w:rsidRPr="00153C1C" w14:paraId="4DDB5E05" w14:textId="77777777" w:rsidTr="00E73E13">
        <w:tc>
          <w:tcPr>
            <w:tcW w:w="4445" w:type="dxa"/>
            <w:gridSpan w:val="2"/>
          </w:tcPr>
          <w:p w14:paraId="70BA5F84"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38EF429D"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r w:rsidR="00BC2DBD" w:rsidRPr="00153C1C" w14:paraId="2B9A2A91" w14:textId="77777777" w:rsidTr="00E73E13">
        <w:tc>
          <w:tcPr>
            <w:tcW w:w="4445" w:type="dxa"/>
            <w:gridSpan w:val="2"/>
            <w:tcBorders>
              <w:top w:val="single" w:sz="4" w:space="0" w:color="auto"/>
              <w:left w:val="single" w:sz="4" w:space="0" w:color="auto"/>
              <w:bottom w:val="single" w:sz="4" w:space="0" w:color="auto"/>
              <w:right w:val="single" w:sz="4" w:space="0" w:color="auto"/>
            </w:tcBorders>
          </w:tcPr>
          <w:p w14:paraId="73B2CF9D"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 xml:space="preserve">Probado </w:t>
            </w:r>
            <w:proofErr w:type="gramStart"/>
            <w:r w:rsidRPr="00153C1C">
              <w:rPr>
                <w:rFonts w:ascii="Arial" w:hAnsi="Arial" w:cs="Arial"/>
                <w:b/>
                <w:bCs/>
                <w:lang w:eastAsia="es-MX"/>
              </w:rPr>
              <w:t>por::</w:t>
            </w:r>
            <w:proofErr w:type="gramEnd"/>
          </w:p>
        </w:tc>
        <w:tc>
          <w:tcPr>
            <w:tcW w:w="4445" w:type="dxa"/>
            <w:tcBorders>
              <w:top w:val="single" w:sz="4" w:space="0" w:color="auto"/>
              <w:left w:val="single" w:sz="4" w:space="0" w:color="auto"/>
              <w:bottom w:val="single" w:sz="4" w:space="0" w:color="auto"/>
              <w:right w:val="single" w:sz="4" w:space="0" w:color="auto"/>
            </w:tcBorders>
          </w:tcPr>
          <w:p w14:paraId="2DD3A628"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Verificado por:</w:t>
            </w:r>
          </w:p>
        </w:tc>
      </w:tr>
    </w:tbl>
    <w:p w14:paraId="545FD4F1" w14:textId="77777777" w:rsidR="00BC2DBD" w:rsidRPr="00153C1C" w:rsidRDefault="00BC2DBD" w:rsidP="006E21C0">
      <w:pPr>
        <w:spacing w:after="0"/>
        <w:rPr>
          <w:rFonts w:ascii="Arial" w:hAnsi="Arial" w:cs="Arial"/>
          <w:b/>
          <w:lang w:eastAsia="es-MX"/>
        </w:rPr>
      </w:pPr>
    </w:p>
    <w:p w14:paraId="7B78FA56"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br w:type="page"/>
      </w:r>
    </w:p>
    <w:p w14:paraId="6B28BECF" w14:textId="77777777" w:rsidR="00BC2DBD" w:rsidRPr="00153C1C" w:rsidRDefault="00BC2DBD" w:rsidP="00205D15">
      <w:pPr>
        <w:numPr>
          <w:ilvl w:val="0"/>
          <w:numId w:val="76"/>
        </w:numPr>
        <w:spacing w:after="0"/>
        <w:contextualSpacing/>
        <w:outlineLvl w:val="1"/>
        <w:rPr>
          <w:rFonts w:ascii="Arial" w:hAnsi="Arial" w:cs="Arial"/>
          <w:b/>
          <w:i/>
          <w:lang w:eastAsia="es-MX"/>
        </w:rPr>
      </w:pPr>
      <w:bookmarkStart w:id="42" w:name="_Toc22745018"/>
      <w:r w:rsidRPr="00153C1C">
        <w:rPr>
          <w:rFonts w:ascii="Arial" w:hAnsi="Arial" w:cs="Arial"/>
          <w:b/>
          <w:i/>
          <w:color w:val="44546A"/>
          <w:lang w:eastAsia="es-MX"/>
        </w:rPr>
        <w:lastRenderedPageBreak/>
        <w:t xml:space="preserve">GPRS </w:t>
      </w:r>
      <w:proofErr w:type="spellStart"/>
      <w:r w:rsidRPr="00153C1C">
        <w:rPr>
          <w:rFonts w:ascii="Arial" w:hAnsi="Arial" w:cs="Arial"/>
          <w:b/>
          <w:i/>
          <w:color w:val="44546A"/>
          <w:lang w:eastAsia="es-MX"/>
        </w:rPr>
        <w:t>Location</w:t>
      </w:r>
      <w:proofErr w:type="spellEnd"/>
      <w:r w:rsidRPr="00153C1C">
        <w:rPr>
          <w:rFonts w:ascii="Arial" w:hAnsi="Arial" w:cs="Arial"/>
          <w:b/>
          <w:i/>
          <w:color w:val="44546A"/>
          <w:lang w:eastAsia="es-MX"/>
        </w:rPr>
        <w:t xml:space="preserve"> </w:t>
      </w:r>
      <w:proofErr w:type="spellStart"/>
      <w:r w:rsidRPr="00153C1C">
        <w:rPr>
          <w:rFonts w:ascii="Arial" w:hAnsi="Arial" w:cs="Arial"/>
          <w:b/>
          <w:i/>
          <w:color w:val="44546A"/>
          <w:lang w:eastAsia="es-MX"/>
        </w:rPr>
        <w:t>Update</w:t>
      </w:r>
      <w:proofErr w:type="spellEnd"/>
      <w:r w:rsidRPr="00153C1C" w:rsidDel="00933A2D">
        <w:rPr>
          <w:rFonts w:ascii="Arial" w:hAnsi="Arial" w:cs="Arial"/>
          <w:b/>
          <w:i/>
          <w:color w:val="44546A"/>
          <w:lang w:eastAsia="es-MX"/>
        </w:rPr>
        <w:t xml:space="preserve"> </w:t>
      </w:r>
      <w:r w:rsidRPr="00153C1C">
        <w:rPr>
          <w:rFonts w:ascii="Arial" w:hAnsi="Arial" w:cs="Arial"/>
          <w:b/>
          <w:i/>
          <w:color w:val="44546A"/>
          <w:lang w:eastAsia="es-MX"/>
        </w:rPr>
        <w:t>(Registro de datos LTE)</w:t>
      </w:r>
      <w:bookmarkEnd w:id="42"/>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3CF5E00B" w14:textId="77777777" w:rsidTr="00E73E13">
        <w:tc>
          <w:tcPr>
            <w:tcW w:w="2055" w:type="dxa"/>
          </w:tcPr>
          <w:p w14:paraId="152CF7EC"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792FE1C9" w14:textId="77777777" w:rsidR="00BC2DBD" w:rsidRPr="00153C1C" w:rsidRDefault="00BC2DBD" w:rsidP="00205D15">
            <w:pPr>
              <w:spacing w:after="0"/>
              <w:rPr>
                <w:rFonts w:ascii="Arial" w:hAnsi="Arial" w:cs="Arial"/>
                <w:lang w:eastAsia="es-MX"/>
              </w:rPr>
            </w:pPr>
            <w:r w:rsidRPr="00153C1C">
              <w:rPr>
                <w:rFonts w:ascii="Arial" w:hAnsi="Arial" w:cs="Arial"/>
                <w:lang w:eastAsia="es-MX"/>
              </w:rPr>
              <w:t>Que la SIM de CONCESIONARIO logre un Registro exitoso de Datos en la red LTE de TELCEL.</w:t>
            </w:r>
          </w:p>
        </w:tc>
      </w:tr>
      <w:tr w:rsidR="00BC2DBD" w:rsidRPr="00153C1C" w14:paraId="4EC2DED6" w14:textId="77777777" w:rsidTr="00E73E13">
        <w:tc>
          <w:tcPr>
            <w:tcW w:w="2055" w:type="dxa"/>
          </w:tcPr>
          <w:p w14:paraId="3FA0E1EF"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1A0862CC" w14:textId="77777777" w:rsidR="00BC2DBD" w:rsidRPr="00153C1C" w:rsidRDefault="00BC2DBD" w:rsidP="00205D15">
            <w:pPr>
              <w:spacing w:after="0"/>
              <w:rPr>
                <w:rFonts w:ascii="Arial" w:hAnsi="Arial" w:cs="Arial"/>
                <w:lang w:eastAsia="es-MX"/>
              </w:rPr>
            </w:pPr>
            <w:r w:rsidRPr="00153C1C">
              <w:rPr>
                <w:rFonts w:ascii="Arial" w:hAnsi="Arial" w:cs="Arial"/>
                <w:lang w:eastAsia="es-MX"/>
              </w:rPr>
              <w:t>Instalar la SIM de CONCESIONARIO en terminal de pruebas</w:t>
            </w:r>
          </w:p>
        </w:tc>
      </w:tr>
      <w:tr w:rsidR="00BC2DBD" w:rsidRPr="00153C1C" w14:paraId="60D9C89E" w14:textId="77777777" w:rsidTr="00E73E13">
        <w:tc>
          <w:tcPr>
            <w:tcW w:w="2055" w:type="dxa"/>
          </w:tcPr>
          <w:p w14:paraId="24EB9076"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7C11B4BD" w14:textId="77777777" w:rsidR="00BC2DBD" w:rsidRPr="00153C1C" w:rsidRDefault="00BC2DBD" w:rsidP="00205D15">
            <w:pPr>
              <w:spacing w:after="0"/>
              <w:rPr>
                <w:rFonts w:ascii="Arial" w:hAnsi="Arial" w:cs="Arial"/>
                <w:lang w:eastAsia="es-MX"/>
              </w:rPr>
            </w:pPr>
            <w:r w:rsidRPr="00153C1C">
              <w:rPr>
                <w:rFonts w:ascii="Arial" w:hAnsi="Arial" w:cs="Arial"/>
                <w:lang w:eastAsia="es-MX"/>
              </w:rPr>
              <w:t>Encender el terminal de pruebas con la SIM de CONCESIONARIO instalada</w:t>
            </w:r>
          </w:p>
          <w:p w14:paraId="4E4FA780"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Poner el terminal </w:t>
            </w:r>
            <w:proofErr w:type="gramStart"/>
            <w:r w:rsidRPr="00153C1C">
              <w:rPr>
                <w:rFonts w:ascii="Arial" w:hAnsi="Arial" w:cs="Arial"/>
                <w:lang w:eastAsia="es-MX"/>
              </w:rPr>
              <w:t>en  modo</w:t>
            </w:r>
            <w:proofErr w:type="gramEnd"/>
            <w:r w:rsidRPr="00153C1C">
              <w:rPr>
                <w:rFonts w:ascii="Arial" w:hAnsi="Arial" w:cs="Arial"/>
                <w:lang w:eastAsia="es-MX"/>
              </w:rPr>
              <w:t xml:space="preserve"> avión y esperar de 1 a 3 minutos, después de esto apagar el modo avión, esto hará que se genere un nuevo LU y un LU de Datos</w:t>
            </w:r>
          </w:p>
        </w:tc>
      </w:tr>
      <w:tr w:rsidR="00BC2DBD" w:rsidRPr="00153C1C" w14:paraId="5BE7ADE2" w14:textId="77777777" w:rsidTr="00E73E13">
        <w:trPr>
          <w:cantSplit/>
          <w:trHeight w:val="215"/>
        </w:trPr>
        <w:tc>
          <w:tcPr>
            <w:tcW w:w="2055" w:type="dxa"/>
            <w:tcBorders>
              <w:bottom w:val="single" w:sz="4" w:space="0" w:color="auto"/>
            </w:tcBorders>
          </w:tcPr>
          <w:p w14:paraId="1DF23D8D"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71301021"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el terminal de CONCESIONARIO con la SIM de CONCESIONARIO pueda registrarse a la red de Datos de TELCEL solicitando el LU de Datos desde SGSN de TELCEL hacia el HLR de CONCESIONARIO (Este LU de Datos confirmará si el usuario tiene permisos de navegación)</w:t>
            </w:r>
          </w:p>
        </w:tc>
      </w:tr>
      <w:tr w:rsidR="00BC2DBD" w:rsidRPr="00153C1C" w14:paraId="0E04679C" w14:textId="77777777" w:rsidTr="00E73E13">
        <w:trPr>
          <w:trHeight w:val="287"/>
        </w:trPr>
        <w:tc>
          <w:tcPr>
            <w:tcW w:w="2055" w:type="dxa"/>
          </w:tcPr>
          <w:p w14:paraId="6206A685"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342F19FA" w14:textId="77777777" w:rsidR="00BC2DBD" w:rsidRPr="00153C1C" w:rsidRDefault="00BC2DBD" w:rsidP="00205D15">
            <w:pPr>
              <w:spacing w:after="0"/>
              <w:rPr>
                <w:rFonts w:ascii="Arial" w:hAnsi="Arial" w:cs="Arial"/>
                <w:lang w:eastAsia="es-MX"/>
              </w:rPr>
            </w:pPr>
          </w:p>
        </w:tc>
      </w:tr>
      <w:tr w:rsidR="00BC2DBD" w:rsidRPr="00153C1C" w14:paraId="17BA652D" w14:textId="77777777" w:rsidTr="00E73E13">
        <w:tc>
          <w:tcPr>
            <w:tcW w:w="2055" w:type="dxa"/>
          </w:tcPr>
          <w:p w14:paraId="5A0792B4"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6F93E4B8" w14:textId="77777777" w:rsidR="00BC2DBD" w:rsidRPr="00153C1C" w:rsidRDefault="00BC2DBD" w:rsidP="00205D15">
            <w:pPr>
              <w:spacing w:after="0"/>
              <w:rPr>
                <w:rFonts w:ascii="Arial" w:hAnsi="Arial" w:cs="Arial"/>
                <w:lang w:eastAsia="es-MX"/>
              </w:rPr>
            </w:pPr>
          </w:p>
        </w:tc>
      </w:tr>
      <w:tr w:rsidR="00BC2DBD" w:rsidRPr="00153C1C" w14:paraId="764F9D8B" w14:textId="77777777" w:rsidTr="00E73E13">
        <w:tc>
          <w:tcPr>
            <w:tcW w:w="4445" w:type="dxa"/>
            <w:gridSpan w:val="2"/>
          </w:tcPr>
          <w:p w14:paraId="64C82C6A"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6E5CB9C5"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r w:rsidR="00BC2DBD" w:rsidRPr="00153C1C" w14:paraId="040BE422" w14:textId="77777777" w:rsidTr="00E73E13">
        <w:tc>
          <w:tcPr>
            <w:tcW w:w="4445" w:type="dxa"/>
            <w:gridSpan w:val="2"/>
            <w:tcBorders>
              <w:top w:val="single" w:sz="4" w:space="0" w:color="auto"/>
              <w:left w:val="single" w:sz="4" w:space="0" w:color="auto"/>
              <w:bottom w:val="single" w:sz="4" w:space="0" w:color="auto"/>
              <w:right w:val="single" w:sz="4" w:space="0" w:color="auto"/>
            </w:tcBorders>
          </w:tcPr>
          <w:p w14:paraId="675BDBC0"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 xml:space="preserve">Probado </w:t>
            </w:r>
            <w:proofErr w:type="gramStart"/>
            <w:r w:rsidRPr="00153C1C">
              <w:rPr>
                <w:rFonts w:ascii="Arial" w:hAnsi="Arial" w:cs="Arial"/>
                <w:b/>
                <w:bCs/>
                <w:lang w:eastAsia="es-MX"/>
              </w:rPr>
              <w:t>por::</w:t>
            </w:r>
            <w:proofErr w:type="gramEnd"/>
          </w:p>
        </w:tc>
        <w:tc>
          <w:tcPr>
            <w:tcW w:w="4445" w:type="dxa"/>
            <w:tcBorders>
              <w:top w:val="single" w:sz="4" w:space="0" w:color="auto"/>
              <w:left w:val="single" w:sz="4" w:space="0" w:color="auto"/>
              <w:bottom w:val="single" w:sz="4" w:space="0" w:color="auto"/>
              <w:right w:val="single" w:sz="4" w:space="0" w:color="auto"/>
            </w:tcBorders>
          </w:tcPr>
          <w:p w14:paraId="4A0A3123"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Verificado por:</w:t>
            </w:r>
          </w:p>
        </w:tc>
      </w:tr>
    </w:tbl>
    <w:p w14:paraId="573BACB7" w14:textId="77777777" w:rsidR="00BC2DBD" w:rsidRPr="00153C1C" w:rsidRDefault="00BC2DBD" w:rsidP="006E21C0">
      <w:pPr>
        <w:spacing w:after="0"/>
        <w:rPr>
          <w:rFonts w:ascii="Arial" w:hAnsi="Arial" w:cs="Arial"/>
          <w:b/>
          <w:i/>
          <w:color w:val="44546A"/>
          <w:lang w:eastAsia="es-MX"/>
        </w:rPr>
      </w:pPr>
    </w:p>
    <w:p w14:paraId="275DC372" w14:textId="77777777" w:rsidR="00BC2DBD" w:rsidRPr="00153C1C" w:rsidRDefault="00BC2DBD" w:rsidP="00205D15">
      <w:pPr>
        <w:numPr>
          <w:ilvl w:val="0"/>
          <w:numId w:val="76"/>
        </w:numPr>
        <w:spacing w:after="0"/>
        <w:contextualSpacing/>
        <w:outlineLvl w:val="1"/>
        <w:rPr>
          <w:rFonts w:ascii="Arial" w:hAnsi="Arial" w:cs="Arial"/>
          <w:b/>
          <w:i/>
          <w:color w:val="44546A"/>
          <w:lang w:eastAsia="es-MX"/>
        </w:rPr>
      </w:pPr>
      <w:bookmarkStart w:id="43" w:name="_Toc22745019"/>
      <w:r w:rsidRPr="00153C1C">
        <w:rPr>
          <w:rFonts w:ascii="Arial" w:hAnsi="Arial" w:cs="Arial"/>
          <w:b/>
          <w:i/>
          <w:color w:val="44546A"/>
          <w:lang w:eastAsia="es-MX"/>
        </w:rPr>
        <w:t>Sesión de Datos 2G (Navegación APN internet)</w:t>
      </w:r>
      <w:bookmarkEnd w:id="43"/>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0DE0CA3F" w14:textId="77777777" w:rsidTr="00E73E13">
        <w:tc>
          <w:tcPr>
            <w:tcW w:w="2055" w:type="dxa"/>
          </w:tcPr>
          <w:p w14:paraId="531FB385"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0236DD9F"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Que la SIM de CONCESIONARIO logre una sesión de datos estando en la red 2G de TELCEL al APN de </w:t>
            </w:r>
            <w:proofErr w:type="gramStart"/>
            <w:r w:rsidRPr="00153C1C">
              <w:rPr>
                <w:rFonts w:ascii="Arial" w:hAnsi="Arial" w:cs="Arial"/>
                <w:b/>
                <w:lang w:eastAsia="es-MX"/>
              </w:rPr>
              <w:t>internet[</w:t>
            </w:r>
            <w:proofErr w:type="gramEnd"/>
            <w:r w:rsidRPr="00153C1C">
              <w:rPr>
                <w:rFonts w:ascii="Arial" w:hAnsi="Arial" w:cs="Arial"/>
                <w:b/>
                <w:lang w:eastAsia="es-MX"/>
              </w:rPr>
              <w:t xml:space="preserve"> ]</w:t>
            </w:r>
          </w:p>
        </w:tc>
      </w:tr>
      <w:tr w:rsidR="00BC2DBD" w:rsidRPr="00153C1C" w14:paraId="72F48A69" w14:textId="77777777" w:rsidTr="00E73E13">
        <w:tc>
          <w:tcPr>
            <w:tcW w:w="2055" w:type="dxa"/>
          </w:tcPr>
          <w:p w14:paraId="03BB902F"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4D971585" w14:textId="77777777" w:rsidR="00BC2DBD" w:rsidRPr="00153C1C" w:rsidRDefault="00BC2DBD" w:rsidP="00205D15">
            <w:pPr>
              <w:spacing w:after="0"/>
              <w:rPr>
                <w:rFonts w:ascii="Arial" w:hAnsi="Arial" w:cs="Arial"/>
                <w:lang w:eastAsia="es-MX"/>
              </w:rPr>
            </w:pPr>
            <w:r w:rsidRPr="00153C1C">
              <w:rPr>
                <w:rFonts w:ascii="Arial" w:hAnsi="Arial" w:cs="Arial"/>
                <w:lang w:eastAsia="es-MX"/>
              </w:rPr>
              <w:t>Mantener el Registro de una SIM en la red de TELCEL</w:t>
            </w:r>
          </w:p>
          <w:p w14:paraId="38215CDE"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Confirmar que se está utilizando una terminal de CONCESIONARIO y que esta tenga el APN de </w:t>
            </w:r>
            <w:proofErr w:type="gramStart"/>
            <w:r w:rsidRPr="00153C1C">
              <w:rPr>
                <w:rFonts w:ascii="Arial" w:hAnsi="Arial" w:cs="Arial"/>
                <w:b/>
                <w:lang w:eastAsia="es-MX"/>
              </w:rPr>
              <w:t>internet[</w:t>
            </w:r>
            <w:proofErr w:type="gramEnd"/>
            <w:r w:rsidRPr="00153C1C">
              <w:rPr>
                <w:rFonts w:ascii="Arial" w:hAnsi="Arial" w:cs="Arial"/>
                <w:b/>
                <w:lang w:eastAsia="es-MX"/>
              </w:rPr>
              <w:t xml:space="preserve"> ]</w:t>
            </w:r>
          </w:p>
        </w:tc>
      </w:tr>
      <w:tr w:rsidR="00BC2DBD" w:rsidRPr="00153C1C" w14:paraId="0B773C46" w14:textId="77777777" w:rsidTr="00E73E13">
        <w:tc>
          <w:tcPr>
            <w:tcW w:w="2055" w:type="dxa"/>
          </w:tcPr>
          <w:p w14:paraId="2A6ECF37"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78102833"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Iniciar una navegación web a la página de </w:t>
            </w:r>
            <w:hyperlink r:id="rId32" w:history="1">
              <w:r w:rsidRPr="00153C1C">
                <w:rPr>
                  <w:rFonts w:ascii="Arial" w:hAnsi="Arial" w:cs="Arial"/>
                  <w:color w:val="0000FF"/>
                  <w:u w:val="single"/>
                  <w:lang w:eastAsia="es-MX"/>
                </w:rPr>
                <w:t>Google</w:t>
              </w:r>
            </w:hyperlink>
            <w:r w:rsidRPr="00153C1C">
              <w:rPr>
                <w:rFonts w:ascii="Arial" w:hAnsi="Arial" w:cs="Arial"/>
                <w:lang w:eastAsia="es-MX"/>
              </w:rPr>
              <w:t xml:space="preserve"> y realice una búsqueda</w:t>
            </w:r>
          </w:p>
          <w:p w14:paraId="1EE327B6"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Esperar a que se realice el PDP </w:t>
            </w:r>
            <w:proofErr w:type="spellStart"/>
            <w:r w:rsidRPr="00153C1C">
              <w:rPr>
                <w:rFonts w:ascii="Arial" w:hAnsi="Arial" w:cs="Arial"/>
                <w:lang w:eastAsia="es-MX"/>
              </w:rPr>
              <w:t>Context</w:t>
            </w:r>
            <w:proofErr w:type="spellEnd"/>
            <w:r w:rsidRPr="00153C1C">
              <w:rPr>
                <w:rFonts w:ascii="Arial" w:hAnsi="Arial" w:cs="Arial"/>
                <w:lang w:eastAsia="es-MX"/>
              </w:rPr>
              <w:t xml:space="preserve"> y navegar de 2 a 3 minutos</w:t>
            </w:r>
          </w:p>
        </w:tc>
      </w:tr>
      <w:tr w:rsidR="00BC2DBD" w:rsidRPr="00153C1C" w14:paraId="7F92B2B7" w14:textId="77777777" w:rsidTr="00E73E13">
        <w:trPr>
          <w:cantSplit/>
          <w:trHeight w:val="215"/>
        </w:trPr>
        <w:tc>
          <w:tcPr>
            <w:tcW w:w="2055" w:type="dxa"/>
            <w:tcBorders>
              <w:bottom w:val="single" w:sz="4" w:space="0" w:color="auto"/>
            </w:tcBorders>
          </w:tcPr>
          <w:p w14:paraId="78500405"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30B735AB"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Se espera que el SIM de CONCESIONARIO estando en la red de TELCEL realice una solicitud a CONCESIONARIO de una sesión de PDP (PDP </w:t>
            </w:r>
            <w:proofErr w:type="spellStart"/>
            <w:r w:rsidRPr="00153C1C">
              <w:rPr>
                <w:rFonts w:ascii="Arial" w:eastAsia="Times New Roman" w:hAnsi="Arial" w:cs="Arial"/>
              </w:rPr>
              <w:t>Context</w:t>
            </w:r>
            <w:proofErr w:type="spellEnd"/>
            <w:r w:rsidRPr="00153C1C">
              <w:rPr>
                <w:rFonts w:ascii="Arial" w:eastAsia="Times New Roman" w:hAnsi="Arial" w:cs="Arial"/>
              </w:rPr>
              <w:t>), este deberá ser resuelto por CONCESIONARIO.</w:t>
            </w:r>
          </w:p>
        </w:tc>
      </w:tr>
      <w:tr w:rsidR="00BC2DBD" w:rsidRPr="00153C1C" w14:paraId="2C129C1A" w14:textId="77777777" w:rsidTr="00E73E13">
        <w:trPr>
          <w:trHeight w:val="287"/>
        </w:trPr>
        <w:tc>
          <w:tcPr>
            <w:tcW w:w="2055" w:type="dxa"/>
          </w:tcPr>
          <w:p w14:paraId="39DF0F44"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3D59760D" w14:textId="77777777" w:rsidR="00BC2DBD" w:rsidRPr="00153C1C" w:rsidRDefault="00BC2DBD" w:rsidP="00205D15">
            <w:pPr>
              <w:spacing w:after="0"/>
              <w:rPr>
                <w:rFonts w:ascii="Arial" w:hAnsi="Arial" w:cs="Arial"/>
                <w:lang w:eastAsia="es-MX"/>
              </w:rPr>
            </w:pPr>
          </w:p>
        </w:tc>
      </w:tr>
      <w:tr w:rsidR="00BC2DBD" w:rsidRPr="00153C1C" w14:paraId="1FF29948" w14:textId="77777777" w:rsidTr="00E73E13">
        <w:tc>
          <w:tcPr>
            <w:tcW w:w="2055" w:type="dxa"/>
          </w:tcPr>
          <w:p w14:paraId="60FB60F1"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26C2F30A" w14:textId="77777777" w:rsidR="00BC2DBD" w:rsidRPr="00153C1C" w:rsidRDefault="00BC2DBD" w:rsidP="00205D15">
            <w:pPr>
              <w:spacing w:after="0"/>
              <w:rPr>
                <w:rFonts w:ascii="Arial" w:hAnsi="Arial" w:cs="Arial"/>
                <w:lang w:eastAsia="es-MX"/>
              </w:rPr>
            </w:pPr>
          </w:p>
        </w:tc>
      </w:tr>
      <w:tr w:rsidR="00BC2DBD" w:rsidRPr="00153C1C" w14:paraId="3665D280" w14:textId="77777777" w:rsidTr="00E73E13">
        <w:tc>
          <w:tcPr>
            <w:tcW w:w="4445" w:type="dxa"/>
            <w:gridSpan w:val="2"/>
          </w:tcPr>
          <w:p w14:paraId="38EF200B"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48AD2B60"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bl>
    <w:p w14:paraId="7B493D0E" w14:textId="77777777" w:rsidR="00BC2DBD" w:rsidRPr="00153C1C" w:rsidRDefault="00BC2DBD" w:rsidP="006E21C0">
      <w:pPr>
        <w:spacing w:after="0"/>
        <w:rPr>
          <w:rFonts w:ascii="Arial" w:hAnsi="Arial" w:cs="Arial"/>
          <w:b/>
          <w:lang w:eastAsia="es-MX"/>
        </w:rPr>
      </w:pPr>
    </w:p>
    <w:p w14:paraId="43B84A02"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br w:type="page"/>
      </w:r>
    </w:p>
    <w:p w14:paraId="0FFBF563" w14:textId="77777777" w:rsidR="00BC2DBD" w:rsidRPr="00153C1C" w:rsidRDefault="00BC2DBD" w:rsidP="00205D15">
      <w:pPr>
        <w:numPr>
          <w:ilvl w:val="0"/>
          <w:numId w:val="76"/>
        </w:numPr>
        <w:spacing w:after="0"/>
        <w:contextualSpacing/>
        <w:outlineLvl w:val="1"/>
        <w:rPr>
          <w:rFonts w:ascii="Arial" w:hAnsi="Arial" w:cs="Arial"/>
          <w:b/>
          <w:i/>
          <w:color w:val="44546A"/>
          <w:lang w:eastAsia="es-MX"/>
        </w:rPr>
      </w:pPr>
      <w:bookmarkStart w:id="44" w:name="_Toc22745020"/>
      <w:r w:rsidRPr="00153C1C">
        <w:rPr>
          <w:rFonts w:ascii="Arial" w:hAnsi="Arial" w:cs="Arial"/>
          <w:b/>
          <w:i/>
          <w:color w:val="44546A"/>
          <w:lang w:eastAsia="es-MX"/>
        </w:rPr>
        <w:lastRenderedPageBreak/>
        <w:t>Sesión de Datos 3G (Navegación APN internet)</w:t>
      </w:r>
      <w:bookmarkEnd w:id="44"/>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1BFD7A87" w14:textId="77777777" w:rsidTr="00E73E13">
        <w:tc>
          <w:tcPr>
            <w:tcW w:w="2055" w:type="dxa"/>
          </w:tcPr>
          <w:p w14:paraId="50019574"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67CF6FB6"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Que la SIM de CONCESIONARIO logre una sesión de datos estando en la red 3G de TELCEL al APN de </w:t>
            </w:r>
            <w:proofErr w:type="gramStart"/>
            <w:r w:rsidRPr="00153C1C">
              <w:rPr>
                <w:rFonts w:ascii="Arial" w:hAnsi="Arial" w:cs="Arial"/>
                <w:b/>
                <w:lang w:eastAsia="es-MX"/>
              </w:rPr>
              <w:t>internet[</w:t>
            </w:r>
            <w:proofErr w:type="gramEnd"/>
            <w:r w:rsidRPr="00153C1C">
              <w:rPr>
                <w:rFonts w:ascii="Arial" w:hAnsi="Arial" w:cs="Arial"/>
                <w:b/>
                <w:lang w:eastAsia="es-MX"/>
              </w:rPr>
              <w:t xml:space="preserve"> ]</w:t>
            </w:r>
          </w:p>
        </w:tc>
      </w:tr>
      <w:tr w:rsidR="00BC2DBD" w:rsidRPr="00153C1C" w14:paraId="6214B40F" w14:textId="77777777" w:rsidTr="00E73E13">
        <w:tc>
          <w:tcPr>
            <w:tcW w:w="2055" w:type="dxa"/>
          </w:tcPr>
          <w:p w14:paraId="6652459D"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7D457731" w14:textId="77777777" w:rsidR="00BC2DBD" w:rsidRPr="00153C1C" w:rsidRDefault="00BC2DBD" w:rsidP="00205D15">
            <w:pPr>
              <w:spacing w:after="0"/>
              <w:rPr>
                <w:rFonts w:ascii="Arial" w:hAnsi="Arial" w:cs="Arial"/>
                <w:lang w:eastAsia="es-MX"/>
              </w:rPr>
            </w:pPr>
            <w:r w:rsidRPr="00153C1C">
              <w:rPr>
                <w:rFonts w:ascii="Arial" w:hAnsi="Arial" w:cs="Arial"/>
                <w:lang w:eastAsia="es-MX"/>
              </w:rPr>
              <w:t>Mantener el Registro de una SIM en la red de TELCEL</w:t>
            </w:r>
          </w:p>
          <w:p w14:paraId="6CFA86DD"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Confirmar que se está utilizando una terminal de CONCESIONARIO y que esta tenga el APN de </w:t>
            </w:r>
            <w:proofErr w:type="gramStart"/>
            <w:r w:rsidRPr="00153C1C">
              <w:rPr>
                <w:rFonts w:ascii="Arial" w:hAnsi="Arial" w:cs="Arial"/>
                <w:b/>
                <w:lang w:eastAsia="es-MX"/>
              </w:rPr>
              <w:t>internet[</w:t>
            </w:r>
            <w:proofErr w:type="gramEnd"/>
            <w:r w:rsidRPr="00153C1C">
              <w:rPr>
                <w:rFonts w:ascii="Arial" w:hAnsi="Arial" w:cs="Arial"/>
                <w:b/>
                <w:lang w:eastAsia="es-MX"/>
              </w:rPr>
              <w:t xml:space="preserve">   ]</w:t>
            </w:r>
          </w:p>
        </w:tc>
      </w:tr>
      <w:tr w:rsidR="00BC2DBD" w:rsidRPr="00153C1C" w14:paraId="2A2F99A9" w14:textId="77777777" w:rsidTr="00E73E13">
        <w:tc>
          <w:tcPr>
            <w:tcW w:w="2055" w:type="dxa"/>
          </w:tcPr>
          <w:p w14:paraId="4F4C9351"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47BC6B88"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Iniciar una navegación web a la página de </w:t>
            </w:r>
            <w:hyperlink r:id="rId33" w:history="1">
              <w:r w:rsidRPr="00153C1C">
                <w:rPr>
                  <w:rFonts w:ascii="Arial" w:hAnsi="Arial" w:cs="Arial"/>
                  <w:color w:val="0000FF"/>
                  <w:u w:val="single"/>
                  <w:lang w:eastAsia="es-MX"/>
                </w:rPr>
                <w:t>Google</w:t>
              </w:r>
            </w:hyperlink>
            <w:r w:rsidRPr="00153C1C">
              <w:rPr>
                <w:rFonts w:ascii="Arial" w:hAnsi="Arial" w:cs="Arial"/>
                <w:lang w:eastAsia="es-MX"/>
              </w:rPr>
              <w:t xml:space="preserve"> y realice una búsqueda de imágenes</w:t>
            </w:r>
          </w:p>
          <w:p w14:paraId="227629D5"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Esperar a que se realice el PDP </w:t>
            </w:r>
            <w:proofErr w:type="spellStart"/>
            <w:r w:rsidRPr="00153C1C">
              <w:rPr>
                <w:rFonts w:ascii="Arial" w:hAnsi="Arial" w:cs="Arial"/>
                <w:lang w:eastAsia="es-MX"/>
              </w:rPr>
              <w:t>Context</w:t>
            </w:r>
            <w:proofErr w:type="spellEnd"/>
            <w:r w:rsidRPr="00153C1C">
              <w:rPr>
                <w:rFonts w:ascii="Arial" w:hAnsi="Arial" w:cs="Arial"/>
                <w:lang w:eastAsia="es-MX"/>
              </w:rPr>
              <w:t xml:space="preserve"> y navegar de 5 a 10 minutos en resultados de imágenes</w:t>
            </w:r>
          </w:p>
        </w:tc>
      </w:tr>
      <w:tr w:rsidR="00BC2DBD" w:rsidRPr="00153C1C" w14:paraId="795E11E1" w14:textId="77777777" w:rsidTr="00E73E13">
        <w:trPr>
          <w:cantSplit/>
          <w:trHeight w:val="215"/>
        </w:trPr>
        <w:tc>
          <w:tcPr>
            <w:tcW w:w="2055" w:type="dxa"/>
            <w:tcBorders>
              <w:bottom w:val="single" w:sz="4" w:space="0" w:color="auto"/>
            </w:tcBorders>
          </w:tcPr>
          <w:p w14:paraId="7F26B498"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0AEB2102"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Se espera que el SIM de CONCESIONARIO estando en la red de TELCEL realice una solicitud a CONCESIONARIO de una sesión de PDP (PDP </w:t>
            </w:r>
            <w:proofErr w:type="spellStart"/>
            <w:r w:rsidRPr="00153C1C">
              <w:rPr>
                <w:rFonts w:ascii="Arial" w:eastAsia="Times New Roman" w:hAnsi="Arial" w:cs="Arial"/>
              </w:rPr>
              <w:t>Context</w:t>
            </w:r>
            <w:proofErr w:type="spellEnd"/>
            <w:r w:rsidRPr="00153C1C">
              <w:rPr>
                <w:rFonts w:ascii="Arial" w:eastAsia="Times New Roman" w:hAnsi="Arial" w:cs="Arial"/>
              </w:rPr>
              <w:t>), este deberá ser resuelto por CONCESIONARIO.</w:t>
            </w:r>
          </w:p>
        </w:tc>
      </w:tr>
      <w:tr w:rsidR="00BC2DBD" w:rsidRPr="00153C1C" w14:paraId="52FC0552" w14:textId="77777777" w:rsidTr="00E73E13">
        <w:trPr>
          <w:trHeight w:val="287"/>
        </w:trPr>
        <w:tc>
          <w:tcPr>
            <w:tcW w:w="2055" w:type="dxa"/>
          </w:tcPr>
          <w:p w14:paraId="28E0E1DF"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5645E8AC" w14:textId="77777777" w:rsidR="00BC2DBD" w:rsidRPr="00153C1C" w:rsidRDefault="00BC2DBD" w:rsidP="00205D15">
            <w:pPr>
              <w:spacing w:after="0"/>
              <w:rPr>
                <w:rFonts w:ascii="Arial" w:hAnsi="Arial" w:cs="Arial"/>
                <w:lang w:eastAsia="es-MX"/>
              </w:rPr>
            </w:pPr>
          </w:p>
        </w:tc>
      </w:tr>
      <w:tr w:rsidR="00BC2DBD" w:rsidRPr="00153C1C" w14:paraId="1F5FDBB2" w14:textId="77777777" w:rsidTr="00E73E13">
        <w:tc>
          <w:tcPr>
            <w:tcW w:w="2055" w:type="dxa"/>
          </w:tcPr>
          <w:p w14:paraId="2964F7C7"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218250BB" w14:textId="77777777" w:rsidR="00BC2DBD" w:rsidRPr="00153C1C" w:rsidRDefault="00BC2DBD" w:rsidP="00205D15">
            <w:pPr>
              <w:spacing w:after="0"/>
              <w:rPr>
                <w:rFonts w:ascii="Arial" w:hAnsi="Arial" w:cs="Arial"/>
                <w:lang w:eastAsia="es-MX"/>
              </w:rPr>
            </w:pPr>
          </w:p>
        </w:tc>
      </w:tr>
      <w:tr w:rsidR="00BC2DBD" w:rsidRPr="00153C1C" w14:paraId="5AADA420" w14:textId="77777777" w:rsidTr="00E73E13">
        <w:tc>
          <w:tcPr>
            <w:tcW w:w="4445" w:type="dxa"/>
            <w:gridSpan w:val="2"/>
          </w:tcPr>
          <w:p w14:paraId="3B7BF343"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1D3022A4"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bl>
    <w:p w14:paraId="527E4274" w14:textId="77777777" w:rsidR="00BC2DBD" w:rsidRPr="00153C1C" w:rsidRDefault="00BC2DBD" w:rsidP="006E21C0">
      <w:pPr>
        <w:spacing w:after="0"/>
        <w:rPr>
          <w:rFonts w:ascii="Arial" w:hAnsi="Arial" w:cs="Arial"/>
          <w:b/>
          <w:i/>
          <w:color w:val="44546A"/>
          <w:lang w:eastAsia="es-MX"/>
        </w:rPr>
      </w:pPr>
    </w:p>
    <w:p w14:paraId="50C84C62" w14:textId="77777777" w:rsidR="00BC2DBD" w:rsidRPr="00153C1C" w:rsidRDefault="00BC2DBD" w:rsidP="00205D15">
      <w:pPr>
        <w:numPr>
          <w:ilvl w:val="0"/>
          <w:numId w:val="76"/>
        </w:numPr>
        <w:spacing w:after="0"/>
        <w:contextualSpacing/>
        <w:outlineLvl w:val="1"/>
        <w:rPr>
          <w:rFonts w:ascii="Arial" w:hAnsi="Arial" w:cs="Arial"/>
          <w:b/>
          <w:i/>
          <w:color w:val="44546A"/>
          <w:lang w:eastAsia="es-MX"/>
        </w:rPr>
      </w:pPr>
      <w:bookmarkStart w:id="45" w:name="_Toc22745021"/>
      <w:r w:rsidRPr="00153C1C">
        <w:rPr>
          <w:rFonts w:ascii="Arial" w:hAnsi="Arial" w:cs="Arial"/>
          <w:b/>
          <w:i/>
          <w:color w:val="44546A"/>
          <w:lang w:eastAsia="es-MX"/>
        </w:rPr>
        <w:t>Sesión de Datos LTE (Navegación APN internet)</w:t>
      </w:r>
      <w:bookmarkEnd w:id="45"/>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70450E21" w14:textId="77777777" w:rsidTr="00E73E13">
        <w:tc>
          <w:tcPr>
            <w:tcW w:w="2055" w:type="dxa"/>
          </w:tcPr>
          <w:p w14:paraId="2F272930"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0C63EB43"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Que la SIM de CONCESIONARIO logre una sesión de datos estando en la red LTE de TELCEL al APN de </w:t>
            </w:r>
            <w:proofErr w:type="gramStart"/>
            <w:r w:rsidRPr="00153C1C">
              <w:rPr>
                <w:rFonts w:ascii="Arial" w:hAnsi="Arial" w:cs="Arial"/>
                <w:b/>
                <w:lang w:eastAsia="es-MX"/>
              </w:rPr>
              <w:t>internet[</w:t>
            </w:r>
            <w:proofErr w:type="gramEnd"/>
            <w:r w:rsidRPr="00153C1C">
              <w:rPr>
                <w:rFonts w:ascii="Arial" w:hAnsi="Arial" w:cs="Arial"/>
                <w:b/>
                <w:lang w:eastAsia="es-MX"/>
              </w:rPr>
              <w:t xml:space="preserve"> ]</w:t>
            </w:r>
          </w:p>
        </w:tc>
      </w:tr>
      <w:tr w:rsidR="00BC2DBD" w:rsidRPr="00153C1C" w14:paraId="7B60DBC8" w14:textId="77777777" w:rsidTr="00E73E13">
        <w:tc>
          <w:tcPr>
            <w:tcW w:w="2055" w:type="dxa"/>
          </w:tcPr>
          <w:p w14:paraId="243BE8F3"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2964678E" w14:textId="77777777" w:rsidR="00BC2DBD" w:rsidRPr="00153C1C" w:rsidRDefault="00BC2DBD" w:rsidP="00205D15">
            <w:pPr>
              <w:spacing w:after="0"/>
              <w:rPr>
                <w:rFonts w:ascii="Arial" w:hAnsi="Arial" w:cs="Arial"/>
                <w:lang w:eastAsia="es-MX"/>
              </w:rPr>
            </w:pPr>
            <w:r w:rsidRPr="00153C1C">
              <w:rPr>
                <w:rFonts w:ascii="Arial" w:hAnsi="Arial" w:cs="Arial"/>
                <w:lang w:eastAsia="es-MX"/>
              </w:rPr>
              <w:t>Mantener el Registro de una SIM en la red de TELCEL</w:t>
            </w:r>
          </w:p>
          <w:p w14:paraId="0BE56BAF"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Confirmar que se está utilizando una terminal de CONCESIONARIO y que esta tenga el APN de </w:t>
            </w:r>
            <w:proofErr w:type="gramStart"/>
            <w:r w:rsidRPr="00153C1C">
              <w:rPr>
                <w:rFonts w:ascii="Arial" w:hAnsi="Arial" w:cs="Arial"/>
                <w:b/>
                <w:lang w:eastAsia="es-MX"/>
              </w:rPr>
              <w:t>internet[</w:t>
            </w:r>
            <w:proofErr w:type="gramEnd"/>
            <w:r w:rsidRPr="00153C1C">
              <w:rPr>
                <w:rFonts w:ascii="Arial" w:hAnsi="Arial" w:cs="Arial"/>
                <w:b/>
                <w:lang w:eastAsia="es-MX"/>
              </w:rPr>
              <w:t xml:space="preserve">   ]</w:t>
            </w:r>
          </w:p>
        </w:tc>
      </w:tr>
      <w:tr w:rsidR="00BC2DBD" w:rsidRPr="00153C1C" w14:paraId="7C84CBCC" w14:textId="77777777" w:rsidTr="00E73E13">
        <w:tc>
          <w:tcPr>
            <w:tcW w:w="2055" w:type="dxa"/>
          </w:tcPr>
          <w:p w14:paraId="4DDC853C"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1FF0391F"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Iniciar una navegación web a la página o APP de </w:t>
            </w:r>
            <w:proofErr w:type="spellStart"/>
            <w:r w:rsidRPr="00153C1C">
              <w:rPr>
                <w:rFonts w:ascii="Arial" w:hAnsi="Arial" w:cs="Arial"/>
                <w:lang w:eastAsia="es-MX"/>
              </w:rPr>
              <w:t>Youtube</w:t>
            </w:r>
            <w:proofErr w:type="spellEnd"/>
            <w:r w:rsidRPr="00153C1C">
              <w:rPr>
                <w:rFonts w:ascii="Arial" w:hAnsi="Arial" w:cs="Arial"/>
                <w:lang w:eastAsia="es-MX"/>
              </w:rPr>
              <w:t xml:space="preserve"> y realice una reproducción de alta calidad (720p / 1080p)</w:t>
            </w:r>
          </w:p>
          <w:p w14:paraId="5DCC2A6F"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Esperar a que se realice el PDP </w:t>
            </w:r>
            <w:proofErr w:type="spellStart"/>
            <w:r w:rsidRPr="00153C1C">
              <w:rPr>
                <w:rFonts w:ascii="Arial" w:hAnsi="Arial" w:cs="Arial"/>
                <w:lang w:eastAsia="es-MX"/>
              </w:rPr>
              <w:t>Context</w:t>
            </w:r>
            <w:proofErr w:type="spellEnd"/>
            <w:r w:rsidRPr="00153C1C">
              <w:rPr>
                <w:rFonts w:ascii="Arial" w:hAnsi="Arial" w:cs="Arial"/>
                <w:lang w:eastAsia="es-MX"/>
              </w:rPr>
              <w:t xml:space="preserve"> y reproducir de 10 a 15 minutos</w:t>
            </w:r>
          </w:p>
        </w:tc>
      </w:tr>
      <w:tr w:rsidR="00BC2DBD" w:rsidRPr="00153C1C" w14:paraId="0634C754" w14:textId="77777777" w:rsidTr="00E73E13">
        <w:trPr>
          <w:cantSplit/>
          <w:trHeight w:val="215"/>
        </w:trPr>
        <w:tc>
          <w:tcPr>
            <w:tcW w:w="2055" w:type="dxa"/>
            <w:tcBorders>
              <w:bottom w:val="single" w:sz="4" w:space="0" w:color="auto"/>
            </w:tcBorders>
          </w:tcPr>
          <w:p w14:paraId="0D8B4B65"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33D825F4"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Se espera que el SIM de CONCESIONARIO estando en la red de TELCEL realice una solicitud a CONCESIONARIO de una sesión de PDP (PDP </w:t>
            </w:r>
            <w:proofErr w:type="spellStart"/>
            <w:r w:rsidRPr="00153C1C">
              <w:rPr>
                <w:rFonts w:ascii="Arial" w:eastAsia="Times New Roman" w:hAnsi="Arial" w:cs="Arial"/>
              </w:rPr>
              <w:t>Context</w:t>
            </w:r>
            <w:proofErr w:type="spellEnd"/>
            <w:r w:rsidRPr="00153C1C">
              <w:rPr>
                <w:rFonts w:ascii="Arial" w:eastAsia="Times New Roman" w:hAnsi="Arial" w:cs="Arial"/>
              </w:rPr>
              <w:t>), este deberá ser resuelto por CONCESIONARIO.</w:t>
            </w:r>
          </w:p>
        </w:tc>
      </w:tr>
      <w:tr w:rsidR="00BC2DBD" w:rsidRPr="00153C1C" w14:paraId="73DE5675" w14:textId="77777777" w:rsidTr="00E73E13">
        <w:trPr>
          <w:trHeight w:val="287"/>
        </w:trPr>
        <w:tc>
          <w:tcPr>
            <w:tcW w:w="2055" w:type="dxa"/>
          </w:tcPr>
          <w:p w14:paraId="31CF9225"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03266ADD" w14:textId="77777777" w:rsidR="00BC2DBD" w:rsidRPr="00153C1C" w:rsidRDefault="00BC2DBD" w:rsidP="00205D15">
            <w:pPr>
              <w:spacing w:after="0"/>
              <w:rPr>
                <w:rFonts w:ascii="Arial" w:hAnsi="Arial" w:cs="Arial"/>
                <w:lang w:eastAsia="es-MX"/>
              </w:rPr>
            </w:pPr>
          </w:p>
        </w:tc>
      </w:tr>
      <w:tr w:rsidR="00BC2DBD" w:rsidRPr="00153C1C" w14:paraId="72DED5E0" w14:textId="77777777" w:rsidTr="00E73E13">
        <w:tc>
          <w:tcPr>
            <w:tcW w:w="2055" w:type="dxa"/>
          </w:tcPr>
          <w:p w14:paraId="33A7ACDC"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429F431F" w14:textId="77777777" w:rsidR="00BC2DBD" w:rsidRPr="00153C1C" w:rsidRDefault="00BC2DBD" w:rsidP="00205D15">
            <w:pPr>
              <w:spacing w:after="0"/>
              <w:rPr>
                <w:rFonts w:ascii="Arial" w:hAnsi="Arial" w:cs="Arial"/>
                <w:lang w:eastAsia="es-MX"/>
              </w:rPr>
            </w:pPr>
          </w:p>
        </w:tc>
      </w:tr>
      <w:tr w:rsidR="00BC2DBD" w:rsidRPr="00153C1C" w14:paraId="5157A95F" w14:textId="77777777" w:rsidTr="00E73E13">
        <w:tc>
          <w:tcPr>
            <w:tcW w:w="4445" w:type="dxa"/>
            <w:gridSpan w:val="2"/>
          </w:tcPr>
          <w:p w14:paraId="69BFD581"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7F6E9BB0"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bl>
    <w:p w14:paraId="2B0973DC" w14:textId="77777777" w:rsidR="00BC2DBD" w:rsidRPr="00153C1C" w:rsidRDefault="00BC2DBD" w:rsidP="006E21C0">
      <w:pPr>
        <w:spacing w:after="0"/>
        <w:ind w:left="720"/>
        <w:contextualSpacing/>
        <w:rPr>
          <w:rFonts w:ascii="Arial" w:hAnsi="Arial" w:cs="Arial"/>
          <w:b/>
          <w:i/>
          <w:color w:val="44546A"/>
          <w:lang w:eastAsia="es-MX"/>
        </w:rPr>
      </w:pPr>
    </w:p>
    <w:p w14:paraId="24AE8A4D" w14:textId="77777777" w:rsidR="00BC2DBD" w:rsidRPr="00153C1C" w:rsidRDefault="00BC2DBD" w:rsidP="00205D15">
      <w:pPr>
        <w:spacing w:after="0"/>
        <w:rPr>
          <w:rFonts w:ascii="Arial" w:hAnsi="Arial" w:cs="Arial"/>
          <w:b/>
          <w:i/>
          <w:color w:val="44546A"/>
          <w:lang w:eastAsia="es-MX"/>
        </w:rPr>
      </w:pPr>
      <w:r w:rsidRPr="00153C1C">
        <w:rPr>
          <w:rFonts w:ascii="Arial" w:hAnsi="Arial" w:cs="Arial"/>
          <w:b/>
          <w:i/>
          <w:color w:val="44546A"/>
          <w:lang w:eastAsia="es-MX"/>
        </w:rPr>
        <w:br w:type="page"/>
      </w:r>
    </w:p>
    <w:p w14:paraId="56FC7B78" w14:textId="77777777" w:rsidR="00BC2DBD" w:rsidRPr="00153C1C" w:rsidRDefault="00BC2DBD" w:rsidP="00205D15">
      <w:pPr>
        <w:numPr>
          <w:ilvl w:val="0"/>
          <w:numId w:val="76"/>
        </w:numPr>
        <w:spacing w:after="0"/>
        <w:contextualSpacing/>
        <w:outlineLvl w:val="1"/>
        <w:rPr>
          <w:rFonts w:ascii="Arial" w:hAnsi="Arial" w:cs="Arial"/>
          <w:b/>
          <w:i/>
          <w:color w:val="44546A"/>
          <w:lang w:eastAsia="es-MX"/>
        </w:rPr>
      </w:pPr>
      <w:bookmarkStart w:id="46" w:name="_Toc22745022"/>
      <w:r w:rsidRPr="00153C1C">
        <w:rPr>
          <w:rFonts w:ascii="Arial" w:hAnsi="Arial" w:cs="Arial"/>
          <w:b/>
          <w:i/>
          <w:color w:val="44546A"/>
          <w:lang w:eastAsia="es-MX"/>
        </w:rPr>
        <w:lastRenderedPageBreak/>
        <w:t xml:space="preserve">Envío de MMS (Entre </w:t>
      </w:r>
      <w:proofErr w:type="spellStart"/>
      <w:proofErr w:type="gramStart"/>
      <w:r w:rsidRPr="00153C1C">
        <w:rPr>
          <w:rFonts w:ascii="Arial" w:hAnsi="Arial" w:cs="Arial"/>
          <w:b/>
          <w:i/>
          <w:color w:val="44546A"/>
          <w:lang w:eastAsia="es-MX"/>
        </w:rPr>
        <w:t>Roamers</w:t>
      </w:r>
      <w:proofErr w:type="spellEnd"/>
      <w:r w:rsidRPr="00153C1C">
        <w:rPr>
          <w:rFonts w:ascii="Arial" w:hAnsi="Arial" w:cs="Arial"/>
          <w:b/>
          <w:i/>
          <w:color w:val="44546A"/>
          <w:lang w:eastAsia="es-MX"/>
        </w:rPr>
        <w:t xml:space="preserve">  2</w:t>
      </w:r>
      <w:proofErr w:type="gramEnd"/>
      <w:r w:rsidRPr="00153C1C">
        <w:rPr>
          <w:rFonts w:ascii="Arial" w:hAnsi="Arial" w:cs="Arial"/>
          <w:b/>
          <w:i/>
          <w:color w:val="44546A"/>
          <w:lang w:eastAsia="es-MX"/>
        </w:rPr>
        <w:t>G)</w:t>
      </w:r>
      <w:bookmarkEnd w:id="46"/>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14F31CAF" w14:textId="77777777" w:rsidTr="00E73E13">
        <w:tc>
          <w:tcPr>
            <w:tcW w:w="2055" w:type="dxa"/>
          </w:tcPr>
          <w:p w14:paraId="2F19A015"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051F1847" w14:textId="77777777" w:rsidR="00BC2DBD" w:rsidRPr="00153C1C" w:rsidRDefault="00BC2DBD" w:rsidP="00205D15">
            <w:pPr>
              <w:spacing w:after="0"/>
              <w:rPr>
                <w:rFonts w:ascii="Arial" w:hAnsi="Arial" w:cs="Arial"/>
                <w:lang w:eastAsia="es-MX"/>
              </w:rPr>
            </w:pPr>
            <w:r w:rsidRPr="00153C1C">
              <w:rPr>
                <w:rFonts w:ascii="Arial" w:hAnsi="Arial" w:cs="Arial"/>
                <w:lang w:eastAsia="es-MX"/>
              </w:rPr>
              <w:t>Que la SIM de CONCESIONARIO en red TELCEL logre el envío de un Mensaje Multimedia a otra SIM CONCESIONARIO en red 2G de TELCEL</w:t>
            </w:r>
          </w:p>
        </w:tc>
      </w:tr>
      <w:tr w:rsidR="00BC2DBD" w:rsidRPr="00153C1C" w14:paraId="46FE8C23" w14:textId="77777777" w:rsidTr="00E73E13">
        <w:tc>
          <w:tcPr>
            <w:tcW w:w="2055" w:type="dxa"/>
          </w:tcPr>
          <w:p w14:paraId="4DA02497"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13A8857B" w14:textId="77777777" w:rsidR="00BC2DBD" w:rsidRPr="00153C1C" w:rsidRDefault="00BC2DBD" w:rsidP="00205D15">
            <w:pPr>
              <w:spacing w:after="0"/>
              <w:rPr>
                <w:rFonts w:ascii="Arial" w:hAnsi="Arial" w:cs="Arial"/>
                <w:lang w:eastAsia="es-MX"/>
              </w:rPr>
            </w:pPr>
            <w:r w:rsidRPr="00153C1C">
              <w:rPr>
                <w:rFonts w:ascii="Arial" w:hAnsi="Arial" w:cs="Arial"/>
                <w:lang w:eastAsia="es-MX"/>
              </w:rPr>
              <w:t>Mantener el Registro de ambas SIM en la red de TELCEL</w:t>
            </w:r>
          </w:p>
          <w:p w14:paraId="4315843E" w14:textId="77777777" w:rsidR="00BC2DBD" w:rsidRPr="00153C1C" w:rsidRDefault="00BC2DBD" w:rsidP="00205D15">
            <w:pPr>
              <w:spacing w:after="0"/>
              <w:rPr>
                <w:rFonts w:ascii="Arial" w:hAnsi="Arial" w:cs="Arial"/>
                <w:lang w:eastAsia="es-MX"/>
              </w:rPr>
            </w:pPr>
            <w:proofErr w:type="gramStart"/>
            <w:r w:rsidRPr="00153C1C">
              <w:rPr>
                <w:rFonts w:ascii="Arial" w:hAnsi="Arial" w:cs="Arial"/>
                <w:lang w:eastAsia="es-MX"/>
              </w:rPr>
              <w:t>Confirmar</w:t>
            </w:r>
            <w:proofErr w:type="gramEnd"/>
            <w:r w:rsidRPr="00153C1C">
              <w:rPr>
                <w:rFonts w:ascii="Arial" w:hAnsi="Arial" w:cs="Arial"/>
                <w:lang w:eastAsia="es-MX"/>
              </w:rPr>
              <w:t xml:space="preserve"> que se está utilizando una terminal de CONCESIONARIO y que esta tenga el </w:t>
            </w:r>
            <w:proofErr w:type="spellStart"/>
            <w:r w:rsidRPr="00153C1C">
              <w:rPr>
                <w:rFonts w:ascii="Arial" w:hAnsi="Arial" w:cs="Arial"/>
                <w:lang w:eastAsia="es-MX"/>
              </w:rPr>
              <w:t>APNs</w:t>
            </w:r>
            <w:proofErr w:type="spellEnd"/>
            <w:r w:rsidRPr="00153C1C">
              <w:rPr>
                <w:rFonts w:ascii="Arial" w:hAnsi="Arial" w:cs="Arial"/>
                <w:lang w:eastAsia="es-MX"/>
              </w:rPr>
              <w:t xml:space="preserve"> mme.internet.mx</w:t>
            </w:r>
          </w:p>
          <w:p w14:paraId="2B7F2015"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Identificar como Número de A </w:t>
            </w:r>
            <w:proofErr w:type="spellStart"/>
            <w:r w:rsidRPr="00153C1C">
              <w:rPr>
                <w:rFonts w:ascii="Arial" w:hAnsi="Arial" w:cs="Arial"/>
                <w:lang w:eastAsia="es-MX"/>
              </w:rPr>
              <w:t>a</w:t>
            </w:r>
            <w:proofErr w:type="spellEnd"/>
            <w:r w:rsidRPr="00153C1C">
              <w:rPr>
                <w:rFonts w:ascii="Arial" w:hAnsi="Arial" w:cs="Arial"/>
                <w:lang w:eastAsia="es-MX"/>
              </w:rPr>
              <w:t xml:space="preserve"> la SIM de CONCESIONARIO en red de TELCEL que enviará el MMS y Número de B a la SIM de CONCESIONARIO que recibirá el MMS en la red de TELCEL</w:t>
            </w:r>
          </w:p>
        </w:tc>
      </w:tr>
      <w:tr w:rsidR="00BC2DBD" w:rsidRPr="00153C1C" w14:paraId="78B2493C" w14:textId="77777777" w:rsidTr="00E73E13">
        <w:tc>
          <w:tcPr>
            <w:tcW w:w="2055" w:type="dxa"/>
          </w:tcPr>
          <w:p w14:paraId="2E52F1A2"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3F0CA24D" w14:textId="77777777" w:rsidR="00BC2DBD" w:rsidRPr="00153C1C" w:rsidRDefault="00BC2DBD" w:rsidP="00205D15">
            <w:pPr>
              <w:spacing w:after="0"/>
              <w:rPr>
                <w:rFonts w:ascii="Arial" w:hAnsi="Arial" w:cs="Arial"/>
                <w:lang w:eastAsia="es-MX"/>
              </w:rPr>
            </w:pPr>
            <w:r w:rsidRPr="00153C1C">
              <w:rPr>
                <w:rFonts w:ascii="Arial" w:hAnsi="Arial" w:cs="Arial"/>
                <w:lang w:eastAsia="es-MX"/>
              </w:rPr>
              <w:t>Iniciar el envío de el MMS entre Número de A y Número de B</w:t>
            </w:r>
          </w:p>
          <w:p w14:paraId="62BB44A1" w14:textId="77777777" w:rsidR="00BC2DBD" w:rsidRPr="00153C1C" w:rsidRDefault="00BC2DBD" w:rsidP="00205D15">
            <w:pPr>
              <w:spacing w:after="0"/>
              <w:rPr>
                <w:rFonts w:ascii="Arial" w:hAnsi="Arial" w:cs="Arial"/>
                <w:lang w:eastAsia="es-MX"/>
              </w:rPr>
            </w:pPr>
            <w:r w:rsidRPr="00153C1C">
              <w:rPr>
                <w:rFonts w:ascii="Arial" w:hAnsi="Arial" w:cs="Arial"/>
                <w:lang w:eastAsia="es-MX"/>
              </w:rPr>
              <w:t>Esperar a que se realice el envío desde Número de A</w:t>
            </w:r>
          </w:p>
          <w:p w14:paraId="4544BA77"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Una vez enviado esperar la recepción </w:t>
            </w:r>
            <w:proofErr w:type="gramStart"/>
            <w:r w:rsidRPr="00153C1C">
              <w:rPr>
                <w:rFonts w:ascii="Arial" w:hAnsi="Arial" w:cs="Arial"/>
                <w:lang w:eastAsia="es-MX"/>
              </w:rPr>
              <w:t>del mismo</w:t>
            </w:r>
            <w:proofErr w:type="gramEnd"/>
            <w:r w:rsidRPr="00153C1C">
              <w:rPr>
                <w:rFonts w:ascii="Arial" w:hAnsi="Arial" w:cs="Arial"/>
                <w:lang w:eastAsia="es-MX"/>
              </w:rPr>
              <w:t xml:space="preserve"> en el Número de B</w:t>
            </w:r>
          </w:p>
        </w:tc>
      </w:tr>
      <w:tr w:rsidR="00BC2DBD" w:rsidRPr="00153C1C" w14:paraId="55D596EC" w14:textId="77777777" w:rsidTr="00E73E13">
        <w:trPr>
          <w:cantSplit/>
          <w:trHeight w:val="215"/>
        </w:trPr>
        <w:tc>
          <w:tcPr>
            <w:tcW w:w="2055" w:type="dxa"/>
            <w:tcBorders>
              <w:bottom w:val="single" w:sz="4" w:space="0" w:color="auto"/>
            </w:tcBorders>
          </w:tcPr>
          <w:p w14:paraId="6AB0731D"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0E3D042B"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Se espera que el SIM de CONCESIONARIO identificado como Número de A estando en la red de TELCEL realice el envío del MMS y la recepción </w:t>
            </w:r>
            <w:proofErr w:type="gramStart"/>
            <w:r w:rsidRPr="00153C1C">
              <w:rPr>
                <w:rFonts w:ascii="Arial" w:eastAsia="Times New Roman" w:hAnsi="Arial" w:cs="Arial"/>
              </w:rPr>
              <w:t>del mismo</w:t>
            </w:r>
            <w:proofErr w:type="gramEnd"/>
            <w:r w:rsidRPr="00153C1C">
              <w:rPr>
                <w:rFonts w:ascii="Arial" w:eastAsia="Times New Roman" w:hAnsi="Arial" w:cs="Arial"/>
              </w:rPr>
              <w:t xml:space="preserve"> en el Número de B también estando este último en la red de TELCEL, todo esto mediando una sesión de PDP (PDP </w:t>
            </w:r>
            <w:proofErr w:type="spellStart"/>
            <w:r w:rsidRPr="00153C1C">
              <w:rPr>
                <w:rFonts w:ascii="Arial" w:eastAsia="Times New Roman" w:hAnsi="Arial" w:cs="Arial"/>
              </w:rPr>
              <w:t>Context</w:t>
            </w:r>
            <w:proofErr w:type="spellEnd"/>
            <w:r w:rsidRPr="00153C1C">
              <w:rPr>
                <w:rFonts w:ascii="Arial" w:eastAsia="Times New Roman" w:hAnsi="Arial" w:cs="Arial"/>
              </w:rPr>
              <w:t>)</w:t>
            </w:r>
          </w:p>
        </w:tc>
      </w:tr>
      <w:tr w:rsidR="00BC2DBD" w:rsidRPr="00153C1C" w14:paraId="5EEAAB35" w14:textId="77777777" w:rsidTr="00E73E13">
        <w:trPr>
          <w:trHeight w:val="287"/>
        </w:trPr>
        <w:tc>
          <w:tcPr>
            <w:tcW w:w="2055" w:type="dxa"/>
          </w:tcPr>
          <w:p w14:paraId="7E0BC980"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253E37AD" w14:textId="77777777" w:rsidR="00BC2DBD" w:rsidRPr="00153C1C" w:rsidRDefault="00BC2DBD" w:rsidP="00205D15">
            <w:pPr>
              <w:spacing w:after="0"/>
              <w:rPr>
                <w:rFonts w:ascii="Arial" w:hAnsi="Arial" w:cs="Arial"/>
                <w:lang w:eastAsia="es-MX"/>
              </w:rPr>
            </w:pPr>
          </w:p>
        </w:tc>
      </w:tr>
      <w:tr w:rsidR="00BC2DBD" w:rsidRPr="00153C1C" w14:paraId="1EB68749" w14:textId="77777777" w:rsidTr="00E73E13">
        <w:tc>
          <w:tcPr>
            <w:tcW w:w="2055" w:type="dxa"/>
          </w:tcPr>
          <w:p w14:paraId="6BB6F568"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64F178DC" w14:textId="77777777" w:rsidR="00BC2DBD" w:rsidRPr="00153C1C" w:rsidRDefault="00BC2DBD" w:rsidP="00205D15">
            <w:pPr>
              <w:spacing w:after="0"/>
              <w:rPr>
                <w:rFonts w:ascii="Arial" w:hAnsi="Arial" w:cs="Arial"/>
                <w:lang w:eastAsia="es-MX"/>
              </w:rPr>
            </w:pPr>
          </w:p>
        </w:tc>
      </w:tr>
      <w:tr w:rsidR="00BC2DBD" w:rsidRPr="00153C1C" w14:paraId="558A144C" w14:textId="77777777" w:rsidTr="00E73E13">
        <w:tc>
          <w:tcPr>
            <w:tcW w:w="4445" w:type="dxa"/>
            <w:gridSpan w:val="2"/>
          </w:tcPr>
          <w:p w14:paraId="5B70BC8E"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0EFE86E7"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bl>
    <w:p w14:paraId="2D399348" w14:textId="77777777" w:rsidR="00BC2DBD" w:rsidRPr="00153C1C" w:rsidRDefault="00BC2DBD" w:rsidP="006E21C0">
      <w:pPr>
        <w:spacing w:after="0"/>
        <w:rPr>
          <w:rFonts w:ascii="Arial" w:hAnsi="Arial" w:cs="Arial"/>
          <w:b/>
          <w:i/>
          <w:lang w:val="en-US" w:eastAsia="es-MX"/>
        </w:rPr>
      </w:pPr>
    </w:p>
    <w:p w14:paraId="14D40BAC" w14:textId="77777777" w:rsidR="00BC2DBD" w:rsidRPr="00153C1C" w:rsidRDefault="00BC2DBD" w:rsidP="00205D15">
      <w:pPr>
        <w:numPr>
          <w:ilvl w:val="0"/>
          <w:numId w:val="76"/>
        </w:numPr>
        <w:spacing w:after="0"/>
        <w:contextualSpacing/>
        <w:outlineLvl w:val="1"/>
        <w:rPr>
          <w:rFonts w:ascii="Arial" w:hAnsi="Arial" w:cs="Arial"/>
          <w:b/>
          <w:i/>
          <w:color w:val="44546A"/>
          <w:lang w:eastAsia="es-MX"/>
        </w:rPr>
      </w:pPr>
      <w:bookmarkStart w:id="47" w:name="_Toc22745023"/>
      <w:r w:rsidRPr="00153C1C">
        <w:rPr>
          <w:rFonts w:ascii="Arial" w:hAnsi="Arial" w:cs="Arial"/>
          <w:b/>
          <w:i/>
          <w:color w:val="44546A"/>
          <w:lang w:eastAsia="es-MX"/>
        </w:rPr>
        <w:t xml:space="preserve">Envío de MMS (Entre </w:t>
      </w:r>
      <w:proofErr w:type="spellStart"/>
      <w:r w:rsidRPr="00153C1C">
        <w:rPr>
          <w:rFonts w:ascii="Arial" w:hAnsi="Arial" w:cs="Arial"/>
          <w:b/>
          <w:i/>
          <w:color w:val="44546A"/>
          <w:lang w:eastAsia="es-MX"/>
        </w:rPr>
        <w:t>Roamers</w:t>
      </w:r>
      <w:proofErr w:type="spellEnd"/>
      <w:r w:rsidRPr="00153C1C">
        <w:rPr>
          <w:rFonts w:ascii="Arial" w:hAnsi="Arial" w:cs="Arial"/>
          <w:b/>
          <w:i/>
          <w:color w:val="44546A"/>
          <w:lang w:eastAsia="es-MX"/>
        </w:rPr>
        <w:t xml:space="preserve"> 3G)</w:t>
      </w:r>
      <w:bookmarkEnd w:id="47"/>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08C47C69" w14:textId="77777777" w:rsidTr="00E73E13">
        <w:tc>
          <w:tcPr>
            <w:tcW w:w="2055" w:type="dxa"/>
          </w:tcPr>
          <w:p w14:paraId="25D08926"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4C2A2B1B" w14:textId="77777777" w:rsidR="00BC2DBD" w:rsidRPr="00153C1C" w:rsidRDefault="00BC2DBD" w:rsidP="00205D15">
            <w:pPr>
              <w:spacing w:after="0"/>
              <w:rPr>
                <w:rFonts w:ascii="Arial" w:hAnsi="Arial" w:cs="Arial"/>
                <w:lang w:eastAsia="es-MX"/>
              </w:rPr>
            </w:pPr>
            <w:r w:rsidRPr="00153C1C">
              <w:rPr>
                <w:rFonts w:ascii="Arial" w:hAnsi="Arial" w:cs="Arial"/>
                <w:lang w:eastAsia="es-MX"/>
              </w:rPr>
              <w:t>Que la SIM de CONCESIONARIO en red TELCEL logre el envío de un Mensaje Multimedia a otra SIM CONCESIONARIO en red 3G de TELCEL</w:t>
            </w:r>
          </w:p>
        </w:tc>
      </w:tr>
      <w:tr w:rsidR="00BC2DBD" w:rsidRPr="00153C1C" w14:paraId="6DDE54DD" w14:textId="77777777" w:rsidTr="00E73E13">
        <w:tc>
          <w:tcPr>
            <w:tcW w:w="2055" w:type="dxa"/>
          </w:tcPr>
          <w:p w14:paraId="74E57433"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21A7C13D" w14:textId="77777777" w:rsidR="00BC2DBD" w:rsidRPr="00153C1C" w:rsidRDefault="00BC2DBD" w:rsidP="00205D15">
            <w:pPr>
              <w:spacing w:after="0"/>
              <w:rPr>
                <w:rFonts w:ascii="Arial" w:hAnsi="Arial" w:cs="Arial"/>
                <w:lang w:eastAsia="es-MX"/>
              </w:rPr>
            </w:pPr>
            <w:r w:rsidRPr="00153C1C">
              <w:rPr>
                <w:rFonts w:ascii="Arial" w:hAnsi="Arial" w:cs="Arial"/>
                <w:lang w:eastAsia="es-MX"/>
              </w:rPr>
              <w:t>Mantener el Registro de ambas SIM en la red de TELCEL</w:t>
            </w:r>
          </w:p>
          <w:p w14:paraId="3BAD0C9D" w14:textId="77777777" w:rsidR="00BC2DBD" w:rsidRPr="00153C1C" w:rsidRDefault="00BC2DBD" w:rsidP="00205D15">
            <w:pPr>
              <w:spacing w:after="0"/>
              <w:rPr>
                <w:rFonts w:ascii="Arial" w:hAnsi="Arial" w:cs="Arial"/>
                <w:lang w:eastAsia="es-MX"/>
              </w:rPr>
            </w:pPr>
            <w:proofErr w:type="gramStart"/>
            <w:r w:rsidRPr="00153C1C">
              <w:rPr>
                <w:rFonts w:ascii="Arial" w:hAnsi="Arial" w:cs="Arial"/>
                <w:lang w:eastAsia="es-MX"/>
              </w:rPr>
              <w:t>Confirmar</w:t>
            </w:r>
            <w:proofErr w:type="gramEnd"/>
            <w:r w:rsidRPr="00153C1C">
              <w:rPr>
                <w:rFonts w:ascii="Arial" w:hAnsi="Arial" w:cs="Arial"/>
                <w:lang w:eastAsia="es-MX"/>
              </w:rPr>
              <w:t xml:space="preserve"> que se está utilizando una terminal de CONCESIONARIO y que esta tenga el </w:t>
            </w:r>
            <w:proofErr w:type="spellStart"/>
            <w:r w:rsidRPr="00153C1C">
              <w:rPr>
                <w:rFonts w:ascii="Arial" w:hAnsi="Arial" w:cs="Arial"/>
                <w:lang w:eastAsia="es-MX"/>
              </w:rPr>
              <w:t>APNs</w:t>
            </w:r>
            <w:proofErr w:type="spellEnd"/>
            <w:r w:rsidRPr="00153C1C">
              <w:rPr>
                <w:rFonts w:ascii="Arial" w:hAnsi="Arial" w:cs="Arial"/>
                <w:lang w:eastAsia="es-MX"/>
              </w:rPr>
              <w:t xml:space="preserve"> mme.internet.mx</w:t>
            </w:r>
          </w:p>
          <w:p w14:paraId="78C9B980"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Identificar como Número de A </w:t>
            </w:r>
            <w:proofErr w:type="spellStart"/>
            <w:r w:rsidRPr="00153C1C">
              <w:rPr>
                <w:rFonts w:ascii="Arial" w:hAnsi="Arial" w:cs="Arial"/>
                <w:lang w:eastAsia="es-MX"/>
              </w:rPr>
              <w:t>a</w:t>
            </w:r>
            <w:proofErr w:type="spellEnd"/>
            <w:r w:rsidRPr="00153C1C">
              <w:rPr>
                <w:rFonts w:ascii="Arial" w:hAnsi="Arial" w:cs="Arial"/>
                <w:lang w:eastAsia="es-MX"/>
              </w:rPr>
              <w:t xml:space="preserve"> la SIM de CONCESIONARIO en red de TELCEL que enviará el MMS y Número de B a la SIM de CONCESIONARIO que recibirá el MMS en la red de TELCEL</w:t>
            </w:r>
          </w:p>
        </w:tc>
      </w:tr>
      <w:tr w:rsidR="00BC2DBD" w:rsidRPr="00153C1C" w14:paraId="68A3DABD" w14:textId="77777777" w:rsidTr="00E73E13">
        <w:tc>
          <w:tcPr>
            <w:tcW w:w="2055" w:type="dxa"/>
          </w:tcPr>
          <w:p w14:paraId="056A9BBF"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65E5B2CB" w14:textId="77777777" w:rsidR="00BC2DBD" w:rsidRPr="00153C1C" w:rsidRDefault="00BC2DBD" w:rsidP="00205D15">
            <w:pPr>
              <w:spacing w:after="0"/>
              <w:rPr>
                <w:rFonts w:ascii="Arial" w:hAnsi="Arial" w:cs="Arial"/>
                <w:lang w:eastAsia="es-MX"/>
              </w:rPr>
            </w:pPr>
            <w:r w:rsidRPr="00153C1C">
              <w:rPr>
                <w:rFonts w:ascii="Arial" w:hAnsi="Arial" w:cs="Arial"/>
                <w:lang w:eastAsia="es-MX"/>
              </w:rPr>
              <w:t>Iniciar el envío de el MMS entre Número de A y Número de B</w:t>
            </w:r>
          </w:p>
          <w:p w14:paraId="38090FBB" w14:textId="77777777" w:rsidR="00BC2DBD" w:rsidRPr="00153C1C" w:rsidRDefault="00BC2DBD" w:rsidP="00205D15">
            <w:pPr>
              <w:spacing w:after="0"/>
              <w:rPr>
                <w:rFonts w:ascii="Arial" w:hAnsi="Arial" w:cs="Arial"/>
                <w:lang w:eastAsia="es-MX"/>
              </w:rPr>
            </w:pPr>
            <w:r w:rsidRPr="00153C1C">
              <w:rPr>
                <w:rFonts w:ascii="Arial" w:hAnsi="Arial" w:cs="Arial"/>
                <w:lang w:eastAsia="es-MX"/>
              </w:rPr>
              <w:t>Esperar a que se realice el envío desde Número de A</w:t>
            </w:r>
          </w:p>
          <w:p w14:paraId="4EAD47AF"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Una vez enviado esperar la recepción </w:t>
            </w:r>
            <w:proofErr w:type="gramStart"/>
            <w:r w:rsidRPr="00153C1C">
              <w:rPr>
                <w:rFonts w:ascii="Arial" w:hAnsi="Arial" w:cs="Arial"/>
                <w:lang w:eastAsia="es-MX"/>
              </w:rPr>
              <w:t>del mismo</w:t>
            </w:r>
            <w:proofErr w:type="gramEnd"/>
            <w:r w:rsidRPr="00153C1C">
              <w:rPr>
                <w:rFonts w:ascii="Arial" w:hAnsi="Arial" w:cs="Arial"/>
                <w:lang w:eastAsia="es-MX"/>
              </w:rPr>
              <w:t xml:space="preserve"> en el Número de B</w:t>
            </w:r>
          </w:p>
        </w:tc>
      </w:tr>
      <w:tr w:rsidR="00BC2DBD" w:rsidRPr="00153C1C" w14:paraId="0EE609BD" w14:textId="77777777" w:rsidTr="00E73E13">
        <w:trPr>
          <w:cantSplit/>
          <w:trHeight w:val="215"/>
        </w:trPr>
        <w:tc>
          <w:tcPr>
            <w:tcW w:w="2055" w:type="dxa"/>
            <w:tcBorders>
              <w:bottom w:val="single" w:sz="4" w:space="0" w:color="auto"/>
            </w:tcBorders>
          </w:tcPr>
          <w:p w14:paraId="710B8084"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614E2B75"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Se espera que el SIM de CONCESIONARIO identificado como Número de A estando en la red de TELCEL realice el envío del MMS y la recepción </w:t>
            </w:r>
            <w:proofErr w:type="gramStart"/>
            <w:r w:rsidRPr="00153C1C">
              <w:rPr>
                <w:rFonts w:ascii="Arial" w:eastAsia="Times New Roman" w:hAnsi="Arial" w:cs="Arial"/>
              </w:rPr>
              <w:t>del mismo</w:t>
            </w:r>
            <w:proofErr w:type="gramEnd"/>
            <w:r w:rsidRPr="00153C1C">
              <w:rPr>
                <w:rFonts w:ascii="Arial" w:eastAsia="Times New Roman" w:hAnsi="Arial" w:cs="Arial"/>
              </w:rPr>
              <w:t xml:space="preserve"> en el Número de B también estando este último en la red de TELCEL, todo esto mediando una sesión de PDP (PDP </w:t>
            </w:r>
            <w:proofErr w:type="spellStart"/>
            <w:r w:rsidRPr="00153C1C">
              <w:rPr>
                <w:rFonts w:ascii="Arial" w:eastAsia="Times New Roman" w:hAnsi="Arial" w:cs="Arial"/>
              </w:rPr>
              <w:t>Context</w:t>
            </w:r>
            <w:proofErr w:type="spellEnd"/>
            <w:r w:rsidRPr="00153C1C">
              <w:rPr>
                <w:rFonts w:ascii="Arial" w:eastAsia="Times New Roman" w:hAnsi="Arial" w:cs="Arial"/>
              </w:rPr>
              <w:t>)</w:t>
            </w:r>
          </w:p>
        </w:tc>
      </w:tr>
      <w:tr w:rsidR="00BC2DBD" w:rsidRPr="00153C1C" w14:paraId="7EA31906" w14:textId="77777777" w:rsidTr="00E73E13">
        <w:trPr>
          <w:trHeight w:val="287"/>
        </w:trPr>
        <w:tc>
          <w:tcPr>
            <w:tcW w:w="2055" w:type="dxa"/>
          </w:tcPr>
          <w:p w14:paraId="2A105028"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lastRenderedPageBreak/>
              <w:t>Resultado Obtenido</w:t>
            </w:r>
          </w:p>
        </w:tc>
        <w:tc>
          <w:tcPr>
            <w:tcW w:w="6835" w:type="dxa"/>
            <w:gridSpan w:val="2"/>
          </w:tcPr>
          <w:p w14:paraId="4EDFE6B9" w14:textId="77777777" w:rsidR="00BC2DBD" w:rsidRPr="00153C1C" w:rsidRDefault="00BC2DBD" w:rsidP="00205D15">
            <w:pPr>
              <w:spacing w:after="0"/>
              <w:rPr>
                <w:rFonts w:ascii="Arial" w:hAnsi="Arial" w:cs="Arial"/>
                <w:lang w:eastAsia="es-MX"/>
              </w:rPr>
            </w:pPr>
          </w:p>
        </w:tc>
      </w:tr>
      <w:tr w:rsidR="00BC2DBD" w:rsidRPr="00153C1C" w14:paraId="2D2F9B03" w14:textId="77777777" w:rsidTr="00E73E13">
        <w:tc>
          <w:tcPr>
            <w:tcW w:w="2055" w:type="dxa"/>
          </w:tcPr>
          <w:p w14:paraId="520408DE"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7FD51911" w14:textId="77777777" w:rsidR="00BC2DBD" w:rsidRPr="00153C1C" w:rsidRDefault="00BC2DBD" w:rsidP="00205D15">
            <w:pPr>
              <w:spacing w:after="0"/>
              <w:rPr>
                <w:rFonts w:ascii="Arial" w:hAnsi="Arial" w:cs="Arial"/>
                <w:lang w:eastAsia="es-MX"/>
              </w:rPr>
            </w:pPr>
          </w:p>
        </w:tc>
      </w:tr>
      <w:tr w:rsidR="00BC2DBD" w:rsidRPr="00153C1C" w14:paraId="41585D0B" w14:textId="77777777" w:rsidTr="00E73E13">
        <w:tc>
          <w:tcPr>
            <w:tcW w:w="4445" w:type="dxa"/>
            <w:gridSpan w:val="2"/>
          </w:tcPr>
          <w:p w14:paraId="165A830E"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29627612"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bl>
    <w:p w14:paraId="75F633ED" w14:textId="77777777" w:rsidR="00BC2DBD" w:rsidRPr="00153C1C" w:rsidRDefault="00BC2DBD" w:rsidP="006E21C0">
      <w:pPr>
        <w:spacing w:after="0"/>
        <w:rPr>
          <w:rFonts w:ascii="Arial" w:hAnsi="Arial" w:cs="Arial"/>
          <w:b/>
          <w:i/>
          <w:color w:val="44546A"/>
          <w:lang w:eastAsia="es-MX"/>
        </w:rPr>
      </w:pPr>
    </w:p>
    <w:p w14:paraId="01330F80" w14:textId="77777777" w:rsidR="00BC2DBD" w:rsidRPr="00153C1C" w:rsidRDefault="00BC2DBD" w:rsidP="00205D15">
      <w:pPr>
        <w:numPr>
          <w:ilvl w:val="0"/>
          <w:numId w:val="76"/>
        </w:numPr>
        <w:spacing w:after="0"/>
        <w:contextualSpacing/>
        <w:outlineLvl w:val="1"/>
        <w:rPr>
          <w:rFonts w:ascii="Arial" w:hAnsi="Arial" w:cs="Arial"/>
          <w:b/>
          <w:i/>
          <w:color w:val="44546A"/>
          <w:lang w:eastAsia="es-MX"/>
        </w:rPr>
      </w:pPr>
      <w:bookmarkStart w:id="48" w:name="_Toc22745024"/>
      <w:r w:rsidRPr="00153C1C">
        <w:rPr>
          <w:rFonts w:ascii="Arial" w:hAnsi="Arial" w:cs="Arial"/>
          <w:b/>
          <w:i/>
          <w:color w:val="44546A"/>
          <w:lang w:eastAsia="es-MX"/>
        </w:rPr>
        <w:t xml:space="preserve">Envío de MMS (Entre </w:t>
      </w:r>
      <w:proofErr w:type="spellStart"/>
      <w:r w:rsidRPr="00153C1C">
        <w:rPr>
          <w:rFonts w:ascii="Arial" w:hAnsi="Arial" w:cs="Arial"/>
          <w:b/>
          <w:i/>
          <w:color w:val="44546A"/>
          <w:lang w:eastAsia="es-MX"/>
        </w:rPr>
        <w:t>Roamers</w:t>
      </w:r>
      <w:proofErr w:type="spellEnd"/>
      <w:r w:rsidRPr="00153C1C">
        <w:rPr>
          <w:rFonts w:ascii="Arial" w:hAnsi="Arial" w:cs="Arial"/>
          <w:b/>
          <w:i/>
          <w:color w:val="44546A"/>
          <w:lang w:eastAsia="es-MX"/>
        </w:rPr>
        <w:t xml:space="preserve"> LTE)</w:t>
      </w:r>
      <w:bookmarkEnd w:id="48"/>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506F9CDA" w14:textId="77777777" w:rsidTr="00E73E13">
        <w:tc>
          <w:tcPr>
            <w:tcW w:w="2055" w:type="dxa"/>
          </w:tcPr>
          <w:p w14:paraId="1EE6537B"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051D4F15" w14:textId="77777777" w:rsidR="00BC2DBD" w:rsidRPr="00153C1C" w:rsidRDefault="00BC2DBD" w:rsidP="00205D15">
            <w:pPr>
              <w:spacing w:after="0"/>
              <w:rPr>
                <w:rFonts w:ascii="Arial" w:hAnsi="Arial" w:cs="Arial"/>
                <w:lang w:eastAsia="es-MX"/>
              </w:rPr>
            </w:pPr>
            <w:r w:rsidRPr="00153C1C">
              <w:rPr>
                <w:rFonts w:ascii="Arial" w:hAnsi="Arial" w:cs="Arial"/>
                <w:lang w:eastAsia="es-MX"/>
              </w:rPr>
              <w:t>Que la SIM de CONCESIONARIO en red TELCEL logre el envío de un Mensaje Multimedia a otra SIM CONCESIONARIO en red LTE de TELCEL</w:t>
            </w:r>
          </w:p>
        </w:tc>
      </w:tr>
      <w:tr w:rsidR="00BC2DBD" w:rsidRPr="00153C1C" w14:paraId="487FBFA3" w14:textId="77777777" w:rsidTr="00E73E13">
        <w:tc>
          <w:tcPr>
            <w:tcW w:w="2055" w:type="dxa"/>
          </w:tcPr>
          <w:p w14:paraId="64E12C93"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2D77EF9A" w14:textId="77777777" w:rsidR="00BC2DBD" w:rsidRPr="00153C1C" w:rsidRDefault="00BC2DBD" w:rsidP="00205D15">
            <w:pPr>
              <w:spacing w:after="0"/>
              <w:rPr>
                <w:rFonts w:ascii="Arial" w:hAnsi="Arial" w:cs="Arial"/>
                <w:lang w:eastAsia="es-MX"/>
              </w:rPr>
            </w:pPr>
            <w:r w:rsidRPr="00153C1C">
              <w:rPr>
                <w:rFonts w:ascii="Arial" w:hAnsi="Arial" w:cs="Arial"/>
                <w:lang w:eastAsia="es-MX"/>
              </w:rPr>
              <w:t>Mantener el Registro de ambas SIM en la red de TELCEL</w:t>
            </w:r>
          </w:p>
          <w:p w14:paraId="6D2FA582" w14:textId="77777777" w:rsidR="00BC2DBD" w:rsidRPr="00153C1C" w:rsidRDefault="00BC2DBD" w:rsidP="00205D15">
            <w:pPr>
              <w:spacing w:after="0"/>
              <w:rPr>
                <w:rFonts w:ascii="Arial" w:hAnsi="Arial" w:cs="Arial"/>
                <w:lang w:eastAsia="es-MX"/>
              </w:rPr>
            </w:pPr>
            <w:proofErr w:type="gramStart"/>
            <w:r w:rsidRPr="00153C1C">
              <w:rPr>
                <w:rFonts w:ascii="Arial" w:hAnsi="Arial" w:cs="Arial"/>
                <w:lang w:eastAsia="es-MX"/>
              </w:rPr>
              <w:t>Confirmar</w:t>
            </w:r>
            <w:proofErr w:type="gramEnd"/>
            <w:r w:rsidRPr="00153C1C">
              <w:rPr>
                <w:rFonts w:ascii="Arial" w:hAnsi="Arial" w:cs="Arial"/>
                <w:lang w:eastAsia="es-MX"/>
              </w:rPr>
              <w:t xml:space="preserve"> que se está utilizando una terminal de CONCESIONARIO y que esta tenga el </w:t>
            </w:r>
            <w:proofErr w:type="spellStart"/>
            <w:r w:rsidRPr="00153C1C">
              <w:rPr>
                <w:rFonts w:ascii="Arial" w:hAnsi="Arial" w:cs="Arial"/>
                <w:lang w:eastAsia="es-MX"/>
              </w:rPr>
              <w:t>APNs</w:t>
            </w:r>
            <w:proofErr w:type="spellEnd"/>
            <w:r w:rsidRPr="00153C1C">
              <w:rPr>
                <w:rFonts w:ascii="Arial" w:hAnsi="Arial" w:cs="Arial"/>
                <w:lang w:eastAsia="es-MX"/>
              </w:rPr>
              <w:t xml:space="preserve"> mme.internet.mx</w:t>
            </w:r>
          </w:p>
          <w:p w14:paraId="57ED5FC4"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Identificar como Número de A </w:t>
            </w:r>
            <w:proofErr w:type="spellStart"/>
            <w:r w:rsidRPr="00153C1C">
              <w:rPr>
                <w:rFonts w:ascii="Arial" w:hAnsi="Arial" w:cs="Arial"/>
                <w:lang w:eastAsia="es-MX"/>
              </w:rPr>
              <w:t>a</w:t>
            </w:r>
            <w:proofErr w:type="spellEnd"/>
            <w:r w:rsidRPr="00153C1C">
              <w:rPr>
                <w:rFonts w:ascii="Arial" w:hAnsi="Arial" w:cs="Arial"/>
                <w:lang w:eastAsia="es-MX"/>
              </w:rPr>
              <w:t xml:space="preserve"> la SIM de CONCESIONARIO en red de TELCEL que enviará el MMS y Número de B a la SIM de CONCESIONARIO que recibirá el MMS en la red de TELCEL</w:t>
            </w:r>
          </w:p>
        </w:tc>
      </w:tr>
      <w:tr w:rsidR="00BC2DBD" w:rsidRPr="00153C1C" w14:paraId="775BAAB2" w14:textId="77777777" w:rsidTr="00E73E13">
        <w:tc>
          <w:tcPr>
            <w:tcW w:w="2055" w:type="dxa"/>
          </w:tcPr>
          <w:p w14:paraId="67E7BD75"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405C2B43" w14:textId="77777777" w:rsidR="00BC2DBD" w:rsidRPr="00153C1C" w:rsidRDefault="00BC2DBD" w:rsidP="00205D15">
            <w:pPr>
              <w:spacing w:after="0"/>
              <w:rPr>
                <w:rFonts w:ascii="Arial" w:hAnsi="Arial" w:cs="Arial"/>
                <w:lang w:eastAsia="es-MX"/>
              </w:rPr>
            </w:pPr>
            <w:r w:rsidRPr="00153C1C">
              <w:rPr>
                <w:rFonts w:ascii="Arial" w:hAnsi="Arial" w:cs="Arial"/>
                <w:lang w:eastAsia="es-MX"/>
              </w:rPr>
              <w:t>Iniciar el envío de el MMS entre Número de A y Número de B</w:t>
            </w:r>
          </w:p>
          <w:p w14:paraId="2AF4898D" w14:textId="77777777" w:rsidR="00BC2DBD" w:rsidRPr="00153C1C" w:rsidRDefault="00BC2DBD" w:rsidP="00205D15">
            <w:pPr>
              <w:spacing w:after="0"/>
              <w:rPr>
                <w:rFonts w:ascii="Arial" w:hAnsi="Arial" w:cs="Arial"/>
                <w:lang w:eastAsia="es-MX"/>
              </w:rPr>
            </w:pPr>
            <w:r w:rsidRPr="00153C1C">
              <w:rPr>
                <w:rFonts w:ascii="Arial" w:hAnsi="Arial" w:cs="Arial"/>
                <w:lang w:eastAsia="es-MX"/>
              </w:rPr>
              <w:t>Esperar a que se realice el envío desde Número de A</w:t>
            </w:r>
          </w:p>
          <w:p w14:paraId="024DA265"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Una vez enviado esperar la recepción </w:t>
            </w:r>
            <w:proofErr w:type="gramStart"/>
            <w:r w:rsidRPr="00153C1C">
              <w:rPr>
                <w:rFonts w:ascii="Arial" w:hAnsi="Arial" w:cs="Arial"/>
                <w:lang w:eastAsia="es-MX"/>
              </w:rPr>
              <w:t>del mismo</w:t>
            </w:r>
            <w:proofErr w:type="gramEnd"/>
            <w:r w:rsidRPr="00153C1C">
              <w:rPr>
                <w:rFonts w:ascii="Arial" w:hAnsi="Arial" w:cs="Arial"/>
                <w:lang w:eastAsia="es-MX"/>
              </w:rPr>
              <w:t xml:space="preserve"> en el Número de B</w:t>
            </w:r>
          </w:p>
        </w:tc>
      </w:tr>
      <w:tr w:rsidR="00BC2DBD" w:rsidRPr="00153C1C" w14:paraId="16B9DDF0" w14:textId="77777777" w:rsidTr="00E73E13">
        <w:trPr>
          <w:cantSplit/>
          <w:trHeight w:val="215"/>
        </w:trPr>
        <w:tc>
          <w:tcPr>
            <w:tcW w:w="2055" w:type="dxa"/>
            <w:tcBorders>
              <w:bottom w:val="single" w:sz="4" w:space="0" w:color="auto"/>
            </w:tcBorders>
          </w:tcPr>
          <w:p w14:paraId="12B05CBD"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12E282A0"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Se espera que el SIM de CONCESIONARIO identificado como Número de A estando en la red de TELCEL realice el envío del MMS y la recepción </w:t>
            </w:r>
            <w:proofErr w:type="gramStart"/>
            <w:r w:rsidRPr="00153C1C">
              <w:rPr>
                <w:rFonts w:ascii="Arial" w:eastAsia="Times New Roman" w:hAnsi="Arial" w:cs="Arial"/>
              </w:rPr>
              <w:t>del mismo</w:t>
            </w:r>
            <w:proofErr w:type="gramEnd"/>
            <w:r w:rsidRPr="00153C1C">
              <w:rPr>
                <w:rFonts w:ascii="Arial" w:eastAsia="Times New Roman" w:hAnsi="Arial" w:cs="Arial"/>
              </w:rPr>
              <w:t xml:space="preserve"> en el Número de B también estando este último en la red de TELCEL, todo esto mediando una sesión de PDP (PDP </w:t>
            </w:r>
            <w:proofErr w:type="spellStart"/>
            <w:r w:rsidRPr="00153C1C">
              <w:rPr>
                <w:rFonts w:ascii="Arial" w:eastAsia="Times New Roman" w:hAnsi="Arial" w:cs="Arial"/>
              </w:rPr>
              <w:t>Context</w:t>
            </w:r>
            <w:proofErr w:type="spellEnd"/>
            <w:r w:rsidRPr="00153C1C">
              <w:rPr>
                <w:rFonts w:ascii="Arial" w:eastAsia="Times New Roman" w:hAnsi="Arial" w:cs="Arial"/>
              </w:rPr>
              <w:t>)</w:t>
            </w:r>
          </w:p>
        </w:tc>
      </w:tr>
      <w:tr w:rsidR="00BC2DBD" w:rsidRPr="00153C1C" w14:paraId="7738A773" w14:textId="77777777" w:rsidTr="00E73E13">
        <w:trPr>
          <w:trHeight w:val="287"/>
        </w:trPr>
        <w:tc>
          <w:tcPr>
            <w:tcW w:w="2055" w:type="dxa"/>
          </w:tcPr>
          <w:p w14:paraId="7384014C"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2A32BAE5" w14:textId="77777777" w:rsidR="00BC2DBD" w:rsidRPr="00153C1C" w:rsidRDefault="00BC2DBD" w:rsidP="00205D15">
            <w:pPr>
              <w:spacing w:after="0"/>
              <w:rPr>
                <w:rFonts w:ascii="Arial" w:hAnsi="Arial" w:cs="Arial"/>
                <w:lang w:eastAsia="es-MX"/>
              </w:rPr>
            </w:pPr>
          </w:p>
        </w:tc>
      </w:tr>
      <w:tr w:rsidR="00BC2DBD" w:rsidRPr="00153C1C" w14:paraId="75BAB219" w14:textId="77777777" w:rsidTr="00E73E13">
        <w:tc>
          <w:tcPr>
            <w:tcW w:w="2055" w:type="dxa"/>
          </w:tcPr>
          <w:p w14:paraId="537CD2D3"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76B0BFCA" w14:textId="77777777" w:rsidR="00BC2DBD" w:rsidRPr="00153C1C" w:rsidRDefault="00BC2DBD" w:rsidP="00205D15">
            <w:pPr>
              <w:spacing w:after="0"/>
              <w:rPr>
                <w:rFonts w:ascii="Arial" w:hAnsi="Arial" w:cs="Arial"/>
                <w:lang w:eastAsia="es-MX"/>
              </w:rPr>
            </w:pPr>
          </w:p>
        </w:tc>
      </w:tr>
      <w:tr w:rsidR="00BC2DBD" w:rsidRPr="00153C1C" w14:paraId="719533EE" w14:textId="77777777" w:rsidTr="00E73E13">
        <w:tc>
          <w:tcPr>
            <w:tcW w:w="4445" w:type="dxa"/>
            <w:gridSpan w:val="2"/>
          </w:tcPr>
          <w:p w14:paraId="164F63E4"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7EB7F093"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bl>
    <w:p w14:paraId="03F62D79" w14:textId="77777777" w:rsidR="00BC2DBD" w:rsidRPr="00153C1C" w:rsidRDefault="00BC2DBD" w:rsidP="006E21C0">
      <w:pPr>
        <w:spacing w:after="0"/>
        <w:rPr>
          <w:rFonts w:ascii="Arial" w:hAnsi="Arial" w:cs="Arial"/>
          <w:b/>
          <w:i/>
          <w:color w:val="44546A"/>
          <w:lang w:eastAsia="es-MX"/>
        </w:rPr>
      </w:pPr>
    </w:p>
    <w:p w14:paraId="163B1FC0" w14:textId="77777777" w:rsidR="00BC2DBD" w:rsidRPr="00153C1C" w:rsidRDefault="00BC2DBD" w:rsidP="00205D15">
      <w:pPr>
        <w:numPr>
          <w:ilvl w:val="0"/>
          <w:numId w:val="76"/>
        </w:numPr>
        <w:spacing w:after="0"/>
        <w:contextualSpacing/>
        <w:outlineLvl w:val="1"/>
        <w:rPr>
          <w:rFonts w:ascii="Arial" w:hAnsi="Arial" w:cs="Arial"/>
          <w:b/>
          <w:i/>
          <w:lang w:eastAsia="es-MX"/>
        </w:rPr>
      </w:pPr>
      <w:bookmarkStart w:id="49" w:name="_Toc22745025"/>
      <w:r w:rsidRPr="00153C1C">
        <w:rPr>
          <w:rFonts w:ascii="Arial" w:hAnsi="Arial" w:cs="Arial"/>
          <w:b/>
          <w:i/>
          <w:color w:val="44546A"/>
          <w:lang w:eastAsia="es-MX"/>
        </w:rPr>
        <w:t xml:space="preserve">Short </w:t>
      </w:r>
      <w:proofErr w:type="spellStart"/>
      <w:r w:rsidRPr="00153C1C">
        <w:rPr>
          <w:rFonts w:ascii="Arial" w:hAnsi="Arial" w:cs="Arial"/>
          <w:b/>
          <w:i/>
          <w:color w:val="44546A"/>
          <w:lang w:eastAsia="es-MX"/>
        </w:rPr>
        <w:t>Code</w:t>
      </w:r>
      <w:proofErr w:type="spellEnd"/>
      <w:r w:rsidRPr="00153C1C">
        <w:rPr>
          <w:rFonts w:ascii="Arial" w:hAnsi="Arial" w:cs="Arial"/>
          <w:b/>
          <w:i/>
          <w:color w:val="44546A"/>
          <w:lang w:eastAsia="es-MX"/>
        </w:rPr>
        <w:t xml:space="preserve"> *SALDO (</w:t>
      </w:r>
      <w:proofErr w:type="spellStart"/>
      <w:r w:rsidRPr="00153C1C">
        <w:rPr>
          <w:rFonts w:ascii="Arial" w:hAnsi="Arial" w:cs="Arial"/>
          <w:b/>
          <w:i/>
          <w:color w:val="44546A"/>
          <w:lang w:eastAsia="es-MX"/>
        </w:rPr>
        <w:t>Postpago</w:t>
      </w:r>
      <w:proofErr w:type="spellEnd"/>
      <w:r w:rsidRPr="00153C1C">
        <w:rPr>
          <w:rFonts w:ascii="Arial" w:hAnsi="Arial" w:cs="Arial"/>
          <w:b/>
          <w:i/>
          <w:color w:val="44546A"/>
          <w:lang w:eastAsia="es-MX"/>
        </w:rPr>
        <w:t xml:space="preserve"> en 2G)</w:t>
      </w:r>
      <w:bookmarkEnd w:id="49"/>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74AB7419" w14:textId="77777777" w:rsidTr="00E73E13">
        <w:tc>
          <w:tcPr>
            <w:tcW w:w="2055" w:type="dxa"/>
          </w:tcPr>
          <w:p w14:paraId="753DC357"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5D7BE274"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Que la SIM de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2G de TELCEL hacia un short </w:t>
            </w:r>
            <w:proofErr w:type="spellStart"/>
            <w:r w:rsidRPr="00153C1C">
              <w:rPr>
                <w:rFonts w:ascii="Arial" w:hAnsi="Arial" w:cs="Arial"/>
                <w:lang w:eastAsia="es-MX"/>
              </w:rPr>
              <w:t>code</w:t>
            </w:r>
            <w:proofErr w:type="spellEnd"/>
            <w:r w:rsidRPr="00153C1C">
              <w:rPr>
                <w:rFonts w:ascii="Arial" w:hAnsi="Arial" w:cs="Arial"/>
                <w:lang w:eastAsia="es-MX"/>
              </w:rPr>
              <w:t xml:space="preserve"> *SALDO (*72536)</w:t>
            </w:r>
          </w:p>
        </w:tc>
      </w:tr>
      <w:tr w:rsidR="00BC2DBD" w:rsidRPr="00153C1C" w14:paraId="7D428FD2" w14:textId="77777777" w:rsidTr="00E73E13">
        <w:tc>
          <w:tcPr>
            <w:tcW w:w="2055" w:type="dxa"/>
          </w:tcPr>
          <w:p w14:paraId="7091DBDD"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26ACA5FF" w14:textId="77777777" w:rsidR="00BC2DBD" w:rsidRPr="00153C1C" w:rsidRDefault="00BC2DBD" w:rsidP="00205D15">
            <w:pPr>
              <w:spacing w:after="0"/>
              <w:rPr>
                <w:rFonts w:ascii="Arial" w:hAnsi="Arial" w:cs="Arial"/>
                <w:lang w:eastAsia="es-MX"/>
              </w:rPr>
            </w:pPr>
            <w:r w:rsidRPr="00153C1C">
              <w:rPr>
                <w:rFonts w:ascii="Arial" w:hAnsi="Arial" w:cs="Arial"/>
                <w:lang w:eastAsia="es-MX"/>
              </w:rPr>
              <w:t>Mantener el Registro de la SIM CONCESIONARIO en la red de TELCEL</w:t>
            </w:r>
          </w:p>
          <w:p w14:paraId="4868F317"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Identificar como número de A la SIM de CONCESIONARIO en la red de TELCEL y número de B al short </w:t>
            </w:r>
            <w:proofErr w:type="spellStart"/>
            <w:r w:rsidRPr="00153C1C">
              <w:rPr>
                <w:rFonts w:ascii="Arial" w:hAnsi="Arial" w:cs="Arial"/>
                <w:lang w:eastAsia="es-MX"/>
              </w:rPr>
              <w:t>code</w:t>
            </w:r>
            <w:proofErr w:type="spellEnd"/>
          </w:p>
        </w:tc>
      </w:tr>
      <w:tr w:rsidR="00BC2DBD" w:rsidRPr="00153C1C" w14:paraId="202B06AD" w14:textId="77777777" w:rsidTr="00E73E13">
        <w:tc>
          <w:tcPr>
            <w:tcW w:w="2055" w:type="dxa"/>
          </w:tcPr>
          <w:p w14:paraId="7D945CA7"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3FB36C21" w14:textId="77777777" w:rsidR="00BC2DBD" w:rsidRPr="00153C1C" w:rsidRDefault="00BC2DBD" w:rsidP="00205D15">
            <w:pPr>
              <w:spacing w:after="0"/>
              <w:rPr>
                <w:rFonts w:ascii="Arial" w:hAnsi="Arial" w:cs="Arial"/>
                <w:lang w:eastAsia="es-MX"/>
              </w:rPr>
            </w:pPr>
            <w:r w:rsidRPr="00153C1C">
              <w:rPr>
                <w:rFonts w:ascii="Arial" w:hAnsi="Arial" w:cs="Arial"/>
                <w:lang w:eastAsia="es-MX"/>
              </w:rPr>
              <w:t>Realizar una marcación del número de A al número de B con prefijo * + 72536</w:t>
            </w:r>
          </w:p>
          <w:p w14:paraId="6147F265" w14:textId="77777777" w:rsidR="00BC2DBD" w:rsidRPr="00153C1C" w:rsidRDefault="00BC2DBD" w:rsidP="00205D15">
            <w:pPr>
              <w:spacing w:after="0"/>
              <w:rPr>
                <w:rFonts w:ascii="Arial" w:hAnsi="Arial" w:cs="Arial"/>
                <w:lang w:eastAsia="es-MX"/>
              </w:rPr>
            </w:pPr>
            <w:proofErr w:type="gramStart"/>
            <w:r w:rsidRPr="00153C1C">
              <w:rPr>
                <w:rFonts w:ascii="Arial" w:hAnsi="Arial" w:cs="Arial"/>
                <w:lang w:eastAsia="es-MX"/>
              </w:rPr>
              <w:t>Confirmar</w:t>
            </w:r>
            <w:proofErr w:type="gramEnd"/>
            <w:r w:rsidRPr="00153C1C">
              <w:rPr>
                <w:rFonts w:ascii="Arial" w:hAnsi="Arial" w:cs="Arial"/>
                <w:lang w:eastAsia="es-MX"/>
              </w:rPr>
              <w:t xml:space="preserve"> que se envía el formato solicitado a la red de CONCESIONARIO de A + n Dígitos</w:t>
            </w:r>
          </w:p>
        </w:tc>
      </w:tr>
      <w:tr w:rsidR="00BC2DBD" w:rsidRPr="00153C1C" w14:paraId="11C00DCB" w14:textId="77777777" w:rsidTr="00E73E13">
        <w:trPr>
          <w:cantSplit/>
          <w:trHeight w:val="215"/>
        </w:trPr>
        <w:tc>
          <w:tcPr>
            <w:tcW w:w="2055" w:type="dxa"/>
            <w:tcBorders>
              <w:bottom w:val="single" w:sz="4" w:space="0" w:color="auto"/>
            </w:tcBorders>
          </w:tcPr>
          <w:p w14:paraId="2DABE999"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lastRenderedPageBreak/>
              <w:t>Resultado Esperado</w:t>
            </w:r>
          </w:p>
        </w:tc>
        <w:tc>
          <w:tcPr>
            <w:tcW w:w="6835" w:type="dxa"/>
            <w:gridSpan w:val="2"/>
            <w:tcBorders>
              <w:bottom w:val="single" w:sz="4" w:space="0" w:color="auto"/>
            </w:tcBorders>
          </w:tcPr>
          <w:p w14:paraId="372D68C0"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TELCEL envía la marcación solicitada por CONCESIONARIO con formato </w:t>
            </w:r>
            <w:proofErr w:type="spellStart"/>
            <w:r w:rsidRPr="00153C1C">
              <w:rPr>
                <w:rFonts w:ascii="Arial" w:eastAsia="Times New Roman" w:hAnsi="Arial" w:cs="Arial"/>
              </w:rPr>
              <w:t>B+n</w:t>
            </w:r>
            <w:proofErr w:type="spellEnd"/>
            <w:r w:rsidRPr="00153C1C">
              <w:rPr>
                <w:rFonts w:ascii="Arial" w:eastAsia="Times New Roman" w:hAnsi="Arial" w:cs="Arial"/>
              </w:rPr>
              <w:t xml:space="preserve"> dígitos o </w:t>
            </w:r>
            <w:proofErr w:type="spellStart"/>
            <w:r w:rsidRPr="00153C1C">
              <w:rPr>
                <w:rFonts w:ascii="Arial" w:eastAsia="Times New Roman" w:hAnsi="Arial" w:cs="Arial"/>
              </w:rPr>
              <w:t>C+n</w:t>
            </w:r>
            <w:proofErr w:type="spellEnd"/>
            <w:r w:rsidRPr="00153C1C">
              <w:rPr>
                <w:rFonts w:ascii="Arial" w:eastAsia="Times New Roman" w:hAnsi="Arial" w:cs="Arial"/>
              </w:rPr>
              <w:t xml:space="preserve"> dígitos</w:t>
            </w:r>
          </w:p>
          <w:p w14:paraId="6418633E"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Donde</w:t>
            </w:r>
          </w:p>
          <w:p w14:paraId="16A42508"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B = *</w:t>
            </w:r>
          </w:p>
          <w:p w14:paraId="322D5FC6"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C = #</w:t>
            </w:r>
          </w:p>
        </w:tc>
      </w:tr>
      <w:tr w:rsidR="00BC2DBD" w:rsidRPr="00153C1C" w14:paraId="091F4D09" w14:textId="77777777" w:rsidTr="00E73E13">
        <w:trPr>
          <w:trHeight w:val="287"/>
        </w:trPr>
        <w:tc>
          <w:tcPr>
            <w:tcW w:w="2055" w:type="dxa"/>
          </w:tcPr>
          <w:p w14:paraId="0FDDD694"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4C7D9739" w14:textId="77777777" w:rsidR="00BC2DBD" w:rsidRPr="00153C1C" w:rsidRDefault="00BC2DBD" w:rsidP="00205D15">
            <w:pPr>
              <w:spacing w:after="0"/>
              <w:rPr>
                <w:rFonts w:ascii="Arial" w:hAnsi="Arial" w:cs="Arial"/>
                <w:lang w:eastAsia="es-MX"/>
              </w:rPr>
            </w:pPr>
          </w:p>
        </w:tc>
      </w:tr>
      <w:tr w:rsidR="00BC2DBD" w:rsidRPr="00153C1C" w14:paraId="2F7B3DD5" w14:textId="77777777" w:rsidTr="00E73E13">
        <w:tc>
          <w:tcPr>
            <w:tcW w:w="2055" w:type="dxa"/>
          </w:tcPr>
          <w:p w14:paraId="10DB1841"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403E421E" w14:textId="77777777" w:rsidR="00BC2DBD" w:rsidRPr="00153C1C" w:rsidRDefault="00BC2DBD" w:rsidP="00205D15">
            <w:pPr>
              <w:spacing w:after="0"/>
              <w:rPr>
                <w:rFonts w:ascii="Arial" w:hAnsi="Arial" w:cs="Arial"/>
                <w:lang w:eastAsia="es-MX"/>
              </w:rPr>
            </w:pPr>
          </w:p>
        </w:tc>
      </w:tr>
      <w:tr w:rsidR="00BC2DBD" w:rsidRPr="00153C1C" w14:paraId="11D518B9" w14:textId="77777777" w:rsidTr="00E73E13">
        <w:tc>
          <w:tcPr>
            <w:tcW w:w="4445" w:type="dxa"/>
            <w:gridSpan w:val="2"/>
          </w:tcPr>
          <w:p w14:paraId="25FFF26A"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6703A4C5"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r w:rsidR="00BC2DBD" w:rsidRPr="00153C1C" w14:paraId="76AB419B" w14:textId="77777777" w:rsidTr="00E73E13">
        <w:tc>
          <w:tcPr>
            <w:tcW w:w="4445" w:type="dxa"/>
            <w:gridSpan w:val="2"/>
            <w:tcBorders>
              <w:top w:val="single" w:sz="4" w:space="0" w:color="auto"/>
              <w:left w:val="single" w:sz="4" w:space="0" w:color="auto"/>
              <w:bottom w:val="single" w:sz="4" w:space="0" w:color="auto"/>
              <w:right w:val="single" w:sz="4" w:space="0" w:color="auto"/>
            </w:tcBorders>
          </w:tcPr>
          <w:p w14:paraId="37222E0D"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 xml:space="preserve">Probado </w:t>
            </w:r>
            <w:proofErr w:type="gramStart"/>
            <w:r w:rsidRPr="00153C1C">
              <w:rPr>
                <w:rFonts w:ascii="Arial" w:hAnsi="Arial" w:cs="Arial"/>
                <w:b/>
                <w:bCs/>
                <w:lang w:eastAsia="es-MX"/>
              </w:rPr>
              <w:t>por::</w:t>
            </w:r>
            <w:proofErr w:type="gramEnd"/>
          </w:p>
        </w:tc>
        <w:tc>
          <w:tcPr>
            <w:tcW w:w="4445" w:type="dxa"/>
            <w:tcBorders>
              <w:top w:val="single" w:sz="4" w:space="0" w:color="auto"/>
              <w:left w:val="single" w:sz="4" w:space="0" w:color="auto"/>
              <w:bottom w:val="single" w:sz="4" w:space="0" w:color="auto"/>
              <w:right w:val="single" w:sz="4" w:space="0" w:color="auto"/>
            </w:tcBorders>
          </w:tcPr>
          <w:p w14:paraId="354D6F15" w14:textId="77777777" w:rsidR="00BC2DBD" w:rsidRPr="00153C1C" w:rsidRDefault="00BC2DBD" w:rsidP="00205D15">
            <w:pPr>
              <w:spacing w:after="0"/>
              <w:rPr>
                <w:rFonts w:ascii="Arial" w:hAnsi="Arial" w:cs="Arial"/>
                <w:b/>
                <w:bCs/>
                <w:lang w:eastAsia="es-MX"/>
              </w:rPr>
            </w:pPr>
            <w:r w:rsidRPr="00153C1C">
              <w:rPr>
                <w:rFonts w:ascii="Arial" w:hAnsi="Arial" w:cs="Arial"/>
                <w:b/>
                <w:bCs/>
                <w:lang w:eastAsia="es-MX"/>
              </w:rPr>
              <w:t>Verificado por:</w:t>
            </w:r>
          </w:p>
        </w:tc>
      </w:tr>
    </w:tbl>
    <w:p w14:paraId="2300D45E" w14:textId="77777777" w:rsidR="00BC2DBD" w:rsidRPr="00153C1C" w:rsidRDefault="00BC2DBD" w:rsidP="006E21C0">
      <w:pPr>
        <w:spacing w:after="0"/>
        <w:rPr>
          <w:rFonts w:ascii="Arial" w:hAnsi="Arial" w:cs="Arial"/>
          <w:b/>
          <w:lang w:eastAsia="es-MX"/>
        </w:rPr>
      </w:pPr>
    </w:p>
    <w:p w14:paraId="71DFD3C4" w14:textId="77777777" w:rsidR="00BC2DBD" w:rsidRPr="00153C1C" w:rsidRDefault="00BC2DBD" w:rsidP="00205D15">
      <w:pPr>
        <w:numPr>
          <w:ilvl w:val="0"/>
          <w:numId w:val="76"/>
        </w:numPr>
        <w:spacing w:after="0"/>
        <w:contextualSpacing/>
        <w:outlineLvl w:val="1"/>
        <w:rPr>
          <w:rFonts w:ascii="Arial" w:hAnsi="Arial" w:cs="Arial"/>
          <w:b/>
          <w:i/>
          <w:lang w:eastAsia="es-MX"/>
        </w:rPr>
      </w:pPr>
      <w:bookmarkStart w:id="50" w:name="_Toc22745026"/>
      <w:r w:rsidRPr="00153C1C">
        <w:rPr>
          <w:rFonts w:ascii="Arial" w:hAnsi="Arial" w:cs="Arial"/>
          <w:b/>
          <w:i/>
          <w:color w:val="44546A"/>
          <w:lang w:eastAsia="es-MX"/>
        </w:rPr>
        <w:t xml:space="preserve">Short </w:t>
      </w:r>
      <w:proofErr w:type="spellStart"/>
      <w:r w:rsidRPr="00153C1C">
        <w:rPr>
          <w:rFonts w:ascii="Arial" w:hAnsi="Arial" w:cs="Arial"/>
          <w:b/>
          <w:i/>
          <w:color w:val="44546A"/>
          <w:lang w:eastAsia="es-MX"/>
        </w:rPr>
        <w:t>Code</w:t>
      </w:r>
      <w:proofErr w:type="spellEnd"/>
      <w:r w:rsidRPr="00153C1C">
        <w:rPr>
          <w:rFonts w:ascii="Arial" w:hAnsi="Arial" w:cs="Arial"/>
          <w:b/>
          <w:i/>
          <w:color w:val="44546A"/>
          <w:lang w:eastAsia="es-MX"/>
        </w:rPr>
        <w:t>*SALDO (</w:t>
      </w:r>
      <w:proofErr w:type="spellStart"/>
      <w:r w:rsidRPr="00153C1C">
        <w:rPr>
          <w:rFonts w:ascii="Arial" w:hAnsi="Arial" w:cs="Arial"/>
          <w:b/>
          <w:i/>
          <w:color w:val="44546A"/>
          <w:lang w:eastAsia="es-MX"/>
        </w:rPr>
        <w:t>Postpago</w:t>
      </w:r>
      <w:proofErr w:type="spellEnd"/>
      <w:r w:rsidRPr="00153C1C">
        <w:rPr>
          <w:rFonts w:ascii="Arial" w:hAnsi="Arial" w:cs="Arial"/>
          <w:b/>
          <w:i/>
          <w:color w:val="44546A"/>
          <w:lang w:eastAsia="es-MX"/>
        </w:rPr>
        <w:t xml:space="preserve"> en 3G)</w:t>
      </w:r>
      <w:bookmarkEnd w:id="50"/>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7182F059" w14:textId="77777777" w:rsidTr="00E73E13">
        <w:tc>
          <w:tcPr>
            <w:tcW w:w="2055" w:type="dxa"/>
          </w:tcPr>
          <w:p w14:paraId="32CBFA31"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564A0A88"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Que la SIM de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3G de TELCEL hacia un short </w:t>
            </w:r>
            <w:proofErr w:type="spellStart"/>
            <w:r w:rsidRPr="00153C1C">
              <w:rPr>
                <w:rFonts w:ascii="Arial" w:hAnsi="Arial" w:cs="Arial"/>
                <w:lang w:eastAsia="es-MX"/>
              </w:rPr>
              <w:t>code</w:t>
            </w:r>
            <w:proofErr w:type="spellEnd"/>
            <w:r w:rsidRPr="00153C1C">
              <w:rPr>
                <w:rFonts w:ascii="Arial" w:hAnsi="Arial" w:cs="Arial"/>
                <w:lang w:eastAsia="es-MX"/>
              </w:rPr>
              <w:t xml:space="preserve"> *SALDO (*72536)</w:t>
            </w:r>
          </w:p>
        </w:tc>
      </w:tr>
      <w:tr w:rsidR="00BC2DBD" w:rsidRPr="00153C1C" w14:paraId="2B0C391E" w14:textId="77777777" w:rsidTr="00E73E13">
        <w:tc>
          <w:tcPr>
            <w:tcW w:w="2055" w:type="dxa"/>
          </w:tcPr>
          <w:p w14:paraId="474B8A95"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38104089" w14:textId="77777777" w:rsidR="00BC2DBD" w:rsidRPr="00153C1C" w:rsidRDefault="00BC2DBD" w:rsidP="00205D15">
            <w:pPr>
              <w:spacing w:after="0"/>
              <w:rPr>
                <w:rFonts w:ascii="Arial" w:hAnsi="Arial" w:cs="Arial"/>
                <w:lang w:eastAsia="es-MX"/>
              </w:rPr>
            </w:pPr>
            <w:r w:rsidRPr="00153C1C">
              <w:rPr>
                <w:rFonts w:ascii="Arial" w:hAnsi="Arial" w:cs="Arial"/>
                <w:lang w:eastAsia="es-MX"/>
              </w:rPr>
              <w:t>Mantener el Registro de la SIM CONCESIONARIO en la red de TELCEL</w:t>
            </w:r>
          </w:p>
          <w:p w14:paraId="62888968"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Identificar como número de A la SIM de CONCESIONARIO en la red de TELCEL y número de B al short </w:t>
            </w:r>
            <w:proofErr w:type="spellStart"/>
            <w:r w:rsidRPr="00153C1C">
              <w:rPr>
                <w:rFonts w:ascii="Arial" w:hAnsi="Arial" w:cs="Arial"/>
                <w:lang w:eastAsia="es-MX"/>
              </w:rPr>
              <w:t>code</w:t>
            </w:r>
            <w:proofErr w:type="spellEnd"/>
          </w:p>
        </w:tc>
      </w:tr>
      <w:tr w:rsidR="00BC2DBD" w:rsidRPr="00153C1C" w14:paraId="0789B7A6" w14:textId="77777777" w:rsidTr="00E73E13">
        <w:tc>
          <w:tcPr>
            <w:tcW w:w="2055" w:type="dxa"/>
          </w:tcPr>
          <w:p w14:paraId="0EF801AD"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5B651227" w14:textId="77777777" w:rsidR="00BC2DBD" w:rsidRPr="00153C1C" w:rsidRDefault="00BC2DBD" w:rsidP="00205D15">
            <w:pPr>
              <w:spacing w:after="0"/>
              <w:rPr>
                <w:rFonts w:ascii="Arial" w:hAnsi="Arial" w:cs="Arial"/>
                <w:lang w:eastAsia="es-MX"/>
              </w:rPr>
            </w:pPr>
            <w:r w:rsidRPr="00153C1C">
              <w:rPr>
                <w:rFonts w:ascii="Arial" w:hAnsi="Arial" w:cs="Arial"/>
                <w:lang w:eastAsia="es-MX"/>
              </w:rPr>
              <w:t>Realizar una marcación del número de A al número de B con prefijo * + 72536</w:t>
            </w:r>
          </w:p>
          <w:p w14:paraId="4F7646DF" w14:textId="77777777" w:rsidR="00BC2DBD" w:rsidRPr="00153C1C" w:rsidRDefault="00BC2DBD" w:rsidP="00205D15">
            <w:pPr>
              <w:spacing w:after="0"/>
              <w:rPr>
                <w:rFonts w:ascii="Arial" w:hAnsi="Arial" w:cs="Arial"/>
                <w:lang w:eastAsia="es-MX"/>
              </w:rPr>
            </w:pPr>
            <w:proofErr w:type="gramStart"/>
            <w:r w:rsidRPr="00153C1C">
              <w:rPr>
                <w:rFonts w:ascii="Arial" w:hAnsi="Arial" w:cs="Arial"/>
                <w:lang w:eastAsia="es-MX"/>
              </w:rPr>
              <w:t>Confirmar</w:t>
            </w:r>
            <w:proofErr w:type="gramEnd"/>
            <w:r w:rsidRPr="00153C1C">
              <w:rPr>
                <w:rFonts w:ascii="Arial" w:hAnsi="Arial" w:cs="Arial"/>
                <w:lang w:eastAsia="es-MX"/>
              </w:rPr>
              <w:t xml:space="preserve"> que se envía el formato solicitado a la red de CONCESIONARIO de A + n Dígitos</w:t>
            </w:r>
          </w:p>
        </w:tc>
      </w:tr>
      <w:tr w:rsidR="00BC2DBD" w:rsidRPr="00153C1C" w14:paraId="3208A96C" w14:textId="77777777" w:rsidTr="00E73E13">
        <w:trPr>
          <w:cantSplit/>
          <w:trHeight w:val="215"/>
        </w:trPr>
        <w:tc>
          <w:tcPr>
            <w:tcW w:w="2055" w:type="dxa"/>
            <w:tcBorders>
              <w:bottom w:val="single" w:sz="4" w:space="0" w:color="auto"/>
            </w:tcBorders>
          </w:tcPr>
          <w:p w14:paraId="49571E97"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E3D650B"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TELCEL envía la marcación solicitada por CONCESIONARIO con formato </w:t>
            </w:r>
            <w:proofErr w:type="spellStart"/>
            <w:r w:rsidRPr="00153C1C">
              <w:rPr>
                <w:rFonts w:ascii="Arial" w:eastAsia="Times New Roman" w:hAnsi="Arial" w:cs="Arial"/>
              </w:rPr>
              <w:t>B+n</w:t>
            </w:r>
            <w:proofErr w:type="spellEnd"/>
            <w:r w:rsidRPr="00153C1C">
              <w:rPr>
                <w:rFonts w:ascii="Arial" w:eastAsia="Times New Roman" w:hAnsi="Arial" w:cs="Arial"/>
              </w:rPr>
              <w:t xml:space="preserve"> dígitos o </w:t>
            </w:r>
            <w:proofErr w:type="spellStart"/>
            <w:r w:rsidRPr="00153C1C">
              <w:rPr>
                <w:rFonts w:ascii="Arial" w:eastAsia="Times New Roman" w:hAnsi="Arial" w:cs="Arial"/>
              </w:rPr>
              <w:t>C+n</w:t>
            </w:r>
            <w:proofErr w:type="spellEnd"/>
            <w:r w:rsidRPr="00153C1C">
              <w:rPr>
                <w:rFonts w:ascii="Arial" w:eastAsia="Times New Roman" w:hAnsi="Arial" w:cs="Arial"/>
              </w:rPr>
              <w:t xml:space="preserve"> dígitos</w:t>
            </w:r>
          </w:p>
          <w:p w14:paraId="045A16D7"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Donde</w:t>
            </w:r>
          </w:p>
          <w:p w14:paraId="0F2AE04B"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B = *</w:t>
            </w:r>
          </w:p>
          <w:p w14:paraId="7AEB5AD5"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C = #</w:t>
            </w:r>
          </w:p>
        </w:tc>
      </w:tr>
      <w:tr w:rsidR="00BC2DBD" w:rsidRPr="00153C1C" w14:paraId="60A3A170" w14:textId="77777777" w:rsidTr="00E73E13">
        <w:trPr>
          <w:trHeight w:val="287"/>
        </w:trPr>
        <w:tc>
          <w:tcPr>
            <w:tcW w:w="2055" w:type="dxa"/>
          </w:tcPr>
          <w:p w14:paraId="11585A72"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05928276" w14:textId="77777777" w:rsidR="00BC2DBD" w:rsidRPr="00153C1C" w:rsidRDefault="00BC2DBD" w:rsidP="00205D15">
            <w:pPr>
              <w:spacing w:after="0"/>
              <w:rPr>
                <w:rFonts w:ascii="Arial" w:hAnsi="Arial" w:cs="Arial"/>
                <w:lang w:eastAsia="es-MX"/>
              </w:rPr>
            </w:pPr>
          </w:p>
        </w:tc>
      </w:tr>
      <w:tr w:rsidR="00BC2DBD" w:rsidRPr="00153C1C" w14:paraId="6851571B" w14:textId="77777777" w:rsidTr="00E73E13">
        <w:tc>
          <w:tcPr>
            <w:tcW w:w="2055" w:type="dxa"/>
          </w:tcPr>
          <w:p w14:paraId="007524DA"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29136689" w14:textId="77777777" w:rsidR="00BC2DBD" w:rsidRPr="00153C1C" w:rsidRDefault="00BC2DBD" w:rsidP="00205D15">
            <w:pPr>
              <w:spacing w:after="0"/>
              <w:rPr>
                <w:rFonts w:ascii="Arial" w:hAnsi="Arial" w:cs="Arial"/>
                <w:lang w:eastAsia="es-MX"/>
              </w:rPr>
            </w:pPr>
          </w:p>
        </w:tc>
      </w:tr>
      <w:tr w:rsidR="00BC2DBD" w:rsidRPr="00153C1C" w14:paraId="3549C57F" w14:textId="77777777" w:rsidTr="00E73E13">
        <w:tc>
          <w:tcPr>
            <w:tcW w:w="4445" w:type="dxa"/>
            <w:gridSpan w:val="2"/>
          </w:tcPr>
          <w:p w14:paraId="13879B23"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5457544C"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r w:rsidR="00BC2DBD" w:rsidRPr="00153C1C" w14:paraId="07A1C5CD" w14:textId="77777777" w:rsidTr="00E73E13">
        <w:tc>
          <w:tcPr>
            <w:tcW w:w="4445" w:type="dxa"/>
            <w:gridSpan w:val="2"/>
            <w:tcBorders>
              <w:top w:val="single" w:sz="4" w:space="0" w:color="auto"/>
              <w:left w:val="single" w:sz="4" w:space="0" w:color="auto"/>
              <w:bottom w:val="single" w:sz="4" w:space="0" w:color="auto"/>
              <w:right w:val="single" w:sz="4" w:space="0" w:color="auto"/>
            </w:tcBorders>
          </w:tcPr>
          <w:p w14:paraId="6A2A6377"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 xml:space="preserve">Probado </w:t>
            </w:r>
            <w:proofErr w:type="gramStart"/>
            <w:r w:rsidRPr="00153C1C">
              <w:rPr>
                <w:rFonts w:ascii="Arial" w:hAnsi="Arial" w:cs="Arial"/>
                <w:b/>
                <w:bCs/>
                <w:lang w:eastAsia="es-MX"/>
              </w:rPr>
              <w:t>por::</w:t>
            </w:r>
            <w:proofErr w:type="gramEnd"/>
          </w:p>
        </w:tc>
        <w:tc>
          <w:tcPr>
            <w:tcW w:w="4445" w:type="dxa"/>
            <w:tcBorders>
              <w:top w:val="single" w:sz="4" w:space="0" w:color="auto"/>
              <w:left w:val="single" w:sz="4" w:space="0" w:color="auto"/>
              <w:bottom w:val="single" w:sz="4" w:space="0" w:color="auto"/>
              <w:right w:val="single" w:sz="4" w:space="0" w:color="auto"/>
            </w:tcBorders>
          </w:tcPr>
          <w:p w14:paraId="7736AD42" w14:textId="77777777" w:rsidR="00BC2DBD" w:rsidRPr="00153C1C" w:rsidRDefault="00BC2DBD" w:rsidP="00205D15">
            <w:pPr>
              <w:spacing w:after="0"/>
              <w:rPr>
                <w:rFonts w:ascii="Arial" w:hAnsi="Arial" w:cs="Arial"/>
                <w:b/>
                <w:bCs/>
                <w:lang w:eastAsia="es-MX"/>
              </w:rPr>
            </w:pPr>
            <w:r w:rsidRPr="00153C1C">
              <w:rPr>
                <w:rFonts w:ascii="Arial" w:hAnsi="Arial" w:cs="Arial"/>
                <w:b/>
                <w:bCs/>
                <w:lang w:eastAsia="es-MX"/>
              </w:rPr>
              <w:t>Verificado por:</w:t>
            </w:r>
          </w:p>
        </w:tc>
      </w:tr>
    </w:tbl>
    <w:p w14:paraId="642DF0A9" w14:textId="77777777" w:rsidR="00BC2DBD" w:rsidRPr="00153C1C" w:rsidRDefault="00BC2DBD" w:rsidP="006E21C0">
      <w:pPr>
        <w:spacing w:after="0"/>
        <w:rPr>
          <w:rFonts w:ascii="Arial" w:hAnsi="Arial" w:cs="Arial"/>
          <w:b/>
          <w:i/>
          <w:lang w:val="en-US" w:eastAsia="es-MX"/>
        </w:rPr>
      </w:pPr>
    </w:p>
    <w:p w14:paraId="51765D28" w14:textId="77777777" w:rsidR="00BC2DBD" w:rsidRPr="00153C1C" w:rsidRDefault="00BC2DBD" w:rsidP="00205D15">
      <w:pPr>
        <w:numPr>
          <w:ilvl w:val="0"/>
          <w:numId w:val="76"/>
        </w:numPr>
        <w:spacing w:after="0"/>
        <w:contextualSpacing/>
        <w:outlineLvl w:val="1"/>
        <w:rPr>
          <w:rFonts w:ascii="Arial" w:hAnsi="Arial" w:cs="Arial"/>
          <w:b/>
          <w:i/>
          <w:lang w:eastAsia="es-MX"/>
        </w:rPr>
      </w:pPr>
      <w:bookmarkStart w:id="51" w:name="_Toc22745027"/>
      <w:r w:rsidRPr="00153C1C">
        <w:rPr>
          <w:rFonts w:ascii="Arial" w:hAnsi="Arial" w:cs="Arial"/>
          <w:b/>
          <w:i/>
          <w:color w:val="44546A"/>
          <w:lang w:eastAsia="es-MX"/>
        </w:rPr>
        <w:t xml:space="preserve">Short </w:t>
      </w:r>
      <w:proofErr w:type="spellStart"/>
      <w:r w:rsidRPr="00153C1C">
        <w:rPr>
          <w:rFonts w:ascii="Arial" w:hAnsi="Arial" w:cs="Arial"/>
          <w:b/>
          <w:i/>
          <w:color w:val="44546A"/>
          <w:lang w:eastAsia="es-MX"/>
        </w:rPr>
        <w:t>Code</w:t>
      </w:r>
      <w:proofErr w:type="spellEnd"/>
      <w:r w:rsidRPr="00153C1C">
        <w:rPr>
          <w:rFonts w:ascii="Arial" w:hAnsi="Arial" w:cs="Arial"/>
          <w:b/>
          <w:i/>
          <w:color w:val="44546A"/>
          <w:lang w:eastAsia="es-MX"/>
        </w:rPr>
        <w:t>*SALDO (Prepago en 2G)</w:t>
      </w:r>
      <w:bookmarkEnd w:id="51"/>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0B7B9D93" w14:textId="77777777" w:rsidTr="00E73E13">
        <w:tc>
          <w:tcPr>
            <w:tcW w:w="2055" w:type="dxa"/>
          </w:tcPr>
          <w:p w14:paraId="44E0B899"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7C16A317"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Que la SIM de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2G de TELCEL hacia un short </w:t>
            </w:r>
            <w:proofErr w:type="spellStart"/>
            <w:r w:rsidRPr="00153C1C">
              <w:rPr>
                <w:rFonts w:ascii="Arial" w:hAnsi="Arial" w:cs="Arial"/>
                <w:lang w:eastAsia="es-MX"/>
              </w:rPr>
              <w:t>code</w:t>
            </w:r>
            <w:proofErr w:type="spellEnd"/>
            <w:r w:rsidRPr="00153C1C">
              <w:rPr>
                <w:rFonts w:ascii="Arial" w:hAnsi="Arial" w:cs="Arial"/>
                <w:lang w:eastAsia="es-MX"/>
              </w:rPr>
              <w:t xml:space="preserve"> *SALDO (*72536)</w:t>
            </w:r>
          </w:p>
        </w:tc>
      </w:tr>
      <w:tr w:rsidR="00BC2DBD" w:rsidRPr="00153C1C" w14:paraId="01A7FA9D" w14:textId="77777777" w:rsidTr="00E73E13">
        <w:tc>
          <w:tcPr>
            <w:tcW w:w="2055" w:type="dxa"/>
          </w:tcPr>
          <w:p w14:paraId="2058B964"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06CCF285" w14:textId="77777777" w:rsidR="00BC2DBD" w:rsidRPr="00153C1C" w:rsidRDefault="00BC2DBD" w:rsidP="00205D15">
            <w:pPr>
              <w:spacing w:after="0"/>
              <w:rPr>
                <w:rFonts w:ascii="Arial" w:hAnsi="Arial" w:cs="Arial"/>
                <w:lang w:eastAsia="es-MX"/>
              </w:rPr>
            </w:pPr>
            <w:r w:rsidRPr="00153C1C">
              <w:rPr>
                <w:rFonts w:ascii="Arial" w:hAnsi="Arial" w:cs="Arial"/>
                <w:lang w:eastAsia="es-MX"/>
              </w:rPr>
              <w:t>Mantener el Registro de la SIM CONCESIONARIO en la red de TELCEL</w:t>
            </w:r>
          </w:p>
          <w:p w14:paraId="7F808CD6"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Identificar como número de A la SIM de CONCESIONARIO en la red de TELCEL y número de B al short </w:t>
            </w:r>
            <w:proofErr w:type="spellStart"/>
            <w:r w:rsidRPr="00153C1C">
              <w:rPr>
                <w:rFonts w:ascii="Arial" w:hAnsi="Arial" w:cs="Arial"/>
                <w:lang w:eastAsia="es-MX"/>
              </w:rPr>
              <w:t>code</w:t>
            </w:r>
            <w:proofErr w:type="spellEnd"/>
          </w:p>
        </w:tc>
      </w:tr>
      <w:tr w:rsidR="00BC2DBD" w:rsidRPr="00153C1C" w14:paraId="545158C7" w14:textId="77777777" w:rsidTr="00E73E13">
        <w:tc>
          <w:tcPr>
            <w:tcW w:w="2055" w:type="dxa"/>
          </w:tcPr>
          <w:p w14:paraId="2445F8BB"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2B63F168" w14:textId="77777777" w:rsidR="00BC2DBD" w:rsidRPr="00153C1C" w:rsidRDefault="00BC2DBD" w:rsidP="00205D15">
            <w:pPr>
              <w:spacing w:after="0"/>
              <w:rPr>
                <w:rFonts w:ascii="Arial" w:hAnsi="Arial" w:cs="Arial"/>
                <w:lang w:eastAsia="es-MX"/>
              </w:rPr>
            </w:pPr>
            <w:r w:rsidRPr="00153C1C">
              <w:rPr>
                <w:rFonts w:ascii="Arial" w:hAnsi="Arial" w:cs="Arial"/>
                <w:lang w:eastAsia="es-MX"/>
              </w:rPr>
              <w:t>Realizar una marcación del número de A al número de B con prefijo * + 72536</w:t>
            </w:r>
          </w:p>
          <w:p w14:paraId="3430EF19" w14:textId="77777777" w:rsidR="00BC2DBD" w:rsidRPr="00153C1C" w:rsidRDefault="00BC2DBD" w:rsidP="00205D15">
            <w:pPr>
              <w:spacing w:after="0"/>
              <w:rPr>
                <w:rFonts w:ascii="Arial" w:hAnsi="Arial" w:cs="Arial"/>
                <w:lang w:eastAsia="es-MX"/>
              </w:rPr>
            </w:pPr>
            <w:proofErr w:type="gramStart"/>
            <w:r w:rsidRPr="00153C1C">
              <w:rPr>
                <w:rFonts w:ascii="Arial" w:hAnsi="Arial" w:cs="Arial"/>
                <w:lang w:eastAsia="es-MX"/>
              </w:rPr>
              <w:lastRenderedPageBreak/>
              <w:t>Confirmar</w:t>
            </w:r>
            <w:proofErr w:type="gramEnd"/>
            <w:r w:rsidRPr="00153C1C">
              <w:rPr>
                <w:rFonts w:ascii="Arial" w:hAnsi="Arial" w:cs="Arial"/>
                <w:lang w:eastAsia="es-MX"/>
              </w:rPr>
              <w:t xml:space="preserve"> que se envía el formato solicitado a la red de CONCESIONARIO de A + n Dígitos</w:t>
            </w:r>
          </w:p>
        </w:tc>
      </w:tr>
      <w:tr w:rsidR="00BC2DBD" w:rsidRPr="00153C1C" w14:paraId="5D2CF683" w14:textId="77777777" w:rsidTr="00E73E13">
        <w:trPr>
          <w:cantSplit/>
          <w:trHeight w:val="215"/>
        </w:trPr>
        <w:tc>
          <w:tcPr>
            <w:tcW w:w="2055" w:type="dxa"/>
            <w:tcBorders>
              <w:bottom w:val="single" w:sz="4" w:space="0" w:color="auto"/>
            </w:tcBorders>
          </w:tcPr>
          <w:p w14:paraId="4FC79F73"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lastRenderedPageBreak/>
              <w:t>Resultado Esperado</w:t>
            </w:r>
          </w:p>
        </w:tc>
        <w:tc>
          <w:tcPr>
            <w:tcW w:w="6835" w:type="dxa"/>
            <w:gridSpan w:val="2"/>
            <w:tcBorders>
              <w:bottom w:val="single" w:sz="4" w:space="0" w:color="auto"/>
            </w:tcBorders>
          </w:tcPr>
          <w:p w14:paraId="383CD625"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TELCEL envía la marcación solicitada por CONCESIONARIO con formato </w:t>
            </w:r>
            <w:proofErr w:type="spellStart"/>
            <w:r w:rsidRPr="00153C1C">
              <w:rPr>
                <w:rFonts w:ascii="Arial" w:eastAsia="Times New Roman" w:hAnsi="Arial" w:cs="Arial"/>
              </w:rPr>
              <w:t>B+n</w:t>
            </w:r>
            <w:proofErr w:type="spellEnd"/>
            <w:r w:rsidRPr="00153C1C">
              <w:rPr>
                <w:rFonts w:ascii="Arial" w:eastAsia="Times New Roman" w:hAnsi="Arial" w:cs="Arial"/>
              </w:rPr>
              <w:t xml:space="preserve"> dígitos o </w:t>
            </w:r>
            <w:proofErr w:type="spellStart"/>
            <w:r w:rsidRPr="00153C1C">
              <w:rPr>
                <w:rFonts w:ascii="Arial" w:eastAsia="Times New Roman" w:hAnsi="Arial" w:cs="Arial"/>
              </w:rPr>
              <w:t>C+n</w:t>
            </w:r>
            <w:proofErr w:type="spellEnd"/>
            <w:r w:rsidRPr="00153C1C">
              <w:rPr>
                <w:rFonts w:ascii="Arial" w:eastAsia="Times New Roman" w:hAnsi="Arial" w:cs="Arial"/>
              </w:rPr>
              <w:t xml:space="preserve"> dígitos</w:t>
            </w:r>
          </w:p>
          <w:p w14:paraId="10F01B57"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Donde</w:t>
            </w:r>
          </w:p>
          <w:p w14:paraId="6655A089"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B = *</w:t>
            </w:r>
          </w:p>
          <w:p w14:paraId="7DFC8FFE"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C = #</w:t>
            </w:r>
          </w:p>
        </w:tc>
      </w:tr>
      <w:tr w:rsidR="00BC2DBD" w:rsidRPr="00153C1C" w14:paraId="0A4E3DB0" w14:textId="77777777" w:rsidTr="00E73E13">
        <w:trPr>
          <w:trHeight w:val="287"/>
        </w:trPr>
        <w:tc>
          <w:tcPr>
            <w:tcW w:w="2055" w:type="dxa"/>
          </w:tcPr>
          <w:p w14:paraId="20F9E785"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2E338A52" w14:textId="77777777" w:rsidR="00BC2DBD" w:rsidRPr="00153C1C" w:rsidRDefault="00BC2DBD" w:rsidP="00205D15">
            <w:pPr>
              <w:spacing w:after="0"/>
              <w:rPr>
                <w:rFonts w:ascii="Arial" w:hAnsi="Arial" w:cs="Arial"/>
                <w:lang w:eastAsia="es-MX"/>
              </w:rPr>
            </w:pPr>
          </w:p>
        </w:tc>
      </w:tr>
      <w:tr w:rsidR="00BC2DBD" w:rsidRPr="00153C1C" w14:paraId="42342A54" w14:textId="77777777" w:rsidTr="00E73E13">
        <w:tc>
          <w:tcPr>
            <w:tcW w:w="2055" w:type="dxa"/>
          </w:tcPr>
          <w:p w14:paraId="76A150DE"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25A83CE0" w14:textId="77777777" w:rsidR="00BC2DBD" w:rsidRPr="00153C1C" w:rsidRDefault="00BC2DBD" w:rsidP="00205D15">
            <w:pPr>
              <w:spacing w:after="0"/>
              <w:rPr>
                <w:rFonts w:ascii="Arial" w:hAnsi="Arial" w:cs="Arial"/>
                <w:lang w:eastAsia="es-MX"/>
              </w:rPr>
            </w:pPr>
          </w:p>
        </w:tc>
      </w:tr>
      <w:tr w:rsidR="00BC2DBD" w:rsidRPr="00153C1C" w14:paraId="4B6464CC" w14:textId="77777777" w:rsidTr="00E73E13">
        <w:tc>
          <w:tcPr>
            <w:tcW w:w="4445" w:type="dxa"/>
            <w:gridSpan w:val="2"/>
          </w:tcPr>
          <w:p w14:paraId="6648A0E5"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0B515CDE"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r w:rsidR="00BC2DBD" w:rsidRPr="00153C1C" w14:paraId="616B020C" w14:textId="77777777" w:rsidTr="00E73E13">
        <w:tc>
          <w:tcPr>
            <w:tcW w:w="4445" w:type="dxa"/>
            <w:gridSpan w:val="2"/>
            <w:tcBorders>
              <w:top w:val="single" w:sz="4" w:space="0" w:color="auto"/>
              <w:left w:val="single" w:sz="4" w:space="0" w:color="auto"/>
              <w:bottom w:val="single" w:sz="4" w:space="0" w:color="auto"/>
              <w:right w:val="single" w:sz="4" w:space="0" w:color="auto"/>
            </w:tcBorders>
          </w:tcPr>
          <w:p w14:paraId="657BD022"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 xml:space="preserve">Probado </w:t>
            </w:r>
            <w:proofErr w:type="gramStart"/>
            <w:r w:rsidRPr="00153C1C">
              <w:rPr>
                <w:rFonts w:ascii="Arial" w:hAnsi="Arial" w:cs="Arial"/>
                <w:b/>
                <w:bCs/>
                <w:lang w:eastAsia="es-MX"/>
              </w:rPr>
              <w:t>por::</w:t>
            </w:r>
            <w:proofErr w:type="gramEnd"/>
          </w:p>
        </w:tc>
        <w:tc>
          <w:tcPr>
            <w:tcW w:w="4445" w:type="dxa"/>
            <w:tcBorders>
              <w:top w:val="single" w:sz="4" w:space="0" w:color="auto"/>
              <w:left w:val="single" w:sz="4" w:space="0" w:color="auto"/>
              <w:bottom w:val="single" w:sz="4" w:space="0" w:color="auto"/>
              <w:right w:val="single" w:sz="4" w:space="0" w:color="auto"/>
            </w:tcBorders>
          </w:tcPr>
          <w:p w14:paraId="59EC8303" w14:textId="77777777" w:rsidR="00BC2DBD" w:rsidRPr="00153C1C" w:rsidRDefault="00BC2DBD" w:rsidP="00205D15">
            <w:pPr>
              <w:spacing w:after="0"/>
              <w:rPr>
                <w:rFonts w:ascii="Arial" w:hAnsi="Arial" w:cs="Arial"/>
                <w:b/>
                <w:bCs/>
                <w:lang w:eastAsia="es-MX"/>
              </w:rPr>
            </w:pPr>
            <w:r w:rsidRPr="00153C1C">
              <w:rPr>
                <w:rFonts w:ascii="Arial" w:hAnsi="Arial" w:cs="Arial"/>
                <w:b/>
                <w:bCs/>
                <w:lang w:eastAsia="es-MX"/>
              </w:rPr>
              <w:t>Verificado por:</w:t>
            </w:r>
          </w:p>
        </w:tc>
      </w:tr>
    </w:tbl>
    <w:p w14:paraId="613A7F24" w14:textId="77777777" w:rsidR="00BC2DBD" w:rsidRPr="00153C1C" w:rsidRDefault="00BC2DBD" w:rsidP="006E21C0">
      <w:pPr>
        <w:spacing w:after="0"/>
        <w:rPr>
          <w:rFonts w:ascii="Arial" w:hAnsi="Arial" w:cs="Arial"/>
          <w:b/>
          <w:i/>
          <w:sz w:val="20"/>
          <w:szCs w:val="24"/>
          <w:lang w:val="en-US" w:eastAsia="es-MX"/>
        </w:rPr>
      </w:pPr>
    </w:p>
    <w:p w14:paraId="1C2C80CA" w14:textId="77777777" w:rsidR="00BC2DBD" w:rsidRPr="00153C1C" w:rsidRDefault="00BC2DBD" w:rsidP="00205D15">
      <w:pPr>
        <w:numPr>
          <w:ilvl w:val="0"/>
          <w:numId w:val="76"/>
        </w:numPr>
        <w:spacing w:after="0"/>
        <w:contextualSpacing/>
        <w:rPr>
          <w:rFonts w:ascii="Arial" w:hAnsi="Arial" w:cs="Arial"/>
          <w:b/>
          <w:i/>
          <w:color w:val="44546A"/>
          <w:sz w:val="24"/>
          <w:szCs w:val="24"/>
          <w:lang w:eastAsia="es-MX"/>
        </w:rPr>
      </w:pPr>
      <w:r w:rsidRPr="00153C1C">
        <w:rPr>
          <w:rFonts w:ascii="Arial" w:hAnsi="Arial" w:cs="Arial"/>
          <w:b/>
          <w:i/>
          <w:color w:val="44546A"/>
          <w:sz w:val="24"/>
          <w:szCs w:val="24"/>
          <w:lang w:eastAsia="es-MX"/>
        </w:rPr>
        <w:t xml:space="preserve">Short </w:t>
      </w:r>
      <w:proofErr w:type="spellStart"/>
      <w:r w:rsidRPr="00153C1C">
        <w:rPr>
          <w:rFonts w:ascii="Arial" w:hAnsi="Arial" w:cs="Arial"/>
          <w:b/>
          <w:i/>
          <w:color w:val="44546A"/>
          <w:sz w:val="24"/>
          <w:szCs w:val="24"/>
          <w:lang w:eastAsia="es-MX"/>
        </w:rPr>
        <w:t>Code</w:t>
      </w:r>
      <w:proofErr w:type="spellEnd"/>
      <w:r w:rsidRPr="00153C1C">
        <w:rPr>
          <w:rFonts w:ascii="Arial" w:hAnsi="Arial" w:cs="Arial"/>
          <w:b/>
          <w:i/>
          <w:color w:val="44546A"/>
          <w:sz w:val="24"/>
          <w:szCs w:val="24"/>
          <w:lang w:eastAsia="es-MX"/>
        </w:rPr>
        <w:t>*SALDO (Prepago en 3G)</w:t>
      </w:r>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170CD0CF" w14:textId="77777777" w:rsidTr="00E73E13">
        <w:tc>
          <w:tcPr>
            <w:tcW w:w="2055" w:type="dxa"/>
          </w:tcPr>
          <w:p w14:paraId="725590C2"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579F5856"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Que la SIM de CONCESIONARIO logre una llamada </w:t>
            </w:r>
            <w:proofErr w:type="spellStart"/>
            <w:r w:rsidRPr="00153C1C">
              <w:rPr>
                <w:rFonts w:ascii="Arial" w:hAnsi="Arial" w:cs="Arial"/>
                <w:lang w:eastAsia="es-MX"/>
              </w:rPr>
              <w:t>originante</w:t>
            </w:r>
            <w:proofErr w:type="spellEnd"/>
            <w:r w:rsidRPr="00153C1C">
              <w:rPr>
                <w:rFonts w:ascii="Arial" w:hAnsi="Arial" w:cs="Arial"/>
                <w:lang w:eastAsia="es-MX"/>
              </w:rPr>
              <w:t xml:space="preserve"> en la red 3G de TELCEL hacia un short </w:t>
            </w:r>
            <w:proofErr w:type="spellStart"/>
            <w:r w:rsidRPr="00153C1C">
              <w:rPr>
                <w:rFonts w:ascii="Arial" w:hAnsi="Arial" w:cs="Arial"/>
                <w:lang w:eastAsia="es-MX"/>
              </w:rPr>
              <w:t>code</w:t>
            </w:r>
            <w:proofErr w:type="spellEnd"/>
            <w:r w:rsidRPr="00153C1C">
              <w:rPr>
                <w:rFonts w:ascii="Arial" w:hAnsi="Arial" w:cs="Arial"/>
                <w:lang w:eastAsia="es-MX"/>
              </w:rPr>
              <w:t xml:space="preserve"> *SALDO (*72536)</w:t>
            </w:r>
          </w:p>
        </w:tc>
      </w:tr>
      <w:tr w:rsidR="00BC2DBD" w:rsidRPr="00153C1C" w14:paraId="4826DE5F" w14:textId="77777777" w:rsidTr="00E73E13">
        <w:tc>
          <w:tcPr>
            <w:tcW w:w="2055" w:type="dxa"/>
          </w:tcPr>
          <w:p w14:paraId="61B34873"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35EF46E9" w14:textId="77777777" w:rsidR="00BC2DBD" w:rsidRPr="00153C1C" w:rsidRDefault="00BC2DBD" w:rsidP="00205D15">
            <w:pPr>
              <w:spacing w:after="0"/>
              <w:rPr>
                <w:rFonts w:ascii="Arial" w:hAnsi="Arial" w:cs="Arial"/>
                <w:lang w:eastAsia="es-MX"/>
              </w:rPr>
            </w:pPr>
            <w:r w:rsidRPr="00153C1C">
              <w:rPr>
                <w:rFonts w:ascii="Arial" w:hAnsi="Arial" w:cs="Arial"/>
                <w:lang w:eastAsia="es-MX"/>
              </w:rPr>
              <w:t>Mantener el Registro de la SIM CONCESIONARIO en la red de TELCEL</w:t>
            </w:r>
          </w:p>
          <w:p w14:paraId="37801809"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Identificar como número de A la SIM de CONCESIONARIO en la red de TELCEL y número de B al short </w:t>
            </w:r>
            <w:proofErr w:type="spellStart"/>
            <w:r w:rsidRPr="00153C1C">
              <w:rPr>
                <w:rFonts w:ascii="Arial" w:hAnsi="Arial" w:cs="Arial"/>
                <w:lang w:eastAsia="es-MX"/>
              </w:rPr>
              <w:t>code</w:t>
            </w:r>
            <w:proofErr w:type="spellEnd"/>
          </w:p>
        </w:tc>
      </w:tr>
      <w:tr w:rsidR="00BC2DBD" w:rsidRPr="00153C1C" w14:paraId="5B637FFA" w14:textId="77777777" w:rsidTr="00E73E13">
        <w:tc>
          <w:tcPr>
            <w:tcW w:w="2055" w:type="dxa"/>
          </w:tcPr>
          <w:p w14:paraId="162DB8D5"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73188071" w14:textId="77777777" w:rsidR="00BC2DBD" w:rsidRPr="00153C1C" w:rsidRDefault="00BC2DBD" w:rsidP="00205D15">
            <w:pPr>
              <w:spacing w:after="0"/>
              <w:rPr>
                <w:rFonts w:ascii="Arial" w:hAnsi="Arial" w:cs="Arial"/>
                <w:lang w:eastAsia="es-MX"/>
              </w:rPr>
            </w:pPr>
            <w:r w:rsidRPr="00153C1C">
              <w:rPr>
                <w:rFonts w:ascii="Arial" w:hAnsi="Arial" w:cs="Arial"/>
                <w:lang w:eastAsia="es-MX"/>
              </w:rPr>
              <w:t>Realizar una marcación del número de A al número de B con prefijo * + 72536</w:t>
            </w:r>
          </w:p>
          <w:p w14:paraId="0E0470AE" w14:textId="77777777" w:rsidR="00BC2DBD" w:rsidRPr="00153C1C" w:rsidRDefault="00BC2DBD" w:rsidP="00205D15">
            <w:pPr>
              <w:spacing w:after="0"/>
              <w:rPr>
                <w:rFonts w:ascii="Arial" w:hAnsi="Arial" w:cs="Arial"/>
                <w:lang w:eastAsia="es-MX"/>
              </w:rPr>
            </w:pPr>
            <w:proofErr w:type="gramStart"/>
            <w:r w:rsidRPr="00153C1C">
              <w:rPr>
                <w:rFonts w:ascii="Arial" w:hAnsi="Arial" w:cs="Arial"/>
                <w:lang w:eastAsia="es-MX"/>
              </w:rPr>
              <w:t>Confirmar</w:t>
            </w:r>
            <w:proofErr w:type="gramEnd"/>
            <w:r w:rsidRPr="00153C1C">
              <w:rPr>
                <w:rFonts w:ascii="Arial" w:hAnsi="Arial" w:cs="Arial"/>
                <w:lang w:eastAsia="es-MX"/>
              </w:rPr>
              <w:t xml:space="preserve"> que se envía el formato solicitado a la red de CONCESIONARIO de A + n Dígitos</w:t>
            </w:r>
          </w:p>
        </w:tc>
      </w:tr>
      <w:tr w:rsidR="00BC2DBD" w:rsidRPr="00153C1C" w14:paraId="70789274" w14:textId="77777777" w:rsidTr="00E73E13">
        <w:trPr>
          <w:cantSplit/>
          <w:trHeight w:val="215"/>
        </w:trPr>
        <w:tc>
          <w:tcPr>
            <w:tcW w:w="2055" w:type="dxa"/>
            <w:tcBorders>
              <w:bottom w:val="single" w:sz="4" w:space="0" w:color="auto"/>
            </w:tcBorders>
          </w:tcPr>
          <w:p w14:paraId="13317F93"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6CF7F780"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prueba es exitosa cuando TELCEL envía la marcación solicitada por CONCESIONARIO con formato </w:t>
            </w:r>
            <w:proofErr w:type="spellStart"/>
            <w:r w:rsidRPr="00153C1C">
              <w:rPr>
                <w:rFonts w:ascii="Arial" w:eastAsia="Times New Roman" w:hAnsi="Arial" w:cs="Arial"/>
              </w:rPr>
              <w:t>B+n</w:t>
            </w:r>
            <w:proofErr w:type="spellEnd"/>
            <w:r w:rsidRPr="00153C1C">
              <w:rPr>
                <w:rFonts w:ascii="Arial" w:eastAsia="Times New Roman" w:hAnsi="Arial" w:cs="Arial"/>
              </w:rPr>
              <w:t xml:space="preserve"> dígitos o </w:t>
            </w:r>
            <w:proofErr w:type="spellStart"/>
            <w:r w:rsidRPr="00153C1C">
              <w:rPr>
                <w:rFonts w:ascii="Arial" w:eastAsia="Times New Roman" w:hAnsi="Arial" w:cs="Arial"/>
              </w:rPr>
              <w:t>C+n</w:t>
            </w:r>
            <w:proofErr w:type="spellEnd"/>
            <w:r w:rsidRPr="00153C1C">
              <w:rPr>
                <w:rFonts w:ascii="Arial" w:eastAsia="Times New Roman" w:hAnsi="Arial" w:cs="Arial"/>
              </w:rPr>
              <w:t xml:space="preserve"> dígitos</w:t>
            </w:r>
          </w:p>
          <w:p w14:paraId="7FDEE62D"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Donde</w:t>
            </w:r>
          </w:p>
          <w:p w14:paraId="25315625"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B = *</w:t>
            </w:r>
          </w:p>
          <w:p w14:paraId="70C27E6A"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C = #</w:t>
            </w:r>
          </w:p>
        </w:tc>
      </w:tr>
      <w:tr w:rsidR="00BC2DBD" w:rsidRPr="00153C1C" w14:paraId="6B5F5E95" w14:textId="77777777" w:rsidTr="00E73E13">
        <w:trPr>
          <w:trHeight w:val="287"/>
        </w:trPr>
        <w:tc>
          <w:tcPr>
            <w:tcW w:w="2055" w:type="dxa"/>
          </w:tcPr>
          <w:p w14:paraId="5C976659"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373E4810" w14:textId="77777777" w:rsidR="00BC2DBD" w:rsidRPr="00153C1C" w:rsidRDefault="00BC2DBD" w:rsidP="00205D15">
            <w:pPr>
              <w:spacing w:after="0"/>
              <w:rPr>
                <w:rFonts w:ascii="Arial" w:hAnsi="Arial" w:cs="Arial"/>
                <w:lang w:eastAsia="es-MX"/>
              </w:rPr>
            </w:pPr>
          </w:p>
        </w:tc>
      </w:tr>
      <w:tr w:rsidR="00BC2DBD" w:rsidRPr="00153C1C" w14:paraId="2B9AB133" w14:textId="77777777" w:rsidTr="00E73E13">
        <w:tc>
          <w:tcPr>
            <w:tcW w:w="2055" w:type="dxa"/>
          </w:tcPr>
          <w:p w14:paraId="44BC72FD"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0C942D4E" w14:textId="77777777" w:rsidR="00BC2DBD" w:rsidRPr="00153C1C" w:rsidRDefault="00BC2DBD" w:rsidP="00205D15">
            <w:pPr>
              <w:spacing w:after="0"/>
              <w:rPr>
                <w:rFonts w:ascii="Arial" w:hAnsi="Arial" w:cs="Arial"/>
                <w:lang w:eastAsia="es-MX"/>
              </w:rPr>
            </w:pPr>
          </w:p>
        </w:tc>
      </w:tr>
      <w:tr w:rsidR="00BC2DBD" w:rsidRPr="00153C1C" w14:paraId="73F0DC3B" w14:textId="77777777" w:rsidTr="00E73E13">
        <w:tc>
          <w:tcPr>
            <w:tcW w:w="4445" w:type="dxa"/>
            <w:gridSpan w:val="2"/>
          </w:tcPr>
          <w:p w14:paraId="688CBD47"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7A463F21"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r w:rsidR="00BC2DBD" w:rsidRPr="00153C1C" w14:paraId="68216A74" w14:textId="77777777" w:rsidTr="00E73E13">
        <w:tc>
          <w:tcPr>
            <w:tcW w:w="4445" w:type="dxa"/>
            <w:gridSpan w:val="2"/>
            <w:tcBorders>
              <w:top w:val="single" w:sz="4" w:space="0" w:color="auto"/>
              <w:left w:val="single" w:sz="4" w:space="0" w:color="auto"/>
              <w:bottom w:val="single" w:sz="4" w:space="0" w:color="auto"/>
              <w:right w:val="single" w:sz="4" w:space="0" w:color="auto"/>
            </w:tcBorders>
          </w:tcPr>
          <w:p w14:paraId="7A3DBE63"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 xml:space="preserve">Probado </w:t>
            </w:r>
            <w:proofErr w:type="gramStart"/>
            <w:r w:rsidRPr="00153C1C">
              <w:rPr>
                <w:rFonts w:ascii="Arial" w:hAnsi="Arial" w:cs="Arial"/>
                <w:b/>
                <w:bCs/>
                <w:lang w:eastAsia="es-MX"/>
              </w:rPr>
              <w:t>por::</w:t>
            </w:r>
            <w:proofErr w:type="gramEnd"/>
          </w:p>
        </w:tc>
        <w:tc>
          <w:tcPr>
            <w:tcW w:w="4445" w:type="dxa"/>
            <w:tcBorders>
              <w:top w:val="single" w:sz="4" w:space="0" w:color="auto"/>
              <w:left w:val="single" w:sz="4" w:space="0" w:color="auto"/>
              <w:bottom w:val="single" w:sz="4" w:space="0" w:color="auto"/>
              <w:right w:val="single" w:sz="4" w:space="0" w:color="auto"/>
            </w:tcBorders>
          </w:tcPr>
          <w:p w14:paraId="2DBDDF04" w14:textId="77777777" w:rsidR="00BC2DBD" w:rsidRPr="00153C1C" w:rsidRDefault="00BC2DBD" w:rsidP="00205D15">
            <w:pPr>
              <w:spacing w:after="0"/>
              <w:rPr>
                <w:rFonts w:ascii="Arial" w:hAnsi="Arial" w:cs="Arial"/>
                <w:b/>
                <w:bCs/>
                <w:lang w:eastAsia="es-MX"/>
              </w:rPr>
            </w:pPr>
            <w:r w:rsidRPr="00153C1C">
              <w:rPr>
                <w:rFonts w:ascii="Arial" w:hAnsi="Arial" w:cs="Arial"/>
                <w:b/>
                <w:bCs/>
                <w:lang w:eastAsia="es-MX"/>
              </w:rPr>
              <w:t>Verificado por:</w:t>
            </w:r>
          </w:p>
        </w:tc>
      </w:tr>
    </w:tbl>
    <w:p w14:paraId="64FDC159" w14:textId="77777777" w:rsidR="00BC2DBD" w:rsidRPr="00153C1C" w:rsidRDefault="00BC2DBD" w:rsidP="006E21C0">
      <w:pPr>
        <w:spacing w:after="0"/>
        <w:rPr>
          <w:rFonts w:ascii="Arial" w:hAnsi="Arial" w:cs="Arial"/>
          <w:b/>
          <w:i/>
          <w:lang w:val="en-US" w:eastAsia="es-MX"/>
        </w:rPr>
      </w:pPr>
    </w:p>
    <w:p w14:paraId="75EF7208" w14:textId="77777777" w:rsidR="00BC2DBD" w:rsidRPr="00153C1C" w:rsidRDefault="00BC2DBD" w:rsidP="00205D15">
      <w:pPr>
        <w:numPr>
          <w:ilvl w:val="0"/>
          <w:numId w:val="76"/>
        </w:numPr>
        <w:spacing w:after="0"/>
        <w:contextualSpacing/>
        <w:outlineLvl w:val="1"/>
        <w:rPr>
          <w:rFonts w:ascii="Arial" w:hAnsi="Arial" w:cs="Arial"/>
          <w:b/>
          <w:i/>
          <w:color w:val="44546A"/>
          <w:lang w:eastAsia="es-MX"/>
        </w:rPr>
      </w:pPr>
      <w:bookmarkStart w:id="52" w:name="_Toc22745028"/>
      <w:r w:rsidRPr="00153C1C">
        <w:rPr>
          <w:rFonts w:ascii="Arial" w:hAnsi="Arial" w:cs="Arial"/>
          <w:b/>
          <w:i/>
          <w:color w:val="44546A"/>
          <w:lang w:eastAsia="es-MX"/>
        </w:rPr>
        <w:t>Generación y envío de Archivo TAP de Pruebas</w:t>
      </w:r>
      <w:bookmarkEnd w:id="52"/>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1A18010A" w14:textId="77777777" w:rsidTr="00E73E13">
        <w:tc>
          <w:tcPr>
            <w:tcW w:w="2055" w:type="dxa"/>
          </w:tcPr>
          <w:p w14:paraId="7DF6A306"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79D922C6" w14:textId="77777777" w:rsidR="00BC2DBD" w:rsidRPr="00153C1C" w:rsidRDefault="00BC2DBD" w:rsidP="00205D15">
            <w:pPr>
              <w:spacing w:after="0"/>
              <w:rPr>
                <w:rFonts w:ascii="Arial" w:hAnsi="Arial" w:cs="Arial"/>
                <w:lang w:eastAsia="es-MX"/>
              </w:rPr>
            </w:pPr>
            <w:r w:rsidRPr="00153C1C">
              <w:rPr>
                <w:rFonts w:ascii="Arial" w:hAnsi="Arial" w:cs="Arial"/>
                <w:lang w:eastAsia="es-MX"/>
              </w:rPr>
              <w:t>Que se genere desde la red de TELCEL un Archivo TAP de Pruebas y se envíe a la red de CONCESIONARIO para su validación</w:t>
            </w:r>
          </w:p>
        </w:tc>
      </w:tr>
      <w:tr w:rsidR="00BC2DBD" w:rsidRPr="00153C1C" w14:paraId="5177065E" w14:textId="77777777" w:rsidTr="00E73E13">
        <w:tc>
          <w:tcPr>
            <w:tcW w:w="2055" w:type="dxa"/>
          </w:tcPr>
          <w:p w14:paraId="25ECA0E5"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01E536E1" w14:textId="77777777" w:rsidR="00BC2DBD" w:rsidRPr="00153C1C" w:rsidRDefault="00BC2DBD" w:rsidP="00205D15">
            <w:pPr>
              <w:spacing w:after="0"/>
              <w:rPr>
                <w:rFonts w:ascii="Arial" w:hAnsi="Arial" w:cs="Arial"/>
                <w:lang w:eastAsia="es-MX"/>
              </w:rPr>
            </w:pPr>
            <w:r w:rsidRPr="00153C1C">
              <w:rPr>
                <w:rFonts w:ascii="Arial" w:hAnsi="Arial" w:cs="Arial"/>
                <w:lang w:eastAsia="es-MX"/>
              </w:rPr>
              <w:t>Generar escenarios para la creación de un Archivo TAP de pruebas (</w:t>
            </w:r>
            <w:proofErr w:type="spellStart"/>
            <w:r w:rsidRPr="00153C1C">
              <w:rPr>
                <w:rFonts w:ascii="Arial" w:hAnsi="Arial" w:cs="Arial"/>
                <w:lang w:eastAsia="es-MX"/>
              </w:rPr>
              <w:t>TDMEXTLMEXMSxxxxx</w:t>
            </w:r>
            <w:proofErr w:type="spellEnd"/>
            <w:r w:rsidRPr="00153C1C">
              <w:rPr>
                <w:rFonts w:ascii="Arial" w:hAnsi="Arial" w:cs="Arial"/>
                <w:lang w:eastAsia="es-MX"/>
              </w:rPr>
              <w:t>)</w:t>
            </w:r>
          </w:p>
        </w:tc>
      </w:tr>
      <w:tr w:rsidR="00BC2DBD" w:rsidRPr="00153C1C" w14:paraId="3428FA03" w14:textId="77777777" w:rsidTr="00E73E13">
        <w:tc>
          <w:tcPr>
            <w:tcW w:w="2055" w:type="dxa"/>
          </w:tcPr>
          <w:p w14:paraId="5E3C1991"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lastRenderedPageBreak/>
              <w:t>Procedimiento</w:t>
            </w:r>
          </w:p>
        </w:tc>
        <w:tc>
          <w:tcPr>
            <w:tcW w:w="6835" w:type="dxa"/>
            <w:gridSpan w:val="2"/>
          </w:tcPr>
          <w:p w14:paraId="42ADC337"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Una vez generados los escenarios y creado el TAP de Pruebas sea enviado desde la red de TELCEL a la red de CONCESIONARIO </w:t>
            </w:r>
          </w:p>
          <w:p w14:paraId="1F26F245" w14:textId="77777777" w:rsidR="00BC2DBD" w:rsidRPr="00153C1C" w:rsidRDefault="00BC2DBD" w:rsidP="00205D15">
            <w:pPr>
              <w:spacing w:after="0"/>
              <w:rPr>
                <w:rFonts w:ascii="Arial" w:hAnsi="Arial" w:cs="Arial"/>
                <w:lang w:eastAsia="es-MX"/>
              </w:rPr>
            </w:pPr>
            <w:r w:rsidRPr="00153C1C">
              <w:rPr>
                <w:rFonts w:ascii="Arial" w:hAnsi="Arial" w:cs="Arial"/>
                <w:lang w:eastAsia="es-MX"/>
              </w:rPr>
              <w:t>Esperar la confirmación de recibido desde CONCESIONARIO y que sea validado de su lado.</w:t>
            </w:r>
          </w:p>
        </w:tc>
      </w:tr>
      <w:tr w:rsidR="00BC2DBD" w:rsidRPr="00153C1C" w14:paraId="5D5A791E" w14:textId="77777777" w:rsidTr="00E73E13">
        <w:trPr>
          <w:cantSplit/>
          <w:trHeight w:val="215"/>
        </w:trPr>
        <w:tc>
          <w:tcPr>
            <w:tcW w:w="2055" w:type="dxa"/>
            <w:tcBorders>
              <w:bottom w:val="single" w:sz="4" w:space="0" w:color="auto"/>
            </w:tcBorders>
          </w:tcPr>
          <w:p w14:paraId="230C20BB"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3505F08"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Que el Archivo TAP de pruebas contenga los campos revisados y aprobados entre ambas </w:t>
            </w:r>
            <w:proofErr w:type="gramStart"/>
            <w:r w:rsidRPr="00153C1C">
              <w:rPr>
                <w:rFonts w:ascii="Arial" w:eastAsia="Times New Roman" w:hAnsi="Arial" w:cs="Arial"/>
              </w:rPr>
              <w:t>partes</w:t>
            </w:r>
            <w:proofErr w:type="gramEnd"/>
            <w:r w:rsidRPr="00153C1C">
              <w:rPr>
                <w:rFonts w:ascii="Arial" w:eastAsia="Times New Roman" w:hAnsi="Arial" w:cs="Arial"/>
              </w:rPr>
              <w:t xml:space="preserve"> así como también que vayan en los formatos también revisados por ambas compañías.</w:t>
            </w:r>
          </w:p>
        </w:tc>
      </w:tr>
      <w:tr w:rsidR="00BC2DBD" w:rsidRPr="00153C1C" w14:paraId="73A5A52B" w14:textId="77777777" w:rsidTr="00E73E13">
        <w:trPr>
          <w:trHeight w:val="287"/>
        </w:trPr>
        <w:tc>
          <w:tcPr>
            <w:tcW w:w="2055" w:type="dxa"/>
          </w:tcPr>
          <w:p w14:paraId="72E54B1D"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617F81DB" w14:textId="77777777" w:rsidR="00BC2DBD" w:rsidRPr="00153C1C" w:rsidRDefault="00BC2DBD" w:rsidP="00205D15">
            <w:pPr>
              <w:spacing w:after="0"/>
              <w:rPr>
                <w:rFonts w:ascii="Arial" w:hAnsi="Arial" w:cs="Arial"/>
                <w:lang w:eastAsia="es-MX"/>
              </w:rPr>
            </w:pPr>
          </w:p>
        </w:tc>
      </w:tr>
      <w:tr w:rsidR="00BC2DBD" w:rsidRPr="00153C1C" w14:paraId="1188A333" w14:textId="77777777" w:rsidTr="00E73E13">
        <w:tc>
          <w:tcPr>
            <w:tcW w:w="2055" w:type="dxa"/>
          </w:tcPr>
          <w:p w14:paraId="34BE5111"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0438C921" w14:textId="77777777" w:rsidR="00BC2DBD" w:rsidRPr="00153C1C" w:rsidRDefault="00BC2DBD" w:rsidP="00205D15">
            <w:pPr>
              <w:spacing w:after="0"/>
              <w:rPr>
                <w:rFonts w:ascii="Arial" w:hAnsi="Arial" w:cs="Arial"/>
                <w:lang w:eastAsia="es-MX"/>
              </w:rPr>
            </w:pPr>
          </w:p>
        </w:tc>
      </w:tr>
      <w:tr w:rsidR="00BC2DBD" w:rsidRPr="00153C1C" w14:paraId="47302442" w14:textId="77777777" w:rsidTr="00E73E13">
        <w:tc>
          <w:tcPr>
            <w:tcW w:w="4445" w:type="dxa"/>
            <w:gridSpan w:val="2"/>
          </w:tcPr>
          <w:p w14:paraId="41E99572"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39171FEA"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bl>
    <w:p w14:paraId="1CEBC00F" w14:textId="77777777" w:rsidR="00BC2DBD" w:rsidRPr="00153C1C" w:rsidRDefault="00BC2DBD" w:rsidP="006E21C0">
      <w:pPr>
        <w:spacing w:after="0"/>
        <w:rPr>
          <w:rFonts w:ascii="Arial" w:hAnsi="Arial" w:cs="Arial"/>
          <w:b/>
          <w:i/>
          <w:color w:val="44546A"/>
          <w:lang w:eastAsia="es-MX"/>
        </w:rPr>
      </w:pPr>
    </w:p>
    <w:p w14:paraId="1B33CF40" w14:textId="77777777" w:rsidR="00BC2DBD" w:rsidRPr="00153C1C" w:rsidRDefault="00BC2DBD" w:rsidP="00205D15">
      <w:pPr>
        <w:numPr>
          <w:ilvl w:val="0"/>
          <w:numId w:val="76"/>
        </w:numPr>
        <w:spacing w:after="0"/>
        <w:contextualSpacing/>
        <w:outlineLvl w:val="1"/>
        <w:rPr>
          <w:rFonts w:ascii="Arial" w:hAnsi="Arial" w:cs="Arial"/>
          <w:b/>
          <w:i/>
          <w:color w:val="44546A"/>
          <w:lang w:val="en-US" w:eastAsia="es-MX"/>
        </w:rPr>
      </w:pPr>
      <w:bookmarkStart w:id="53" w:name="_Toc22745029"/>
      <w:r w:rsidRPr="00153C1C">
        <w:rPr>
          <w:rFonts w:ascii="Arial" w:hAnsi="Arial" w:cs="Arial"/>
          <w:b/>
          <w:i/>
          <w:color w:val="44546A"/>
          <w:lang w:val="en-US" w:eastAsia="es-MX"/>
        </w:rPr>
        <w:t>Location Cancellation (2G y 3G)</w:t>
      </w:r>
      <w:bookmarkEnd w:id="53"/>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35FE4EE0" w14:textId="77777777" w:rsidTr="00E73E13">
        <w:tc>
          <w:tcPr>
            <w:tcW w:w="2055" w:type="dxa"/>
          </w:tcPr>
          <w:p w14:paraId="2DA28EE3"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50505CA0"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Que se refleje de manera exitosa la orden de Cancel </w:t>
            </w:r>
            <w:proofErr w:type="spellStart"/>
            <w:r w:rsidRPr="00153C1C">
              <w:rPr>
                <w:rFonts w:ascii="Arial" w:hAnsi="Arial" w:cs="Arial"/>
                <w:lang w:eastAsia="es-MX"/>
              </w:rPr>
              <w:t>Location</w:t>
            </w:r>
            <w:proofErr w:type="spellEnd"/>
          </w:p>
        </w:tc>
      </w:tr>
      <w:tr w:rsidR="00BC2DBD" w:rsidRPr="00153C1C" w14:paraId="4A0A52C8" w14:textId="77777777" w:rsidTr="00E73E13">
        <w:tc>
          <w:tcPr>
            <w:tcW w:w="2055" w:type="dxa"/>
          </w:tcPr>
          <w:p w14:paraId="7824BEAA"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34B3710D"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Mantener el Registro de la SIM CONCESIONARIO en la red de TELCEL </w:t>
            </w:r>
          </w:p>
          <w:p w14:paraId="6304CBC6" w14:textId="77777777" w:rsidR="00BC2DBD" w:rsidRPr="00153C1C" w:rsidRDefault="00BC2DBD" w:rsidP="00205D15">
            <w:pPr>
              <w:spacing w:after="0"/>
              <w:rPr>
                <w:rFonts w:ascii="Arial" w:hAnsi="Arial" w:cs="Arial"/>
                <w:lang w:eastAsia="es-MX"/>
              </w:rPr>
            </w:pPr>
            <w:r w:rsidRPr="00153C1C">
              <w:rPr>
                <w:rFonts w:ascii="Arial" w:hAnsi="Arial" w:cs="Arial"/>
                <w:lang w:eastAsia="es-MX"/>
              </w:rPr>
              <w:t>Esperar instrucciones de personal de CONCESIONARIO</w:t>
            </w:r>
          </w:p>
        </w:tc>
      </w:tr>
      <w:tr w:rsidR="00BC2DBD" w:rsidRPr="002242E7" w14:paraId="7EFF0887" w14:textId="77777777" w:rsidTr="00E73E13">
        <w:tc>
          <w:tcPr>
            <w:tcW w:w="2055" w:type="dxa"/>
          </w:tcPr>
          <w:p w14:paraId="0916930F"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4214561B" w14:textId="77777777" w:rsidR="00BC2DBD" w:rsidRPr="00153C1C" w:rsidRDefault="00BC2DBD" w:rsidP="00205D15">
            <w:pPr>
              <w:spacing w:after="0"/>
              <w:rPr>
                <w:rFonts w:ascii="Arial" w:hAnsi="Arial" w:cs="Arial"/>
                <w:lang w:eastAsia="es-MX"/>
              </w:rPr>
            </w:pPr>
            <w:r w:rsidRPr="00153C1C">
              <w:rPr>
                <w:rFonts w:ascii="Arial" w:hAnsi="Arial" w:cs="Arial"/>
                <w:lang w:eastAsia="es-MX"/>
              </w:rPr>
              <w:t>Cuando se confirme el registro de la SIM CONCESIONARIO en la red de TELCEL se enviará el comando para efectuar la Cancelación de Localización.</w:t>
            </w:r>
          </w:p>
          <w:p w14:paraId="2138115E" w14:textId="77777777" w:rsidR="00BC2DBD" w:rsidRPr="00153C1C" w:rsidRDefault="00BC2DBD" w:rsidP="00205D15">
            <w:pPr>
              <w:spacing w:after="0"/>
              <w:ind w:left="709" w:hanging="709"/>
              <w:rPr>
                <w:rFonts w:ascii="Arial" w:hAnsi="Arial" w:cs="Arial"/>
                <w:lang w:val="en-US" w:eastAsia="es-MX"/>
              </w:rPr>
            </w:pPr>
            <w:r w:rsidRPr="00153C1C">
              <w:rPr>
                <w:rFonts w:ascii="Arial" w:hAnsi="Arial" w:cs="Arial"/>
                <w:lang w:val="en-US" w:eastAsia="es-MX"/>
              </w:rPr>
              <w:t>SND CANCELC: ISDN="</w:t>
            </w:r>
            <w:r w:rsidRPr="00153C1C">
              <w:rPr>
                <w:rFonts w:ascii="Arial" w:hAnsi="Arial" w:cs="Arial"/>
                <w:i/>
                <w:lang w:val="en-US" w:eastAsia="es-MX"/>
              </w:rPr>
              <w:t>IMSI CONCESIONARIO</w:t>
            </w:r>
            <w:r w:rsidRPr="00153C1C">
              <w:rPr>
                <w:rFonts w:ascii="Arial" w:hAnsi="Arial" w:cs="Arial"/>
                <w:lang w:val="en-US" w:eastAsia="es-MX"/>
              </w:rPr>
              <w:t>", DEST=ALL;</w:t>
            </w:r>
          </w:p>
        </w:tc>
      </w:tr>
      <w:tr w:rsidR="00BC2DBD" w:rsidRPr="00153C1C" w14:paraId="4B3B5A28" w14:textId="77777777" w:rsidTr="00E73E13">
        <w:trPr>
          <w:cantSplit/>
          <w:trHeight w:val="215"/>
        </w:trPr>
        <w:tc>
          <w:tcPr>
            <w:tcW w:w="2055" w:type="dxa"/>
            <w:tcBorders>
              <w:bottom w:val="single" w:sz="4" w:space="0" w:color="auto"/>
            </w:tcBorders>
          </w:tcPr>
          <w:p w14:paraId="18F72AE4"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5D352C71"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La SIM CONCESIONARIO deberá perder registro en la red de Telcel</w:t>
            </w:r>
          </w:p>
          <w:p w14:paraId="5BF6CD0E"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VLR de Telcel será borrado del perfil en el HLR de CONCESIONARIO</w:t>
            </w:r>
          </w:p>
          <w:p w14:paraId="26258268" w14:textId="77777777" w:rsidR="00BC2DBD" w:rsidRPr="00153C1C" w:rsidRDefault="00BC2DBD" w:rsidP="00205D15">
            <w:pPr>
              <w:tabs>
                <w:tab w:val="center" w:pos="4419"/>
                <w:tab w:val="right" w:pos="8838"/>
              </w:tabs>
              <w:spacing w:after="0"/>
              <w:jc w:val="both"/>
              <w:rPr>
                <w:rFonts w:ascii="Arial" w:eastAsia="Times New Roman" w:hAnsi="Arial" w:cs="Arial"/>
              </w:rPr>
            </w:pPr>
          </w:p>
          <w:p w14:paraId="08088DFA"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NOTA: Repetir bajo cobertura 3G</w:t>
            </w:r>
          </w:p>
        </w:tc>
      </w:tr>
      <w:tr w:rsidR="00BC2DBD" w:rsidRPr="00153C1C" w14:paraId="092F535A" w14:textId="77777777" w:rsidTr="00E73E13">
        <w:trPr>
          <w:trHeight w:val="287"/>
        </w:trPr>
        <w:tc>
          <w:tcPr>
            <w:tcW w:w="2055" w:type="dxa"/>
          </w:tcPr>
          <w:p w14:paraId="3EFE7C0F"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43EA28E3" w14:textId="77777777" w:rsidR="00BC2DBD" w:rsidRPr="00153C1C" w:rsidRDefault="00BC2DBD" w:rsidP="00205D15">
            <w:pPr>
              <w:spacing w:after="0"/>
              <w:rPr>
                <w:rFonts w:ascii="Arial" w:hAnsi="Arial" w:cs="Arial"/>
                <w:lang w:eastAsia="es-MX"/>
              </w:rPr>
            </w:pPr>
          </w:p>
        </w:tc>
      </w:tr>
      <w:tr w:rsidR="00BC2DBD" w:rsidRPr="00153C1C" w14:paraId="43E5E7D3" w14:textId="77777777" w:rsidTr="00E73E13">
        <w:tc>
          <w:tcPr>
            <w:tcW w:w="2055" w:type="dxa"/>
          </w:tcPr>
          <w:p w14:paraId="779D50B9"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692ECFC7" w14:textId="77777777" w:rsidR="00BC2DBD" w:rsidRPr="00153C1C" w:rsidRDefault="00BC2DBD" w:rsidP="00205D15">
            <w:pPr>
              <w:spacing w:after="0"/>
              <w:rPr>
                <w:rFonts w:ascii="Arial" w:hAnsi="Arial" w:cs="Arial"/>
                <w:lang w:eastAsia="es-MX"/>
              </w:rPr>
            </w:pPr>
          </w:p>
        </w:tc>
      </w:tr>
      <w:tr w:rsidR="00BC2DBD" w:rsidRPr="00153C1C" w14:paraId="3F977EC9" w14:textId="77777777" w:rsidTr="00E73E13">
        <w:tc>
          <w:tcPr>
            <w:tcW w:w="4445" w:type="dxa"/>
            <w:gridSpan w:val="2"/>
          </w:tcPr>
          <w:p w14:paraId="65FB5E05"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7752D3E2"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bl>
    <w:p w14:paraId="31E7BE43" w14:textId="77777777" w:rsidR="00BC2DBD" w:rsidRPr="00153C1C" w:rsidRDefault="00BC2DBD" w:rsidP="006E21C0">
      <w:pPr>
        <w:spacing w:after="0"/>
        <w:rPr>
          <w:rFonts w:ascii="Arial" w:hAnsi="Arial" w:cs="Arial"/>
          <w:b/>
          <w:i/>
          <w:lang w:val="en-US" w:eastAsia="es-MX"/>
        </w:rPr>
      </w:pPr>
    </w:p>
    <w:p w14:paraId="227AD0A1" w14:textId="77777777" w:rsidR="00BC2DBD" w:rsidRPr="00153C1C" w:rsidRDefault="00BC2DBD" w:rsidP="00205D15">
      <w:pPr>
        <w:numPr>
          <w:ilvl w:val="0"/>
          <w:numId w:val="76"/>
        </w:numPr>
        <w:spacing w:after="0"/>
        <w:contextualSpacing/>
        <w:outlineLvl w:val="1"/>
        <w:rPr>
          <w:rFonts w:ascii="Arial" w:hAnsi="Arial" w:cs="Arial"/>
          <w:b/>
          <w:i/>
          <w:lang w:eastAsia="es-MX"/>
        </w:rPr>
      </w:pPr>
      <w:bookmarkStart w:id="54" w:name="_Toc22745030"/>
      <w:r w:rsidRPr="00153C1C">
        <w:rPr>
          <w:rFonts w:ascii="Arial" w:hAnsi="Arial" w:cs="Arial"/>
          <w:b/>
          <w:i/>
          <w:color w:val="44546A"/>
          <w:lang w:val="es-ES_tradnl" w:eastAsia="es-MX"/>
        </w:rPr>
        <w:t xml:space="preserve">Cancel </w:t>
      </w:r>
      <w:proofErr w:type="spellStart"/>
      <w:r w:rsidRPr="00153C1C">
        <w:rPr>
          <w:rFonts w:ascii="Arial" w:hAnsi="Arial" w:cs="Arial"/>
          <w:b/>
          <w:i/>
          <w:color w:val="44546A"/>
          <w:lang w:val="es-ES_tradnl" w:eastAsia="es-MX"/>
        </w:rPr>
        <w:t>Location</w:t>
      </w:r>
      <w:proofErr w:type="spellEnd"/>
      <w:r w:rsidRPr="00153C1C">
        <w:rPr>
          <w:rFonts w:ascii="Arial" w:hAnsi="Arial" w:cs="Arial"/>
          <w:b/>
          <w:i/>
          <w:color w:val="44546A"/>
          <w:lang w:val="es-ES_tradnl" w:eastAsia="es-MX"/>
        </w:rPr>
        <w:t xml:space="preserve"> 4G</w:t>
      </w:r>
      <w:bookmarkEnd w:id="54"/>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50CAE95B" w14:textId="77777777" w:rsidTr="00E73E13">
        <w:tc>
          <w:tcPr>
            <w:tcW w:w="2055" w:type="dxa"/>
          </w:tcPr>
          <w:p w14:paraId="5CA2847B"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61C15446" w14:textId="77777777" w:rsidR="00BC2DBD" w:rsidRPr="00153C1C" w:rsidRDefault="00BC2DBD" w:rsidP="00205D15">
            <w:pPr>
              <w:spacing w:after="0"/>
              <w:jc w:val="both"/>
              <w:rPr>
                <w:rFonts w:ascii="Arial" w:hAnsi="Arial" w:cs="Arial"/>
                <w:lang w:eastAsia="es-MX"/>
              </w:rPr>
            </w:pPr>
            <w:proofErr w:type="gramStart"/>
            <w:r w:rsidRPr="00153C1C">
              <w:rPr>
                <w:rFonts w:ascii="Arial" w:hAnsi="Arial" w:cs="Arial"/>
                <w:lang w:eastAsia="es-MX"/>
              </w:rPr>
              <w:t>Confirmar</w:t>
            </w:r>
            <w:proofErr w:type="gramEnd"/>
            <w:r w:rsidRPr="00153C1C">
              <w:rPr>
                <w:rFonts w:ascii="Arial" w:hAnsi="Arial" w:cs="Arial"/>
                <w:lang w:eastAsia="es-MX"/>
              </w:rPr>
              <w:t xml:space="preserve"> que el procedimiento para realizar el </w:t>
            </w:r>
            <w:r w:rsidRPr="00153C1C">
              <w:rPr>
                <w:rFonts w:ascii="Arial" w:hAnsi="Arial" w:cs="Arial"/>
                <w:i/>
                <w:lang w:eastAsia="es-MX"/>
              </w:rPr>
              <w:t xml:space="preserve">Cancel </w:t>
            </w:r>
            <w:proofErr w:type="spellStart"/>
            <w:r w:rsidRPr="00153C1C">
              <w:rPr>
                <w:rFonts w:ascii="Arial" w:hAnsi="Arial" w:cs="Arial"/>
                <w:i/>
                <w:lang w:eastAsia="es-MX"/>
              </w:rPr>
              <w:t>Location</w:t>
            </w:r>
            <w:proofErr w:type="spellEnd"/>
            <w:r w:rsidRPr="00153C1C">
              <w:rPr>
                <w:rFonts w:ascii="Arial" w:hAnsi="Arial" w:cs="Arial"/>
                <w:lang w:eastAsia="es-MX"/>
              </w:rPr>
              <w:t xml:space="preserve"> entre el HSS en la red del CONCESIONARIO y el MME en la red de Telcel opere correctamente</w:t>
            </w:r>
          </w:p>
        </w:tc>
      </w:tr>
      <w:tr w:rsidR="00BC2DBD" w:rsidRPr="00153C1C" w14:paraId="475B5211" w14:textId="77777777" w:rsidTr="00E73E13">
        <w:tc>
          <w:tcPr>
            <w:tcW w:w="2055" w:type="dxa"/>
          </w:tcPr>
          <w:p w14:paraId="13671F6E"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762D6A7E" w14:textId="77777777" w:rsidR="00BC2DBD" w:rsidRPr="00153C1C" w:rsidRDefault="00BC2DBD" w:rsidP="00205D15">
            <w:pPr>
              <w:spacing w:after="0"/>
              <w:jc w:val="both"/>
              <w:rPr>
                <w:rFonts w:ascii="Arial" w:hAnsi="Arial" w:cs="Arial"/>
                <w:lang w:eastAsia="es-MX"/>
              </w:rPr>
            </w:pPr>
            <w:r w:rsidRPr="00153C1C">
              <w:rPr>
                <w:rFonts w:ascii="Arial" w:hAnsi="Arial" w:cs="Arial"/>
                <w:lang w:eastAsia="es-MX"/>
              </w:rPr>
              <w:t>Que el MME en la red 4G de TELCEL contenga información de suscripción de la Terminal del CONCESIONARIO y que la conectividad hacia el PGW se encuentre activa</w:t>
            </w:r>
          </w:p>
        </w:tc>
      </w:tr>
      <w:tr w:rsidR="00BC2DBD" w:rsidRPr="00153C1C" w14:paraId="2BE09F06" w14:textId="77777777" w:rsidTr="00E73E13">
        <w:tc>
          <w:tcPr>
            <w:tcW w:w="2055" w:type="dxa"/>
          </w:tcPr>
          <w:p w14:paraId="15683E67"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5B2EC24B" w14:textId="77777777" w:rsidR="00BC2DBD" w:rsidRPr="00153C1C" w:rsidRDefault="00BC2DBD" w:rsidP="00205D15">
            <w:pPr>
              <w:spacing w:after="0"/>
              <w:jc w:val="both"/>
              <w:rPr>
                <w:rFonts w:ascii="Arial" w:hAnsi="Arial" w:cs="Arial"/>
                <w:lang w:eastAsia="es-MX"/>
              </w:rPr>
            </w:pPr>
            <w:r w:rsidRPr="00153C1C">
              <w:rPr>
                <w:rFonts w:ascii="Arial" w:hAnsi="Arial" w:cs="Arial"/>
                <w:lang w:eastAsia="es-MX"/>
              </w:rPr>
              <w:t>La red del CONCESIONARIO debe borrar del HSS la información de suscripción de la Terminal</w:t>
            </w:r>
          </w:p>
        </w:tc>
      </w:tr>
      <w:tr w:rsidR="00BC2DBD" w:rsidRPr="00153C1C" w14:paraId="257D86BF" w14:textId="77777777" w:rsidTr="00E73E13">
        <w:trPr>
          <w:cantSplit/>
          <w:trHeight w:val="215"/>
        </w:trPr>
        <w:tc>
          <w:tcPr>
            <w:tcW w:w="2055" w:type="dxa"/>
            <w:tcBorders>
              <w:bottom w:val="single" w:sz="4" w:space="0" w:color="auto"/>
            </w:tcBorders>
          </w:tcPr>
          <w:p w14:paraId="6341729C"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lastRenderedPageBreak/>
              <w:t>Resultado Esperado</w:t>
            </w:r>
          </w:p>
        </w:tc>
        <w:tc>
          <w:tcPr>
            <w:tcW w:w="6835" w:type="dxa"/>
            <w:gridSpan w:val="2"/>
            <w:tcBorders>
              <w:bottom w:val="single" w:sz="4" w:space="0" w:color="auto"/>
            </w:tcBorders>
          </w:tcPr>
          <w:p w14:paraId="60D6A4CF"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Que los registros de la Terminal del CONCESIONARIO sean borrados en el MME, SGW, PGW y PCRF de Telcel como en el PCRF del CONCESIONARIO, y que la conectividad de la Terminal del CONCESIONARIO se encuentre desactivada  </w:t>
            </w:r>
          </w:p>
        </w:tc>
      </w:tr>
      <w:tr w:rsidR="00BC2DBD" w:rsidRPr="00153C1C" w14:paraId="4024B020" w14:textId="77777777" w:rsidTr="00E73E13">
        <w:trPr>
          <w:trHeight w:val="287"/>
        </w:trPr>
        <w:tc>
          <w:tcPr>
            <w:tcW w:w="2055" w:type="dxa"/>
          </w:tcPr>
          <w:p w14:paraId="5BA7164A"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340F0AF9" w14:textId="77777777" w:rsidR="00BC2DBD" w:rsidRPr="00153C1C" w:rsidRDefault="00BC2DBD" w:rsidP="00205D15">
            <w:pPr>
              <w:spacing w:after="0"/>
              <w:rPr>
                <w:rFonts w:ascii="Arial" w:hAnsi="Arial" w:cs="Arial"/>
                <w:lang w:eastAsia="es-MX"/>
              </w:rPr>
            </w:pPr>
          </w:p>
        </w:tc>
      </w:tr>
      <w:tr w:rsidR="00BC2DBD" w:rsidRPr="00153C1C" w14:paraId="710ECCD7" w14:textId="77777777" w:rsidTr="00E73E13">
        <w:tc>
          <w:tcPr>
            <w:tcW w:w="2055" w:type="dxa"/>
          </w:tcPr>
          <w:p w14:paraId="5A8581E8"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4ED589A8" w14:textId="77777777" w:rsidR="00BC2DBD" w:rsidRPr="00153C1C" w:rsidRDefault="00BC2DBD" w:rsidP="00205D15">
            <w:pPr>
              <w:spacing w:after="0"/>
              <w:rPr>
                <w:rFonts w:ascii="Arial" w:hAnsi="Arial" w:cs="Arial"/>
                <w:b/>
                <w:i/>
                <w:lang w:eastAsia="es-MX"/>
              </w:rPr>
            </w:pPr>
          </w:p>
        </w:tc>
      </w:tr>
      <w:tr w:rsidR="00BC2DBD" w:rsidRPr="00153C1C" w14:paraId="426D6176" w14:textId="77777777" w:rsidTr="00E73E13">
        <w:tc>
          <w:tcPr>
            <w:tcW w:w="4445" w:type="dxa"/>
            <w:gridSpan w:val="2"/>
          </w:tcPr>
          <w:p w14:paraId="5FD55A00"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16EAA29F"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r w:rsidR="00BC2DBD" w:rsidRPr="00153C1C" w14:paraId="2173BA67" w14:textId="77777777" w:rsidTr="00E73E13">
        <w:tc>
          <w:tcPr>
            <w:tcW w:w="4445" w:type="dxa"/>
            <w:gridSpan w:val="2"/>
            <w:tcBorders>
              <w:top w:val="single" w:sz="4" w:space="0" w:color="auto"/>
              <w:left w:val="single" w:sz="4" w:space="0" w:color="auto"/>
              <w:bottom w:val="single" w:sz="4" w:space="0" w:color="auto"/>
              <w:right w:val="single" w:sz="4" w:space="0" w:color="auto"/>
            </w:tcBorders>
          </w:tcPr>
          <w:p w14:paraId="7940D271"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 xml:space="preserve">Probado </w:t>
            </w:r>
            <w:proofErr w:type="gramStart"/>
            <w:r w:rsidRPr="00153C1C">
              <w:rPr>
                <w:rFonts w:ascii="Arial" w:hAnsi="Arial" w:cs="Arial"/>
                <w:b/>
                <w:bCs/>
                <w:lang w:eastAsia="es-MX"/>
              </w:rPr>
              <w:t>por::</w:t>
            </w:r>
            <w:proofErr w:type="gramEnd"/>
          </w:p>
        </w:tc>
        <w:tc>
          <w:tcPr>
            <w:tcW w:w="4445" w:type="dxa"/>
            <w:tcBorders>
              <w:top w:val="single" w:sz="4" w:space="0" w:color="auto"/>
              <w:left w:val="single" w:sz="4" w:space="0" w:color="auto"/>
              <w:bottom w:val="single" w:sz="4" w:space="0" w:color="auto"/>
              <w:right w:val="single" w:sz="4" w:space="0" w:color="auto"/>
            </w:tcBorders>
          </w:tcPr>
          <w:p w14:paraId="46D62C71"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Verificado por:</w:t>
            </w:r>
          </w:p>
        </w:tc>
      </w:tr>
    </w:tbl>
    <w:p w14:paraId="6FC2C29A" w14:textId="77777777" w:rsidR="00BC2DBD" w:rsidRPr="00153C1C" w:rsidRDefault="00BC2DBD" w:rsidP="006E21C0">
      <w:pPr>
        <w:spacing w:after="0"/>
        <w:rPr>
          <w:rFonts w:ascii="Arial" w:hAnsi="Arial" w:cs="Arial"/>
          <w:b/>
          <w:i/>
          <w:lang w:val="en-US" w:eastAsia="es-MX"/>
        </w:rPr>
      </w:pPr>
    </w:p>
    <w:p w14:paraId="1DB08F33" w14:textId="77777777" w:rsidR="00BC2DBD" w:rsidRPr="00153C1C" w:rsidRDefault="00BC2DBD" w:rsidP="00205D15">
      <w:pPr>
        <w:numPr>
          <w:ilvl w:val="0"/>
          <w:numId w:val="76"/>
        </w:numPr>
        <w:spacing w:after="0"/>
        <w:contextualSpacing/>
        <w:outlineLvl w:val="1"/>
        <w:rPr>
          <w:rFonts w:ascii="Arial" w:hAnsi="Arial" w:cs="Arial"/>
          <w:b/>
          <w:i/>
          <w:color w:val="44546A"/>
          <w:lang w:val="en-US" w:eastAsia="es-MX"/>
        </w:rPr>
      </w:pPr>
      <w:bookmarkStart w:id="55" w:name="_Toc22745031"/>
      <w:r w:rsidRPr="00153C1C">
        <w:rPr>
          <w:rFonts w:ascii="Arial" w:hAnsi="Arial" w:cs="Arial"/>
          <w:b/>
          <w:i/>
          <w:color w:val="44546A"/>
          <w:lang w:val="en-US" w:eastAsia="es-MX"/>
        </w:rPr>
        <w:t>Operator Determined Barring (ODB)of All Outgoing Calls and All Incoming (2G y 3G)</w:t>
      </w:r>
      <w:bookmarkEnd w:id="55"/>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67727F12" w14:textId="77777777" w:rsidTr="00E73E13">
        <w:tc>
          <w:tcPr>
            <w:tcW w:w="2055" w:type="dxa"/>
          </w:tcPr>
          <w:p w14:paraId="197257BE"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529CE10D" w14:textId="77777777" w:rsidR="00BC2DBD" w:rsidRPr="00153C1C" w:rsidRDefault="00BC2DBD" w:rsidP="00205D15">
            <w:pPr>
              <w:spacing w:after="0"/>
              <w:rPr>
                <w:rFonts w:ascii="Arial" w:hAnsi="Arial" w:cs="Arial"/>
                <w:lang w:eastAsia="es-MX"/>
              </w:rPr>
            </w:pPr>
            <w:r w:rsidRPr="00153C1C">
              <w:rPr>
                <w:rFonts w:ascii="Arial" w:hAnsi="Arial" w:cs="Arial"/>
                <w:lang w:eastAsia="es-MX"/>
              </w:rPr>
              <w:t>Que se refleje de manera exitosa la restricción</w:t>
            </w:r>
          </w:p>
        </w:tc>
      </w:tr>
      <w:tr w:rsidR="00BC2DBD" w:rsidRPr="00153C1C" w14:paraId="0439C59B" w14:textId="77777777" w:rsidTr="00E73E13">
        <w:tc>
          <w:tcPr>
            <w:tcW w:w="2055" w:type="dxa"/>
          </w:tcPr>
          <w:p w14:paraId="2E81BD17"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423FF63E"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Mantener el Registro de la SIM CONCESIONARIO en la red de TELCEL </w:t>
            </w:r>
          </w:p>
          <w:p w14:paraId="2AD68F07" w14:textId="77777777" w:rsidR="00BC2DBD" w:rsidRPr="00153C1C" w:rsidRDefault="00BC2DBD" w:rsidP="00205D15">
            <w:pPr>
              <w:spacing w:after="0"/>
              <w:rPr>
                <w:rFonts w:ascii="Arial" w:hAnsi="Arial" w:cs="Arial"/>
                <w:lang w:eastAsia="es-MX"/>
              </w:rPr>
            </w:pPr>
            <w:r w:rsidRPr="00153C1C">
              <w:rPr>
                <w:rFonts w:ascii="Arial" w:hAnsi="Arial" w:cs="Arial"/>
                <w:lang w:eastAsia="es-MX"/>
              </w:rPr>
              <w:t>Esperar instrucciones de personal de CONCESIONARIO</w:t>
            </w:r>
          </w:p>
        </w:tc>
      </w:tr>
      <w:tr w:rsidR="00BC2DBD" w:rsidRPr="00153C1C" w14:paraId="309F99E9" w14:textId="77777777" w:rsidTr="00E73E13">
        <w:tc>
          <w:tcPr>
            <w:tcW w:w="2055" w:type="dxa"/>
          </w:tcPr>
          <w:p w14:paraId="375E786B"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3E3E61AF" w14:textId="77777777" w:rsidR="00BC2DBD" w:rsidRPr="00153C1C" w:rsidRDefault="00BC2DBD" w:rsidP="00205D15">
            <w:pPr>
              <w:spacing w:after="0"/>
              <w:rPr>
                <w:rFonts w:ascii="Arial" w:hAnsi="Arial" w:cs="Arial"/>
                <w:lang w:eastAsia="es-MX"/>
              </w:rPr>
            </w:pPr>
            <w:r w:rsidRPr="00153C1C">
              <w:rPr>
                <w:rFonts w:ascii="Arial" w:hAnsi="Arial" w:cs="Arial"/>
                <w:lang w:eastAsia="es-MX"/>
              </w:rPr>
              <w:t>Cuando se confirme el registro de la SIM CONCESIONARIO en la red de TELCEL se ejecutarán los comandos que reflejarán las restricciones.</w:t>
            </w:r>
          </w:p>
          <w:p w14:paraId="7A3654FB"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Se deberán ver reflejados los </w:t>
            </w:r>
            <w:proofErr w:type="spellStart"/>
            <w:r w:rsidRPr="00153C1C">
              <w:rPr>
                <w:rFonts w:ascii="Arial" w:hAnsi="Arial" w:cs="Arial"/>
                <w:lang w:eastAsia="es-MX"/>
              </w:rPr>
              <w:t>barrings</w:t>
            </w:r>
            <w:proofErr w:type="spellEnd"/>
            <w:r w:rsidRPr="00153C1C">
              <w:rPr>
                <w:rFonts w:ascii="Arial" w:hAnsi="Arial" w:cs="Arial"/>
                <w:lang w:eastAsia="es-MX"/>
              </w:rPr>
              <w:t xml:space="preserve"> en el VLR</w:t>
            </w:r>
          </w:p>
          <w:p w14:paraId="11671C4B" w14:textId="77777777" w:rsidR="00BC2DBD" w:rsidRPr="00153C1C" w:rsidRDefault="00BC2DBD" w:rsidP="00205D15">
            <w:pPr>
              <w:spacing w:after="0"/>
              <w:rPr>
                <w:rFonts w:ascii="Arial" w:hAnsi="Arial" w:cs="Arial"/>
                <w:lang w:eastAsia="es-MX"/>
              </w:rPr>
            </w:pPr>
            <w:r w:rsidRPr="00153C1C">
              <w:rPr>
                <w:rFonts w:ascii="Arial" w:hAnsi="Arial" w:cs="Arial"/>
                <w:lang w:eastAsia="es-MX"/>
              </w:rPr>
              <w:t>Realizar intentos de llamadas salientes y entrantes desde la SIM CONCESIONARIO</w:t>
            </w:r>
          </w:p>
          <w:p w14:paraId="3BB52D82" w14:textId="77777777" w:rsidR="00BC2DBD" w:rsidRPr="00153C1C" w:rsidRDefault="00BC2DBD" w:rsidP="00205D15">
            <w:pPr>
              <w:spacing w:after="0"/>
              <w:rPr>
                <w:rFonts w:ascii="Arial" w:hAnsi="Arial" w:cs="Arial"/>
                <w:lang w:eastAsia="es-MX"/>
              </w:rPr>
            </w:pPr>
            <w:proofErr w:type="gramStart"/>
            <w:r w:rsidRPr="00153C1C">
              <w:rPr>
                <w:rFonts w:ascii="Arial" w:hAnsi="Arial" w:cs="Arial"/>
                <w:lang w:eastAsia="es-MX"/>
              </w:rPr>
              <w:t>Confirmar</w:t>
            </w:r>
            <w:proofErr w:type="gramEnd"/>
            <w:r w:rsidRPr="00153C1C">
              <w:rPr>
                <w:rFonts w:ascii="Arial" w:hAnsi="Arial" w:cs="Arial"/>
                <w:lang w:eastAsia="es-MX"/>
              </w:rPr>
              <w:t xml:space="preserve"> que ambos escenarios no son exitosos</w:t>
            </w:r>
          </w:p>
        </w:tc>
      </w:tr>
      <w:tr w:rsidR="00BC2DBD" w:rsidRPr="00153C1C" w14:paraId="321E48E9" w14:textId="77777777" w:rsidTr="00E73E13">
        <w:trPr>
          <w:cantSplit/>
          <w:trHeight w:val="215"/>
        </w:trPr>
        <w:tc>
          <w:tcPr>
            <w:tcW w:w="2055" w:type="dxa"/>
            <w:tcBorders>
              <w:bottom w:val="single" w:sz="4" w:space="0" w:color="auto"/>
            </w:tcBorders>
          </w:tcPr>
          <w:p w14:paraId="75E056A2"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3A6880A2"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Se considera escenario exitoso cuando fallen los intentos de llamadas salientes y entrantes.</w:t>
            </w:r>
          </w:p>
          <w:p w14:paraId="561BA363" w14:textId="77777777" w:rsidR="00BC2DBD" w:rsidRPr="00153C1C" w:rsidRDefault="00BC2DBD" w:rsidP="00205D15">
            <w:pPr>
              <w:tabs>
                <w:tab w:val="center" w:pos="4419"/>
                <w:tab w:val="right" w:pos="8838"/>
              </w:tabs>
              <w:spacing w:after="0"/>
              <w:jc w:val="both"/>
              <w:rPr>
                <w:rFonts w:ascii="Arial" w:eastAsia="Times New Roman" w:hAnsi="Arial" w:cs="Arial"/>
              </w:rPr>
            </w:pPr>
          </w:p>
          <w:p w14:paraId="7D57F350"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NOTA: Repetir bajo cobertura 3G</w:t>
            </w:r>
          </w:p>
        </w:tc>
      </w:tr>
      <w:tr w:rsidR="00BC2DBD" w:rsidRPr="00153C1C" w14:paraId="24E78764" w14:textId="77777777" w:rsidTr="00E73E13">
        <w:trPr>
          <w:trHeight w:val="287"/>
        </w:trPr>
        <w:tc>
          <w:tcPr>
            <w:tcW w:w="2055" w:type="dxa"/>
          </w:tcPr>
          <w:p w14:paraId="4EDFEE6E"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7FCADF5A" w14:textId="77777777" w:rsidR="00BC2DBD" w:rsidRPr="00153C1C" w:rsidRDefault="00BC2DBD" w:rsidP="00205D15">
            <w:pPr>
              <w:spacing w:after="0"/>
              <w:rPr>
                <w:rFonts w:ascii="Arial" w:hAnsi="Arial" w:cs="Arial"/>
                <w:lang w:eastAsia="es-MX"/>
              </w:rPr>
            </w:pPr>
          </w:p>
        </w:tc>
      </w:tr>
      <w:tr w:rsidR="00BC2DBD" w:rsidRPr="00153C1C" w14:paraId="55462942" w14:textId="77777777" w:rsidTr="00E73E13">
        <w:tc>
          <w:tcPr>
            <w:tcW w:w="2055" w:type="dxa"/>
            <w:tcBorders>
              <w:bottom w:val="single" w:sz="4" w:space="0" w:color="auto"/>
            </w:tcBorders>
          </w:tcPr>
          <w:p w14:paraId="6141DF5E"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Borders>
              <w:bottom w:val="single" w:sz="4" w:space="0" w:color="auto"/>
            </w:tcBorders>
          </w:tcPr>
          <w:p w14:paraId="37230366" w14:textId="77777777" w:rsidR="00BC2DBD" w:rsidRPr="00153C1C" w:rsidRDefault="00BC2DBD" w:rsidP="00205D15">
            <w:pPr>
              <w:spacing w:after="0"/>
              <w:rPr>
                <w:rFonts w:ascii="Arial" w:hAnsi="Arial" w:cs="Arial"/>
                <w:lang w:eastAsia="es-MX"/>
              </w:rPr>
            </w:pPr>
          </w:p>
        </w:tc>
      </w:tr>
      <w:tr w:rsidR="00BC2DBD" w:rsidRPr="00153C1C" w14:paraId="7558B821" w14:textId="77777777" w:rsidTr="00E73E13">
        <w:tc>
          <w:tcPr>
            <w:tcW w:w="4445" w:type="dxa"/>
            <w:gridSpan w:val="2"/>
            <w:tcBorders>
              <w:bottom w:val="single" w:sz="4" w:space="0" w:color="auto"/>
            </w:tcBorders>
          </w:tcPr>
          <w:p w14:paraId="7FA9B492"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Borders>
              <w:bottom w:val="single" w:sz="4" w:space="0" w:color="auto"/>
            </w:tcBorders>
          </w:tcPr>
          <w:p w14:paraId="2C813EF3"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r w:rsidR="00BC2DBD" w:rsidRPr="00153C1C" w14:paraId="66052D43" w14:textId="77777777" w:rsidTr="00E73E13">
        <w:tc>
          <w:tcPr>
            <w:tcW w:w="4445" w:type="dxa"/>
            <w:gridSpan w:val="2"/>
            <w:tcBorders>
              <w:top w:val="single" w:sz="4" w:space="0" w:color="auto"/>
              <w:left w:val="nil"/>
              <w:bottom w:val="nil"/>
              <w:right w:val="nil"/>
            </w:tcBorders>
          </w:tcPr>
          <w:p w14:paraId="679CD19B" w14:textId="77777777" w:rsidR="00BC2DBD" w:rsidRPr="00153C1C" w:rsidRDefault="00BC2DBD" w:rsidP="006E21C0">
            <w:pPr>
              <w:spacing w:after="0"/>
              <w:rPr>
                <w:rFonts w:ascii="Arial" w:hAnsi="Arial" w:cs="Arial"/>
                <w:b/>
                <w:bCs/>
                <w:lang w:eastAsia="es-MX"/>
              </w:rPr>
            </w:pPr>
          </w:p>
        </w:tc>
        <w:tc>
          <w:tcPr>
            <w:tcW w:w="4445" w:type="dxa"/>
            <w:tcBorders>
              <w:top w:val="single" w:sz="4" w:space="0" w:color="auto"/>
              <w:left w:val="nil"/>
              <w:bottom w:val="nil"/>
              <w:right w:val="nil"/>
            </w:tcBorders>
          </w:tcPr>
          <w:p w14:paraId="06221ED3" w14:textId="77777777" w:rsidR="00BC2DBD" w:rsidRPr="00153C1C" w:rsidRDefault="00BC2DBD" w:rsidP="00205D15">
            <w:pPr>
              <w:spacing w:after="0"/>
              <w:rPr>
                <w:rFonts w:ascii="Arial" w:hAnsi="Arial" w:cs="Arial"/>
                <w:b/>
                <w:bCs/>
                <w:lang w:eastAsia="es-MX"/>
              </w:rPr>
            </w:pPr>
          </w:p>
        </w:tc>
      </w:tr>
    </w:tbl>
    <w:p w14:paraId="6FA64E69" w14:textId="77777777" w:rsidR="00BC2DBD" w:rsidRPr="00153C1C" w:rsidRDefault="00BC2DBD" w:rsidP="006E21C0">
      <w:pPr>
        <w:numPr>
          <w:ilvl w:val="0"/>
          <w:numId w:val="76"/>
        </w:numPr>
        <w:spacing w:after="0"/>
        <w:contextualSpacing/>
        <w:outlineLvl w:val="1"/>
        <w:rPr>
          <w:rFonts w:ascii="Arial" w:hAnsi="Arial" w:cs="Arial"/>
          <w:b/>
          <w:i/>
          <w:color w:val="44546A"/>
          <w:lang w:val="en-US" w:eastAsia="es-MX"/>
        </w:rPr>
      </w:pPr>
      <w:r w:rsidRPr="00153C1C">
        <w:rPr>
          <w:rFonts w:ascii="Arial" w:hAnsi="Arial" w:cs="Arial"/>
          <w:b/>
          <w:i/>
          <w:color w:val="44546A"/>
          <w:lang w:val="en-US" w:eastAsia="es-MX"/>
        </w:rPr>
        <w:t xml:space="preserve"> </w:t>
      </w:r>
      <w:bookmarkStart w:id="56" w:name="_Toc22745032"/>
      <w:r w:rsidRPr="00153C1C">
        <w:rPr>
          <w:rFonts w:ascii="Arial" w:hAnsi="Arial" w:cs="Arial"/>
          <w:b/>
          <w:i/>
          <w:color w:val="44546A"/>
          <w:lang w:val="en-US" w:eastAsia="es-MX"/>
        </w:rPr>
        <w:t>Barring of All Outgoing Calls [BAOC</w:t>
      </w:r>
      <w:proofErr w:type="gramStart"/>
      <w:r w:rsidRPr="00153C1C">
        <w:rPr>
          <w:rFonts w:ascii="Arial" w:hAnsi="Arial" w:cs="Arial"/>
          <w:b/>
          <w:i/>
          <w:color w:val="44546A"/>
          <w:lang w:val="en-US" w:eastAsia="es-MX"/>
        </w:rPr>
        <w:t>](</w:t>
      </w:r>
      <w:proofErr w:type="gramEnd"/>
      <w:r w:rsidRPr="00153C1C">
        <w:rPr>
          <w:rFonts w:ascii="Arial" w:hAnsi="Arial" w:cs="Arial"/>
          <w:b/>
          <w:i/>
          <w:color w:val="44546A"/>
          <w:lang w:val="en-US" w:eastAsia="es-MX"/>
        </w:rPr>
        <w:t>2G y 3G)</w:t>
      </w:r>
      <w:bookmarkEnd w:id="56"/>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6FB26C22" w14:textId="77777777" w:rsidTr="00E73E13">
        <w:tc>
          <w:tcPr>
            <w:tcW w:w="2055" w:type="dxa"/>
          </w:tcPr>
          <w:p w14:paraId="5A1B01A3"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591AAED8" w14:textId="77777777" w:rsidR="00BC2DBD" w:rsidRPr="00153C1C" w:rsidRDefault="00BC2DBD" w:rsidP="00205D15">
            <w:pPr>
              <w:spacing w:after="0"/>
              <w:rPr>
                <w:rFonts w:ascii="Arial" w:hAnsi="Arial" w:cs="Arial"/>
                <w:lang w:eastAsia="es-MX"/>
              </w:rPr>
            </w:pPr>
            <w:r w:rsidRPr="00153C1C">
              <w:rPr>
                <w:rFonts w:ascii="Arial" w:hAnsi="Arial" w:cs="Arial"/>
                <w:lang w:eastAsia="es-MX"/>
              </w:rPr>
              <w:t>Que se refleje de manera exitosa la restricción de todas las llamadas salientes</w:t>
            </w:r>
          </w:p>
        </w:tc>
      </w:tr>
      <w:tr w:rsidR="00BC2DBD" w:rsidRPr="00153C1C" w14:paraId="29BD4706" w14:textId="77777777" w:rsidTr="00E73E13">
        <w:tc>
          <w:tcPr>
            <w:tcW w:w="2055" w:type="dxa"/>
          </w:tcPr>
          <w:p w14:paraId="2AEB4220"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1E547D26"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Mantener el Registro de la SIM CONCESIONARIO en la red de TELCEL </w:t>
            </w:r>
          </w:p>
          <w:p w14:paraId="2A51E523" w14:textId="77777777" w:rsidR="00BC2DBD" w:rsidRPr="00153C1C" w:rsidRDefault="00BC2DBD" w:rsidP="00205D15">
            <w:pPr>
              <w:spacing w:after="0"/>
              <w:rPr>
                <w:rFonts w:ascii="Arial" w:hAnsi="Arial" w:cs="Arial"/>
                <w:lang w:eastAsia="es-MX"/>
              </w:rPr>
            </w:pPr>
            <w:r w:rsidRPr="00153C1C">
              <w:rPr>
                <w:rFonts w:ascii="Arial" w:hAnsi="Arial" w:cs="Arial"/>
                <w:lang w:eastAsia="es-MX"/>
              </w:rPr>
              <w:t>Activar BAOC desde el Terminal con la SIM CONCESIONARIO</w:t>
            </w:r>
          </w:p>
          <w:p w14:paraId="22D02A63" w14:textId="77777777" w:rsidR="00BC2DBD" w:rsidRPr="00153C1C" w:rsidRDefault="00BC2DBD" w:rsidP="00205D15">
            <w:pPr>
              <w:spacing w:after="0"/>
              <w:rPr>
                <w:rFonts w:ascii="Arial" w:hAnsi="Arial" w:cs="Arial"/>
                <w:lang w:eastAsia="es-MX"/>
              </w:rPr>
            </w:pPr>
            <w:r w:rsidRPr="00153C1C">
              <w:rPr>
                <w:rFonts w:ascii="Arial" w:hAnsi="Arial" w:cs="Arial"/>
                <w:lang w:eastAsia="es-MX"/>
              </w:rPr>
              <w:t>*33*_PW_#</w:t>
            </w:r>
          </w:p>
          <w:p w14:paraId="26F6D40F" w14:textId="77777777" w:rsidR="00BC2DBD" w:rsidRPr="00153C1C" w:rsidRDefault="00BC2DBD" w:rsidP="00205D15">
            <w:pPr>
              <w:spacing w:after="0"/>
              <w:rPr>
                <w:rFonts w:ascii="Arial" w:hAnsi="Arial" w:cs="Arial"/>
                <w:lang w:eastAsia="es-MX"/>
              </w:rPr>
            </w:pPr>
            <w:r w:rsidRPr="00153C1C">
              <w:rPr>
                <w:rFonts w:ascii="Arial" w:hAnsi="Arial" w:cs="Arial"/>
                <w:lang w:eastAsia="es-MX"/>
              </w:rPr>
              <w:t>#33*_PW_#</w:t>
            </w:r>
          </w:p>
          <w:p w14:paraId="663210D9" w14:textId="77777777" w:rsidR="00BC2DBD" w:rsidRPr="00153C1C" w:rsidRDefault="00BC2DBD" w:rsidP="00205D15">
            <w:pPr>
              <w:spacing w:after="0"/>
              <w:rPr>
                <w:rFonts w:ascii="Arial" w:hAnsi="Arial" w:cs="Arial"/>
                <w:lang w:eastAsia="es-MX"/>
              </w:rPr>
            </w:pPr>
            <w:r w:rsidRPr="00153C1C">
              <w:rPr>
                <w:rFonts w:ascii="Arial" w:hAnsi="Arial" w:cs="Arial"/>
                <w:lang w:eastAsia="es-MX"/>
              </w:rPr>
              <w:t>_PW_ = PIN de la SIM</w:t>
            </w:r>
          </w:p>
        </w:tc>
      </w:tr>
      <w:tr w:rsidR="00BC2DBD" w:rsidRPr="00153C1C" w14:paraId="3E844AB4" w14:textId="77777777" w:rsidTr="00E73E13">
        <w:tc>
          <w:tcPr>
            <w:tcW w:w="2055" w:type="dxa"/>
          </w:tcPr>
          <w:p w14:paraId="5D5A8420"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lastRenderedPageBreak/>
              <w:t>Procedimiento</w:t>
            </w:r>
          </w:p>
        </w:tc>
        <w:tc>
          <w:tcPr>
            <w:tcW w:w="6835" w:type="dxa"/>
            <w:gridSpan w:val="2"/>
          </w:tcPr>
          <w:p w14:paraId="748B9C62" w14:textId="77777777" w:rsidR="00BC2DBD" w:rsidRPr="00153C1C" w:rsidRDefault="00BC2DBD" w:rsidP="00205D15">
            <w:pPr>
              <w:spacing w:after="0"/>
              <w:rPr>
                <w:rFonts w:ascii="Arial" w:hAnsi="Arial" w:cs="Arial"/>
                <w:lang w:eastAsia="es-MX"/>
              </w:rPr>
            </w:pPr>
            <w:r w:rsidRPr="00153C1C">
              <w:rPr>
                <w:rFonts w:ascii="Arial" w:hAnsi="Arial" w:cs="Arial"/>
                <w:lang w:eastAsia="es-MX"/>
              </w:rPr>
              <w:t>Cuando se confirme el registro de la SIM CONCESIONARIO en la red de TELCEL y se ejecute la restricción se procederá a realizar una llamada de emergencia y una llamada normal</w:t>
            </w:r>
          </w:p>
          <w:p w14:paraId="2AFB56DC" w14:textId="77777777" w:rsidR="00BC2DBD" w:rsidRPr="00153C1C" w:rsidRDefault="00BC2DBD" w:rsidP="00205D15">
            <w:pPr>
              <w:spacing w:after="0"/>
              <w:rPr>
                <w:rFonts w:ascii="Arial" w:hAnsi="Arial" w:cs="Arial"/>
                <w:lang w:eastAsia="es-MX"/>
              </w:rPr>
            </w:pPr>
            <w:r w:rsidRPr="00153C1C">
              <w:rPr>
                <w:rFonts w:ascii="Arial" w:hAnsi="Arial" w:cs="Arial"/>
                <w:lang w:eastAsia="es-MX"/>
              </w:rPr>
              <w:t>Llamada de emergencia deberá ser exitosa</w:t>
            </w:r>
          </w:p>
          <w:p w14:paraId="0740081F" w14:textId="77777777" w:rsidR="00BC2DBD" w:rsidRPr="00153C1C" w:rsidRDefault="00BC2DBD" w:rsidP="00205D15">
            <w:pPr>
              <w:spacing w:after="0"/>
              <w:rPr>
                <w:rFonts w:ascii="Arial" w:hAnsi="Arial" w:cs="Arial"/>
                <w:lang w:eastAsia="es-MX"/>
              </w:rPr>
            </w:pPr>
            <w:r w:rsidRPr="00153C1C">
              <w:rPr>
                <w:rFonts w:ascii="Arial" w:hAnsi="Arial" w:cs="Arial"/>
                <w:lang w:eastAsia="es-MX"/>
              </w:rPr>
              <w:t>Llamada normal deberá ser fallida</w:t>
            </w:r>
          </w:p>
        </w:tc>
      </w:tr>
      <w:tr w:rsidR="00BC2DBD" w:rsidRPr="00153C1C" w14:paraId="7AAA630E" w14:textId="77777777" w:rsidTr="00E73E13">
        <w:trPr>
          <w:cantSplit/>
          <w:trHeight w:val="215"/>
        </w:trPr>
        <w:tc>
          <w:tcPr>
            <w:tcW w:w="2055" w:type="dxa"/>
            <w:tcBorders>
              <w:bottom w:val="single" w:sz="4" w:space="0" w:color="auto"/>
            </w:tcBorders>
          </w:tcPr>
          <w:p w14:paraId="7432B321"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580EEDBA"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Se considera escenario exitoso cuando:</w:t>
            </w:r>
          </w:p>
          <w:p w14:paraId="4FC2D269"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La llamada de emergencia sea exitosa</w:t>
            </w:r>
          </w:p>
          <w:p w14:paraId="000ED7D2"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La llamada normal sea fallida</w:t>
            </w:r>
          </w:p>
          <w:p w14:paraId="547A4650" w14:textId="77777777" w:rsidR="00BC2DBD" w:rsidRPr="00153C1C" w:rsidRDefault="00BC2DBD" w:rsidP="00205D15">
            <w:pPr>
              <w:tabs>
                <w:tab w:val="center" w:pos="4419"/>
                <w:tab w:val="right" w:pos="8838"/>
              </w:tabs>
              <w:spacing w:after="0"/>
              <w:jc w:val="both"/>
              <w:rPr>
                <w:rFonts w:ascii="Arial" w:eastAsia="Times New Roman" w:hAnsi="Arial" w:cs="Arial"/>
              </w:rPr>
            </w:pPr>
          </w:p>
          <w:p w14:paraId="71E85FA6" w14:textId="77777777" w:rsidR="00BC2DBD" w:rsidRPr="00153C1C" w:rsidRDefault="00BC2DBD" w:rsidP="00205D15">
            <w:pPr>
              <w:tabs>
                <w:tab w:val="center" w:pos="4419"/>
                <w:tab w:val="right" w:pos="8838"/>
              </w:tabs>
              <w:spacing w:after="0"/>
              <w:jc w:val="both"/>
              <w:rPr>
                <w:rFonts w:ascii="Arial" w:eastAsia="Times New Roman" w:hAnsi="Arial" w:cs="Arial"/>
                <w:b/>
              </w:rPr>
            </w:pPr>
            <w:r w:rsidRPr="00153C1C">
              <w:rPr>
                <w:rFonts w:ascii="Arial" w:eastAsia="Times New Roman" w:hAnsi="Arial" w:cs="Arial"/>
              </w:rPr>
              <w:t>NOTA: Repetir bajo cobertura 3G</w:t>
            </w:r>
          </w:p>
        </w:tc>
      </w:tr>
      <w:tr w:rsidR="00BC2DBD" w:rsidRPr="00153C1C" w14:paraId="4FE425C2" w14:textId="77777777" w:rsidTr="00E73E13">
        <w:trPr>
          <w:trHeight w:val="287"/>
        </w:trPr>
        <w:tc>
          <w:tcPr>
            <w:tcW w:w="2055" w:type="dxa"/>
          </w:tcPr>
          <w:p w14:paraId="75A704BF"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236E0C8C" w14:textId="77777777" w:rsidR="00BC2DBD" w:rsidRPr="00153C1C" w:rsidRDefault="00BC2DBD" w:rsidP="00205D15">
            <w:pPr>
              <w:spacing w:after="0"/>
              <w:rPr>
                <w:rFonts w:ascii="Arial" w:hAnsi="Arial" w:cs="Arial"/>
                <w:lang w:eastAsia="es-MX"/>
              </w:rPr>
            </w:pPr>
          </w:p>
        </w:tc>
      </w:tr>
      <w:tr w:rsidR="00BC2DBD" w:rsidRPr="00153C1C" w14:paraId="51B14991" w14:textId="77777777" w:rsidTr="00E73E13">
        <w:tc>
          <w:tcPr>
            <w:tcW w:w="2055" w:type="dxa"/>
          </w:tcPr>
          <w:p w14:paraId="7E896794"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78578C60" w14:textId="77777777" w:rsidR="00BC2DBD" w:rsidRPr="00153C1C" w:rsidRDefault="00BC2DBD" w:rsidP="00205D15">
            <w:pPr>
              <w:spacing w:after="0"/>
              <w:rPr>
                <w:rFonts w:ascii="Arial" w:hAnsi="Arial" w:cs="Arial"/>
                <w:lang w:eastAsia="es-MX"/>
              </w:rPr>
            </w:pPr>
          </w:p>
        </w:tc>
      </w:tr>
      <w:tr w:rsidR="00BC2DBD" w:rsidRPr="00153C1C" w14:paraId="11695D46" w14:textId="77777777" w:rsidTr="00E73E13">
        <w:tc>
          <w:tcPr>
            <w:tcW w:w="4445" w:type="dxa"/>
            <w:gridSpan w:val="2"/>
          </w:tcPr>
          <w:p w14:paraId="196021E9"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1801A025"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bl>
    <w:p w14:paraId="122BF1E4" w14:textId="77777777" w:rsidR="00BC2DBD" w:rsidRPr="00153C1C" w:rsidRDefault="00BC2DBD" w:rsidP="006E21C0">
      <w:pPr>
        <w:spacing w:after="0"/>
        <w:rPr>
          <w:rFonts w:ascii="Arial" w:hAnsi="Arial" w:cs="Arial"/>
          <w:b/>
          <w:i/>
          <w:color w:val="44546A"/>
          <w:lang w:eastAsia="es-MX"/>
        </w:rPr>
      </w:pPr>
    </w:p>
    <w:p w14:paraId="3AEB78CB" w14:textId="77777777" w:rsidR="00BC2DBD" w:rsidRPr="00153C1C" w:rsidRDefault="00BC2DBD" w:rsidP="00205D15">
      <w:pPr>
        <w:numPr>
          <w:ilvl w:val="0"/>
          <w:numId w:val="76"/>
        </w:numPr>
        <w:spacing w:after="0"/>
        <w:contextualSpacing/>
        <w:outlineLvl w:val="1"/>
        <w:rPr>
          <w:rFonts w:ascii="Arial" w:hAnsi="Arial" w:cs="Arial"/>
          <w:b/>
          <w:i/>
          <w:color w:val="44546A"/>
          <w:lang w:val="en-US" w:eastAsia="es-MX"/>
        </w:rPr>
      </w:pPr>
      <w:bookmarkStart w:id="57" w:name="_Toc22745033"/>
      <w:r w:rsidRPr="00153C1C">
        <w:rPr>
          <w:rFonts w:ascii="Arial" w:hAnsi="Arial" w:cs="Arial"/>
          <w:b/>
          <w:i/>
          <w:color w:val="44546A"/>
          <w:lang w:val="en-US" w:eastAsia="es-MX"/>
        </w:rPr>
        <w:t>Barring of All Incoming Calls</w:t>
      </w:r>
      <w:r w:rsidRPr="00153C1C" w:rsidDel="003204A5">
        <w:rPr>
          <w:rFonts w:ascii="Arial" w:hAnsi="Arial" w:cs="Arial"/>
          <w:b/>
          <w:i/>
          <w:color w:val="44546A"/>
          <w:lang w:val="en-US" w:eastAsia="es-MX"/>
        </w:rPr>
        <w:t xml:space="preserve"> </w:t>
      </w:r>
      <w:r w:rsidRPr="00153C1C">
        <w:rPr>
          <w:rFonts w:ascii="Arial" w:hAnsi="Arial" w:cs="Arial"/>
          <w:b/>
          <w:i/>
          <w:color w:val="44546A"/>
          <w:lang w:val="en-US" w:eastAsia="es-MX"/>
        </w:rPr>
        <w:t>[BAIC] (2G y 3G)</w:t>
      </w:r>
      <w:bookmarkEnd w:id="57"/>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538DA8B2" w14:textId="77777777" w:rsidTr="00E73E13">
        <w:tc>
          <w:tcPr>
            <w:tcW w:w="2055" w:type="dxa"/>
          </w:tcPr>
          <w:p w14:paraId="7685C9BA"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0598D770" w14:textId="77777777" w:rsidR="00BC2DBD" w:rsidRPr="00153C1C" w:rsidRDefault="00BC2DBD" w:rsidP="00205D15">
            <w:pPr>
              <w:spacing w:after="0"/>
              <w:rPr>
                <w:rFonts w:ascii="Arial" w:hAnsi="Arial" w:cs="Arial"/>
                <w:lang w:eastAsia="es-MX"/>
              </w:rPr>
            </w:pPr>
            <w:r w:rsidRPr="00153C1C">
              <w:rPr>
                <w:rFonts w:ascii="Arial" w:hAnsi="Arial" w:cs="Arial"/>
                <w:lang w:eastAsia="es-MX"/>
              </w:rPr>
              <w:t>Que se refleje de manera exitosa la restricción de todas las llamadas salientes</w:t>
            </w:r>
          </w:p>
        </w:tc>
      </w:tr>
      <w:tr w:rsidR="00BC2DBD" w:rsidRPr="00153C1C" w14:paraId="5828713A" w14:textId="77777777" w:rsidTr="00E73E13">
        <w:tc>
          <w:tcPr>
            <w:tcW w:w="2055" w:type="dxa"/>
          </w:tcPr>
          <w:p w14:paraId="7C8D99AA"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5F4D0944"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Mantener el Registro de la SIM CONCESIONARIO en la red de TELCEL </w:t>
            </w:r>
          </w:p>
          <w:p w14:paraId="29694EF2" w14:textId="77777777" w:rsidR="00BC2DBD" w:rsidRPr="00153C1C" w:rsidRDefault="00BC2DBD" w:rsidP="00205D15">
            <w:pPr>
              <w:spacing w:after="0"/>
              <w:rPr>
                <w:rFonts w:ascii="Arial" w:hAnsi="Arial" w:cs="Arial"/>
                <w:lang w:eastAsia="es-MX"/>
              </w:rPr>
            </w:pPr>
            <w:r w:rsidRPr="00153C1C">
              <w:rPr>
                <w:rFonts w:ascii="Arial" w:hAnsi="Arial" w:cs="Arial"/>
                <w:lang w:eastAsia="es-MX"/>
              </w:rPr>
              <w:t>Activar BAIC desde el Terminal con la SIM CONCESIONARIO</w:t>
            </w:r>
          </w:p>
          <w:p w14:paraId="48065A34" w14:textId="77777777" w:rsidR="00BC2DBD" w:rsidRPr="00153C1C" w:rsidRDefault="00BC2DBD" w:rsidP="00205D15">
            <w:pPr>
              <w:spacing w:after="0"/>
              <w:rPr>
                <w:rFonts w:ascii="Arial" w:hAnsi="Arial" w:cs="Arial"/>
                <w:lang w:eastAsia="es-MX"/>
              </w:rPr>
            </w:pPr>
            <w:r w:rsidRPr="00153C1C">
              <w:rPr>
                <w:rFonts w:ascii="Arial" w:hAnsi="Arial" w:cs="Arial"/>
                <w:lang w:eastAsia="es-MX"/>
              </w:rPr>
              <w:t>*35*_PW_#</w:t>
            </w:r>
          </w:p>
          <w:p w14:paraId="36BF50E3" w14:textId="77777777" w:rsidR="00BC2DBD" w:rsidRPr="00153C1C" w:rsidRDefault="00BC2DBD" w:rsidP="00205D15">
            <w:pPr>
              <w:spacing w:after="0"/>
              <w:rPr>
                <w:rFonts w:ascii="Arial" w:hAnsi="Arial" w:cs="Arial"/>
                <w:lang w:eastAsia="es-MX"/>
              </w:rPr>
            </w:pPr>
            <w:r w:rsidRPr="00153C1C">
              <w:rPr>
                <w:rFonts w:ascii="Arial" w:hAnsi="Arial" w:cs="Arial"/>
                <w:lang w:eastAsia="es-MX"/>
              </w:rPr>
              <w:t>#35*_PW_#</w:t>
            </w:r>
          </w:p>
          <w:p w14:paraId="648EDFB1" w14:textId="77777777" w:rsidR="00BC2DBD" w:rsidRPr="00153C1C" w:rsidRDefault="00BC2DBD" w:rsidP="00205D15">
            <w:pPr>
              <w:spacing w:after="0"/>
              <w:rPr>
                <w:rFonts w:ascii="Arial" w:hAnsi="Arial" w:cs="Arial"/>
                <w:lang w:eastAsia="es-MX"/>
              </w:rPr>
            </w:pPr>
            <w:r w:rsidRPr="00153C1C">
              <w:rPr>
                <w:rFonts w:ascii="Arial" w:hAnsi="Arial" w:cs="Arial"/>
                <w:lang w:eastAsia="es-MX"/>
              </w:rPr>
              <w:t>_PW_ = PIN de la SIM</w:t>
            </w:r>
          </w:p>
        </w:tc>
      </w:tr>
      <w:tr w:rsidR="00BC2DBD" w:rsidRPr="00153C1C" w14:paraId="0DCEE477" w14:textId="77777777" w:rsidTr="00E73E13">
        <w:tc>
          <w:tcPr>
            <w:tcW w:w="2055" w:type="dxa"/>
          </w:tcPr>
          <w:p w14:paraId="228C9570"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064DBB97" w14:textId="77777777" w:rsidR="00BC2DBD" w:rsidRPr="00153C1C" w:rsidRDefault="00BC2DBD" w:rsidP="00205D15">
            <w:pPr>
              <w:spacing w:after="0"/>
              <w:rPr>
                <w:rFonts w:ascii="Arial" w:hAnsi="Arial" w:cs="Arial"/>
                <w:lang w:eastAsia="es-MX"/>
              </w:rPr>
            </w:pPr>
            <w:r w:rsidRPr="00153C1C">
              <w:rPr>
                <w:rFonts w:ascii="Arial" w:hAnsi="Arial" w:cs="Arial"/>
                <w:lang w:eastAsia="es-MX"/>
              </w:rPr>
              <w:t>Cuando se confirme el registro de la SIM CONCESIONARIO en la red de TELCEL y se ejecute la restricción se procederá a realizarle una llamada entrante</w:t>
            </w:r>
          </w:p>
          <w:p w14:paraId="6F22316C" w14:textId="77777777" w:rsidR="00BC2DBD" w:rsidRPr="00153C1C" w:rsidRDefault="00BC2DBD" w:rsidP="00205D15">
            <w:pPr>
              <w:spacing w:after="0"/>
              <w:rPr>
                <w:rFonts w:ascii="Arial" w:hAnsi="Arial" w:cs="Arial"/>
                <w:lang w:eastAsia="es-MX"/>
              </w:rPr>
            </w:pPr>
            <w:r w:rsidRPr="00153C1C">
              <w:rPr>
                <w:rFonts w:ascii="Arial" w:hAnsi="Arial" w:cs="Arial"/>
                <w:lang w:eastAsia="es-MX"/>
              </w:rPr>
              <w:t>Llamada entrante deberá ser fallida</w:t>
            </w:r>
          </w:p>
        </w:tc>
      </w:tr>
      <w:tr w:rsidR="00BC2DBD" w:rsidRPr="00153C1C" w14:paraId="06CAC0AB" w14:textId="77777777" w:rsidTr="00E73E13">
        <w:trPr>
          <w:cantSplit/>
          <w:trHeight w:val="215"/>
        </w:trPr>
        <w:tc>
          <w:tcPr>
            <w:tcW w:w="2055" w:type="dxa"/>
            <w:tcBorders>
              <w:bottom w:val="single" w:sz="4" w:space="0" w:color="auto"/>
            </w:tcBorders>
          </w:tcPr>
          <w:p w14:paraId="551F4FD1"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2D45F3AC"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Se considera escenario exitoso cuando:</w:t>
            </w:r>
          </w:p>
          <w:p w14:paraId="6FA1D2CA"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La llamada entrante sea fallida</w:t>
            </w:r>
          </w:p>
          <w:p w14:paraId="2E209043" w14:textId="77777777" w:rsidR="00BC2DBD" w:rsidRPr="00153C1C" w:rsidRDefault="00BC2DBD" w:rsidP="00205D15">
            <w:pPr>
              <w:tabs>
                <w:tab w:val="center" w:pos="4419"/>
                <w:tab w:val="right" w:pos="8838"/>
              </w:tabs>
              <w:spacing w:after="0"/>
              <w:jc w:val="both"/>
              <w:rPr>
                <w:rFonts w:ascii="Arial" w:eastAsia="Times New Roman" w:hAnsi="Arial" w:cs="Arial"/>
              </w:rPr>
            </w:pPr>
          </w:p>
          <w:p w14:paraId="324B1E00" w14:textId="77777777" w:rsidR="00BC2DBD" w:rsidRPr="00153C1C" w:rsidRDefault="00BC2DBD" w:rsidP="00205D15">
            <w:pPr>
              <w:tabs>
                <w:tab w:val="center" w:pos="4419"/>
                <w:tab w:val="right" w:pos="8838"/>
              </w:tabs>
              <w:spacing w:after="0"/>
              <w:jc w:val="both"/>
              <w:rPr>
                <w:rFonts w:ascii="Arial" w:eastAsia="Times New Roman" w:hAnsi="Arial" w:cs="Arial"/>
                <w:b/>
              </w:rPr>
            </w:pPr>
            <w:r w:rsidRPr="00153C1C">
              <w:rPr>
                <w:rFonts w:ascii="Arial" w:eastAsia="Times New Roman" w:hAnsi="Arial" w:cs="Arial"/>
              </w:rPr>
              <w:t>NOTA: Repetir bajo cobertura 3G</w:t>
            </w:r>
          </w:p>
        </w:tc>
      </w:tr>
      <w:tr w:rsidR="00BC2DBD" w:rsidRPr="00153C1C" w14:paraId="347F6508" w14:textId="77777777" w:rsidTr="00E73E13">
        <w:trPr>
          <w:trHeight w:val="287"/>
        </w:trPr>
        <w:tc>
          <w:tcPr>
            <w:tcW w:w="2055" w:type="dxa"/>
          </w:tcPr>
          <w:p w14:paraId="2B4E0B5B"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6C16747A" w14:textId="77777777" w:rsidR="00BC2DBD" w:rsidRPr="00153C1C" w:rsidRDefault="00BC2DBD" w:rsidP="00205D15">
            <w:pPr>
              <w:spacing w:after="0"/>
              <w:rPr>
                <w:rFonts w:ascii="Arial" w:hAnsi="Arial" w:cs="Arial"/>
                <w:lang w:eastAsia="es-MX"/>
              </w:rPr>
            </w:pPr>
          </w:p>
        </w:tc>
      </w:tr>
      <w:tr w:rsidR="00BC2DBD" w:rsidRPr="00153C1C" w14:paraId="485C1FD5" w14:textId="77777777" w:rsidTr="00E73E13">
        <w:tc>
          <w:tcPr>
            <w:tcW w:w="2055" w:type="dxa"/>
          </w:tcPr>
          <w:p w14:paraId="1653AF5D"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237B32E4" w14:textId="77777777" w:rsidR="00BC2DBD" w:rsidRPr="00153C1C" w:rsidRDefault="00BC2DBD" w:rsidP="00205D15">
            <w:pPr>
              <w:spacing w:after="0"/>
              <w:rPr>
                <w:rFonts w:ascii="Arial" w:hAnsi="Arial" w:cs="Arial"/>
                <w:lang w:eastAsia="es-MX"/>
              </w:rPr>
            </w:pPr>
          </w:p>
        </w:tc>
      </w:tr>
      <w:tr w:rsidR="00BC2DBD" w:rsidRPr="00153C1C" w14:paraId="325AB4CB" w14:textId="77777777" w:rsidTr="00E73E13">
        <w:tc>
          <w:tcPr>
            <w:tcW w:w="4445" w:type="dxa"/>
            <w:gridSpan w:val="2"/>
          </w:tcPr>
          <w:p w14:paraId="113E0167"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12C889CA"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bl>
    <w:p w14:paraId="5CD6A23E" w14:textId="77777777" w:rsidR="00BC2DBD" w:rsidRPr="00153C1C" w:rsidRDefault="00BC2DBD" w:rsidP="006E21C0">
      <w:pPr>
        <w:spacing w:after="0"/>
        <w:rPr>
          <w:rFonts w:ascii="Arial" w:hAnsi="Arial" w:cs="Arial"/>
          <w:b/>
          <w:i/>
          <w:lang w:val="en-US" w:eastAsia="es-MX"/>
        </w:rPr>
      </w:pPr>
    </w:p>
    <w:p w14:paraId="311AFDD7" w14:textId="77777777" w:rsidR="00BC2DBD" w:rsidRPr="00153C1C" w:rsidRDefault="00BC2DBD" w:rsidP="00205D15">
      <w:pPr>
        <w:numPr>
          <w:ilvl w:val="0"/>
          <w:numId w:val="76"/>
        </w:numPr>
        <w:spacing w:after="0"/>
        <w:contextualSpacing/>
        <w:outlineLvl w:val="1"/>
        <w:rPr>
          <w:rFonts w:ascii="Arial" w:hAnsi="Arial" w:cs="Arial"/>
          <w:b/>
          <w:i/>
          <w:color w:val="44546A"/>
          <w:lang w:val="en-US" w:eastAsia="es-MX"/>
        </w:rPr>
      </w:pPr>
      <w:bookmarkStart w:id="58" w:name="_Toc22745034"/>
      <w:r w:rsidRPr="00153C1C">
        <w:rPr>
          <w:rFonts w:ascii="Arial" w:hAnsi="Arial" w:cs="Arial"/>
          <w:b/>
          <w:i/>
          <w:color w:val="44546A"/>
          <w:lang w:val="en-US" w:eastAsia="es-MX"/>
        </w:rPr>
        <w:t xml:space="preserve">Call Forwarding on Not </w:t>
      </w:r>
      <w:proofErr w:type="gramStart"/>
      <w:r w:rsidRPr="00153C1C">
        <w:rPr>
          <w:rFonts w:ascii="Arial" w:hAnsi="Arial" w:cs="Arial"/>
          <w:b/>
          <w:i/>
          <w:color w:val="44546A"/>
          <w:lang w:val="en-US" w:eastAsia="es-MX"/>
        </w:rPr>
        <w:t>Reachable  (</w:t>
      </w:r>
      <w:proofErr w:type="gramEnd"/>
      <w:r w:rsidRPr="00153C1C">
        <w:rPr>
          <w:rFonts w:ascii="Arial" w:hAnsi="Arial" w:cs="Arial"/>
          <w:b/>
          <w:i/>
          <w:color w:val="44546A"/>
          <w:lang w:val="en-US" w:eastAsia="es-MX"/>
        </w:rPr>
        <w:t>Before IMSI detach, TAKE BATTERY OFF WHILE PHONE IS SWITCH ON).[CFNRC] (2G y 3G)</w:t>
      </w:r>
      <w:bookmarkEnd w:id="58"/>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4DFDAA26" w14:textId="77777777" w:rsidTr="00E73E13">
        <w:tc>
          <w:tcPr>
            <w:tcW w:w="2055" w:type="dxa"/>
          </w:tcPr>
          <w:p w14:paraId="7388E85C"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664707A8"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Que se pueda realizar el desvío de la llamada cuando el teléfono no se pueda localizar antes de un IMSI </w:t>
            </w:r>
            <w:proofErr w:type="spellStart"/>
            <w:r w:rsidRPr="00153C1C">
              <w:rPr>
                <w:rFonts w:ascii="Arial" w:hAnsi="Arial" w:cs="Arial"/>
                <w:lang w:eastAsia="es-MX"/>
              </w:rPr>
              <w:t>Detach</w:t>
            </w:r>
            <w:proofErr w:type="spellEnd"/>
          </w:p>
        </w:tc>
      </w:tr>
      <w:tr w:rsidR="00BC2DBD" w:rsidRPr="00153C1C" w14:paraId="1339A912" w14:textId="77777777" w:rsidTr="00E73E13">
        <w:tc>
          <w:tcPr>
            <w:tcW w:w="2055" w:type="dxa"/>
          </w:tcPr>
          <w:p w14:paraId="17753FC9"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lastRenderedPageBreak/>
              <w:t>Preparación</w:t>
            </w:r>
          </w:p>
        </w:tc>
        <w:tc>
          <w:tcPr>
            <w:tcW w:w="6835" w:type="dxa"/>
            <w:gridSpan w:val="2"/>
          </w:tcPr>
          <w:p w14:paraId="081CBC8B"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Mantener el Registro de la SIM CONCESIONARIO en la red de TELCEL </w:t>
            </w:r>
          </w:p>
          <w:p w14:paraId="5179CEA7"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Activar </w:t>
            </w:r>
            <w:proofErr w:type="spellStart"/>
            <w:r w:rsidRPr="00153C1C">
              <w:rPr>
                <w:rFonts w:ascii="Arial" w:hAnsi="Arial" w:cs="Arial"/>
                <w:lang w:eastAsia="es-MX"/>
              </w:rPr>
              <w:t>CFNRc</w:t>
            </w:r>
            <w:proofErr w:type="spellEnd"/>
            <w:r w:rsidRPr="00153C1C">
              <w:rPr>
                <w:rFonts w:ascii="Arial" w:hAnsi="Arial" w:cs="Arial"/>
                <w:lang w:eastAsia="es-MX"/>
              </w:rPr>
              <w:t xml:space="preserve"> desde el Terminal con la SIM CONCESIONARIO</w:t>
            </w:r>
          </w:p>
          <w:p w14:paraId="48F9B250" w14:textId="77777777" w:rsidR="00BC2DBD" w:rsidRPr="00153C1C" w:rsidRDefault="00BC2DBD" w:rsidP="00205D15">
            <w:pPr>
              <w:spacing w:after="0"/>
              <w:rPr>
                <w:rFonts w:ascii="Arial" w:hAnsi="Arial" w:cs="Arial"/>
                <w:lang w:eastAsia="es-MX"/>
              </w:rPr>
            </w:pPr>
            <w:r w:rsidRPr="00153C1C">
              <w:rPr>
                <w:rFonts w:ascii="Arial" w:hAnsi="Arial" w:cs="Arial"/>
                <w:lang w:eastAsia="es-MX"/>
              </w:rPr>
              <w:t>Agregar Número de Desvío: _____________________</w:t>
            </w:r>
          </w:p>
          <w:p w14:paraId="2E3A7224" w14:textId="77777777" w:rsidR="00BC2DBD" w:rsidRPr="00153C1C" w:rsidRDefault="00BC2DBD" w:rsidP="00205D15">
            <w:pPr>
              <w:spacing w:after="0"/>
              <w:rPr>
                <w:rFonts w:ascii="Arial" w:hAnsi="Arial" w:cs="Arial"/>
                <w:lang w:eastAsia="es-MX"/>
              </w:rPr>
            </w:pPr>
            <w:r w:rsidRPr="00153C1C">
              <w:rPr>
                <w:rFonts w:ascii="Arial" w:hAnsi="Arial" w:cs="Arial"/>
                <w:lang w:eastAsia="es-MX"/>
              </w:rPr>
              <w:t>Agregar Número que llamará a la SIM con desvío; ___________________</w:t>
            </w:r>
          </w:p>
        </w:tc>
      </w:tr>
      <w:tr w:rsidR="00BC2DBD" w:rsidRPr="00153C1C" w14:paraId="0D56301F" w14:textId="77777777" w:rsidTr="00E73E13">
        <w:tc>
          <w:tcPr>
            <w:tcW w:w="2055" w:type="dxa"/>
          </w:tcPr>
          <w:p w14:paraId="2617D0C9"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7AB1802A" w14:textId="77777777" w:rsidR="00BC2DBD" w:rsidRPr="00153C1C" w:rsidRDefault="00BC2DBD" w:rsidP="00205D15">
            <w:pPr>
              <w:spacing w:after="0"/>
              <w:rPr>
                <w:rFonts w:ascii="Arial" w:hAnsi="Arial" w:cs="Arial"/>
                <w:lang w:eastAsia="es-MX"/>
              </w:rPr>
            </w:pPr>
            <w:r w:rsidRPr="00153C1C">
              <w:rPr>
                <w:rFonts w:ascii="Arial" w:hAnsi="Arial" w:cs="Arial"/>
                <w:lang w:eastAsia="es-MX"/>
              </w:rPr>
              <w:t>Retirar la batería del terminal con la SIM CONCESIONARIO justo antes de realizarle la llamada.</w:t>
            </w:r>
          </w:p>
          <w:p w14:paraId="068EC099"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Cuando no pueda ser enlazado entrará el </w:t>
            </w:r>
            <w:proofErr w:type="spellStart"/>
            <w:r w:rsidRPr="00153C1C">
              <w:rPr>
                <w:rFonts w:ascii="Arial" w:hAnsi="Arial" w:cs="Arial"/>
                <w:lang w:eastAsia="es-MX"/>
              </w:rPr>
              <w:t>CFNRc</w:t>
            </w:r>
            <w:proofErr w:type="spellEnd"/>
            <w:r w:rsidRPr="00153C1C">
              <w:rPr>
                <w:rFonts w:ascii="Arial" w:hAnsi="Arial" w:cs="Arial"/>
                <w:lang w:eastAsia="es-MX"/>
              </w:rPr>
              <w:t xml:space="preserve"> al número agregado</w:t>
            </w:r>
          </w:p>
          <w:p w14:paraId="2D7F7271"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Se deberá conectar la llamada al número agregado como </w:t>
            </w:r>
            <w:proofErr w:type="spellStart"/>
            <w:r w:rsidRPr="00153C1C">
              <w:rPr>
                <w:rFonts w:ascii="Arial" w:hAnsi="Arial" w:cs="Arial"/>
                <w:lang w:eastAsia="es-MX"/>
              </w:rPr>
              <w:t>CFNRc</w:t>
            </w:r>
            <w:proofErr w:type="spellEnd"/>
          </w:p>
        </w:tc>
      </w:tr>
      <w:tr w:rsidR="00BC2DBD" w:rsidRPr="00153C1C" w14:paraId="4751E4D6" w14:textId="77777777" w:rsidTr="00E73E13">
        <w:trPr>
          <w:cantSplit/>
          <w:trHeight w:val="215"/>
        </w:trPr>
        <w:tc>
          <w:tcPr>
            <w:tcW w:w="2055" w:type="dxa"/>
            <w:tcBorders>
              <w:bottom w:val="single" w:sz="4" w:space="0" w:color="auto"/>
            </w:tcBorders>
          </w:tcPr>
          <w:p w14:paraId="3E80CB49"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6E0387EF"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Se considera escenario exitoso cuando:</w:t>
            </w:r>
          </w:p>
          <w:p w14:paraId="1882C28E"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llamada hacia la SIM CONCESIONARIO sea desviada de manera exitosa al número agregado </w:t>
            </w:r>
            <w:proofErr w:type="spellStart"/>
            <w:r w:rsidRPr="00153C1C">
              <w:rPr>
                <w:rFonts w:ascii="Arial" w:eastAsia="Times New Roman" w:hAnsi="Arial" w:cs="Arial"/>
              </w:rPr>
              <w:t>CFNRc</w:t>
            </w:r>
            <w:proofErr w:type="spellEnd"/>
          </w:p>
          <w:p w14:paraId="6B6E7642" w14:textId="77777777" w:rsidR="00BC2DBD" w:rsidRPr="00153C1C" w:rsidRDefault="00BC2DBD" w:rsidP="00205D15">
            <w:pPr>
              <w:tabs>
                <w:tab w:val="center" w:pos="4419"/>
                <w:tab w:val="right" w:pos="8838"/>
              </w:tabs>
              <w:spacing w:after="0"/>
              <w:jc w:val="both"/>
              <w:rPr>
                <w:rFonts w:ascii="Arial" w:eastAsia="Times New Roman" w:hAnsi="Arial" w:cs="Arial"/>
              </w:rPr>
            </w:pPr>
          </w:p>
          <w:p w14:paraId="07BBB66B"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NOTA: Repetir bajo cobertura 3G</w:t>
            </w:r>
          </w:p>
        </w:tc>
      </w:tr>
      <w:tr w:rsidR="00BC2DBD" w:rsidRPr="00153C1C" w14:paraId="1E72E3BA" w14:textId="77777777" w:rsidTr="00E73E13">
        <w:trPr>
          <w:trHeight w:val="287"/>
        </w:trPr>
        <w:tc>
          <w:tcPr>
            <w:tcW w:w="2055" w:type="dxa"/>
          </w:tcPr>
          <w:p w14:paraId="2BC4C7E6"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37359A72" w14:textId="77777777" w:rsidR="00BC2DBD" w:rsidRPr="00153C1C" w:rsidRDefault="00BC2DBD" w:rsidP="00205D15">
            <w:pPr>
              <w:spacing w:after="0"/>
              <w:rPr>
                <w:rFonts w:ascii="Arial" w:hAnsi="Arial" w:cs="Arial"/>
                <w:lang w:eastAsia="es-MX"/>
              </w:rPr>
            </w:pPr>
          </w:p>
        </w:tc>
      </w:tr>
      <w:tr w:rsidR="00BC2DBD" w:rsidRPr="00153C1C" w14:paraId="4FCFC08F" w14:textId="77777777" w:rsidTr="00E73E13">
        <w:tc>
          <w:tcPr>
            <w:tcW w:w="2055" w:type="dxa"/>
          </w:tcPr>
          <w:p w14:paraId="38972805"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19E70C4E" w14:textId="77777777" w:rsidR="00BC2DBD" w:rsidRPr="00153C1C" w:rsidRDefault="00BC2DBD" w:rsidP="00205D15">
            <w:pPr>
              <w:spacing w:after="0"/>
              <w:rPr>
                <w:rFonts w:ascii="Arial" w:hAnsi="Arial" w:cs="Arial"/>
                <w:lang w:eastAsia="es-MX"/>
              </w:rPr>
            </w:pPr>
          </w:p>
        </w:tc>
      </w:tr>
      <w:tr w:rsidR="00BC2DBD" w:rsidRPr="00153C1C" w14:paraId="2C819CC4" w14:textId="77777777" w:rsidTr="00E73E13">
        <w:tc>
          <w:tcPr>
            <w:tcW w:w="4445" w:type="dxa"/>
            <w:gridSpan w:val="2"/>
          </w:tcPr>
          <w:p w14:paraId="701B1EF0"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5B7EDA17"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bl>
    <w:p w14:paraId="0367E113" w14:textId="77777777" w:rsidR="00BC2DBD" w:rsidRPr="00153C1C" w:rsidRDefault="00BC2DBD" w:rsidP="006E21C0">
      <w:pPr>
        <w:spacing w:after="0"/>
        <w:rPr>
          <w:rFonts w:ascii="Arial" w:hAnsi="Arial" w:cs="Arial"/>
          <w:b/>
          <w:i/>
          <w:color w:val="44546A"/>
          <w:lang w:eastAsia="es-MX"/>
        </w:rPr>
      </w:pPr>
    </w:p>
    <w:p w14:paraId="43324F86" w14:textId="77777777" w:rsidR="00BC2DBD" w:rsidRPr="00153C1C" w:rsidRDefault="00BC2DBD" w:rsidP="00205D15">
      <w:pPr>
        <w:numPr>
          <w:ilvl w:val="0"/>
          <w:numId w:val="76"/>
        </w:numPr>
        <w:spacing w:after="0"/>
        <w:contextualSpacing/>
        <w:outlineLvl w:val="1"/>
        <w:rPr>
          <w:rFonts w:ascii="Arial" w:hAnsi="Arial" w:cs="Arial"/>
          <w:b/>
          <w:i/>
          <w:color w:val="44546A"/>
          <w:lang w:val="en-US" w:eastAsia="es-MX"/>
        </w:rPr>
      </w:pPr>
      <w:bookmarkStart w:id="59" w:name="_Toc22745035"/>
      <w:r w:rsidRPr="00153C1C">
        <w:rPr>
          <w:rFonts w:ascii="Arial" w:hAnsi="Arial" w:cs="Arial"/>
          <w:b/>
          <w:i/>
          <w:color w:val="44546A"/>
          <w:lang w:val="en-US" w:eastAsia="es-MX"/>
        </w:rPr>
        <w:t>Call Forwarding on Not Reachable</w:t>
      </w:r>
      <w:r w:rsidRPr="00153C1C" w:rsidDel="00AC7A55">
        <w:rPr>
          <w:rFonts w:ascii="Arial" w:hAnsi="Arial" w:cs="Arial"/>
          <w:b/>
          <w:i/>
          <w:color w:val="44546A"/>
          <w:lang w:val="en-US" w:eastAsia="es-MX"/>
        </w:rPr>
        <w:t xml:space="preserve"> </w:t>
      </w:r>
      <w:r w:rsidRPr="00153C1C">
        <w:rPr>
          <w:rFonts w:ascii="Arial" w:hAnsi="Arial" w:cs="Arial"/>
          <w:b/>
          <w:i/>
          <w:color w:val="44546A"/>
          <w:lang w:val="en-US" w:eastAsia="es-MX"/>
        </w:rPr>
        <w:t>(after IMSI detach SWITCH THE PHONE OFF</w:t>
      </w:r>
      <w:proofErr w:type="gramStart"/>
      <w:r w:rsidRPr="00153C1C">
        <w:rPr>
          <w:rFonts w:ascii="Arial" w:hAnsi="Arial" w:cs="Arial"/>
          <w:b/>
          <w:i/>
          <w:color w:val="44546A"/>
          <w:lang w:val="en-US" w:eastAsia="es-MX"/>
        </w:rPr>
        <w:t>).[</w:t>
      </w:r>
      <w:proofErr w:type="spellStart"/>
      <w:proofErr w:type="gramEnd"/>
      <w:r w:rsidRPr="00153C1C">
        <w:rPr>
          <w:rFonts w:ascii="Arial" w:hAnsi="Arial" w:cs="Arial"/>
          <w:b/>
          <w:i/>
          <w:color w:val="44546A"/>
          <w:lang w:val="en-US" w:eastAsia="es-MX"/>
        </w:rPr>
        <w:t>CFNRc</w:t>
      </w:r>
      <w:proofErr w:type="spellEnd"/>
      <w:r w:rsidRPr="00153C1C">
        <w:rPr>
          <w:rFonts w:ascii="Arial" w:hAnsi="Arial" w:cs="Arial"/>
          <w:b/>
          <w:i/>
          <w:color w:val="44546A"/>
          <w:lang w:val="en-US" w:eastAsia="es-MX"/>
        </w:rPr>
        <w:t>] (2G y 3G)</w:t>
      </w:r>
      <w:bookmarkEnd w:id="59"/>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04E12333" w14:textId="77777777" w:rsidTr="00E73E13">
        <w:tc>
          <w:tcPr>
            <w:tcW w:w="2055" w:type="dxa"/>
          </w:tcPr>
          <w:p w14:paraId="7C21954D"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2F69B212"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Que se pueda realizar el desvío de la llamada cuando el teléfono no se pueda localizar después de un IMSI </w:t>
            </w:r>
            <w:proofErr w:type="spellStart"/>
            <w:r w:rsidRPr="00153C1C">
              <w:rPr>
                <w:rFonts w:ascii="Arial" w:hAnsi="Arial" w:cs="Arial"/>
                <w:lang w:eastAsia="es-MX"/>
              </w:rPr>
              <w:t>Detach</w:t>
            </w:r>
            <w:proofErr w:type="spellEnd"/>
          </w:p>
        </w:tc>
      </w:tr>
      <w:tr w:rsidR="00BC2DBD" w:rsidRPr="00153C1C" w14:paraId="19A7E00D" w14:textId="77777777" w:rsidTr="00E73E13">
        <w:tc>
          <w:tcPr>
            <w:tcW w:w="2055" w:type="dxa"/>
          </w:tcPr>
          <w:p w14:paraId="4C101A04"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20C2F807"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Mantener el Registro de la SIM CONCESIONARIO en la red de TELCEL </w:t>
            </w:r>
          </w:p>
          <w:p w14:paraId="72B1DF95"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Activar </w:t>
            </w:r>
            <w:proofErr w:type="spellStart"/>
            <w:r w:rsidRPr="00153C1C">
              <w:rPr>
                <w:rFonts w:ascii="Arial" w:hAnsi="Arial" w:cs="Arial"/>
                <w:lang w:eastAsia="es-MX"/>
              </w:rPr>
              <w:t>CFNRc</w:t>
            </w:r>
            <w:proofErr w:type="spellEnd"/>
            <w:r w:rsidRPr="00153C1C">
              <w:rPr>
                <w:rFonts w:ascii="Arial" w:hAnsi="Arial" w:cs="Arial"/>
                <w:lang w:eastAsia="es-MX"/>
              </w:rPr>
              <w:t xml:space="preserve"> desde el Terminal con la SIM CONCESIONARIO</w:t>
            </w:r>
          </w:p>
          <w:p w14:paraId="2CDB5C6E" w14:textId="77777777" w:rsidR="00BC2DBD" w:rsidRPr="00153C1C" w:rsidRDefault="00BC2DBD" w:rsidP="00205D15">
            <w:pPr>
              <w:spacing w:after="0"/>
              <w:rPr>
                <w:rFonts w:ascii="Arial" w:hAnsi="Arial" w:cs="Arial"/>
                <w:lang w:eastAsia="es-MX"/>
              </w:rPr>
            </w:pPr>
            <w:r w:rsidRPr="00153C1C">
              <w:rPr>
                <w:rFonts w:ascii="Arial" w:hAnsi="Arial" w:cs="Arial"/>
                <w:lang w:eastAsia="es-MX"/>
              </w:rPr>
              <w:t>Agregar Número de Desvío: _____________________</w:t>
            </w:r>
          </w:p>
          <w:p w14:paraId="7675A0D4" w14:textId="77777777" w:rsidR="00BC2DBD" w:rsidRPr="00153C1C" w:rsidRDefault="00BC2DBD" w:rsidP="00205D15">
            <w:pPr>
              <w:spacing w:after="0"/>
              <w:rPr>
                <w:rFonts w:ascii="Arial" w:hAnsi="Arial" w:cs="Arial"/>
                <w:lang w:eastAsia="es-MX"/>
              </w:rPr>
            </w:pPr>
            <w:r w:rsidRPr="00153C1C">
              <w:rPr>
                <w:rFonts w:ascii="Arial" w:hAnsi="Arial" w:cs="Arial"/>
                <w:lang w:eastAsia="es-MX"/>
              </w:rPr>
              <w:t>Agregar Número que llamará a la SIM con desvío; ___________________</w:t>
            </w:r>
          </w:p>
        </w:tc>
      </w:tr>
      <w:tr w:rsidR="00BC2DBD" w:rsidRPr="00153C1C" w14:paraId="77E1F00A" w14:textId="77777777" w:rsidTr="00E73E13">
        <w:tc>
          <w:tcPr>
            <w:tcW w:w="2055" w:type="dxa"/>
          </w:tcPr>
          <w:p w14:paraId="584B1016"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52B51321" w14:textId="77777777" w:rsidR="00BC2DBD" w:rsidRPr="00153C1C" w:rsidRDefault="00BC2DBD" w:rsidP="00205D15">
            <w:pPr>
              <w:spacing w:after="0"/>
              <w:rPr>
                <w:rFonts w:ascii="Arial" w:hAnsi="Arial" w:cs="Arial"/>
                <w:lang w:eastAsia="es-MX"/>
              </w:rPr>
            </w:pPr>
            <w:r w:rsidRPr="00153C1C">
              <w:rPr>
                <w:rFonts w:ascii="Arial" w:hAnsi="Arial" w:cs="Arial"/>
                <w:lang w:eastAsia="es-MX"/>
              </w:rPr>
              <w:t>Apagar normalmente el terminal con la SIM CONCESIONARIO justo antes de realizarle la llamada.</w:t>
            </w:r>
          </w:p>
          <w:p w14:paraId="07ABAB7D"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Cuando no pueda ser enlazado entrará el </w:t>
            </w:r>
            <w:proofErr w:type="spellStart"/>
            <w:r w:rsidRPr="00153C1C">
              <w:rPr>
                <w:rFonts w:ascii="Arial" w:hAnsi="Arial" w:cs="Arial"/>
                <w:lang w:eastAsia="es-MX"/>
              </w:rPr>
              <w:t>CFNRc</w:t>
            </w:r>
            <w:proofErr w:type="spellEnd"/>
            <w:r w:rsidRPr="00153C1C">
              <w:rPr>
                <w:rFonts w:ascii="Arial" w:hAnsi="Arial" w:cs="Arial"/>
                <w:lang w:eastAsia="es-MX"/>
              </w:rPr>
              <w:t xml:space="preserve"> al número agregado</w:t>
            </w:r>
          </w:p>
          <w:p w14:paraId="5FDE8D5C"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Se deberá conectar la llamada al número agregado como </w:t>
            </w:r>
            <w:proofErr w:type="spellStart"/>
            <w:r w:rsidRPr="00153C1C">
              <w:rPr>
                <w:rFonts w:ascii="Arial" w:hAnsi="Arial" w:cs="Arial"/>
                <w:lang w:eastAsia="es-MX"/>
              </w:rPr>
              <w:t>CFNRc</w:t>
            </w:r>
            <w:proofErr w:type="spellEnd"/>
          </w:p>
        </w:tc>
      </w:tr>
      <w:tr w:rsidR="00BC2DBD" w:rsidRPr="00153C1C" w14:paraId="314ED24E" w14:textId="77777777" w:rsidTr="00E73E13">
        <w:trPr>
          <w:cantSplit/>
          <w:trHeight w:val="215"/>
        </w:trPr>
        <w:tc>
          <w:tcPr>
            <w:tcW w:w="2055" w:type="dxa"/>
            <w:tcBorders>
              <w:bottom w:val="single" w:sz="4" w:space="0" w:color="auto"/>
            </w:tcBorders>
          </w:tcPr>
          <w:p w14:paraId="31C2A5DF"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136227C4"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Se considera escenario exitoso cuando:</w:t>
            </w:r>
          </w:p>
          <w:p w14:paraId="379C562E"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llamada hacia la SIM CONCESIONARIO sea desviada de manera exitosa al número agregado </w:t>
            </w:r>
            <w:proofErr w:type="spellStart"/>
            <w:r w:rsidRPr="00153C1C">
              <w:rPr>
                <w:rFonts w:ascii="Arial" w:eastAsia="Times New Roman" w:hAnsi="Arial" w:cs="Arial"/>
              </w:rPr>
              <w:t>CFNRc</w:t>
            </w:r>
            <w:proofErr w:type="spellEnd"/>
          </w:p>
          <w:p w14:paraId="03A30399" w14:textId="77777777" w:rsidR="00BC2DBD" w:rsidRPr="00153C1C" w:rsidRDefault="00BC2DBD" w:rsidP="00205D15">
            <w:pPr>
              <w:tabs>
                <w:tab w:val="center" w:pos="4419"/>
                <w:tab w:val="right" w:pos="8838"/>
              </w:tabs>
              <w:spacing w:after="0"/>
              <w:jc w:val="both"/>
              <w:rPr>
                <w:rFonts w:ascii="Arial" w:eastAsia="Times New Roman" w:hAnsi="Arial" w:cs="Arial"/>
              </w:rPr>
            </w:pPr>
          </w:p>
          <w:p w14:paraId="1FCDB2BD"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NOTA: Repetir bajo cobertura 3G</w:t>
            </w:r>
          </w:p>
        </w:tc>
      </w:tr>
      <w:tr w:rsidR="00BC2DBD" w:rsidRPr="00153C1C" w14:paraId="7719E0BE" w14:textId="77777777" w:rsidTr="00E73E13">
        <w:trPr>
          <w:trHeight w:val="287"/>
        </w:trPr>
        <w:tc>
          <w:tcPr>
            <w:tcW w:w="2055" w:type="dxa"/>
          </w:tcPr>
          <w:p w14:paraId="37E6C56A"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lastRenderedPageBreak/>
              <w:t>Resultado Obtenido</w:t>
            </w:r>
          </w:p>
        </w:tc>
        <w:tc>
          <w:tcPr>
            <w:tcW w:w="6835" w:type="dxa"/>
            <w:gridSpan w:val="2"/>
          </w:tcPr>
          <w:p w14:paraId="2B304D80" w14:textId="77777777" w:rsidR="00BC2DBD" w:rsidRPr="00153C1C" w:rsidRDefault="00BC2DBD" w:rsidP="00205D15">
            <w:pPr>
              <w:spacing w:after="0"/>
              <w:rPr>
                <w:rFonts w:ascii="Arial" w:hAnsi="Arial" w:cs="Arial"/>
                <w:lang w:eastAsia="es-MX"/>
              </w:rPr>
            </w:pPr>
          </w:p>
        </w:tc>
      </w:tr>
      <w:tr w:rsidR="00BC2DBD" w:rsidRPr="00153C1C" w14:paraId="0EC6D1F8" w14:textId="77777777" w:rsidTr="00E73E13">
        <w:tc>
          <w:tcPr>
            <w:tcW w:w="2055" w:type="dxa"/>
          </w:tcPr>
          <w:p w14:paraId="36CFD089"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5D7FE6D1" w14:textId="77777777" w:rsidR="00BC2DBD" w:rsidRPr="00153C1C" w:rsidRDefault="00BC2DBD" w:rsidP="00205D15">
            <w:pPr>
              <w:spacing w:after="0"/>
              <w:rPr>
                <w:rFonts w:ascii="Arial" w:hAnsi="Arial" w:cs="Arial"/>
                <w:lang w:eastAsia="es-MX"/>
              </w:rPr>
            </w:pPr>
          </w:p>
        </w:tc>
      </w:tr>
      <w:tr w:rsidR="00BC2DBD" w:rsidRPr="00153C1C" w14:paraId="57052DEC" w14:textId="77777777" w:rsidTr="00E73E13">
        <w:tc>
          <w:tcPr>
            <w:tcW w:w="4445" w:type="dxa"/>
            <w:gridSpan w:val="2"/>
          </w:tcPr>
          <w:p w14:paraId="7C71DC19"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3715B673"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bl>
    <w:p w14:paraId="7CBF8FE5" w14:textId="77777777" w:rsidR="00BC2DBD" w:rsidRPr="00153C1C" w:rsidRDefault="00BC2DBD" w:rsidP="006E21C0">
      <w:pPr>
        <w:spacing w:after="0"/>
        <w:rPr>
          <w:rFonts w:ascii="Arial" w:hAnsi="Arial" w:cs="Arial"/>
          <w:b/>
          <w:i/>
          <w:lang w:val="en-US" w:eastAsia="es-MX"/>
        </w:rPr>
      </w:pPr>
    </w:p>
    <w:p w14:paraId="5C004A3D" w14:textId="77777777" w:rsidR="00BC2DBD" w:rsidRPr="00153C1C" w:rsidRDefault="00BC2DBD" w:rsidP="00205D15">
      <w:pPr>
        <w:numPr>
          <w:ilvl w:val="0"/>
          <w:numId w:val="76"/>
        </w:numPr>
        <w:spacing w:after="0"/>
        <w:contextualSpacing/>
        <w:outlineLvl w:val="1"/>
        <w:rPr>
          <w:rFonts w:ascii="Arial" w:hAnsi="Arial" w:cs="Arial"/>
          <w:b/>
          <w:i/>
          <w:color w:val="44546A"/>
          <w:lang w:val="en-US" w:eastAsia="es-MX"/>
        </w:rPr>
      </w:pPr>
      <w:bookmarkStart w:id="60" w:name="_Toc22745036"/>
      <w:r w:rsidRPr="00153C1C">
        <w:rPr>
          <w:rFonts w:ascii="Arial" w:hAnsi="Arial" w:cs="Arial"/>
          <w:b/>
          <w:i/>
          <w:color w:val="44546A"/>
          <w:lang w:val="en-US" w:eastAsia="es-MX"/>
        </w:rPr>
        <w:t>Call Forwarding on Busy [CFB] (2G y 3G)</w:t>
      </w:r>
      <w:bookmarkEnd w:id="60"/>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62635347" w14:textId="77777777" w:rsidTr="00E73E13">
        <w:tc>
          <w:tcPr>
            <w:tcW w:w="2055" w:type="dxa"/>
          </w:tcPr>
          <w:p w14:paraId="122CDE5B"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5E5AF484" w14:textId="77777777" w:rsidR="00BC2DBD" w:rsidRPr="00153C1C" w:rsidRDefault="00BC2DBD" w:rsidP="00205D15">
            <w:pPr>
              <w:spacing w:after="0"/>
              <w:rPr>
                <w:rFonts w:ascii="Arial" w:hAnsi="Arial" w:cs="Arial"/>
                <w:lang w:eastAsia="es-MX"/>
              </w:rPr>
            </w:pPr>
            <w:r w:rsidRPr="00153C1C">
              <w:rPr>
                <w:rFonts w:ascii="Arial" w:hAnsi="Arial" w:cs="Arial"/>
                <w:lang w:eastAsia="es-MX"/>
              </w:rPr>
              <w:t>Que se pueda realizar el desvío de la llamada cuando el teléfono se encuentre ocupado</w:t>
            </w:r>
          </w:p>
        </w:tc>
      </w:tr>
      <w:tr w:rsidR="00BC2DBD" w:rsidRPr="00153C1C" w14:paraId="0147E4E0" w14:textId="77777777" w:rsidTr="00E73E13">
        <w:tc>
          <w:tcPr>
            <w:tcW w:w="2055" w:type="dxa"/>
          </w:tcPr>
          <w:p w14:paraId="177EB724"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7344AC94"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Mantener el Registro de la SIM CONCESIONARIO en la red de TELCEL </w:t>
            </w:r>
          </w:p>
          <w:p w14:paraId="2C9D9510" w14:textId="77777777" w:rsidR="00BC2DBD" w:rsidRPr="00153C1C" w:rsidRDefault="00BC2DBD" w:rsidP="00205D15">
            <w:pPr>
              <w:spacing w:after="0"/>
              <w:rPr>
                <w:rFonts w:ascii="Arial" w:hAnsi="Arial" w:cs="Arial"/>
                <w:lang w:eastAsia="es-MX"/>
              </w:rPr>
            </w:pPr>
            <w:r w:rsidRPr="00153C1C">
              <w:rPr>
                <w:rFonts w:ascii="Arial" w:hAnsi="Arial" w:cs="Arial"/>
                <w:lang w:eastAsia="es-MX"/>
              </w:rPr>
              <w:t>Activar CFB desde el Terminal con la SIM CONCESIONARIO</w:t>
            </w:r>
          </w:p>
          <w:p w14:paraId="346C64D9" w14:textId="77777777" w:rsidR="00BC2DBD" w:rsidRPr="00153C1C" w:rsidRDefault="00BC2DBD" w:rsidP="00205D15">
            <w:pPr>
              <w:spacing w:after="0"/>
              <w:rPr>
                <w:rFonts w:ascii="Arial" w:hAnsi="Arial" w:cs="Arial"/>
                <w:lang w:eastAsia="es-MX"/>
              </w:rPr>
            </w:pPr>
            <w:r w:rsidRPr="00153C1C">
              <w:rPr>
                <w:rFonts w:ascii="Arial" w:hAnsi="Arial" w:cs="Arial"/>
                <w:lang w:eastAsia="es-MX"/>
              </w:rPr>
              <w:t>Agregar Número de Desvío: _____________________</w:t>
            </w:r>
          </w:p>
          <w:p w14:paraId="3D65B119" w14:textId="77777777" w:rsidR="00BC2DBD" w:rsidRPr="00153C1C" w:rsidRDefault="00BC2DBD" w:rsidP="00205D15">
            <w:pPr>
              <w:spacing w:after="0"/>
              <w:rPr>
                <w:rFonts w:ascii="Arial" w:hAnsi="Arial" w:cs="Arial"/>
                <w:lang w:eastAsia="es-MX"/>
              </w:rPr>
            </w:pPr>
            <w:r w:rsidRPr="00153C1C">
              <w:rPr>
                <w:rFonts w:ascii="Arial" w:hAnsi="Arial" w:cs="Arial"/>
                <w:lang w:eastAsia="es-MX"/>
              </w:rPr>
              <w:t>Agregar Número que llamará a la SIM con desvío; ___________________</w:t>
            </w:r>
          </w:p>
        </w:tc>
      </w:tr>
      <w:tr w:rsidR="00BC2DBD" w:rsidRPr="00153C1C" w14:paraId="7EAAC137" w14:textId="77777777" w:rsidTr="00E73E13">
        <w:tc>
          <w:tcPr>
            <w:tcW w:w="2055" w:type="dxa"/>
          </w:tcPr>
          <w:p w14:paraId="3E242238"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0B4184B5" w14:textId="77777777" w:rsidR="00BC2DBD" w:rsidRPr="00153C1C" w:rsidRDefault="00BC2DBD" w:rsidP="00205D15">
            <w:pPr>
              <w:spacing w:after="0"/>
              <w:rPr>
                <w:rFonts w:ascii="Arial" w:hAnsi="Arial" w:cs="Arial"/>
                <w:lang w:eastAsia="es-MX"/>
              </w:rPr>
            </w:pPr>
            <w:r w:rsidRPr="00153C1C">
              <w:rPr>
                <w:rFonts w:ascii="Arial" w:hAnsi="Arial" w:cs="Arial"/>
                <w:lang w:eastAsia="es-MX"/>
              </w:rPr>
              <w:t>Mantener una llamada activa en el terminal con la SIM CONCESIONARIO y al mismo tiempo realizarle una llamada.</w:t>
            </w:r>
          </w:p>
          <w:p w14:paraId="6B8CC1D5" w14:textId="77777777" w:rsidR="00BC2DBD" w:rsidRPr="00153C1C" w:rsidRDefault="00BC2DBD" w:rsidP="00205D15">
            <w:pPr>
              <w:spacing w:after="0"/>
              <w:rPr>
                <w:rFonts w:ascii="Arial" w:hAnsi="Arial" w:cs="Arial"/>
                <w:lang w:eastAsia="es-MX"/>
              </w:rPr>
            </w:pPr>
            <w:r w:rsidRPr="00153C1C">
              <w:rPr>
                <w:rFonts w:ascii="Arial" w:hAnsi="Arial" w:cs="Arial"/>
                <w:lang w:eastAsia="es-MX"/>
              </w:rPr>
              <w:t>Cuando se intente enlazar la llamada entrará el CFB</w:t>
            </w:r>
          </w:p>
          <w:p w14:paraId="11F4FD6C" w14:textId="77777777" w:rsidR="00BC2DBD" w:rsidRPr="00153C1C" w:rsidRDefault="00BC2DBD" w:rsidP="00205D15">
            <w:pPr>
              <w:spacing w:after="0"/>
              <w:rPr>
                <w:rFonts w:ascii="Arial" w:hAnsi="Arial" w:cs="Arial"/>
                <w:lang w:eastAsia="es-MX"/>
              </w:rPr>
            </w:pPr>
            <w:r w:rsidRPr="00153C1C">
              <w:rPr>
                <w:rFonts w:ascii="Arial" w:hAnsi="Arial" w:cs="Arial"/>
                <w:lang w:eastAsia="es-MX"/>
              </w:rPr>
              <w:t>Se deberá conectar la llamada al número agregado como CFB</w:t>
            </w:r>
          </w:p>
        </w:tc>
      </w:tr>
      <w:tr w:rsidR="00BC2DBD" w:rsidRPr="00153C1C" w14:paraId="6EC7B655" w14:textId="77777777" w:rsidTr="00E73E13">
        <w:trPr>
          <w:cantSplit/>
          <w:trHeight w:val="215"/>
        </w:trPr>
        <w:tc>
          <w:tcPr>
            <w:tcW w:w="2055" w:type="dxa"/>
            <w:tcBorders>
              <w:bottom w:val="single" w:sz="4" w:space="0" w:color="auto"/>
            </w:tcBorders>
          </w:tcPr>
          <w:p w14:paraId="77C368E4"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1E9BF43B"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Se considera escenario exitoso cuando:</w:t>
            </w:r>
          </w:p>
          <w:p w14:paraId="5FF54995"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La llamada hacia la SIM CONCESIONARIO sea desviada de manera exitosa al número agregado CFB</w:t>
            </w:r>
          </w:p>
          <w:p w14:paraId="6014C446" w14:textId="77777777" w:rsidR="00BC2DBD" w:rsidRPr="00153C1C" w:rsidRDefault="00BC2DBD" w:rsidP="00205D15">
            <w:pPr>
              <w:tabs>
                <w:tab w:val="center" w:pos="4419"/>
                <w:tab w:val="right" w:pos="8838"/>
              </w:tabs>
              <w:spacing w:after="0"/>
              <w:jc w:val="both"/>
              <w:rPr>
                <w:rFonts w:ascii="Arial" w:eastAsia="Times New Roman" w:hAnsi="Arial" w:cs="Arial"/>
              </w:rPr>
            </w:pPr>
          </w:p>
          <w:p w14:paraId="17BAA7E5"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NOTA: Repetir bajo cobertura 3G</w:t>
            </w:r>
          </w:p>
        </w:tc>
      </w:tr>
      <w:tr w:rsidR="00BC2DBD" w:rsidRPr="00153C1C" w14:paraId="74CD03EE" w14:textId="77777777" w:rsidTr="00E73E13">
        <w:trPr>
          <w:trHeight w:val="287"/>
        </w:trPr>
        <w:tc>
          <w:tcPr>
            <w:tcW w:w="2055" w:type="dxa"/>
          </w:tcPr>
          <w:p w14:paraId="7EAAD948"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7B5E897A" w14:textId="77777777" w:rsidR="00BC2DBD" w:rsidRPr="00153C1C" w:rsidRDefault="00BC2DBD" w:rsidP="00205D15">
            <w:pPr>
              <w:spacing w:after="0"/>
              <w:rPr>
                <w:rFonts w:ascii="Arial" w:hAnsi="Arial" w:cs="Arial"/>
                <w:lang w:eastAsia="es-MX"/>
              </w:rPr>
            </w:pPr>
          </w:p>
        </w:tc>
      </w:tr>
      <w:tr w:rsidR="00BC2DBD" w:rsidRPr="00153C1C" w14:paraId="06525F1A" w14:textId="77777777" w:rsidTr="00E73E13">
        <w:tc>
          <w:tcPr>
            <w:tcW w:w="2055" w:type="dxa"/>
          </w:tcPr>
          <w:p w14:paraId="781CAFFA"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7F980706" w14:textId="77777777" w:rsidR="00BC2DBD" w:rsidRPr="00153C1C" w:rsidRDefault="00BC2DBD" w:rsidP="00205D15">
            <w:pPr>
              <w:spacing w:after="0"/>
              <w:rPr>
                <w:rFonts w:ascii="Arial" w:hAnsi="Arial" w:cs="Arial"/>
                <w:lang w:eastAsia="es-MX"/>
              </w:rPr>
            </w:pPr>
          </w:p>
        </w:tc>
      </w:tr>
      <w:tr w:rsidR="00BC2DBD" w:rsidRPr="00153C1C" w14:paraId="33ADFAEE" w14:textId="77777777" w:rsidTr="00E73E13">
        <w:tc>
          <w:tcPr>
            <w:tcW w:w="4445" w:type="dxa"/>
            <w:gridSpan w:val="2"/>
          </w:tcPr>
          <w:p w14:paraId="21172DE8"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1148DF5F"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bl>
    <w:p w14:paraId="348057E0" w14:textId="77777777" w:rsidR="00BC2DBD" w:rsidRPr="00153C1C" w:rsidRDefault="00BC2DBD" w:rsidP="006E21C0">
      <w:pPr>
        <w:spacing w:after="0"/>
        <w:rPr>
          <w:rFonts w:ascii="Arial" w:hAnsi="Arial" w:cs="Arial"/>
          <w:b/>
          <w:i/>
          <w:lang w:val="en-US" w:eastAsia="es-MX"/>
        </w:rPr>
      </w:pPr>
    </w:p>
    <w:p w14:paraId="3AB7F6EE" w14:textId="77777777" w:rsidR="00BC2DBD" w:rsidRPr="00153C1C" w:rsidRDefault="00BC2DBD" w:rsidP="00205D15">
      <w:pPr>
        <w:numPr>
          <w:ilvl w:val="0"/>
          <w:numId w:val="76"/>
        </w:numPr>
        <w:spacing w:after="0"/>
        <w:contextualSpacing/>
        <w:outlineLvl w:val="1"/>
        <w:rPr>
          <w:rFonts w:ascii="Arial" w:hAnsi="Arial" w:cs="Arial"/>
          <w:b/>
          <w:i/>
          <w:color w:val="44546A"/>
          <w:lang w:val="en-US" w:eastAsia="es-MX"/>
        </w:rPr>
      </w:pPr>
      <w:bookmarkStart w:id="61" w:name="_Toc22745037"/>
      <w:r w:rsidRPr="00153C1C">
        <w:rPr>
          <w:rFonts w:ascii="Arial" w:hAnsi="Arial" w:cs="Arial"/>
          <w:b/>
          <w:i/>
          <w:color w:val="44546A"/>
          <w:lang w:val="en-US" w:eastAsia="es-MX"/>
        </w:rPr>
        <w:t xml:space="preserve">Call Forward on Not </w:t>
      </w:r>
      <w:proofErr w:type="gramStart"/>
      <w:r w:rsidRPr="00153C1C">
        <w:rPr>
          <w:rFonts w:ascii="Arial" w:hAnsi="Arial" w:cs="Arial"/>
          <w:b/>
          <w:i/>
          <w:color w:val="44546A"/>
          <w:lang w:val="en-US" w:eastAsia="es-MX"/>
        </w:rPr>
        <w:t xml:space="preserve">Reply </w:t>
      </w:r>
      <w:r w:rsidRPr="00153C1C" w:rsidDel="00AC7A55">
        <w:rPr>
          <w:rFonts w:ascii="Arial" w:hAnsi="Arial" w:cs="Arial"/>
          <w:b/>
          <w:i/>
          <w:color w:val="44546A"/>
          <w:lang w:val="en-US" w:eastAsia="es-MX"/>
        </w:rPr>
        <w:t xml:space="preserve"> </w:t>
      </w:r>
      <w:r w:rsidRPr="00153C1C">
        <w:rPr>
          <w:rFonts w:ascii="Arial" w:hAnsi="Arial" w:cs="Arial"/>
          <w:b/>
          <w:i/>
          <w:color w:val="44546A"/>
          <w:lang w:val="en-US" w:eastAsia="es-MX"/>
        </w:rPr>
        <w:t>[</w:t>
      </w:r>
      <w:proofErr w:type="spellStart"/>
      <w:proofErr w:type="gramEnd"/>
      <w:r w:rsidRPr="00153C1C">
        <w:rPr>
          <w:rFonts w:ascii="Arial" w:hAnsi="Arial" w:cs="Arial"/>
          <w:b/>
          <w:i/>
          <w:color w:val="44546A"/>
          <w:lang w:val="en-US" w:eastAsia="es-MX"/>
        </w:rPr>
        <w:t>CFNRy</w:t>
      </w:r>
      <w:proofErr w:type="spellEnd"/>
      <w:r w:rsidRPr="00153C1C">
        <w:rPr>
          <w:rFonts w:ascii="Arial" w:hAnsi="Arial" w:cs="Arial"/>
          <w:b/>
          <w:i/>
          <w:color w:val="44546A"/>
          <w:lang w:val="en-US" w:eastAsia="es-MX"/>
        </w:rPr>
        <w:t>] (2G y 3G)</w:t>
      </w:r>
      <w:bookmarkEnd w:id="61"/>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5325694F" w14:textId="77777777" w:rsidTr="00E73E13">
        <w:tc>
          <w:tcPr>
            <w:tcW w:w="2055" w:type="dxa"/>
          </w:tcPr>
          <w:p w14:paraId="3E88D809"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22D4A75D" w14:textId="77777777" w:rsidR="00BC2DBD" w:rsidRPr="00153C1C" w:rsidRDefault="00BC2DBD" w:rsidP="00205D15">
            <w:pPr>
              <w:spacing w:after="0"/>
              <w:rPr>
                <w:rFonts w:ascii="Arial" w:hAnsi="Arial" w:cs="Arial"/>
                <w:lang w:eastAsia="es-MX"/>
              </w:rPr>
            </w:pPr>
            <w:r w:rsidRPr="00153C1C">
              <w:rPr>
                <w:rFonts w:ascii="Arial" w:hAnsi="Arial" w:cs="Arial"/>
                <w:lang w:eastAsia="es-MX"/>
              </w:rPr>
              <w:t>Que se pueda realizar el desvío de la llamada cuando el teléfono no responda</w:t>
            </w:r>
          </w:p>
        </w:tc>
      </w:tr>
      <w:tr w:rsidR="00BC2DBD" w:rsidRPr="00153C1C" w14:paraId="3720148C" w14:textId="77777777" w:rsidTr="00E73E13">
        <w:tc>
          <w:tcPr>
            <w:tcW w:w="2055" w:type="dxa"/>
          </w:tcPr>
          <w:p w14:paraId="5D45E353"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5D2EC902"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Mantener el Registro de la SIM CONCESIONARIO en la red de TELCEL </w:t>
            </w:r>
          </w:p>
          <w:p w14:paraId="66E2341B"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Activar </w:t>
            </w:r>
            <w:proofErr w:type="spellStart"/>
            <w:r w:rsidRPr="00153C1C">
              <w:rPr>
                <w:rFonts w:ascii="Arial" w:hAnsi="Arial" w:cs="Arial"/>
                <w:lang w:eastAsia="es-MX"/>
              </w:rPr>
              <w:t>CFNRy</w:t>
            </w:r>
            <w:proofErr w:type="spellEnd"/>
            <w:r w:rsidRPr="00153C1C">
              <w:rPr>
                <w:rFonts w:ascii="Arial" w:hAnsi="Arial" w:cs="Arial"/>
                <w:lang w:eastAsia="es-MX"/>
              </w:rPr>
              <w:t xml:space="preserve"> desde el Terminal con la SIM CONCESIONARIO</w:t>
            </w:r>
          </w:p>
          <w:p w14:paraId="0EF5DC9C" w14:textId="77777777" w:rsidR="00BC2DBD" w:rsidRPr="00153C1C" w:rsidRDefault="00BC2DBD" w:rsidP="00205D15">
            <w:pPr>
              <w:spacing w:after="0"/>
              <w:rPr>
                <w:rFonts w:ascii="Arial" w:hAnsi="Arial" w:cs="Arial"/>
                <w:lang w:eastAsia="es-MX"/>
              </w:rPr>
            </w:pPr>
            <w:r w:rsidRPr="00153C1C">
              <w:rPr>
                <w:rFonts w:ascii="Arial" w:hAnsi="Arial" w:cs="Arial"/>
                <w:lang w:eastAsia="es-MX"/>
              </w:rPr>
              <w:t>Agregar Número de Desvío: _____________________</w:t>
            </w:r>
          </w:p>
          <w:p w14:paraId="091CF643" w14:textId="77777777" w:rsidR="00BC2DBD" w:rsidRPr="00153C1C" w:rsidRDefault="00BC2DBD" w:rsidP="00205D15">
            <w:pPr>
              <w:spacing w:after="0"/>
              <w:rPr>
                <w:rFonts w:ascii="Arial" w:hAnsi="Arial" w:cs="Arial"/>
                <w:lang w:eastAsia="es-MX"/>
              </w:rPr>
            </w:pPr>
            <w:r w:rsidRPr="00153C1C">
              <w:rPr>
                <w:rFonts w:ascii="Arial" w:hAnsi="Arial" w:cs="Arial"/>
                <w:lang w:eastAsia="es-MX"/>
              </w:rPr>
              <w:t>Agregar Número que llamará a la SIM con desvío; ___________________</w:t>
            </w:r>
          </w:p>
        </w:tc>
      </w:tr>
      <w:tr w:rsidR="00BC2DBD" w:rsidRPr="00153C1C" w14:paraId="014D806B" w14:textId="77777777" w:rsidTr="00E73E13">
        <w:tc>
          <w:tcPr>
            <w:tcW w:w="2055" w:type="dxa"/>
          </w:tcPr>
          <w:p w14:paraId="64C11F24"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5FD49193" w14:textId="77777777" w:rsidR="00BC2DBD" w:rsidRPr="00153C1C" w:rsidRDefault="00BC2DBD" w:rsidP="00205D15">
            <w:pPr>
              <w:spacing w:after="0"/>
              <w:rPr>
                <w:rFonts w:ascii="Arial" w:hAnsi="Arial" w:cs="Arial"/>
                <w:lang w:eastAsia="es-MX"/>
              </w:rPr>
            </w:pPr>
            <w:r w:rsidRPr="00153C1C">
              <w:rPr>
                <w:rFonts w:ascii="Arial" w:hAnsi="Arial" w:cs="Arial"/>
                <w:lang w:eastAsia="es-MX"/>
              </w:rPr>
              <w:t>Mantener encendido el terminal con la SIM CONCESIONARIO y al mismo tiempo realizarle una llamada.</w:t>
            </w:r>
          </w:p>
          <w:p w14:paraId="78E1AB03" w14:textId="77777777" w:rsidR="00BC2DBD" w:rsidRPr="00153C1C" w:rsidRDefault="00BC2DBD" w:rsidP="00205D15">
            <w:pPr>
              <w:spacing w:after="0"/>
              <w:rPr>
                <w:rFonts w:ascii="Arial" w:hAnsi="Arial" w:cs="Arial"/>
                <w:lang w:eastAsia="es-MX"/>
              </w:rPr>
            </w:pPr>
            <w:r w:rsidRPr="00153C1C">
              <w:rPr>
                <w:rFonts w:ascii="Arial" w:hAnsi="Arial" w:cs="Arial"/>
                <w:lang w:eastAsia="es-MX"/>
              </w:rPr>
              <w:t>Cuando alerte la llamada que se le hace al terminal con la SIM CONCESIONARIO no se responderá</w:t>
            </w:r>
          </w:p>
          <w:p w14:paraId="046A808A" w14:textId="77777777" w:rsidR="00BC2DBD" w:rsidRPr="00153C1C" w:rsidRDefault="00BC2DBD" w:rsidP="00205D15">
            <w:pPr>
              <w:spacing w:after="0"/>
              <w:rPr>
                <w:rFonts w:ascii="Arial" w:hAnsi="Arial" w:cs="Arial"/>
                <w:lang w:eastAsia="es-MX"/>
              </w:rPr>
            </w:pPr>
            <w:r w:rsidRPr="00153C1C">
              <w:rPr>
                <w:rFonts w:ascii="Arial" w:hAnsi="Arial" w:cs="Arial"/>
                <w:lang w:eastAsia="es-MX"/>
              </w:rPr>
              <w:lastRenderedPageBreak/>
              <w:t xml:space="preserve">En el tiempo determinado para desvía sin contestar entrará el </w:t>
            </w:r>
            <w:proofErr w:type="spellStart"/>
            <w:r w:rsidRPr="00153C1C">
              <w:rPr>
                <w:rFonts w:ascii="Arial" w:hAnsi="Arial" w:cs="Arial"/>
                <w:lang w:eastAsia="es-MX"/>
              </w:rPr>
              <w:t>CFNRy</w:t>
            </w:r>
            <w:proofErr w:type="spellEnd"/>
          </w:p>
          <w:p w14:paraId="04D1D7B9"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Se deberá conectar la llamada al número agregado como </w:t>
            </w:r>
            <w:proofErr w:type="spellStart"/>
            <w:r w:rsidRPr="00153C1C">
              <w:rPr>
                <w:rFonts w:ascii="Arial" w:hAnsi="Arial" w:cs="Arial"/>
                <w:lang w:eastAsia="es-MX"/>
              </w:rPr>
              <w:t>CFNRy</w:t>
            </w:r>
            <w:proofErr w:type="spellEnd"/>
          </w:p>
        </w:tc>
      </w:tr>
      <w:tr w:rsidR="00BC2DBD" w:rsidRPr="00153C1C" w14:paraId="795D5F4F" w14:textId="77777777" w:rsidTr="00E73E13">
        <w:trPr>
          <w:cantSplit/>
          <w:trHeight w:val="215"/>
        </w:trPr>
        <w:tc>
          <w:tcPr>
            <w:tcW w:w="2055" w:type="dxa"/>
            <w:tcBorders>
              <w:bottom w:val="single" w:sz="4" w:space="0" w:color="auto"/>
            </w:tcBorders>
          </w:tcPr>
          <w:p w14:paraId="154442CB"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lastRenderedPageBreak/>
              <w:t>Resultado Esperado</w:t>
            </w:r>
          </w:p>
        </w:tc>
        <w:tc>
          <w:tcPr>
            <w:tcW w:w="6835" w:type="dxa"/>
            <w:gridSpan w:val="2"/>
            <w:tcBorders>
              <w:bottom w:val="single" w:sz="4" w:space="0" w:color="auto"/>
            </w:tcBorders>
          </w:tcPr>
          <w:p w14:paraId="76C328E1"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Se considera escenario exitoso cuando:</w:t>
            </w:r>
          </w:p>
          <w:p w14:paraId="380441DA"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La llamada hacia la SIM CONCESIONARIO sea desviada de manera exitosa al número agregado </w:t>
            </w:r>
            <w:proofErr w:type="spellStart"/>
            <w:r w:rsidRPr="00153C1C">
              <w:rPr>
                <w:rFonts w:ascii="Arial" w:eastAsia="Times New Roman" w:hAnsi="Arial" w:cs="Arial"/>
              </w:rPr>
              <w:t>CFNRy</w:t>
            </w:r>
            <w:proofErr w:type="spellEnd"/>
          </w:p>
          <w:p w14:paraId="165F1F0A" w14:textId="77777777" w:rsidR="00BC2DBD" w:rsidRPr="00153C1C" w:rsidRDefault="00BC2DBD" w:rsidP="00205D15">
            <w:pPr>
              <w:tabs>
                <w:tab w:val="center" w:pos="4419"/>
                <w:tab w:val="right" w:pos="8838"/>
              </w:tabs>
              <w:spacing w:after="0"/>
              <w:jc w:val="both"/>
              <w:rPr>
                <w:rFonts w:ascii="Arial" w:eastAsia="Times New Roman" w:hAnsi="Arial" w:cs="Arial"/>
              </w:rPr>
            </w:pPr>
          </w:p>
          <w:p w14:paraId="5A368A1D"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NOTA: Repetir bajo cobertura 3G</w:t>
            </w:r>
          </w:p>
        </w:tc>
      </w:tr>
      <w:tr w:rsidR="00BC2DBD" w:rsidRPr="00153C1C" w14:paraId="0B909F15" w14:textId="77777777" w:rsidTr="00E73E13">
        <w:trPr>
          <w:trHeight w:val="287"/>
        </w:trPr>
        <w:tc>
          <w:tcPr>
            <w:tcW w:w="2055" w:type="dxa"/>
          </w:tcPr>
          <w:p w14:paraId="0E1E65AB"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3F2F1049" w14:textId="77777777" w:rsidR="00BC2DBD" w:rsidRPr="00153C1C" w:rsidRDefault="00BC2DBD" w:rsidP="00205D15">
            <w:pPr>
              <w:spacing w:after="0"/>
              <w:rPr>
                <w:rFonts w:ascii="Arial" w:hAnsi="Arial" w:cs="Arial"/>
                <w:lang w:eastAsia="es-MX"/>
              </w:rPr>
            </w:pPr>
          </w:p>
        </w:tc>
      </w:tr>
      <w:tr w:rsidR="00BC2DBD" w:rsidRPr="00153C1C" w14:paraId="6233DC2B" w14:textId="77777777" w:rsidTr="00E73E13">
        <w:tc>
          <w:tcPr>
            <w:tcW w:w="2055" w:type="dxa"/>
          </w:tcPr>
          <w:p w14:paraId="4633A4F2"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464BBA38" w14:textId="77777777" w:rsidR="00BC2DBD" w:rsidRPr="00153C1C" w:rsidRDefault="00BC2DBD" w:rsidP="00205D15">
            <w:pPr>
              <w:spacing w:after="0"/>
              <w:rPr>
                <w:rFonts w:ascii="Arial" w:hAnsi="Arial" w:cs="Arial"/>
                <w:lang w:eastAsia="es-MX"/>
              </w:rPr>
            </w:pPr>
          </w:p>
        </w:tc>
      </w:tr>
      <w:tr w:rsidR="00BC2DBD" w:rsidRPr="00153C1C" w14:paraId="1644250A" w14:textId="77777777" w:rsidTr="00E73E13">
        <w:tc>
          <w:tcPr>
            <w:tcW w:w="4445" w:type="dxa"/>
            <w:gridSpan w:val="2"/>
          </w:tcPr>
          <w:p w14:paraId="7A92580D"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5B48E348"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bl>
    <w:p w14:paraId="4F4DA8FA" w14:textId="77777777" w:rsidR="00BC2DBD" w:rsidRPr="00153C1C" w:rsidRDefault="00BC2DBD" w:rsidP="006E21C0">
      <w:pPr>
        <w:spacing w:after="0"/>
        <w:rPr>
          <w:rFonts w:ascii="Arial" w:hAnsi="Arial" w:cs="Arial"/>
          <w:b/>
          <w:i/>
          <w:lang w:val="en-US" w:eastAsia="es-MX"/>
        </w:rPr>
      </w:pPr>
    </w:p>
    <w:p w14:paraId="71586F6F" w14:textId="77777777" w:rsidR="00BC2DBD" w:rsidRPr="00153C1C" w:rsidRDefault="00BC2DBD" w:rsidP="00205D15">
      <w:pPr>
        <w:numPr>
          <w:ilvl w:val="0"/>
          <w:numId w:val="76"/>
        </w:numPr>
        <w:spacing w:after="0"/>
        <w:contextualSpacing/>
        <w:outlineLvl w:val="1"/>
        <w:rPr>
          <w:rFonts w:ascii="Arial" w:hAnsi="Arial" w:cs="Arial"/>
          <w:b/>
          <w:i/>
          <w:color w:val="44546A"/>
          <w:lang w:val="en-US" w:eastAsia="es-MX"/>
        </w:rPr>
      </w:pPr>
      <w:bookmarkStart w:id="62" w:name="_Toc22745038"/>
      <w:r w:rsidRPr="00153C1C">
        <w:rPr>
          <w:rFonts w:ascii="Arial" w:hAnsi="Arial" w:cs="Arial"/>
          <w:b/>
          <w:i/>
          <w:color w:val="44546A"/>
          <w:lang w:val="en-US" w:eastAsia="es-MX"/>
        </w:rPr>
        <w:t xml:space="preserve">Call Forward on Not Reply to </w:t>
      </w:r>
      <w:proofErr w:type="gramStart"/>
      <w:r w:rsidRPr="00153C1C">
        <w:rPr>
          <w:rFonts w:ascii="Arial" w:hAnsi="Arial" w:cs="Arial"/>
          <w:b/>
          <w:i/>
          <w:color w:val="44546A"/>
          <w:lang w:val="en-US" w:eastAsia="es-MX"/>
        </w:rPr>
        <w:t>Voicemail  (</w:t>
      </w:r>
      <w:proofErr w:type="gramEnd"/>
      <w:r w:rsidRPr="00153C1C">
        <w:rPr>
          <w:rFonts w:ascii="Arial" w:hAnsi="Arial" w:cs="Arial"/>
          <w:b/>
          <w:i/>
          <w:color w:val="44546A"/>
          <w:lang w:val="en-US" w:eastAsia="es-MX"/>
        </w:rPr>
        <w:t>2G y 3G)</w:t>
      </w:r>
      <w:bookmarkEnd w:id="62"/>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7C1AFC48" w14:textId="77777777" w:rsidTr="00E73E13">
        <w:tc>
          <w:tcPr>
            <w:tcW w:w="2055" w:type="dxa"/>
          </w:tcPr>
          <w:p w14:paraId="68B7F5C0"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745BAD79" w14:textId="77777777" w:rsidR="00BC2DBD" w:rsidRPr="00153C1C" w:rsidRDefault="00BC2DBD" w:rsidP="00205D15">
            <w:pPr>
              <w:spacing w:after="0"/>
              <w:rPr>
                <w:rFonts w:ascii="Arial" w:hAnsi="Arial" w:cs="Arial"/>
                <w:lang w:eastAsia="es-MX"/>
              </w:rPr>
            </w:pPr>
            <w:r w:rsidRPr="00153C1C">
              <w:rPr>
                <w:rFonts w:ascii="Arial" w:hAnsi="Arial" w:cs="Arial"/>
                <w:lang w:eastAsia="es-MX"/>
              </w:rPr>
              <w:t>Que se pueda realizar el desvío de la llamada hacia el Buzón de Voz cuando el teléfono no responda</w:t>
            </w:r>
          </w:p>
        </w:tc>
      </w:tr>
      <w:tr w:rsidR="00BC2DBD" w:rsidRPr="00153C1C" w14:paraId="00328081" w14:textId="77777777" w:rsidTr="00E73E13">
        <w:tc>
          <w:tcPr>
            <w:tcW w:w="2055" w:type="dxa"/>
          </w:tcPr>
          <w:p w14:paraId="324D43C7"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592DF93E" w14:textId="77777777" w:rsidR="00BC2DBD" w:rsidRPr="00153C1C" w:rsidRDefault="00BC2DBD" w:rsidP="00205D15">
            <w:pPr>
              <w:spacing w:after="0"/>
              <w:rPr>
                <w:rFonts w:ascii="Arial" w:hAnsi="Arial" w:cs="Arial"/>
                <w:lang w:eastAsia="es-MX"/>
              </w:rPr>
            </w:pPr>
            <w:r w:rsidRPr="00153C1C">
              <w:rPr>
                <w:rFonts w:ascii="Arial" w:hAnsi="Arial" w:cs="Arial"/>
                <w:lang w:eastAsia="es-MX"/>
              </w:rPr>
              <w:t>Mantener el Registro de la SIM CONCESIONARIO en la red de TELCEL</w:t>
            </w:r>
          </w:p>
          <w:p w14:paraId="53BF9218"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Activar </w:t>
            </w:r>
            <w:proofErr w:type="spellStart"/>
            <w:r w:rsidRPr="00153C1C">
              <w:rPr>
                <w:rFonts w:ascii="Arial" w:hAnsi="Arial" w:cs="Arial"/>
                <w:lang w:eastAsia="es-MX"/>
              </w:rPr>
              <w:t>CFNRy</w:t>
            </w:r>
            <w:proofErr w:type="spellEnd"/>
            <w:r w:rsidRPr="00153C1C">
              <w:rPr>
                <w:rFonts w:ascii="Arial" w:hAnsi="Arial" w:cs="Arial"/>
                <w:lang w:eastAsia="es-MX"/>
              </w:rPr>
              <w:t xml:space="preserve"> desde el Terminal con la SIM CONCESIONARIO hacia el Buzón de Voz</w:t>
            </w:r>
          </w:p>
          <w:p w14:paraId="77548300" w14:textId="77777777" w:rsidR="00BC2DBD" w:rsidRPr="00153C1C" w:rsidRDefault="00BC2DBD" w:rsidP="00205D15">
            <w:pPr>
              <w:spacing w:after="0"/>
              <w:rPr>
                <w:rFonts w:ascii="Arial" w:hAnsi="Arial" w:cs="Arial"/>
                <w:lang w:eastAsia="es-MX"/>
              </w:rPr>
            </w:pPr>
            <w:r w:rsidRPr="00153C1C">
              <w:rPr>
                <w:rFonts w:ascii="Arial" w:hAnsi="Arial" w:cs="Arial"/>
                <w:lang w:eastAsia="es-MX"/>
              </w:rPr>
              <w:t>___________________</w:t>
            </w:r>
          </w:p>
        </w:tc>
      </w:tr>
      <w:tr w:rsidR="00BC2DBD" w:rsidRPr="00153C1C" w14:paraId="154EC475" w14:textId="77777777" w:rsidTr="00E73E13">
        <w:tc>
          <w:tcPr>
            <w:tcW w:w="2055" w:type="dxa"/>
          </w:tcPr>
          <w:p w14:paraId="2C787EC0"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25A353D6" w14:textId="77777777" w:rsidR="00BC2DBD" w:rsidRPr="00153C1C" w:rsidRDefault="00BC2DBD" w:rsidP="00205D15">
            <w:pPr>
              <w:spacing w:after="0"/>
              <w:rPr>
                <w:rFonts w:ascii="Arial" w:hAnsi="Arial" w:cs="Arial"/>
                <w:lang w:eastAsia="es-MX"/>
              </w:rPr>
            </w:pPr>
            <w:r w:rsidRPr="00153C1C">
              <w:rPr>
                <w:rFonts w:ascii="Arial" w:hAnsi="Arial" w:cs="Arial"/>
                <w:lang w:eastAsia="es-MX"/>
              </w:rPr>
              <w:t>Mantener encendido el terminal con la SIM CONCESIONARIO y al mismo tiempo realizarle una llamada.</w:t>
            </w:r>
          </w:p>
          <w:p w14:paraId="05D3F091" w14:textId="77777777" w:rsidR="00BC2DBD" w:rsidRPr="00153C1C" w:rsidRDefault="00BC2DBD" w:rsidP="00205D15">
            <w:pPr>
              <w:spacing w:after="0"/>
              <w:rPr>
                <w:rFonts w:ascii="Arial" w:hAnsi="Arial" w:cs="Arial"/>
                <w:lang w:eastAsia="es-MX"/>
              </w:rPr>
            </w:pPr>
            <w:r w:rsidRPr="00153C1C">
              <w:rPr>
                <w:rFonts w:ascii="Arial" w:hAnsi="Arial" w:cs="Arial"/>
                <w:lang w:eastAsia="es-MX"/>
              </w:rPr>
              <w:t>Cuando alerte la llamada que se le hace al terminal con la SIM CONCESIONARIO no se responderá</w:t>
            </w:r>
          </w:p>
          <w:p w14:paraId="2EC0AA84" w14:textId="77777777" w:rsidR="00BC2DBD" w:rsidRPr="00153C1C" w:rsidRDefault="00BC2DBD" w:rsidP="00205D15">
            <w:pPr>
              <w:spacing w:after="0"/>
              <w:rPr>
                <w:rFonts w:ascii="Arial" w:hAnsi="Arial" w:cs="Arial"/>
                <w:lang w:eastAsia="es-MX"/>
              </w:rPr>
            </w:pPr>
            <w:r w:rsidRPr="00153C1C">
              <w:rPr>
                <w:rFonts w:ascii="Arial" w:hAnsi="Arial" w:cs="Arial"/>
                <w:lang w:eastAsia="es-MX"/>
              </w:rPr>
              <w:t xml:space="preserve">En el tiempo determinado para desviar sin contestar entrará el </w:t>
            </w:r>
            <w:proofErr w:type="spellStart"/>
            <w:r w:rsidRPr="00153C1C">
              <w:rPr>
                <w:rFonts w:ascii="Arial" w:hAnsi="Arial" w:cs="Arial"/>
                <w:lang w:eastAsia="es-MX"/>
              </w:rPr>
              <w:t>CFNRy</w:t>
            </w:r>
            <w:proofErr w:type="spellEnd"/>
          </w:p>
          <w:p w14:paraId="305A5A81" w14:textId="77777777" w:rsidR="00BC2DBD" w:rsidRPr="00153C1C" w:rsidRDefault="00BC2DBD" w:rsidP="00205D15">
            <w:pPr>
              <w:spacing w:after="0"/>
              <w:rPr>
                <w:rFonts w:ascii="Arial" w:hAnsi="Arial" w:cs="Arial"/>
                <w:lang w:eastAsia="es-MX"/>
              </w:rPr>
            </w:pPr>
            <w:r w:rsidRPr="00153C1C">
              <w:rPr>
                <w:rFonts w:ascii="Arial" w:hAnsi="Arial" w:cs="Arial"/>
                <w:lang w:eastAsia="es-MX"/>
              </w:rPr>
              <w:t>Se deberá desviar la llamada hacia el Buzón de Voz</w:t>
            </w:r>
          </w:p>
        </w:tc>
      </w:tr>
      <w:tr w:rsidR="00BC2DBD" w:rsidRPr="00153C1C" w14:paraId="430E3F98" w14:textId="77777777" w:rsidTr="00E73E13">
        <w:trPr>
          <w:cantSplit/>
          <w:trHeight w:val="215"/>
        </w:trPr>
        <w:tc>
          <w:tcPr>
            <w:tcW w:w="2055" w:type="dxa"/>
            <w:tcBorders>
              <w:bottom w:val="single" w:sz="4" w:space="0" w:color="auto"/>
            </w:tcBorders>
          </w:tcPr>
          <w:p w14:paraId="09D37BD2"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1141ED6D"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Se considera escenario exitoso cuando:</w:t>
            </w:r>
          </w:p>
          <w:p w14:paraId="293E22AD"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La llamada hacia la SIM CONCESIONARIO sea desviada de manera exitosa hacia el Buzón de Voz</w:t>
            </w:r>
          </w:p>
          <w:p w14:paraId="4FC5038A" w14:textId="77777777" w:rsidR="00BC2DBD" w:rsidRPr="00153C1C" w:rsidRDefault="00BC2DBD" w:rsidP="00205D15">
            <w:pPr>
              <w:tabs>
                <w:tab w:val="center" w:pos="4419"/>
                <w:tab w:val="right" w:pos="8838"/>
              </w:tabs>
              <w:spacing w:after="0"/>
              <w:jc w:val="both"/>
              <w:rPr>
                <w:rFonts w:ascii="Arial" w:eastAsia="Times New Roman" w:hAnsi="Arial" w:cs="Arial"/>
              </w:rPr>
            </w:pPr>
          </w:p>
          <w:p w14:paraId="5425A3EB"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NOTA: Repetir bajo cobertura 3G</w:t>
            </w:r>
          </w:p>
        </w:tc>
      </w:tr>
      <w:tr w:rsidR="00BC2DBD" w:rsidRPr="00153C1C" w14:paraId="5F18CD56" w14:textId="77777777" w:rsidTr="00E73E13">
        <w:trPr>
          <w:trHeight w:val="287"/>
        </w:trPr>
        <w:tc>
          <w:tcPr>
            <w:tcW w:w="2055" w:type="dxa"/>
          </w:tcPr>
          <w:p w14:paraId="14AA802A"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6C038BD8" w14:textId="77777777" w:rsidR="00BC2DBD" w:rsidRPr="00153C1C" w:rsidRDefault="00BC2DBD" w:rsidP="00205D15">
            <w:pPr>
              <w:spacing w:after="0"/>
              <w:rPr>
                <w:rFonts w:ascii="Arial" w:hAnsi="Arial" w:cs="Arial"/>
                <w:lang w:eastAsia="es-MX"/>
              </w:rPr>
            </w:pPr>
          </w:p>
        </w:tc>
      </w:tr>
      <w:tr w:rsidR="00BC2DBD" w:rsidRPr="00153C1C" w14:paraId="02E60DA7" w14:textId="77777777" w:rsidTr="00E73E13">
        <w:tc>
          <w:tcPr>
            <w:tcW w:w="2055" w:type="dxa"/>
          </w:tcPr>
          <w:p w14:paraId="558A3D6C"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336348A1" w14:textId="77777777" w:rsidR="00BC2DBD" w:rsidRPr="00153C1C" w:rsidRDefault="00BC2DBD" w:rsidP="00205D15">
            <w:pPr>
              <w:spacing w:after="0"/>
              <w:rPr>
                <w:rFonts w:ascii="Arial" w:hAnsi="Arial" w:cs="Arial"/>
                <w:lang w:eastAsia="es-MX"/>
              </w:rPr>
            </w:pPr>
          </w:p>
        </w:tc>
      </w:tr>
      <w:tr w:rsidR="00BC2DBD" w:rsidRPr="00153C1C" w14:paraId="5C732647" w14:textId="77777777" w:rsidTr="00E73E13">
        <w:tc>
          <w:tcPr>
            <w:tcW w:w="4445" w:type="dxa"/>
            <w:gridSpan w:val="2"/>
          </w:tcPr>
          <w:p w14:paraId="4EA665E1"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609F5B01"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bl>
    <w:p w14:paraId="489067BB" w14:textId="77777777" w:rsidR="00BC2DBD" w:rsidRPr="00153C1C" w:rsidRDefault="00BC2DBD" w:rsidP="006E21C0">
      <w:pPr>
        <w:spacing w:after="0"/>
        <w:rPr>
          <w:rFonts w:ascii="Arial" w:hAnsi="Arial" w:cs="Arial"/>
          <w:b/>
          <w:i/>
          <w:lang w:val="en-US" w:eastAsia="es-MX"/>
        </w:rPr>
      </w:pPr>
    </w:p>
    <w:p w14:paraId="66E84706" w14:textId="77777777" w:rsidR="00BC2DBD" w:rsidRPr="00153C1C" w:rsidRDefault="00BC2DBD" w:rsidP="00205D15">
      <w:pPr>
        <w:numPr>
          <w:ilvl w:val="0"/>
          <w:numId w:val="76"/>
        </w:numPr>
        <w:spacing w:after="0"/>
        <w:contextualSpacing/>
        <w:outlineLvl w:val="1"/>
        <w:rPr>
          <w:rFonts w:ascii="Arial" w:hAnsi="Arial" w:cs="Arial"/>
          <w:b/>
          <w:i/>
          <w:lang w:eastAsia="es-MX"/>
        </w:rPr>
      </w:pPr>
      <w:bookmarkStart w:id="63" w:name="_Toc22745039"/>
      <w:r w:rsidRPr="00153C1C">
        <w:rPr>
          <w:rFonts w:ascii="Arial" w:hAnsi="Arial" w:cs="Arial"/>
          <w:b/>
          <w:i/>
          <w:color w:val="44546A"/>
          <w:lang w:eastAsia="es-MX"/>
        </w:rPr>
        <w:t>Prueba de Rechazo de Servicio (</w:t>
      </w:r>
      <w:proofErr w:type="spellStart"/>
      <w:r w:rsidRPr="00153C1C">
        <w:rPr>
          <w:rFonts w:ascii="Arial" w:hAnsi="Arial" w:cs="Arial"/>
          <w:b/>
          <w:i/>
          <w:color w:val="44546A"/>
          <w:lang w:eastAsia="es-MX"/>
        </w:rPr>
        <w:t>Reject</w:t>
      </w:r>
      <w:proofErr w:type="spellEnd"/>
      <w:r w:rsidRPr="00153C1C">
        <w:rPr>
          <w:rFonts w:ascii="Arial" w:hAnsi="Arial" w:cs="Arial"/>
          <w:b/>
          <w:i/>
          <w:color w:val="44546A"/>
          <w:lang w:eastAsia="es-MX"/>
        </w:rPr>
        <w:t xml:space="preserve"> Cause </w:t>
      </w:r>
      <w:proofErr w:type="spellStart"/>
      <w:r w:rsidRPr="00153C1C">
        <w:rPr>
          <w:rFonts w:ascii="Arial" w:hAnsi="Arial" w:cs="Arial"/>
          <w:b/>
          <w:i/>
          <w:color w:val="44546A"/>
          <w:lang w:eastAsia="es-MX"/>
        </w:rPr>
        <w:t>Code</w:t>
      </w:r>
      <w:proofErr w:type="spellEnd"/>
      <w:r w:rsidRPr="00153C1C">
        <w:rPr>
          <w:rFonts w:ascii="Arial" w:hAnsi="Arial" w:cs="Arial"/>
          <w:b/>
          <w:i/>
          <w:color w:val="44546A"/>
          <w:lang w:eastAsia="es-MX"/>
        </w:rPr>
        <w:t xml:space="preserve"> #13)</w:t>
      </w:r>
      <w:bookmarkEnd w:id="63"/>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176BB768" w14:textId="77777777" w:rsidTr="00E73E13">
        <w:tc>
          <w:tcPr>
            <w:tcW w:w="2055" w:type="dxa"/>
          </w:tcPr>
          <w:p w14:paraId="77F9A611"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3F64C1CD" w14:textId="77777777" w:rsidR="00BC2DBD" w:rsidRPr="00153C1C" w:rsidRDefault="00BC2DBD" w:rsidP="00205D15">
            <w:pPr>
              <w:spacing w:after="0"/>
              <w:rPr>
                <w:rFonts w:ascii="Arial" w:hAnsi="Arial" w:cs="Arial"/>
                <w:lang w:eastAsia="es-MX"/>
              </w:rPr>
            </w:pPr>
            <w:proofErr w:type="gramStart"/>
            <w:r w:rsidRPr="00153C1C">
              <w:rPr>
                <w:rFonts w:ascii="Arial" w:hAnsi="Arial" w:cs="Arial"/>
                <w:lang w:eastAsia="es-MX"/>
              </w:rPr>
              <w:t>Confirmar</w:t>
            </w:r>
            <w:proofErr w:type="gramEnd"/>
            <w:r w:rsidRPr="00153C1C">
              <w:rPr>
                <w:rFonts w:ascii="Arial" w:hAnsi="Arial" w:cs="Arial"/>
                <w:lang w:eastAsia="es-MX"/>
              </w:rPr>
              <w:t xml:space="preserve"> que la Terminal de CONCESIONARIO no pierda servicio o se comporte de manera irregular al ser rechazado en el intento de Registro hacia la red de TELCEL.</w:t>
            </w:r>
          </w:p>
        </w:tc>
      </w:tr>
      <w:tr w:rsidR="00BC2DBD" w:rsidRPr="00153C1C" w14:paraId="0F5FFE11" w14:textId="77777777" w:rsidTr="00E73E13">
        <w:tc>
          <w:tcPr>
            <w:tcW w:w="2055" w:type="dxa"/>
          </w:tcPr>
          <w:p w14:paraId="1A67D3C5"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lastRenderedPageBreak/>
              <w:t>Preparación</w:t>
            </w:r>
          </w:p>
        </w:tc>
        <w:tc>
          <w:tcPr>
            <w:tcW w:w="6835" w:type="dxa"/>
            <w:gridSpan w:val="2"/>
          </w:tcPr>
          <w:p w14:paraId="1C33EEE1" w14:textId="77777777" w:rsidR="00BC2DBD" w:rsidRPr="00153C1C" w:rsidRDefault="00BC2DBD" w:rsidP="00205D15">
            <w:pPr>
              <w:spacing w:after="0"/>
              <w:rPr>
                <w:rFonts w:ascii="Arial" w:hAnsi="Arial" w:cs="Arial"/>
                <w:lang w:eastAsia="es-MX"/>
              </w:rPr>
            </w:pPr>
            <w:r w:rsidRPr="00153C1C">
              <w:rPr>
                <w:rFonts w:ascii="Arial" w:hAnsi="Arial" w:cs="Arial"/>
                <w:lang w:eastAsia="es-MX"/>
              </w:rPr>
              <w:t>Instalar la SIM de CONCESIONARIO en terminal de pruebas e intentar el Registro en una Zona con rechazo número #13 configurado en la Central de Telcel</w:t>
            </w:r>
          </w:p>
        </w:tc>
      </w:tr>
      <w:tr w:rsidR="00BC2DBD" w:rsidRPr="00153C1C" w14:paraId="4B3D4BAF" w14:textId="77777777" w:rsidTr="00E73E13">
        <w:tc>
          <w:tcPr>
            <w:tcW w:w="2055" w:type="dxa"/>
          </w:tcPr>
          <w:p w14:paraId="70A27ADC"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24503BF7" w14:textId="77777777" w:rsidR="00BC2DBD" w:rsidRPr="00153C1C" w:rsidRDefault="00BC2DBD" w:rsidP="00205D15">
            <w:pPr>
              <w:spacing w:after="0"/>
              <w:jc w:val="both"/>
              <w:rPr>
                <w:rFonts w:ascii="Arial" w:hAnsi="Arial" w:cs="Arial"/>
                <w:lang w:eastAsia="es-MX"/>
              </w:rPr>
            </w:pPr>
            <w:r w:rsidRPr="00153C1C">
              <w:rPr>
                <w:rFonts w:ascii="Arial" w:hAnsi="Arial" w:cs="Arial"/>
                <w:lang w:eastAsia="es-MX"/>
              </w:rPr>
              <w:t xml:space="preserve">Encender el terminal de pruebas con la SIM de CONCESIONARIO instalada y esperar un registro automático en la red de TELCEL </w:t>
            </w:r>
            <w:r w:rsidRPr="00153C1C">
              <w:rPr>
                <w:rFonts w:ascii="Arial" w:hAnsi="Arial" w:cs="Arial"/>
                <w:i/>
                <w:lang w:eastAsia="es-MX"/>
              </w:rPr>
              <w:t>(No se espera registro automático)</w:t>
            </w:r>
          </w:p>
          <w:p w14:paraId="351937E4" w14:textId="77777777" w:rsidR="00BC2DBD" w:rsidRPr="00153C1C" w:rsidRDefault="00BC2DBD" w:rsidP="00205D15">
            <w:pPr>
              <w:spacing w:after="0"/>
              <w:jc w:val="both"/>
              <w:rPr>
                <w:rFonts w:ascii="Arial" w:hAnsi="Arial" w:cs="Arial"/>
                <w:lang w:eastAsia="es-MX"/>
              </w:rPr>
            </w:pPr>
            <w:r w:rsidRPr="00153C1C">
              <w:rPr>
                <w:rFonts w:ascii="Arial" w:hAnsi="Arial" w:cs="Arial"/>
                <w:lang w:eastAsia="es-MX"/>
              </w:rPr>
              <w:t>Si no se logra un registro de manera automática en la red de TELCEL confirmar que se registre en la Red de CONCESIONARIO.</w:t>
            </w:r>
          </w:p>
          <w:p w14:paraId="2381F268" w14:textId="77777777" w:rsidR="00BC2DBD" w:rsidRPr="00153C1C" w:rsidRDefault="00BC2DBD" w:rsidP="00205D15">
            <w:pPr>
              <w:spacing w:after="0"/>
              <w:jc w:val="both"/>
              <w:rPr>
                <w:rFonts w:ascii="Arial" w:hAnsi="Arial" w:cs="Arial"/>
                <w:lang w:eastAsia="es-MX"/>
              </w:rPr>
            </w:pPr>
            <w:r w:rsidRPr="00153C1C">
              <w:rPr>
                <w:rFonts w:ascii="Arial" w:hAnsi="Arial" w:cs="Arial"/>
                <w:lang w:eastAsia="es-MX"/>
              </w:rPr>
              <w:t>Realizar un intento de registro manual desde el terminal CONCESIONARIO hacia la red de TELCEL y confirmar que se revive el Código de Rechazo #13</w:t>
            </w:r>
          </w:p>
        </w:tc>
      </w:tr>
      <w:tr w:rsidR="00BC2DBD" w:rsidRPr="00153C1C" w14:paraId="48F80F52" w14:textId="77777777" w:rsidTr="00E73E13">
        <w:trPr>
          <w:cantSplit/>
          <w:trHeight w:val="215"/>
        </w:trPr>
        <w:tc>
          <w:tcPr>
            <w:tcW w:w="2055" w:type="dxa"/>
            <w:tcBorders>
              <w:bottom w:val="single" w:sz="4" w:space="0" w:color="auto"/>
            </w:tcBorders>
          </w:tcPr>
          <w:p w14:paraId="098D527E"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Esperado</w:t>
            </w:r>
          </w:p>
        </w:tc>
        <w:tc>
          <w:tcPr>
            <w:tcW w:w="6835" w:type="dxa"/>
            <w:gridSpan w:val="2"/>
            <w:tcBorders>
              <w:bottom w:val="single" w:sz="4" w:space="0" w:color="auto"/>
            </w:tcBorders>
          </w:tcPr>
          <w:p w14:paraId="0DA25E0E"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No se espera un Registro Exitoso bajo la Red de Telcel</w:t>
            </w:r>
          </w:p>
          <w:p w14:paraId="28FEEDFE" w14:textId="77777777" w:rsidR="00BC2DBD" w:rsidRPr="00153C1C" w:rsidRDefault="00BC2DBD" w:rsidP="00205D15">
            <w:pPr>
              <w:tabs>
                <w:tab w:val="center" w:pos="4419"/>
                <w:tab w:val="right" w:pos="8838"/>
              </w:tabs>
              <w:spacing w:after="0"/>
              <w:jc w:val="both"/>
              <w:rPr>
                <w:rFonts w:ascii="Arial" w:eastAsia="Times New Roman" w:hAnsi="Arial" w:cs="Arial"/>
              </w:rPr>
            </w:pPr>
          </w:p>
          <w:p w14:paraId="56FCF7DF" w14:textId="77777777" w:rsidR="00BC2DBD" w:rsidRPr="00153C1C" w:rsidRDefault="00BC2DBD" w:rsidP="00205D15">
            <w:pPr>
              <w:tabs>
                <w:tab w:val="center" w:pos="4419"/>
                <w:tab w:val="right" w:pos="8838"/>
              </w:tabs>
              <w:spacing w:after="0"/>
              <w:jc w:val="both"/>
              <w:rPr>
                <w:rFonts w:ascii="Arial" w:eastAsia="Times New Roman" w:hAnsi="Arial" w:cs="Arial"/>
              </w:rPr>
            </w:pPr>
            <w:proofErr w:type="gramStart"/>
            <w:r w:rsidRPr="00153C1C">
              <w:rPr>
                <w:rFonts w:ascii="Arial" w:eastAsia="Times New Roman" w:hAnsi="Arial" w:cs="Arial"/>
              </w:rPr>
              <w:t>Confirmar</w:t>
            </w:r>
            <w:proofErr w:type="gramEnd"/>
            <w:r w:rsidRPr="00153C1C">
              <w:rPr>
                <w:rFonts w:ascii="Arial" w:eastAsia="Times New Roman" w:hAnsi="Arial" w:cs="Arial"/>
              </w:rPr>
              <w:t xml:space="preserve"> que se recibe el Código de Rechazo #13 (</w:t>
            </w:r>
            <w:proofErr w:type="spellStart"/>
            <w:r w:rsidRPr="00153C1C">
              <w:rPr>
                <w:rFonts w:ascii="Arial" w:eastAsia="Times New Roman" w:hAnsi="Arial" w:cs="Arial"/>
              </w:rPr>
              <w:t>Reject</w:t>
            </w:r>
            <w:proofErr w:type="spellEnd"/>
            <w:r w:rsidRPr="00153C1C">
              <w:rPr>
                <w:rFonts w:ascii="Arial" w:eastAsia="Times New Roman" w:hAnsi="Arial" w:cs="Arial"/>
              </w:rPr>
              <w:t xml:space="preserve"> Cause </w:t>
            </w:r>
            <w:proofErr w:type="spellStart"/>
            <w:r w:rsidRPr="00153C1C">
              <w:rPr>
                <w:rFonts w:ascii="Arial" w:eastAsia="Times New Roman" w:hAnsi="Arial" w:cs="Arial"/>
              </w:rPr>
              <w:t>Code</w:t>
            </w:r>
            <w:proofErr w:type="spellEnd"/>
            <w:r w:rsidRPr="00153C1C">
              <w:rPr>
                <w:rFonts w:ascii="Arial" w:eastAsia="Times New Roman" w:hAnsi="Arial" w:cs="Arial"/>
              </w:rPr>
              <w:t xml:space="preserve"> #13 - </w:t>
            </w:r>
            <w:proofErr w:type="spellStart"/>
            <w:r w:rsidRPr="00153C1C">
              <w:rPr>
                <w:rFonts w:ascii="Arial" w:eastAsia="Times New Roman" w:hAnsi="Arial" w:cs="Arial"/>
              </w:rPr>
              <w:t>Roaming</w:t>
            </w:r>
            <w:proofErr w:type="spellEnd"/>
            <w:r w:rsidRPr="00153C1C">
              <w:rPr>
                <w:rFonts w:ascii="Arial" w:eastAsia="Times New Roman" w:hAnsi="Arial" w:cs="Arial"/>
              </w:rPr>
              <w:t xml:space="preserve"> </w:t>
            </w:r>
            <w:proofErr w:type="spellStart"/>
            <w:r w:rsidRPr="00153C1C">
              <w:rPr>
                <w:rFonts w:ascii="Arial" w:eastAsia="Times New Roman" w:hAnsi="Arial" w:cs="Arial"/>
              </w:rPr>
              <w:t>not</w:t>
            </w:r>
            <w:proofErr w:type="spellEnd"/>
            <w:r w:rsidRPr="00153C1C">
              <w:rPr>
                <w:rFonts w:ascii="Arial" w:eastAsia="Times New Roman" w:hAnsi="Arial" w:cs="Arial"/>
              </w:rPr>
              <w:t xml:space="preserve"> </w:t>
            </w:r>
            <w:proofErr w:type="spellStart"/>
            <w:r w:rsidRPr="00153C1C">
              <w:rPr>
                <w:rFonts w:ascii="Arial" w:eastAsia="Times New Roman" w:hAnsi="Arial" w:cs="Arial"/>
              </w:rPr>
              <w:t>allowed</w:t>
            </w:r>
            <w:proofErr w:type="spellEnd"/>
            <w:r w:rsidRPr="00153C1C">
              <w:rPr>
                <w:rFonts w:ascii="Arial" w:eastAsia="Times New Roman" w:hAnsi="Arial" w:cs="Arial"/>
              </w:rPr>
              <w:t xml:space="preserve"> in </w:t>
            </w:r>
            <w:proofErr w:type="spellStart"/>
            <w:r w:rsidRPr="00153C1C">
              <w:rPr>
                <w:rFonts w:ascii="Arial" w:eastAsia="Times New Roman" w:hAnsi="Arial" w:cs="Arial"/>
              </w:rPr>
              <w:t>this</w:t>
            </w:r>
            <w:proofErr w:type="spellEnd"/>
            <w:r w:rsidRPr="00153C1C">
              <w:rPr>
                <w:rFonts w:ascii="Arial" w:eastAsia="Times New Roman" w:hAnsi="Arial" w:cs="Arial"/>
              </w:rPr>
              <w:t xml:space="preserve"> </w:t>
            </w:r>
            <w:proofErr w:type="spellStart"/>
            <w:r w:rsidRPr="00153C1C">
              <w:rPr>
                <w:rFonts w:ascii="Arial" w:eastAsia="Times New Roman" w:hAnsi="Arial" w:cs="Arial"/>
              </w:rPr>
              <w:t>Location</w:t>
            </w:r>
            <w:proofErr w:type="spellEnd"/>
            <w:r w:rsidRPr="00153C1C">
              <w:rPr>
                <w:rFonts w:ascii="Arial" w:eastAsia="Times New Roman" w:hAnsi="Arial" w:cs="Arial"/>
              </w:rPr>
              <w:t xml:space="preserve"> </w:t>
            </w:r>
            <w:proofErr w:type="spellStart"/>
            <w:r w:rsidRPr="00153C1C">
              <w:rPr>
                <w:rFonts w:ascii="Arial" w:eastAsia="Times New Roman" w:hAnsi="Arial" w:cs="Arial"/>
              </w:rPr>
              <w:t>Area</w:t>
            </w:r>
            <w:proofErr w:type="spellEnd"/>
            <w:r w:rsidRPr="00153C1C">
              <w:rPr>
                <w:rFonts w:ascii="Arial" w:eastAsia="Times New Roman" w:hAnsi="Arial" w:cs="Arial"/>
              </w:rPr>
              <w:t>)</w:t>
            </w:r>
          </w:p>
          <w:p w14:paraId="41BE149B" w14:textId="77777777" w:rsidR="00BC2DBD" w:rsidRPr="00153C1C" w:rsidRDefault="00BC2DBD" w:rsidP="00205D15">
            <w:pPr>
              <w:tabs>
                <w:tab w:val="center" w:pos="4419"/>
                <w:tab w:val="right" w:pos="8838"/>
              </w:tabs>
              <w:spacing w:after="0"/>
              <w:jc w:val="both"/>
              <w:rPr>
                <w:rFonts w:ascii="Arial" w:eastAsia="Times New Roman" w:hAnsi="Arial" w:cs="Arial"/>
              </w:rPr>
            </w:pPr>
          </w:p>
          <w:p w14:paraId="34295C0C"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Que la lista de Redes Prohibidas no se vea afectada la PLMN de Telcel (Un código de rechazo diferente podría afectar esta lista añadiendo a la PLMN de Telcel imposibilitando el </w:t>
            </w:r>
            <w:proofErr w:type="spellStart"/>
            <w:r w:rsidRPr="00153C1C">
              <w:rPr>
                <w:rFonts w:ascii="Arial" w:eastAsia="Times New Roman" w:hAnsi="Arial" w:cs="Arial"/>
              </w:rPr>
              <w:t>Roaming</w:t>
            </w:r>
            <w:proofErr w:type="spellEnd"/>
            <w:r w:rsidRPr="00153C1C">
              <w:rPr>
                <w:rFonts w:ascii="Arial" w:eastAsia="Times New Roman" w:hAnsi="Arial" w:cs="Arial"/>
              </w:rPr>
              <w:t>)</w:t>
            </w:r>
          </w:p>
          <w:p w14:paraId="31BCF4C1" w14:textId="77777777" w:rsidR="00BC2DBD" w:rsidRPr="00153C1C" w:rsidRDefault="00BC2DBD" w:rsidP="00205D15">
            <w:pPr>
              <w:tabs>
                <w:tab w:val="center" w:pos="4419"/>
                <w:tab w:val="right" w:pos="8838"/>
              </w:tabs>
              <w:spacing w:after="0"/>
              <w:jc w:val="both"/>
              <w:rPr>
                <w:rFonts w:ascii="Arial" w:eastAsia="Times New Roman" w:hAnsi="Arial" w:cs="Arial"/>
              </w:rPr>
            </w:pPr>
          </w:p>
          <w:p w14:paraId="39065306"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el terminal pueda registrarse en la red Home (CONCESIONARIO) después de recibir el Código de Rechazo #13</w:t>
            </w:r>
          </w:p>
          <w:p w14:paraId="42ABEEE3" w14:textId="77777777" w:rsidR="00BC2DBD" w:rsidRPr="00153C1C" w:rsidRDefault="00BC2DBD" w:rsidP="00205D15">
            <w:pPr>
              <w:tabs>
                <w:tab w:val="center" w:pos="4419"/>
                <w:tab w:val="right" w:pos="8838"/>
              </w:tabs>
              <w:spacing w:after="0"/>
              <w:jc w:val="both"/>
              <w:rPr>
                <w:rFonts w:ascii="Arial" w:eastAsia="Times New Roman" w:hAnsi="Arial" w:cs="Arial"/>
              </w:rPr>
            </w:pPr>
          </w:p>
          <w:p w14:paraId="58F84EE8"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el terminal no se vea afectado con este código de rechazo</w:t>
            </w:r>
          </w:p>
        </w:tc>
      </w:tr>
      <w:tr w:rsidR="00BC2DBD" w:rsidRPr="00153C1C" w14:paraId="507FF1CF" w14:textId="77777777" w:rsidTr="00E73E13">
        <w:trPr>
          <w:trHeight w:val="287"/>
        </w:trPr>
        <w:tc>
          <w:tcPr>
            <w:tcW w:w="2055" w:type="dxa"/>
          </w:tcPr>
          <w:p w14:paraId="6F708BFC"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4BB74286" w14:textId="77777777" w:rsidR="00BC2DBD" w:rsidRPr="00153C1C" w:rsidRDefault="00BC2DBD" w:rsidP="00205D15">
            <w:pPr>
              <w:spacing w:after="0"/>
              <w:rPr>
                <w:rFonts w:ascii="Arial" w:hAnsi="Arial" w:cs="Arial"/>
                <w:lang w:eastAsia="es-MX"/>
              </w:rPr>
            </w:pPr>
          </w:p>
        </w:tc>
      </w:tr>
      <w:tr w:rsidR="00BC2DBD" w:rsidRPr="00153C1C" w14:paraId="50EA8757" w14:textId="77777777" w:rsidTr="00E73E13">
        <w:tc>
          <w:tcPr>
            <w:tcW w:w="2055" w:type="dxa"/>
          </w:tcPr>
          <w:p w14:paraId="576C77F3"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774298BD" w14:textId="77777777" w:rsidR="00BC2DBD" w:rsidRPr="00153C1C" w:rsidRDefault="00BC2DBD" w:rsidP="00205D15">
            <w:pPr>
              <w:spacing w:after="0"/>
              <w:rPr>
                <w:rFonts w:ascii="Arial" w:hAnsi="Arial" w:cs="Arial"/>
                <w:lang w:eastAsia="es-MX"/>
              </w:rPr>
            </w:pPr>
          </w:p>
        </w:tc>
      </w:tr>
      <w:tr w:rsidR="00BC2DBD" w:rsidRPr="00153C1C" w14:paraId="5C62E063" w14:textId="77777777" w:rsidTr="00E73E13">
        <w:tc>
          <w:tcPr>
            <w:tcW w:w="4445" w:type="dxa"/>
            <w:gridSpan w:val="2"/>
          </w:tcPr>
          <w:p w14:paraId="5056F809"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33764C89"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r w:rsidR="00BC2DBD" w:rsidRPr="00153C1C" w14:paraId="4B8FE091" w14:textId="77777777" w:rsidTr="00E73E13">
        <w:tc>
          <w:tcPr>
            <w:tcW w:w="4445" w:type="dxa"/>
            <w:gridSpan w:val="2"/>
            <w:tcBorders>
              <w:top w:val="single" w:sz="4" w:space="0" w:color="auto"/>
              <w:left w:val="single" w:sz="4" w:space="0" w:color="auto"/>
              <w:bottom w:val="single" w:sz="4" w:space="0" w:color="auto"/>
              <w:right w:val="single" w:sz="4" w:space="0" w:color="auto"/>
            </w:tcBorders>
          </w:tcPr>
          <w:p w14:paraId="58470DC8"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 xml:space="preserve">Probado </w:t>
            </w:r>
            <w:proofErr w:type="gramStart"/>
            <w:r w:rsidRPr="00153C1C">
              <w:rPr>
                <w:rFonts w:ascii="Arial" w:hAnsi="Arial" w:cs="Arial"/>
                <w:b/>
                <w:bCs/>
                <w:lang w:eastAsia="es-MX"/>
              </w:rPr>
              <w:t>por::</w:t>
            </w:r>
            <w:proofErr w:type="gramEnd"/>
          </w:p>
        </w:tc>
        <w:tc>
          <w:tcPr>
            <w:tcW w:w="4445" w:type="dxa"/>
            <w:tcBorders>
              <w:top w:val="single" w:sz="4" w:space="0" w:color="auto"/>
              <w:left w:val="single" w:sz="4" w:space="0" w:color="auto"/>
              <w:bottom w:val="single" w:sz="4" w:space="0" w:color="auto"/>
              <w:right w:val="single" w:sz="4" w:space="0" w:color="auto"/>
            </w:tcBorders>
          </w:tcPr>
          <w:p w14:paraId="38E88700"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Verificado por:</w:t>
            </w:r>
          </w:p>
        </w:tc>
      </w:tr>
    </w:tbl>
    <w:p w14:paraId="69A70526" w14:textId="77777777" w:rsidR="00BC2DBD" w:rsidRPr="00153C1C" w:rsidRDefault="00BC2DBD" w:rsidP="006E21C0">
      <w:pPr>
        <w:spacing w:after="0"/>
        <w:rPr>
          <w:rFonts w:ascii="Arial" w:hAnsi="Arial" w:cs="Arial"/>
          <w:b/>
          <w:i/>
          <w:lang w:val="en-US" w:eastAsia="es-MX"/>
        </w:rPr>
      </w:pPr>
    </w:p>
    <w:p w14:paraId="477D60EA" w14:textId="77777777" w:rsidR="00BC2DBD" w:rsidRPr="00153C1C" w:rsidRDefault="00BC2DBD" w:rsidP="00205D15">
      <w:pPr>
        <w:numPr>
          <w:ilvl w:val="0"/>
          <w:numId w:val="76"/>
        </w:numPr>
        <w:spacing w:after="0"/>
        <w:contextualSpacing/>
        <w:outlineLvl w:val="1"/>
        <w:rPr>
          <w:rFonts w:ascii="Arial" w:hAnsi="Arial" w:cs="Arial"/>
          <w:b/>
          <w:i/>
          <w:lang w:eastAsia="es-MX"/>
        </w:rPr>
      </w:pPr>
      <w:bookmarkStart w:id="64" w:name="_Toc22745040"/>
      <w:r w:rsidRPr="00153C1C">
        <w:rPr>
          <w:rFonts w:ascii="Arial" w:hAnsi="Arial" w:cs="Arial"/>
          <w:b/>
          <w:i/>
          <w:color w:val="44546A"/>
          <w:lang w:eastAsia="es-MX"/>
        </w:rPr>
        <w:t>Prueba de Rechazo de Servicio (</w:t>
      </w:r>
      <w:proofErr w:type="spellStart"/>
      <w:r w:rsidRPr="00153C1C">
        <w:rPr>
          <w:rFonts w:ascii="Arial" w:hAnsi="Arial" w:cs="Arial"/>
          <w:b/>
          <w:i/>
          <w:color w:val="44546A"/>
          <w:lang w:eastAsia="es-MX"/>
        </w:rPr>
        <w:t>Reject</w:t>
      </w:r>
      <w:proofErr w:type="spellEnd"/>
      <w:r w:rsidRPr="00153C1C">
        <w:rPr>
          <w:rFonts w:ascii="Arial" w:hAnsi="Arial" w:cs="Arial"/>
          <w:b/>
          <w:i/>
          <w:color w:val="44546A"/>
          <w:lang w:eastAsia="es-MX"/>
        </w:rPr>
        <w:t xml:space="preserve"> Cause </w:t>
      </w:r>
      <w:proofErr w:type="spellStart"/>
      <w:r w:rsidRPr="00153C1C">
        <w:rPr>
          <w:rFonts w:ascii="Arial" w:hAnsi="Arial" w:cs="Arial"/>
          <w:b/>
          <w:i/>
          <w:color w:val="44546A"/>
          <w:lang w:eastAsia="es-MX"/>
        </w:rPr>
        <w:t>Code</w:t>
      </w:r>
      <w:proofErr w:type="spellEnd"/>
      <w:r w:rsidRPr="00153C1C">
        <w:rPr>
          <w:rFonts w:ascii="Arial" w:hAnsi="Arial" w:cs="Arial"/>
          <w:b/>
          <w:i/>
          <w:color w:val="44546A"/>
          <w:lang w:eastAsia="es-MX"/>
        </w:rPr>
        <w:t xml:space="preserve"> #15)</w:t>
      </w:r>
      <w:bookmarkEnd w:id="64"/>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7FFDCE60" w14:textId="77777777" w:rsidTr="00E73E13">
        <w:tc>
          <w:tcPr>
            <w:tcW w:w="2055" w:type="dxa"/>
          </w:tcPr>
          <w:p w14:paraId="2FFBD03E" w14:textId="77777777" w:rsidR="00BC2DBD" w:rsidRPr="00153C1C" w:rsidRDefault="00BC2DBD" w:rsidP="00205D15">
            <w:pPr>
              <w:spacing w:after="0"/>
              <w:rPr>
                <w:rFonts w:ascii="Arial" w:hAnsi="Arial" w:cs="Arial"/>
                <w:b/>
                <w:lang w:eastAsia="es-MX"/>
              </w:rPr>
            </w:pPr>
            <w:r w:rsidRPr="00153C1C">
              <w:rPr>
                <w:rFonts w:ascii="Arial" w:hAnsi="Arial" w:cs="Arial"/>
                <w:b/>
                <w:lang w:eastAsia="es-MX"/>
              </w:rPr>
              <w:t>Objetivo</w:t>
            </w:r>
          </w:p>
        </w:tc>
        <w:tc>
          <w:tcPr>
            <w:tcW w:w="6835" w:type="dxa"/>
            <w:gridSpan w:val="2"/>
          </w:tcPr>
          <w:p w14:paraId="6A70AF31" w14:textId="77777777" w:rsidR="00BC2DBD" w:rsidRPr="00153C1C" w:rsidRDefault="00BC2DBD" w:rsidP="00205D15">
            <w:pPr>
              <w:spacing w:after="0"/>
              <w:jc w:val="both"/>
              <w:rPr>
                <w:rFonts w:ascii="Arial" w:hAnsi="Arial" w:cs="Arial"/>
                <w:lang w:eastAsia="es-MX"/>
              </w:rPr>
            </w:pPr>
            <w:proofErr w:type="gramStart"/>
            <w:r w:rsidRPr="00153C1C">
              <w:rPr>
                <w:rFonts w:ascii="Arial" w:hAnsi="Arial" w:cs="Arial"/>
                <w:lang w:eastAsia="es-MX"/>
              </w:rPr>
              <w:t>Confirmar</w:t>
            </w:r>
            <w:proofErr w:type="gramEnd"/>
            <w:r w:rsidRPr="00153C1C">
              <w:rPr>
                <w:rFonts w:ascii="Arial" w:hAnsi="Arial" w:cs="Arial"/>
                <w:lang w:eastAsia="es-MX"/>
              </w:rPr>
              <w:t xml:space="preserve"> que la Terminal de CONCESIONARIO no pierda servicio o se comporte de manera irregular al ser rechazado en el intento de Registro hacia la red de TELCEL.</w:t>
            </w:r>
          </w:p>
        </w:tc>
      </w:tr>
      <w:tr w:rsidR="00BC2DBD" w:rsidRPr="00153C1C" w14:paraId="07AEED2B" w14:textId="77777777" w:rsidTr="00E73E13">
        <w:tc>
          <w:tcPr>
            <w:tcW w:w="2055" w:type="dxa"/>
          </w:tcPr>
          <w:p w14:paraId="46E34870"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Preparación</w:t>
            </w:r>
          </w:p>
        </w:tc>
        <w:tc>
          <w:tcPr>
            <w:tcW w:w="6835" w:type="dxa"/>
            <w:gridSpan w:val="2"/>
          </w:tcPr>
          <w:p w14:paraId="185ECB6E" w14:textId="77777777" w:rsidR="00BC2DBD" w:rsidRPr="00153C1C" w:rsidRDefault="00BC2DBD" w:rsidP="00205D15">
            <w:pPr>
              <w:spacing w:after="0"/>
              <w:jc w:val="both"/>
              <w:rPr>
                <w:rFonts w:ascii="Arial" w:hAnsi="Arial" w:cs="Arial"/>
                <w:lang w:eastAsia="es-MX"/>
              </w:rPr>
            </w:pPr>
            <w:r w:rsidRPr="00153C1C">
              <w:rPr>
                <w:rFonts w:ascii="Arial" w:hAnsi="Arial" w:cs="Arial"/>
                <w:lang w:eastAsia="es-MX"/>
              </w:rPr>
              <w:t>Instalar la SIM de CONCESIONARIO en terminal de pruebas e intentar el Registro en una Zona con rechazo número #15 configurado en la SGSN de Telcel</w:t>
            </w:r>
          </w:p>
        </w:tc>
      </w:tr>
      <w:tr w:rsidR="00BC2DBD" w:rsidRPr="00153C1C" w14:paraId="22BE8149" w14:textId="77777777" w:rsidTr="00E73E13">
        <w:tc>
          <w:tcPr>
            <w:tcW w:w="2055" w:type="dxa"/>
          </w:tcPr>
          <w:p w14:paraId="5CCD328E"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Procedimiento</w:t>
            </w:r>
          </w:p>
        </w:tc>
        <w:tc>
          <w:tcPr>
            <w:tcW w:w="6835" w:type="dxa"/>
            <w:gridSpan w:val="2"/>
          </w:tcPr>
          <w:p w14:paraId="47196AAC" w14:textId="77777777" w:rsidR="00BC2DBD" w:rsidRPr="00153C1C" w:rsidRDefault="00BC2DBD" w:rsidP="00205D15">
            <w:pPr>
              <w:spacing w:after="0"/>
              <w:jc w:val="both"/>
              <w:rPr>
                <w:rFonts w:ascii="Arial" w:hAnsi="Arial" w:cs="Arial"/>
                <w:lang w:eastAsia="es-MX"/>
              </w:rPr>
            </w:pPr>
            <w:r w:rsidRPr="00153C1C">
              <w:rPr>
                <w:rFonts w:ascii="Arial" w:hAnsi="Arial" w:cs="Arial"/>
                <w:lang w:eastAsia="es-MX"/>
              </w:rPr>
              <w:t xml:space="preserve">Encender el terminal de pruebas con la SIM de CONCESIONARIO instalada y esperar un registro automático en la red de </w:t>
            </w:r>
            <w:proofErr w:type="gramStart"/>
            <w:r w:rsidRPr="00153C1C">
              <w:rPr>
                <w:rFonts w:ascii="Arial" w:hAnsi="Arial" w:cs="Arial"/>
                <w:lang w:eastAsia="es-MX"/>
              </w:rPr>
              <w:t>TELCEL</w:t>
            </w:r>
            <w:r w:rsidRPr="00153C1C">
              <w:rPr>
                <w:rFonts w:ascii="Arial" w:hAnsi="Arial" w:cs="Arial"/>
                <w:i/>
                <w:lang w:eastAsia="es-MX"/>
              </w:rPr>
              <w:t>(</w:t>
            </w:r>
            <w:proofErr w:type="gramEnd"/>
            <w:r w:rsidRPr="00153C1C">
              <w:rPr>
                <w:rFonts w:ascii="Arial" w:hAnsi="Arial" w:cs="Arial"/>
                <w:i/>
                <w:lang w:eastAsia="es-MX"/>
              </w:rPr>
              <w:t>No se espera registro automático)</w:t>
            </w:r>
          </w:p>
          <w:p w14:paraId="351E1057" w14:textId="77777777" w:rsidR="00BC2DBD" w:rsidRPr="00153C1C" w:rsidRDefault="00BC2DBD" w:rsidP="00205D15">
            <w:pPr>
              <w:spacing w:after="0"/>
              <w:jc w:val="both"/>
              <w:rPr>
                <w:rFonts w:ascii="Arial" w:hAnsi="Arial" w:cs="Arial"/>
                <w:lang w:eastAsia="es-MX"/>
              </w:rPr>
            </w:pPr>
            <w:r w:rsidRPr="00153C1C">
              <w:rPr>
                <w:rFonts w:ascii="Arial" w:hAnsi="Arial" w:cs="Arial"/>
                <w:lang w:eastAsia="es-MX"/>
              </w:rPr>
              <w:t>Si no se logra un registro de manera automática en la red de TELCEL confirmar que se registre en la Red de CONCESIONARIO.</w:t>
            </w:r>
          </w:p>
          <w:p w14:paraId="5D65BADC" w14:textId="77777777" w:rsidR="00BC2DBD" w:rsidRPr="00153C1C" w:rsidRDefault="00BC2DBD" w:rsidP="00205D15">
            <w:pPr>
              <w:spacing w:after="0"/>
              <w:jc w:val="both"/>
              <w:rPr>
                <w:rFonts w:ascii="Arial" w:hAnsi="Arial" w:cs="Arial"/>
                <w:lang w:eastAsia="es-MX"/>
              </w:rPr>
            </w:pPr>
            <w:r w:rsidRPr="00153C1C">
              <w:rPr>
                <w:rFonts w:ascii="Arial" w:hAnsi="Arial" w:cs="Arial"/>
                <w:lang w:eastAsia="es-MX"/>
              </w:rPr>
              <w:lastRenderedPageBreak/>
              <w:t>Realizar un intento de registro manual desde el terminal CONCESIONARIO hacia la red de TELCEL y confirmar que se revive el Código de Rechazo #15</w:t>
            </w:r>
          </w:p>
        </w:tc>
      </w:tr>
      <w:tr w:rsidR="00BC2DBD" w:rsidRPr="00153C1C" w14:paraId="22DB7FB1" w14:textId="77777777" w:rsidTr="00E73E13">
        <w:trPr>
          <w:cantSplit/>
          <w:trHeight w:val="215"/>
        </w:trPr>
        <w:tc>
          <w:tcPr>
            <w:tcW w:w="2055" w:type="dxa"/>
            <w:tcBorders>
              <w:bottom w:val="single" w:sz="4" w:space="0" w:color="auto"/>
            </w:tcBorders>
          </w:tcPr>
          <w:p w14:paraId="01728E90"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lastRenderedPageBreak/>
              <w:t>Resultado Esperado</w:t>
            </w:r>
          </w:p>
        </w:tc>
        <w:tc>
          <w:tcPr>
            <w:tcW w:w="6835" w:type="dxa"/>
            <w:gridSpan w:val="2"/>
            <w:tcBorders>
              <w:bottom w:val="single" w:sz="4" w:space="0" w:color="auto"/>
            </w:tcBorders>
          </w:tcPr>
          <w:p w14:paraId="22D3D0E7"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No se espera un Registro Exitoso bajo la Red de Telcel</w:t>
            </w:r>
          </w:p>
          <w:p w14:paraId="3301F64D" w14:textId="77777777" w:rsidR="00BC2DBD" w:rsidRPr="00153C1C" w:rsidRDefault="00BC2DBD" w:rsidP="00205D15">
            <w:pPr>
              <w:tabs>
                <w:tab w:val="center" w:pos="4419"/>
                <w:tab w:val="right" w:pos="8838"/>
              </w:tabs>
              <w:spacing w:after="0"/>
              <w:jc w:val="both"/>
              <w:rPr>
                <w:rFonts w:ascii="Arial" w:eastAsia="Times New Roman" w:hAnsi="Arial" w:cs="Arial"/>
              </w:rPr>
            </w:pPr>
          </w:p>
          <w:p w14:paraId="6D52B8C8" w14:textId="77777777" w:rsidR="00BC2DBD" w:rsidRPr="00153C1C" w:rsidRDefault="00BC2DBD" w:rsidP="00205D15">
            <w:pPr>
              <w:tabs>
                <w:tab w:val="center" w:pos="4419"/>
                <w:tab w:val="right" w:pos="8838"/>
              </w:tabs>
              <w:spacing w:after="0"/>
              <w:jc w:val="both"/>
              <w:rPr>
                <w:rFonts w:ascii="Arial" w:eastAsia="Times New Roman" w:hAnsi="Arial" w:cs="Arial"/>
              </w:rPr>
            </w:pPr>
            <w:proofErr w:type="gramStart"/>
            <w:r w:rsidRPr="00153C1C">
              <w:rPr>
                <w:rFonts w:ascii="Arial" w:eastAsia="Times New Roman" w:hAnsi="Arial" w:cs="Arial"/>
              </w:rPr>
              <w:t>Confirmar</w:t>
            </w:r>
            <w:proofErr w:type="gramEnd"/>
            <w:r w:rsidRPr="00153C1C">
              <w:rPr>
                <w:rFonts w:ascii="Arial" w:eastAsia="Times New Roman" w:hAnsi="Arial" w:cs="Arial"/>
              </w:rPr>
              <w:t xml:space="preserve"> que se recibe el Código de Rechazo #15 (</w:t>
            </w:r>
            <w:proofErr w:type="spellStart"/>
            <w:r w:rsidRPr="00153C1C">
              <w:rPr>
                <w:rFonts w:ascii="Arial" w:eastAsia="Times New Roman" w:hAnsi="Arial" w:cs="Arial"/>
              </w:rPr>
              <w:t>Reject</w:t>
            </w:r>
            <w:proofErr w:type="spellEnd"/>
            <w:r w:rsidRPr="00153C1C">
              <w:rPr>
                <w:rFonts w:ascii="Arial" w:eastAsia="Times New Roman" w:hAnsi="Arial" w:cs="Arial"/>
              </w:rPr>
              <w:t xml:space="preserve"> Cause </w:t>
            </w:r>
            <w:proofErr w:type="spellStart"/>
            <w:r w:rsidRPr="00153C1C">
              <w:rPr>
                <w:rFonts w:ascii="Arial" w:eastAsia="Times New Roman" w:hAnsi="Arial" w:cs="Arial"/>
              </w:rPr>
              <w:t>Code</w:t>
            </w:r>
            <w:proofErr w:type="spellEnd"/>
            <w:r w:rsidRPr="00153C1C">
              <w:rPr>
                <w:rFonts w:ascii="Arial" w:eastAsia="Times New Roman" w:hAnsi="Arial" w:cs="Arial"/>
              </w:rPr>
              <w:t xml:space="preserve"> #15 - No </w:t>
            </w:r>
            <w:proofErr w:type="spellStart"/>
            <w:r w:rsidRPr="00153C1C">
              <w:rPr>
                <w:rFonts w:ascii="Arial" w:eastAsia="Times New Roman" w:hAnsi="Arial" w:cs="Arial"/>
              </w:rPr>
              <w:t>Suitable</w:t>
            </w:r>
            <w:proofErr w:type="spellEnd"/>
            <w:r w:rsidRPr="00153C1C">
              <w:rPr>
                <w:rFonts w:ascii="Arial" w:eastAsia="Times New Roman" w:hAnsi="Arial" w:cs="Arial"/>
              </w:rPr>
              <w:t xml:space="preserve"> </w:t>
            </w:r>
            <w:proofErr w:type="spellStart"/>
            <w:r w:rsidRPr="00153C1C">
              <w:rPr>
                <w:rFonts w:ascii="Arial" w:eastAsia="Times New Roman" w:hAnsi="Arial" w:cs="Arial"/>
              </w:rPr>
              <w:t>Cells</w:t>
            </w:r>
            <w:proofErr w:type="spellEnd"/>
            <w:r w:rsidRPr="00153C1C">
              <w:rPr>
                <w:rFonts w:ascii="Arial" w:eastAsia="Times New Roman" w:hAnsi="Arial" w:cs="Arial"/>
              </w:rPr>
              <w:t xml:space="preserve"> In </w:t>
            </w:r>
            <w:proofErr w:type="spellStart"/>
            <w:r w:rsidRPr="00153C1C">
              <w:rPr>
                <w:rFonts w:ascii="Arial" w:eastAsia="Times New Roman" w:hAnsi="Arial" w:cs="Arial"/>
              </w:rPr>
              <w:t>Location</w:t>
            </w:r>
            <w:proofErr w:type="spellEnd"/>
            <w:r w:rsidRPr="00153C1C">
              <w:rPr>
                <w:rFonts w:ascii="Arial" w:eastAsia="Times New Roman" w:hAnsi="Arial" w:cs="Arial"/>
              </w:rPr>
              <w:t xml:space="preserve"> </w:t>
            </w:r>
            <w:proofErr w:type="spellStart"/>
            <w:r w:rsidRPr="00153C1C">
              <w:rPr>
                <w:rFonts w:ascii="Arial" w:eastAsia="Times New Roman" w:hAnsi="Arial" w:cs="Arial"/>
              </w:rPr>
              <w:t>Area</w:t>
            </w:r>
            <w:proofErr w:type="spellEnd"/>
            <w:r w:rsidRPr="00153C1C">
              <w:rPr>
                <w:rFonts w:ascii="Arial" w:eastAsia="Times New Roman" w:hAnsi="Arial" w:cs="Arial"/>
              </w:rPr>
              <w:t>)</w:t>
            </w:r>
          </w:p>
          <w:p w14:paraId="1987B9D2" w14:textId="77777777" w:rsidR="00BC2DBD" w:rsidRPr="00153C1C" w:rsidRDefault="00BC2DBD" w:rsidP="00205D15">
            <w:pPr>
              <w:tabs>
                <w:tab w:val="center" w:pos="4419"/>
                <w:tab w:val="right" w:pos="8838"/>
              </w:tabs>
              <w:spacing w:after="0"/>
              <w:jc w:val="both"/>
              <w:rPr>
                <w:rFonts w:ascii="Arial" w:eastAsia="Times New Roman" w:hAnsi="Arial" w:cs="Arial"/>
              </w:rPr>
            </w:pPr>
          </w:p>
          <w:p w14:paraId="06F07167"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 xml:space="preserve">Que la lista de Redes Prohibidas no se vea afectada la PLMN de Telcel (Un código de rechazo diferente podría afectar esta lista añadiendo a la PLMN de Telcel imposibilitando el </w:t>
            </w:r>
            <w:proofErr w:type="spellStart"/>
            <w:r w:rsidRPr="00153C1C">
              <w:rPr>
                <w:rFonts w:ascii="Arial" w:eastAsia="Times New Roman" w:hAnsi="Arial" w:cs="Arial"/>
              </w:rPr>
              <w:t>Roaming</w:t>
            </w:r>
            <w:proofErr w:type="spellEnd"/>
            <w:r w:rsidRPr="00153C1C">
              <w:rPr>
                <w:rFonts w:ascii="Arial" w:eastAsia="Times New Roman" w:hAnsi="Arial" w:cs="Arial"/>
              </w:rPr>
              <w:t>)</w:t>
            </w:r>
          </w:p>
          <w:p w14:paraId="513B342A" w14:textId="77777777" w:rsidR="00BC2DBD" w:rsidRPr="00153C1C" w:rsidRDefault="00BC2DBD" w:rsidP="00205D15">
            <w:pPr>
              <w:tabs>
                <w:tab w:val="center" w:pos="4419"/>
                <w:tab w:val="right" w:pos="8838"/>
              </w:tabs>
              <w:spacing w:after="0"/>
              <w:jc w:val="both"/>
              <w:rPr>
                <w:rFonts w:ascii="Arial" w:eastAsia="Times New Roman" w:hAnsi="Arial" w:cs="Arial"/>
              </w:rPr>
            </w:pPr>
          </w:p>
          <w:p w14:paraId="674D0E7D"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el terminal pueda registrarse en la red Home (CONCESIONARIO) después de recibir el Código de Rechazo #15</w:t>
            </w:r>
          </w:p>
          <w:p w14:paraId="1231CC72" w14:textId="77777777" w:rsidR="00BC2DBD" w:rsidRPr="00153C1C" w:rsidRDefault="00BC2DBD" w:rsidP="00205D15">
            <w:pPr>
              <w:tabs>
                <w:tab w:val="center" w:pos="4419"/>
                <w:tab w:val="right" w:pos="8838"/>
              </w:tabs>
              <w:spacing w:after="0"/>
              <w:jc w:val="both"/>
              <w:rPr>
                <w:rFonts w:ascii="Arial" w:eastAsia="Times New Roman" w:hAnsi="Arial" w:cs="Arial"/>
              </w:rPr>
            </w:pPr>
          </w:p>
          <w:p w14:paraId="1B7CEEA2" w14:textId="77777777" w:rsidR="00BC2DBD" w:rsidRPr="00153C1C" w:rsidRDefault="00BC2DBD" w:rsidP="00205D15">
            <w:pPr>
              <w:tabs>
                <w:tab w:val="center" w:pos="4419"/>
                <w:tab w:val="right" w:pos="8838"/>
              </w:tabs>
              <w:spacing w:after="0"/>
              <w:jc w:val="both"/>
              <w:rPr>
                <w:rFonts w:ascii="Arial" w:eastAsia="Times New Roman" w:hAnsi="Arial" w:cs="Arial"/>
              </w:rPr>
            </w:pPr>
            <w:r w:rsidRPr="00153C1C">
              <w:rPr>
                <w:rFonts w:ascii="Arial" w:eastAsia="Times New Roman" w:hAnsi="Arial" w:cs="Arial"/>
              </w:rPr>
              <w:t>Que el terminal no se vea afectado con este código de rechazo</w:t>
            </w:r>
          </w:p>
        </w:tc>
      </w:tr>
      <w:tr w:rsidR="00BC2DBD" w:rsidRPr="00153C1C" w14:paraId="1D9046CF" w14:textId="77777777" w:rsidTr="00E73E13">
        <w:trPr>
          <w:trHeight w:val="287"/>
        </w:trPr>
        <w:tc>
          <w:tcPr>
            <w:tcW w:w="2055" w:type="dxa"/>
          </w:tcPr>
          <w:p w14:paraId="59BE5DAD"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Resultado Obtenido</w:t>
            </w:r>
          </w:p>
        </w:tc>
        <w:tc>
          <w:tcPr>
            <w:tcW w:w="6835" w:type="dxa"/>
            <w:gridSpan w:val="2"/>
          </w:tcPr>
          <w:p w14:paraId="771C8E69" w14:textId="77777777" w:rsidR="00BC2DBD" w:rsidRPr="00153C1C" w:rsidRDefault="00BC2DBD" w:rsidP="00205D15">
            <w:pPr>
              <w:spacing w:after="0"/>
              <w:rPr>
                <w:rFonts w:ascii="Arial" w:hAnsi="Arial" w:cs="Arial"/>
                <w:lang w:eastAsia="es-MX"/>
              </w:rPr>
            </w:pPr>
          </w:p>
        </w:tc>
      </w:tr>
      <w:tr w:rsidR="00BC2DBD" w:rsidRPr="00153C1C" w14:paraId="280D8A01" w14:textId="77777777" w:rsidTr="00E73E13">
        <w:tc>
          <w:tcPr>
            <w:tcW w:w="2055" w:type="dxa"/>
          </w:tcPr>
          <w:p w14:paraId="42F945FF" w14:textId="77777777" w:rsidR="00BC2DBD" w:rsidRPr="00153C1C" w:rsidRDefault="00BC2DBD" w:rsidP="006E21C0">
            <w:pPr>
              <w:spacing w:after="0"/>
              <w:rPr>
                <w:rFonts w:ascii="Arial" w:hAnsi="Arial" w:cs="Arial"/>
                <w:b/>
                <w:lang w:eastAsia="es-MX"/>
              </w:rPr>
            </w:pPr>
            <w:r w:rsidRPr="00153C1C">
              <w:rPr>
                <w:rFonts w:ascii="Arial" w:hAnsi="Arial" w:cs="Arial"/>
                <w:b/>
                <w:lang w:eastAsia="es-MX"/>
              </w:rPr>
              <w:t>Comentarios</w:t>
            </w:r>
          </w:p>
        </w:tc>
        <w:tc>
          <w:tcPr>
            <w:tcW w:w="6835" w:type="dxa"/>
            <w:gridSpan w:val="2"/>
          </w:tcPr>
          <w:p w14:paraId="6FFF1675" w14:textId="77777777" w:rsidR="00BC2DBD" w:rsidRPr="00153C1C" w:rsidRDefault="00BC2DBD" w:rsidP="00205D15">
            <w:pPr>
              <w:spacing w:after="0"/>
              <w:rPr>
                <w:rFonts w:ascii="Arial" w:hAnsi="Arial" w:cs="Arial"/>
                <w:lang w:eastAsia="es-MX"/>
              </w:rPr>
            </w:pPr>
          </w:p>
        </w:tc>
      </w:tr>
      <w:tr w:rsidR="00BC2DBD" w:rsidRPr="00153C1C" w14:paraId="324177F3" w14:textId="77777777" w:rsidTr="00E73E13">
        <w:tc>
          <w:tcPr>
            <w:tcW w:w="4445" w:type="dxa"/>
            <w:gridSpan w:val="2"/>
          </w:tcPr>
          <w:p w14:paraId="2A7419D0"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Realizado por:</w:t>
            </w:r>
          </w:p>
        </w:tc>
        <w:tc>
          <w:tcPr>
            <w:tcW w:w="4445" w:type="dxa"/>
          </w:tcPr>
          <w:p w14:paraId="430F050C"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Fecha:</w:t>
            </w:r>
          </w:p>
        </w:tc>
      </w:tr>
      <w:tr w:rsidR="00BC2DBD" w:rsidRPr="00153C1C" w14:paraId="3A9889A0" w14:textId="77777777" w:rsidTr="00E73E13">
        <w:tc>
          <w:tcPr>
            <w:tcW w:w="4445" w:type="dxa"/>
            <w:gridSpan w:val="2"/>
            <w:tcBorders>
              <w:top w:val="single" w:sz="4" w:space="0" w:color="auto"/>
              <w:left w:val="single" w:sz="4" w:space="0" w:color="auto"/>
              <w:bottom w:val="single" w:sz="4" w:space="0" w:color="auto"/>
              <w:right w:val="single" w:sz="4" w:space="0" w:color="auto"/>
            </w:tcBorders>
          </w:tcPr>
          <w:p w14:paraId="14A36FE9" w14:textId="77777777" w:rsidR="00BC2DBD" w:rsidRPr="00153C1C" w:rsidRDefault="00BC2DBD" w:rsidP="006E21C0">
            <w:pPr>
              <w:spacing w:after="0"/>
              <w:rPr>
                <w:rFonts w:ascii="Arial" w:hAnsi="Arial" w:cs="Arial"/>
                <w:b/>
                <w:bCs/>
                <w:lang w:eastAsia="es-MX"/>
              </w:rPr>
            </w:pPr>
            <w:r w:rsidRPr="00153C1C">
              <w:rPr>
                <w:rFonts w:ascii="Arial" w:hAnsi="Arial" w:cs="Arial"/>
                <w:b/>
                <w:bCs/>
                <w:lang w:eastAsia="es-MX"/>
              </w:rPr>
              <w:t xml:space="preserve">Probado </w:t>
            </w:r>
            <w:proofErr w:type="gramStart"/>
            <w:r w:rsidRPr="00153C1C">
              <w:rPr>
                <w:rFonts w:ascii="Arial" w:hAnsi="Arial" w:cs="Arial"/>
                <w:b/>
                <w:bCs/>
                <w:lang w:eastAsia="es-MX"/>
              </w:rPr>
              <w:t>por::</w:t>
            </w:r>
            <w:proofErr w:type="gramEnd"/>
          </w:p>
        </w:tc>
        <w:tc>
          <w:tcPr>
            <w:tcW w:w="4445" w:type="dxa"/>
            <w:tcBorders>
              <w:top w:val="single" w:sz="4" w:space="0" w:color="auto"/>
              <w:left w:val="single" w:sz="4" w:space="0" w:color="auto"/>
              <w:bottom w:val="single" w:sz="4" w:space="0" w:color="auto"/>
              <w:right w:val="single" w:sz="4" w:space="0" w:color="auto"/>
            </w:tcBorders>
          </w:tcPr>
          <w:p w14:paraId="5D08EDD2" w14:textId="77777777" w:rsidR="00BC2DBD" w:rsidRPr="00153C1C" w:rsidRDefault="00BC2DBD" w:rsidP="00205D15">
            <w:pPr>
              <w:spacing w:after="0"/>
              <w:rPr>
                <w:rFonts w:ascii="Arial" w:hAnsi="Arial" w:cs="Arial"/>
                <w:lang w:eastAsia="es-MX"/>
              </w:rPr>
            </w:pPr>
            <w:r w:rsidRPr="00153C1C">
              <w:rPr>
                <w:rFonts w:ascii="Arial" w:hAnsi="Arial" w:cs="Arial"/>
                <w:b/>
                <w:bCs/>
                <w:lang w:eastAsia="es-MX"/>
              </w:rPr>
              <w:t>Verificado por:</w:t>
            </w:r>
          </w:p>
        </w:tc>
      </w:tr>
    </w:tbl>
    <w:p w14:paraId="08E48E07" w14:textId="77777777" w:rsidR="00BC2DBD" w:rsidRPr="00153C1C" w:rsidRDefault="00BC2DBD" w:rsidP="006E21C0">
      <w:pPr>
        <w:spacing w:after="0"/>
        <w:ind w:left="720"/>
        <w:contextualSpacing/>
        <w:rPr>
          <w:rFonts w:ascii="Arial" w:hAnsi="Arial" w:cs="Arial"/>
          <w:b/>
          <w:i/>
          <w:color w:val="44546A"/>
          <w:lang w:eastAsia="es-MX"/>
        </w:rPr>
      </w:pPr>
    </w:p>
    <w:p w14:paraId="43296049" w14:textId="77777777" w:rsidR="00BC2DBD" w:rsidRPr="00153C1C" w:rsidRDefault="00BC2DBD" w:rsidP="00205D15">
      <w:pPr>
        <w:numPr>
          <w:ilvl w:val="0"/>
          <w:numId w:val="76"/>
        </w:numPr>
        <w:spacing w:after="0"/>
        <w:contextualSpacing/>
        <w:outlineLvl w:val="1"/>
        <w:rPr>
          <w:rFonts w:ascii="Arial" w:hAnsi="Arial" w:cs="Arial"/>
          <w:b/>
          <w:i/>
          <w:color w:val="44546A"/>
          <w:lang w:eastAsia="es-MX"/>
        </w:rPr>
      </w:pPr>
      <w:bookmarkStart w:id="65" w:name="_Toc22738139"/>
      <w:bookmarkStart w:id="66" w:name="_Toc22745041"/>
      <w:r w:rsidRPr="00153C1C">
        <w:rPr>
          <w:rFonts w:ascii="Arial" w:hAnsi="Arial" w:cs="Arial"/>
          <w:b/>
          <w:i/>
          <w:color w:val="44546A"/>
          <w:lang w:eastAsia="es-MX"/>
        </w:rPr>
        <w:t>Prueba de Rechazo de Servicio (</w:t>
      </w:r>
      <w:proofErr w:type="spellStart"/>
      <w:r w:rsidRPr="00153C1C">
        <w:rPr>
          <w:rFonts w:ascii="Arial" w:hAnsi="Arial" w:cs="Arial"/>
          <w:b/>
          <w:i/>
          <w:color w:val="44546A"/>
          <w:lang w:eastAsia="es-MX"/>
        </w:rPr>
        <w:t>Reject</w:t>
      </w:r>
      <w:proofErr w:type="spellEnd"/>
      <w:r w:rsidRPr="00153C1C">
        <w:rPr>
          <w:rFonts w:ascii="Arial" w:hAnsi="Arial" w:cs="Arial"/>
          <w:b/>
          <w:i/>
          <w:color w:val="44546A"/>
          <w:lang w:eastAsia="es-MX"/>
        </w:rPr>
        <w:t xml:space="preserve"> Cause </w:t>
      </w:r>
      <w:proofErr w:type="spellStart"/>
      <w:r w:rsidRPr="00153C1C">
        <w:rPr>
          <w:rFonts w:ascii="Arial" w:hAnsi="Arial" w:cs="Arial"/>
          <w:b/>
          <w:i/>
          <w:color w:val="44546A"/>
          <w:lang w:eastAsia="es-MX"/>
        </w:rPr>
        <w:t>Code</w:t>
      </w:r>
      <w:proofErr w:type="spellEnd"/>
      <w:r w:rsidRPr="00153C1C">
        <w:rPr>
          <w:rFonts w:ascii="Arial" w:hAnsi="Arial" w:cs="Arial"/>
          <w:b/>
          <w:i/>
          <w:color w:val="44546A"/>
          <w:lang w:eastAsia="es-MX"/>
        </w:rPr>
        <w:t xml:space="preserve"> #12)</w:t>
      </w:r>
      <w:bookmarkEnd w:id="65"/>
      <w:bookmarkEnd w:id="66"/>
    </w:p>
    <w:tbl>
      <w:tblPr>
        <w:tblW w:w="8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2390"/>
        <w:gridCol w:w="4445"/>
      </w:tblGrid>
      <w:tr w:rsidR="00BC2DBD" w:rsidRPr="00153C1C" w14:paraId="5725BD7A" w14:textId="77777777" w:rsidTr="00E73E13">
        <w:tc>
          <w:tcPr>
            <w:tcW w:w="2055" w:type="dxa"/>
          </w:tcPr>
          <w:p w14:paraId="255F9DC6" w14:textId="77777777" w:rsidR="00BC2DBD" w:rsidRPr="00153C1C" w:rsidRDefault="00BC2DBD" w:rsidP="00205D15">
            <w:pPr>
              <w:spacing w:after="0"/>
              <w:rPr>
                <w:rFonts w:ascii="Arial" w:hAnsi="Arial" w:cs="Arial"/>
                <w:b/>
              </w:rPr>
            </w:pPr>
            <w:r w:rsidRPr="00153C1C">
              <w:rPr>
                <w:rFonts w:ascii="Arial" w:hAnsi="Arial" w:cs="Arial"/>
                <w:b/>
              </w:rPr>
              <w:t>Objetivo</w:t>
            </w:r>
          </w:p>
        </w:tc>
        <w:tc>
          <w:tcPr>
            <w:tcW w:w="6835" w:type="dxa"/>
            <w:gridSpan w:val="2"/>
          </w:tcPr>
          <w:p w14:paraId="603472D2" w14:textId="77777777" w:rsidR="00BC2DBD" w:rsidRPr="00153C1C" w:rsidRDefault="00BC2DBD" w:rsidP="00205D15">
            <w:pPr>
              <w:spacing w:after="0"/>
              <w:jc w:val="both"/>
              <w:rPr>
                <w:rFonts w:ascii="Arial" w:hAnsi="Arial" w:cs="Arial"/>
              </w:rPr>
            </w:pPr>
            <w:proofErr w:type="gramStart"/>
            <w:r w:rsidRPr="00153C1C">
              <w:rPr>
                <w:rFonts w:ascii="Arial" w:hAnsi="Arial" w:cs="Arial"/>
              </w:rPr>
              <w:t>Confirmar</w:t>
            </w:r>
            <w:proofErr w:type="gramEnd"/>
            <w:r w:rsidRPr="00153C1C">
              <w:rPr>
                <w:rFonts w:ascii="Arial" w:hAnsi="Arial" w:cs="Arial"/>
              </w:rPr>
              <w:t xml:space="preserve"> que la Terminal de CONCESIONARIO no pierda servicio o se comporte de manera irregular al ser rechazado en el intento de Registro hacia la red de TELCEL.</w:t>
            </w:r>
          </w:p>
        </w:tc>
      </w:tr>
      <w:tr w:rsidR="00BC2DBD" w:rsidRPr="00153C1C" w14:paraId="5B7453E5" w14:textId="77777777" w:rsidTr="00E73E13">
        <w:tc>
          <w:tcPr>
            <w:tcW w:w="2055" w:type="dxa"/>
          </w:tcPr>
          <w:p w14:paraId="5DE2CD55" w14:textId="77777777" w:rsidR="00BC2DBD" w:rsidRPr="00153C1C" w:rsidRDefault="00BC2DBD" w:rsidP="006E21C0">
            <w:pPr>
              <w:spacing w:after="0"/>
              <w:rPr>
                <w:rFonts w:ascii="Arial" w:hAnsi="Arial" w:cs="Arial"/>
                <w:b/>
              </w:rPr>
            </w:pPr>
            <w:r w:rsidRPr="00153C1C">
              <w:rPr>
                <w:rFonts w:ascii="Arial" w:hAnsi="Arial" w:cs="Arial"/>
                <w:b/>
              </w:rPr>
              <w:t>Preparación</w:t>
            </w:r>
          </w:p>
        </w:tc>
        <w:tc>
          <w:tcPr>
            <w:tcW w:w="6835" w:type="dxa"/>
            <w:gridSpan w:val="2"/>
          </w:tcPr>
          <w:p w14:paraId="60EC11D0" w14:textId="77777777" w:rsidR="00BC2DBD" w:rsidRPr="00153C1C" w:rsidRDefault="00BC2DBD" w:rsidP="00205D15">
            <w:pPr>
              <w:spacing w:after="0"/>
              <w:jc w:val="both"/>
              <w:rPr>
                <w:rFonts w:ascii="Arial" w:hAnsi="Arial" w:cs="Arial"/>
              </w:rPr>
            </w:pPr>
            <w:r w:rsidRPr="00153C1C">
              <w:rPr>
                <w:rFonts w:ascii="Arial" w:hAnsi="Arial" w:cs="Arial"/>
              </w:rPr>
              <w:t>Instalar la SIM de CONCESIONARIO en terminal de pruebas e intentar el Registro en una Zona con rechazo número #12 configurado en la Central de Telcel</w:t>
            </w:r>
          </w:p>
        </w:tc>
      </w:tr>
      <w:tr w:rsidR="00BC2DBD" w:rsidRPr="00153C1C" w14:paraId="3083158A" w14:textId="77777777" w:rsidTr="00E73E13">
        <w:tc>
          <w:tcPr>
            <w:tcW w:w="2055" w:type="dxa"/>
          </w:tcPr>
          <w:p w14:paraId="18C35149" w14:textId="77777777" w:rsidR="00BC2DBD" w:rsidRPr="00153C1C" w:rsidRDefault="00BC2DBD" w:rsidP="006E21C0">
            <w:pPr>
              <w:spacing w:after="0"/>
              <w:rPr>
                <w:rFonts w:ascii="Arial" w:hAnsi="Arial" w:cs="Arial"/>
                <w:b/>
              </w:rPr>
            </w:pPr>
            <w:r w:rsidRPr="00153C1C">
              <w:rPr>
                <w:rFonts w:ascii="Arial" w:hAnsi="Arial" w:cs="Arial"/>
                <w:b/>
              </w:rPr>
              <w:t>Procedimiento</w:t>
            </w:r>
          </w:p>
        </w:tc>
        <w:tc>
          <w:tcPr>
            <w:tcW w:w="6835" w:type="dxa"/>
            <w:gridSpan w:val="2"/>
          </w:tcPr>
          <w:p w14:paraId="18120FE0" w14:textId="77777777" w:rsidR="00BC2DBD" w:rsidRPr="00153C1C" w:rsidRDefault="00BC2DBD" w:rsidP="00205D15">
            <w:pPr>
              <w:spacing w:after="0"/>
              <w:jc w:val="both"/>
              <w:rPr>
                <w:rFonts w:ascii="Arial" w:hAnsi="Arial" w:cs="Arial"/>
              </w:rPr>
            </w:pPr>
            <w:r w:rsidRPr="00153C1C">
              <w:rPr>
                <w:rFonts w:ascii="Arial" w:hAnsi="Arial" w:cs="Arial"/>
              </w:rPr>
              <w:t xml:space="preserve">Encender el terminal de pruebas con la SIM de CONCESIONARIO instalada y esperar un registro automático en la red de </w:t>
            </w:r>
            <w:proofErr w:type="gramStart"/>
            <w:r w:rsidRPr="00153C1C">
              <w:rPr>
                <w:rFonts w:ascii="Arial" w:hAnsi="Arial" w:cs="Arial"/>
              </w:rPr>
              <w:t>TELCEL</w:t>
            </w:r>
            <w:r w:rsidRPr="00153C1C">
              <w:rPr>
                <w:rFonts w:ascii="Arial" w:hAnsi="Arial" w:cs="Arial"/>
                <w:i/>
              </w:rPr>
              <w:t>(</w:t>
            </w:r>
            <w:proofErr w:type="gramEnd"/>
            <w:r w:rsidRPr="00153C1C">
              <w:rPr>
                <w:rFonts w:ascii="Arial" w:hAnsi="Arial" w:cs="Arial"/>
                <w:i/>
              </w:rPr>
              <w:t>No se espera registro automático)</w:t>
            </w:r>
          </w:p>
          <w:p w14:paraId="07F7BA41" w14:textId="77777777" w:rsidR="00BC2DBD" w:rsidRPr="00153C1C" w:rsidRDefault="00BC2DBD" w:rsidP="00205D15">
            <w:pPr>
              <w:spacing w:after="0"/>
              <w:jc w:val="both"/>
              <w:rPr>
                <w:rFonts w:ascii="Arial" w:hAnsi="Arial" w:cs="Arial"/>
              </w:rPr>
            </w:pPr>
            <w:r w:rsidRPr="00153C1C">
              <w:rPr>
                <w:rFonts w:ascii="Arial" w:hAnsi="Arial" w:cs="Arial"/>
              </w:rPr>
              <w:t>Si no se logra un registro de manera automática en la red de TELCEL confirmar que se registre en la Red de CONCESIONARIO.</w:t>
            </w:r>
          </w:p>
          <w:p w14:paraId="45B0F3BB" w14:textId="77777777" w:rsidR="00BC2DBD" w:rsidRPr="00153C1C" w:rsidRDefault="00BC2DBD" w:rsidP="00205D15">
            <w:pPr>
              <w:spacing w:after="0"/>
              <w:jc w:val="both"/>
              <w:rPr>
                <w:rFonts w:ascii="Arial" w:hAnsi="Arial" w:cs="Arial"/>
              </w:rPr>
            </w:pPr>
            <w:r w:rsidRPr="00153C1C">
              <w:rPr>
                <w:rFonts w:ascii="Arial" w:hAnsi="Arial" w:cs="Arial"/>
              </w:rPr>
              <w:t>Realizar un intento de registro manual desde el terminal CONCESIONARIO hacia la red de TELCEL y confirmar que se revive el Código de Rechazo #12</w:t>
            </w:r>
          </w:p>
        </w:tc>
      </w:tr>
      <w:tr w:rsidR="00BC2DBD" w:rsidRPr="00153C1C" w14:paraId="7AE4F4E1" w14:textId="77777777" w:rsidTr="00E73E13">
        <w:trPr>
          <w:cantSplit/>
          <w:trHeight w:val="215"/>
        </w:trPr>
        <w:tc>
          <w:tcPr>
            <w:tcW w:w="2055" w:type="dxa"/>
            <w:tcBorders>
              <w:bottom w:val="single" w:sz="4" w:space="0" w:color="auto"/>
            </w:tcBorders>
          </w:tcPr>
          <w:p w14:paraId="2FDE2959" w14:textId="77777777" w:rsidR="00BC2DBD" w:rsidRPr="00153C1C" w:rsidRDefault="00BC2DBD" w:rsidP="006E21C0">
            <w:pPr>
              <w:spacing w:after="0"/>
              <w:rPr>
                <w:rFonts w:ascii="Arial" w:hAnsi="Arial" w:cs="Arial"/>
                <w:b/>
              </w:rPr>
            </w:pPr>
            <w:r w:rsidRPr="00153C1C">
              <w:rPr>
                <w:rFonts w:ascii="Arial" w:hAnsi="Arial" w:cs="Arial"/>
                <w:b/>
              </w:rPr>
              <w:lastRenderedPageBreak/>
              <w:t>Resultado Esperado</w:t>
            </w:r>
          </w:p>
        </w:tc>
        <w:tc>
          <w:tcPr>
            <w:tcW w:w="6835" w:type="dxa"/>
            <w:gridSpan w:val="2"/>
            <w:tcBorders>
              <w:bottom w:val="single" w:sz="4" w:space="0" w:color="auto"/>
            </w:tcBorders>
          </w:tcPr>
          <w:p w14:paraId="78E5097B" w14:textId="77777777" w:rsidR="00BC2DBD" w:rsidRPr="00153C1C" w:rsidRDefault="00BC2DBD" w:rsidP="00205D15">
            <w:pPr>
              <w:pStyle w:val="Encabezado"/>
              <w:spacing w:line="276" w:lineRule="auto"/>
              <w:rPr>
                <w:rFonts w:ascii="Arial" w:hAnsi="Arial" w:cs="Arial"/>
                <w:lang w:val="es-MX"/>
              </w:rPr>
            </w:pPr>
            <w:r w:rsidRPr="00153C1C">
              <w:rPr>
                <w:rFonts w:ascii="Arial" w:hAnsi="Arial" w:cs="Arial"/>
                <w:lang w:val="es-MX"/>
              </w:rPr>
              <w:t>No se espera un Registro Exitoso bajo la Red de Telcel</w:t>
            </w:r>
          </w:p>
          <w:p w14:paraId="05A99ED6" w14:textId="77777777" w:rsidR="00BC2DBD" w:rsidRPr="00153C1C" w:rsidRDefault="00BC2DBD" w:rsidP="00205D15">
            <w:pPr>
              <w:pStyle w:val="Encabezado"/>
              <w:spacing w:line="276" w:lineRule="auto"/>
              <w:rPr>
                <w:rFonts w:ascii="Arial" w:hAnsi="Arial" w:cs="Arial"/>
                <w:lang w:val="es-MX"/>
              </w:rPr>
            </w:pPr>
          </w:p>
          <w:p w14:paraId="573F21A0" w14:textId="77777777" w:rsidR="00BC2DBD" w:rsidRPr="00153C1C" w:rsidRDefault="00BC2DBD" w:rsidP="00205D15">
            <w:pPr>
              <w:pStyle w:val="Encabezado"/>
              <w:spacing w:line="276" w:lineRule="auto"/>
              <w:rPr>
                <w:rFonts w:ascii="Arial" w:hAnsi="Arial" w:cs="Arial"/>
                <w:lang w:val="es-MX"/>
              </w:rPr>
            </w:pPr>
            <w:proofErr w:type="gramStart"/>
            <w:r w:rsidRPr="00153C1C">
              <w:rPr>
                <w:rFonts w:ascii="Arial" w:hAnsi="Arial" w:cs="Arial"/>
                <w:lang w:val="es-MX"/>
              </w:rPr>
              <w:t>Confirmar</w:t>
            </w:r>
            <w:proofErr w:type="gramEnd"/>
            <w:r w:rsidRPr="00153C1C">
              <w:rPr>
                <w:rFonts w:ascii="Arial" w:hAnsi="Arial" w:cs="Arial"/>
                <w:lang w:val="es-MX"/>
              </w:rPr>
              <w:t xml:space="preserve"> que se recibe el Código de Rechazo #12 (</w:t>
            </w:r>
            <w:proofErr w:type="spellStart"/>
            <w:r w:rsidRPr="00153C1C">
              <w:rPr>
                <w:rFonts w:ascii="Arial" w:hAnsi="Arial" w:cs="Arial"/>
                <w:lang w:val="es-MX"/>
              </w:rPr>
              <w:t>Reject</w:t>
            </w:r>
            <w:proofErr w:type="spellEnd"/>
            <w:r w:rsidRPr="00153C1C">
              <w:rPr>
                <w:rFonts w:ascii="Arial" w:hAnsi="Arial" w:cs="Arial"/>
                <w:lang w:val="es-MX"/>
              </w:rPr>
              <w:t xml:space="preserve"> Cause </w:t>
            </w:r>
            <w:proofErr w:type="spellStart"/>
            <w:r w:rsidRPr="00153C1C">
              <w:rPr>
                <w:rFonts w:ascii="Arial" w:hAnsi="Arial" w:cs="Arial"/>
                <w:lang w:val="es-MX"/>
              </w:rPr>
              <w:t>Code</w:t>
            </w:r>
            <w:proofErr w:type="spellEnd"/>
            <w:r w:rsidRPr="00153C1C">
              <w:rPr>
                <w:rFonts w:ascii="Arial" w:hAnsi="Arial" w:cs="Arial"/>
                <w:lang w:val="es-MX"/>
              </w:rPr>
              <w:t xml:space="preserve"> #12 - LA </w:t>
            </w:r>
            <w:proofErr w:type="spellStart"/>
            <w:r w:rsidRPr="00153C1C">
              <w:rPr>
                <w:rFonts w:ascii="Arial" w:hAnsi="Arial" w:cs="Arial"/>
                <w:lang w:val="es-MX"/>
              </w:rPr>
              <w:t>not</w:t>
            </w:r>
            <w:proofErr w:type="spellEnd"/>
            <w:r w:rsidRPr="00153C1C">
              <w:rPr>
                <w:rFonts w:ascii="Arial" w:hAnsi="Arial" w:cs="Arial"/>
                <w:lang w:val="es-MX"/>
              </w:rPr>
              <w:t xml:space="preserve"> </w:t>
            </w:r>
            <w:proofErr w:type="spellStart"/>
            <w:r w:rsidRPr="00153C1C">
              <w:rPr>
                <w:rFonts w:ascii="Arial" w:hAnsi="Arial" w:cs="Arial"/>
                <w:lang w:val="es-MX"/>
              </w:rPr>
              <w:t>allowed</w:t>
            </w:r>
            <w:proofErr w:type="spellEnd"/>
            <w:r w:rsidRPr="00153C1C">
              <w:rPr>
                <w:rFonts w:ascii="Arial" w:hAnsi="Arial" w:cs="Arial"/>
                <w:lang w:val="es-MX"/>
              </w:rPr>
              <w:t>)</w:t>
            </w:r>
          </w:p>
          <w:p w14:paraId="2BF9E592" w14:textId="77777777" w:rsidR="00BC2DBD" w:rsidRPr="00153C1C" w:rsidRDefault="00BC2DBD" w:rsidP="00205D15">
            <w:pPr>
              <w:pStyle w:val="Encabezado"/>
              <w:spacing w:line="276" w:lineRule="auto"/>
              <w:rPr>
                <w:rFonts w:ascii="Arial" w:hAnsi="Arial" w:cs="Arial"/>
                <w:lang w:val="es-MX"/>
              </w:rPr>
            </w:pPr>
          </w:p>
          <w:p w14:paraId="2CE8E1D7" w14:textId="77777777" w:rsidR="00BC2DBD" w:rsidRPr="00153C1C" w:rsidRDefault="00BC2DBD" w:rsidP="00205D15">
            <w:pPr>
              <w:pStyle w:val="Encabezado"/>
              <w:spacing w:line="276" w:lineRule="auto"/>
              <w:rPr>
                <w:rFonts w:ascii="Arial" w:hAnsi="Arial" w:cs="Arial"/>
                <w:lang w:val="es-MX"/>
              </w:rPr>
            </w:pPr>
            <w:r w:rsidRPr="00153C1C">
              <w:rPr>
                <w:rFonts w:ascii="Arial" w:hAnsi="Arial" w:cs="Arial"/>
                <w:lang w:val="es-MX"/>
              </w:rPr>
              <w:t xml:space="preserve">Que la lista de Redes Prohibidas no se vea afectada la PLMN de Telcel (Un código de rechazo diferente podría afectar esta lista añadiendo a la PLMN de Telcel imposibilitando el </w:t>
            </w:r>
            <w:proofErr w:type="spellStart"/>
            <w:r w:rsidRPr="00153C1C">
              <w:rPr>
                <w:rFonts w:ascii="Arial" w:hAnsi="Arial" w:cs="Arial"/>
                <w:lang w:val="es-MX"/>
              </w:rPr>
              <w:t>Roaming</w:t>
            </w:r>
            <w:proofErr w:type="spellEnd"/>
            <w:r w:rsidRPr="00153C1C">
              <w:rPr>
                <w:rFonts w:ascii="Arial" w:hAnsi="Arial" w:cs="Arial"/>
                <w:lang w:val="es-MX"/>
              </w:rPr>
              <w:t>)</w:t>
            </w:r>
          </w:p>
          <w:p w14:paraId="7D2CB9BD" w14:textId="77777777" w:rsidR="00BC2DBD" w:rsidRPr="00153C1C" w:rsidRDefault="00BC2DBD" w:rsidP="00205D15">
            <w:pPr>
              <w:pStyle w:val="Encabezado"/>
              <w:spacing w:line="276" w:lineRule="auto"/>
              <w:rPr>
                <w:rFonts w:ascii="Arial" w:hAnsi="Arial" w:cs="Arial"/>
                <w:lang w:val="es-MX"/>
              </w:rPr>
            </w:pPr>
          </w:p>
          <w:p w14:paraId="37DE7030" w14:textId="77777777" w:rsidR="00BC2DBD" w:rsidRPr="00153C1C" w:rsidRDefault="00BC2DBD" w:rsidP="00205D15">
            <w:pPr>
              <w:pStyle w:val="Encabezado"/>
              <w:spacing w:line="276" w:lineRule="auto"/>
              <w:rPr>
                <w:rFonts w:ascii="Arial" w:hAnsi="Arial" w:cs="Arial"/>
                <w:lang w:val="es-MX"/>
              </w:rPr>
            </w:pPr>
            <w:r w:rsidRPr="00153C1C">
              <w:rPr>
                <w:rFonts w:ascii="Arial" w:hAnsi="Arial" w:cs="Arial"/>
                <w:lang w:val="es-MX"/>
              </w:rPr>
              <w:t>Que el terminal pueda registrarse en la red Home (CONCESIONARIO) después de recibir el Código de Rechazo #12</w:t>
            </w:r>
          </w:p>
          <w:p w14:paraId="6B82A3E6" w14:textId="77777777" w:rsidR="00BC2DBD" w:rsidRPr="00153C1C" w:rsidRDefault="00BC2DBD" w:rsidP="00205D15">
            <w:pPr>
              <w:pStyle w:val="Encabezado"/>
              <w:spacing w:line="276" w:lineRule="auto"/>
              <w:rPr>
                <w:rFonts w:ascii="Arial" w:hAnsi="Arial" w:cs="Arial"/>
                <w:lang w:val="es-MX"/>
              </w:rPr>
            </w:pPr>
          </w:p>
          <w:p w14:paraId="0DD68CD1" w14:textId="77777777" w:rsidR="00BC2DBD" w:rsidRPr="00153C1C" w:rsidRDefault="00BC2DBD" w:rsidP="00205D15">
            <w:pPr>
              <w:pStyle w:val="Encabezado"/>
              <w:spacing w:line="276" w:lineRule="auto"/>
              <w:rPr>
                <w:rFonts w:ascii="Arial" w:hAnsi="Arial" w:cs="Arial"/>
                <w:lang w:val="es-MX"/>
              </w:rPr>
            </w:pPr>
            <w:r w:rsidRPr="00153C1C">
              <w:rPr>
                <w:rFonts w:ascii="Arial" w:hAnsi="Arial" w:cs="Arial"/>
                <w:lang w:val="es-MX"/>
              </w:rPr>
              <w:t>Que el terminal no se vea afectado con este código de rechazo</w:t>
            </w:r>
          </w:p>
        </w:tc>
      </w:tr>
      <w:tr w:rsidR="00BC2DBD" w:rsidRPr="00153C1C" w14:paraId="022A4F14" w14:textId="77777777" w:rsidTr="00E73E13">
        <w:trPr>
          <w:trHeight w:val="287"/>
        </w:trPr>
        <w:tc>
          <w:tcPr>
            <w:tcW w:w="2055" w:type="dxa"/>
          </w:tcPr>
          <w:p w14:paraId="3C935C77" w14:textId="77777777" w:rsidR="00BC2DBD" w:rsidRPr="00153C1C" w:rsidRDefault="00BC2DBD" w:rsidP="006E21C0">
            <w:pPr>
              <w:spacing w:after="0"/>
              <w:rPr>
                <w:rFonts w:ascii="Arial" w:hAnsi="Arial" w:cs="Arial"/>
                <w:b/>
              </w:rPr>
            </w:pPr>
            <w:r w:rsidRPr="00153C1C">
              <w:rPr>
                <w:rFonts w:ascii="Arial" w:hAnsi="Arial" w:cs="Arial"/>
                <w:b/>
              </w:rPr>
              <w:t>Resultado Obtenido</w:t>
            </w:r>
          </w:p>
        </w:tc>
        <w:tc>
          <w:tcPr>
            <w:tcW w:w="6835" w:type="dxa"/>
            <w:gridSpan w:val="2"/>
          </w:tcPr>
          <w:p w14:paraId="7C4F1D77" w14:textId="77777777" w:rsidR="00BC2DBD" w:rsidRPr="00153C1C" w:rsidRDefault="00BC2DBD" w:rsidP="00205D15">
            <w:pPr>
              <w:spacing w:after="0"/>
              <w:rPr>
                <w:rFonts w:ascii="Arial" w:hAnsi="Arial" w:cs="Arial"/>
              </w:rPr>
            </w:pPr>
          </w:p>
        </w:tc>
      </w:tr>
      <w:tr w:rsidR="00BC2DBD" w:rsidRPr="00153C1C" w14:paraId="3CB57CFC" w14:textId="77777777" w:rsidTr="00E73E13">
        <w:tc>
          <w:tcPr>
            <w:tcW w:w="2055" w:type="dxa"/>
          </w:tcPr>
          <w:p w14:paraId="2C2854A9" w14:textId="77777777" w:rsidR="00BC2DBD" w:rsidRPr="00153C1C" w:rsidRDefault="00BC2DBD" w:rsidP="006E21C0">
            <w:pPr>
              <w:spacing w:after="0"/>
              <w:rPr>
                <w:rFonts w:ascii="Arial" w:hAnsi="Arial" w:cs="Arial"/>
                <w:b/>
              </w:rPr>
            </w:pPr>
            <w:r w:rsidRPr="00153C1C">
              <w:rPr>
                <w:rFonts w:ascii="Arial" w:hAnsi="Arial" w:cs="Arial"/>
                <w:b/>
              </w:rPr>
              <w:t>Comentarios</w:t>
            </w:r>
          </w:p>
        </w:tc>
        <w:tc>
          <w:tcPr>
            <w:tcW w:w="6835" w:type="dxa"/>
            <w:gridSpan w:val="2"/>
          </w:tcPr>
          <w:p w14:paraId="22449930" w14:textId="77777777" w:rsidR="00BC2DBD" w:rsidRPr="00153C1C" w:rsidRDefault="00BC2DBD" w:rsidP="00205D15">
            <w:pPr>
              <w:spacing w:after="0"/>
              <w:rPr>
                <w:rFonts w:ascii="Arial" w:hAnsi="Arial" w:cs="Arial"/>
                <w:b/>
                <w:i/>
              </w:rPr>
            </w:pPr>
          </w:p>
        </w:tc>
      </w:tr>
      <w:tr w:rsidR="00BC2DBD" w:rsidRPr="00153C1C" w14:paraId="480E457C" w14:textId="77777777" w:rsidTr="00E73E13">
        <w:tc>
          <w:tcPr>
            <w:tcW w:w="4445" w:type="dxa"/>
            <w:gridSpan w:val="2"/>
          </w:tcPr>
          <w:p w14:paraId="1988B261" w14:textId="77777777" w:rsidR="00BC2DBD" w:rsidRPr="00153C1C" w:rsidRDefault="00BC2DBD" w:rsidP="006E21C0">
            <w:pPr>
              <w:spacing w:after="0"/>
              <w:rPr>
                <w:rFonts w:ascii="Arial" w:hAnsi="Arial" w:cs="Arial"/>
                <w:b/>
                <w:bCs/>
              </w:rPr>
            </w:pPr>
            <w:r w:rsidRPr="00153C1C">
              <w:rPr>
                <w:rFonts w:ascii="Arial" w:hAnsi="Arial" w:cs="Arial"/>
                <w:b/>
                <w:bCs/>
              </w:rPr>
              <w:t>Realizado por:</w:t>
            </w:r>
          </w:p>
        </w:tc>
        <w:tc>
          <w:tcPr>
            <w:tcW w:w="4445" w:type="dxa"/>
          </w:tcPr>
          <w:p w14:paraId="2C2FFD1E" w14:textId="77777777" w:rsidR="00BC2DBD" w:rsidRPr="00153C1C" w:rsidRDefault="00BC2DBD" w:rsidP="00205D15">
            <w:pPr>
              <w:spacing w:after="0"/>
              <w:rPr>
                <w:rFonts w:ascii="Arial" w:hAnsi="Arial" w:cs="Arial"/>
              </w:rPr>
            </w:pPr>
            <w:r w:rsidRPr="00153C1C">
              <w:rPr>
                <w:rFonts w:ascii="Arial" w:hAnsi="Arial" w:cs="Arial"/>
                <w:b/>
                <w:bCs/>
              </w:rPr>
              <w:t>Fecha:</w:t>
            </w:r>
          </w:p>
        </w:tc>
      </w:tr>
      <w:tr w:rsidR="00BC2DBD" w:rsidRPr="00153C1C" w14:paraId="117ED66F" w14:textId="77777777" w:rsidTr="00E73E13">
        <w:tc>
          <w:tcPr>
            <w:tcW w:w="4445" w:type="dxa"/>
            <w:gridSpan w:val="2"/>
            <w:tcBorders>
              <w:top w:val="single" w:sz="4" w:space="0" w:color="auto"/>
              <w:left w:val="single" w:sz="4" w:space="0" w:color="auto"/>
              <w:bottom w:val="single" w:sz="4" w:space="0" w:color="auto"/>
              <w:right w:val="single" w:sz="4" w:space="0" w:color="auto"/>
            </w:tcBorders>
          </w:tcPr>
          <w:p w14:paraId="668C7ADD" w14:textId="77777777" w:rsidR="00BC2DBD" w:rsidRPr="00153C1C" w:rsidRDefault="00BC2DBD" w:rsidP="006E21C0">
            <w:pPr>
              <w:spacing w:after="0"/>
              <w:rPr>
                <w:rFonts w:ascii="Arial" w:hAnsi="Arial" w:cs="Arial"/>
                <w:b/>
                <w:bCs/>
              </w:rPr>
            </w:pPr>
            <w:r w:rsidRPr="00153C1C">
              <w:rPr>
                <w:rFonts w:ascii="Arial" w:hAnsi="Arial" w:cs="Arial"/>
                <w:b/>
                <w:bCs/>
              </w:rPr>
              <w:t xml:space="preserve">Probado </w:t>
            </w:r>
            <w:proofErr w:type="gramStart"/>
            <w:r w:rsidRPr="00153C1C">
              <w:rPr>
                <w:rFonts w:ascii="Arial" w:hAnsi="Arial" w:cs="Arial"/>
                <w:b/>
                <w:bCs/>
              </w:rPr>
              <w:t>por::</w:t>
            </w:r>
            <w:proofErr w:type="gramEnd"/>
          </w:p>
        </w:tc>
        <w:tc>
          <w:tcPr>
            <w:tcW w:w="4445" w:type="dxa"/>
            <w:tcBorders>
              <w:top w:val="single" w:sz="4" w:space="0" w:color="auto"/>
              <w:left w:val="single" w:sz="4" w:space="0" w:color="auto"/>
              <w:bottom w:val="single" w:sz="4" w:space="0" w:color="auto"/>
              <w:right w:val="single" w:sz="4" w:space="0" w:color="auto"/>
            </w:tcBorders>
          </w:tcPr>
          <w:p w14:paraId="365261CD" w14:textId="77777777" w:rsidR="00BC2DBD" w:rsidRPr="00153C1C" w:rsidRDefault="00BC2DBD" w:rsidP="00205D15">
            <w:pPr>
              <w:spacing w:after="0"/>
              <w:rPr>
                <w:rFonts w:ascii="Arial" w:hAnsi="Arial" w:cs="Arial"/>
              </w:rPr>
            </w:pPr>
            <w:r w:rsidRPr="00153C1C">
              <w:rPr>
                <w:rFonts w:ascii="Arial" w:hAnsi="Arial" w:cs="Arial"/>
                <w:b/>
                <w:bCs/>
              </w:rPr>
              <w:t>Verificado por:</w:t>
            </w:r>
          </w:p>
        </w:tc>
      </w:tr>
    </w:tbl>
    <w:p w14:paraId="49F51573" w14:textId="77777777" w:rsidR="00BC2DBD" w:rsidRDefault="00BC2DBD" w:rsidP="006E21C0">
      <w:pPr>
        <w:spacing w:after="0"/>
        <w:contextualSpacing/>
        <w:outlineLvl w:val="1"/>
        <w:rPr>
          <w:rFonts w:ascii="Arial" w:hAnsi="Arial" w:cs="Arial"/>
          <w:lang w:val="es-ES_tradnl"/>
        </w:rPr>
      </w:pPr>
    </w:p>
    <w:p w14:paraId="5A44AE4C" w14:textId="77777777" w:rsidR="00794D9C" w:rsidRDefault="00794D9C" w:rsidP="006E21C0">
      <w:pPr>
        <w:spacing w:after="0"/>
        <w:contextualSpacing/>
        <w:outlineLvl w:val="1"/>
        <w:rPr>
          <w:rFonts w:ascii="Arial" w:hAnsi="Arial" w:cs="Arial"/>
          <w:lang w:val="es-ES_tradnl"/>
        </w:rPr>
      </w:pPr>
    </w:p>
    <w:p w14:paraId="17DF8B6E" w14:textId="77777777" w:rsidR="00794D9C" w:rsidRDefault="00794D9C" w:rsidP="006E21C0">
      <w:pPr>
        <w:spacing w:after="0"/>
        <w:contextualSpacing/>
        <w:outlineLvl w:val="1"/>
        <w:rPr>
          <w:rFonts w:ascii="Arial" w:hAnsi="Arial" w:cs="Arial"/>
          <w:lang w:val="es-ES_tradnl"/>
        </w:rPr>
      </w:pPr>
    </w:p>
    <w:p w14:paraId="75F4AB10" w14:textId="77777777" w:rsidR="00794D9C" w:rsidRDefault="00794D9C" w:rsidP="006E21C0">
      <w:pPr>
        <w:spacing w:after="0"/>
        <w:contextualSpacing/>
        <w:outlineLvl w:val="1"/>
        <w:rPr>
          <w:rFonts w:ascii="Arial" w:hAnsi="Arial" w:cs="Arial"/>
          <w:lang w:val="es-ES_tradnl"/>
        </w:rPr>
      </w:pPr>
    </w:p>
    <w:p w14:paraId="4653762E" w14:textId="77777777" w:rsidR="00794D9C" w:rsidRDefault="00794D9C" w:rsidP="006E21C0">
      <w:pPr>
        <w:spacing w:after="0"/>
        <w:contextualSpacing/>
        <w:outlineLvl w:val="1"/>
        <w:rPr>
          <w:rFonts w:ascii="Arial" w:hAnsi="Arial" w:cs="Arial"/>
          <w:lang w:val="es-ES_tradnl"/>
        </w:rPr>
      </w:pPr>
    </w:p>
    <w:p w14:paraId="0AE995CF" w14:textId="77777777" w:rsidR="00794D9C" w:rsidRDefault="00794D9C" w:rsidP="006E21C0">
      <w:pPr>
        <w:spacing w:after="0"/>
        <w:contextualSpacing/>
        <w:outlineLvl w:val="1"/>
        <w:rPr>
          <w:rFonts w:ascii="Arial" w:hAnsi="Arial" w:cs="Arial"/>
          <w:lang w:val="es-ES_tradnl"/>
        </w:rPr>
      </w:pPr>
    </w:p>
    <w:p w14:paraId="3E24EA89" w14:textId="77777777" w:rsidR="00794D9C" w:rsidRDefault="00794D9C" w:rsidP="006E21C0">
      <w:pPr>
        <w:spacing w:after="0"/>
        <w:contextualSpacing/>
        <w:outlineLvl w:val="1"/>
        <w:rPr>
          <w:rFonts w:ascii="Arial" w:hAnsi="Arial" w:cs="Arial"/>
          <w:lang w:val="es-ES_tradnl"/>
        </w:rPr>
      </w:pPr>
    </w:p>
    <w:p w14:paraId="2946566C" w14:textId="77777777" w:rsidR="00794D9C" w:rsidRDefault="00794D9C" w:rsidP="006E21C0">
      <w:pPr>
        <w:spacing w:after="0"/>
        <w:contextualSpacing/>
        <w:outlineLvl w:val="1"/>
        <w:rPr>
          <w:rFonts w:ascii="Arial" w:hAnsi="Arial" w:cs="Arial"/>
          <w:lang w:val="es-ES_tradnl"/>
        </w:rPr>
      </w:pPr>
    </w:p>
    <w:p w14:paraId="0A6E401C" w14:textId="77777777" w:rsidR="00794D9C" w:rsidRDefault="00794D9C" w:rsidP="006E21C0">
      <w:pPr>
        <w:spacing w:after="0"/>
        <w:contextualSpacing/>
        <w:outlineLvl w:val="1"/>
        <w:rPr>
          <w:rFonts w:ascii="Arial" w:hAnsi="Arial" w:cs="Arial"/>
          <w:lang w:val="es-ES_tradnl"/>
        </w:rPr>
      </w:pPr>
    </w:p>
    <w:p w14:paraId="429E219A" w14:textId="77777777" w:rsidR="00794D9C" w:rsidRDefault="00794D9C" w:rsidP="006E21C0">
      <w:pPr>
        <w:spacing w:after="0"/>
        <w:contextualSpacing/>
        <w:outlineLvl w:val="1"/>
        <w:rPr>
          <w:rFonts w:ascii="Arial" w:hAnsi="Arial" w:cs="Arial"/>
          <w:lang w:val="es-ES_tradnl"/>
        </w:rPr>
      </w:pPr>
    </w:p>
    <w:p w14:paraId="477BE9F6" w14:textId="77777777" w:rsidR="00794D9C" w:rsidRDefault="00794D9C" w:rsidP="006E21C0">
      <w:pPr>
        <w:spacing w:after="0"/>
        <w:contextualSpacing/>
        <w:outlineLvl w:val="1"/>
        <w:rPr>
          <w:rFonts w:ascii="Arial" w:hAnsi="Arial" w:cs="Arial"/>
          <w:lang w:val="es-ES_tradnl"/>
        </w:rPr>
      </w:pPr>
    </w:p>
    <w:p w14:paraId="77CB541C" w14:textId="77777777" w:rsidR="00794D9C" w:rsidRDefault="00794D9C" w:rsidP="006E21C0">
      <w:pPr>
        <w:spacing w:after="0"/>
        <w:contextualSpacing/>
        <w:outlineLvl w:val="1"/>
        <w:rPr>
          <w:rFonts w:ascii="Arial" w:hAnsi="Arial" w:cs="Arial"/>
          <w:lang w:val="es-ES_tradnl"/>
        </w:rPr>
      </w:pPr>
    </w:p>
    <w:p w14:paraId="4E66BCE4" w14:textId="77777777" w:rsidR="00794D9C" w:rsidRDefault="00794D9C" w:rsidP="006E21C0">
      <w:pPr>
        <w:spacing w:after="0"/>
        <w:contextualSpacing/>
        <w:outlineLvl w:val="1"/>
        <w:rPr>
          <w:rFonts w:ascii="Arial" w:hAnsi="Arial" w:cs="Arial"/>
          <w:lang w:val="es-ES_tradnl"/>
        </w:rPr>
      </w:pPr>
    </w:p>
    <w:p w14:paraId="56696772" w14:textId="77777777" w:rsidR="00794D9C" w:rsidRDefault="00794D9C" w:rsidP="006E21C0">
      <w:pPr>
        <w:spacing w:after="0"/>
        <w:contextualSpacing/>
        <w:outlineLvl w:val="1"/>
        <w:rPr>
          <w:rFonts w:ascii="Arial" w:hAnsi="Arial" w:cs="Arial"/>
          <w:lang w:val="es-ES_tradnl"/>
        </w:rPr>
      </w:pPr>
    </w:p>
    <w:p w14:paraId="24B25A7B" w14:textId="77777777" w:rsidR="00794D9C" w:rsidRDefault="00794D9C" w:rsidP="006E21C0">
      <w:pPr>
        <w:spacing w:after="0"/>
        <w:contextualSpacing/>
        <w:outlineLvl w:val="1"/>
        <w:rPr>
          <w:rFonts w:ascii="Arial" w:hAnsi="Arial" w:cs="Arial"/>
          <w:lang w:val="es-ES_tradnl"/>
        </w:rPr>
      </w:pPr>
    </w:p>
    <w:p w14:paraId="6945E0E5" w14:textId="77777777" w:rsidR="00794D9C" w:rsidRDefault="00794D9C" w:rsidP="006E21C0">
      <w:pPr>
        <w:spacing w:after="0"/>
        <w:contextualSpacing/>
        <w:outlineLvl w:val="1"/>
        <w:rPr>
          <w:rFonts w:ascii="Arial" w:hAnsi="Arial" w:cs="Arial"/>
          <w:lang w:val="es-ES_tradnl"/>
        </w:rPr>
      </w:pPr>
    </w:p>
    <w:p w14:paraId="38D1A495" w14:textId="77777777" w:rsidR="00794D9C" w:rsidRDefault="00794D9C" w:rsidP="006E21C0">
      <w:pPr>
        <w:spacing w:after="0"/>
        <w:contextualSpacing/>
        <w:outlineLvl w:val="1"/>
        <w:rPr>
          <w:rFonts w:ascii="Arial" w:hAnsi="Arial" w:cs="Arial"/>
          <w:lang w:val="es-ES_tradnl"/>
        </w:rPr>
      </w:pPr>
    </w:p>
    <w:p w14:paraId="5DA3B77A" w14:textId="77777777" w:rsidR="00794D9C" w:rsidRDefault="00794D9C" w:rsidP="006E21C0">
      <w:pPr>
        <w:spacing w:after="0"/>
        <w:contextualSpacing/>
        <w:outlineLvl w:val="1"/>
        <w:rPr>
          <w:rFonts w:ascii="Arial" w:hAnsi="Arial" w:cs="Arial"/>
          <w:lang w:val="es-ES_tradnl"/>
        </w:rPr>
      </w:pPr>
    </w:p>
    <w:p w14:paraId="6CC2AADE" w14:textId="77777777" w:rsidR="00794D9C" w:rsidRDefault="00794D9C" w:rsidP="006E21C0">
      <w:pPr>
        <w:spacing w:after="0"/>
        <w:contextualSpacing/>
        <w:outlineLvl w:val="1"/>
        <w:rPr>
          <w:rFonts w:ascii="Arial" w:hAnsi="Arial" w:cs="Arial"/>
          <w:lang w:val="es-ES_tradnl"/>
        </w:rPr>
      </w:pPr>
    </w:p>
    <w:p w14:paraId="032207E7" w14:textId="77777777" w:rsidR="00794D9C" w:rsidRDefault="00794D9C" w:rsidP="006E21C0">
      <w:pPr>
        <w:spacing w:after="0"/>
        <w:contextualSpacing/>
        <w:outlineLvl w:val="1"/>
        <w:rPr>
          <w:rFonts w:ascii="Arial" w:hAnsi="Arial" w:cs="Arial"/>
          <w:lang w:val="es-ES_tradnl"/>
        </w:rPr>
      </w:pPr>
    </w:p>
    <w:p w14:paraId="4B95E922" w14:textId="77777777" w:rsidR="00794D9C" w:rsidRDefault="00794D9C" w:rsidP="006E21C0">
      <w:pPr>
        <w:spacing w:after="0"/>
        <w:contextualSpacing/>
        <w:outlineLvl w:val="1"/>
        <w:rPr>
          <w:rFonts w:ascii="Arial" w:hAnsi="Arial" w:cs="Arial"/>
          <w:lang w:val="es-ES_tradnl"/>
        </w:rPr>
      </w:pPr>
    </w:p>
    <w:p w14:paraId="511D8A61" w14:textId="77777777" w:rsidR="00794D9C" w:rsidRDefault="00794D9C" w:rsidP="006E21C0">
      <w:pPr>
        <w:spacing w:after="0"/>
        <w:contextualSpacing/>
        <w:outlineLvl w:val="1"/>
        <w:rPr>
          <w:rFonts w:ascii="Arial" w:hAnsi="Arial" w:cs="Arial"/>
          <w:lang w:val="es-ES_tradnl"/>
        </w:rPr>
      </w:pPr>
    </w:p>
    <w:p w14:paraId="75529196" w14:textId="77777777" w:rsidR="00794D9C" w:rsidRDefault="00794D9C" w:rsidP="006E21C0">
      <w:pPr>
        <w:spacing w:after="0"/>
        <w:contextualSpacing/>
        <w:outlineLvl w:val="1"/>
        <w:rPr>
          <w:rFonts w:ascii="Arial" w:hAnsi="Arial" w:cs="Arial"/>
          <w:lang w:val="es-ES_tradnl"/>
        </w:rPr>
      </w:pPr>
    </w:p>
    <w:p w14:paraId="7BA82C56" w14:textId="77777777" w:rsidR="00794D9C" w:rsidRDefault="00794D9C" w:rsidP="006E21C0">
      <w:pPr>
        <w:spacing w:after="0"/>
        <w:contextualSpacing/>
        <w:outlineLvl w:val="1"/>
        <w:rPr>
          <w:rFonts w:ascii="Arial" w:hAnsi="Arial" w:cs="Arial"/>
          <w:lang w:val="es-ES_tradnl"/>
        </w:rPr>
      </w:pPr>
    </w:p>
    <w:p w14:paraId="7DB9E164" w14:textId="77777777" w:rsidR="00794D9C" w:rsidRPr="00153C1C" w:rsidRDefault="00794D9C" w:rsidP="006E21C0">
      <w:pPr>
        <w:spacing w:after="0"/>
        <w:contextualSpacing/>
        <w:outlineLvl w:val="1"/>
        <w:rPr>
          <w:rFonts w:ascii="Arial" w:hAnsi="Arial" w:cs="Arial"/>
          <w:lang w:val="es-ES_tradnl"/>
        </w:rPr>
      </w:pPr>
    </w:p>
    <w:p w14:paraId="5F08A6CC" w14:textId="77777777" w:rsidR="00BC2DBD" w:rsidRPr="00153C1C" w:rsidRDefault="00BC2DBD" w:rsidP="00205D15">
      <w:pPr>
        <w:pStyle w:val="Profesin"/>
        <w:spacing w:line="276" w:lineRule="auto"/>
        <w:rPr>
          <w:rFonts w:cs="Arial"/>
          <w:sz w:val="22"/>
          <w:szCs w:val="22"/>
          <w:lang w:val="es-MX"/>
        </w:rPr>
      </w:pPr>
      <w:r w:rsidRPr="00153C1C">
        <w:rPr>
          <w:rFonts w:cs="Arial"/>
          <w:sz w:val="22"/>
          <w:szCs w:val="22"/>
          <w:lang w:val="es-MX"/>
        </w:rPr>
        <w:lastRenderedPageBreak/>
        <w:t>ANEXO III DIMENSIONAMIENTO</w:t>
      </w:r>
    </w:p>
    <w:p w14:paraId="69F3C87B" w14:textId="77777777" w:rsidR="00BC2DBD" w:rsidRPr="00153C1C" w:rsidRDefault="00BC2DBD" w:rsidP="00205D15">
      <w:pPr>
        <w:pStyle w:val="Profesin"/>
        <w:spacing w:line="276" w:lineRule="auto"/>
        <w:rPr>
          <w:rFonts w:cs="Arial"/>
          <w:sz w:val="22"/>
          <w:szCs w:val="22"/>
          <w:lang w:val="es-MX"/>
        </w:rPr>
      </w:pPr>
    </w:p>
    <w:p w14:paraId="485F17DC" w14:textId="77777777" w:rsidR="00BC2DBD" w:rsidRPr="00153C1C" w:rsidRDefault="00BC2DBD" w:rsidP="00205D15">
      <w:pPr>
        <w:spacing w:after="0"/>
        <w:jc w:val="both"/>
        <w:rPr>
          <w:rFonts w:ascii="Arial" w:hAnsi="Arial" w:cs="Arial"/>
          <w:lang w:val="es-ES_tradnl"/>
        </w:rPr>
      </w:pPr>
      <w:r w:rsidRPr="00153C1C">
        <w:rPr>
          <w:rFonts w:ascii="Arial" w:hAnsi="Arial" w:cs="Arial"/>
          <w:b/>
          <w:lang w:val="es-ES_tradnl"/>
        </w:rPr>
        <w:t>QUE SE ADJUNTA A LA OFERTA DE REFERENCIA DE SERVICIOS MAYORISTAS DE USUARIO VISITANTE (EN LO SUCESIVO LA "</w:t>
      </w:r>
      <w:r w:rsidRPr="00153C1C">
        <w:rPr>
          <w:rFonts w:ascii="Arial" w:hAnsi="Arial" w:cs="Arial"/>
          <w:b/>
          <w:u w:val="single"/>
          <w:lang w:val="es-ES_tradnl"/>
        </w:rPr>
        <w:t>Oferta</w:t>
      </w:r>
      <w:r w:rsidRPr="00153C1C">
        <w:rPr>
          <w:rFonts w:ascii="Arial" w:hAnsi="Arial" w:cs="Arial"/>
          <w:b/>
          <w:lang w:val="es-ES_tradnl"/>
        </w:rPr>
        <w:t>") CELEBRADO CON FECHA [__] DE [____] DE [___] ENTRE RADIOMÓVIL DIPSA, S.A. DE C.V. (EN LO SUCESIVO “</w:t>
      </w:r>
      <w:r w:rsidRPr="00153C1C">
        <w:rPr>
          <w:rFonts w:ascii="Arial" w:hAnsi="Arial" w:cs="Arial"/>
          <w:b/>
          <w:u w:val="single"/>
          <w:lang w:val="es-ES_tradnl"/>
        </w:rPr>
        <w:t>Telcel</w:t>
      </w:r>
      <w:r w:rsidRPr="00153C1C">
        <w:rPr>
          <w:rFonts w:ascii="Arial" w:hAnsi="Arial" w:cs="Arial"/>
          <w:b/>
          <w:lang w:val="es-ES_tradnl"/>
        </w:rPr>
        <w:t>”), Y [DENOMINACIÓN O RAZÓN SOCIAL DEL CONCESIONARIO SOLICITANTE] (EN LO SUCESIVO EL "</w:t>
      </w:r>
      <w:r w:rsidRPr="00153C1C">
        <w:rPr>
          <w:rFonts w:ascii="Arial" w:hAnsi="Arial" w:cs="Arial"/>
          <w:b/>
          <w:u w:val="single"/>
          <w:lang w:val="es-ES_tradnl"/>
        </w:rPr>
        <w:t>Concesionario</w:t>
      </w:r>
      <w:r w:rsidRPr="00153C1C">
        <w:rPr>
          <w:rFonts w:ascii="Arial" w:hAnsi="Arial" w:cs="Arial"/>
          <w:b/>
          <w:lang w:val="es-ES_tradnl"/>
        </w:rPr>
        <w:t>"), A QUIENES EN CONJUNTO SE LES DENOMINARÁ LAS “</w:t>
      </w:r>
      <w:r w:rsidRPr="00153C1C">
        <w:rPr>
          <w:rFonts w:ascii="Arial" w:hAnsi="Arial" w:cs="Arial"/>
          <w:b/>
          <w:u w:val="single"/>
          <w:lang w:val="es-ES_tradnl"/>
        </w:rPr>
        <w:t>Partes</w:t>
      </w:r>
      <w:r w:rsidRPr="00153C1C">
        <w:rPr>
          <w:rFonts w:ascii="Arial" w:hAnsi="Arial" w:cs="Arial"/>
          <w:b/>
          <w:lang w:val="es-ES_tradnl"/>
        </w:rPr>
        <w:t>”.</w:t>
      </w:r>
      <w:r w:rsidRPr="00153C1C">
        <w:rPr>
          <w:rFonts w:ascii="Arial" w:hAnsi="Arial" w:cs="Arial"/>
          <w:lang w:val="es-ES_tradnl"/>
        </w:rPr>
        <w:t xml:space="preserve"> </w:t>
      </w:r>
    </w:p>
    <w:p w14:paraId="03233276" w14:textId="77777777" w:rsidR="00794D9C" w:rsidRDefault="00794D9C" w:rsidP="00794D9C">
      <w:pPr>
        <w:spacing w:after="0"/>
        <w:rPr>
          <w:rFonts w:ascii="Arial" w:eastAsia="Times New Roman" w:hAnsi="Arial" w:cs="Arial"/>
          <w:b/>
          <w:color w:val="000000"/>
          <w:sz w:val="18"/>
          <w:szCs w:val="18"/>
        </w:rPr>
      </w:pPr>
    </w:p>
    <w:p w14:paraId="78537CAE" w14:textId="77777777" w:rsidR="00BC2DBD" w:rsidRPr="00153C1C" w:rsidRDefault="00BC2DBD" w:rsidP="00CE6A49">
      <w:pPr>
        <w:spacing w:after="0"/>
        <w:rPr>
          <w:rFonts w:ascii="Arial" w:eastAsia="Times New Roman" w:hAnsi="Arial" w:cs="Arial"/>
          <w:b/>
          <w:color w:val="000000"/>
          <w:sz w:val="18"/>
          <w:szCs w:val="18"/>
        </w:rPr>
      </w:pPr>
      <w:r w:rsidRPr="00153C1C">
        <w:rPr>
          <w:rFonts w:ascii="Arial" w:eastAsia="Times New Roman" w:hAnsi="Arial" w:cs="Arial"/>
          <w:b/>
          <w:color w:val="000000"/>
          <w:sz w:val="18"/>
          <w:szCs w:val="18"/>
        </w:rPr>
        <w:t>Información para el dimensionamiento de capacidad por tecnología.</w:t>
      </w:r>
    </w:p>
    <w:p w14:paraId="35E318AC" w14:textId="77777777" w:rsidR="00BC2DBD" w:rsidRPr="00153C1C" w:rsidRDefault="00BC2DBD" w:rsidP="00205D15">
      <w:pPr>
        <w:spacing w:after="0"/>
        <w:rPr>
          <w:rFonts w:ascii="Arial" w:eastAsia="Times New Roman" w:hAnsi="Arial" w:cs="Arial"/>
          <w:color w:val="000000"/>
          <w:sz w:val="18"/>
          <w:szCs w:val="18"/>
        </w:rPr>
      </w:pPr>
      <w:r w:rsidRPr="00153C1C">
        <w:rPr>
          <w:rFonts w:ascii="Arial" w:eastAsia="Times New Roman" w:hAnsi="Arial" w:cs="Arial"/>
          <w:color w:val="000000"/>
          <w:sz w:val="18"/>
          <w:szCs w:val="18"/>
        </w:rPr>
        <w:t xml:space="preserve">El dimensionamiento deberá entregarse en las fechas establecidas acorde con los términos de la Medida Vigésima Novena, en el entendido de </w:t>
      </w:r>
      <w:proofErr w:type="gramStart"/>
      <w:r w:rsidRPr="00153C1C">
        <w:rPr>
          <w:rFonts w:ascii="Arial" w:eastAsia="Times New Roman" w:hAnsi="Arial" w:cs="Arial"/>
          <w:color w:val="000000"/>
          <w:sz w:val="18"/>
          <w:szCs w:val="18"/>
        </w:rPr>
        <w:t>que</w:t>
      </w:r>
      <w:proofErr w:type="gramEnd"/>
      <w:r w:rsidRPr="00153C1C">
        <w:rPr>
          <w:rFonts w:ascii="Arial" w:eastAsia="Times New Roman" w:hAnsi="Arial" w:cs="Arial"/>
          <w:color w:val="000000"/>
          <w:sz w:val="18"/>
          <w:szCs w:val="18"/>
        </w:rPr>
        <w:t xml:space="preserve"> si bien las fechas de entrega son cada 6 meses, dicho Dimensionamiento deberá ir desglosado mes a mes.</w:t>
      </w:r>
    </w:p>
    <w:p w14:paraId="643659D2" w14:textId="77777777" w:rsidR="00BC2DBD" w:rsidRPr="00153C1C" w:rsidRDefault="00BC2DBD" w:rsidP="00205D15">
      <w:pPr>
        <w:spacing w:after="0"/>
        <w:rPr>
          <w:rFonts w:ascii="Arial" w:eastAsia="Times New Roman" w:hAnsi="Arial" w:cs="Arial"/>
          <w:b/>
          <w:color w:val="000000"/>
          <w:sz w:val="18"/>
          <w:szCs w:val="18"/>
        </w:rPr>
      </w:pPr>
    </w:p>
    <w:tbl>
      <w:tblPr>
        <w:tblW w:w="4910" w:type="pct"/>
        <w:tblLayout w:type="fixed"/>
        <w:tblCellMar>
          <w:left w:w="70" w:type="dxa"/>
          <w:right w:w="70" w:type="dxa"/>
        </w:tblCellMar>
        <w:tblLook w:val="04A0" w:firstRow="1" w:lastRow="0" w:firstColumn="1" w:lastColumn="0" w:noHBand="0" w:noVBand="1"/>
      </w:tblPr>
      <w:tblGrid>
        <w:gridCol w:w="613"/>
        <w:gridCol w:w="561"/>
        <w:gridCol w:w="672"/>
        <w:gridCol w:w="675"/>
        <w:gridCol w:w="899"/>
        <w:gridCol w:w="1002"/>
        <w:gridCol w:w="1251"/>
        <w:gridCol w:w="223"/>
        <w:gridCol w:w="786"/>
        <w:gridCol w:w="1463"/>
        <w:gridCol w:w="170"/>
        <w:gridCol w:w="910"/>
      </w:tblGrid>
      <w:tr w:rsidR="00BC2DBD" w:rsidRPr="00153C1C" w14:paraId="738164BD" w14:textId="77777777" w:rsidTr="00E73E13">
        <w:trPr>
          <w:trHeight w:val="928"/>
        </w:trPr>
        <w:tc>
          <w:tcPr>
            <w:tcW w:w="332" w:type="pct"/>
            <w:tcBorders>
              <w:top w:val="single" w:sz="4" w:space="0" w:color="auto"/>
              <w:left w:val="single" w:sz="4" w:space="0" w:color="auto"/>
              <w:bottom w:val="single" w:sz="4" w:space="0" w:color="auto"/>
              <w:right w:val="single" w:sz="4" w:space="0" w:color="auto"/>
            </w:tcBorders>
            <w:shd w:val="clear" w:color="auto" w:fill="006699"/>
            <w:noWrap/>
            <w:vAlign w:val="center"/>
            <w:hideMark/>
          </w:tcPr>
          <w:p w14:paraId="1420B73E" w14:textId="77777777" w:rsidR="00BC2DBD" w:rsidRPr="00153C1C" w:rsidRDefault="00BC2DBD" w:rsidP="00205D15">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Región</w:t>
            </w:r>
          </w:p>
        </w:tc>
        <w:tc>
          <w:tcPr>
            <w:tcW w:w="304" w:type="pct"/>
            <w:tcBorders>
              <w:top w:val="single" w:sz="4" w:space="0" w:color="auto"/>
              <w:left w:val="nil"/>
              <w:bottom w:val="single" w:sz="4" w:space="0" w:color="auto"/>
              <w:right w:val="single" w:sz="4" w:space="0" w:color="auto"/>
            </w:tcBorders>
            <w:shd w:val="clear" w:color="auto" w:fill="006699"/>
            <w:noWrap/>
            <w:vAlign w:val="center"/>
            <w:hideMark/>
          </w:tcPr>
          <w:p w14:paraId="462272DB" w14:textId="77777777" w:rsidR="00BC2DBD" w:rsidRPr="00153C1C" w:rsidRDefault="00BC2DBD" w:rsidP="00205D15">
            <w:pPr>
              <w:spacing w:after="0"/>
              <w:jc w:val="center"/>
              <w:rPr>
                <w:rFonts w:ascii="Arial" w:eastAsia="Times New Roman" w:hAnsi="Arial" w:cs="Arial"/>
                <w:b/>
                <w:color w:val="FFFFFF" w:themeColor="background1"/>
                <w:sz w:val="18"/>
                <w:szCs w:val="18"/>
              </w:rPr>
            </w:pPr>
            <w:r w:rsidRPr="00153C1C">
              <w:rPr>
                <w:rFonts w:ascii="Arial" w:eastAsia="Times New Roman" w:hAnsi="Arial" w:cs="Arial"/>
                <w:b/>
                <w:color w:val="FFFFFF" w:themeColor="background1"/>
                <w:sz w:val="18"/>
                <w:szCs w:val="18"/>
              </w:rPr>
              <w:t>Site ID</w:t>
            </w:r>
          </w:p>
        </w:tc>
        <w:tc>
          <w:tcPr>
            <w:tcW w:w="364" w:type="pct"/>
            <w:tcBorders>
              <w:top w:val="single" w:sz="4" w:space="0" w:color="auto"/>
              <w:left w:val="nil"/>
              <w:bottom w:val="single" w:sz="4" w:space="0" w:color="auto"/>
              <w:right w:val="single" w:sz="4" w:space="0" w:color="auto"/>
            </w:tcBorders>
            <w:shd w:val="clear" w:color="auto" w:fill="006699"/>
            <w:noWrap/>
            <w:vAlign w:val="center"/>
            <w:hideMark/>
          </w:tcPr>
          <w:p w14:paraId="329D1147" w14:textId="77777777" w:rsidR="00BC2DBD" w:rsidRPr="00153C1C" w:rsidRDefault="00BC2DBD" w:rsidP="00205D15">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Sector ID</w:t>
            </w:r>
          </w:p>
        </w:tc>
        <w:tc>
          <w:tcPr>
            <w:tcW w:w="366" w:type="pct"/>
            <w:tcBorders>
              <w:top w:val="single" w:sz="4" w:space="0" w:color="auto"/>
              <w:left w:val="nil"/>
              <w:bottom w:val="single" w:sz="4" w:space="0" w:color="auto"/>
              <w:right w:val="single" w:sz="4" w:space="0" w:color="auto"/>
            </w:tcBorders>
            <w:shd w:val="clear" w:color="auto" w:fill="006699"/>
            <w:vAlign w:val="center"/>
            <w:hideMark/>
          </w:tcPr>
          <w:p w14:paraId="4EACA2D7" w14:textId="77777777" w:rsidR="00BC2DBD" w:rsidRPr="00153C1C" w:rsidRDefault="00BC2DBD" w:rsidP="00205D15">
            <w:pPr>
              <w:spacing w:after="0"/>
              <w:jc w:val="center"/>
              <w:rPr>
                <w:rFonts w:ascii="Arial" w:eastAsia="Times New Roman" w:hAnsi="Arial" w:cs="Arial"/>
                <w:b/>
                <w:color w:val="FFFFFF" w:themeColor="background1"/>
                <w:sz w:val="18"/>
                <w:szCs w:val="18"/>
              </w:rPr>
            </w:pPr>
            <w:proofErr w:type="spellStart"/>
            <w:r w:rsidRPr="00153C1C">
              <w:rPr>
                <w:rFonts w:ascii="Arial" w:eastAsia="Times New Roman" w:hAnsi="Arial" w:cs="Arial"/>
                <w:b/>
                <w:color w:val="FFFFFF" w:themeColor="background1"/>
                <w:sz w:val="18"/>
                <w:szCs w:val="18"/>
              </w:rPr>
              <w:t>Latitude</w:t>
            </w:r>
            <w:proofErr w:type="spellEnd"/>
          </w:p>
        </w:tc>
        <w:tc>
          <w:tcPr>
            <w:tcW w:w="487" w:type="pct"/>
            <w:tcBorders>
              <w:top w:val="single" w:sz="4" w:space="0" w:color="auto"/>
              <w:left w:val="nil"/>
              <w:bottom w:val="single" w:sz="4" w:space="0" w:color="auto"/>
              <w:right w:val="single" w:sz="4" w:space="0" w:color="auto"/>
            </w:tcBorders>
            <w:shd w:val="clear" w:color="auto" w:fill="006699"/>
            <w:vAlign w:val="center"/>
            <w:hideMark/>
          </w:tcPr>
          <w:p w14:paraId="4FEFE7F9" w14:textId="77777777" w:rsidR="00BC2DBD" w:rsidRPr="00153C1C" w:rsidRDefault="00BC2DBD" w:rsidP="00205D15">
            <w:pPr>
              <w:spacing w:after="0"/>
              <w:jc w:val="center"/>
              <w:rPr>
                <w:rFonts w:ascii="Arial" w:eastAsia="Times New Roman" w:hAnsi="Arial" w:cs="Arial"/>
                <w:b/>
                <w:color w:val="FFFFFF" w:themeColor="background1"/>
                <w:sz w:val="18"/>
                <w:szCs w:val="18"/>
              </w:rPr>
            </w:pPr>
            <w:proofErr w:type="spellStart"/>
            <w:r w:rsidRPr="00153C1C">
              <w:rPr>
                <w:rFonts w:ascii="Arial" w:eastAsia="Times New Roman" w:hAnsi="Arial" w:cs="Arial"/>
                <w:b/>
                <w:color w:val="FFFFFF" w:themeColor="background1"/>
                <w:sz w:val="18"/>
                <w:szCs w:val="18"/>
              </w:rPr>
              <w:t>Longitude</w:t>
            </w:r>
            <w:proofErr w:type="spellEnd"/>
          </w:p>
        </w:tc>
        <w:tc>
          <w:tcPr>
            <w:tcW w:w="543" w:type="pct"/>
            <w:tcBorders>
              <w:top w:val="single" w:sz="4" w:space="0" w:color="auto"/>
              <w:left w:val="nil"/>
              <w:bottom w:val="single" w:sz="4" w:space="0" w:color="auto"/>
              <w:right w:val="single" w:sz="4" w:space="0" w:color="auto"/>
            </w:tcBorders>
            <w:shd w:val="clear" w:color="auto" w:fill="006699"/>
            <w:vAlign w:val="center"/>
            <w:hideMark/>
          </w:tcPr>
          <w:p w14:paraId="41A31B71" w14:textId="77777777" w:rsidR="00BC2DBD" w:rsidRPr="00153C1C" w:rsidRDefault="00BC2DBD" w:rsidP="00205D15">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Band</w:t>
            </w:r>
          </w:p>
        </w:tc>
        <w:tc>
          <w:tcPr>
            <w:tcW w:w="678" w:type="pct"/>
            <w:tcBorders>
              <w:top w:val="single" w:sz="4" w:space="0" w:color="auto"/>
              <w:left w:val="nil"/>
              <w:bottom w:val="single" w:sz="4" w:space="0" w:color="auto"/>
              <w:right w:val="single" w:sz="4" w:space="0" w:color="auto"/>
            </w:tcBorders>
            <w:shd w:val="clear" w:color="auto" w:fill="006699"/>
            <w:noWrap/>
            <w:vAlign w:val="center"/>
            <w:hideMark/>
          </w:tcPr>
          <w:p w14:paraId="29608BAE" w14:textId="77777777" w:rsidR="00BC2DBD" w:rsidRPr="00153C1C" w:rsidRDefault="00BC2DBD" w:rsidP="00205D15">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 xml:space="preserve">LAC, RAC y/o TAC ROAMING NACIONAL </w:t>
            </w:r>
          </w:p>
        </w:tc>
        <w:tc>
          <w:tcPr>
            <w:tcW w:w="121" w:type="pct"/>
            <w:tcBorders>
              <w:left w:val="single" w:sz="4" w:space="0" w:color="auto"/>
              <w:right w:val="single" w:sz="4" w:space="0" w:color="auto"/>
            </w:tcBorders>
            <w:shd w:val="clear" w:color="auto" w:fill="auto"/>
          </w:tcPr>
          <w:p w14:paraId="77DB4C94" w14:textId="77777777" w:rsidR="00BC2DBD" w:rsidRPr="00153C1C" w:rsidRDefault="00BC2DBD" w:rsidP="00205D15">
            <w:pPr>
              <w:spacing w:after="0"/>
              <w:jc w:val="center"/>
              <w:rPr>
                <w:rFonts w:ascii="Arial" w:eastAsia="Times New Roman" w:hAnsi="Arial" w:cs="Arial"/>
                <w:b/>
                <w:color w:val="FFFFFF"/>
                <w:sz w:val="18"/>
                <w:szCs w:val="18"/>
              </w:rPr>
            </w:pPr>
          </w:p>
        </w:tc>
        <w:tc>
          <w:tcPr>
            <w:tcW w:w="426" w:type="pct"/>
            <w:tcBorders>
              <w:top w:val="single" w:sz="4" w:space="0" w:color="auto"/>
              <w:left w:val="single" w:sz="4" w:space="0" w:color="auto"/>
              <w:bottom w:val="single" w:sz="4" w:space="0" w:color="auto"/>
              <w:right w:val="single" w:sz="4" w:space="0" w:color="auto"/>
            </w:tcBorders>
            <w:shd w:val="clear" w:color="auto" w:fill="808080" w:themeFill="text1" w:themeFillTint="7F"/>
            <w:vAlign w:val="center"/>
            <w:hideMark/>
          </w:tcPr>
          <w:p w14:paraId="3315B6B6" w14:textId="77777777" w:rsidR="00BC2DBD" w:rsidRPr="00153C1C" w:rsidRDefault="00BC2DBD" w:rsidP="00205D15">
            <w:pPr>
              <w:spacing w:after="0"/>
              <w:jc w:val="center"/>
              <w:rPr>
                <w:rFonts w:ascii="Arial" w:eastAsia="Times New Roman" w:hAnsi="Arial" w:cs="Arial"/>
                <w:b/>
                <w:color w:val="FFFFFF"/>
                <w:sz w:val="18"/>
                <w:szCs w:val="18"/>
              </w:rPr>
            </w:pPr>
            <w:r w:rsidRPr="00153C1C">
              <w:rPr>
                <w:rFonts w:ascii="Arial" w:eastAsia="Times New Roman" w:hAnsi="Arial" w:cs="Arial"/>
                <w:b/>
                <w:color w:val="FFFFFF"/>
                <w:sz w:val="18"/>
                <w:szCs w:val="18"/>
              </w:rPr>
              <w:t>Tipo de servicio</w:t>
            </w:r>
          </w:p>
        </w:tc>
        <w:tc>
          <w:tcPr>
            <w:tcW w:w="793" w:type="pct"/>
            <w:tcBorders>
              <w:top w:val="single" w:sz="4" w:space="0" w:color="auto"/>
              <w:left w:val="nil"/>
              <w:bottom w:val="single" w:sz="4" w:space="0" w:color="auto"/>
              <w:right w:val="single" w:sz="4" w:space="0" w:color="auto"/>
            </w:tcBorders>
            <w:shd w:val="clear" w:color="auto" w:fill="808080" w:themeFill="text1" w:themeFillTint="7F"/>
            <w:vAlign w:val="center"/>
            <w:hideMark/>
          </w:tcPr>
          <w:p w14:paraId="630F4226" w14:textId="77777777" w:rsidR="00BC2DBD" w:rsidRPr="00153C1C" w:rsidRDefault="00BC2DBD" w:rsidP="00205D15">
            <w:pPr>
              <w:spacing w:after="0"/>
              <w:jc w:val="center"/>
              <w:rPr>
                <w:rFonts w:ascii="Arial" w:eastAsia="Times New Roman" w:hAnsi="Arial" w:cs="Arial"/>
                <w:b/>
                <w:color w:val="FFFFFF"/>
                <w:sz w:val="18"/>
                <w:szCs w:val="18"/>
              </w:rPr>
            </w:pPr>
            <w:r w:rsidRPr="00153C1C">
              <w:rPr>
                <w:rFonts w:ascii="Arial" w:eastAsia="Times New Roman" w:hAnsi="Arial" w:cs="Arial"/>
                <w:b/>
                <w:color w:val="FFFFFF"/>
                <w:sz w:val="18"/>
                <w:szCs w:val="18"/>
              </w:rPr>
              <w:t>Tipo de Servicio por Unidad</w:t>
            </w:r>
          </w:p>
        </w:tc>
        <w:tc>
          <w:tcPr>
            <w:tcW w:w="92" w:type="pct"/>
            <w:tcBorders>
              <w:top w:val="nil"/>
              <w:left w:val="nil"/>
              <w:bottom w:val="nil"/>
              <w:right w:val="nil"/>
            </w:tcBorders>
            <w:shd w:val="clear" w:color="auto" w:fill="auto"/>
            <w:noWrap/>
            <w:vAlign w:val="bottom"/>
            <w:hideMark/>
          </w:tcPr>
          <w:p w14:paraId="5B69AA6F" w14:textId="77777777" w:rsidR="00BC2DBD" w:rsidRPr="00153C1C" w:rsidRDefault="00BC2DBD" w:rsidP="00205D15">
            <w:pPr>
              <w:spacing w:after="0"/>
              <w:jc w:val="center"/>
              <w:rPr>
                <w:rFonts w:ascii="Arial" w:eastAsia="Times New Roman" w:hAnsi="Arial" w:cs="Arial"/>
                <w:b/>
                <w:color w:val="FFFFFF"/>
                <w:sz w:val="18"/>
                <w:szCs w:val="18"/>
              </w:rPr>
            </w:pPr>
          </w:p>
        </w:tc>
        <w:tc>
          <w:tcPr>
            <w:tcW w:w="493" w:type="pct"/>
            <w:tcBorders>
              <w:top w:val="single" w:sz="4" w:space="0" w:color="auto"/>
              <w:left w:val="single" w:sz="4" w:space="0" w:color="auto"/>
              <w:bottom w:val="single" w:sz="4" w:space="0" w:color="auto"/>
              <w:right w:val="single" w:sz="4" w:space="0" w:color="auto"/>
            </w:tcBorders>
            <w:shd w:val="clear" w:color="auto" w:fill="808080" w:themeFill="text1" w:themeFillTint="7F"/>
            <w:noWrap/>
            <w:vAlign w:val="center"/>
            <w:hideMark/>
          </w:tcPr>
          <w:p w14:paraId="7FBC3D1C" w14:textId="77777777" w:rsidR="00BC2DBD" w:rsidRPr="00153C1C" w:rsidRDefault="00BC2DBD" w:rsidP="00205D15">
            <w:pPr>
              <w:spacing w:after="0"/>
              <w:jc w:val="center"/>
              <w:rPr>
                <w:rFonts w:ascii="Arial" w:eastAsia="Times New Roman" w:hAnsi="Arial" w:cs="Arial"/>
                <w:b/>
                <w:color w:val="FFFFFF"/>
                <w:sz w:val="18"/>
                <w:szCs w:val="18"/>
              </w:rPr>
            </w:pPr>
            <w:r w:rsidRPr="00153C1C">
              <w:rPr>
                <w:rFonts w:ascii="Arial" w:eastAsia="Times New Roman" w:hAnsi="Arial" w:cs="Arial"/>
                <w:b/>
                <w:color w:val="FFFFFF"/>
                <w:sz w:val="18"/>
                <w:szCs w:val="18"/>
              </w:rPr>
              <w:t>Tecnología</w:t>
            </w:r>
          </w:p>
        </w:tc>
      </w:tr>
      <w:tr w:rsidR="00BC2DBD" w:rsidRPr="00153C1C" w14:paraId="5A879ED9" w14:textId="77777777" w:rsidTr="00E73E13">
        <w:trPr>
          <w:trHeight w:val="309"/>
        </w:trPr>
        <w:tc>
          <w:tcPr>
            <w:tcW w:w="332" w:type="pct"/>
            <w:tcBorders>
              <w:top w:val="nil"/>
              <w:left w:val="single" w:sz="4" w:space="0" w:color="auto"/>
              <w:bottom w:val="single" w:sz="4" w:space="0" w:color="auto"/>
              <w:right w:val="single" w:sz="4" w:space="0" w:color="auto"/>
            </w:tcBorders>
            <w:shd w:val="clear" w:color="auto" w:fill="auto"/>
            <w:noWrap/>
            <w:vAlign w:val="bottom"/>
            <w:hideMark/>
          </w:tcPr>
          <w:p w14:paraId="46029362" w14:textId="77777777" w:rsidR="00BC2DBD" w:rsidRPr="00153C1C" w:rsidRDefault="00BC2DBD" w:rsidP="006E21C0">
            <w:pPr>
              <w:spacing w:after="0"/>
              <w:jc w:val="center"/>
              <w:rPr>
                <w:rFonts w:ascii="Arial" w:eastAsia="Times New Roman" w:hAnsi="Arial" w:cs="Arial"/>
                <w:b/>
                <w:color w:val="000000"/>
                <w:sz w:val="18"/>
                <w:szCs w:val="18"/>
              </w:rPr>
            </w:pPr>
          </w:p>
        </w:tc>
        <w:tc>
          <w:tcPr>
            <w:tcW w:w="304" w:type="pct"/>
            <w:tcBorders>
              <w:top w:val="nil"/>
              <w:left w:val="nil"/>
              <w:bottom w:val="single" w:sz="4" w:space="0" w:color="auto"/>
              <w:right w:val="single" w:sz="4" w:space="0" w:color="auto"/>
            </w:tcBorders>
            <w:shd w:val="clear" w:color="auto" w:fill="auto"/>
            <w:noWrap/>
            <w:vAlign w:val="bottom"/>
            <w:hideMark/>
          </w:tcPr>
          <w:p w14:paraId="6BDCDFA8" w14:textId="77777777" w:rsidR="00BC2DBD" w:rsidRPr="00153C1C" w:rsidRDefault="00BC2DBD" w:rsidP="00205D15">
            <w:pPr>
              <w:spacing w:after="0"/>
              <w:jc w:val="center"/>
              <w:rPr>
                <w:rFonts w:ascii="Arial" w:eastAsia="Times New Roman" w:hAnsi="Arial" w:cs="Arial"/>
                <w:b/>
                <w:color w:val="000000"/>
                <w:sz w:val="18"/>
                <w:szCs w:val="18"/>
              </w:rPr>
            </w:pPr>
          </w:p>
        </w:tc>
        <w:tc>
          <w:tcPr>
            <w:tcW w:w="364" w:type="pct"/>
            <w:tcBorders>
              <w:top w:val="nil"/>
              <w:left w:val="nil"/>
              <w:bottom w:val="single" w:sz="4" w:space="0" w:color="auto"/>
              <w:right w:val="single" w:sz="4" w:space="0" w:color="auto"/>
            </w:tcBorders>
            <w:shd w:val="clear" w:color="auto" w:fill="auto"/>
            <w:noWrap/>
            <w:vAlign w:val="bottom"/>
            <w:hideMark/>
          </w:tcPr>
          <w:p w14:paraId="137D0DB2" w14:textId="77777777" w:rsidR="00BC2DBD" w:rsidRPr="00153C1C" w:rsidRDefault="00BC2DBD" w:rsidP="00205D15">
            <w:pPr>
              <w:spacing w:after="0"/>
              <w:jc w:val="center"/>
              <w:rPr>
                <w:rFonts w:ascii="Arial" w:eastAsia="Times New Roman" w:hAnsi="Arial" w:cs="Arial"/>
                <w:b/>
                <w:color w:val="000000"/>
                <w:sz w:val="18"/>
                <w:szCs w:val="18"/>
              </w:rPr>
            </w:pPr>
          </w:p>
        </w:tc>
        <w:tc>
          <w:tcPr>
            <w:tcW w:w="366" w:type="pct"/>
            <w:tcBorders>
              <w:top w:val="nil"/>
              <w:left w:val="nil"/>
              <w:bottom w:val="single" w:sz="4" w:space="0" w:color="auto"/>
              <w:right w:val="single" w:sz="4" w:space="0" w:color="auto"/>
            </w:tcBorders>
            <w:shd w:val="clear" w:color="auto" w:fill="auto"/>
            <w:noWrap/>
            <w:vAlign w:val="bottom"/>
            <w:hideMark/>
          </w:tcPr>
          <w:p w14:paraId="3F831B3D" w14:textId="77777777" w:rsidR="00BC2DBD" w:rsidRPr="00153C1C" w:rsidRDefault="00BC2DBD" w:rsidP="00205D15">
            <w:pPr>
              <w:spacing w:after="0"/>
              <w:jc w:val="center"/>
              <w:rPr>
                <w:rFonts w:ascii="Arial" w:eastAsia="Times New Roman" w:hAnsi="Arial" w:cs="Arial"/>
                <w:b/>
                <w:color w:val="000000"/>
                <w:sz w:val="18"/>
                <w:szCs w:val="18"/>
              </w:rPr>
            </w:pPr>
          </w:p>
        </w:tc>
        <w:tc>
          <w:tcPr>
            <w:tcW w:w="487" w:type="pct"/>
            <w:tcBorders>
              <w:top w:val="nil"/>
              <w:left w:val="nil"/>
              <w:bottom w:val="single" w:sz="4" w:space="0" w:color="auto"/>
              <w:right w:val="single" w:sz="4" w:space="0" w:color="auto"/>
            </w:tcBorders>
            <w:shd w:val="clear" w:color="auto" w:fill="auto"/>
            <w:noWrap/>
            <w:vAlign w:val="bottom"/>
            <w:hideMark/>
          </w:tcPr>
          <w:p w14:paraId="23B8C822" w14:textId="77777777" w:rsidR="00BC2DBD" w:rsidRPr="00153C1C" w:rsidRDefault="00BC2DBD" w:rsidP="00205D15">
            <w:pPr>
              <w:spacing w:after="0"/>
              <w:jc w:val="center"/>
              <w:rPr>
                <w:rFonts w:ascii="Arial" w:eastAsia="Times New Roman" w:hAnsi="Arial" w:cs="Arial"/>
                <w:b/>
                <w:color w:val="000000"/>
                <w:sz w:val="18"/>
                <w:szCs w:val="18"/>
              </w:rPr>
            </w:pPr>
          </w:p>
        </w:tc>
        <w:tc>
          <w:tcPr>
            <w:tcW w:w="543" w:type="pct"/>
            <w:tcBorders>
              <w:top w:val="nil"/>
              <w:left w:val="nil"/>
              <w:bottom w:val="single" w:sz="4" w:space="0" w:color="auto"/>
              <w:right w:val="single" w:sz="4" w:space="0" w:color="auto"/>
            </w:tcBorders>
            <w:shd w:val="clear" w:color="auto" w:fill="auto"/>
            <w:noWrap/>
            <w:vAlign w:val="bottom"/>
            <w:hideMark/>
          </w:tcPr>
          <w:p w14:paraId="02E27315" w14:textId="77777777" w:rsidR="00BC2DBD" w:rsidRPr="00153C1C" w:rsidRDefault="00BC2DBD" w:rsidP="00205D15">
            <w:pPr>
              <w:spacing w:after="0"/>
              <w:jc w:val="center"/>
              <w:rPr>
                <w:rFonts w:ascii="Arial" w:eastAsia="Times New Roman" w:hAnsi="Arial" w:cs="Arial"/>
                <w:b/>
                <w:color w:val="000000"/>
                <w:sz w:val="18"/>
                <w:szCs w:val="18"/>
              </w:rPr>
            </w:pPr>
          </w:p>
        </w:tc>
        <w:tc>
          <w:tcPr>
            <w:tcW w:w="678" w:type="pct"/>
            <w:tcBorders>
              <w:top w:val="nil"/>
              <w:left w:val="nil"/>
              <w:bottom w:val="single" w:sz="4" w:space="0" w:color="auto"/>
              <w:right w:val="single" w:sz="4" w:space="0" w:color="auto"/>
            </w:tcBorders>
            <w:shd w:val="clear" w:color="auto" w:fill="auto"/>
            <w:noWrap/>
            <w:vAlign w:val="bottom"/>
            <w:hideMark/>
          </w:tcPr>
          <w:p w14:paraId="44659EFB" w14:textId="77777777" w:rsidR="00BC2DBD" w:rsidRPr="00153C1C" w:rsidRDefault="00BC2DBD" w:rsidP="00205D15">
            <w:pPr>
              <w:spacing w:after="0"/>
              <w:jc w:val="center"/>
              <w:rPr>
                <w:rFonts w:ascii="Arial" w:eastAsia="Times New Roman" w:hAnsi="Arial" w:cs="Arial"/>
                <w:b/>
                <w:color w:val="000000"/>
                <w:sz w:val="18"/>
                <w:szCs w:val="18"/>
              </w:rPr>
            </w:pPr>
          </w:p>
        </w:tc>
        <w:tc>
          <w:tcPr>
            <w:tcW w:w="121" w:type="pct"/>
            <w:tcBorders>
              <w:top w:val="nil"/>
              <w:left w:val="single" w:sz="4" w:space="0" w:color="auto"/>
              <w:right w:val="single" w:sz="4" w:space="0" w:color="auto"/>
            </w:tcBorders>
            <w:shd w:val="clear" w:color="auto" w:fill="auto"/>
          </w:tcPr>
          <w:p w14:paraId="0990DF6D" w14:textId="77777777" w:rsidR="00BC2DBD" w:rsidRPr="00153C1C" w:rsidRDefault="00BC2DBD" w:rsidP="00205D15">
            <w:pPr>
              <w:spacing w:after="0"/>
              <w:jc w:val="center"/>
              <w:rPr>
                <w:rFonts w:ascii="Arial" w:eastAsia="Times New Roman" w:hAnsi="Arial" w:cs="Arial"/>
                <w:b/>
                <w:color w:val="000000"/>
                <w:sz w:val="18"/>
                <w:szCs w:val="18"/>
              </w:rPr>
            </w:pPr>
          </w:p>
        </w:tc>
        <w:tc>
          <w:tcPr>
            <w:tcW w:w="426" w:type="pct"/>
            <w:tcBorders>
              <w:top w:val="nil"/>
              <w:left w:val="single" w:sz="4" w:space="0" w:color="auto"/>
              <w:bottom w:val="single" w:sz="4" w:space="0" w:color="auto"/>
              <w:right w:val="single" w:sz="4" w:space="0" w:color="auto"/>
            </w:tcBorders>
            <w:shd w:val="clear" w:color="auto" w:fill="auto"/>
            <w:noWrap/>
            <w:vAlign w:val="bottom"/>
            <w:hideMark/>
          </w:tcPr>
          <w:p w14:paraId="15D813B8" w14:textId="77777777" w:rsidR="00BC2DBD" w:rsidRPr="00153C1C" w:rsidRDefault="00BC2DBD" w:rsidP="00205D15">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Voz:</w:t>
            </w:r>
          </w:p>
        </w:tc>
        <w:tc>
          <w:tcPr>
            <w:tcW w:w="793" w:type="pct"/>
            <w:tcBorders>
              <w:top w:val="nil"/>
              <w:left w:val="nil"/>
              <w:bottom w:val="single" w:sz="4" w:space="0" w:color="auto"/>
              <w:right w:val="single" w:sz="4" w:space="0" w:color="auto"/>
            </w:tcBorders>
            <w:shd w:val="clear" w:color="auto" w:fill="FFFFFF" w:themeFill="background1"/>
            <w:noWrap/>
            <w:vAlign w:val="bottom"/>
            <w:hideMark/>
          </w:tcPr>
          <w:p w14:paraId="1D793963" w14:textId="77777777" w:rsidR="00BC2DBD" w:rsidRPr="00153C1C" w:rsidRDefault="00BC2DBD" w:rsidP="00205D15">
            <w:pPr>
              <w:spacing w:after="0"/>
              <w:jc w:val="center"/>
              <w:rPr>
                <w:rFonts w:ascii="Arial" w:eastAsia="Times New Roman" w:hAnsi="Arial" w:cs="Arial"/>
                <w:b/>
                <w:color w:val="000000" w:themeColor="text1"/>
                <w:sz w:val="18"/>
                <w:szCs w:val="18"/>
              </w:rPr>
            </w:pPr>
            <w:r w:rsidRPr="00153C1C">
              <w:rPr>
                <w:rFonts w:ascii="Arial" w:eastAsia="Times New Roman" w:hAnsi="Arial" w:cs="Arial"/>
                <w:b/>
                <w:color w:val="000000" w:themeColor="text1"/>
                <w:sz w:val="18"/>
                <w:szCs w:val="18"/>
              </w:rPr>
              <w:t xml:space="preserve">Tráfico en </w:t>
            </w:r>
            <w:proofErr w:type="spellStart"/>
            <w:r w:rsidRPr="00153C1C">
              <w:rPr>
                <w:rFonts w:ascii="Arial" w:eastAsia="Times New Roman" w:hAnsi="Arial" w:cs="Arial"/>
                <w:b/>
                <w:color w:val="000000" w:themeColor="text1"/>
                <w:sz w:val="18"/>
                <w:szCs w:val="18"/>
              </w:rPr>
              <w:t>Erlangs</w:t>
            </w:r>
            <w:proofErr w:type="spellEnd"/>
          </w:p>
        </w:tc>
        <w:tc>
          <w:tcPr>
            <w:tcW w:w="92" w:type="pct"/>
            <w:tcBorders>
              <w:top w:val="nil"/>
              <w:left w:val="nil"/>
              <w:bottom w:val="nil"/>
              <w:right w:val="nil"/>
            </w:tcBorders>
            <w:shd w:val="clear" w:color="auto" w:fill="auto"/>
            <w:noWrap/>
            <w:vAlign w:val="bottom"/>
            <w:hideMark/>
          </w:tcPr>
          <w:p w14:paraId="4E9B3FA4" w14:textId="77777777" w:rsidR="00BC2DBD" w:rsidRPr="00153C1C" w:rsidRDefault="00BC2DBD" w:rsidP="00205D15">
            <w:pPr>
              <w:spacing w:after="0"/>
              <w:jc w:val="center"/>
              <w:rPr>
                <w:rFonts w:ascii="Arial" w:eastAsia="Times New Roman" w:hAnsi="Arial" w:cs="Arial"/>
                <w:b/>
                <w:color w:val="000000"/>
                <w:sz w:val="18"/>
                <w:szCs w:val="18"/>
              </w:rPr>
            </w:pP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34E544A8" w14:textId="77777777" w:rsidR="00BC2DBD" w:rsidRPr="00153C1C" w:rsidRDefault="00BC2DBD" w:rsidP="00205D15">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2G(GSM)</w:t>
            </w:r>
          </w:p>
        </w:tc>
      </w:tr>
      <w:tr w:rsidR="00BC2DBD" w:rsidRPr="00153C1C" w14:paraId="6D685B93" w14:textId="77777777" w:rsidTr="00E73E13">
        <w:trPr>
          <w:trHeight w:val="309"/>
        </w:trPr>
        <w:tc>
          <w:tcPr>
            <w:tcW w:w="332" w:type="pct"/>
            <w:tcBorders>
              <w:top w:val="nil"/>
              <w:left w:val="single" w:sz="4" w:space="0" w:color="auto"/>
              <w:bottom w:val="single" w:sz="4" w:space="0" w:color="auto"/>
              <w:right w:val="single" w:sz="4" w:space="0" w:color="auto"/>
            </w:tcBorders>
            <w:shd w:val="clear" w:color="auto" w:fill="auto"/>
            <w:noWrap/>
            <w:vAlign w:val="bottom"/>
            <w:hideMark/>
          </w:tcPr>
          <w:p w14:paraId="1FE5BF0E" w14:textId="77777777" w:rsidR="00BC2DBD" w:rsidRPr="00153C1C" w:rsidRDefault="00BC2DBD" w:rsidP="006E21C0">
            <w:pPr>
              <w:spacing w:after="0"/>
              <w:jc w:val="center"/>
              <w:rPr>
                <w:rFonts w:ascii="Arial" w:eastAsia="Times New Roman" w:hAnsi="Arial" w:cs="Arial"/>
                <w:b/>
                <w:color w:val="000000"/>
                <w:sz w:val="18"/>
                <w:szCs w:val="18"/>
              </w:rPr>
            </w:pPr>
          </w:p>
        </w:tc>
        <w:tc>
          <w:tcPr>
            <w:tcW w:w="304" w:type="pct"/>
            <w:tcBorders>
              <w:top w:val="nil"/>
              <w:left w:val="nil"/>
              <w:bottom w:val="single" w:sz="4" w:space="0" w:color="auto"/>
              <w:right w:val="single" w:sz="4" w:space="0" w:color="auto"/>
            </w:tcBorders>
            <w:shd w:val="clear" w:color="auto" w:fill="auto"/>
            <w:noWrap/>
            <w:vAlign w:val="bottom"/>
            <w:hideMark/>
          </w:tcPr>
          <w:p w14:paraId="4BDF35DB" w14:textId="77777777" w:rsidR="00BC2DBD" w:rsidRPr="00153C1C" w:rsidRDefault="00BC2DBD" w:rsidP="00205D15">
            <w:pPr>
              <w:spacing w:after="0"/>
              <w:jc w:val="center"/>
              <w:rPr>
                <w:rFonts w:ascii="Arial" w:eastAsia="Times New Roman" w:hAnsi="Arial" w:cs="Arial"/>
                <w:b/>
                <w:color w:val="000000"/>
                <w:sz w:val="18"/>
                <w:szCs w:val="18"/>
              </w:rPr>
            </w:pPr>
          </w:p>
        </w:tc>
        <w:tc>
          <w:tcPr>
            <w:tcW w:w="364" w:type="pct"/>
            <w:tcBorders>
              <w:top w:val="nil"/>
              <w:left w:val="nil"/>
              <w:bottom w:val="single" w:sz="4" w:space="0" w:color="auto"/>
              <w:right w:val="single" w:sz="4" w:space="0" w:color="auto"/>
            </w:tcBorders>
            <w:shd w:val="clear" w:color="auto" w:fill="auto"/>
            <w:noWrap/>
            <w:vAlign w:val="bottom"/>
            <w:hideMark/>
          </w:tcPr>
          <w:p w14:paraId="4D21EE1F" w14:textId="77777777" w:rsidR="00BC2DBD" w:rsidRPr="00153C1C" w:rsidRDefault="00BC2DBD" w:rsidP="00205D15">
            <w:pPr>
              <w:spacing w:after="0"/>
              <w:jc w:val="center"/>
              <w:rPr>
                <w:rFonts w:ascii="Arial" w:eastAsia="Times New Roman" w:hAnsi="Arial" w:cs="Arial"/>
                <w:b/>
                <w:color w:val="000000"/>
                <w:sz w:val="18"/>
                <w:szCs w:val="18"/>
              </w:rPr>
            </w:pPr>
          </w:p>
        </w:tc>
        <w:tc>
          <w:tcPr>
            <w:tcW w:w="366" w:type="pct"/>
            <w:tcBorders>
              <w:top w:val="nil"/>
              <w:left w:val="nil"/>
              <w:bottom w:val="single" w:sz="4" w:space="0" w:color="auto"/>
              <w:right w:val="single" w:sz="4" w:space="0" w:color="auto"/>
            </w:tcBorders>
            <w:shd w:val="clear" w:color="auto" w:fill="auto"/>
            <w:noWrap/>
            <w:vAlign w:val="bottom"/>
            <w:hideMark/>
          </w:tcPr>
          <w:p w14:paraId="29B8F3C1" w14:textId="77777777" w:rsidR="00BC2DBD" w:rsidRPr="00153C1C" w:rsidRDefault="00BC2DBD" w:rsidP="00205D15">
            <w:pPr>
              <w:spacing w:after="0"/>
              <w:jc w:val="center"/>
              <w:rPr>
                <w:rFonts w:ascii="Arial" w:eastAsia="Times New Roman" w:hAnsi="Arial" w:cs="Arial"/>
                <w:b/>
                <w:color w:val="000000"/>
                <w:sz w:val="18"/>
                <w:szCs w:val="18"/>
              </w:rPr>
            </w:pPr>
          </w:p>
        </w:tc>
        <w:tc>
          <w:tcPr>
            <w:tcW w:w="487" w:type="pct"/>
            <w:tcBorders>
              <w:top w:val="nil"/>
              <w:left w:val="nil"/>
              <w:bottom w:val="single" w:sz="4" w:space="0" w:color="auto"/>
              <w:right w:val="single" w:sz="4" w:space="0" w:color="auto"/>
            </w:tcBorders>
            <w:shd w:val="clear" w:color="auto" w:fill="auto"/>
            <w:noWrap/>
            <w:vAlign w:val="bottom"/>
            <w:hideMark/>
          </w:tcPr>
          <w:p w14:paraId="376BFA72" w14:textId="77777777" w:rsidR="00BC2DBD" w:rsidRPr="00153C1C" w:rsidRDefault="00BC2DBD" w:rsidP="00205D15">
            <w:pPr>
              <w:spacing w:after="0"/>
              <w:jc w:val="center"/>
              <w:rPr>
                <w:rFonts w:ascii="Arial" w:eastAsia="Times New Roman" w:hAnsi="Arial" w:cs="Arial"/>
                <w:b/>
                <w:color w:val="000000"/>
                <w:sz w:val="18"/>
                <w:szCs w:val="18"/>
              </w:rPr>
            </w:pPr>
          </w:p>
        </w:tc>
        <w:tc>
          <w:tcPr>
            <w:tcW w:w="543" w:type="pct"/>
            <w:tcBorders>
              <w:top w:val="nil"/>
              <w:left w:val="nil"/>
              <w:bottom w:val="single" w:sz="4" w:space="0" w:color="auto"/>
              <w:right w:val="single" w:sz="4" w:space="0" w:color="auto"/>
            </w:tcBorders>
            <w:shd w:val="clear" w:color="auto" w:fill="auto"/>
            <w:noWrap/>
            <w:vAlign w:val="bottom"/>
            <w:hideMark/>
          </w:tcPr>
          <w:p w14:paraId="4473BE42" w14:textId="77777777" w:rsidR="00BC2DBD" w:rsidRPr="00153C1C" w:rsidRDefault="00BC2DBD" w:rsidP="00205D15">
            <w:pPr>
              <w:spacing w:after="0"/>
              <w:jc w:val="center"/>
              <w:rPr>
                <w:rFonts w:ascii="Arial" w:eastAsia="Times New Roman" w:hAnsi="Arial" w:cs="Arial"/>
                <w:b/>
                <w:color w:val="000000"/>
                <w:sz w:val="18"/>
                <w:szCs w:val="18"/>
              </w:rPr>
            </w:pPr>
          </w:p>
        </w:tc>
        <w:tc>
          <w:tcPr>
            <w:tcW w:w="678" w:type="pct"/>
            <w:tcBorders>
              <w:top w:val="nil"/>
              <w:left w:val="nil"/>
              <w:bottom w:val="single" w:sz="4" w:space="0" w:color="auto"/>
              <w:right w:val="single" w:sz="4" w:space="0" w:color="auto"/>
            </w:tcBorders>
            <w:shd w:val="clear" w:color="auto" w:fill="auto"/>
            <w:noWrap/>
            <w:vAlign w:val="bottom"/>
            <w:hideMark/>
          </w:tcPr>
          <w:p w14:paraId="2756B176" w14:textId="77777777" w:rsidR="00BC2DBD" w:rsidRPr="00153C1C" w:rsidRDefault="00BC2DBD" w:rsidP="00205D15">
            <w:pPr>
              <w:spacing w:after="0"/>
              <w:jc w:val="center"/>
              <w:rPr>
                <w:rFonts w:ascii="Arial" w:eastAsia="Times New Roman" w:hAnsi="Arial" w:cs="Arial"/>
                <w:b/>
                <w:color w:val="000000"/>
                <w:sz w:val="18"/>
                <w:szCs w:val="18"/>
              </w:rPr>
            </w:pPr>
          </w:p>
        </w:tc>
        <w:tc>
          <w:tcPr>
            <w:tcW w:w="121" w:type="pct"/>
            <w:tcBorders>
              <w:top w:val="nil"/>
              <w:left w:val="single" w:sz="4" w:space="0" w:color="auto"/>
              <w:right w:val="single" w:sz="4" w:space="0" w:color="auto"/>
            </w:tcBorders>
            <w:shd w:val="clear" w:color="auto" w:fill="auto"/>
          </w:tcPr>
          <w:p w14:paraId="43E2BA48" w14:textId="77777777" w:rsidR="00BC2DBD" w:rsidRPr="00153C1C" w:rsidRDefault="00BC2DBD" w:rsidP="00205D15">
            <w:pPr>
              <w:spacing w:after="0"/>
              <w:jc w:val="center"/>
              <w:rPr>
                <w:rFonts w:ascii="Arial" w:eastAsia="Times New Roman" w:hAnsi="Arial" w:cs="Arial"/>
                <w:b/>
                <w:color w:val="000000"/>
                <w:sz w:val="18"/>
                <w:szCs w:val="18"/>
              </w:rPr>
            </w:pPr>
          </w:p>
        </w:tc>
        <w:tc>
          <w:tcPr>
            <w:tcW w:w="426" w:type="pct"/>
            <w:tcBorders>
              <w:top w:val="nil"/>
              <w:left w:val="single" w:sz="4" w:space="0" w:color="auto"/>
              <w:bottom w:val="single" w:sz="4" w:space="0" w:color="auto"/>
              <w:right w:val="single" w:sz="4" w:space="0" w:color="auto"/>
            </w:tcBorders>
            <w:shd w:val="clear" w:color="auto" w:fill="auto"/>
            <w:noWrap/>
            <w:vAlign w:val="bottom"/>
            <w:hideMark/>
          </w:tcPr>
          <w:p w14:paraId="6C1141C2" w14:textId="77777777" w:rsidR="00BC2DBD" w:rsidRPr="00153C1C" w:rsidRDefault="00BC2DBD" w:rsidP="00205D15">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SMS:</w:t>
            </w:r>
          </w:p>
        </w:tc>
        <w:tc>
          <w:tcPr>
            <w:tcW w:w="793" w:type="pct"/>
            <w:tcBorders>
              <w:top w:val="nil"/>
              <w:left w:val="nil"/>
              <w:bottom w:val="single" w:sz="4" w:space="0" w:color="auto"/>
              <w:right w:val="single" w:sz="4" w:space="0" w:color="auto"/>
            </w:tcBorders>
            <w:shd w:val="clear" w:color="auto" w:fill="FFFFFF" w:themeFill="background1"/>
            <w:noWrap/>
            <w:vAlign w:val="bottom"/>
            <w:hideMark/>
          </w:tcPr>
          <w:p w14:paraId="6D149501" w14:textId="77777777" w:rsidR="00BC2DBD" w:rsidRPr="00153C1C" w:rsidRDefault="00BC2DBD" w:rsidP="00205D15">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Número de mensajes</w:t>
            </w:r>
          </w:p>
        </w:tc>
        <w:tc>
          <w:tcPr>
            <w:tcW w:w="92" w:type="pct"/>
            <w:tcBorders>
              <w:top w:val="nil"/>
              <w:left w:val="nil"/>
              <w:bottom w:val="nil"/>
              <w:right w:val="nil"/>
            </w:tcBorders>
            <w:shd w:val="clear" w:color="auto" w:fill="auto"/>
            <w:noWrap/>
            <w:vAlign w:val="bottom"/>
            <w:hideMark/>
          </w:tcPr>
          <w:p w14:paraId="49A525FF" w14:textId="77777777" w:rsidR="00BC2DBD" w:rsidRPr="00153C1C" w:rsidRDefault="00BC2DBD" w:rsidP="00205D15">
            <w:pPr>
              <w:spacing w:after="0"/>
              <w:jc w:val="center"/>
              <w:rPr>
                <w:rFonts w:ascii="Arial" w:eastAsia="Times New Roman" w:hAnsi="Arial" w:cs="Arial"/>
                <w:b/>
                <w:color w:val="000000"/>
                <w:sz w:val="18"/>
                <w:szCs w:val="18"/>
              </w:rPr>
            </w:pP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5FAF915C" w14:textId="77777777" w:rsidR="00BC2DBD" w:rsidRPr="00153C1C" w:rsidRDefault="00BC2DBD" w:rsidP="00205D15">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3G(UMTS)</w:t>
            </w:r>
          </w:p>
        </w:tc>
      </w:tr>
      <w:tr w:rsidR="00BC2DBD" w:rsidRPr="00153C1C" w14:paraId="7A42D716" w14:textId="77777777" w:rsidTr="00E73E13">
        <w:trPr>
          <w:trHeight w:val="309"/>
        </w:trPr>
        <w:tc>
          <w:tcPr>
            <w:tcW w:w="332" w:type="pct"/>
            <w:tcBorders>
              <w:top w:val="nil"/>
              <w:left w:val="single" w:sz="4" w:space="0" w:color="auto"/>
              <w:bottom w:val="single" w:sz="4" w:space="0" w:color="auto"/>
              <w:right w:val="single" w:sz="4" w:space="0" w:color="auto"/>
            </w:tcBorders>
            <w:shd w:val="clear" w:color="auto" w:fill="auto"/>
            <w:noWrap/>
            <w:vAlign w:val="bottom"/>
            <w:hideMark/>
          </w:tcPr>
          <w:p w14:paraId="578DF87B" w14:textId="77777777" w:rsidR="00BC2DBD" w:rsidRPr="00153C1C" w:rsidRDefault="00BC2DBD" w:rsidP="006E21C0">
            <w:pPr>
              <w:spacing w:after="0"/>
              <w:jc w:val="center"/>
              <w:rPr>
                <w:rFonts w:ascii="Arial" w:eastAsia="Times New Roman" w:hAnsi="Arial" w:cs="Arial"/>
                <w:b/>
                <w:color w:val="000000"/>
                <w:sz w:val="18"/>
                <w:szCs w:val="18"/>
              </w:rPr>
            </w:pPr>
          </w:p>
        </w:tc>
        <w:tc>
          <w:tcPr>
            <w:tcW w:w="304" w:type="pct"/>
            <w:tcBorders>
              <w:top w:val="nil"/>
              <w:left w:val="nil"/>
              <w:bottom w:val="single" w:sz="4" w:space="0" w:color="auto"/>
              <w:right w:val="single" w:sz="4" w:space="0" w:color="auto"/>
            </w:tcBorders>
            <w:shd w:val="clear" w:color="auto" w:fill="auto"/>
            <w:noWrap/>
            <w:vAlign w:val="bottom"/>
            <w:hideMark/>
          </w:tcPr>
          <w:p w14:paraId="7C827E0A" w14:textId="77777777" w:rsidR="00BC2DBD" w:rsidRPr="00153C1C" w:rsidRDefault="00BC2DBD" w:rsidP="00205D15">
            <w:pPr>
              <w:spacing w:after="0"/>
              <w:jc w:val="center"/>
              <w:rPr>
                <w:rFonts w:ascii="Arial" w:eastAsia="Times New Roman" w:hAnsi="Arial" w:cs="Arial"/>
                <w:b/>
                <w:color w:val="000000"/>
                <w:sz w:val="18"/>
                <w:szCs w:val="18"/>
              </w:rPr>
            </w:pPr>
          </w:p>
        </w:tc>
        <w:tc>
          <w:tcPr>
            <w:tcW w:w="364" w:type="pct"/>
            <w:tcBorders>
              <w:top w:val="nil"/>
              <w:left w:val="nil"/>
              <w:bottom w:val="single" w:sz="4" w:space="0" w:color="auto"/>
              <w:right w:val="single" w:sz="4" w:space="0" w:color="auto"/>
            </w:tcBorders>
            <w:shd w:val="clear" w:color="auto" w:fill="auto"/>
            <w:noWrap/>
            <w:vAlign w:val="bottom"/>
            <w:hideMark/>
          </w:tcPr>
          <w:p w14:paraId="352A5366" w14:textId="77777777" w:rsidR="00BC2DBD" w:rsidRPr="00153C1C" w:rsidRDefault="00BC2DBD" w:rsidP="00205D15">
            <w:pPr>
              <w:spacing w:after="0"/>
              <w:jc w:val="center"/>
              <w:rPr>
                <w:rFonts w:ascii="Arial" w:eastAsia="Times New Roman" w:hAnsi="Arial" w:cs="Arial"/>
                <w:b/>
                <w:color w:val="000000"/>
                <w:sz w:val="18"/>
                <w:szCs w:val="18"/>
              </w:rPr>
            </w:pPr>
          </w:p>
        </w:tc>
        <w:tc>
          <w:tcPr>
            <w:tcW w:w="366" w:type="pct"/>
            <w:tcBorders>
              <w:top w:val="nil"/>
              <w:left w:val="nil"/>
              <w:bottom w:val="single" w:sz="4" w:space="0" w:color="auto"/>
              <w:right w:val="single" w:sz="4" w:space="0" w:color="auto"/>
            </w:tcBorders>
            <w:shd w:val="clear" w:color="auto" w:fill="auto"/>
            <w:noWrap/>
            <w:vAlign w:val="bottom"/>
            <w:hideMark/>
          </w:tcPr>
          <w:p w14:paraId="33CE3D02" w14:textId="77777777" w:rsidR="00BC2DBD" w:rsidRPr="00153C1C" w:rsidRDefault="00BC2DBD" w:rsidP="00205D15">
            <w:pPr>
              <w:spacing w:after="0"/>
              <w:jc w:val="center"/>
              <w:rPr>
                <w:rFonts w:ascii="Arial" w:eastAsia="Times New Roman" w:hAnsi="Arial" w:cs="Arial"/>
                <w:b/>
                <w:color w:val="000000"/>
                <w:sz w:val="18"/>
                <w:szCs w:val="18"/>
              </w:rPr>
            </w:pPr>
          </w:p>
        </w:tc>
        <w:tc>
          <w:tcPr>
            <w:tcW w:w="487" w:type="pct"/>
            <w:tcBorders>
              <w:top w:val="nil"/>
              <w:left w:val="nil"/>
              <w:bottom w:val="single" w:sz="4" w:space="0" w:color="auto"/>
              <w:right w:val="single" w:sz="4" w:space="0" w:color="auto"/>
            </w:tcBorders>
            <w:shd w:val="clear" w:color="auto" w:fill="auto"/>
            <w:noWrap/>
            <w:vAlign w:val="bottom"/>
            <w:hideMark/>
          </w:tcPr>
          <w:p w14:paraId="0A073E1C" w14:textId="77777777" w:rsidR="00BC2DBD" w:rsidRPr="00153C1C" w:rsidRDefault="00BC2DBD" w:rsidP="00205D15">
            <w:pPr>
              <w:spacing w:after="0"/>
              <w:jc w:val="center"/>
              <w:rPr>
                <w:rFonts w:ascii="Arial" w:eastAsia="Times New Roman" w:hAnsi="Arial" w:cs="Arial"/>
                <w:b/>
                <w:color w:val="000000"/>
                <w:sz w:val="18"/>
                <w:szCs w:val="18"/>
              </w:rPr>
            </w:pPr>
          </w:p>
        </w:tc>
        <w:tc>
          <w:tcPr>
            <w:tcW w:w="543" w:type="pct"/>
            <w:tcBorders>
              <w:top w:val="nil"/>
              <w:left w:val="nil"/>
              <w:bottom w:val="single" w:sz="4" w:space="0" w:color="auto"/>
              <w:right w:val="single" w:sz="4" w:space="0" w:color="auto"/>
            </w:tcBorders>
            <w:shd w:val="clear" w:color="auto" w:fill="auto"/>
            <w:noWrap/>
            <w:vAlign w:val="bottom"/>
            <w:hideMark/>
          </w:tcPr>
          <w:p w14:paraId="52E67D7B" w14:textId="77777777" w:rsidR="00BC2DBD" w:rsidRPr="00153C1C" w:rsidRDefault="00BC2DBD" w:rsidP="00205D15">
            <w:pPr>
              <w:spacing w:after="0"/>
              <w:jc w:val="center"/>
              <w:rPr>
                <w:rFonts w:ascii="Arial" w:eastAsia="Times New Roman" w:hAnsi="Arial" w:cs="Arial"/>
                <w:b/>
                <w:color w:val="000000"/>
                <w:sz w:val="18"/>
                <w:szCs w:val="18"/>
              </w:rPr>
            </w:pPr>
          </w:p>
        </w:tc>
        <w:tc>
          <w:tcPr>
            <w:tcW w:w="678" w:type="pct"/>
            <w:tcBorders>
              <w:top w:val="nil"/>
              <w:left w:val="nil"/>
              <w:bottom w:val="single" w:sz="4" w:space="0" w:color="auto"/>
              <w:right w:val="single" w:sz="4" w:space="0" w:color="auto"/>
            </w:tcBorders>
            <w:shd w:val="clear" w:color="auto" w:fill="auto"/>
            <w:noWrap/>
            <w:vAlign w:val="bottom"/>
            <w:hideMark/>
          </w:tcPr>
          <w:p w14:paraId="6F68B232" w14:textId="77777777" w:rsidR="00BC2DBD" w:rsidRPr="00153C1C" w:rsidRDefault="00BC2DBD" w:rsidP="00205D15">
            <w:pPr>
              <w:spacing w:after="0"/>
              <w:jc w:val="center"/>
              <w:rPr>
                <w:rFonts w:ascii="Arial" w:eastAsia="Times New Roman" w:hAnsi="Arial" w:cs="Arial"/>
                <w:b/>
                <w:color w:val="000000"/>
                <w:sz w:val="18"/>
                <w:szCs w:val="18"/>
              </w:rPr>
            </w:pPr>
          </w:p>
        </w:tc>
        <w:tc>
          <w:tcPr>
            <w:tcW w:w="121" w:type="pct"/>
            <w:tcBorders>
              <w:top w:val="nil"/>
              <w:left w:val="single" w:sz="4" w:space="0" w:color="auto"/>
              <w:right w:val="single" w:sz="4" w:space="0" w:color="auto"/>
            </w:tcBorders>
            <w:shd w:val="clear" w:color="auto" w:fill="auto"/>
          </w:tcPr>
          <w:p w14:paraId="1E891231" w14:textId="77777777" w:rsidR="00BC2DBD" w:rsidRPr="00153C1C" w:rsidRDefault="00BC2DBD" w:rsidP="00205D15">
            <w:pPr>
              <w:spacing w:after="0"/>
              <w:jc w:val="center"/>
              <w:rPr>
                <w:rFonts w:ascii="Arial" w:eastAsia="Times New Roman" w:hAnsi="Arial" w:cs="Arial"/>
                <w:b/>
                <w:color w:val="000000"/>
                <w:sz w:val="18"/>
                <w:szCs w:val="18"/>
              </w:rPr>
            </w:pPr>
          </w:p>
        </w:tc>
        <w:tc>
          <w:tcPr>
            <w:tcW w:w="426" w:type="pct"/>
            <w:tcBorders>
              <w:top w:val="nil"/>
              <w:left w:val="single" w:sz="4" w:space="0" w:color="auto"/>
              <w:bottom w:val="single" w:sz="4" w:space="0" w:color="auto"/>
              <w:right w:val="single" w:sz="4" w:space="0" w:color="auto"/>
            </w:tcBorders>
            <w:shd w:val="clear" w:color="auto" w:fill="auto"/>
            <w:noWrap/>
            <w:vAlign w:val="bottom"/>
            <w:hideMark/>
          </w:tcPr>
          <w:p w14:paraId="0B8B962E" w14:textId="77777777" w:rsidR="00BC2DBD" w:rsidRPr="00153C1C" w:rsidRDefault="00BC2DBD" w:rsidP="00205D15">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Datos UL:</w:t>
            </w:r>
          </w:p>
        </w:tc>
        <w:tc>
          <w:tcPr>
            <w:tcW w:w="793" w:type="pct"/>
            <w:tcBorders>
              <w:top w:val="nil"/>
              <w:left w:val="nil"/>
              <w:bottom w:val="single" w:sz="4" w:space="0" w:color="auto"/>
              <w:right w:val="single" w:sz="4" w:space="0" w:color="auto"/>
            </w:tcBorders>
            <w:shd w:val="clear" w:color="auto" w:fill="FFFFFF" w:themeFill="background1"/>
            <w:noWrap/>
            <w:vAlign w:val="bottom"/>
            <w:hideMark/>
          </w:tcPr>
          <w:p w14:paraId="050D14EB" w14:textId="77777777" w:rsidR="00BC2DBD" w:rsidRPr="00153C1C" w:rsidRDefault="00BC2DBD" w:rsidP="00205D15">
            <w:pPr>
              <w:spacing w:after="0"/>
              <w:jc w:val="center"/>
              <w:rPr>
                <w:rFonts w:ascii="Arial" w:eastAsia="Times New Roman" w:hAnsi="Arial" w:cs="Arial"/>
                <w:b/>
                <w:color w:val="000000" w:themeColor="text1"/>
                <w:sz w:val="18"/>
                <w:szCs w:val="18"/>
              </w:rPr>
            </w:pPr>
            <w:r w:rsidRPr="00153C1C">
              <w:rPr>
                <w:rFonts w:ascii="Arial" w:eastAsia="Times New Roman" w:hAnsi="Arial" w:cs="Arial"/>
                <w:b/>
                <w:color w:val="000000" w:themeColor="text1"/>
                <w:sz w:val="18"/>
                <w:szCs w:val="18"/>
              </w:rPr>
              <w:t xml:space="preserve">Tráfico en </w:t>
            </w:r>
            <w:proofErr w:type="spellStart"/>
            <w:r w:rsidRPr="00153C1C">
              <w:rPr>
                <w:rFonts w:ascii="Arial" w:eastAsia="Times New Roman" w:hAnsi="Arial" w:cs="Arial"/>
                <w:b/>
                <w:color w:val="000000" w:themeColor="text1"/>
                <w:sz w:val="18"/>
                <w:szCs w:val="18"/>
              </w:rPr>
              <w:t>Erlangs</w:t>
            </w:r>
            <w:proofErr w:type="spellEnd"/>
          </w:p>
        </w:tc>
        <w:tc>
          <w:tcPr>
            <w:tcW w:w="92" w:type="pct"/>
            <w:tcBorders>
              <w:top w:val="nil"/>
              <w:left w:val="nil"/>
              <w:bottom w:val="nil"/>
              <w:right w:val="nil"/>
            </w:tcBorders>
            <w:shd w:val="clear" w:color="auto" w:fill="auto"/>
            <w:noWrap/>
            <w:vAlign w:val="bottom"/>
            <w:hideMark/>
          </w:tcPr>
          <w:p w14:paraId="61E8234E" w14:textId="77777777" w:rsidR="00BC2DBD" w:rsidRPr="00153C1C" w:rsidRDefault="00BC2DBD" w:rsidP="00205D15">
            <w:pPr>
              <w:spacing w:after="0"/>
              <w:jc w:val="center"/>
              <w:rPr>
                <w:rFonts w:ascii="Arial" w:eastAsia="Times New Roman" w:hAnsi="Arial" w:cs="Arial"/>
                <w:b/>
                <w:color w:val="000000"/>
                <w:sz w:val="18"/>
                <w:szCs w:val="18"/>
              </w:rPr>
            </w:pPr>
          </w:p>
        </w:tc>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219F606C" w14:textId="77777777" w:rsidR="00BC2DBD" w:rsidRPr="00153C1C" w:rsidRDefault="00BC2DBD" w:rsidP="00205D15">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4G(LTE)</w:t>
            </w:r>
          </w:p>
        </w:tc>
      </w:tr>
      <w:tr w:rsidR="00BC2DBD" w:rsidRPr="00153C1C" w14:paraId="7D03CF41" w14:textId="77777777" w:rsidTr="00E73E13">
        <w:trPr>
          <w:trHeight w:val="309"/>
        </w:trPr>
        <w:tc>
          <w:tcPr>
            <w:tcW w:w="332" w:type="pct"/>
            <w:tcBorders>
              <w:top w:val="nil"/>
              <w:left w:val="single" w:sz="4" w:space="0" w:color="auto"/>
              <w:bottom w:val="single" w:sz="4" w:space="0" w:color="auto"/>
              <w:right w:val="single" w:sz="4" w:space="0" w:color="auto"/>
            </w:tcBorders>
            <w:shd w:val="clear" w:color="auto" w:fill="auto"/>
            <w:noWrap/>
            <w:vAlign w:val="bottom"/>
          </w:tcPr>
          <w:p w14:paraId="71426E9C" w14:textId="77777777" w:rsidR="00BC2DBD" w:rsidRPr="00153C1C" w:rsidRDefault="00BC2DBD" w:rsidP="006E21C0">
            <w:pPr>
              <w:spacing w:after="0"/>
              <w:jc w:val="center"/>
              <w:rPr>
                <w:rFonts w:ascii="Arial" w:eastAsia="Times New Roman" w:hAnsi="Arial" w:cs="Arial"/>
                <w:b/>
                <w:color w:val="000000"/>
                <w:sz w:val="18"/>
                <w:szCs w:val="18"/>
              </w:rPr>
            </w:pPr>
          </w:p>
        </w:tc>
        <w:tc>
          <w:tcPr>
            <w:tcW w:w="304" w:type="pct"/>
            <w:tcBorders>
              <w:top w:val="nil"/>
              <w:left w:val="nil"/>
              <w:bottom w:val="single" w:sz="4" w:space="0" w:color="auto"/>
              <w:right w:val="single" w:sz="4" w:space="0" w:color="auto"/>
            </w:tcBorders>
            <w:shd w:val="clear" w:color="auto" w:fill="auto"/>
            <w:noWrap/>
            <w:vAlign w:val="bottom"/>
          </w:tcPr>
          <w:p w14:paraId="1C9A4E2F" w14:textId="77777777" w:rsidR="00BC2DBD" w:rsidRPr="00153C1C" w:rsidRDefault="00BC2DBD" w:rsidP="00205D15">
            <w:pPr>
              <w:spacing w:after="0"/>
              <w:jc w:val="center"/>
              <w:rPr>
                <w:rFonts w:ascii="Arial" w:eastAsia="Times New Roman" w:hAnsi="Arial" w:cs="Arial"/>
                <w:b/>
                <w:color w:val="000000"/>
                <w:sz w:val="18"/>
                <w:szCs w:val="18"/>
              </w:rPr>
            </w:pPr>
          </w:p>
        </w:tc>
        <w:tc>
          <w:tcPr>
            <w:tcW w:w="364" w:type="pct"/>
            <w:tcBorders>
              <w:top w:val="nil"/>
              <w:left w:val="nil"/>
              <w:bottom w:val="single" w:sz="4" w:space="0" w:color="auto"/>
              <w:right w:val="single" w:sz="4" w:space="0" w:color="auto"/>
            </w:tcBorders>
            <w:shd w:val="clear" w:color="auto" w:fill="auto"/>
            <w:noWrap/>
            <w:vAlign w:val="bottom"/>
          </w:tcPr>
          <w:p w14:paraId="66B6301F" w14:textId="77777777" w:rsidR="00BC2DBD" w:rsidRPr="00153C1C" w:rsidRDefault="00BC2DBD" w:rsidP="00205D15">
            <w:pPr>
              <w:spacing w:after="0"/>
              <w:jc w:val="center"/>
              <w:rPr>
                <w:rFonts w:ascii="Arial" w:eastAsia="Times New Roman" w:hAnsi="Arial" w:cs="Arial"/>
                <w:b/>
                <w:color w:val="000000"/>
                <w:sz w:val="18"/>
                <w:szCs w:val="18"/>
              </w:rPr>
            </w:pPr>
          </w:p>
        </w:tc>
        <w:tc>
          <w:tcPr>
            <w:tcW w:w="366" w:type="pct"/>
            <w:tcBorders>
              <w:top w:val="nil"/>
              <w:left w:val="nil"/>
              <w:bottom w:val="single" w:sz="4" w:space="0" w:color="auto"/>
              <w:right w:val="single" w:sz="4" w:space="0" w:color="auto"/>
            </w:tcBorders>
            <w:shd w:val="clear" w:color="auto" w:fill="auto"/>
            <w:noWrap/>
            <w:vAlign w:val="bottom"/>
          </w:tcPr>
          <w:p w14:paraId="7661074D" w14:textId="77777777" w:rsidR="00BC2DBD" w:rsidRPr="00153C1C" w:rsidRDefault="00BC2DBD" w:rsidP="00205D15">
            <w:pPr>
              <w:spacing w:after="0"/>
              <w:jc w:val="center"/>
              <w:rPr>
                <w:rFonts w:ascii="Arial" w:eastAsia="Times New Roman" w:hAnsi="Arial" w:cs="Arial"/>
                <w:b/>
                <w:color w:val="000000"/>
                <w:sz w:val="18"/>
                <w:szCs w:val="18"/>
              </w:rPr>
            </w:pPr>
          </w:p>
        </w:tc>
        <w:tc>
          <w:tcPr>
            <w:tcW w:w="487" w:type="pct"/>
            <w:tcBorders>
              <w:top w:val="nil"/>
              <w:left w:val="nil"/>
              <w:bottom w:val="single" w:sz="4" w:space="0" w:color="auto"/>
              <w:right w:val="single" w:sz="4" w:space="0" w:color="auto"/>
            </w:tcBorders>
            <w:shd w:val="clear" w:color="auto" w:fill="auto"/>
            <w:noWrap/>
            <w:vAlign w:val="bottom"/>
          </w:tcPr>
          <w:p w14:paraId="03620059" w14:textId="77777777" w:rsidR="00BC2DBD" w:rsidRPr="00153C1C" w:rsidRDefault="00BC2DBD" w:rsidP="00205D15">
            <w:pPr>
              <w:spacing w:after="0"/>
              <w:jc w:val="center"/>
              <w:rPr>
                <w:rFonts w:ascii="Arial" w:eastAsia="Times New Roman" w:hAnsi="Arial" w:cs="Arial"/>
                <w:b/>
                <w:color w:val="000000"/>
                <w:sz w:val="18"/>
                <w:szCs w:val="18"/>
              </w:rPr>
            </w:pPr>
          </w:p>
        </w:tc>
        <w:tc>
          <w:tcPr>
            <w:tcW w:w="543" w:type="pct"/>
            <w:tcBorders>
              <w:top w:val="nil"/>
              <w:left w:val="nil"/>
              <w:bottom w:val="single" w:sz="4" w:space="0" w:color="auto"/>
              <w:right w:val="single" w:sz="4" w:space="0" w:color="auto"/>
            </w:tcBorders>
            <w:shd w:val="clear" w:color="auto" w:fill="auto"/>
            <w:noWrap/>
            <w:vAlign w:val="bottom"/>
          </w:tcPr>
          <w:p w14:paraId="61B4150C" w14:textId="77777777" w:rsidR="00BC2DBD" w:rsidRPr="00153C1C" w:rsidRDefault="00BC2DBD" w:rsidP="00205D15">
            <w:pPr>
              <w:spacing w:after="0"/>
              <w:jc w:val="center"/>
              <w:rPr>
                <w:rFonts w:ascii="Arial" w:eastAsia="Times New Roman" w:hAnsi="Arial" w:cs="Arial"/>
                <w:b/>
                <w:color w:val="000000"/>
                <w:sz w:val="18"/>
                <w:szCs w:val="18"/>
              </w:rPr>
            </w:pPr>
          </w:p>
        </w:tc>
        <w:tc>
          <w:tcPr>
            <w:tcW w:w="678" w:type="pct"/>
            <w:tcBorders>
              <w:top w:val="nil"/>
              <w:left w:val="nil"/>
              <w:bottom w:val="single" w:sz="4" w:space="0" w:color="auto"/>
              <w:right w:val="single" w:sz="4" w:space="0" w:color="auto"/>
            </w:tcBorders>
            <w:shd w:val="clear" w:color="auto" w:fill="auto"/>
            <w:noWrap/>
            <w:vAlign w:val="bottom"/>
          </w:tcPr>
          <w:p w14:paraId="54984879" w14:textId="77777777" w:rsidR="00BC2DBD" w:rsidRPr="00153C1C" w:rsidRDefault="00BC2DBD" w:rsidP="00205D15">
            <w:pPr>
              <w:spacing w:after="0"/>
              <w:jc w:val="center"/>
              <w:rPr>
                <w:rFonts w:ascii="Arial" w:eastAsia="Times New Roman" w:hAnsi="Arial" w:cs="Arial"/>
                <w:b/>
                <w:color w:val="000000"/>
                <w:sz w:val="18"/>
                <w:szCs w:val="18"/>
              </w:rPr>
            </w:pPr>
          </w:p>
        </w:tc>
        <w:tc>
          <w:tcPr>
            <w:tcW w:w="121" w:type="pct"/>
            <w:tcBorders>
              <w:top w:val="nil"/>
              <w:left w:val="single" w:sz="4" w:space="0" w:color="auto"/>
              <w:right w:val="single" w:sz="4" w:space="0" w:color="auto"/>
            </w:tcBorders>
            <w:shd w:val="clear" w:color="auto" w:fill="auto"/>
          </w:tcPr>
          <w:p w14:paraId="71211EFF" w14:textId="77777777" w:rsidR="00BC2DBD" w:rsidRPr="00153C1C" w:rsidRDefault="00BC2DBD" w:rsidP="00205D15">
            <w:pPr>
              <w:spacing w:after="0"/>
              <w:jc w:val="center"/>
              <w:rPr>
                <w:rFonts w:ascii="Arial" w:eastAsia="Times New Roman" w:hAnsi="Arial" w:cs="Arial"/>
                <w:b/>
                <w:color w:val="000000"/>
                <w:sz w:val="18"/>
                <w:szCs w:val="18"/>
              </w:rPr>
            </w:pPr>
          </w:p>
        </w:tc>
        <w:tc>
          <w:tcPr>
            <w:tcW w:w="426" w:type="pct"/>
            <w:tcBorders>
              <w:top w:val="nil"/>
              <w:left w:val="single" w:sz="4" w:space="0" w:color="auto"/>
              <w:bottom w:val="single" w:sz="4" w:space="0" w:color="auto"/>
              <w:right w:val="single" w:sz="4" w:space="0" w:color="auto"/>
            </w:tcBorders>
            <w:shd w:val="clear" w:color="auto" w:fill="auto"/>
            <w:noWrap/>
            <w:vAlign w:val="bottom"/>
          </w:tcPr>
          <w:p w14:paraId="1EAF230F" w14:textId="77777777" w:rsidR="00BC2DBD" w:rsidRPr="00153C1C" w:rsidRDefault="00BC2DBD" w:rsidP="00205D15">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Datos DL:</w:t>
            </w:r>
          </w:p>
        </w:tc>
        <w:tc>
          <w:tcPr>
            <w:tcW w:w="793" w:type="pct"/>
            <w:tcBorders>
              <w:top w:val="nil"/>
              <w:left w:val="nil"/>
              <w:bottom w:val="single" w:sz="4" w:space="0" w:color="auto"/>
              <w:right w:val="single" w:sz="4" w:space="0" w:color="auto"/>
            </w:tcBorders>
            <w:shd w:val="clear" w:color="auto" w:fill="FFFFFF" w:themeFill="background1"/>
            <w:noWrap/>
            <w:vAlign w:val="bottom"/>
          </w:tcPr>
          <w:p w14:paraId="3FE0CB32" w14:textId="77777777" w:rsidR="00BC2DBD" w:rsidRPr="00153C1C" w:rsidRDefault="00BC2DBD" w:rsidP="00205D15">
            <w:pPr>
              <w:spacing w:after="0"/>
              <w:jc w:val="center"/>
              <w:rPr>
                <w:rFonts w:ascii="Arial" w:eastAsia="Times New Roman" w:hAnsi="Arial" w:cs="Arial"/>
                <w:b/>
                <w:color w:val="000000" w:themeColor="text1"/>
                <w:sz w:val="18"/>
                <w:szCs w:val="18"/>
              </w:rPr>
            </w:pPr>
            <w:r w:rsidRPr="00153C1C">
              <w:rPr>
                <w:rFonts w:ascii="Arial" w:eastAsia="Times New Roman" w:hAnsi="Arial" w:cs="Arial"/>
                <w:b/>
                <w:color w:val="000000" w:themeColor="text1"/>
                <w:sz w:val="18"/>
                <w:szCs w:val="18"/>
              </w:rPr>
              <w:t xml:space="preserve">Tráfico en </w:t>
            </w:r>
            <w:proofErr w:type="spellStart"/>
            <w:r w:rsidRPr="00153C1C">
              <w:rPr>
                <w:rFonts w:ascii="Arial" w:eastAsia="Times New Roman" w:hAnsi="Arial" w:cs="Arial"/>
                <w:b/>
                <w:color w:val="000000" w:themeColor="text1"/>
                <w:sz w:val="18"/>
                <w:szCs w:val="18"/>
              </w:rPr>
              <w:t>Erlangs</w:t>
            </w:r>
            <w:proofErr w:type="spellEnd"/>
          </w:p>
        </w:tc>
        <w:tc>
          <w:tcPr>
            <w:tcW w:w="92" w:type="pct"/>
            <w:tcBorders>
              <w:top w:val="nil"/>
              <w:left w:val="nil"/>
              <w:bottom w:val="nil"/>
              <w:right w:val="nil"/>
            </w:tcBorders>
            <w:shd w:val="clear" w:color="auto" w:fill="auto"/>
            <w:noWrap/>
            <w:vAlign w:val="bottom"/>
          </w:tcPr>
          <w:p w14:paraId="2DE0015A" w14:textId="77777777" w:rsidR="00BC2DBD" w:rsidRPr="00153C1C" w:rsidRDefault="00BC2DBD" w:rsidP="00205D15">
            <w:pPr>
              <w:spacing w:after="0"/>
              <w:jc w:val="center"/>
              <w:rPr>
                <w:rFonts w:ascii="Arial" w:eastAsia="Times New Roman" w:hAnsi="Arial" w:cs="Arial"/>
                <w:b/>
                <w:color w:val="000000"/>
                <w:sz w:val="18"/>
                <w:szCs w:val="18"/>
              </w:rPr>
            </w:pPr>
          </w:p>
        </w:tc>
        <w:tc>
          <w:tcPr>
            <w:tcW w:w="493" w:type="pct"/>
            <w:tcBorders>
              <w:top w:val="nil"/>
              <w:left w:val="single" w:sz="4" w:space="0" w:color="auto"/>
              <w:bottom w:val="single" w:sz="4" w:space="0" w:color="auto"/>
              <w:right w:val="single" w:sz="4" w:space="0" w:color="auto"/>
            </w:tcBorders>
            <w:shd w:val="clear" w:color="auto" w:fill="auto"/>
            <w:noWrap/>
            <w:vAlign w:val="bottom"/>
          </w:tcPr>
          <w:p w14:paraId="05A0986A" w14:textId="77777777" w:rsidR="00BC2DBD" w:rsidRPr="00153C1C" w:rsidRDefault="00BC2DBD" w:rsidP="00205D15">
            <w:pPr>
              <w:spacing w:after="0"/>
              <w:jc w:val="center"/>
              <w:rPr>
                <w:rFonts w:ascii="Arial" w:eastAsia="Times New Roman" w:hAnsi="Arial" w:cs="Arial"/>
                <w:b/>
                <w:color w:val="000000"/>
                <w:sz w:val="18"/>
                <w:szCs w:val="18"/>
              </w:rPr>
            </w:pPr>
            <w:r w:rsidRPr="00153C1C">
              <w:rPr>
                <w:rFonts w:ascii="Arial" w:eastAsia="Times New Roman" w:hAnsi="Arial" w:cs="Arial"/>
                <w:b/>
                <w:color w:val="000000"/>
                <w:sz w:val="18"/>
                <w:szCs w:val="18"/>
              </w:rPr>
              <w:t>4G (</w:t>
            </w:r>
            <w:proofErr w:type="spellStart"/>
            <w:r w:rsidRPr="00153C1C">
              <w:rPr>
                <w:rFonts w:ascii="Arial" w:eastAsia="Times New Roman" w:hAnsi="Arial" w:cs="Arial"/>
                <w:b/>
                <w:color w:val="000000"/>
                <w:sz w:val="18"/>
                <w:szCs w:val="18"/>
              </w:rPr>
              <w:t>VoLTE</w:t>
            </w:r>
            <w:proofErr w:type="spellEnd"/>
            <w:r w:rsidRPr="00153C1C">
              <w:rPr>
                <w:rFonts w:ascii="Arial" w:eastAsia="Times New Roman" w:hAnsi="Arial" w:cs="Arial"/>
                <w:b/>
                <w:color w:val="000000"/>
                <w:sz w:val="18"/>
                <w:szCs w:val="18"/>
              </w:rPr>
              <w:t>)</w:t>
            </w:r>
          </w:p>
        </w:tc>
      </w:tr>
      <w:tr w:rsidR="00BC2DBD" w:rsidRPr="00153C1C" w14:paraId="45FA0180" w14:textId="77777777" w:rsidTr="00E73E13">
        <w:trPr>
          <w:trHeight w:val="309"/>
        </w:trPr>
        <w:tc>
          <w:tcPr>
            <w:tcW w:w="332" w:type="pct"/>
            <w:tcBorders>
              <w:top w:val="nil"/>
              <w:left w:val="single" w:sz="4" w:space="0" w:color="auto"/>
              <w:bottom w:val="single" w:sz="4" w:space="0" w:color="auto"/>
              <w:right w:val="single" w:sz="4" w:space="0" w:color="auto"/>
            </w:tcBorders>
            <w:shd w:val="clear" w:color="auto" w:fill="auto"/>
            <w:noWrap/>
            <w:vAlign w:val="bottom"/>
            <w:hideMark/>
          </w:tcPr>
          <w:p w14:paraId="1632EC06" w14:textId="77777777" w:rsidR="00BC2DBD" w:rsidRPr="00153C1C" w:rsidRDefault="00BC2DBD" w:rsidP="006E21C0">
            <w:pPr>
              <w:spacing w:after="0"/>
              <w:jc w:val="center"/>
              <w:rPr>
                <w:rFonts w:ascii="Arial" w:eastAsia="Times New Roman" w:hAnsi="Arial" w:cs="Arial"/>
                <w:b/>
                <w:color w:val="000000"/>
                <w:sz w:val="18"/>
                <w:szCs w:val="18"/>
              </w:rPr>
            </w:pPr>
          </w:p>
        </w:tc>
        <w:tc>
          <w:tcPr>
            <w:tcW w:w="304" w:type="pct"/>
            <w:tcBorders>
              <w:top w:val="nil"/>
              <w:left w:val="nil"/>
              <w:bottom w:val="single" w:sz="4" w:space="0" w:color="auto"/>
              <w:right w:val="single" w:sz="4" w:space="0" w:color="auto"/>
            </w:tcBorders>
            <w:shd w:val="clear" w:color="auto" w:fill="auto"/>
            <w:noWrap/>
            <w:vAlign w:val="bottom"/>
            <w:hideMark/>
          </w:tcPr>
          <w:p w14:paraId="3A955BF3" w14:textId="77777777" w:rsidR="00BC2DBD" w:rsidRPr="00153C1C" w:rsidRDefault="00BC2DBD" w:rsidP="00205D15">
            <w:pPr>
              <w:spacing w:after="0"/>
              <w:jc w:val="center"/>
              <w:rPr>
                <w:rFonts w:ascii="Arial" w:eastAsia="Times New Roman" w:hAnsi="Arial" w:cs="Arial"/>
                <w:b/>
                <w:color w:val="000000"/>
                <w:sz w:val="18"/>
                <w:szCs w:val="18"/>
              </w:rPr>
            </w:pPr>
          </w:p>
        </w:tc>
        <w:tc>
          <w:tcPr>
            <w:tcW w:w="364" w:type="pct"/>
            <w:tcBorders>
              <w:top w:val="nil"/>
              <w:left w:val="nil"/>
              <w:bottom w:val="single" w:sz="4" w:space="0" w:color="auto"/>
              <w:right w:val="single" w:sz="4" w:space="0" w:color="auto"/>
            </w:tcBorders>
            <w:shd w:val="clear" w:color="auto" w:fill="auto"/>
            <w:noWrap/>
            <w:vAlign w:val="bottom"/>
            <w:hideMark/>
          </w:tcPr>
          <w:p w14:paraId="0EF554D8" w14:textId="77777777" w:rsidR="00BC2DBD" w:rsidRPr="00153C1C" w:rsidRDefault="00BC2DBD" w:rsidP="00205D15">
            <w:pPr>
              <w:spacing w:after="0"/>
              <w:jc w:val="center"/>
              <w:rPr>
                <w:rFonts w:ascii="Arial" w:eastAsia="Times New Roman" w:hAnsi="Arial" w:cs="Arial"/>
                <w:b/>
                <w:color w:val="000000"/>
                <w:sz w:val="18"/>
                <w:szCs w:val="18"/>
              </w:rPr>
            </w:pPr>
          </w:p>
        </w:tc>
        <w:tc>
          <w:tcPr>
            <w:tcW w:w="366" w:type="pct"/>
            <w:tcBorders>
              <w:top w:val="nil"/>
              <w:left w:val="nil"/>
              <w:bottom w:val="single" w:sz="4" w:space="0" w:color="auto"/>
              <w:right w:val="single" w:sz="4" w:space="0" w:color="auto"/>
            </w:tcBorders>
            <w:shd w:val="clear" w:color="auto" w:fill="auto"/>
            <w:noWrap/>
            <w:vAlign w:val="bottom"/>
            <w:hideMark/>
          </w:tcPr>
          <w:p w14:paraId="74C49498" w14:textId="77777777" w:rsidR="00BC2DBD" w:rsidRPr="00153C1C" w:rsidRDefault="00BC2DBD" w:rsidP="00205D15">
            <w:pPr>
              <w:spacing w:after="0"/>
              <w:jc w:val="center"/>
              <w:rPr>
                <w:rFonts w:ascii="Arial" w:eastAsia="Times New Roman" w:hAnsi="Arial" w:cs="Arial"/>
                <w:b/>
                <w:color w:val="000000"/>
                <w:sz w:val="18"/>
                <w:szCs w:val="18"/>
              </w:rPr>
            </w:pPr>
          </w:p>
        </w:tc>
        <w:tc>
          <w:tcPr>
            <w:tcW w:w="487" w:type="pct"/>
            <w:tcBorders>
              <w:top w:val="nil"/>
              <w:left w:val="nil"/>
              <w:bottom w:val="single" w:sz="4" w:space="0" w:color="auto"/>
              <w:right w:val="single" w:sz="4" w:space="0" w:color="auto"/>
            </w:tcBorders>
            <w:shd w:val="clear" w:color="auto" w:fill="auto"/>
            <w:noWrap/>
            <w:vAlign w:val="bottom"/>
            <w:hideMark/>
          </w:tcPr>
          <w:p w14:paraId="348578EA" w14:textId="77777777" w:rsidR="00BC2DBD" w:rsidRPr="00153C1C" w:rsidRDefault="00BC2DBD" w:rsidP="00205D15">
            <w:pPr>
              <w:spacing w:after="0"/>
              <w:jc w:val="center"/>
              <w:rPr>
                <w:rFonts w:ascii="Arial" w:eastAsia="Times New Roman" w:hAnsi="Arial" w:cs="Arial"/>
                <w:b/>
                <w:color w:val="000000"/>
                <w:sz w:val="18"/>
                <w:szCs w:val="18"/>
              </w:rPr>
            </w:pPr>
          </w:p>
        </w:tc>
        <w:tc>
          <w:tcPr>
            <w:tcW w:w="543" w:type="pct"/>
            <w:tcBorders>
              <w:top w:val="nil"/>
              <w:left w:val="nil"/>
              <w:bottom w:val="single" w:sz="4" w:space="0" w:color="auto"/>
              <w:right w:val="single" w:sz="4" w:space="0" w:color="auto"/>
            </w:tcBorders>
            <w:shd w:val="clear" w:color="auto" w:fill="auto"/>
            <w:noWrap/>
            <w:vAlign w:val="bottom"/>
            <w:hideMark/>
          </w:tcPr>
          <w:p w14:paraId="7F7C7FD9" w14:textId="77777777" w:rsidR="00BC2DBD" w:rsidRPr="00153C1C" w:rsidRDefault="00BC2DBD" w:rsidP="00205D15">
            <w:pPr>
              <w:spacing w:after="0"/>
              <w:jc w:val="center"/>
              <w:rPr>
                <w:rFonts w:ascii="Arial" w:eastAsia="Times New Roman" w:hAnsi="Arial" w:cs="Arial"/>
                <w:b/>
                <w:color w:val="000000"/>
                <w:sz w:val="18"/>
                <w:szCs w:val="18"/>
              </w:rPr>
            </w:pPr>
          </w:p>
        </w:tc>
        <w:tc>
          <w:tcPr>
            <w:tcW w:w="678" w:type="pct"/>
            <w:tcBorders>
              <w:top w:val="nil"/>
              <w:left w:val="nil"/>
              <w:bottom w:val="single" w:sz="4" w:space="0" w:color="auto"/>
              <w:right w:val="single" w:sz="4" w:space="0" w:color="auto"/>
            </w:tcBorders>
            <w:shd w:val="clear" w:color="auto" w:fill="auto"/>
            <w:noWrap/>
            <w:vAlign w:val="bottom"/>
            <w:hideMark/>
          </w:tcPr>
          <w:p w14:paraId="664195AD" w14:textId="77777777" w:rsidR="00BC2DBD" w:rsidRPr="00153C1C" w:rsidRDefault="00BC2DBD" w:rsidP="00205D15">
            <w:pPr>
              <w:spacing w:after="0"/>
              <w:jc w:val="center"/>
              <w:rPr>
                <w:rFonts w:ascii="Arial" w:eastAsia="Times New Roman" w:hAnsi="Arial" w:cs="Arial"/>
                <w:b/>
                <w:color w:val="000000"/>
                <w:sz w:val="18"/>
                <w:szCs w:val="18"/>
              </w:rPr>
            </w:pPr>
          </w:p>
        </w:tc>
        <w:tc>
          <w:tcPr>
            <w:tcW w:w="121" w:type="pct"/>
            <w:tcBorders>
              <w:left w:val="single" w:sz="4" w:space="0" w:color="auto"/>
              <w:bottom w:val="nil"/>
              <w:right w:val="nil"/>
            </w:tcBorders>
          </w:tcPr>
          <w:p w14:paraId="7D17F2C6" w14:textId="77777777" w:rsidR="00BC2DBD" w:rsidRPr="00153C1C" w:rsidRDefault="00BC2DBD" w:rsidP="00205D15">
            <w:pPr>
              <w:spacing w:after="0"/>
              <w:jc w:val="center"/>
              <w:rPr>
                <w:rFonts w:ascii="Arial" w:eastAsia="Times New Roman" w:hAnsi="Arial" w:cs="Arial"/>
                <w:b/>
                <w:sz w:val="18"/>
                <w:szCs w:val="18"/>
              </w:rPr>
            </w:pPr>
          </w:p>
        </w:tc>
        <w:tc>
          <w:tcPr>
            <w:tcW w:w="426" w:type="pct"/>
            <w:tcBorders>
              <w:top w:val="nil"/>
              <w:left w:val="nil"/>
              <w:bottom w:val="nil"/>
              <w:right w:val="nil"/>
            </w:tcBorders>
            <w:shd w:val="clear" w:color="auto" w:fill="auto"/>
            <w:noWrap/>
            <w:vAlign w:val="bottom"/>
            <w:hideMark/>
          </w:tcPr>
          <w:p w14:paraId="1AC98979" w14:textId="77777777" w:rsidR="00BC2DBD" w:rsidRPr="00153C1C" w:rsidRDefault="00BC2DBD" w:rsidP="00205D15">
            <w:pPr>
              <w:spacing w:after="0"/>
              <w:jc w:val="center"/>
              <w:rPr>
                <w:rFonts w:ascii="Arial" w:eastAsia="Times New Roman" w:hAnsi="Arial" w:cs="Arial"/>
                <w:b/>
                <w:sz w:val="18"/>
                <w:szCs w:val="18"/>
              </w:rPr>
            </w:pPr>
          </w:p>
        </w:tc>
        <w:tc>
          <w:tcPr>
            <w:tcW w:w="793" w:type="pct"/>
            <w:tcBorders>
              <w:top w:val="nil"/>
              <w:left w:val="nil"/>
              <w:bottom w:val="nil"/>
              <w:right w:val="nil"/>
            </w:tcBorders>
            <w:shd w:val="clear" w:color="auto" w:fill="auto"/>
            <w:noWrap/>
            <w:vAlign w:val="bottom"/>
            <w:hideMark/>
          </w:tcPr>
          <w:p w14:paraId="40AB9E08" w14:textId="77777777" w:rsidR="00BC2DBD" w:rsidRPr="00153C1C" w:rsidRDefault="00BC2DBD" w:rsidP="00205D15">
            <w:pPr>
              <w:spacing w:after="0"/>
              <w:jc w:val="center"/>
              <w:rPr>
                <w:rFonts w:ascii="Arial" w:eastAsia="Times New Roman" w:hAnsi="Arial" w:cs="Arial"/>
                <w:b/>
                <w:sz w:val="18"/>
                <w:szCs w:val="18"/>
              </w:rPr>
            </w:pPr>
          </w:p>
        </w:tc>
        <w:tc>
          <w:tcPr>
            <w:tcW w:w="92" w:type="pct"/>
            <w:tcBorders>
              <w:top w:val="nil"/>
              <w:left w:val="nil"/>
              <w:bottom w:val="nil"/>
              <w:right w:val="nil"/>
            </w:tcBorders>
            <w:shd w:val="clear" w:color="auto" w:fill="auto"/>
            <w:noWrap/>
            <w:vAlign w:val="bottom"/>
            <w:hideMark/>
          </w:tcPr>
          <w:p w14:paraId="12DA5FCB" w14:textId="77777777" w:rsidR="00BC2DBD" w:rsidRPr="00153C1C" w:rsidRDefault="00BC2DBD" w:rsidP="00205D15">
            <w:pPr>
              <w:spacing w:after="0"/>
              <w:jc w:val="center"/>
              <w:rPr>
                <w:rFonts w:ascii="Arial" w:eastAsia="Times New Roman" w:hAnsi="Arial" w:cs="Arial"/>
                <w:b/>
                <w:sz w:val="18"/>
                <w:szCs w:val="18"/>
              </w:rPr>
            </w:pPr>
          </w:p>
        </w:tc>
        <w:tc>
          <w:tcPr>
            <w:tcW w:w="493" w:type="pct"/>
            <w:tcBorders>
              <w:top w:val="nil"/>
              <w:left w:val="nil"/>
              <w:bottom w:val="nil"/>
              <w:right w:val="nil"/>
            </w:tcBorders>
            <w:shd w:val="clear" w:color="auto" w:fill="auto"/>
            <w:noWrap/>
            <w:vAlign w:val="bottom"/>
            <w:hideMark/>
          </w:tcPr>
          <w:p w14:paraId="5E999BC7" w14:textId="77777777" w:rsidR="00BC2DBD" w:rsidRPr="00153C1C" w:rsidRDefault="00BC2DBD" w:rsidP="00205D15">
            <w:pPr>
              <w:spacing w:after="0"/>
              <w:jc w:val="center"/>
              <w:rPr>
                <w:rFonts w:ascii="Arial" w:eastAsia="Times New Roman" w:hAnsi="Arial" w:cs="Arial"/>
                <w:b/>
                <w:sz w:val="18"/>
                <w:szCs w:val="18"/>
              </w:rPr>
            </w:pPr>
          </w:p>
        </w:tc>
      </w:tr>
      <w:tr w:rsidR="00BC2DBD" w:rsidRPr="00153C1C" w14:paraId="52555815" w14:textId="77777777" w:rsidTr="00E73E13">
        <w:trPr>
          <w:trHeight w:val="309"/>
        </w:trPr>
        <w:tc>
          <w:tcPr>
            <w:tcW w:w="332" w:type="pct"/>
            <w:tcBorders>
              <w:top w:val="nil"/>
              <w:left w:val="single" w:sz="4" w:space="0" w:color="auto"/>
              <w:bottom w:val="single" w:sz="4" w:space="0" w:color="auto"/>
              <w:right w:val="single" w:sz="4" w:space="0" w:color="auto"/>
            </w:tcBorders>
            <w:shd w:val="clear" w:color="auto" w:fill="auto"/>
            <w:noWrap/>
            <w:vAlign w:val="bottom"/>
            <w:hideMark/>
          </w:tcPr>
          <w:p w14:paraId="23186E08" w14:textId="77777777" w:rsidR="00BC2DBD" w:rsidRPr="00153C1C" w:rsidRDefault="00BC2DBD" w:rsidP="006E21C0">
            <w:pPr>
              <w:spacing w:after="0"/>
              <w:jc w:val="center"/>
              <w:rPr>
                <w:rFonts w:ascii="Arial" w:eastAsia="Times New Roman" w:hAnsi="Arial" w:cs="Arial"/>
                <w:b/>
                <w:color w:val="000000"/>
                <w:sz w:val="18"/>
                <w:szCs w:val="18"/>
              </w:rPr>
            </w:pPr>
          </w:p>
        </w:tc>
        <w:tc>
          <w:tcPr>
            <w:tcW w:w="304" w:type="pct"/>
            <w:tcBorders>
              <w:top w:val="nil"/>
              <w:left w:val="nil"/>
              <w:bottom w:val="single" w:sz="4" w:space="0" w:color="auto"/>
              <w:right w:val="single" w:sz="4" w:space="0" w:color="auto"/>
            </w:tcBorders>
            <w:shd w:val="clear" w:color="auto" w:fill="auto"/>
            <w:noWrap/>
            <w:vAlign w:val="bottom"/>
            <w:hideMark/>
          </w:tcPr>
          <w:p w14:paraId="7B41FD46" w14:textId="77777777" w:rsidR="00BC2DBD" w:rsidRPr="00153C1C" w:rsidRDefault="00BC2DBD" w:rsidP="00205D15">
            <w:pPr>
              <w:spacing w:after="0"/>
              <w:jc w:val="center"/>
              <w:rPr>
                <w:rFonts w:ascii="Arial" w:eastAsia="Times New Roman" w:hAnsi="Arial" w:cs="Arial"/>
                <w:b/>
                <w:color w:val="000000"/>
                <w:sz w:val="18"/>
                <w:szCs w:val="18"/>
              </w:rPr>
            </w:pPr>
          </w:p>
        </w:tc>
        <w:tc>
          <w:tcPr>
            <w:tcW w:w="364" w:type="pct"/>
            <w:tcBorders>
              <w:top w:val="nil"/>
              <w:left w:val="nil"/>
              <w:bottom w:val="single" w:sz="4" w:space="0" w:color="auto"/>
              <w:right w:val="single" w:sz="4" w:space="0" w:color="auto"/>
            </w:tcBorders>
            <w:shd w:val="clear" w:color="auto" w:fill="auto"/>
            <w:noWrap/>
            <w:vAlign w:val="bottom"/>
            <w:hideMark/>
          </w:tcPr>
          <w:p w14:paraId="2D9E5480" w14:textId="77777777" w:rsidR="00BC2DBD" w:rsidRPr="00153C1C" w:rsidRDefault="00BC2DBD" w:rsidP="00205D15">
            <w:pPr>
              <w:spacing w:after="0"/>
              <w:jc w:val="center"/>
              <w:rPr>
                <w:rFonts w:ascii="Arial" w:eastAsia="Times New Roman" w:hAnsi="Arial" w:cs="Arial"/>
                <w:b/>
                <w:color w:val="000000"/>
                <w:sz w:val="18"/>
                <w:szCs w:val="18"/>
              </w:rPr>
            </w:pPr>
          </w:p>
        </w:tc>
        <w:tc>
          <w:tcPr>
            <w:tcW w:w="366" w:type="pct"/>
            <w:tcBorders>
              <w:top w:val="nil"/>
              <w:left w:val="nil"/>
              <w:bottom w:val="single" w:sz="4" w:space="0" w:color="auto"/>
              <w:right w:val="single" w:sz="4" w:space="0" w:color="auto"/>
            </w:tcBorders>
            <w:shd w:val="clear" w:color="auto" w:fill="auto"/>
            <w:noWrap/>
            <w:vAlign w:val="bottom"/>
            <w:hideMark/>
          </w:tcPr>
          <w:p w14:paraId="2E1C85E6" w14:textId="77777777" w:rsidR="00BC2DBD" w:rsidRPr="00153C1C" w:rsidRDefault="00BC2DBD" w:rsidP="00205D15">
            <w:pPr>
              <w:spacing w:after="0"/>
              <w:jc w:val="center"/>
              <w:rPr>
                <w:rFonts w:ascii="Arial" w:eastAsia="Times New Roman" w:hAnsi="Arial" w:cs="Arial"/>
                <w:b/>
                <w:color w:val="000000"/>
                <w:sz w:val="18"/>
                <w:szCs w:val="18"/>
              </w:rPr>
            </w:pPr>
          </w:p>
        </w:tc>
        <w:tc>
          <w:tcPr>
            <w:tcW w:w="487" w:type="pct"/>
            <w:tcBorders>
              <w:top w:val="nil"/>
              <w:left w:val="nil"/>
              <w:bottom w:val="single" w:sz="4" w:space="0" w:color="auto"/>
              <w:right w:val="single" w:sz="4" w:space="0" w:color="auto"/>
            </w:tcBorders>
            <w:shd w:val="clear" w:color="auto" w:fill="auto"/>
            <w:noWrap/>
            <w:vAlign w:val="bottom"/>
            <w:hideMark/>
          </w:tcPr>
          <w:p w14:paraId="17498267" w14:textId="77777777" w:rsidR="00BC2DBD" w:rsidRPr="00153C1C" w:rsidRDefault="00BC2DBD" w:rsidP="00205D15">
            <w:pPr>
              <w:spacing w:after="0"/>
              <w:jc w:val="center"/>
              <w:rPr>
                <w:rFonts w:ascii="Arial" w:eastAsia="Times New Roman" w:hAnsi="Arial" w:cs="Arial"/>
                <w:b/>
                <w:color w:val="000000"/>
                <w:sz w:val="18"/>
                <w:szCs w:val="18"/>
              </w:rPr>
            </w:pPr>
          </w:p>
        </w:tc>
        <w:tc>
          <w:tcPr>
            <w:tcW w:w="543" w:type="pct"/>
            <w:tcBorders>
              <w:top w:val="nil"/>
              <w:left w:val="nil"/>
              <w:bottom w:val="single" w:sz="4" w:space="0" w:color="auto"/>
              <w:right w:val="single" w:sz="4" w:space="0" w:color="auto"/>
            </w:tcBorders>
            <w:shd w:val="clear" w:color="auto" w:fill="auto"/>
            <w:noWrap/>
            <w:vAlign w:val="bottom"/>
            <w:hideMark/>
          </w:tcPr>
          <w:p w14:paraId="7A1C6595" w14:textId="77777777" w:rsidR="00BC2DBD" w:rsidRPr="00153C1C" w:rsidRDefault="00BC2DBD" w:rsidP="00205D15">
            <w:pPr>
              <w:spacing w:after="0"/>
              <w:jc w:val="center"/>
              <w:rPr>
                <w:rFonts w:ascii="Arial" w:eastAsia="Times New Roman" w:hAnsi="Arial" w:cs="Arial"/>
                <w:b/>
                <w:color w:val="000000"/>
                <w:sz w:val="18"/>
                <w:szCs w:val="18"/>
              </w:rPr>
            </w:pPr>
          </w:p>
        </w:tc>
        <w:tc>
          <w:tcPr>
            <w:tcW w:w="678" w:type="pct"/>
            <w:tcBorders>
              <w:top w:val="nil"/>
              <w:left w:val="nil"/>
              <w:bottom w:val="single" w:sz="4" w:space="0" w:color="auto"/>
              <w:right w:val="single" w:sz="4" w:space="0" w:color="auto"/>
            </w:tcBorders>
            <w:shd w:val="clear" w:color="auto" w:fill="auto"/>
            <w:noWrap/>
            <w:vAlign w:val="bottom"/>
            <w:hideMark/>
          </w:tcPr>
          <w:p w14:paraId="2E71FFDD" w14:textId="77777777" w:rsidR="00BC2DBD" w:rsidRPr="00153C1C" w:rsidRDefault="00BC2DBD" w:rsidP="00205D15">
            <w:pPr>
              <w:spacing w:after="0"/>
              <w:jc w:val="center"/>
              <w:rPr>
                <w:rFonts w:ascii="Arial" w:eastAsia="Times New Roman" w:hAnsi="Arial" w:cs="Arial"/>
                <w:b/>
                <w:color w:val="000000"/>
                <w:sz w:val="18"/>
                <w:szCs w:val="18"/>
              </w:rPr>
            </w:pPr>
          </w:p>
        </w:tc>
        <w:tc>
          <w:tcPr>
            <w:tcW w:w="121" w:type="pct"/>
            <w:tcBorders>
              <w:top w:val="nil"/>
              <w:left w:val="single" w:sz="4" w:space="0" w:color="auto"/>
              <w:bottom w:val="nil"/>
              <w:right w:val="nil"/>
            </w:tcBorders>
          </w:tcPr>
          <w:p w14:paraId="66718924" w14:textId="77777777" w:rsidR="00BC2DBD" w:rsidRPr="00153C1C" w:rsidRDefault="00BC2DBD" w:rsidP="00205D15">
            <w:pPr>
              <w:spacing w:after="0"/>
              <w:jc w:val="center"/>
              <w:rPr>
                <w:rFonts w:ascii="Arial" w:eastAsia="Times New Roman" w:hAnsi="Arial" w:cs="Arial"/>
                <w:b/>
                <w:sz w:val="18"/>
                <w:szCs w:val="18"/>
              </w:rPr>
            </w:pPr>
          </w:p>
        </w:tc>
        <w:tc>
          <w:tcPr>
            <w:tcW w:w="426" w:type="pct"/>
            <w:tcBorders>
              <w:top w:val="nil"/>
              <w:left w:val="nil"/>
              <w:bottom w:val="nil"/>
              <w:right w:val="nil"/>
            </w:tcBorders>
            <w:shd w:val="clear" w:color="auto" w:fill="auto"/>
            <w:noWrap/>
            <w:vAlign w:val="bottom"/>
            <w:hideMark/>
          </w:tcPr>
          <w:p w14:paraId="2CA70B56" w14:textId="77777777" w:rsidR="00BC2DBD" w:rsidRPr="00153C1C" w:rsidRDefault="00BC2DBD" w:rsidP="00205D15">
            <w:pPr>
              <w:spacing w:after="0"/>
              <w:jc w:val="center"/>
              <w:rPr>
                <w:rFonts w:ascii="Arial" w:eastAsia="Times New Roman" w:hAnsi="Arial" w:cs="Arial"/>
                <w:b/>
                <w:sz w:val="18"/>
                <w:szCs w:val="18"/>
              </w:rPr>
            </w:pPr>
          </w:p>
        </w:tc>
        <w:tc>
          <w:tcPr>
            <w:tcW w:w="793" w:type="pct"/>
            <w:tcBorders>
              <w:top w:val="nil"/>
              <w:left w:val="nil"/>
              <w:bottom w:val="nil"/>
              <w:right w:val="nil"/>
            </w:tcBorders>
            <w:shd w:val="clear" w:color="auto" w:fill="auto"/>
            <w:noWrap/>
            <w:vAlign w:val="bottom"/>
            <w:hideMark/>
          </w:tcPr>
          <w:p w14:paraId="1F6AB33E" w14:textId="77777777" w:rsidR="00BC2DBD" w:rsidRPr="00153C1C" w:rsidRDefault="00BC2DBD" w:rsidP="00205D15">
            <w:pPr>
              <w:spacing w:after="0"/>
              <w:jc w:val="center"/>
              <w:rPr>
                <w:rFonts w:ascii="Arial" w:eastAsia="Times New Roman" w:hAnsi="Arial" w:cs="Arial"/>
                <w:b/>
                <w:sz w:val="18"/>
                <w:szCs w:val="18"/>
              </w:rPr>
            </w:pPr>
          </w:p>
        </w:tc>
        <w:tc>
          <w:tcPr>
            <w:tcW w:w="92" w:type="pct"/>
            <w:tcBorders>
              <w:top w:val="nil"/>
              <w:left w:val="nil"/>
              <w:bottom w:val="nil"/>
              <w:right w:val="nil"/>
            </w:tcBorders>
            <w:shd w:val="clear" w:color="auto" w:fill="auto"/>
            <w:noWrap/>
            <w:vAlign w:val="bottom"/>
            <w:hideMark/>
          </w:tcPr>
          <w:p w14:paraId="5B6B128F" w14:textId="77777777" w:rsidR="00BC2DBD" w:rsidRPr="00153C1C" w:rsidRDefault="00BC2DBD" w:rsidP="00205D15">
            <w:pPr>
              <w:spacing w:after="0"/>
              <w:jc w:val="center"/>
              <w:rPr>
                <w:rFonts w:ascii="Arial" w:eastAsia="Times New Roman" w:hAnsi="Arial" w:cs="Arial"/>
                <w:b/>
                <w:sz w:val="18"/>
                <w:szCs w:val="18"/>
              </w:rPr>
            </w:pPr>
          </w:p>
        </w:tc>
        <w:tc>
          <w:tcPr>
            <w:tcW w:w="493" w:type="pct"/>
            <w:tcBorders>
              <w:top w:val="nil"/>
              <w:left w:val="nil"/>
              <w:bottom w:val="nil"/>
              <w:right w:val="nil"/>
            </w:tcBorders>
            <w:shd w:val="clear" w:color="auto" w:fill="auto"/>
            <w:noWrap/>
            <w:vAlign w:val="bottom"/>
            <w:hideMark/>
          </w:tcPr>
          <w:p w14:paraId="35B3EB44" w14:textId="77777777" w:rsidR="00BC2DBD" w:rsidRPr="00153C1C" w:rsidRDefault="00BC2DBD" w:rsidP="00205D15">
            <w:pPr>
              <w:spacing w:after="0"/>
              <w:jc w:val="center"/>
              <w:rPr>
                <w:rFonts w:ascii="Arial" w:eastAsia="Times New Roman" w:hAnsi="Arial" w:cs="Arial"/>
                <w:b/>
                <w:sz w:val="18"/>
                <w:szCs w:val="18"/>
              </w:rPr>
            </w:pPr>
          </w:p>
        </w:tc>
      </w:tr>
      <w:tr w:rsidR="00BC2DBD" w:rsidRPr="00153C1C" w14:paraId="24DDC545" w14:textId="77777777" w:rsidTr="00E73E13">
        <w:trPr>
          <w:trHeight w:val="309"/>
        </w:trPr>
        <w:tc>
          <w:tcPr>
            <w:tcW w:w="332" w:type="pct"/>
            <w:tcBorders>
              <w:top w:val="nil"/>
              <w:left w:val="single" w:sz="4" w:space="0" w:color="auto"/>
              <w:bottom w:val="single" w:sz="4" w:space="0" w:color="auto"/>
              <w:right w:val="single" w:sz="4" w:space="0" w:color="auto"/>
            </w:tcBorders>
            <w:shd w:val="clear" w:color="auto" w:fill="auto"/>
            <w:noWrap/>
            <w:vAlign w:val="bottom"/>
            <w:hideMark/>
          </w:tcPr>
          <w:p w14:paraId="2F21094D" w14:textId="77777777" w:rsidR="00BC2DBD" w:rsidRPr="00153C1C" w:rsidRDefault="00BC2DBD" w:rsidP="006E21C0">
            <w:pPr>
              <w:spacing w:after="0"/>
              <w:jc w:val="center"/>
              <w:rPr>
                <w:rFonts w:ascii="Arial" w:eastAsia="Times New Roman" w:hAnsi="Arial" w:cs="Arial"/>
                <w:b/>
                <w:color w:val="000000"/>
                <w:sz w:val="18"/>
                <w:szCs w:val="18"/>
              </w:rPr>
            </w:pPr>
          </w:p>
        </w:tc>
        <w:tc>
          <w:tcPr>
            <w:tcW w:w="304" w:type="pct"/>
            <w:tcBorders>
              <w:top w:val="nil"/>
              <w:left w:val="nil"/>
              <w:bottom w:val="single" w:sz="4" w:space="0" w:color="auto"/>
              <w:right w:val="single" w:sz="4" w:space="0" w:color="auto"/>
            </w:tcBorders>
            <w:shd w:val="clear" w:color="auto" w:fill="auto"/>
            <w:noWrap/>
            <w:vAlign w:val="bottom"/>
            <w:hideMark/>
          </w:tcPr>
          <w:p w14:paraId="216EA97D" w14:textId="77777777" w:rsidR="00BC2DBD" w:rsidRPr="00153C1C" w:rsidRDefault="00BC2DBD" w:rsidP="00205D15">
            <w:pPr>
              <w:spacing w:after="0"/>
              <w:jc w:val="center"/>
              <w:rPr>
                <w:rFonts w:ascii="Arial" w:eastAsia="Times New Roman" w:hAnsi="Arial" w:cs="Arial"/>
                <w:b/>
                <w:color w:val="000000"/>
                <w:sz w:val="18"/>
                <w:szCs w:val="18"/>
              </w:rPr>
            </w:pPr>
          </w:p>
        </w:tc>
        <w:tc>
          <w:tcPr>
            <w:tcW w:w="364" w:type="pct"/>
            <w:tcBorders>
              <w:top w:val="nil"/>
              <w:left w:val="nil"/>
              <w:bottom w:val="single" w:sz="4" w:space="0" w:color="auto"/>
              <w:right w:val="single" w:sz="4" w:space="0" w:color="auto"/>
            </w:tcBorders>
            <w:shd w:val="clear" w:color="auto" w:fill="auto"/>
            <w:noWrap/>
            <w:vAlign w:val="bottom"/>
            <w:hideMark/>
          </w:tcPr>
          <w:p w14:paraId="2D68E412" w14:textId="77777777" w:rsidR="00BC2DBD" w:rsidRPr="00153C1C" w:rsidRDefault="00BC2DBD" w:rsidP="00205D15">
            <w:pPr>
              <w:spacing w:after="0"/>
              <w:jc w:val="center"/>
              <w:rPr>
                <w:rFonts w:ascii="Arial" w:eastAsia="Times New Roman" w:hAnsi="Arial" w:cs="Arial"/>
                <w:b/>
                <w:color w:val="000000"/>
                <w:sz w:val="18"/>
                <w:szCs w:val="18"/>
              </w:rPr>
            </w:pPr>
          </w:p>
        </w:tc>
        <w:tc>
          <w:tcPr>
            <w:tcW w:w="366" w:type="pct"/>
            <w:tcBorders>
              <w:top w:val="nil"/>
              <w:left w:val="nil"/>
              <w:bottom w:val="single" w:sz="4" w:space="0" w:color="auto"/>
              <w:right w:val="single" w:sz="4" w:space="0" w:color="auto"/>
            </w:tcBorders>
            <w:shd w:val="clear" w:color="auto" w:fill="auto"/>
            <w:noWrap/>
            <w:vAlign w:val="bottom"/>
            <w:hideMark/>
          </w:tcPr>
          <w:p w14:paraId="2C026134" w14:textId="77777777" w:rsidR="00BC2DBD" w:rsidRPr="00153C1C" w:rsidRDefault="00BC2DBD" w:rsidP="00205D15">
            <w:pPr>
              <w:spacing w:after="0"/>
              <w:jc w:val="center"/>
              <w:rPr>
                <w:rFonts w:ascii="Arial" w:eastAsia="Times New Roman" w:hAnsi="Arial" w:cs="Arial"/>
                <w:b/>
                <w:color w:val="000000"/>
                <w:sz w:val="18"/>
                <w:szCs w:val="18"/>
              </w:rPr>
            </w:pPr>
          </w:p>
        </w:tc>
        <w:tc>
          <w:tcPr>
            <w:tcW w:w="487" w:type="pct"/>
            <w:tcBorders>
              <w:top w:val="nil"/>
              <w:left w:val="nil"/>
              <w:bottom w:val="single" w:sz="4" w:space="0" w:color="auto"/>
              <w:right w:val="single" w:sz="4" w:space="0" w:color="auto"/>
            </w:tcBorders>
            <w:shd w:val="clear" w:color="auto" w:fill="auto"/>
            <w:noWrap/>
            <w:vAlign w:val="bottom"/>
            <w:hideMark/>
          </w:tcPr>
          <w:p w14:paraId="7257D97C" w14:textId="77777777" w:rsidR="00BC2DBD" w:rsidRPr="00153C1C" w:rsidRDefault="00BC2DBD" w:rsidP="00205D15">
            <w:pPr>
              <w:spacing w:after="0"/>
              <w:jc w:val="center"/>
              <w:rPr>
                <w:rFonts w:ascii="Arial" w:eastAsia="Times New Roman" w:hAnsi="Arial" w:cs="Arial"/>
                <w:b/>
                <w:color w:val="000000"/>
                <w:sz w:val="18"/>
                <w:szCs w:val="18"/>
              </w:rPr>
            </w:pPr>
          </w:p>
        </w:tc>
        <w:tc>
          <w:tcPr>
            <w:tcW w:w="543" w:type="pct"/>
            <w:tcBorders>
              <w:top w:val="nil"/>
              <w:left w:val="nil"/>
              <w:bottom w:val="single" w:sz="4" w:space="0" w:color="auto"/>
              <w:right w:val="single" w:sz="4" w:space="0" w:color="auto"/>
            </w:tcBorders>
            <w:shd w:val="clear" w:color="auto" w:fill="auto"/>
            <w:noWrap/>
            <w:vAlign w:val="bottom"/>
            <w:hideMark/>
          </w:tcPr>
          <w:p w14:paraId="2F3F62D5" w14:textId="77777777" w:rsidR="00BC2DBD" w:rsidRPr="00153C1C" w:rsidRDefault="00BC2DBD" w:rsidP="00205D15">
            <w:pPr>
              <w:spacing w:after="0"/>
              <w:jc w:val="center"/>
              <w:rPr>
                <w:rFonts w:ascii="Arial" w:eastAsia="Times New Roman" w:hAnsi="Arial" w:cs="Arial"/>
                <w:b/>
                <w:color w:val="000000"/>
                <w:sz w:val="18"/>
                <w:szCs w:val="18"/>
              </w:rPr>
            </w:pPr>
          </w:p>
        </w:tc>
        <w:tc>
          <w:tcPr>
            <w:tcW w:w="678" w:type="pct"/>
            <w:tcBorders>
              <w:top w:val="nil"/>
              <w:left w:val="nil"/>
              <w:bottom w:val="single" w:sz="4" w:space="0" w:color="auto"/>
              <w:right w:val="single" w:sz="4" w:space="0" w:color="auto"/>
            </w:tcBorders>
            <w:shd w:val="clear" w:color="auto" w:fill="auto"/>
            <w:noWrap/>
            <w:vAlign w:val="bottom"/>
            <w:hideMark/>
          </w:tcPr>
          <w:p w14:paraId="2DBF57BA" w14:textId="77777777" w:rsidR="00BC2DBD" w:rsidRPr="00153C1C" w:rsidRDefault="00BC2DBD" w:rsidP="00205D15">
            <w:pPr>
              <w:spacing w:after="0"/>
              <w:jc w:val="center"/>
              <w:rPr>
                <w:rFonts w:ascii="Arial" w:eastAsia="Times New Roman" w:hAnsi="Arial" w:cs="Arial"/>
                <w:b/>
                <w:color w:val="000000"/>
                <w:sz w:val="18"/>
                <w:szCs w:val="18"/>
              </w:rPr>
            </w:pPr>
          </w:p>
        </w:tc>
        <w:tc>
          <w:tcPr>
            <w:tcW w:w="121" w:type="pct"/>
            <w:tcBorders>
              <w:top w:val="nil"/>
              <w:left w:val="single" w:sz="4" w:space="0" w:color="auto"/>
              <w:bottom w:val="nil"/>
              <w:right w:val="nil"/>
            </w:tcBorders>
          </w:tcPr>
          <w:p w14:paraId="209545F3" w14:textId="77777777" w:rsidR="00BC2DBD" w:rsidRPr="00153C1C" w:rsidRDefault="00BC2DBD" w:rsidP="00205D15">
            <w:pPr>
              <w:spacing w:after="0"/>
              <w:jc w:val="center"/>
              <w:rPr>
                <w:rFonts w:ascii="Arial" w:eastAsia="Times New Roman" w:hAnsi="Arial" w:cs="Arial"/>
                <w:b/>
                <w:sz w:val="18"/>
                <w:szCs w:val="18"/>
              </w:rPr>
            </w:pPr>
          </w:p>
        </w:tc>
        <w:tc>
          <w:tcPr>
            <w:tcW w:w="426" w:type="pct"/>
            <w:tcBorders>
              <w:top w:val="nil"/>
              <w:left w:val="nil"/>
              <w:bottom w:val="nil"/>
              <w:right w:val="nil"/>
            </w:tcBorders>
            <w:shd w:val="clear" w:color="auto" w:fill="auto"/>
            <w:noWrap/>
            <w:vAlign w:val="bottom"/>
            <w:hideMark/>
          </w:tcPr>
          <w:p w14:paraId="19A94AC7" w14:textId="77777777" w:rsidR="00BC2DBD" w:rsidRPr="00153C1C" w:rsidRDefault="00BC2DBD" w:rsidP="00205D15">
            <w:pPr>
              <w:spacing w:after="0"/>
              <w:jc w:val="center"/>
              <w:rPr>
                <w:rFonts w:ascii="Arial" w:eastAsia="Times New Roman" w:hAnsi="Arial" w:cs="Arial"/>
                <w:b/>
                <w:sz w:val="18"/>
                <w:szCs w:val="18"/>
              </w:rPr>
            </w:pPr>
          </w:p>
        </w:tc>
        <w:tc>
          <w:tcPr>
            <w:tcW w:w="793" w:type="pct"/>
            <w:tcBorders>
              <w:top w:val="nil"/>
              <w:left w:val="nil"/>
              <w:bottom w:val="nil"/>
              <w:right w:val="nil"/>
            </w:tcBorders>
            <w:shd w:val="clear" w:color="auto" w:fill="auto"/>
            <w:noWrap/>
            <w:vAlign w:val="bottom"/>
            <w:hideMark/>
          </w:tcPr>
          <w:p w14:paraId="0EA6836C" w14:textId="77777777" w:rsidR="00BC2DBD" w:rsidRPr="00153C1C" w:rsidRDefault="00BC2DBD" w:rsidP="00205D15">
            <w:pPr>
              <w:spacing w:after="0"/>
              <w:jc w:val="center"/>
              <w:rPr>
                <w:rFonts w:ascii="Arial" w:eastAsia="Times New Roman" w:hAnsi="Arial" w:cs="Arial"/>
                <w:b/>
                <w:sz w:val="18"/>
                <w:szCs w:val="18"/>
              </w:rPr>
            </w:pPr>
          </w:p>
        </w:tc>
        <w:tc>
          <w:tcPr>
            <w:tcW w:w="92" w:type="pct"/>
            <w:tcBorders>
              <w:top w:val="nil"/>
              <w:left w:val="nil"/>
              <w:bottom w:val="nil"/>
              <w:right w:val="nil"/>
            </w:tcBorders>
            <w:shd w:val="clear" w:color="auto" w:fill="auto"/>
            <w:noWrap/>
            <w:vAlign w:val="bottom"/>
            <w:hideMark/>
          </w:tcPr>
          <w:p w14:paraId="250C7285" w14:textId="77777777" w:rsidR="00BC2DBD" w:rsidRPr="00153C1C" w:rsidRDefault="00BC2DBD" w:rsidP="00205D15">
            <w:pPr>
              <w:spacing w:after="0"/>
              <w:jc w:val="center"/>
              <w:rPr>
                <w:rFonts w:ascii="Arial" w:eastAsia="Times New Roman" w:hAnsi="Arial" w:cs="Arial"/>
                <w:b/>
                <w:sz w:val="18"/>
                <w:szCs w:val="18"/>
              </w:rPr>
            </w:pPr>
          </w:p>
        </w:tc>
        <w:tc>
          <w:tcPr>
            <w:tcW w:w="493" w:type="pct"/>
            <w:tcBorders>
              <w:top w:val="nil"/>
              <w:left w:val="nil"/>
              <w:bottom w:val="nil"/>
              <w:right w:val="nil"/>
            </w:tcBorders>
            <w:shd w:val="clear" w:color="auto" w:fill="auto"/>
            <w:noWrap/>
            <w:vAlign w:val="bottom"/>
            <w:hideMark/>
          </w:tcPr>
          <w:p w14:paraId="69921934" w14:textId="77777777" w:rsidR="00BC2DBD" w:rsidRPr="00153C1C" w:rsidRDefault="00BC2DBD" w:rsidP="00205D15">
            <w:pPr>
              <w:spacing w:after="0"/>
              <w:jc w:val="center"/>
              <w:rPr>
                <w:rFonts w:ascii="Arial" w:eastAsia="Times New Roman" w:hAnsi="Arial" w:cs="Arial"/>
                <w:b/>
                <w:sz w:val="18"/>
                <w:szCs w:val="18"/>
              </w:rPr>
            </w:pPr>
          </w:p>
        </w:tc>
      </w:tr>
      <w:tr w:rsidR="00BC2DBD" w:rsidRPr="00153C1C" w14:paraId="7AF6C25C" w14:textId="77777777" w:rsidTr="00E73E13">
        <w:trPr>
          <w:trHeight w:val="309"/>
        </w:trPr>
        <w:tc>
          <w:tcPr>
            <w:tcW w:w="332" w:type="pct"/>
            <w:tcBorders>
              <w:top w:val="nil"/>
              <w:left w:val="single" w:sz="4" w:space="0" w:color="auto"/>
              <w:bottom w:val="single" w:sz="4" w:space="0" w:color="auto"/>
              <w:right w:val="single" w:sz="4" w:space="0" w:color="auto"/>
            </w:tcBorders>
            <w:shd w:val="clear" w:color="auto" w:fill="auto"/>
            <w:noWrap/>
            <w:vAlign w:val="bottom"/>
            <w:hideMark/>
          </w:tcPr>
          <w:p w14:paraId="6AE5B8B0" w14:textId="77777777" w:rsidR="00BC2DBD" w:rsidRPr="00153C1C" w:rsidRDefault="00BC2DBD" w:rsidP="006E21C0">
            <w:pPr>
              <w:spacing w:after="0"/>
              <w:jc w:val="center"/>
              <w:rPr>
                <w:rFonts w:ascii="Arial" w:eastAsia="Times New Roman" w:hAnsi="Arial" w:cs="Arial"/>
                <w:b/>
                <w:color w:val="000000"/>
                <w:sz w:val="18"/>
                <w:szCs w:val="18"/>
              </w:rPr>
            </w:pPr>
          </w:p>
        </w:tc>
        <w:tc>
          <w:tcPr>
            <w:tcW w:w="304" w:type="pct"/>
            <w:tcBorders>
              <w:top w:val="nil"/>
              <w:left w:val="nil"/>
              <w:bottom w:val="single" w:sz="4" w:space="0" w:color="auto"/>
              <w:right w:val="single" w:sz="4" w:space="0" w:color="auto"/>
            </w:tcBorders>
            <w:shd w:val="clear" w:color="auto" w:fill="auto"/>
            <w:noWrap/>
            <w:vAlign w:val="bottom"/>
            <w:hideMark/>
          </w:tcPr>
          <w:p w14:paraId="09EB22DD" w14:textId="77777777" w:rsidR="00BC2DBD" w:rsidRPr="00153C1C" w:rsidRDefault="00BC2DBD" w:rsidP="00205D15">
            <w:pPr>
              <w:spacing w:after="0"/>
              <w:jc w:val="center"/>
              <w:rPr>
                <w:rFonts w:ascii="Arial" w:eastAsia="Times New Roman" w:hAnsi="Arial" w:cs="Arial"/>
                <w:b/>
                <w:color w:val="000000"/>
                <w:sz w:val="18"/>
                <w:szCs w:val="18"/>
              </w:rPr>
            </w:pPr>
          </w:p>
        </w:tc>
        <w:tc>
          <w:tcPr>
            <w:tcW w:w="364" w:type="pct"/>
            <w:tcBorders>
              <w:top w:val="nil"/>
              <w:left w:val="nil"/>
              <w:bottom w:val="single" w:sz="4" w:space="0" w:color="auto"/>
              <w:right w:val="single" w:sz="4" w:space="0" w:color="auto"/>
            </w:tcBorders>
            <w:shd w:val="clear" w:color="auto" w:fill="auto"/>
            <w:noWrap/>
            <w:vAlign w:val="bottom"/>
            <w:hideMark/>
          </w:tcPr>
          <w:p w14:paraId="1CA5338E" w14:textId="77777777" w:rsidR="00BC2DBD" w:rsidRPr="00153C1C" w:rsidRDefault="00BC2DBD" w:rsidP="00205D15">
            <w:pPr>
              <w:spacing w:after="0"/>
              <w:jc w:val="center"/>
              <w:rPr>
                <w:rFonts w:ascii="Arial" w:eastAsia="Times New Roman" w:hAnsi="Arial" w:cs="Arial"/>
                <w:b/>
                <w:color w:val="000000"/>
                <w:sz w:val="18"/>
                <w:szCs w:val="18"/>
              </w:rPr>
            </w:pPr>
          </w:p>
        </w:tc>
        <w:tc>
          <w:tcPr>
            <w:tcW w:w="366" w:type="pct"/>
            <w:tcBorders>
              <w:top w:val="nil"/>
              <w:left w:val="nil"/>
              <w:bottom w:val="single" w:sz="4" w:space="0" w:color="auto"/>
              <w:right w:val="single" w:sz="4" w:space="0" w:color="auto"/>
            </w:tcBorders>
            <w:shd w:val="clear" w:color="auto" w:fill="auto"/>
            <w:noWrap/>
            <w:vAlign w:val="bottom"/>
            <w:hideMark/>
          </w:tcPr>
          <w:p w14:paraId="08B79C11" w14:textId="77777777" w:rsidR="00BC2DBD" w:rsidRPr="00153C1C" w:rsidRDefault="00BC2DBD" w:rsidP="00205D15">
            <w:pPr>
              <w:spacing w:after="0"/>
              <w:jc w:val="center"/>
              <w:rPr>
                <w:rFonts w:ascii="Arial" w:eastAsia="Times New Roman" w:hAnsi="Arial" w:cs="Arial"/>
                <w:b/>
                <w:color w:val="000000"/>
                <w:sz w:val="18"/>
                <w:szCs w:val="18"/>
              </w:rPr>
            </w:pPr>
          </w:p>
        </w:tc>
        <w:tc>
          <w:tcPr>
            <w:tcW w:w="487" w:type="pct"/>
            <w:tcBorders>
              <w:top w:val="nil"/>
              <w:left w:val="nil"/>
              <w:bottom w:val="single" w:sz="4" w:space="0" w:color="auto"/>
              <w:right w:val="single" w:sz="4" w:space="0" w:color="auto"/>
            </w:tcBorders>
            <w:shd w:val="clear" w:color="auto" w:fill="auto"/>
            <w:noWrap/>
            <w:vAlign w:val="bottom"/>
            <w:hideMark/>
          </w:tcPr>
          <w:p w14:paraId="06EAE49D" w14:textId="77777777" w:rsidR="00BC2DBD" w:rsidRPr="00153C1C" w:rsidRDefault="00BC2DBD" w:rsidP="00205D15">
            <w:pPr>
              <w:spacing w:after="0"/>
              <w:jc w:val="center"/>
              <w:rPr>
                <w:rFonts w:ascii="Arial" w:eastAsia="Times New Roman" w:hAnsi="Arial" w:cs="Arial"/>
                <w:b/>
                <w:color w:val="000000"/>
                <w:sz w:val="18"/>
                <w:szCs w:val="18"/>
              </w:rPr>
            </w:pPr>
          </w:p>
        </w:tc>
        <w:tc>
          <w:tcPr>
            <w:tcW w:w="543" w:type="pct"/>
            <w:tcBorders>
              <w:top w:val="nil"/>
              <w:left w:val="nil"/>
              <w:bottom w:val="single" w:sz="4" w:space="0" w:color="auto"/>
              <w:right w:val="single" w:sz="4" w:space="0" w:color="auto"/>
            </w:tcBorders>
            <w:shd w:val="clear" w:color="auto" w:fill="auto"/>
            <w:noWrap/>
            <w:vAlign w:val="bottom"/>
            <w:hideMark/>
          </w:tcPr>
          <w:p w14:paraId="7C51037E" w14:textId="77777777" w:rsidR="00BC2DBD" w:rsidRPr="00153C1C" w:rsidRDefault="00BC2DBD" w:rsidP="00205D15">
            <w:pPr>
              <w:spacing w:after="0"/>
              <w:jc w:val="center"/>
              <w:rPr>
                <w:rFonts w:ascii="Arial" w:eastAsia="Times New Roman" w:hAnsi="Arial" w:cs="Arial"/>
                <w:b/>
                <w:color w:val="000000"/>
                <w:sz w:val="18"/>
                <w:szCs w:val="18"/>
              </w:rPr>
            </w:pPr>
          </w:p>
        </w:tc>
        <w:tc>
          <w:tcPr>
            <w:tcW w:w="678" w:type="pct"/>
            <w:tcBorders>
              <w:top w:val="nil"/>
              <w:left w:val="nil"/>
              <w:bottom w:val="single" w:sz="4" w:space="0" w:color="auto"/>
              <w:right w:val="single" w:sz="4" w:space="0" w:color="auto"/>
            </w:tcBorders>
            <w:shd w:val="clear" w:color="auto" w:fill="auto"/>
            <w:noWrap/>
            <w:vAlign w:val="bottom"/>
            <w:hideMark/>
          </w:tcPr>
          <w:p w14:paraId="4AFFFC46" w14:textId="77777777" w:rsidR="00BC2DBD" w:rsidRPr="00153C1C" w:rsidRDefault="00BC2DBD" w:rsidP="00205D15">
            <w:pPr>
              <w:spacing w:after="0"/>
              <w:jc w:val="center"/>
              <w:rPr>
                <w:rFonts w:ascii="Arial" w:eastAsia="Times New Roman" w:hAnsi="Arial" w:cs="Arial"/>
                <w:b/>
                <w:color w:val="000000"/>
                <w:sz w:val="18"/>
                <w:szCs w:val="18"/>
              </w:rPr>
            </w:pPr>
          </w:p>
        </w:tc>
        <w:tc>
          <w:tcPr>
            <w:tcW w:w="121" w:type="pct"/>
            <w:tcBorders>
              <w:top w:val="nil"/>
              <w:left w:val="single" w:sz="4" w:space="0" w:color="auto"/>
              <w:bottom w:val="nil"/>
              <w:right w:val="nil"/>
            </w:tcBorders>
          </w:tcPr>
          <w:p w14:paraId="597DDAE0" w14:textId="77777777" w:rsidR="00BC2DBD" w:rsidRPr="00153C1C" w:rsidRDefault="00BC2DBD" w:rsidP="00205D15">
            <w:pPr>
              <w:spacing w:after="0"/>
              <w:jc w:val="center"/>
              <w:rPr>
                <w:rFonts w:ascii="Arial" w:eastAsia="Times New Roman" w:hAnsi="Arial" w:cs="Arial"/>
                <w:b/>
                <w:sz w:val="18"/>
                <w:szCs w:val="18"/>
              </w:rPr>
            </w:pPr>
          </w:p>
        </w:tc>
        <w:tc>
          <w:tcPr>
            <w:tcW w:w="426" w:type="pct"/>
            <w:tcBorders>
              <w:top w:val="nil"/>
              <w:left w:val="nil"/>
              <w:bottom w:val="nil"/>
              <w:right w:val="nil"/>
            </w:tcBorders>
            <w:shd w:val="clear" w:color="auto" w:fill="auto"/>
            <w:noWrap/>
            <w:vAlign w:val="bottom"/>
            <w:hideMark/>
          </w:tcPr>
          <w:p w14:paraId="4C42AE39" w14:textId="77777777" w:rsidR="00BC2DBD" w:rsidRPr="00153C1C" w:rsidRDefault="00BC2DBD" w:rsidP="00205D15">
            <w:pPr>
              <w:spacing w:after="0"/>
              <w:jc w:val="center"/>
              <w:rPr>
                <w:rFonts w:ascii="Arial" w:eastAsia="Times New Roman" w:hAnsi="Arial" w:cs="Arial"/>
                <w:b/>
                <w:sz w:val="18"/>
                <w:szCs w:val="18"/>
              </w:rPr>
            </w:pPr>
          </w:p>
        </w:tc>
        <w:tc>
          <w:tcPr>
            <w:tcW w:w="793" w:type="pct"/>
            <w:tcBorders>
              <w:top w:val="nil"/>
              <w:left w:val="nil"/>
              <w:bottom w:val="nil"/>
              <w:right w:val="nil"/>
            </w:tcBorders>
            <w:shd w:val="clear" w:color="auto" w:fill="auto"/>
            <w:noWrap/>
            <w:vAlign w:val="bottom"/>
            <w:hideMark/>
          </w:tcPr>
          <w:p w14:paraId="35229B4C" w14:textId="77777777" w:rsidR="00BC2DBD" w:rsidRPr="00153C1C" w:rsidRDefault="00BC2DBD" w:rsidP="00205D15">
            <w:pPr>
              <w:spacing w:after="0"/>
              <w:jc w:val="center"/>
              <w:rPr>
                <w:rFonts w:ascii="Arial" w:eastAsia="Times New Roman" w:hAnsi="Arial" w:cs="Arial"/>
                <w:b/>
                <w:sz w:val="18"/>
                <w:szCs w:val="18"/>
              </w:rPr>
            </w:pPr>
          </w:p>
        </w:tc>
        <w:tc>
          <w:tcPr>
            <w:tcW w:w="92" w:type="pct"/>
            <w:tcBorders>
              <w:top w:val="nil"/>
              <w:left w:val="nil"/>
              <w:bottom w:val="nil"/>
              <w:right w:val="nil"/>
            </w:tcBorders>
            <w:shd w:val="clear" w:color="auto" w:fill="auto"/>
            <w:noWrap/>
            <w:vAlign w:val="bottom"/>
            <w:hideMark/>
          </w:tcPr>
          <w:p w14:paraId="0BAC7D3E" w14:textId="77777777" w:rsidR="00BC2DBD" w:rsidRPr="00153C1C" w:rsidRDefault="00BC2DBD" w:rsidP="00205D15">
            <w:pPr>
              <w:spacing w:after="0"/>
              <w:jc w:val="center"/>
              <w:rPr>
                <w:rFonts w:ascii="Arial" w:eastAsia="Times New Roman" w:hAnsi="Arial" w:cs="Arial"/>
                <w:b/>
                <w:sz w:val="18"/>
                <w:szCs w:val="18"/>
              </w:rPr>
            </w:pPr>
          </w:p>
        </w:tc>
        <w:tc>
          <w:tcPr>
            <w:tcW w:w="493" w:type="pct"/>
            <w:tcBorders>
              <w:top w:val="nil"/>
              <w:left w:val="nil"/>
              <w:bottom w:val="nil"/>
              <w:right w:val="nil"/>
            </w:tcBorders>
            <w:shd w:val="clear" w:color="auto" w:fill="auto"/>
            <w:noWrap/>
            <w:vAlign w:val="bottom"/>
            <w:hideMark/>
          </w:tcPr>
          <w:p w14:paraId="734D63B3" w14:textId="77777777" w:rsidR="00BC2DBD" w:rsidRPr="00153C1C" w:rsidRDefault="00BC2DBD" w:rsidP="00205D15">
            <w:pPr>
              <w:spacing w:after="0"/>
              <w:jc w:val="center"/>
              <w:rPr>
                <w:rFonts w:ascii="Arial" w:eastAsia="Times New Roman" w:hAnsi="Arial" w:cs="Arial"/>
                <w:b/>
                <w:sz w:val="18"/>
                <w:szCs w:val="18"/>
              </w:rPr>
            </w:pPr>
          </w:p>
        </w:tc>
      </w:tr>
      <w:tr w:rsidR="00BC2DBD" w:rsidRPr="00153C1C" w14:paraId="1487D25E" w14:textId="77777777" w:rsidTr="00E73E13">
        <w:trPr>
          <w:trHeight w:val="309"/>
        </w:trPr>
        <w:tc>
          <w:tcPr>
            <w:tcW w:w="332" w:type="pct"/>
            <w:tcBorders>
              <w:top w:val="nil"/>
              <w:left w:val="single" w:sz="4" w:space="0" w:color="auto"/>
              <w:bottom w:val="single" w:sz="4" w:space="0" w:color="auto"/>
              <w:right w:val="single" w:sz="4" w:space="0" w:color="auto"/>
            </w:tcBorders>
            <w:shd w:val="clear" w:color="auto" w:fill="auto"/>
            <w:noWrap/>
            <w:vAlign w:val="bottom"/>
            <w:hideMark/>
          </w:tcPr>
          <w:p w14:paraId="678B38D5" w14:textId="77777777" w:rsidR="00BC2DBD" w:rsidRPr="00153C1C" w:rsidRDefault="00BC2DBD" w:rsidP="006E21C0">
            <w:pPr>
              <w:spacing w:after="0"/>
              <w:jc w:val="center"/>
              <w:rPr>
                <w:rFonts w:ascii="Arial" w:eastAsia="Times New Roman" w:hAnsi="Arial" w:cs="Arial"/>
                <w:b/>
                <w:color w:val="000000"/>
                <w:sz w:val="18"/>
                <w:szCs w:val="18"/>
              </w:rPr>
            </w:pPr>
          </w:p>
        </w:tc>
        <w:tc>
          <w:tcPr>
            <w:tcW w:w="304" w:type="pct"/>
            <w:tcBorders>
              <w:top w:val="nil"/>
              <w:left w:val="nil"/>
              <w:bottom w:val="single" w:sz="4" w:space="0" w:color="auto"/>
              <w:right w:val="single" w:sz="4" w:space="0" w:color="auto"/>
            </w:tcBorders>
            <w:shd w:val="clear" w:color="auto" w:fill="auto"/>
            <w:noWrap/>
            <w:vAlign w:val="bottom"/>
            <w:hideMark/>
          </w:tcPr>
          <w:p w14:paraId="6310357E" w14:textId="77777777" w:rsidR="00BC2DBD" w:rsidRPr="00153C1C" w:rsidRDefault="00BC2DBD" w:rsidP="00205D15">
            <w:pPr>
              <w:spacing w:after="0"/>
              <w:jc w:val="center"/>
              <w:rPr>
                <w:rFonts w:ascii="Arial" w:eastAsia="Times New Roman" w:hAnsi="Arial" w:cs="Arial"/>
                <w:b/>
                <w:color w:val="000000"/>
                <w:sz w:val="18"/>
                <w:szCs w:val="18"/>
              </w:rPr>
            </w:pPr>
          </w:p>
        </w:tc>
        <w:tc>
          <w:tcPr>
            <w:tcW w:w="364" w:type="pct"/>
            <w:tcBorders>
              <w:top w:val="nil"/>
              <w:left w:val="nil"/>
              <w:bottom w:val="single" w:sz="4" w:space="0" w:color="auto"/>
              <w:right w:val="single" w:sz="4" w:space="0" w:color="auto"/>
            </w:tcBorders>
            <w:shd w:val="clear" w:color="auto" w:fill="auto"/>
            <w:noWrap/>
            <w:vAlign w:val="bottom"/>
            <w:hideMark/>
          </w:tcPr>
          <w:p w14:paraId="7FE1151C" w14:textId="77777777" w:rsidR="00BC2DBD" w:rsidRPr="00153C1C" w:rsidRDefault="00BC2DBD" w:rsidP="00205D15">
            <w:pPr>
              <w:spacing w:after="0"/>
              <w:jc w:val="center"/>
              <w:rPr>
                <w:rFonts w:ascii="Arial" w:eastAsia="Times New Roman" w:hAnsi="Arial" w:cs="Arial"/>
                <w:b/>
                <w:color w:val="000000"/>
                <w:sz w:val="18"/>
                <w:szCs w:val="18"/>
              </w:rPr>
            </w:pPr>
          </w:p>
        </w:tc>
        <w:tc>
          <w:tcPr>
            <w:tcW w:w="366" w:type="pct"/>
            <w:tcBorders>
              <w:top w:val="nil"/>
              <w:left w:val="nil"/>
              <w:bottom w:val="single" w:sz="4" w:space="0" w:color="auto"/>
              <w:right w:val="single" w:sz="4" w:space="0" w:color="auto"/>
            </w:tcBorders>
            <w:shd w:val="clear" w:color="auto" w:fill="auto"/>
            <w:noWrap/>
            <w:vAlign w:val="bottom"/>
            <w:hideMark/>
          </w:tcPr>
          <w:p w14:paraId="78F3DA6A" w14:textId="77777777" w:rsidR="00BC2DBD" w:rsidRPr="00153C1C" w:rsidRDefault="00BC2DBD" w:rsidP="00205D15">
            <w:pPr>
              <w:spacing w:after="0"/>
              <w:jc w:val="center"/>
              <w:rPr>
                <w:rFonts w:ascii="Arial" w:eastAsia="Times New Roman" w:hAnsi="Arial" w:cs="Arial"/>
                <w:b/>
                <w:color w:val="000000"/>
                <w:sz w:val="18"/>
                <w:szCs w:val="18"/>
              </w:rPr>
            </w:pPr>
          </w:p>
        </w:tc>
        <w:tc>
          <w:tcPr>
            <w:tcW w:w="487" w:type="pct"/>
            <w:tcBorders>
              <w:top w:val="nil"/>
              <w:left w:val="nil"/>
              <w:bottom w:val="single" w:sz="4" w:space="0" w:color="auto"/>
              <w:right w:val="single" w:sz="4" w:space="0" w:color="auto"/>
            </w:tcBorders>
            <w:shd w:val="clear" w:color="auto" w:fill="auto"/>
            <w:noWrap/>
            <w:vAlign w:val="bottom"/>
            <w:hideMark/>
          </w:tcPr>
          <w:p w14:paraId="3E0F0F77" w14:textId="77777777" w:rsidR="00BC2DBD" w:rsidRPr="00153C1C" w:rsidRDefault="00BC2DBD" w:rsidP="00205D15">
            <w:pPr>
              <w:spacing w:after="0"/>
              <w:jc w:val="center"/>
              <w:rPr>
                <w:rFonts w:ascii="Arial" w:eastAsia="Times New Roman" w:hAnsi="Arial" w:cs="Arial"/>
                <w:b/>
                <w:color w:val="000000"/>
                <w:sz w:val="18"/>
                <w:szCs w:val="18"/>
              </w:rPr>
            </w:pPr>
          </w:p>
        </w:tc>
        <w:tc>
          <w:tcPr>
            <w:tcW w:w="543" w:type="pct"/>
            <w:tcBorders>
              <w:top w:val="nil"/>
              <w:left w:val="nil"/>
              <w:bottom w:val="single" w:sz="4" w:space="0" w:color="auto"/>
              <w:right w:val="single" w:sz="4" w:space="0" w:color="auto"/>
            </w:tcBorders>
            <w:shd w:val="clear" w:color="auto" w:fill="auto"/>
            <w:noWrap/>
            <w:vAlign w:val="bottom"/>
            <w:hideMark/>
          </w:tcPr>
          <w:p w14:paraId="62D124EA" w14:textId="77777777" w:rsidR="00BC2DBD" w:rsidRPr="00153C1C" w:rsidRDefault="00BC2DBD" w:rsidP="00205D15">
            <w:pPr>
              <w:spacing w:after="0"/>
              <w:jc w:val="center"/>
              <w:rPr>
                <w:rFonts w:ascii="Arial" w:eastAsia="Times New Roman" w:hAnsi="Arial" w:cs="Arial"/>
                <w:b/>
                <w:color w:val="000000"/>
                <w:sz w:val="18"/>
                <w:szCs w:val="18"/>
              </w:rPr>
            </w:pPr>
          </w:p>
        </w:tc>
        <w:tc>
          <w:tcPr>
            <w:tcW w:w="678" w:type="pct"/>
            <w:tcBorders>
              <w:top w:val="nil"/>
              <w:left w:val="nil"/>
              <w:bottom w:val="single" w:sz="4" w:space="0" w:color="auto"/>
              <w:right w:val="single" w:sz="4" w:space="0" w:color="auto"/>
            </w:tcBorders>
            <w:shd w:val="clear" w:color="auto" w:fill="auto"/>
            <w:noWrap/>
            <w:vAlign w:val="bottom"/>
            <w:hideMark/>
          </w:tcPr>
          <w:p w14:paraId="0C82194D" w14:textId="77777777" w:rsidR="00BC2DBD" w:rsidRPr="00153C1C" w:rsidRDefault="00BC2DBD" w:rsidP="00205D15">
            <w:pPr>
              <w:spacing w:after="0"/>
              <w:jc w:val="center"/>
              <w:rPr>
                <w:rFonts w:ascii="Arial" w:eastAsia="Times New Roman" w:hAnsi="Arial" w:cs="Arial"/>
                <w:b/>
                <w:color w:val="000000"/>
                <w:sz w:val="18"/>
                <w:szCs w:val="18"/>
              </w:rPr>
            </w:pPr>
          </w:p>
        </w:tc>
        <w:tc>
          <w:tcPr>
            <w:tcW w:w="121" w:type="pct"/>
            <w:tcBorders>
              <w:top w:val="nil"/>
              <w:left w:val="single" w:sz="4" w:space="0" w:color="auto"/>
              <w:bottom w:val="nil"/>
              <w:right w:val="nil"/>
            </w:tcBorders>
          </w:tcPr>
          <w:p w14:paraId="76114ED9" w14:textId="77777777" w:rsidR="00BC2DBD" w:rsidRPr="00153C1C" w:rsidRDefault="00BC2DBD" w:rsidP="00205D15">
            <w:pPr>
              <w:spacing w:after="0"/>
              <w:jc w:val="center"/>
              <w:rPr>
                <w:rFonts w:ascii="Arial" w:eastAsia="Times New Roman" w:hAnsi="Arial" w:cs="Arial"/>
                <w:b/>
                <w:sz w:val="18"/>
                <w:szCs w:val="18"/>
              </w:rPr>
            </w:pPr>
          </w:p>
        </w:tc>
        <w:tc>
          <w:tcPr>
            <w:tcW w:w="426" w:type="pct"/>
            <w:tcBorders>
              <w:top w:val="nil"/>
              <w:left w:val="nil"/>
              <w:bottom w:val="nil"/>
              <w:right w:val="nil"/>
            </w:tcBorders>
            <w:shd w:val="clear" w:color="auto" w:fill="auto"/>
            <w:noWrap/>
            <w:vAlign w:val="bottom"/>
            <w:hideMark/>
          </w:tcPr>
          <w:p w14:paraId="110ADDA9" w14:textId="77777777" w:rsidR="00BC2DBD" w:rsidRPr="00153C1C" w:rsidRDefault="00BC2DBD" w:rsidP="00205D15">
            <w:pPr>
              <w:spacing w:after="0"/>
              <w:jc w:val="center"/>
              <w:rPr>
                <w:rFonts w:ascii="Arial" w:eastAsia="Times New Roman" w:hAnsi="Arial" w:cs="Arial"/>
                <w:b/>
                <w:sz w:val="18"/>
                <w:szCs w:val="18"/>
              </w:rPr>
            </w:pPr>
          </w:p>
        </w:tc>
        <w:tc>
          <w:tcPr>
            <w:tcW w:w="793" w:type="pct"/>
            <w:tcBorders>
              <w:top w:val="nil"/>
              <w:left w:val="nil"/>
              <w:bottom w:val="nil"/>
              <w:right w:val="nil"/>
            </w:tcBorders>
            <w:shd w:val="clear" w:color="auto" w:fill="auto"/>
            <w:noWrap/>
            <w:vAlign w:val="bottom"/>
            <w:hideMark/>
          </w:tcPr>
          <w:p w14:paraId="68E65590" w14:textId="77777777" w:rsidR="00BC2DBD" w:rsidRPr="00153C1C" w:rsidRDefault="00BC2DBD" w:rsidP="00205D15">
            <w:pPr>
              <w:spacing w:after="0"/>
              <w:jc w:val="center"/>
              <w:rPr>
                <w:rFonts w:ascii="Arial" w:eastAsia="Times New Roman" w:hAnsi="Arial" w:cs="Arial"/>
                <w:b/>
                <w:sz w:val="18"/>
                <w:szCs w:val="18"/>
              </w:rPr>
            </w:pPr>
          </w:p>
        </w:tc>
        <w:tc>
          <w:tcPr>
            <w:tcW w:w="92" w:type="pct"/>
            <w:tcBorders>
              <w:top w:val="nil"/>
              <w:left w:val="nil"/>
              <w:bottom w:val="nil"/>
              <w:right w:val="nil"/>
            </w:tcBorders>
            <w:shd w:val="clear" w:color="auto" w:fill="auto"/>
            <w:noWrap/>
            <w:vAlign w:val="bottom"/>
            <w:hideMark/>
          </w:tcPr>
          <w:p w14:paraId="676D65DA" w14:textId="77777777" w:rsidR="00BC2DBD" w:rsidRPr="00153C1C" w:rsidRDefault="00BC2DBD" w:rsidP="00205D15">
            <w:pPr>
              <w:spacing w:after="0"/>
              <w:jc w:val="center"/>
              <w:rPr>
                <w:rFonts w:ascii="Arial" w:eastAsia="Times New Roman" w:hAnsi="Arial" w:cs="Arial"/>
                <w:b/>
                <w:sz w:val="18"/>
                <w:szCs w:val="18"/>
              </w:rPr>
            </w:pPr>
          </w:p>
        </w:tc>
        <w:tc>
          <w:tcPr>
            <w:tcW w:w="493" w:type="pct"/>
            <w:tcBorders>
              <w:top w:val="nil"/>
              <w:left w:val="nil"/>
              <w:bottom w:val="nil"/>
              <w:right w:val="nil"/>
            </w:tcBorders>
            <w:shd w:val="clear" w:color="auto" w:fill="auto"/>
            <w:noWrap/>
            <w:vAlign w:val="bottom"/>
            <w:hideMark/>
          </w:tcPr>
          <w:p w14:paraId="6AE955A7" w14:textId="77777777" w:rsidR="00BC2DBD" w:rsidRPr="00153C1C" w:rsidRDefault="00BC2DBD" w:rsidP="00205D15">
            <w:pPr>
              <w:spacing w:after="0"/>
              <w:jc w:val="center"/>
              <w:rPr>
                <w:rFonts w:ascii="Arial" w:eastAsia="Times New Roman" w:hAnsi="Arial" w:cs="Arial"/>
                <w:b/>
                <w:sz w:val="18"/>
                <w:szCs w:val="18"/>
              </w:rPr>
            </w:pPr>
          </w:p>
        </w:tc>
      </w:tr>
    </w:tbl>
    <w:p w14:paraId="399E2CCD" w14:textId="77777777" w:rsidR="00BC2DBD" w:rsidRPr="00153C1C" w:rsidRDefault="00BC2DBD" w:rsidP="006E21C0">
      <w:pPr>
        <w:spacing w:after="0"/>
        <w:rPr>
          <w:rFonts w:ascii="Arial" w:hAnsi="Arial" w:cs="Arial"/>
          <w:sz w:val="18"/>
          <w:szCs w:val="18"/>
        </w:rPr>
      </w:pPr>
    </w:p>
    <w:p w14:paraId="04298759" w14:textId="77777777" w:rsidR="00BC2DBD" w:rsidRPr="00153C1C" w:rsidRDefault="00BC2DBD" w:rsidP="00205D15">
      <w:pPr>
        <w:spacing w:after="0"/>
        <w:rPr>
          <w:rFonts w:ascii="Arial" w:hAnsi="Arial" w:cs="Arial"/>
          <w:b/>
          <w:sz w:val="18"/>
          <w:szCs w:val="18"/>
        </w:rPr>
      </w:pPr>
      <w:r w:rsidRPr="00153C1C">
        <w:rPr>
          <w:rFonts w:ascii="Arial" w:hAnsi="Arial" w:cs="Arial"/>
          <w:b/>
          <w:sz w:val="18"/>
          <w:szCs w:val="18"/>
        </w:rPr>
        <w:t>Notas:</w:t>
      </w:r>
    </w:p>
    <w:p w14:paraId="483A10C3" w14:textId="77777777" w:rsidR="00BC2DBD" w:rsidRPr="00153C1C" w:rsidRDefault="00BC2DBD" w:rsidP="00205D15">
      <w:pPr>
        <w:pStyle w:val="Listavistosa-nfasis11"/>
        <w:numPr>
          <w:ilvl w:val="0"/>
          <w:numId w:val="60"/>
        </w:numPr>
        <w:spacing w:line="276" w:lineRule="auto"/>
        <w:contextualSpacing/>
        <w:jc w:val="both"/>
        <w:rPr>
          <w:rFonts w:eastAsia="Times New Roman" w:cs="Arial"/>
          <w:color w:val="000000" w:themeColor="text1"/>
          <w:sz w:val="18"/>
          <w:szCs w:val="18"/>
        </w:rPr>
      </w:pPr>
      <w:r w:rsidRPr="00153C1C">
        <w:rPr>
          <w:rFonts w:eastAsia="Times New Roman" w:cs="Arial"/>
          <w:color w:val="000000" w:themeColor="text1"/>
          <w:sz w:val="18"/>
          <w:szCs w:val="18"/>
        </w:rPr>
        <w:t>Entregar un polígono</w:t>
      </w:r>
      <w:r w:rsidRPr="00153C1C">
        <w:rPr>
          <w:rFonts w:eastAsia="Times New Roman" w:cs="Arial"/>
          <w:color w:val="000000" w:themeColor="text1"/>
          <w:sz w:val="18"/>
          <w:szCs w:val="18"/>
          <w:vertAlign w:val="superscript"/>
        </w:rPr>
        <w:t>(a)</w:t>
      </w:r>
      <w:r w:rsidRPr="00153C1C">
        <w:rPr>
          <w:rFonts w:eastAsia="Times New Roman" w:cs="Arial"/>
          <w:color w:val="000000" w:themeColor="text1"/>
          <w:sz w:val="18"/>
          <w:szCs w:val="18"/>
        </w:rPr>
        <w:t xml:space="preserve"> </w:t>
      </w:r>
      <w:proofErr w:type="spellStart"/>
      <w:r w:rsidRPr="00153C1C">
        <w:rPr>
          <w:rFonts w:eastAsia="Times New Roman" w:cs="Arial"/>
          <w:color w:val="000000" w:themeColor="text1"/>
          <w:sz w:val="18"/>
          <w:szCs w:val="18"/>
        </w:rPr>
        <w:t>georeferenciado</w:t>
      </w:r>
      <w:proofErr w:type="spellEnd"/>
      <w:r w:rsidRPr="00153C1C">
        <w:rPr>
          <w:rFonts w:eastAsia="Times New Roman" w:cs="Arial"/>
          <w:color w:val="000000" w:themeColor="text1"/>
          <w:sz w:val="18"/>
          <w:szCs w:val="18"/>
        </w:rPr>
        <w:t xml:space="preserve"> en "WGS84" en formato para "</w:t>
      </w:r>
      <w:proofErr w:type="spellStart"/>
      <w:r w:rsidRPr="00153C1C">
        <w:rPr>
          <w:rFonts w:eastAsia="Times New Roman" w:cs="Arial"/>
          <w:color w:val="000000" w:themeColor="text1"/>
          <w:sz w:val="18"/>
          <w:szCs w:val="18"/>
        </w:rPr>
        <w:t>MapInfo</w:t>
      </w:r>
      <w:proofErr w:type="spellEnd"/>
      <w:r w:rsidRPr="00153C1C">
        <w:rPr>
          <w:rFonts w:eastAsia="Times New Roman" w:cs="Arial"/>
          <w:color w:val="000000" w:themeColor="text1"/>
          <w:sz w:val="18"/>
          <w:szCs w:val="18"/>
        </w:rPr>
        <w:t xml:space="preserve"> (*.</w:t>
      </w:r>
      <w:proofErr w:type="spellStart"/>
      <w:r w:rsidRPr="00153C1C">
        <w:rPr>
          <w:rFonts w:eastAsia="Times New Roman" w:cs="Arial"/>
          <w:color w:val="000000" w:themeColor="text1"/>
          <w:sz w:val="18"/>
          <w:szCs w:val="18"/>
        </w:rPr>
        <w:t>tab</w:t>
      </w:r>
      <w:proofErr w:type="spellEnd"/>
      <w:r w:rsidRPr="00153C1C">
        <w:rPr>
          <w:rFonts w:eastAsia="Times New Roman" w:cs="Arial"/>
          <w:color w:val="000000" w:themeColor="text1"/>
          <w:sz w:val="18"/>
          <w:szCs w:val="18"/>
        </w:rPr>
        <w:t>)" y para "</w:t>
      </w:r>
      <w:proofErr w:type="spellStart"/>
      <w:r w:rsidRPr="00153C1C">
        <w:rPr>
          <w:rFonts w:eastAsia="Times New Roman" w:cs="Arial"/>
          <w:color w:val="000000" w:themeColor="text1"/>
          <w:sz w:val="18"/>
          <w:szCs w:val="18"/>
        </w:rPr>
        <w:t>GoogleEarth</w:t>
      </w:r>
      <w:proofErr w:type="spellEnd"/>
      <w:r w:rsidRPr="00153C1C">
        <w:rPr>
          <w:rFonts w:eastAsia="Times New Roman" w:cs="Arial"/>
          <w:color w:val="000000" w:themeColor="text1"/>
          <w:sz w:val="18"/>
          <w:szCs w:val="18"/>
        </w:rPr>
        <w:t xml:space="preserve"> (*.</w:t>
      </w:r>
      <w:proofErr w:type="spellStart"/>
      <w:r w:rsidRPr="00153C1C">
        <w:rPr>
          <w:rFonts w:eastAsia="Times New Roman" w:cs="Arial"/>
          <w:color w:val="000000" w:themeColor="text1"/>
          <w:sz w:val="18"/>
          <w:szCs w:val="18"/>
        </w:rPr>
        <w:t>kml</w:t>
      </w:r>
      <w:proofErr w:type="spellEnd"/>
      <w:r w:rsidRPr="00153C1C">
        <w:rPr>
          <w:rFonts w:eastAsia="Times New Roman" w:cs="Arial"/>
          <w:color w:val="000000" w:themeColor="text1"/>
          <w:sz w:val="18"/>
          <w:szCs w:val="18"/>
        </w:rPr>
        <w:t>)" que represente el área de interés.</w:t>
      </w:r>
    </w:p>
    <w:p w14:paraId="76A1E1DA" w14:textId="77777777" w:rsidR="00BC2DBD" w:rsidRPr="00153C1C" w:rsidRDefault="00BC2DBD" w:rsidP="00205D15">
      <w:pPr>
        <w:pStyle w:val="Listavistosa-nfasis11"/>
        <w:numPr>
          <w:ilvl w:val="0"/>
          <w:numId w:val="60"/>
        </w:numPr>
        <w:spacing w:line="276" w:lineRule="auto"/>
        <w:contextualSpacing/>
        <w:jc w:val="both"/>
        <w:rPr>
          <w:rFonts w:eastAsia="Times New Roman" w:cs="Arial"/>
          <w:color w:val="000000" w:themeColor="text1"/>
          <w:sz w:val="18"/>
          <w:szCs w:val="18"/>
        </w:rPr>
      </w:pPr>
      <w:r w:rsidRPr="00153C1C">
        <w:rPr>
          <w:rFonts w:eastAsia="Times New Roman" w:cs="Arial"/>
          <w:color w:val="000000" w:themeColor="text1"/>
          <w:sz w:val="18"/>
          <w:szCs w:val="18"/>
        </w:rPr>
        <w:t>Cada polígono</w:t>
      </w:r>
      <w:r w:rsidRPr="00153C1C">
        <w:rPr>
          <w:rFonts w:eastAsia="Times New Roman" w:cs="Arial"/>
          <w:color w:val="000000" w:themeColor="text1"/>
          <w:sz w:val="18"/>
          <w:szCs w:val="18"/>
          <w:vertAlign w:val="superscript"/>
        </w:rPr>
        <w:t>(b)</w:t>
      </w:r>
      <w:r w:rsidRPr="00153C1C">
        <w:rPr>
          <w:rFonts w:eastAsia="Times New Roman" w:cs="Arial"/>
          <w:color w:val="000000" w:themeColor="text1"/>
          <w:sz w:val="18"/>
          <w:szCs w:val="18"/>
        </w:rPr>
        <w:t xml:space="preserve"> debe representar el área en que se distribuye el tráfico por tecnología durante la hora pico, acotado a un máximo de 3 </w:t>
      </w:r>
      <w:proofErr w:type="spellStart"/>
      <w:r w:rsidRPr="00153C1C">
        <w:rPr>
          <w:rFonts w:eastAsia="Times New Roman" w:cs="Arial"/>
          <w:color w:val="000000" w:themeColor="text1"/>
          <w:sz w:val="18"/>
          <w:szCs w:val="18"/>
        </w:rPr>
        <w:t>Erlangs</w:t>
      </w:r>
      <w:proofErr w:type="spellEnd"/>
      <w:r w:rsidRPr="00153C1C">
        <w:rPr>
          <w:rFonts w:eastAsia="Times New Roman" w:cs="Arial"/>
          <w:color w:val="000000" w:themeColor="text1"/>
          <w:sz w:val="18"/>
          <w:szCs w:val="18"/>
        </w:rPr>
        <w:t xml:space="preserve"> para voz, 3 </w:t>
      </w:r>
      <w:proofErr w:type="spellStart"/>
      <w:r w:rsidRPr="00153C1C">
        <w:rPr>
          <w:rFonts w:eastAsia="Times New Roman" w:cs="Arial"/>
          <w:color w:val="000000" w:themeColor="text1"/>
          <w:sz w:val="18"/>
          <w:szCs w:val="18"/>
        </w:rPr>
        <w:t>Erlangs</w:t>
      </w:r>
      <w:proofErr w:type="spellEnd"/>
      <w:r w:rsidRPr="00153C1C">
        <w:rPr>
          <w:rFonts w:eastAsia="Times New Roman" w:cs="Arial"/>
          <w:color w:val="000000" w:themeColor="text1"/>
          <w:sz w:val="18"/>
          <w:szCs w:val="18"/>
        </w:rPr>
        <w:t xml:space="preserve"> para datos y 1000 SMS.</w:t>
      </w:r>
    </w:p>
    <w:p w14:paraId="3B62604E" w14:textId="77777777" w:rsidR="00BC2DBD" w:rsidRPr="00153C1C" w:rsidRDefault="00BC2DBD" w:rsidP="00205D15">
      <w:pPr>
        <w:pStyle w:val="Listavistosa-nfasis11"/>
        <w:numPr>
          <w:ilvl w:val="0"/>
          <w:numId w:val="60"/>
        </w:numPr>
        <w:spacing w:line="276" w:lineRule="auto"/>
        <w:contextualSpacing/>
        <w:jc w:val="both"/>
        <w:rPr>
          <w:rFonts w:eastAsia="Times New Roman" w:cs="Arial"/>
          <w:color w:val="000000"/>
          <w:sz w:val="18"/>
          <w:szCs w:val="18"/>
        </w:rPr>
      </w:pPr>
      <w:r w:rsidRPr="00153C1C">
        <w:rPr>
          <w:rFonts w:eastAsia="Times New Roman" w:cs="Arial"/>
          <w:color w:val="000000"/>
          <w:sz w:val="18"/>
          <w:szCs w:val="18"/>
        </w:rPr>
        <w:t>Basado en los mapas de tráfico, Telcel analizará las capacidades y en caso de ser necesario solicitará información complementaria.</w:t>
      </w:r>
    </w:p>
    <w:p w14:paraId="481570C5" w14:textId="77777777" w:rsidR="00BC2DBD" w:rsidRPr="00153C1C" w:rsidRDefault="00BC2DBD" w:rsidP="00205D15">
      <w:pPr>
        <w:pStyle w:val="Listavistosa-nfasis11"/>
        <w:numPr>
          <w:ilvl w:val="0"/>
          <w:numId w:val="60"/>
        </w:numPr>
        <w:spacing w:line="276" w:lineRule="auto"/>
        <w:contextualSpacing/>
        <w:jc w:val="both"/>
        <w:rPr>
          <w:rFonts w:eastAsia="Times New Roman" w:cs="Arial"/>
          <w:sz w:val="18"/>
          <w:szCs w:val="18"/>
        </w:rPr>
      </w:pPr>
      <w:r w:rsidRPr="00153C1C">
        <w:rPr>
          <w:rFonts w:eastAsia="Times New Roman" w:cs="Arial"/>
          <w:sz w:val="18"/>
          <w:szCs w:val="18"/>
        </w:rPr>
        <w:t xml:space="preserve">Los polígonos son limitados por las áreas de Cobertura Garantizada por tecnología y servicios disponibles que se indican en la página </w:t>
      </w:r>
      <w:hyperlink r:id="rId34" w:history="1">
        <w:r w:rsidRPr="00153C1C">
          <w:rPr>
            <w:rStyle w:val="Hipervnculo"/>
            <w:rFonts w:cs="Arial"/>
            <w:sz w:val="18"/>
            <w:szCs w:val="18"/>
          </w:rPr>
          <w:t>Cobertura Telcel</w:t>
        </w:r>
      </w:hyperlink>
      <w:r w:rsidRPr="00153C1C">
        <w:rPr>
          <w:rFonts w:eastAsia="Times New Roman" w:cs="Arial"/>
          <w:sz w:val="18"/>
          <w:szCs w:val="18"/>
        </w:rPr>
        <w:t>, acorde con la información disponible en SEG.</w:t>
      </w:r>
    </w:p>
    <w:p w14:paraId="799406A3" w14:textId="77777777" w:rsidR="00BC2DBD" w:rsidRPr="00153C1C" w:rsidRDefault="00BC2DBD" w:rsidP="00205D15">
      <w:pPr>
        <w:spacing w:after="0"/>
        <w:jc w:val="both"/>
        <w:rPr>
          <w:rFonts w:ascii="Arial" w:eastAsia="Times New Roman" w:hAnsi="Arial" w:cs="Arial"/>
          <w:color w:val="000000"/>
          <w:sz w:val="18"/>
          <w:szCs w:val="18"/>
        </w:rPr>
      </w:pPr>
      <w:r w:rsidRPr="00153C1C">
        <w:rPr>
          <w:rFonts w:ascii="Arial" w:eastAsia="Times New Roman" w:hAnsi="Arial" w:cs="Arial"/>
          <w:color w:val="000000"/>
          <w:sz w:val="18"/>
          <w:szCs w:val="18"/>
          <w:vertAlign w:val="superscript"/>
        </w:rPr>
        <w:t>(a)</w:t>
      </w:r>
      <w:r w:rsidRPr="00153C1C">
        <w:rPr>
          <w:rFonts w:ascii="Arial" w:eastAsia="Times New Roman" w:hAnsi="Arial" w:cs="Arial"/>
          <w:color w:val="000000"/>
          <w:sz w:val="18"/>
          <w:szCs w:val="18"/>
        </w:rPr>
        <w:t xml:space="preserve"> Polígono se refiere a una figura plana compuesta por una secuencia finita de segmentos rectos consecutivos que cierran una región en el plano, cuyo plano en este caso es el mapa de cobertura celular en donde se cursará el tráfico telefónico, en el entendido de que a mayor cantidad de tráfico se reduce el área del polígono y viceversa</w:t>
      </w:r>
    </w:p>
    <w:p w14:paraId="3ECF8996" w14:textId="77777777" w:rsidR="00BC2DBD" w:rsidRPr="00153C1C" w:rsidRDefault="00BC2DBD" w:rsidP="00205D15">
      <w:pPr>
        <w:spacing w:after="0"/>
        <w:jc w:val="both"/>
        <w:rPr>
          <w:rFonts w:ascii="Arial" w:hAnsi="Arial" w:cs="Arial"/>
          <w:sz w:val="18"/>
          <w:szCs w:val="18"/>
          <w:lang w:val="es-ES_tradnl"/>
        </w:rPr>
      </w:pPr>
      <w:r w:rsidRPr="00153C1C">
        <w:rPr>
          <w:rFonts w:ascii="Arial" w:eastAsia="Times New Roman" w:hAnsi="Arial" w:cs="Arial"/>
          <w:color w:val="000000" w:themeColor="text1"/>
          <w:sz w:val="18"/>
          <w:szCs w:val="18"/>
          <w:vertAlign w:val="superscript"/>
        </w:rPr>
        <w:t>(b)</w:t>
      </w:r>
      <w:r w:rsidRPr="00153C1C">
        <w:rPr>
          <w:rFonts w:ascii="Arial" w:eastAsia="Times New Roman" w:hAnsi="Arial" w:cs="Arial"/>
          <w:color w:val="000000" w:themeColor="text1"/>
          <w:sz w:val="18"/>
          <w:szCs w:val="18"/>
        </w:rPr>
        <w:t xml:space="preserve"> Los valores asignados no son una limitante sino una referencia con el fin de desagregar el tráfico y Telcel pueda ubicar las cargas y distribución por celda para el correcto dimensionamiento. Como ejemplo, si se indicara una carga de 100 </w:t>
      </w:r>
      <w:proofErr w:type="spellStart"/>
      <w:r w:rsidRPr="00153C1C">
        <w:rPr>
          <w:rFonts w:ascii="Arial" w:eastAsia="Times New Roman" w:hAnsi="Arial" w:cs="Arial"/>
          <w:color w:val="000000" w:themeColor="text1"/>
          <w:sz w:val="18"/>
          <w:szCs w:val="18"/>
        </w:rPr>
        <w:t>Erlangs</w:t>
      </w:r>
      <w:proofErr w:type="spellEnd"/>
      <w:r w:rsidRPr="00153C1C">
        <w:rPr>
          <w:rFonts w:ascii="Arial" w:eastAsia="Times New Roman" w:hAnsi="Arial" w:cs="Arial"/>
          <w:color w:val="000000" w:themeColor="text1"/>
          <w:sz w:val="18"/>
          <w:szCs w:val="18"/>
        </w:rPr>
        <w:t xml:space="preserve"> en un área de 15km</w:t>
      </w:r>
      <w:r w:rsidRPr="00153C1C">
        <w:rPr>
          <w:rFonts w:ascii="Arial" w:eastAsia="Times New Roman" w:hAnsi="Arial" w:cs="Arial"/>
          <w:color w:val="000000" w:themeColor="text1"/>
          <w:sz w:val="18"/>
          <w:szCs w:val="18"/>
          <w:vertAlign w:val="superscript"/>
        </w:rPr>
        <w:t>2</w:t>
      </w:r>
      <w:r w:rsidRPr="00153C1C">
        <w:rPr>
          <w:rFonts w:ascii="Arial" w:eastAsia="Times New Roman" w:hAnsi="Arial" w:cs="Arial"/>
          <w:color w:val="000000" w:themeColor="text1"/>
          <w:sz w:val="18"/>
          <w:szCs w:val="18"/>
        </w:rPr>
        <w:t>, no sería viable determinar la distribución del tráfico y conocer en cuál de las celdas en donde se encontrará dicho tráfico habría que hacer las adecuaciones en capacidad necesarias.</w:t>
      </w:r>
      <w:r w:rsidRPr="00153C1C">
        <w:rPr>
          <w:rFonts w:ascii="Arial" w:hAnsi="Arial" w:cs="Arial"/>
          <w:sz w:val="18"/>
          <w:szCs w:val="18"/>
          <w:lang w:val="es-ES_tradnl"/>
        </w:rPr>
        <w:t xml:space="preserve"> </w:t>
      </w:r>
    </w:p>
    <w:p w14:paraId="3ADE0866" w14:textId="77777777" w:rsidR="00BC2DBD" w:rsidRPr="00153C1C" w:rsidRDefault="00BC2DBD" w:rsidP="00205D15">
      <w:pPr>
        <w:spacing w:after="0"/>
        <w:jc w:val="center"/>
        <w:rPr>
          <w:rFonts w:ascii="Arial" w:hAnsi="Arial" w:cs="Arial"/>
          <w:b/>
        </w:rPr>
      </w:pPr>
      <w:r w:rsidRPr="00153C1C">
        <w:rPr>
          <w:rFonts w:ascii="Arial" w:hAnsi="Arial" w:cs="Arial"/>
          <w:lang w:val="es-ES_tradnl"/>
        </w:rPr>
        <w:br w:type="page"/>
      </w:r>
      <w:r w:rsidRPr="00153C1C">
        <w:rPr>
          <w:rFonts w:ascii="Arial" w:hAnsi="Arial" w:cs="Arial"/>
          <w:b/>
        </w:rPr>
        <w:lastRenderedPageBreak/>
        <w:t>ANEXO IV ACUERDOS DE SISTEMAS PARA LA FACTURACIÓN</w:t>
      </w:r>
    </w:p>
    <w:p w14:paraId="72F500C7" w14:textId="77777777" w:rsidR="00BC2DBD" w:rsidRPr="00153C1C" w:rsidRDefault="00BC2DBD" w:rsidP="00205D15">
      <w:pPr>
        <w:spacing w:after="0"/>
        <w:jc w:val="both"/>
        <w:rPr>
          <w:rFonts w:ascii="Arial" w:hAnsi="Arial" w:cs="Arial"/>
          <w:b/>
          <w:lang w:val="es-ES_tradnl"/>
        </w:rPr>
      </w:pPr>
    </w:p>
    <w:p w14:paraId="3C2BB653"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 xml:space="preserve">Telcel proporcionará al Concesionario Solicitantes toda la información necesaria para la conciliación y facturación La Facturación y el proceso de pago se sujetarán a los términos establecidos en el </w:t>
      </w:r>
      <w:r w:rsidRPr="00153C1C">
        <w:rPr>
          <w:rFonts w:ascii="Arial" w:hAnsi="Arial" w:cs="Arial"/>
          <w:b/>
          <w:lang w:val="es-ES_tradnl"/>
        </w:rPr>
        <w:t>Anexo XII Convenio para la Prestación del Servicio Mayorista de Usuario Visitante</w:t>
      </w:r>
      <w:r w:rsidRPr="00153C1C">
        <w:rPr>
          <w:rFonts w:ascii="Arial" w:hAnsi="Arial" w:cs="Arial"/>
          <w:lang w:val="es-ES_tradnl"/>
        </w:rPr>
        <w:t xml:space="preserve">.  </w:t>
      </w:r>
      <w:r w:rsidRPr="00153C1C">
        <w:rPr>
          <w:rFonts w:ascii="Arial" w:hAnsi="Arial" w:cs="Arial"/>
        </w:rPr>
        <w:t>La información de la Facturación se basa en los siguientes conceptos:</w:t>
      </w:r>
    </w:p>
    <w:p w14:paraId="73FE5482" w14:textId="77777777" w:rsidR="00BC2DBD" w:rsidRPr="00153C1C" w:rsidRDefault="00BC2DBD" w:rsidP="00205D15">
      <w:pPr>
        <w:autoSpaceDE w:val="0"/>
        <w:autoSpaceDN w:val="0"/>
        <w:adjustRightInd w:val="0"/>
        <w:spacing w:after="0"/>
        <w:ind w:right="-20"/>
        <w:rPr>
          <w:rFonts w:ascii="Arial" w:hAnsi="Arial" w:cs="Arial"/>
          <w:b/>
        </w:rPr>
      </w:pPr>
    </w:p>
    <w:p w14:paraId="7EFCEE91" w14:textId="77777777" w:rsidR="00BC2DBD" w:rsidRPr="00153C1C" w:rsidRDefault="00BC2DBD" w:rsidP="00205D15">
      <w:pPr>
        <w:autoSpaceDE w:val="0"/>
        <w:autoSpaceDN w:val="0"/>
        <w:adjustRightInd w:val="0"/>
        <w:spacing w:after="0"/>
        <w:ind w:right="-20"/>
        <w:rPr>
          <w:rFonts w:ascii="Arial" w:hAnsi="Arial" w:cs="Arial"/>
          <w:b/>
        </w:rPr>
      </w:pPr>
      <w:r w:rsidRPr="00153C1C">
        <w:rPr>
          <w:rFonts w:ascii="Arial" w:hAnsi="Arial" w:cs="Arial"/>
          <w:b/>
        </w:rPr>
        <w:t>1. Requisitos.</w:t>
      </w:r>
    </w:p>
    <w:p w14:paraId="48592DE1" w14:textId="77777777" w:rsidR="00BC2DBD" w:rsidRPr="00153C1C" w:rsidRDefault="00BC2DBD" w:rsidP="00205D15">
      <w:pPr>
        <w:numPr>
          <w:ilvl w:val="0"/>
          <w:numId w:val="61"/>
        </w:numPr>
        <w:spacing w:after="0"/>
        <w:jc w:val="both"/>
        <w:rPr>
          <w:rFonts w:ascii="Arial" w:hAnsi="Arial" w:cs="Arial"/>
          <w:b/>
          <w:lang w:val="es-ES_tradnl"/>
        </w:rPr>
      </w:pPr>
      <w:r w:rsidRPr="00153C1C">
        <w:rPr>
          <w:rFonts w:ascii="Arial" w:hAnsi="Arial" w:cs="Arial"/>
          <w:b/>
          <w:lang w:val="es-ES_tradnl"/>
        </w:rPr>
        <w:t>Técnicos.</w:t>
      </w:r>
    </w:p>
    <w:p w14:paraId="2041FEA9" w14:textId="77777777" w:rsidR="00BC2DBD" w:rsidRPr="00153C1C" w:rsidRDefault="00BC2DBD" w:rsidP="00205D15">
      <w:pPr>
        <w:spacing w:after="0"/>
        <w:jc w:val="both"/>
        <w:rPr>
          <w:rFonts w:ascii="Arial" w:hAnsi="Arial" w:cs="Arial"/>
        </w:rPr>
      </w:pPr>
      <w:r w:rsidRPr="00153C1C">
        <w:rPr>
          <w:rFonts w:ascii="Arial" w:hAnsi="Arial" w:cs="Arial"/>
        </w:rPr>
        <w:t>Las Partes acordarán el método de entrega de CDR (voz) y EDR (datos) conforme al numeral 2</w:t>
      </w:r>
      <w:r w:rsidRPr="00153C1C">
        <w:rPr>
          <w:rFonts w:ascii="Arial" w:eastAsia="Times New Roman" w:hAnsi="Arial" w:cs="Arial"/>
          <w:b/>
          <w:color w:val="000000" w:themeColor="text1"/>
        </w:rPr>
        <w:t xml:space="preserve"> </w:t>
      </w:r>
      <w:r w:rsidRPr="00153C1C">
        <w:rPr>
          <w:rFonts w:ascii="Arial" w:hAnsi="Arial" w:cs="Arial"/>
        </w:rPr>
        <w:t xml:space="preserve">del </w:t>
      </w:r>
      <w:r w:rsidRPr="00153C1C">
        <w:rPr>
          <w:rFonts w:ascii="Arial" w:hAnsi="Arial" w:cs="Arial"/>
          <w:b/>
        </w:rPr>
        <w:t>Anexo II Acuerdos Técnicos</w:t>
      </w:r>
      <w:r w:rsidRPr="00153C1C">
        <w:rPr>
          <w:rFonts w:ascii="Arial" w:hAnsi="Arial" w:cs="Arial"/>
        </w:rPr>
        <w:t xml:space="preserve">, pudiendo ser: </w:t>
      </w:r>
    </w:p>
    <w:p w14:paraId="1ED35EC8" w14:textId="77777777" w:rsidR="00BC2DBD" w:rsidRPr="00153C1C" w:rsidRDefault="00BC2DBD" w:rsidP="00205D15">
      <w:pPr>
        <w:numPr>
          <w:ilvl w:val="0"/>
          <w:numId w:val="44"/>
        </w:numPr>
        <w:spacing w:after="0"/>
        <w:jc w:val="both"/>
        <w:rPr>
          <w:rFonts w:ascii="Arial" w:hAnsi="Arial" w:cs="Arial"/>
        </w:rPr>
      </w:pPr>
      <w:r w:rsidRPr="00153C1C">
        <w:rPr>
          <w:rFonts w:ascii="Arial" w:hAnsi="Arial" w:cs="Arial"/>
        </w:rPr>
        <w:t xml:space="preserve">Conexión Indirecta: mediante un tercero a través del (DCH – Data </w:t>
      </w:r>
      <w:proofErr w:type="spellStart"/>
      <w:r w:rsidRPr="00153C1C">
        <w:rPr>
          <w:rFonts w:ascii="Arial" w:hAnsi="Arial" w:cs="Arial"/>
        </w:rPr>
        <w:t>Clearing</w:t>
      </w:r>
      <w:proofErr w:type="spellEnd"/>
      <w:r w:rsidRPr="00153C1C">
        <w:rPr>
          <w:rFonts w:ascii="Arial" w:hAnsi="Arial" w:cs="Arial"/>
        </w:rPr>
        <w:t xml:space="preserve"> House).</w:t>
      </w:r>
    </w:p>
    <w:p w14:paraId="2DE7D9C7" w14:textId="77777777" w:rsidR="00BC2DBD" w:rsidRPr="00153C1C" w:rsidRDefault="00BC2DBD" w:rsidP="00205D15">
      <w:pPr>
        <w:numPr>
          <w:ilvl w:val="0"/>
          <w:numId w:val="44"/>
        </w:numPr>
        <w:spacing w:after="0"/>
        <w:jc w:val="both"/>
        <w:rPr>
          <w:rFonts w:ascii="Arial" w:hAnsi="Arial" w:cs="Arial"/>
          <w:lang w:val="es-ES_tradnl"/>
        </w:rPr>
      </w:pPr>
      <w:r w:rsidRPr="00153C1C">
        <w:rPr>
          <w:rFonts w:ascii="Arial" w:hAnsi="Arial" w:cs="Arial"/>
          <w:lang w:val="es-ES_tradnl"/>
        </w:rPr>
        <w:t xml:space="preserve">Conexión Directa:  mediante Enlaces dedicados y/o VPN. </w:t>
      </w:r>
    </w:p>
    <w:p w14:paraId="329A66D5" w14:textId="77777777" w:rsidR="00BC2DBD" w:rsidRPr="00153C1C" w:rsidRDefault="00BC2DBD" w:rsidP="00205D15">
      <w:pPr>
        <w:spacing w:after="0"/>
        <w:ind w:left="720"/>
        <w:jc w:val="both"/>
        <w:rPr>
          <w:rFonts w:ascii="Arial" w:hAnsi="Arial" w:cs="Arial"/>
          <w:lang w:val="es-ES_tradnl"/>
        </w:rPr>
      </w:pPr>
    </w:p>
    <w:p w14:paraId="6867D46A" w14:textId="77777777" w:rsidR="00BC2DBD" w:rsidRPr="00153C1C" w:rsidRDefault="00BC2DBD" w:rsidP="00205D15">
      <w:pPr>
        <w:spacing w:after="0"/>
        <w:jc w:val="both"/>
        <w:rPr>
          <w:rFonts w:ascii="Arial" w:hAnsi="Arial" w:cs="Arial"/>
        </w:rPr>
      </w:pPr>
      <w:r w:rsidRPr="00153C1C">
        <w:rPr>
          <w:rFonts w:ascii="Arial" w:hAnsi="Arial" w:cs="Arial"/>
        </w:rPr>
        <w:t xml:space="preserve">La información que los CDR </w:t>
      </w:r>
      <w:proofErr w:type="gramStart"/>
      <w:r w:rsidRPr="00153C1C">
        <w:rPr>
          <w:rFonts w:ascii="Arial" w:hAnsi="Arial" w:cs="Arial"/>
        </w:rPr>
        <w:t>y  EDR</w:t>
      </w:r>
      <w:proofErr w:type="gramEnd"/>
      <w:r w:rsidRPr="00153C1C">
        <w:rPr>
          <w:rFonts w:ascii="Arial" w:hAnsi="Arial" w:cs="Arial"/>
        </w:rPr>
        <w:t xml:space="preserve"> contendrán como mínimo: </w:t>
      </w:r>
    </w:p>
    <w:p w14:paraId="724CDAF2" w14:textId="77777777" w:rsidR="00BC2DBD" w:rsidRPr="00153C1C" w:rsidRDefault="00BC2DBD" w:rsidP="00205D15">
      <w:pPr>
        <w:numPr>
          <w:ilvl w:val="0"/>
          <w:numId w:val="45"/>
        </w:numPr>
        <w:spacing w:after="0"/>
        <w:jc w:val="both"/>
        <w:rPr>
          <w:rFonts w:ascii="Arial" w:hAnsi="Arial" w:cs="Arial"/>
          <w:lang w:val="es-ES_tradnl"/>
        </w:rPr>
      </w:pPr>
      <w:r w:rsidRPr="00153C1C">
        <w:rPr>
          <w:rFonts w:ascii="Arial" w:hAnsi="Arial" w:cs="Arial"/>
          <w:lang w:val="es-ES_tradnl"/>
        </w:rPr>
        <w:t xml:space="preserve">número de A, </w:t>
      </w:r>
    </w:p>
    <w:p w14:paraId="09785A19" w14:textId="77777777" w:rsidR="00BC2DBD" w:rsidRPr="00153C1C" w:rsidRDefault="00BC2DBD" w:rsidP="00205D15">
      <w:pPr>
        <w:numPr>
          <w:ilvl w:val="0"/>
          <w:numId w:val="45"/>
        </w:numPr>
        <w:spacing w:after="0"/>
        <w:jc w:val="both"/>
        <w:rPr>
          <w:rFonts w:ascii="Arial" w:hAnsi="Arial" w:cs="Arial"/>
          <w:lang w:val="es-ES_tradnl"/>
        </w:rPr>
      </w:pPr>
      <w:r w:rsidRPr="00153C1C">
        <w:rPr>
          <w:rFonts w:ascii="Arial" w:hAnsi="Arial" w:cs="Arial"/>
          <w:lang w:val="es-ES_tradnl"/>
        </w:rPr>
        <w:t xml:space="preserve"> número de B, </w:t>
      </w:r>
    </w:p>
    <w:p w14:paraId="69251F03" w14:textId="77777777" w:rsidR="00BC2DBD" w:rsidRPr="00153C1C" w:rsidRDefault="00BC2DBD" w:rsidP="00205D15">
      <w:pPr>
        <w:numPr>
          <w:ilvl w:val="0"/>
          <w:numId w:val="45"/>
        </w:numPr>
        <w:spacing w:after="0"/>
        <w:jc w:val="both"/>
        <w:rPr>
          <w:rFonts w:ascii="Arial" w:hAnsi="Arial" w:cs="Arial"/>
          <w:lang w:val="es-ES_tradnl"/>
        </w:rPr>
      </w:pPr>
      <w:r w:rsidRPr="00153C1C">
        <w:rPr>
          <w:rFonts w:ascii="Arial" w:hAnsi="Arial" w:cs="Arial"/>
          <w:lang w:val="es-ES_tradnl"/>
        </w:rPr>
        <w:t xml:space="preserve"> la fecha,</w:t>
      </w:r>
    </w:p>
    <w:p w14:paraId="50239D31" w14:textId="77777777" w:rsidR="00BC2DBD" w:rsidRPr="00153C1C" w:rsidRDefault="00BC2DBD" w:rsidP="00205D15">
      <w:pPr>
        <w:numPr>
          <w:ilvl w:val="0"/>
          <w:numId w:val="45"/>
        </w:numPr>
        <w:spacing w:after="0"/>
        <w:jc w:val="both"/>
        <w:rPr>
          <w:rFonts w:ascii="Arial" w:hAnsi="Arial" w:cs="Arial"/>
          <w:lang w:val="es-ES_tradnl"/>
        </w:rPr>
      </w:pPr>
      <w:r w:rsidRPr="00153C1C">
        <w:rPr>
          <w:rFonts w:ascii="Arial" w:hAnsi="Arial" w:cs="Arial"/>
          <w:lang w:val="es-ES_tradnl"/>
        </w:rPr>
        <w:t xml:space="preserve"> hora, y </w:t>
      </w:r>
    </w:p>
    <w:p w14:paraId="0152383F" w14:textId="77777777" w:rsidR="00BC2DBD" w:rsidRPr="00153C1C" w:rsidRDefault="00BC2DBD" w:rsidP="00205D15">
      <w:pPr>
        <w:numPr>
          <w:ilvl w:val="0"/>
          <w:numId w:val="45"/>
        </w:numPr>
        <w:spacing w:after="0"/>
        <w:jc w:val="both"/>
        <w:rPr>
          <w:rFonts w:ascii="Arial" w:hAnsi="Arial" w:cs="Arial"/>
          <w:lang w:val="es-ES_tradnl"/>
        </w:rPr>
      </w:pPr>
      <w:r w:rsidRPr="00153C1C">
        <w:rPr>
          <w:rFonts w:ascii="Arial" w:hAnsi="Arial" w:cs="Arial"/>
          <w:lang w:val="es-ES_tradnl"/>
        </w:rPr>
        <w:t xml:space="preserve"> la duración del evento o llamada, según corresponda.</w:t>
      </w:r>
    </w:p>
    <w:p w14:paraId="4A447B63" w14:textId="77777777" w:rsidR="00BC2DBD" w:rsidRPr="00153C1C" w:rsidRDefault="00BC2DBD" w:rsidP="00205D15">
      <w:pPr>
        <w:numPr>
          <w:ilvl w:val="0"/>
          <w:numId w:val="45"/>
        </w:numPr>
        <w:spacing w:after="0"/>
        <w:jc w:val="both"/>
        <w:rPr>
          <w:rFonts w:ascii="Arial" w:hAnsi="Arial" w:cs="Arial"/>
          <w:lang w:val="es-ES_tradnl"/>
        </w:rPr>
      </w:pPr>
      <w:r w:rsidRPr="00153C1C">
        <w:rPr>
          <w:rFonts w:ascii="Arial" w:hAnsi="Arial" w:cs="Arial"/>
          <w:lang w:val="es-ES_tradnl"/>
        </w:rPr>
        <w:t>Identificación de la celda en la que se establece la comunicación.</w:t>
      </w:r>
    </w:p>
    <w:p w14:paraId="403E6F24" w14:textId="77777777" w:rsidR="00BC2DBD" w:rsidRPr="00153C1C" w:rsidRDefault="00BC2DBD" w:rsidP="00205D15">
      <w:pPr>
        <w:numPr>
          <w:ilvl w:val="0"/>
          <w:numId w:val="45"/>
        </w:numPr>
        <w:spacing w:after="0"/>
        <w:jc w:val="both"/>
        <w:rPr>
          <w:rFonts w:ascii="Arial" w:hAnsi="Arial" w:cs="Arial"/>
          <w:lang w:val="es-ES_tradnl"/>
        </w:rPr>
      </w:pPr>
      <w:r w:rsidRPr="00153C1C">
        <w:rPr>
          <w:rFonts w:ascii="Arial" w:hAnsi="Arial" w:cs="Arial"/>
          <w:lang w:val="es-ES_tradnl"/>
        </w:rPr>
        <w:t>Identificación de los eventos que generen un Bono por Consumo</w:t>
      </w:r>
    </w:p>
    <w:p w14:paraId="363A85C8" w14:textId="77777777" w:rsidR="00BC2DBD" w:rsidRPr="00153C1C" w:rsidRDefault="00BC2DBD" w:rsidP="00205D15">
      <w:pPr>
        <w:spacing w:after="0"/>
        <w:jc w:val="both"/>
        <w:rPr>
          <w:rFonts w:ascii="Arial" w:hAnsi="Arial" w:cs="Arial"/>
          <w:lang w:val="es-ES_tradnl"/>
        </w:rPr>
      </w:pPr>
    </w:p>
    <w:p w14:paraId="7E2B0AFE" w14:textId="77777777" w:rsidR="00BC2DBD" w:rsidRPr="00153C1C" w:rsidRDefault="00BC2DBD" w:rsidP="00205D15">
      <w:pPr>
        <w:spacing w:after="0"/>
        <w:jc w:val="both"/>
        <w:rPr>
          <w:rFonts w:ascii="Arial" w:hAnsi="Arial" w:cs="Arial"/>
        </w:rPr>
      </w:pPr>
      <w:r w:rsidRPr="00153C1C">
        <w:rPr>
          <w:rFonts w:ascii="Arial" w:hAnsi="Arial" w:cs="Arial"/>
        </w:rPr>
        <w:t xml:space="preserve">Telcel proveerá los elementos de seguridad necesarios como IP, </w:t>
      </w:r>
      <w:proofErr w:type="spellStart"/>
      <w:r w:rsidRPr="00153C1C">
        <w:rPr>
          <w:rFonts w:ascii="Arial" w:hAnsi="Arial" w:cs="Arial"/>
        </w:rPr>
        <w:t>Passwords</w:t>
      </w:r>
      <w:proofErr w:type="spellEnd"/>
      <w:r w:rsidRPr="00153C1C">
        <w:rPr>
          <w:rFonts w:ascii="Arial" w:hAnsi="Arial" w:cs="Arial"/>
        </w:rPr>
        <w:t>, directorios en donde se depositará la información correspondiente al Concesionario.</w:t>
      </w:r>
    </w:p>
    <w:p w14:paraId="54519B19" w14:textId="77777777" w:rsidR="00BC2DBD" w:rsidRPr="00153C1C" w:rsidRDefault="00BC2DBD" w:rsidP="00205D15">
      <w:pPr>
        <w:spacing w:after="0"/>
        <w:jc w:val="both"/>
        <w:rPr>
          <w:rFonts w:ascii="Arial" w:hAnsi="Arial" w:cs="Arial"/>
          <w:lang w:val="es-ES_tradnl"/>
        </w:rPr>
      </w:pPr>
    </w:p>
    <w:p w14:paraId="59B7EC6A" w14:textId="77777777" w:rsidR="00BC2DBD" w:rsidRPr="00153C1C" w:rsidRDefault="00BC2DBD" w:rsidP="00205D15">
      <w:pPr>
        <w:spacing w:after="0"/>
        <w:jc w:val="both"/>
        <w:rPr>
          <w:rFonts w:ascii="Arial" w:hAnsi="Arial" w:cs="Arial"/>
        </w:rPr>
      </w:pPr>
      <w:r w:rsidRPr="00153C1C">
        <w:rPr>
          <w:rFonts w:ascii="Arial" w:hAnsi="Arial" w:cs="Arial"/>
        </w:rPr>
        <w:t>Los CDR y EDR</w:t>
      </w:r>
      <w:r w:rsidRPr="00153C1C" w:rsidDel="007118D6">
        <w:rPr>
          <w:rFonts w:ascii="Arial" w:hAnsi="Arial" w:cs="Arial"/>
        </w:rPr>
        <w:t xml:space="preserve"> </w:t>
      </w:r>
      <w:r w:rsidRPr="00153C1C">
        <w:rPr>
          <w:rFonts w:ascii="Arial" w:hAnsi="Arial" w:cs="Arial"/>
        </w:rPr>
        <w:t xml:space="preserve">serán entregados conforme al estándar internacional “Formato TAP”, del TD.57 de la GSMA detallado en el </w:t>
      </w:r>
      <w:proofErr w:type="spellStart"/>
      <w:r w:rsidRPr="00153C1C">
        <w:rPr>
          <w:rFonts w:ascii="Arial" w:hAnsi="Arial" w:cs="Arial"/>
        </w:rPr>
        <w:t>Subanexo</w:t>
      </w:r>
      <w:proofErr w:type="spellEnd"/>
      <w:r w:rsidRPr="00153C1C">
        <w:rPr>
          <w:rFonts w:ascii="Arial" w:hAnsi="Arial" w:cs="Arial"/>
        </w:rPr>
        <w:t xml:space="preserve"> A del presente Anexo. Los registros serán intercambiados de manera diaria y conforme a los estándares de la GSMA, en el entendido que podrán tener un desfase hasta de 30 (treinta) días naturales, sin perjuicio de que la emisión de la Factura se lleve a cabo en términos de lo establecido en el Convenio.</w:t>
      </w:r>
    </w:p>
    <w:p w14:paraId="7FF592A5" w14:textId="77777777" w:rsidR="00BC2DBD" w:rsidRPr="00153C1C" w:rsidRDefault="00BC2DBD" w:rsidP="00205D15">
      <w:pPr>
        <w:spacing w:after="0"/>
        <w:jc w:val="both"/>
        <w:rPr>
          <w:rFonts w:ascii="Arial" w:hAnsi="Arial" w:cs="Arial"/>
          <w:lang w:val="es-ES_tradnl"/>
        </w:rPr>
      </w:pPr>
      <w:r w:rsidRPr="00153C1C" w:rsidDel="007118D6">
        <w:rPr>
          <w:rFonts w:ascii="Arial" w:hAnsi="Arial" w:cs="Arial"/>
          <w:lang w:val="es-ES_tradnl"/>
        </w:rPr>
        <w:t xml:space="preserve"> </w:t>
      </w:r>
    </w:p>
    <w:p w14:paraId="0B07B29D" w14:textId="77777777" w:rsidR="00BC2DBD" w:rsidRDefault="00BC2DBD" w:rsidP="00205D15">
      <w:pPr>
        <w:spacing w:after="0"/>
        <w:jc w:val="both"/>
        <w:rPr>
          <w:rFonts w:ascii="Arial" w:hAnsi="Arial" w:cs="Arial"/>
        </w:rPr>
      </w:pPr>
      <w:r w:rsidRPr="00153C1C">
        <w:rPr>
          <w:rFonts w:ascii="Arial" w:hAnsi="Arial" w:cs="Arial"/>
        </w:rPr>
        <w:t xml:space="preserve">En caso de que el Concesionario no cuente con los elementos establecidos en los documentos oficiales de la GSMA, las Partes acordarán de buena fe los métodos y procedimientos para el intercambio de los CDR y EDR. </w:t>
      </w:r>
    </w:p>
    <w:p w14:paraId="415BEF73" w14:textId="77777777" w:rsidR="00D15528" w:rsidRPr="00153C1C" w:rsidRDefault="00D15528" w:rsidP="00205D15">
      <w:pPr>
        <w:spacing w:after="0"/>
        <w:jc w:val="both"/>
        <w:rPr>
          <w:rFonts w:ascii="Arial" w:hAnsi="Arial" w:cs="Arial"/>
        </w:rPr>
      </w:pPr>
    </w:p>
    <w:p w14:paraId="7EFDF460" w14:textId="77777777" w:rsidR="00BC2DBD" w:rsidRPr="00153C1C" w:rsidRDefault="00BC2DBD" w:rsidP="00205D15">
      <w:pPr>
        <w:numPr>
          <w:ilvl w:val="0"/>
          <w:numId w:val="61"/>
        </w:numPr>
        <w:spacing w:after="0"/>
        <w:jc w:val="both"/>
        <w:rPr>
          <w:rFonts w:ascii="Arial" w:hAnsi="Arial" w:cs="Arial"/>
          <w:b/>
          <w:lang w:val="es-ES_tradnl"/>
        </w:rPr>
      </w:pPr>
      <w:r w:rsidRPr="00153C1C">
        <w:rPr>
          <w:rFonts w:ascii="Arial" w:hAnsi="Arial" w:cs="Arial"/>
          <w:b/>
          <w:lang w:val="es-ES_tradnl"/>
        </w:rPr>
        <w:t>Contenido.</w:t>
      </w:r>
    </w:p>
    <w:p w14:paraId="6F9512C3"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 xml:space="preserve">El detalle de la Factura incluirá la cantidad de eventos o registros tasables correspondientes a los Servicios de la Oferta. </w:t>
      </w:r>
    </w:p>
    <w:p w14:paraId="44FDC7D6" w14:textId="77777777" w:rsidR="00BC2DBD" w:rsidRPr="00153C1C" w:rsidRDefault="00BC2DBD" w:rsidP="00205D15">
      <w:pPr>
        <w:spacing w:after="0"/>
        <w:jc w:val="both"/>
        <w:rPr>
          <w:rFonts w:ascii="Arial" w:hAnsi="Arial" w:cs="Arial"/>
        </w:rPr>
      </w:pPr>
    </w:p>
    <w:p w14:paraId="56E84677" w14:textId="77777777" w:rsidR="00BC2DBD" w:rsidRPr="00153C1C" w:rsidRDefault="00BC2DBD" w:rsidP="00205D15">
      <w:pPr>
        <w:numPr>
          <w:ilvl w:val="0"/>
          <w:numId w:val="61"/>
        </w:numPr>
        <w:spacing w:after="0"/>
        <w:jc w:val="both"/>
        <w:rPr>
          <w:rFonts w:ascii="Arial" w:hAnsi="Arial" w:cs="Arial"/>
          <w:b/>
          <w:lang w:val="es-ES_tradnl"/>
        </w:rPr>
      </w:pPr>
      <w:r w:rsidRPr="00153C1C">
        <w:rPr>
          <w:rFonts w:ascii="Arial" w:hAnsi="Arial" w:cs="Arial"/>
          <w:b/>
          <w:lang w:val="es-ES_tradnl"/>
        </w:rPr>
        <w:t>Requisitos de Detalle Comercial.</w:t>
      </w:r>
    </w:p>
    <w:p w14:paraId="27E42863" w14:textId="77777777" w:rsidR="00BC2DBD" w:rsidRDefault="00BC2DBD" w:rsidP="00205D15">
      <w:pPr>
        <w:spacing w:after="0"/>
        <w:jc w:val="both"/>
        <w:rPr>
          <w:rFonts w:ascii="Arial" w:hAnsi="Arial" w:cs="Arial"/>
          <w:lang w:val="es-ES_tradnl"/>
        </w:rPr>
      </w:pPr>
      <w:r w:rsidRPr="00153C1C">
        <w:rPr>
          <w:rFonts w:ascii="Arial" w:hAnsi="Arial" w:cs="Arial"/>
          <w:lang w:val="es-ES_tradnl"/>
        </w:rPr>
        <w:lastRenderedPageBreak/>
        <w:t xml:space="preserve">Telcel notificará la disponibilidad de la Factura y el Comprobante Fiscal Digital de Internet (CFDI) al Concesionario en la dirección de correo electrónico señalada en el </w:t>
      </w:r>
      <w:r w:rsidRPr="00153C1C">
        <w:rPr>
          <w:rFonts w:ascii="Arial" w:hAnsi="Arial" w:cs="Arial"/>
          <w:b/>
          <w:lang w:val="es-ES_tradnl"/>
        </w:rPr>
        <w:t xml:space="preserve">Anexo A Precios y Tarifas </w:t>
      </w:r>
      <w:r w:rsidRPr="00153C1C">
        <w:rPr>
          <w:rFonts w:ascii="Arial" w:hAnsi="Arial" w:cs="Arial"/>
          <w:lang w:val="es-ES_tradnl"/>
        </w:rPr>
        <w:t>del Convenio.</w:t>
      </w:r>
    </w:p>
    <w:p w14:paraId="76EE19AE" w14:textId="77777777" w:rsidR="00D15528" w:rsidRPr="00153C1C" w:rsidRDefault="00D15528" w:rsidP="00205D15">
      <w:pPr>
        <w:spacing w:after="0"/>
        <w:jc w:val="both"/>
        <w:rPr>
          <w:rFonts w:ascii="Arial" w:hAnsi="Arial" w:cs="Arial"/>
          <w:lang w:val="es-ES_tradnl"/>
        </w:rPr>
      </w:pPr>
    </w:p>
    <w:p w14:paraId="275C1F80" w14:textId="77777777" w:rsidR="00BC2DBD" w:rsidRPr="00153C1C" w:rsidRDefault="00BC2DBD" w:rsidP="00205D15">
      <w:pPr>
        <w:numPr>
          <w:ilvl w:val="0"/>
          <w:numId w:val="61"/>
        </w:numPr>
        <w:spacing w:after="0"/>
        <w:jc w:val="both"/>
        <w:rPr>
          <w:rFonts w:ascii="Arial" w:hAnsi="Arial" w:cs="Arial"/>
          <w:b/>
          <w:lang w:val="es-ES_tradnl"/>
        </w:rPr>
      </w:pPr>
      <w:r w:rsidRPr="00153C1C">
        <w:rPr>
          <w:rFonts w:ascii="Arial" w:hAnsi="Arial" w:cs="Arial"/>
          <w:b/>
          <w:lang w:val="es-ES_tradnl"/>
        </w:rPr>
        <w:t>Información Adicional.</w:t>
      </w:r>
    </w:p>
    <w:p w14:paraId="14312B93"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Se presentará en una Factura adicional independiente los consumos complementarios</w:t>
      </w:r>
      <w:r w:rsidRPr="00153C1C">
        <w:rPr>
          <w:rStyle w:val="Refdenotaalpie"/>
          <w:rFonts w:ascii="Arial" w:hAnsi="Arial" w:cs="Arial"/>
          <w:lang w:val="es-ES_tradnl"/>
        </w:rPr>
        <w:footnoteReference w:id="9"/>
      </w:r>
      <w:r w:rsidRPr="00153C1C">
        <w:rPr>
          <w:rFonts w:ascii="Arial" w:hAnsi="Arial" w:cs="Arial"/>
          <w:lang w:val="es-ES_tradnl"/>
        </w:rPr>
        <w:t xml:space="preserve"> y será notificada al Concesionario en la dirección de correo electrónico señalada en el </w:t>
      </w:r>
      <w:r w:rsidRPr="00153C1C">
        <w:rPr>
          <w:rFonts w:ascii="Arial" w:hAnsi="Arial" w:cs="Arial"/>
          <w:b/>
          <w:lang w:val="es-ES_tradnl"/>
        </w:rPr>
        <w:t xml:space="preserve">Anexo A Precios y Tarifas </w:t>
      </w:r>
      <w:r w:rsidRPr="00153C1C">
        <w:rPr>
          <w:rFonts w:ascii="Arial" w:hAnsi="Arial" w:cs="Arial"/>
          <w:lang w:val="es-ES_tradnl"/>
        </w:rPr>
        <w:t>del Convenio.</w:t>
      </w:r>
    </w:p>
    <w:p w14:paraId="3D61511D" w14:textId="77777777" w:rsidR="00BC2DBD" w:rsidRPr="00153C1C" w:rsidRDefault="00BC2DBD" w:rsidP="00205D15">
      <w:pPr>
        <w:spacing w:after="0"/>
        <w:jc w:val="both"/>
        <w:rPr>
          <w:rFonts w:ascii="Arial" w:hAnsi="Arial" w:cs="Arial"/>
          <w:b/>
        </w:rPr>
      </w:pPr>
    </w:p>
    <w:p w14:paraId="59718D8A" w14:textId="77777777" w:rsidR="00BC2DBD" w:rsidRPr="00153C1C" w:rsidRDefault="00BC2DBD" w:rsidP="00205D15">
      <w:pPr>
        <w:spacing w:after="0"/>
        <w:jc w:val="both"/>
        <w:rPr>
          <w:rFonts w:ascii="Arial" w:hAnsi="Arial" w:cs="Arial"/>
          <w:b/>
          <w:lang w:val="es-ES_tradnl"/>
        </w:rPr>
      </w:pPr>
      <w:r w:rsidRPr="00153C1C">
        <w:rPr>
          <w:rFonts w:ascii="Arial" w:hAnsi="Arial" w:cs="Arial"/>
          <w:b/>
        </w:rPr>
        <w:t xml:space="preserve">2. </w:t>
      </w:r>
      <w:r w:rsidRPr="00153C1C">
        <w:rPr>
          <w:rFonts w:ascii="Arial" w:hAnsi="Arial" w:cs="Arial"/>
          <w:b/>
          <w:lang w:val="es-ES_tradnl"/>
        </w:rPr>
        <w:t>Metodología para la Aclaración de rechazos de consumos.</w:t>
      </w:r>
    </w:p>
    <w:p w14:paraId="744FD653" w14:textId="77777777" w:rsidR="00BC2DBD" w:rsidRPr="00153C1C" w:rsidRDefault="00BC2DBD" w:rsidP="00205D15">
      <w:pPr>
        <w:spacing w:after="0"/>
        <w:jc w:val="both"/>
        <w:rPr>
          <w:rFonts w:ascii="Arial" w:hAnsi="Arial" w:cs="Arial"/>
        </w:rPr>
      </w:pPr>
      <w:r w:rsidRPr="00153C1C">
        <w:rPr>
          <w:rFonts w:ascii="Arial" w:hAnsi="Arial" w:cs="Arial"/>
        </w:rPr>
        <w:t xml:space="preserve">Conforme a las normas de la GSMA los Concesionarios pueden generar archivos </w:t>
      </w:r>
      <w:proofErr w:type="spellStart"/>
      <w:r w:rsidRPr="00153C1C">
        <w:rPr>
          <w:rFonts w:ascii="Arial" w:hAnsi="Arial" w:cs="Arial"/>
          <w:i/>
          <w:color w:val="222222"/>
        </w:rPr>
        <w:t>Returned</w:t>
      </w:r>
      <w:proofErr w:type="spellEnd"/>
      <w:r w:rsidRPr="00153C1C">
        <w:rPr>
          <w:rFonts w:ascii="Arial" w:hAnsi="Arial" w:cs="Arial"/>
          <w:i/>
          <w:color w:val="222222"/>
        </w:rPr>
        <w:t xml:space="preserve"> </w:t>
      </w:r>
      <w:proofErr w:type="spellStart"/>
      <w:r w:rsidRPr="00153C1C">
        <w:rPr>
          <w:rFonts w:ascii="Arial" w:hAnsi="Arial" w:cs="Arial"/>
          <w:i/>
          <w:color w:val="222222"/>
        </w:rPr>
        <w:t>Account</w:t>
      </w:r>
      <w:proofErr w:type="spellEnd"/>
      <w:r w:rsidRPr="00153C1C">
        <w:rPr>
          <w:rFonts w:ascii="Arial" w:hAnsi="Arial" w:cs="Arial"/>
          <w:i/>
          <w:color w:val="222222"/>
        </w:rPr>
        <w:t xml:space="preserve"> </w:t>
      </w:r>
      <w:proofErr w:type="spellStart"/>
      <w:r w:rsidRPr="00153C1C">
        <w:rPr>
          <w:rFonts w:ascii="Arial" w:hAnsi="Arial" w:cs="Arial"/>
          <w:i/>
          <w:color w:val="222222"/>
        </w:rPr>
        <w:t>Procedure</w:t>
      </w:r>
      <w:proofErr w:type="spellEnd"/>
      <w:r w:rsidRPr="00153C1C">
        <w:rPr>
          <w:rFonts w:ascii="Arial" w:hAnsi="Arial" w:cs="Arial"/>
        </w:rPr>
        <w:t xml:space="preserve"> (“</w:t>
      </w:r>
      <w:r w:rsidRPr="00153C1C">
        <w:rPr>
          <w:rFonts w:ascii="Arial" w:hAnsi="Arial" w:cs="Arial"/>
          <w:b/>
          <w:u w:val="single"/>
        </w:rPr>
        <w:t>RAP</w:t>
      </w:r>
      <w:r w:rsidRPr="00153C1C">
        <w:rPr>
          <w:rFonts w:ascii="Arial" w:hAnsi="Arial" w:cs="Arial"/>
        </w:rPr>
        <w:t>”) en donde se indican las secuencias y/o registros rechazados de los TAP enviados dentro de las 48 (cuarenta y ocho) horas siguientes de la entrega del archivo al Concesionario.</w:t>
      </w:r>
    </w:p>
    <w:p w14:paraId="35DE1D46" w14:textId="77777777" w:rsidR="00BC2DBD" w:rsidRDefault="00BC2DBD" w:rsidP="00205D15">
      <w:pPr>
        <w:spacing w:after="0"/>
        <w:jc w:val="both"/>
        <w:rPr>
          <w:rFonts w:ascii="Arial" w:hAnsi="Arial" w:cs="Arial"/>
        </w:rPr>
      </w:pPr>
      <w:r w:rsidRPr="00153C1C">
        <w:rPr>
          <w:rFonts w:ascii="Arial" w:hAnsi="Arial" w:cs="Arial"/>
        </w:rPr>
        <w:t>En caso de que el Concesionario, no cuente con los elementos para generar archivos RAP las Partes acordarán la metodología para realizar las objeciones de los archivos TAP y/o registros que se consideren objetados.</w:t>
      </w:r>
    </w:p>
    <w:p w14:paraId="2515C84B" w14:textId="77777777" w:rsidR="00B2410A" w:rsidRPr="00153C1C" w:rsidRDefault="00B2410A" w:rsidP="00205D15">
      <w:pPr>
        <w:spacing w:after="0"/>
        <w:jc w:val="both"/>
        <w:rPr>
          <w:rFonts w:ascii="Arial" w:hAnsi="Arial" w:cs="Arial"/>
        </w:rPr>
      </w:pPr>
    </w:p>
    <w:p w14:paraId="4FB1B21F" w14:textId="77777777" w:rsidR="00BC2DBD" w:rsidRPr="00153C1C" w:rsidRDefault="00BC2DBD" w:rsidP="00205D15">
      <w:pPr>
        <w:spacing w:after="0"/>
        <w:jc w:val="both"/>
        <w:rPr>
          <w:rFonts w:ascii="Arial" w:hAnsi="Arial" w:cs="Arial"/>
          <w:b/>
          <w:lang w:val="es-ES_tradnl"/>
        </w:rPr>
      </w:pPr>
      <w:r w:rsidRPr="00153C1C">
        <w:rPr>
          <w:rFonts w:ascii="Arial" w:hAnsi="Arial" w:cs="Arial"/>
          <w:b/>
          <w:lang w:val="es-ES_tradnl"/>
        </w:rPr>
        <w:t>3. Metodología para la objeción de Facturas</w:t>
      </w:r>
    </w:p>
    <w:p w14:paraId="6F0B3709" w14:textId="77777777" w:rsidR="00BC2DBD" w:rsidRPr="00153C1C" w:rsidRDefault="00BC2DBD" w:rsidP="00205D15">
      <w:pPr>
        <w:spacing w:after="0"/>
        <w:jc w:val="both"/>
        <w:rPr>
          <w:rFonts w:ascii="Arial" w:hAnsi="Arial" w:cs="Arial"/>
          <w:b/>
          <w:lang w:val="es-ES_tradnl"/>
        </w:rPr>
      </w:pPr>
      <w:r w:rsidRPr="00153C1C">
        <w:rPr>
          <w:rFonts w:ascii="Arial" w:hAnsi="Arial" w:cs="Arial"/>
          <w:lang w:val="es-ES_tradnl"/>
        </w:rPr>
        <w:t>En adición a lo establecido en el inciso 4.4.2 Facturas Objetadas de Cláusula Cuarta del Convenio, las Partes observarán lo siguiente.</w:t>
      </w:r>
    </w:p>
    <w:p w14:paraId="1C4B4411" w14:textId="77777777" w:rsidR="00BC2DBD" w:rsidRPr="00153C1C" w:rsidRDefault="00BC2DBD" w:rsidP="00205D15">
      <w:pPr>
        <w:numPr>
          <w:ilvl w:val="0"/>
          <w:numId w:val="62"/>
        </w:numPr>
        <w:spacing w:after="0"/>
        <w:jc w:val="both"/>
        <w:rPr>
          <w:rFonts w:ascii="Arial" w:hAnsi="Arial" w:cs="Arial"/>
        </w:rPr>
      </w:pPr>
      <w:r w:rsidRPr="00153C1C">
        <w:rPr>
          <w:rFonts w:ascii="Arial" w:hAnsi="Arial" w:cs="Arial"/>
        </w:rPr>
        <w:t xml:space="preserve">El Concesionario únicamente podrá solicitar a Telcel que se lleve a cabo una conciliación a efecto de realizar cualquier aclaración que considere necesaria respecto de los Servicios, Servicios Adicionales de la Oferta, Bono por Consumo y otros servicios facturados: i) cuando en 1 (un) periodo para liquidación exista una diferencia superior al 3% (tres por ciento) entre la cantidad señalada en la Factura y los registros TAP del Concesionario; o </w:t>
      </w:r>
      <w:proofErr w:type="spellStart"/>
      <w:r w:rsidRPr="00153C1C">
        <w:rPr>
          <w:rFonts w:ascii="Arial" w:hAnsi="Arial" w:cs="Arial"/>
        </w:rPr>
        <w:t>ii</w:t>
      </w:r>
      <w:proofErr w:type="spellEnd"/>
      <w:r w:rsidRPr="00153C1C">
        <w:rPr>
          <w:rFonts w:ascii="Arial" w:hAnsi="Arial" w:cs="Arial"/>
        </w:rPr>
        <w:t>) se detecte que el Servicio de la Oferta fue prestado fuera de las LAC, RAC y TAC que integran el Anexo V-B. Las Partes convienen que para realizar el análisis y/o conciliación de los servicios facturados u objetados, se podrán generar archivos de texto plano por secuencia facturada, con la información mínima de: (i) Número de Registro; (</w:t>
      </w:r>
      <w:proofErr w:type="spellStart"/>
      <w:r w:rsidRPr="00153C1C">
        <w:rPr>
          <w:rFonts w:ascii="Arial" w:hAnsi="Arial" w:cs="Arial"/>
        </w:rPr>
        <w:t>ii</w:t>
      </w:r>
      <w:proofErr w:type="spellEnd"/>
      <w:r w:rsidRPr="00153C1C">
        <w:rPr>
          <w:rFonts w:ascii="Arial" w:hAnsi="Arial" w:cs="Arial"/>
        </w:rPr>
        <w:t>) MSISDN (Número de A); (</w:t>
      </w:r>
      <w:proofErr w:type="spellStart"/>
      <w:r w:rsidRPr="00153C1C">
        <w:rPr>
          <w:rFonts w:ascii="Arial" w:hAnsi="Arial" w:cs="Arial"/>
        </w:rPr>
        <w:t>iii</w:t>
      </w:r>
      <w:proofErr w:type="spellEnd"/>
      <w:r w:rsidRPr="00153C1C">
        <w:rPr>
          <w:rFonts w:ascii="Arial" w:hAnsi="Arial" w:cs="Arial"/>
        </w:rPr>
        <w:t>) MSISDN (Número de B y/o APN); (</w:t>
      </w:r>
      <w:proofErr w:type="spellStart"/>
      <w:r w:rsidRPr="00153C1C">
        <w:rPr>
          <w:rFonts w:ascii="Arial" w:hAnsi="Arial" w:cs="Arial"/>
        </w:rPr>
        <w:t>iv</w:t>
      </w:r>
      <w:proofErr w:type="spellEnd"/>
      <w:r w:rsidRPr="00153C1C">
        <w:rPr>
          <w:rFonts w:ascii="Arial" w:hAnsi="Arial" w:cs="Arial"/>
        </w:rPr>
        <w:t>) Tipo de Tráfico (voz, SMS o datos); (v) Unidades Consumidas (minutos, mensajes o datos); y (vi) Fecha y Hora de la llamada o evento.</w:t>
      </w:r>
    </w:p>
    <w:p w14:paraId="0E7EF3F4" w14:textId="77777777" w:rsidR="00BC2DBD" w:rsidRPr="00153C1C" w:rsidRDefault="00BC2DBD" w:rsidP="00205D15">
      <w:pPr>
        <w:spacing w:after="0"/>
        <w:ind w:left="720"/>
        <w:jc w:val="both"/>
        <w:rPr>
          <w:rFonts w:ascii="Arial" w:hAnsi="Arial" w:cs="Arial"/>
        </w:rPr>
      </w:pPr>
    </w:p>
    <w:p w14:paraId="37619ED3"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Aunado a lo anterior, las Partes convienen que las objeciones a que se refiere en el párrafo anterior sólo procederán cuando el Concesionario presente por escrito debidamente justificado, dicha objeción dentro de los 18 (dieciocho) días naturales siguientes a la fecha en que Telcel le haya enviado la Factura correspondiente.</w:t>
      </w:r>
    </w:p>
    <w:p w14:paraId="3716CD8F" w14:textId="77777777" w:rsidR="00BC2DBD" w:rsidRPr="00153C1C" w:rsidRDefault="00BC2DBD" w:rsidP="00205D15">
      <w:pPr>
        <w:spacing w:after="0"/>
        <w:jc w:val="both"/>
        <w:rPr>
          <w:rFonts w:ascii="Arial" w:hAnsi="Arial" w:cs="Arial"/>
          <w:lang w:val="es-ES_tradnl"/>
        </w:rPr>
      </w:pPr>
    </w:p>
    <w:p w14:paraId="00D8B6AD"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lastRenderedPageBreak/>
        <w:t>Telcel realizará las verificaciones necesarias en relación con las objeciones que el Concesionario le solicite, utilizando para ello sus propios registros y sistemas. Una vez realizado el proceso, se estará a lo siguiente:</w:t>
      </w:r>
    </w:p>
    <w:p w14:paraId="14E4C884" w14:textId="77777777" w:rsidR="00BC2DBD" w:rsidRPr="00153C1C" w:rsidRDefault="00BC2DBD" w:rsidP="00205D15">
      <w:pPr>
        <w:spacing w:after="0"/>
        <w:jc w:val="both"/>
        <w:rPr>
          <w:rFonts w:ascii="Arial" w:hAnsi="Arial" w:cs="Arial"/>
          <w:lang w:val="es-ES_tradnl"/>
        </w:rPr>
      </w:pPr>
    </w:p>
    <w:p w14:paraId="27ED363D" w14:textId="77777777" w:rsidR="00BC2DBD" w:rsidRPr="00153C1C" w:rsidRDefault="00BC2DBD" w:rsidP="00205D15">
      <w:pPr>
        <w:widowControl w:val="0"/>
        <w:numPr>
          <w:ilvl w:val="0"/>
          <w:numId w:val="43"/>
        </w:numPr>
        <w:spacing w:after="0"/>
        <w:jc w:val="both"/>
        <w:rPr>
          <w:rFonts w:ascii="Arial" w:hAnsi="Arial" w:cs="Arial"/>
          <w:lang w:val="es-ES_tradnl"/>
        </w:rPr>
      </w:pPr>
      <w:r w:rsidRPr="00153C1C">
        <w:rPr>
          <w:rFonts w:ascii="Arial" w:hAnsi="Arial" w:cs="Arial"/>
          <w:lang w:val="es-ES_tradnl"/>
        </w:rPr>
        <w:t xml:space="preserve">En el supuesto que el resultado de las </w:t>
      </w:r>
      <w:proofErr w:type="gramStart"/>
      <w:r w:rsidRPr="00153C1C">
        <w:rPr>
          <w:rFonts w:ascii="Arial" w:hAnsi="Arial" w:cs="Arial"/>
          <w:lang w:val="es-ES_tradnl"/>
        </w:rPr>
        <w:t>verificaciones,</w:t>
      </w:r>
      <w:proofErr w:type="gramEnd"/>
      <w:r w:rsidRPr="00153C1C">
        <w:rPr>
          <w:rFonts w:ascii="Arial" w:hAnsi="Arial" w:cs="Arial"/>
          <w:lang w:val="es-ES_tradnl"/>
        </w:rPr>
        <w:t xml:space="preserve"> sea una cantidad a favor del Concesionario, Telcel realizará la devolución en términos del inciso 4.4.2.1. del Convenio y subirá en el SEG el documento que acredite la devolución. </w:t>
      </w:r>
    </w:p>
    <w:p w14:paraId="52468FAC" w14:textId="77777777" w:rsidR="00BC2DBD" w:rsidRPr="00153C1C" w:rsidRDefault="00BC2DBD" w:rsidP="00205D15">
      <w:pPr>
        <w:widowControl w:val="0"/>
        <w:spacing w:after="0"/>
        <w:ind w:left="927"/>
        <w:jc w:val="both"/>
        <w:rPr>
          <w:rFonts w:ascii="Arial" w:hAnsi="Arial" w:cs="Arial"/>
          <w:lang w:val="es-ES_tradnl"/>
        </w:rPr>
      </w:pPr>
    </w:p>
    <w:p w14:paraId="7802A2F1" w14:textId="77777777" w:rsidR="00BC2DBD" w:rsidRPr="00153C1C" w:rsidRDefault="00BC2DBD" w:rsidP="00205D15">
      <w:pPr>
        <w:widowControl w:val="0"/>
        <w:numPr>
          <w:ilvl w:val="0"/>
          <w:numId w:val="43"/>
        </w:numPr>
        <w:spacing w:after="0"/>
        <w:jc w:val="both"/>
        <w:rPr>
          <w:rFonts w:ascii="Arial" w:hAnsi="Arial" w:cs="Arial"/>
          <w:lang w:val="es-ES_tradnl"/>
        </w:rPr>
      </w:pPr>
      <w:r w:rsidRPr="00153C1C">
        <w:rPr>
          <w:rFonts w:ascii="Arial" w:hAnsi="Arial" w:cs="Arial"/>
          <w:lang w:val="es-ES_tradnl"/>
        </w:rPr>
        <w:t xml:space="preserve">En el supuesto que el resultado de las verificaciones sea una cantidad inferior, Telcel realizará la devolución en términos del inciso 4.4.2.1. y subirá en el SEG el documento que acredite la devolución. </w:t>
      </w:r>
    </w:p>
    <w:p w14:paraId="1831FDD3" w14:textId="77777777" w:rsidR="00BC2DBD" w:rsidRPr="00153C1C" w:rsidRDefault="00BC2DBD" w:rsidP="00205D15">
      <w:pPr>
        <w:widowControl w:val="0"/>
        <w:spacing w:after="0"/>
        <w:ind w:left="927"/>
        <w:jc w:val="both"/>
        <w:rPr>
          <w:rFonts w:ascii="Arial" w:hAnsi="Arial" w:cs="Arial"/>
          <w:lang w:val="es-ES_tradnl"/>
        </w:rPr>
      </w:pPr>
    </w:p>
    <w:p w14:paraId="50E34E4F"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 xml:space="preserve">Cuando el intercambio de información se realice mediante un tercero (DCH) el proceso de objeciones se apegará a las normas de la GSMA. </w:t>
      </w:r>
    </w:p>
    <w:p w14:paraId="3B40118E" w14:textId="77777777" w:rsidR="00BC2DBD" w:rsidRPr="00153C1C" w:rsidRDefault="00BC2DBD" w:rsidP="00205D15">
      <w:pPr>
        <w:spacing w:after="0"/>
        <w:jc w:val="center"/>
        <w:rPr>
          <w:rFonts w:ascii="Arial" w:hAnsi="Arial" w:cs="Arial"/>
          <w:b/>
        </w:rPr>
        <w:sectPr w:rsidR="00BC2DBD" w:rsidRPr="00153C1C" w:rsidSect="00A74FFF">
          <w:type w:val="nextColumn"/>
          <w:pgSz w:w="12240" w:h="15840" w:code="1"/>
          <w:pgMar w:top="2098" w:right="1418" w:bottom="1134" w:left="1418" w:header="709" w:footer="828" w:gutter="0"/>
          <w:cols w:space="708"/>
          <w:docGrid w:linePitch="360"/>
        </w:sectPr>
      </w:pPr>
    </w:p>
    <w:p w14:paraId="23EE3ACC" w14:textId="77777777" w:rsidR="00BC2DBD" w:rsidRPr="00153C1C" w:rsidRDefault="00BC2DBD" w:rsidP="00205D15">
      <w:pPr>
        <w:spacing w:after="0"/>
        <w:jc w:val="center"/>
        <w:rPr>
          <w:rFonts w:ascii="Arial" w:hAnsi="Arial" w:cs="Arial"/>
          <w:b/>
        </w:rPr>
      </w:pPr>
      <w:proofErr w:type="spellStart"/>
      <w:r w:rsidRPr="00153C1C">
        <w:rPr>
          <w:rFonts w:ascii="Arial" w:hAnsi="Arial" w:cs="Arial"/>
          <w:b/>
        </w:rPr>
        <w:lastRenderedPageBreak/>
        <w:t>Subanexo</w:t>
      </w:r>
      <w:proofErr w:type="spellEnd"/>
      <w:r w:rsidRPr="00153C1C">
        <w:rPr>
          <w:rFonts w:ascii="Arial" w:hAnsi="Arial" w:cs="Arial"/>
          <w:b/>
        </w:rPr>
        <w:t xml:space="preserve"> A </w:t>
      </w:r>
    </w:p>
    <w:p w14:paraId="05525F28" w14:textId="77777777" w:rsidR="00BC2DBD" w:rsidRPr="00153C1C" w:rsidRDefault="00BC2DBD" w:rsidP="00205D15">
      <w:pPr>
        <w:spacing w:after="0"/>
        <w:jc w:val="center"/>
        <w:rPr>
          <w:rFonts w:ascii="Arial" w:hAnsi="Arial" w:cs="Arial"/>
          <w:b/>
        </w:rPr>
      </w:pPr>
    </w:p>
    <w:p w14:paraId="44193A1A" w14:textId="77777777" w:rsidR="00BC2DBD" w:rsidRPr="00153C1C" w:rsidRDefault="00BC2DBD" w:rsidP="00205D15">
      <w:pPr>
        <w:spacing w:after="0"/>
        <w:jc w:val="center"/>
        <w:rPr>
          <w:rFonts w:ascii="Arial" w:hAnsi="Arial" w:cs="Arial"/>
          <w:b/>
        </w:rPr>
      </w:pPr>
      <w:proofErr w:type="spellStart"/>
      <w:r w:rsidRPr="00153C1C">
        <w:rPr>
          <w:rFonts w:ascii="Arial" w:hAnsi="Arial" w:cs="Arial"/>
          <w:b/>
        </w:rPr>
        <w:t>Layout</w:t>
      </w:r>
      <w:proofErr w:type="spellEnd"/>
      <w:r w:rsidRPr="00153C1C">
        <w:rPr>
          <w:rFonts w:ascii="Arial" w:hAnsi="Arial" w:cs="Arial"/>
          <w:b/>
        </w:rPr>
        <w:t xml:space="preserve"> de los Registros TAP</w:t>
      </w:r>
    </w:p>
    <w:p w14:paraId="16D6D69B" w14:textId="77777777" w:rsidR="00BC2DBD" w:rsidRPr="00153C1C" w:rsidRDefault="00BC2DBD" w:rsidP="00205D15">
      <w:pPr>
        <w:spacing w:after="0"/>
        <w:jc w:val="both"/>
        <w:rPr>
          <w:rFonts w:ascii="Arial" w:hAnsi="Arial" w:cs="Arial"/>
        </w:rPr>
      </w:pPr>
      <w:r w:rsidRPr="00153C1C">
        <w:rPr>
          <w:rFonts w:ascii="Arial" w:hAnsi="Arial" w:cs="Arial"/>
        </w:rPr>
        <w:t>A continuación, se realiza la relación de campos que pueden ser enviados como mandatorio u opcionales en Formato TAP, de conformidad al PRD TD.57 de la GSMA.</w:t>
      </w:r>
    </w:p>
    <w:p w14:paraId="4AF3C602" w14:textId="77777777" w:rsidR="00BC2DBD" w:rsidRPr="00153C1C" w:rsidRDefault="00BC2DBD" w:rsidP="00205D15">
      <w:pPr>
        <w:spacing w:after="0"/>
        <w:jc w:val="both"/>
        <w:rPr>
          <w:rFonts w:ascii="Arial" w:hAnsi="Arial" w:cs="Arial"/>
        </w:rPr>
      </w:pPr>
    </w:p>
    <w:p w14:paraId="0500226E" w14:textId="77777777" w:rsidR="00BC2DBD" w:rsidRPr="00153C1C" w:rsidRDefault="00BC2DBD" w:rsidP="00205D15">
      <w:pPr>
        <w:spacing w:after="0"/>
        <w:jc w:val="both"/>
        <w:rPr>
          <w:rFonts w:ascii="Arial" w:hAnsi="Arial" w:cs="Arial"/>
        </w:rPr>
      </w:pPr>
      <w:r w:rsidRPr="00153C1C">
        <w:rPr>
          <w:rFonts w:ascii="Arial" w:hAnsi="Arial" w:cs="Arial"/>
        </w:rPr>
        <w:t xml:space="preserve">Los campos marcados en amarillo son los mínimos requeridos por el IFT los cuales son enviados por Telcel a sus </w:t>
      </w:r>
      <w:proofErr w:type="spellStart"/>
      <w:r w:rsidRPr="00153C1C">
        <w:rPr>
          <w:rFonts w:ascii="Arial" w:hAnsi="Arial" w:cs="Arial"/>
        </w:rPr>
        <w:t>partners</w:t>
      </w:r>
      <w:proofErr w:type="spellEnd"/>
      <w:r w:rsidRPr="00153C1C">
        <w:rPr>
          <w:rFonts w:ascii="Arial" w:hAnsi="Arial" w:cs="Arial"/>
        </w:rPr>
        <w:t xml:space="preserve"> internacionales y pueden ser enviados a los Concesionarios, vía TAP conforme a las normas de la GSMA.</w:t>
      </w:r>
    </w:p>
    <w:p w14:paraId="7135986B" w14:textId="77777777" w:rsidR="00BC2DBD" w:rsidRPr="00153C1C" w:rsidRDefault="00BC2DBD" w:rsidP="00205D15">
      <w:pPr>
        <w:spacing w:after="0"/>
        <w:jc w:val="both"/>
        <w:rPr>
          <w:rFonts w:ascii="Arial" w:hAnsi="Arial" w:cs="Arial"/>
        </w:rPr>
      </w:pPr>
    </w:p>
    <w:tbl>
      <w:tblPr>
        <w:tblW w:w="828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4018"/>
        <w:gridCol w:w="1840"/>
      </w:tblGrid>
      <w:tr w:rsidR="00BC2DBD" w:rsidRPr="00153C1C" w14:paraId="078AA8B8" w14:textId="77777777" w:rsidTr="00E73E13">
        <w:trPr>
          <w:trHeight w:val="285"/>
        </w:trPr>
        <w:tc>
          <w:tcPr>
            <w:tcW w:w="2820" w:type="dxa"/>
            <w:shd w:val="clear" w:color="auto" w:fill="F2F2F2" w:themeFill="background1" w:themeFillShade="F2"/>
            <w:vAlign w:val="center"/>
            <w:hideMark/>
          </w:tcPr>
          <w:p w14:paraId="3025457F" w14:textId="77777777" w:rsidR="00BC2DBD" w:rsidRPr="00153C1C" w:rsidRDefault="00BC2DBD" w:rsidP="00205D15">
            <w:pPr>
              <w:spacing w:after="0"/>
              <w:jc w:val="center"/>
              <w:rPr>
                <w:rFonts w:ascii="Arial" w:eastAsia="Times New Roman" w:hAnsi="Arial" w:cs="Arial"/>
                <w:b/>
                <w:bCs/>
                <w:color w:val="000000"/>
                <w:sz w:val="18"/>
                <w:szCs w:val="18"/>
                <w:lang w:val="en-US"/>
              </w:rPr>
            </w:pPr>
            <w:r w:rsidRPr="00153C1C">
              <w:rPr>
                <w:rFonts w:ascii="Arial" w:eastAsia="Times New Roman" w:hAnsi="Arial" w:cs="Arial"/>
                <w:b/>
                <w:bCs/>
                <w:color w:val="000000"/>
                <w:sz w:val="18"/>
                <w:szCs w:val="18"/>
                <w:lang w:val="en-US"/>
              </w:rPr>
              <w:t>TD57 Dictionary Entry</w:t>
            </w:r>
          </w:p>
        </w:tc>
        <w:tc>
          <w:tcPr>
            <w:tcW w:w="3620" w:type="dxa"/>
            <w:shd w:val="clear" w:color="auto" w:fill="F2F2F2" w:themeFill="background1" w:themeFillShade="F2"/>
            <w:vAlign w:val="center"/>
            <w:hideMark/>
          </w:tcPr>
          <w:p w14:paraId="20E7E019" w14:textId="77777777" w:rsidR="00BC2DBD" w:rsidRPr="00153C1C" w:rsidRDefault="00BC2DBD" w:rsidP="00205D15">
            <w:pPr>
              <w:spacing w:after="0"/>
              <w:jc w:val="center"/>
              <w:rPr>
                <w:rFonts w:ascii="Arial" w:eastAsia="Times New Roman" w:hAnsi="Arial" w:cs="Arial"/>
                <w:b/>
                <w:bCs/>
                <w:color w:val="000000"/>
                <w:sz w:val="18"/>
                <w:szCs w:val="18"/>
                <w:lang w:val="en-US"/>
              </w:rPr>
            </w:pPr>
            <w:r w:rsidRPr="00153C1C">
              <w:rPr>
                <w:rFonts w:ascii="Arial" w:eastAsia="Times New Roman" w:hAnsi="Arial" w:cs="Arial"/>
                <w:b/>
                <w:bCs/>
                <w:color w:val="000000"/>
                <w:sz w:val="18"/>
                <w:szCs w:val="18"/>
                <w:lang w:val="en-US"/>
              </w:rPr>
              <w:t>TD57 Object Name</w:t>
            </w:r>
          </w:p>
        </w:tc>
        <w:tc>
          <w:tcPr>
            <w:tcW w:w="1840" w:type="dxa"/>
            <w:shd w:val="clear" w:color="auto" w:fill="F2F2F2" w:themeFill="background1" w:themeFillShade="F2"/>
            <w:vAlign w:val="center"/>
            <w:hideMark/>
          </w:tcPr>
          <w:p w14:paraId="7A8CD314" w14:textId="77777777" w:rsidR="00BC2DBD" w:rsidRPr="00153C1C" w:rsidRDefault="00BC2DBD" w:rsidP="00205D15">
            <w:pPr>
              <w:spacing w:after="0"/>
              <w:jc w:val="center"/>
              <w:rPr>
                <w:rFonts w:ascii="Arial" w:eastAsia="Times New Roman" w:hAnsi="Arial" w:cs="Arial"/>
                <w:b/>
                <w:color w:val="000000" w:themeColor="text1"/>
                <w:sz w:val="18"/>
                <w:szCs w:val="18"/>
                <w:lang w:val="en-US"/>
              </w:rPr>
            </w:pPr>
            <w:proofErr w:type="spellStart"/>
            <w:r w:rsidRPr="00153C1C">
              <w:rPr>
                <w:rFonts w:ascii="Arial" w:eastAsia="Times New Roman" w:hAnsi="Arial" w:cs="Arial"/>
                <w:b/>
                <w:color w:val="000000" w:themeColor="text1"/>
                <w:sz w:val="18"/>
                <w:szCs w:val="18"/>
                <w:lang w:val="en-US"/>
              </w:rPr>
              <w:t>Mínimos</w:t>
            </w:r>
            <w:proofErr w:type="spellEnd"/>
            <w:r w:rsidRPr="00153C1C">
              <w:rPr>
                <w:rFonts w:ascii="Arial" w:eastAsia="Times New Roman" w:hAnsi="Arial" w:cs="Arial"/>
                <w:b/>
                <w:color w:val="000000" w:themeColor="text1"/>
                <w:sz w:val="18"/>
                <w:szCs w:val="18"/>
                <w:lang w:val="en-US"/>
              </w:rPr>
              <w:t xml:space="preserve"> </w:t>
            </w:r>
            <w:proofErr w:type="spellStart"/>
            <w:r w:rsidRPr="00153C1C">
              <w:rPr>
                <w:rFonts w:ascii="Arial" w:eastAsia="Times New Roman" w:hAnsi="Arial" w:cs="Arial"/>
                <w:b/>
                <w:color w:val="000000" w:themeColor="text1"/>
                <w:sz w:val="18"/>
                <w:szCs w:val="18"/>
                <w:lang w:val="en-US"/>
              </w:rPr>
              <w:t>Requeridos</w:t>
            </w:r>
            <w:proofErr w:type="spellEnd"/>
          </w:p>
        </w:tc>
      </w:tr>
      <w:tr w:rsidR="00BC2DBD" w:rsidRPr="00153C1C" w14:paraId="26A60BF1" w14:textId="77777777" w:rsidTr="00E73E13">
        <w:trPr>
          <w:trHeight w:val="285"/>
        </w:trPr>
        <w:tc>
          <w:tcPr>
            <w:tcW w:w="2820" w:type="dxa"/>
            <w:shd w:val="clear" w:color="auto" w:fill="auto"/>
            <w:noWrap/>
            <w:vAlign w:val="bottom"/>
            <w:hideMark/>
          </w:tcPr>
          <w:p w14:paraId="6D775775"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Access Point Name NI</w:t>
            </w:r>
          </w:p>
        </w:tc>
        <w:tc>
          <w:tcPr>
            <w:tcW w:w="3620" w:type="dxa"/>
            <w:shd w:val="clear" w:color="auto" w:fill="auto"/>
            <w:noWrap/>
            <w:vAlign w:val="bottom"/>
            <w:hideMark/>
          </w:tcPr>
          <w:p w14:paraId="166321B0"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accessPointNameNI</w:t>
            </w:r>
            <w:proofErr w:type="spellEnd"/>
          </w:p>
        </w:tc>
        <w:tc>
          <w:tcPr>
            <w:tcW w:w="1840" w:type="dxa"/>
            <w:shd w:val="clear" w:color="auto" w:fill="auto"/>
            <w:noWrap/>
            <w:vAlign w:val="bottom"/>
            <w:hideMark/>
          </w:tcPr>
          <w:p w14:paraId="74100BEA"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CF5F128" w14:textId="77777777" w:rsidTr="00E73E13">
        <w:trPr>
          <w:trHeight w:val="285"/>
        </w:trPr>
        <w:tc>
          <w:tcPr>
            <w:tcW w:w="2820" w:type="dxa"/>
            <w:shd w:val="clear" w:color="auto" w:fill="auto"/>
            <w:noWrap/>
            <w:vAlign w:val="bottom"/>
            <w:hideMark/>
          </w:tcPr>
          <w:p w14:paraId="4B24E0CF"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Access Point Name OI</w:t>
            </w:r>
          </w:p>
        </w:tc>
        <w:tc>
          <w:tcPr>
            <w:tcW w:w="3620" w:type="dxa"/>
            <w:shd w:val="clear" w:color="auto" w:fill="auto"/>
            <w:noWrap/>
            <w:vAlign w:val="bottom"/>
            <w:hideMark/>
          </w:tcPr>
          <w:p w14:paraId="60D1513E"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accessPointNameOI</w:t>
            </w:r>
            <w:proofErr w:type="spellEnd"/>
          </w:p>
        </w:tc>
        <w:tc>
          <w:tcPr>
            <w:tcW w:w="1840" w:type="dxa"/>
            <w:shd w:val="clear" w:color="auto" w:fill="auto"/>
            <w:noWrap/>
            <w:vAlign w:val="bottom"/>
            <w:hideMark/>
          </w:tcPr>
          <w:p w14:paraId="5926B4E1"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05EB5D5" w14:textId="77777777" w:rsidTr="00E73E13">
        <w:trPr>
          <w:trHeight w:val="285"/>
        </w:trPr>
        <w:tc>
          <w:tcPr>
            <w:tcW w:w="2820" w:type="dxa"/>
            <w:shd w:val="clear" w:color="auto" w:fill="auto"/>
            <w:noWrap/>
            <w:vAlign w:val="bottom"/>
            <w:hideMark/>
          </w:tcPr>
          <w:p w14:paraId="42316811"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Accounting Information</w:t>
            </w:r>
          </w:p>
        </w:tc>
        <w:tc>
          <w:tcPr>
            <w:tcW w:w="3620" w:type="dxa"/>
            <w:shd w:val="clear" w:color="auto" w:fill="auto"/>
            <w:noWrap/>
            <w:vAlign w:val="bottom"/>
            <w:hideMark/>
          </w:tcPr>
          <w:p w14:paraId="7C723A86"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accountingInfo</w:t>
            </w:r>
            <w:proofErr w:type="spellEnd"/>
          </w:p>
        </w:tc>
        <w:tc>
          <w:tcPr>
            <w:tcW w:w="1840" w:type="dxa"/>
            <w:shd w:val="clear" w:color="auto" w:fill="auto"/>
            <w:noWrap/>
            <w:vAlign w:val="bottom"/>
            <w:hideMark/>
          </w:tcPr>
          <w:p w14:paraId="453C2B87"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019AF7CE" w14:textId="77777777" w:rsidTr="00E73E13">
        <w:trPr>
          <w:trHeight w:val="285"/>
        </w:trPr>
        <w:tc>
          <w:tcPr>
            <w:tcW w:w="2820" w:type="dxa"/>
            <w:shd w:val="clear" w:color="auto" w:fill="auto"/>
            <w:noWrap/>
            <w:vAlign w:val="bottom"/>
            <w:hideMark/>
          </w:tcPr>
          <w:p w14:paraId="3C727369"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Actual Delivery Timestamp</w:t>
            </w:r>
          </w:p>
        </w:tc>
        <w:tc>
          <w:tcPr>
            <w:tcW w:w="3620" w:type="dxa"/>
            <w:shd w:val="clear" w:color="auto" w:fill="auto"/>
            <w:noWrap/>
            <w:vAlign w:val="bottom"/>
            <w:hideMark/>
          </w:tcPr>
          <w:p w14:paraId="0DC2647B"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actualDeliveryTimeStamp</w:t>
            </w:r>
            <w:proofErr w:type="spellEnd"/>
          </w:p>
        </w:tc>
        <w:tc>
          <w:tcPr>
            <w:tcW w:w="1840" w:type="dxa"/>
            <w:shd w:val="clear" w:color="auto" w:fill="auto"/>
            <w:noWrap/>
            <w:vAlign w:val="bottom"/>
            <w:hideMark/>
          </w:tcPr>
          <w:p w14:paraId="75957448"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Fecha</w:t>
            </w:r>
            <w:proofErr w:type="spellEnd"/>
            <w:r w:rsidRPr="00153C1C">
              <w:rPr>
                <w:rFonts w:ascii="Arial" w:eastAsia="Times New Roman" w:hAnsi="Arial" w:cs="Arial"/>
                <w:color w:val="000000" w:themeColor="text1"/>
                <w:sz w:val="18"/>
                <w:szCs w:val="18"/>
                <w:lang w:val="en-US"/>
              </w:rPr>
              <w:t xml:space="preserve"> y Hora</w:t>
            </w:r>
          </w:p>
        </w:tc>
      </w:tr>
      <w:tr w:rsidR="00BC2DBD" w:rsidRPr="00153C1C" w14:paraId="276778B1" w14:textId="77777777" w:rsidTr="00E73E13">
        <w:trPr>
          <w:trHeight w:val="285"/>
        </w:trPr>
        <w:tc>
          <w:tcPr>
            <w:tcW w:w="2820" w:type="dxa"/>
            <w:shd w:val="clear" w:color="auto" w:fill="auto"/>
            <w:noWrap/>
            <w:vAlign w:val="bottom"/>
            <w:hideMark/>
          </w:tcPr>
          <w:p w14:paraId="312140E0"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Advised Charge</w:t>
            </w:r>
          </w:p>
        </w:tc>
        <w:tc>
          <w:tcPr>
            <w:tcW w:w="3620" w:type="dxa"/>
            <w:shd w:val="clear" w:color="auto" w:fill="auto"/>
            <w:noWrap/>
            <w:vAlign w:val="bottom"/>
            <w:hideMark/>
          </w:tcPr>
          <w:p w14:paraId="63C29D34"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advisedCharge</w:t>
            </w:r>
            <w:proofErr w:type="spellEnd"/>
          </w:p>
        </w:tc>
        <w:tc>
          <w:tcPr>
            <w:tcW w:w="1840" w:type="dxa"/>
            <w:shd w:val="clear" w:color="auto" w:fill="auto"/>
            <w:noWrap/>
            <w:vAlign w:val="bottom"/>
            <w:hideMark/>
          </w:tcPr>
          <w:p w14:paraId="3C15B257"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0FE9D8E" w14:textId="77777777" w:rsidTr="00E73E13">
        <w:trPr>
          <w:trHeight w:val="285"/>
        </w:trPr>
        <w:tc>
          <w:tcPr>
            <w:tcW w:w="2820" w:type="dxa"/>
            <w:shd w:val="clear" w:color="auto" w:fill="auto"/>
            <w:noWrap/>
            <w:vAlign w:val="bottom"/>
            <w:hideMark/>
          </w:tcPr>
          <w:p w14:paraId="478DE3E9"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Advised Charge Currency</w:t>
            </w:r>
          </w:p>
        </w:tc>
        <w:tc>
          <w:tcPr>
            <w:tcW w:w="3620" w:type="dxa"/>
            <w:shd w:val="clear" w:color="auto" w:fill="auto"/>
            <w:noWrap/>
            <w:vAlign w:val="bottom"/>
            <w:hideMark/>
          </w:tcPr>
          <w:p w14:paraId="296D31AB"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advisedChargeCurrency</w:t>
            </w:r>
            <w:proofErr w:type="spellEnd"/>
          </w:p>
        </w:tc>
        <w:tc>
          <w:tcPr>
            <w:tcW w:w="1840" w:type="dxa"/>
            <w:shd w:val="clear" w:color="auto" w:fill="auto"/>
            <w:noWrap/>
            <w:vAlign w:val="bottom"/>
            <w:hideMark/>
          </w:tcPr>
          <w:p w14:paraId="5D1746A9"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3A0431F" w14:textId="77777777" w:rsidTr="00E73E13">
        <w:trPr>
          <w:trHeight w:val="285"/>
        </w:trPr>
        <w:tc>
          <w:tcPr>
            <w:tcW w:w="2820" w:type="dxa"/>
            <w:shd w:val="clear" w:color="auto" w:fill="auto"/>
            <w:noWrap/>
            <w:vAlign w:val="bottom"/>
            <w:hideMark/>
          </w:tcPr>
          <w:p w14:paraId="22EF3A76"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Advised Charge Information</w:t>
            </w:r>
          </w:p>
        </w:tc>
        <w:tc>
          <w:tcPr>
            <w:tcW w:w="3620" w:type="dxa"/>
            <w:shd w:val="clear" w:color="auto" w:fill="auto"/>
            <w:noWrap/>
            <w:vAlign w:val="bottom"/>
            <w:hideMark/>
          </w:tcPr>
          <w:p w14:paraId="4EA28D98"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advisedChargeInformation</w:t>
            </w:r>
            <w:proofErr w:type="spellEnd"/>
          </w:p>
        </w:tc>
        <w:tc>
          <w:tcPr>
            <w:tcW w:w="1840" w:type="dxa"/>
            <w:shd w:val="clear" w:color="auto" w:fill="auto"/>
            <w:noWrap/>
            <w:vAlign w:val="bottom"/>
            <w:hideMark/>
          </w:tcPr>
          <w:p w14:paraId="4D1EDA0F"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040D8E4" w14:textId="77777777" w:rsidTr="00E73E13">
        <w:trPr>
          <w:trHeight w:val="285"/>
        </w:trPr>
        <w:tc>
          <w:tcPr>
            <w:tcW w:w="2820" w:type="dxa"/>
            <w:shd w:val="clear" w:color="auto" w:fill="auto"/>
            <w:noWrap/>
            <w:vAlign w:val="bottom"/>
            <w:hideMark/>
          </w:tcPr>
          <w:p w14:paraId="263BD5A7"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Age Of Location</w:t>
            </w:r>
          </w:p>
        </w:tc>
        <w:tc>
          <w:tcPr>
            <w:tcW w:w="3620" w:type="dxa"/>
            <w:shd w:val="clear" w:color="auto" w:fill="auto"/>
            <w:noWrap/>
            <w:vAlign w:val="bottom"/>
            <w:hideMark/>
          </w:tcPr>
          <w:p w14:paraId="608035E4"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ageOfLocation</w:t>
            </w:r>
            <w:proofErr w:type="spellEnd"/>
          </w:p>
        </w:tc>
        <w:tc>
          <w:tcPr>
            <w:tcW w:w="1840" w:type="dxa"/>
            <w:shd w:val="clear" w:color="auto" w:fill="auto"/>
            <w:noWrap/>
            <w:vAlign w:val="bottom"/>
            <w:hideMark/>
          </w:tcPr>
          <w:p w14:paraId="31A05DF2"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6D336E5" w14:textId="77777777" w:rsidTr="00E73E13">
        <w:trPr>
          <w:trHeight w:val="285"/>
        </w:trPr>
        <w:tc>
          <w:tcPr>
            <w:tcW w:w="2820" w:type="dxa"/>
            <w:shd w:val="clear" w:color="auto" w:fill="auto"/>
            <w:noWrap/>
            <w:vAlign w:val="bottom"/>
            <w:hideMark/>
          </w:tcPr>
          <w:p w14:paraId="02CD83B7"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Audit Control Information</w:t>
            </w:r>
          </w:p>
        </w:tc>
        <w:tc>
          <w:tcPr>
            <w:tcW w:w="3620" w:type="dxa"/>
            <w:shd w:val="clear" w:color="auto" w:fill="auto"/>
            <w:noWrap/>
            <w:vAlign w:val="bottom"/>
            <w:hideMark/>
          </w:tcPr>
          <w:p w14:paraId="2142B1B7"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auditControlInfo</w:t>
            </w:r>
            <w:proofErr w:type="spellEnd"/>
          </w:p>
        </w:tc>
        <w:tc>
          <w:tcPr>
            <w:tcW w:w="1840" w:type="dxa"/>
            <w:shd w:val="clear" w:color="auto" w:fill="auto"/>
            <w:noWrap/>
            <w:vAlign w:val="bottom"/>
            <w:hideMark/>
          </w:tcPr>
          <w:p w14:paraId="16A86FBC"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47CB1A4" w14:textId="77777777" w:rsidTr="00E73E13">
        <w:trPr>
          <w:trHeight w:val="285"/>
        </w:trPr>
        <w:tc>
          <w:tcPr>
            <w:tcW w:w="2820" w:type="dxa"/>
            <w:shd w:val="clear" w:color="auto" w:fill="auto"/>
            <w:noWrap/>
            <w:vAlign w:val="bottom"/>
            <w:hideMark/>
          </w:tcPr>
          <w:p w14:paraId="7FEDC07C"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Chargeable Subscriber</w:t>
            </w:r>
          </w:p>
        </w:tc>
        <w:tc>
          <w:tcPr>
            <w:tcW w:w="3620" w:type="dxa"/>
            <w:shd w:val="clear" w:color="auto" w:fill="auto"/>
            <w:noWrap/>
            <w:vAlign w:val="bottom"/>
            <w:hideMark/>
          </w:tcPr>
          <w:p w14:paraId="5EFE5852"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basicCallInformation.chargeableSubscriber</w:t>
            </w:r>
            <w:proofErr w:type="spellEnd"/>
          </w:p>
        </w:tc>
        <w:tc>
          <w:tcPr>
            <w:tcW w:w="1840" w:type="dxa"/>
            <w:shd w:val="clear" w:color="auto" w:fill="auto"/>
            <w:noWrap/>
            <w:vAlign w:val="bottom"/>
            <w:hideMark/>
          </w:tcPr>
          <w:p w14:paraId="5E8F249E"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88021D5" w14:textId="77777777" w:rsidTr="00E73E13">
        <w:trPr>
          <w:trHeight w:val="285"/>
        </w:trPr>
        <w:tc>
          <w:tcPr>
            <w:tcW w:w="2820" w:type="dxa"/>
            <w:shd w:val="clear" w:color="auto" w:fill="auto"/>
            <w:noWrap/>
            <w:vAlign w:val="bottom"/>
            <w:hideMark/>
          </w:tcPr>
          <w:p w14:paraId="2EB7BE2A"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SCU Basic Information</w:t>
            </w:r>
          </w:p>
        </w:tc>
        <w:tc>
          <w:tcPr>
            <w:tcW w:w="3620" w:type="dxa"/>
            <w:shd w:val="clear" w:color="auto" w:fill="auto"/>
            <w:noWrap/>
            <w:vAlign w:val="bottom"/>
            <w:hideMark/>
          </w:tcPr>
          <w:p w14:paraId="5A072613"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basicInformation</w:t>
            </w:r>
            <w:proofErr w:type="spellEnd"/>
          </w:p>
        </w:tc>
        <w:tc>
          <w:tcPr>
            <w:tcW w:w="1840" w:type="dxa"/>
            <w:shd w:val="clear" w:color="auto" w:fill="auto"/>
            <w:noWrap/>
            <w:vAlign w:val="bottom"/>
            <w:hideMark/>
          </w:tcPr>
          <w:p w14:paraId="5F4C986B"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3194356" w14:textId="77777777" w:rsidTr="00E73E13">
        <w:trPr>
          <w:trHeight w:val="285"/>
        </w:trPr>
        <w:tc>
          <w:tcPr>
            <w:tcW w:w="2820" w:type="dxa"/>
            <w:shd w:val="clear" w:color="auto" w:fill="auto"/>
            <w:noWrap/>
            <w:vAlign w:val="bottom"/>
            <w:hideMark/>
          </w:tcPr>
          <w:p w14:paraId="069E9D82"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Basic Service</w:t>
            </w:r>
          </w:p>
        </w:tc>
        <w:tc>
          <w:tcPr>
            <w:tcW w:w="3620" w:type="dxa"/>
            <w:shd w:val="clear" w:color="auto" w:fill="auto"/>
            <w:noWrap/>
            <w:vAlign w:val="bottom"/>
            <w:hideMark/>
          </w:tcPr>
          <w:p w14:paraId="0E0D2F63"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basicService</w:t>
            </w:r>
            <w:proofErr w:type="spellEnd"/>
          </w:p>
        </w:tc>
        <w:tc>
          <w:tcPr>
            <w:tcW w:w="1840" w:type="dxa"/>
            <w:shd w:val="clear" w:color="auto" w:fill="auto"/>
            <w:noWrap/>
            <w:vAlign w:val="bottom"/>
            <w:hideMark/>
          </w:tcPr>
          <w:p w14:paraId="2ADFB46B"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AE467AE" w14:textId="77777777" w:rsidTr="00E73E13">
        <w:trPr>
          <w:trHeight w:val="285"/>
        </w:trPr>
        <w:tc>
          <w:tcPr>
            <w:tcW w:w="2820" w:type="dxa"/>
            <w:shd w:val="clear" w:color="auto" w:fill="auto"/>
            <w:noWrap/>
            <w:vAlign w:val="bottom"/>
            <w:hideMark/>
          </w:tcPr>
          <w:p w14:paraId="5B392B9B"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Basic Service Used</w:t>
            </w:r>
          </w:p>
        </w:tc>
        <w:tc>
          <w:tcPr>
            <w:tcW w:w="3620" w:type="dxa"/>
            <w:shd w:val="clear" w:color="auto" w:fill="auto"/>
            <w:noWrap/>
            <w:vAlign w:val="bottom"/>
            <w:hideMark/>
          </w:tcPr>
          <w:p w14:paraId="3B4AD2B1"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basicServiceUsed</w:t>
            </w:r>
            <w:proofErr w:type="spellEnd"/>
          </w:p>
        </w:tc>
        <w:tc>
          <w:tcPr>
            <w:tcW w:w="1840" w:type="dxa"/>
            <w:shd w:val="clear" w:color="auto" w:fill="auto"/>
            <w:noWrap/>
            <w:vAlign w:val="bottom"/>
            <w:hideMark/>
          </w:tcPr>
          <w:p w14:paraId="4081B408"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B8B67FB" w14:textId="77777777" w:rsidTr="00E73E13">
        <w:trPr>
          <w:trHeight w:val="285"/>
        </w:trPr>
        <w:tc>
          <w:tcPr>
            <w:tcW w:w="2820" w:type="dxa"/>
            <w:shd w:val="clear" w:color="auto" w:fill="auto"/>
            <w:noWrap/>
            <w:vAlign w:val="bottom"/>
            <w:hideMark/>
          </w:tcPr>
          <w:p w14:paraId="376A50B5"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Batch Control Information</w:t>
            </w:r>
          </w:p>
        </w:tc>
        <w:tc>
          <w:tcPr>
            <w:tcW w:w="3620" w:type="dxa"/>
            <w:shd w:val="clear" w:color="auto" w:fill="auto"/>
            <w:noWrap/>
            <w:vAlign w:val="bottom"/>
            <w:hideMark/>
          </w:tcPr>
          <w:p w14:paraId="04A70913"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batchControlInfo</w:t>
            </w:r>
            <w:proofErr w:type="spellEnd"/>
          </w:p>
        </w:tc>
        <w:tc>
          <w:tcPr>
            <w:tcW w:w="1840" w:type="dxa"/>
            <w:shd w:val="clear" w:color="auto" w:fill="auto"/>
            <w:noWrap/>
            <w:vAlign w:val="bottom"/>
            <w:hideMark/>
          </w:tcPr>
          <w:p w14:paraId="1713BECC"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049BA0E7" w14:textId="77777777" w:rsidTr="00E73E13">
        <w:trPr>
          <w:trHeight w:val="285"/>
        </w:trPr>
        <w:tc>
          <w:tcPr>
            <w:tcW w:w="2820" w:type="dxa"/>
            <w:shd w:val="clear" w:color="auto" w:fill="auto"/>
            <w:noWrap/>
            <w:vAlign w:val="bottom"/>
            <w:hideMark/>
          </w:tcPr>
          <w:p w14:paraId="5E20FA26"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Bearer Service Code</w:t>
            </w:r>
          </w:p>
        </w:tc>
        <w:tc>
          <w:tcPr>
            <w:tcW w:w="3620" w:type="dxa"/>
            <w:shd w:val="clear" w:color="auto" w:fill="auto"/>
            <w:noWrap/>
            <w:vAlign w:val="bottom"/>
            <w:hideMark/>
          </w:tcPr>
          <w:p w14:paraId="32296849"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bearerServiceCode</w:t>
            </w:r>
            <w:proofErr w:type="spellEnd"/>
          </w:p>
        </w:tc>
        <w:tc>
          <w:tcPr>
            <w:tcW w:w="1840" w:type="dxa"/>
            <w:shd w:val="clear" w:color="auto" w:fill="auto"/>
            <w:noWrap/>
            <w:vAlign w:val="bottom"/>
            <w:hideMark/>
          </w:tcPr>
          <w:p w14:paraId="7992823F"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97B237F" w14:textId="77777777" w:rsidTr="00E73E13">
        <w:trPr>
          <w:trHeight w:val="285"/>
        </w:trPr>
        <w:tc>
          <w:tcPr>
            <w:tcW w:w="2820" w:type="dxa"/>
            <w:shd w:val="clear" w:color="auto" w:fill="auto"/>
            <w:noWrap/>
            <w:vAlign w:val="bottom"/>
            <w:hideMark/>
          </w:tcPr>
          <w:p w14:paraId="617874B0"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Called Number</w:t>
            </w:r>
          </w:p>
        </w:tc>
        <w:tc>
          <w:tcPr>
            <w:tcW w:w="3620" w:type="dxa"/>
            <w:shd w:val="clear" w:color="auto" w:fill="auto"/>
            <w:noWrap/>
            <w:vAlign w:val="bottom"/>
            <w:hideMark/>
          </w:tcPr>
          <w:p w14:paraId="65217BAC"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calledNumber</w:t>
            </w:r>
            <w:proofErr w:type="spellEnd"/>
          </w:p>
        </w:tc>
        <w:tc>
          <w:tcPr>
            <w:tcW w:w="1840" w:type="dxa"/>
            <w:shd w:val="clear" w:color="auto" w:fill="auto"/>
            <w:noWrap/>
            <w:vAlign w:val="bottom"/>
            <w:hideMark/>
          </w:tcPr>
          <w:p w14:paraId="5092595D"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Número</w:t>
            </w:r>
            <w:proofErr w:type="spellEnd"/>
            <w:r w:rsidRPr="00153C1C">
              <w:rPr>
                <w:rFonts w:ascii="Arial" w:eastAsia="Times New Roman" w:hAnsi="Arial" w:cs="Arial"/>
                <w:color w:val="000000" w:themeColor="text1"/>
                <w:sz w:val="18"/>
                <w:szCs w:val="18"/>
                <w:lang w:val="en-US"/>
              </w:rPr>
              <w:t xml:space="preserve"> de B</w:t>
            </w:r>
          </w:p>
        </w:tc>
      </w:tr>
      <w:tr w:rsidR="00BC2DBD" w:rsidRPr="00153C1C" w14:paraId="4A015E4F" w14:textId="77777777" w:rsidTr="00E73E13">
        <w:trPr>
          <w:trHeight w:val="285"/>
        </w:trPr>
        <w:tc>
          <w:tcPr>
            <w:tcW w:w="2820" w:type="dxa"/>
            <w:shd w:val="clear" w:color="auto" w:fill="auto"/>
            <w:noWrap/>
            <w:vAlign w:val="bottom"/>
            <w:hideMark/>
          </w:tcPr>
          <w:p w14:paraId="240D8965"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Called Place</w:t>
            </w:r>
          </w:p>
        </w:tc>
        <w:tc>
          <w:tcPr>
            <w:tcW w:w="3620" w:type="dxa"/>
            <w:shd w:val="clear" w:color="auto" w:fill="auto"/>
            <w:noWrap/>
            <w:vAlign w:val="bottom"/>
            <w:hideMark/>
          </w:tcPr>
          <w:p w14:paraId="365C9B65"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calledPlace</w:t>
            </w:r>
            <w:proofErr w:type="spellEnd"/>
          </w:p>
        </w:tc>
        <w:tc>
          <w:tcPr>
            <w:tcW w:w="1840" w:type="dxa"/>
            <w:shd w:val="clear" w:color="auto" w:fill="auto"/>
            <w:noWrap/>
            <w:vAlign w:val="bottom"/>
            <w:hideMark/>
          </w:tcPr>
          <w:p w14:paraId="19C231E8"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0B865FE9" w14:textId="77777777" w:rsidTr="00E73E13">
        <w:trPr>
          <w:trHeight w:val="285"/>
        </w:trPr>
        <w:tc>
          <w:tcPr>
            <w:tcW w:w="2820" w:type="dxa"/>
            <w:shd w:val="clear" w:color="auto" w:fill="auto"/>
            <w:noWrap/>
            <w:vAlign w:val="bottom"/>
            <w:hideMark/>
          </w:tcPr>
          <w:p w14:paraId="318BCC0D"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Called Region</w:t>
            </w:r>
          </w:p>
        </w:tc>
        <w:tc>
          <w:tcPr>
            <w:tcW w:w="3620" w:type="dxa"/>
            <w:shd w:val="clear" w:color="auto" w:fill="auto"/>
            <w:noWrap/>
            <w:vAlign w:val="bottom"/>
            <w:hideMark/>
          </w:tcPr>
          <w:p w14:paraId="5B1FCFE9"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calledRegion</w:t>
            </w:r>
            <w:proofErr w:type="spellEnd"/>
          </w:p>
        </w:tc>
        <w:tc>
          <w:tcPr>
            <w:tcW w:w="1840" w:type="dxa"/>
            <w:shd w:val="clear" w:color="auto" w:fill="auto"/>
            <w:noWrap/>
            <w:vAlign w:val="bottom"/>
            <w:hideMark/>
          </w:tcPr>
          <w:p w14:paraId="6E77F888"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40ACB7D" w14:textId="77777777" w:rsidTr="00E73E13">
        <w:trPr>
          <w:trHeight w:val="285"/>
        </w:trPr>
        <w:tc>
          <w:tcPr>
            <w:tcW w:w="2820" w:type="dxa"/>
            <w:shd w:val="clear" w:color="auto" w:fill="auto"/>
            <w:noWrap/>
            <w:vAlign w:val="bottom"/>
            <w:hideMark/>
          </w:tcPr>
          <w:p w14:paraId="3D1A33B4"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Event Details</w:t>
            </w:r>
          </w:p>
        </w:tc>
        <w:tc>
          <w:tcPr>
            <w:tcW w:w="3620" w:type="dxa"/>
            <w:shd w:val="clear" w:color="auto" w:fill="auto"/>
            <w:noWrap/>
            <w:vAlign w:val="bottom"/>
            <w:hideMark/>
          </w:tcPr>
          <w:p w14:paraId="313E53DD"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callEventDetails</w:t>
            </w:r>
            <w:proofErr w:type="spellEnd"/>
          </w:p>
        </w:tc>
        <w:tc>
          <w:tcPr>
            <w:tcW w:w="1840" w:type="dxa"/>
            <w:shd w:val="clear" w:color="auto" w:fill="auto"/>
            <w:noWrap/>
            <w:vAlign w:val="bottom"/>
            <w:hideMark/>
          </w:tcPr>
          <w:p w14:paraId="3F240619"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2AFCFAE1" w14:textId="77777777" w:rsidTr="00E73E13">
        <w:trPr>
          <w:trHeight w:val="285"/>
        </w:trPr>
        <w:tc>
          <w:tcPr>
            <w:tcW w:w="2820" w:type="dxa"/>
            <w:shd w:val="clear" w:color="auto" w:fill="auto"/>
            <w:noWrap/>
            <w:vAlign w:val="bottom"/>
            <w:hideMark/>
          </w:tcPr>
          <w:p w14:paraId="0D2D7585"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Event Details Count</w:t>
            </w:r>
          </w:p>
        </w:tc>
        <w:tc>
          <w:tcPr>
            <w:tcW w:w="3620" w:type="dxa"/>
            <w:shd w:val="clear" w:color="auto" w:fill="auto"/>
            <w:noWrap/>
            <w:vAlign w:val="bottom"/>
            <w:hideMark/>
          </w:tcPr>
          <w:p w14:paraId="24023381"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callEventDetailsCount</w:t>
            </w:r>
            <w:proofErr w:type="spellEnd"/>
          </w:p>
        </w:tc>
        <w:tc>
          <w:tcPr>
            <w:tcW w:w="1840" w:type="dxa"/>
            <w:shd w:val="clear" w:color="auto" w:fill="auto"/>
            <w:noWrap/>
            <w:vAlign w:val="bottom"/>
            <w:hideMark/>
          </w:tcPr>
          <w:p w14:paraId="037E9A95"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AD7C096" w14:textId="77777777" w:rsidTr="00E73E13">
        <w:trPr>
          <w:trHeight w:val="285"/>
        </w:trPr>
        <w:tc>
          <w:tcPr>
            <w:tcW w:w="2820" w:type="dxa"/>
            <w:shd w:val="clear" w:color="auto" w:fill="auto"/>
            <w:noWrap/>
            <w:vAlign w:val="bottom"/>
            <w:hideMark/>
          </w:tcPr>
          <w:p w14:paraId="46315EC8"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Event Start Timestamp</w:t>
            </w:r>
          </w:p>
        </w:tc>
        <w:tc>
          <w:tcPr>
            <w:tcW w:w="3620" w:type="dxa"/>
            <w:shd w:val="clear" w:color="auto" w:fill="auto"/>
            <w:noWrap/>
            <w:vAlign w:val="bottom"/>
            <w:hideMark/>
          </w:tcPr>
          <w:p w14:paraId="6F0DFEB6"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callEventStartTimeStamp</w:t>
            </w:r>
            <w:proofErr w:type="spellEnd"/>
          </w:p>
        </w:tc>
        <w:tc>
          <w:tcPr>
            <w:tcW w:w="1840" w:type="dxa"/>
            <w:shd w:val="clear" w:color="auto" w:fill="auto"/>
            <w:noWrap/>
            <w:vAlign w:val="bottom"/>
            <w:hideMark/>
          </w:tcPr>
          <w:p w14:paraId="06F18714"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A6DA0D7" w14:textId="77777777" w:rsidTr="00E73E13">
        <w:trPr>
          <w:trHeight w:val="285"/>
        </w:trPr>
        <w:tc>
          <w:tcPr>
            <w:tcW w:w="2820" w:type="dxa"/>
            <w:shd w:val="clear" w:color="auto" w:fill="auto"/>
            <w:noWrap/>
            <w:vAlign w:val="bottom"/>
            <w:hideMark/>
          </w:tcPr>
          <w:p w14:paraId="42042EC8"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Calling Number</w:t>
            </w:r>
          </w:p>
        </w:tc>
        <w:tc>
          <w:tcPr>
            <w:tcW w:w="3620" w:type="dxa"/>
            <w:shd w:val="clear" w:color="auto" w:fill="auto"/>
            <w:noWrap/>
            <w:vAlign w:val="bottom"/>
            <w:hideMark/>
          </w:tcPr>
          <w:p w14:paraId="358384E6"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callingNumber</w:t>
            </w:r>
            <w:proofErr w:type="spellEnd"/>
          </w:p>
        </w:tc>
        <w:tc>
          <w:tcPr>
            <w:tcW w:w="1840" w:type="dxa"/>
            <w:shd w:val="clear" w:color="auto" w:fill="auto"/>
            <w:noWrap/>
            <w:vAlign w:val="bottom"/>
            <w:hideMark/>
          </w:tcPr>
          <w:p w14:paraId="118E4805"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Número</w:t>
            </w:r>
            <w:proofErr w:type="spellEnd"/>
            <w:r w:rsidRPr="00153C1C">
              <w:rPr>
                <w:rFonts w:ascii="Arial" w:eastAsia="Times New Roman" w:hAnsi="Arial" w:cs="Arial"/>
                <w:color w:val="000000" w:themeColor="text1"/>
                <w:sz w:val="18"/>
                <w:szCs w:val="18"/>
                <w:lang w:val="en-US"/>
              </w:rPr>
              <w:t xml:space="preserve"> de A</w:t>
            </w:r>
          </w:p>
        </w:tc>
      </w:tr>
      <w:tr w:rsidR="00BC2DBD" w:rsidRPr="00153C1C" w14:paraId="4EAC651B" w14:textId="77777777" w:rsidTr="00E73E13">
        <w:trPr>
          <w:trHeight w:val="285"/>
        </w:trPr>
        <w:tc>
          <w:tcPr>
            <w:tcW w:w="2820" w:type="dxa"/>
            <w:shd w:val="clear" w:color="auto" w:fill="auto"/>
            <w:noWrap/>
            <w:vAlign w:val="bottom"/>
            <w:hideMark/>
          </w:tcPr>
          <w:p w14:paraId="7AC01458"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Originator</w:t>
            </w:r>
          </w:p>
        </w:tc>
        <w:tc>
          <w:tcPr>
            <w:tcW w:w="3620" w:type="dxa"/>
            <w:shd w:val="clear" w:color="auto" w:fill="auto"/>
            <w:noWrap/>
            <w:vAlign w:val="bottom"/>
            <w:hideMark/>
          </w:tcPr>
          <w:p w14:paraId="35D975AC"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callOriginator</w:t>
            </w:r>
            <w:proofErr w:type="spellEnd"/>
          </w:p>
        </w:tc>
        <w:tc>
          <w:tcPr>
            <w:tcW w:w="1840" w:type="dxa"/>
            <w:shd w:val="clear" w:color="auto" w:fill="auto"/>
            <w:noWrap/>
            <w:vAlign w:val="bottom"/>
            <w:hideMark/>
          </w:tcPr>
          <w:p w14:paraId="72840B24"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3ED06F1" w14:textId="77777777" w:rsidTr="00E73E13">
        <w:trPr>
          <w:trHeight w:val="285"/>
        </w:trPr>
        <w:tc>
          <w:tcPr>
            <w:tcW w:w="2820" w:type="dxa"/>
            <w:shd w:val="clear" w:color="auto" w:fill="auto"/>
            <w:noWrap/>
            <w:vAlign w:val="bottom"/>
            <w:hideMark/>
          </w:tcPr>
          <w:p w14:paraId="46AF8E8E"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Reference</w:t>
            </w:r>
          </w:p>
        </w:tc>
        <w:tc>
          <w:tcPr>
            <w:tcW w:w="3620" w:type="dxa"/>
            <w:shd w:val="clear" w:color="auto" w:fill="auto"/>
            <w:noWrap/>
            <w:vAlign w:val="bottom"/>
            <w:hideMark/>
          </w:tcPr>
          <w:p w14:paraId="57FCBDF1"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callReference</w:t>
            </w:r>
            <w:proofErr w:type="spellEnd"/>
          </w:p>
        </w:tc>
        <w:tc>
          <w:tcPr>
            <w:tcW w:w="1840" w:type="dxa"/>
            <w:shd w:val="clear" w:color="auto" w:fill="auto"/>
            <w:noWrap/>
            <w:vAlign w:val="bottom"/>
            <w:hideMark/>
          </w:tcPr>
          <w:p w14:paraId="160FB705"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027E3939" w14:textId="77777777" w:rsidTr="00E73E13">
        <w:trPr>
          <w:trHeight w:val="285"/>
        </w:trPr>
        <w:tc>
          <w:tcPr>
            <w:tcW w:w="2820" w:type="dxa"/>
            <w:shd w:val="clear" w:color="auto" w:fill="auto"/>
            <w:noWrap/>
            <w:vAlign w:val="bottom"/>
            <w:hideMark/>
          </w:tcPr>
          <w:p w14:paraId="67303A5E"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Type Group</w:t>
            </w:r>
          </w:p>
        </w:tc>
        <w:tc>
          <w:tcPr>
            <w:tcW w:w="3620" w:type="dxa"/>
            <w:shd w:val="clear" w:color="auto" w:fill="auto"/>
            <w:noWrap/>
            <w:vAlign w:val="bottom"/>
            <w:hideMark/>
          </w:tcPr>
          <w:p w14:paraId="403C1ADD"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callTypeGroup</w:t>
            </w:r>
            <w:proofErr w:type="spellEnd"/>
          </w:p>
        </w:tc>
        <w:tc>
          <w:tcPr>
            <w:tcW w:w="1840" w:type="dxa"/>
            <w:shd w:val="clear" w:color="auto" w:fill="auto"/>
            <w:noWrap/>
            <w:vAlign w:val="bottom"/>
            <w:hideMark/>
          </w:tcPr>
          <w:p w14:paraId="5CDF6DA5"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A197587" w14:textId="77777777" w:rsidTr="00E73E13">
        <w:trPr>
          <w:trHeight w:val="285"/>
        </w:trPr>
        <w:tc>
          <w:tcPr>
            <w:tcW w:w="2820" w:type="dxa"/>
            <w:shd w:val="clear" w:color="auto" w:fill="auto"/>
            <w:noWrap/>
            <w:vAlign w:val="bottom"/>
            <w:hideMark/>
          </w:tcPr>
          <w:p w14:paraId="3F65F0DC"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Type Level 1</w:t>
            </w:r>
          </w:p>
        </w:tc>
        <w:tc>
          <w:tcPr>
            <w:tcW w:w="3620" w:type="dxa"/>
            <w:shd w:val="clear" w:color="auto" w:fill="auto"/>
            <w:noWrap/>
            <w:vAlign w:val="bottom"/>
            <w:hideMark/>
          </w:tcPr>
          <w:p w14:paraId="44D607C2" w14:textId="77777777" w:rsidR="00BC2DBD" w:rsidRPr="00153C1C" w:rsidRDefault="00BC2DBD" w:rsidP="00205D15">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callTypeLevel1</w:t>
            </w:r>
          </w:p>
        </w:tc>
        <w:tc>
          <w:tcPr>
            <w:tcW w:w="1840" w:type="dxa"/>
            <w:shd w:val="clear" w:color="auto" w:fill="auto"/>
            <w:noWrap/>
            <w:vAlign w:val="bottom"/>
            <w:hideMark/>
          </w:tcPr>
          <w:p w14:paraId="61F4742B"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BDB56D0" w14:textId="77777777" w:rsidTr="00E73E13">
        <w:trPr>
          <w:trHeight w:val="285"/>
        </w:trPr>
        <w:tc>
          <w:tcPr>
            <w:tcW w:w="2820" w:type="dxa"/>
            <w:shd w:val="clear" w:color="auto" w:fill="auto"/>
            <w:noWrap/>
            <w:vAlign w:val="bottom"/>
            <w:hideMark/>
          </w:tcPr>
          <w:p w14:paraId="3DBEA910"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Type Level 2</w:t>
            </w:r>
          </w:p>
        </w:tc>
        <w:tc>
          <w:tcPr>
            <w:tcW w:w="3620" w:type="dxa"/>
            <w:shd w:val="clear" w:color="auto" w:fill="auto"/>
            <w:noWrap/>
            <w:vAlign w:val="bottom"/>
            <w:hideMark/>
          </w:tcPr>
          <w:p w14:paraId="5668AFBD" w14:textId="77777777" w:rsidR="00BC2DBD" w:rsidRPr="00153C1C" w:rsidRDefault="00BC2DBD" w:rsidP="00205D15">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callTypeLevel2</w:t>
            </w:r>
          </w:p>
        </w:tc>
        <w:tc>
          <w:tcPr>
            <w:tcW w:w="1840" w:type="dxa"/>
            <w:shd w:val="clear" w:color="auto" w:fill="auto"/>
            <w:noWrap/>
            <w:vAlign w:val="bottom"/>
            <w:hideMark/>
          </w:tcPr>
          <w:p w14:paraId="092AD934"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894E369" w14:textId="77777777" w:rsidTr="00E73E13">
        <w:trPr>
          <w:trHeight w:val="285"/>
        </w:trPr>
        <w:tc>
          <w:tcPr>
            <w:tcW w:w="2820" w:type="dxa"/>
            <w:shd w:val="clear" w:color="auto" w:fill="auto"/>
            <w:noWrap/>
            <w:vAlign w:val="bottom"/>
            <w:hideMark/>
          </w:tcPr>
          <w:p w14:paraId="389E48DF"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 Type Level 3</w:t>
            </w:r>
          </w:p>
        </w:tc>
        <w:tc>
          <w:tcPr>
            <w:tcW w:w="3620" w:type="dxa"/>
            <w:shd w:val="clear" w:color="auto" w:fill="auto"/>
            <w:noWrap/>
            <w:vAlign w:val="bottom"/>
            <w:hideMark/>
          </w:tcPr>
          <w:p w14:paraId="2B5E6EA7" w14:textId="77777777" w:rsidR="00BC2DBD" w:rsidRPr="00153C1C" w:rsidRDefault="00BC2DBD" w:rsidP="00205D15">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callTypeLevel3</w:t>
            </w:r>
          </w:p>
        </w:tc>
        <w:tc>
          <w:tcPr>
            <w:tcW w:w="1840" w:type="dxa"/>
            <w:shd w:val="clear" w:color="auto" w:fill="auto"/>
            <w:noWrap/>
            <w:vAlign w:val="bottom"/>
            <w:hideMark/>
          </w:tcPr>
          <w:p w14:paraId="60C7B5C3"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FB0CD3D" w14:textId="77777777" w:rsidTr="00E73E13">
        <w:trPr>
          <w:trHeight w:val="285"/>
        </w:trPr>
        <w:tc>
          <w:tcPr>
            <w:tcW w:w="2820" w:type="dxa"/>
            <w:shd w:val="clear" w:color="auto" w:fill="auto"/>
            <w:noWrap/>
            <w:vAlign w:val="bottom"/>
            <w:hideMark/>
          </w:tcPr>
          <w:p w14:paraId="32E530BA"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CAMEL Destination Number</w:t>
            </w:r>
          </w:p>
        </w:tc>
        <w:tc>
          <w:tcPr>
            <w:tcW w:w="3620" w:type="dxa"/>
            <w:shd w:val="clear" w:color="auto" w:fill="auto"/>
            <w:noWrap/>
            <w:vAlign w:val="bottom"/>
            <w:hideMark/>
          </w:tcPr>
          <w:p w14:paraId="1D8B1388"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camelDestinationNumber</w:t>
            </w:r>
            <w:proofErr w:type="spellEnd"/>
          </w:p>
        </w:tc>
        <w:tc>
          <w:tcPr>
            <w:tcW w:w="1840" w:type="dxa"/>
            <w:shd w:val="clear" w:color="auto" w:fill="auto"/>
            <w:noWrap/>
            <w:vAlign w:val="bottom"/>
            <w:hideMark/>
          </w:tcPr>
          <w:p w14:paraId="7B791894"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D86D05C" w14:textId="77777777" w:rsidTr="00E73E13">
        <w:trPr>
          <w:trHeight w:val="285"/>
        </w:trPr>
        <w:tc>
          <w:tcPr>
            <w:tcW w:w="2820" w:type="dxa"/>
            <w:shd w:val="clear" w:color="auto" w:fill="auto"/>
            <w:noWrap/>
            <w:vAlign w:val="bottom"/>
            <w:hideMark/>
          </w:tcPr>
          <w:p w14:paraId="6CBE9784"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Camel Invocation Fee</w:t>
            </w:r>
          </w:p>
        </w:tc>
        <w:tc>
          <w:tcPr>
            <w:tcW w:w="3620" w:type="dxa"/>
            <w:shd w:val="clear" w:color="auto" w:fill="auto"/>
            <w:noWrap/>
            <w:vAlign w:val="bottom"/>
            <w:hideMark/>
          </w:tcPr>
          <w:p w14:paraId="66C7949E"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camelInvocationFee</w:t>
            </w:r>
            <w:proofErr w:type="spellEnd"/>
          </w:p>
        </w:tc>
        <w:tc>
          <w:tcPr>
            <w:tcW w:w="1840" w:type="dxa"/>
            <w:shd w:val="clear" w:color="auto" w:fill="auto"/>
            <w:noWrap/>
            <w:vAlign w:val="bottom"/>
            <w:hideMark/>
          </w:tcPr>
          <w:p w14:paraId="119D605F"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0571C19" w14:textId="77777777" w:rsidTr="00E73E13">
        <w:trPr>
          <w:trHeight w:val="285"/>
        </w:trPr>
        <w:tc>
          <w:tcPr>
            <w:tcW w:w="2820" w:type="dxa"/>
            <w:shd w:val="clear" w:color="auto" w:fill="auto"/>
            <w:noWrap/>
            <w:vAlign w:val="bottom"/>
            <w:hideMark/>
          </w:tcPr>
          <w:p w14:paraId="17F44DF0"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CAMEL Service Key</w:t>
            </w:r>
          </w:p>
        </w:tc>
        <w:tc>
          <w:tcPr>
            <w:tcW w:w="3620" w:type="dxa"/>
            <w:shd w:val="clear" w:color="auto" w:fill="auto"/>
            <w:noWrap/>
            <w:vAlign w:val="bottom"/>
            <w:hideMark/>
          </w:tcPr>
          <w:p w14:paraId="125EB4FA"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camelServiceKey</w:t>
            </w:r>
            <w:proofErr w:type="spellEnd"/>
          </w:p>
        </w:tc>
        <w:tc>
          <w:tcPr>
            <w:tcW w:w="1840" w:type="dxa"/>
            <w:shd w:val="clear" w:color="auto" w:fill="auto"/>
            <w:noWrap/>
            <w:vAlign w:val="bottom"/>
            <w:hideMark/>
          </w:tcPr>
          <w:p w14:paraId="5651848E"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B1C4744" w14:textId="77777777" w:rsidTr="00E73E13">
        <w:trPr>
          <w:trHeight w:val="285"/>
        </w:trPr>
        <w:tc>
          <w:tcPr>
            <w:tcW w:w="2820" w:type="dxa"/>
            <w:shd w:val="clear" w:color="auto" w:fill="auto"/>
            <w:noWrap/>
            <w:vAlign w:val="bottom"/>
            <w:hideMark/>
          </w:tcPr>
          <w:p w14:paraId="78DD9CC2"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lastRenderedPageBreak/>
              <w:t>CAMEL Service Level</w:t>
            </w:r>
          </w:p>
        </w:tc>
        <w:tc>
          <w:tcPr>
            <w:tcW w:w="3620" w:type="dxa"/>
            <w:shd w:val="clear" w:color="auto" w:fill="auto"/>
            <w:noWrap/>
            <w:vAlign w:val="bottom"/>
            <w:hideMark/>
          </w:tcPr>
          <w:p w14:paraId="68D3A8B9"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camelServiceLevel</w:t>
            </w:r>
            <w:proofErr w:type="spellEnd"/>
          </w:p>
        </w:tc>
        <w:tc>
          <w:tcPr>
            <w:tcW w:w="1840" w:type="dxa"/>
            <w:shd w:val="clear" w:color="auto" w:fill="auto"/>
            <w:noWrap/>
            <w:vAlign w:val="bottom"/>
            <w:hideMark/>
          </w:tcPr>
          <w:p w14:paraId="1AFCB0ED"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C2709AF" w14:textId="77777777" w:rsidTr="00E73E13">
        <w:trPr>
          <w:trHeight w:val="285"/>
        </w:trPr>
        <w:tc>
          <w:tcPr>
            <w:tcW w:w="2820" w:type="dxa"/>
            <w:shd w:val="clear" w:color="auto" w:fill="auto"/>
            <w:noWrap/>
            <w:vAlign w:val="bottom"/>
            <w:hideMark/>
          </w:tcPr>
          <w:p w14:paraId="36E6ED5F"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CAMEL Service Used</w:t>
            </w:r>
          </w:p>
        </w:tc>
        <w:tc>
          <w:tcPr>
            <w:tcW w:w="3620" w:type="dxa"/>
            <w:shd w:val="clear" w:color="auto" w:fill="auto"/>
            <w:noWrap/>
            <w:vAlign w:val="bottom"/>
            <w:hideMark/>
          </w:tcPr>
          <w:p w14:paraId="542D1E1E"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camelServiceUsed</w:t>
            </w:r>
            <w:proofErr w:type="spellEnd"/>
          </w:p>
        </w:tc>
        <w:tc>
          <w:tcPr>
            <w:tcW w:w="1840" w:type="dxa"/>
            <w:shd w:val="clear" w:color="auto" w:fill="auto"/>
            <w:noWrap/>
            <w:vAlign w:val="bottom"/>
            <w:hideMark/>
          </w:tcPr>
          <w:p w14:paraId="61E93F1C"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7D32482" w14:textId="77777777" w:rsidTr="00E73E13">
        <w:trPr>
          <w:trHeight w:val="285"/>
        </w:trPr>
        <w:tc>
          <w:tcPr>
            <w:tcW w:w="2820" w:type="dxa"/>
            <w:shd w:val="clear" w:color="auto" w:fill="auto"/>
            <w:noWrap/>
            <w:vAlign w:val="bottom"/>
            <w:hideMark/>
          </w:tcPr>
          <w:p w14:paraId="10AB69BA"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Cause For Termination</w:t>
            </w:r>
          </w:p>
        </w:tc>
        <w:tc>
          <w:tcPr>
            <w:tcW w:w="3620" w:type="dxa"/>
            <w:shd w:val="clear" w:color="auto" w:fill="auto"/>
            <w:noWrap/>
            <w:vAlign w:val="bottom"/>
            <w:hideMark/>
          </w:tcPr>
          <w:p w14:paraId="1B03AE4F"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causeForTerm</w:t>
            </w:r>
            <w:proofErr w:type="spellEnd"/>
          </w:p>
        </w:tc>
        <w:tc>
          <w:tcPr>
            <w:tcW w:w="1840" w:type="dxa"/>
            <w:shd w:val="clear" w:color="auto" w:fill="auto"/>
            <w:noWrap/>
            <w:vAlign w:val="bottom"/>
            <w:hideMark/>
          </w:tcPr>
          <w:p w14:paraId="7742C6D7"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05B87D9F" w14:textId="77777777" w:rsidTr="00E73E13">
        <w:trPr>
          <w:trHeight w:val="285"/>
        </w:trPr>
        <w:tc>
          <w:tcPr>
            <w:tcW w:w="2820" w:type="dxa"/>
            <w:shd w:val="clear" w:color="auto" w:fill="auto"/>
            <w:noWrap/>
            <w:vAlign w:val="bottom"/>
            <w:hideMark/>
          </w:tcPr>
          <w:p w14:paraId="5A2C798C"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Cell Identity</w:t>
            </w:r>
          </w:p>
        </w:tc>
        <w:tc>
          <w:tcPr>
            <w:tcW w:w="3620" w:type="dxa"/>
            <w:shd w:val="clear" w:color="auto" w:fill="auto"/>
            <w:noWrap/>
            <w:vAlign w:val="bottom"/>
            <w:hideMark/>
          </w:tcPr>
          <w:p w14:paraId="773FE665"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cellId</w:t>
            </w:r>
            <w:proofErr w:type="spellEnd"/>
          </w:p>
        </w:tc>
        <w:tc>
          <w:tcPr>
            <w:tcW w:w="1840" w:type="dxa"/>
            <w:shd w:val="clear" w:color="auto" w:fill="auto"/>
            <w:noWrap/>
            <w:vAlign w:val="bottom"/>
            <w:hideMark/>
          </w:tcPr>
          <w:p w14:paraId="6976982A"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Celda</w:t>
            </w:r>
            <w:proofErr w:type="spellEnd"/>
          </w:p>
        </w:tc>
      </w:tr>
      <w:tr w:rsidR="00BC2DBD" w:rsidRPr="00153C1C" w14:paraId="3D9A7D41" w14:textId="77777777" w:rsidTr="00E73E13">
        <w:trPr>
          <w:trHeight w:val="285"/>
        </w:trPr>
        <w:tc>
          <w:tcPr>
            <w:tcW w:w="2820" w:type="dxa"/>
            <w:shd w:val="clear" w:color="auto" w:fill="auto"/>
            <w:noWrap/>
            <w:vAlign w:val="bottom"/>
            <w:hideMark/>
          </w:tcPr>
          <w:p w14:paraId="11B7E1A1"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w:t>
            </w:r>
          </w:p>
        </w:tc>
        <w:tc>
          <w:tcPr>
            <w:tcW w:w="3620" w:type="dxa"/>
            <w:shd w:val="clear" w:color="auto" w:fill="auto"/>
            <w:noWrap/>
            <w:vAlign w:val="bottom"/>
            <w:hideMark/>
          </w:tcPr>
          <w:p w14:paraId="56579F0D" w14:textId="77777777" w:rsidR="00BC2DBD" w:rsidRPr="00153C1C" w:rsidRDefault="00B2410A" w:rsidP="00205D15">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w:t>
            </w:r>
            <w:r w:rsidR="00BC2DBD" w:rsidRPr="00153C1C">
              <w:rPr>
                <w:rFonts w:ascii="Arial" w:eastAsia="Times New Roman" w:hAnsi="Arial" w:cs="Arial"/>
                <w:color w:val="000000"/>
                <w:sz w:val="18"/>
                <w:szCs w:val="18"/>
                <w:lang w:val="en-US"/>
              </w:rPr>
              <w:t>harge</w:t>
            </w:r>
          </w:p>
        </w:tc>
        <w:tc>
          <w:tcPr>
            <w:tcW w:w="1840" w:type="dxa"/>
            <w:shd w:val="clear" w:color="auto" w:fill="auto"/>
            <w:noWrap/>
            <w:vAlign w:val="bottom"/>
            <w:hideMark/>
          </w:tcPr>
          <w:p w14:paraId="7A7D8D16" w14:textId="77777777" w:rsidR="00BC2DBD" w:rsidRPr="00153C1C" w:rsidRDefault="00BC2DBD" w:rsidP="00205D15">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Cargo</w:t>
            </w:r>
          </w:p>
        </w:tc>
      </w:tr>
      <w:tr w:rsidR="00BC2DBD" w:rsidRPr="00153C1C" w14:paraId="4B054DAF" w14:textId="77777777" w:rsidTr="00E73E13">
        <w:trPr>
          <w:trHeight w:val="285"/>
        </w:trPr>
        <w:tc>
          <w:tcPr>
            <w:tcW w:w="2820" w:type="dxa"/>
            <w:shd w:val="clear" w:color="auto" w:fill="auto"/>
            <w:noWrap/>
            <w:vAlign w:val="bottom"/>
            <w:hideMark/>
          </w:tcPr>
          <w:p w14:paraId="6AC3EE9E"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Chargeable Subscriber</w:t>
            </w:r>
          </w:p>
        </w:tc>
        <w:tc>
          <w:tcPr>
            <w:tcW w:w="3620" w:type="dxa"/>
            <w:shd w:val="clear" w:color="auto" w:fill="auto"/>
            <w:noWrap/>
            <w:vAlign w:val="bottom"/>
            <w:hideMark/>
          </w:tcPr>
          <w:p w14:paraId="79A61297"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chargeableSubscriber</w:t>
            </w:r>
            <w:proofErr w:type="spellEnd"/>
          </w:p>
        </w:tc>
        <w:tc>
          <w:tcPr>
            <w:tcW w:w="1840" w:type="dxa"/>
            <w:shd w:val="clear" w:color="auto" w:fill="auto"/>
            <w:noWrap/>
            <w:vAlign w:val="bottom"/>
            <w:hideMark/>
          </w:tcPr>
          <w:p w14:paraId="732419F9"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278266CC" w14:textId="77777777" w:rsidTr="00E73E13">
        <w:trPr>
          <w:trHeight w:val="285"/>
        </w:trPr>
        <w:tc>
          <w:tcPr>
            <w:tcW w:w="2820" w:type="dxa"/>
            <w:shd w:val="clear" w:color="auto" w:fill="auto"/>
            <w:noWrap/>
            <w:vAlign w:val="bottom"/>
            <w:hideMark/>
          </w:tcPr>
          <w:p w14:paraId="2581FF87"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Chargeable Units</w:t>
            </w:r>
          </w:p>
        </w:tc>
        <w:tc>
          <w:tcPr>
            <w:tcW w:w="3620" w:type="dxa"/>
            <w:shd w:val="clear" w:color="auto" w:fill="auto"/>
            <w:noWrap/>
            <w:vAlign w:val="bottom"/>
            <w:hideMark/>
          </w:tcPr>
          <w:p w14:paraId="0734A66D"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chargeableUnits</w:t>
            </w:r>
            <w:proofErr w:type="spellEnd"/>
          </w:p>
        </w:tc>
        <w:tc>
          <w:tcPr>
            <w:tcW w:w="1840" w:type="dxa"/>
            <w:shd w:val="clear" w:color="auto" w:fill="auto"/>
            <w:noWrap/>
            <w:vAlign w:val="bottom"/>
            <w:hideMark/>
          </w:tcPr>
          <w:p w14:paraId="09E168E9"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Redondeado</w:t>
            </w:r>
            <w:proofErr w:type="spellEnd"/>
          </w:p>
        </w:tc>
      </w:tr>
      <w:tr w:rsidR="00BC2DBD" w:rsidRPr="00153C1C" w14:paraId="4FE7B954" w14:textId="77777777" w:rsidTr="00E73E13">
        <w:trPr>
          <w:trHeight w:val="285"/>
        </w:trPr>
        <w:tc>
          <w:tcPr>
            <w:tcW w:w="2820" w:type="dxa"/>
            <w:shd w:val="clear" w:color="auto" w:fill="auto"/>
            <w:noWrap/>
            <w:vAlign w:val="bottom"/>
            <w:hideMark/>
          </w:tcPr>
          <w:p w14:paraId="50AE63C5"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 Detail</w:t>
            </w:r>
          </w:p>
        </w:tc>
        <w:tc>
          <w:tcPr>
            <w:tcW w:w="3620" w:type="dxa"/>
            <w:shd w:val="clear" w:color="auto" w:fill="auto"/>
            <w:noWrap/>
            <w:vAlign w:val="bottom"/>
            <w:hideMark/>
          </w:tcPr>
          <w:p w14:paraId="4D36573B"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chargeDetail</w:t>
            </w:r>
            <w:proofErr w:type="spellEnd"/>
          </w:p>
        </w:tc>
        <w:tc>
          <w:tcPr>
            <w:tcW w:w="1840" w:type="dxa"/>
            <w:shd w:val="clear" w:color="auto" w:fill="auto"/>
            <w:noWrap/>
            <w:vAlign w:val="bottom"/>
            <w:hideMark/>
          </w:tcPr>
          <w:p w14:paraId="38BD4408"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A423A19" w14:textId="77777777" w:rsidTr="00E73E13">
        <w:trPr>
          <w:trHeight w:val="285"/>
        </w:trPr>
        <w:tc>
          <w:tcPr>
            <w:tcW w:w="2820" w:type="dxa"/>
            <w:shd w:val="clear" w:color="auto" w:fill="auto"/>
            <w:noWrap/>
            <w:vAlign w:val="bottom"/>
            <w:hideMark/>
          </w:tcPr>
          <w:p w14:paraId="07BD9DDE"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 Detail Timestamp</w:t>
            </w:r>
          </w:p>
        </w:tc>
        <w:tc>
          <w:tcPr>
            <w:tcW w:w="3620" w:type="dxa"/>
            <w:shd w:val="clear" w:color="auto" w:fill="auto"/>
            <w:noWrap/>
            <w:vAlign w:val="bottom"/>
            <w:hideMark/>
          </w:tcPr>
          <w:p w14:paraId="105DF2AB"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chargeDetailTimeStamp</w:t>
            </w:r>
            <w:proofErr w:type="spellEnd"/>
          </w:p>
        </w:tc>
        <w:tc>
          <w:tcPr>
            <w:tcW w:w="1840" w:type="dxa"/>
            <w:shd w:val="clear" w:color="auto" w:fill="auto"/>
            <w:noWrap/>
            <w:vAlign w:val="bottom"/>
            <w:hideMark/>
          </w:tcPr>
          <w:p w14:paraId="7F333341"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0E6468F" w14:textId="77777777" w:rsidTr="00E73E13">
        <w:trPr>
          <w:trHeight w:val="285"/>
        </w:trPr>
        <w:tc>
          <w:tcPr>
            <w:tcW w:w="2820" w:type="dxa"/>
            <w:shd w:val="clear" w:color="auto" w:fill="auto"/>
            <w:noWrap/>
            <w:vAlign w:val="bottom"/>
            <w:hideMark/>
          </w:tcPr>
          <w:p w14:paraId="09BBCA18"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Item</w:t>
            </w:r>
          </w:p>
        </w:tc>
        <w:tc>
          <w:tcPr>
            <w:tcW w:w="3620" w:type="dxa"/>
            <w:shd w:val="clear" w:color="auto" w:fill="auto"/>
            <w:noWrap/>
            <w:vAlign w:val="bottom"/>
            <w:hideMark/>
          </w:tcPr>
          <w:p w14:paraId="0444BB9C"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chargedItem</w:t>
            </w:r>
            <w:proofErr w:type="spellEnd"/>
          </w:p>
        </w:tc>
        <w:tc>
          <w:tcPr>
            <w:tcW w:w="1840" w:type="dxa"/>
            <w:shd w:val="clear" w:color="auto" w:fill="auto"/>
            <w:noWrap/>
            <w:vAlign w:val="bottom"/>
            <w:hideMark/>
          </w:tcPr>
          <w:p w14:paraId="5BDE0EAF"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9D370D1" w14:textId="77777777" w:rsidTr="00E73E13">
        <w:trPr>
          <w:trHeight w:val="285"/>
        </w:trPr>
        <w:tc>
          <w:tcPr>
            <w:tcW w:w="2820" w:type="dxa"/>
            <w:shd w:val="clear" w:color="auto" w:fill="auto"/>
            <w:noWrap/>
            <w:vAlign w:val="bottom"/>
            <w:hideMark/>
          </w:tcPr>
          <w:p w14:paraId="4D2DC6DF"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w:t>
            </w:r>
          </w:p>
        </w:tc>
        <w:tc>
          <w:tcPr>
            <w:tcW w:w="3620" w:type="dxa"/>
            <w:shd w:val="clear" w:color="auto" w:fill="auto"/>
            <w:noWrap/>
            <w:vAlign w:val="bottom"/>
            <w:hideMark/>
          </w:tcPr>
          <w:p w14:paraId="70333AA4"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chargedParty</w:t>
            </w:r>
            <w:proofErr w:type="spellEnd"/>
          </w:p>
        </w:tc>
        <w:tc>
          <w:tcPr>
            <w:tcW w:w="1840" w:type="dxa"/>
            <w:shd w:val="clear" w:color="auto" w:fill="auto"/>
            <w:noWrap/>
            <w:vAlign w:val="bottom"/>
            <w:hideMark/>
          </w:tcPr>
          <w:p w14:paraId="785D996A"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E67EE47" w14:textId="77777777" w:rsidTr="00E73E13">
        <w:trPr>
          <w:trHeight w:val="285"/>
        </w:trPr>
        <w:tc>
          <w:tcPr>
            <w:tcW w:w="2820" w:type="dxa"/>
            <w:shd w:val="clear" w:color="auto" w:fill="auto"/>
            <w:noWrap/>
            <w:vAlign w:val="bottom"/>
            <w:hideMark/>
          </w:tcPr>
          <w:p w14:paraId="7F9BDEC2"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Equipment</w:t>
            </w:r>
          </w:p>
        </w:tc>
        <w:tc>
          <w:tcPr>
            <w:tcW w:w="3620" w:type="dxa"/>
            <w:shd w:val="clear" w:color="auto" w:fill="auto"/>
            <w:noWrap/>
            <w:vAlign w:val="bottom"/>
            <w:hideMark/>
          </w:tcPr>
          <w:p w14:paraId="19BDBAB4"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chargedPartyEquipment</w:t>
            </w:r>
            <w:proofErr w:type="spellEnd"/>
          </w:p>
        </w:tc>
        <w:tc>
          <w:tcPr>
            <w:tcW w:w="1840" w:type="dxa"/>
            <w:shd w:val="clear" w:color="auto" w:fill="auto"/>
            <w:noWrap/>
            <w:vAlign w:val="bottom"/>
            <w:hideMark/>
          </w:tcPr>
          <w:p w14:paraId="1EB0598B"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A10A51C" w14:textId="77777777" w:rsidTr="00E73E13">
        <w:trPr>
          <w:trHeight w:val="285"/>
        </w:trPr>
        <w:tc>
          <w:tcPr>
            <w:tcW w:w="2820" w:type="dxa"/>
            <w:shd w:val="clear" w:color="auto" w:fill="auto"/>
            <w:noWrap/>
            <w:vAlign w:val="bottom"/>
            <w:hideMark/>
          </w:tcPr>
          <w:p w14:paraId="242D1042"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Home Identification</w:t>
            </w:r>
          </w:p>
        </w:tc>
        <w:tc>
          <w:tcPr>
            <w:tcW w:w="3620" w:type="dxa"/>
            <w:shd w:val="clear" w:color="auto" w:fill="auto"/>
            <w:noWrap/>
            <w:vAlign w:val="bottom"/>
            <w:hideMark/>
          </w:tcPr>
          <w:p w14:paraId="6FD56E31"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chargedPartyHomeId</w:t>
            </w:r>
            <w:proofErr w:type="spellEnd"/>
          </w:p>
        </w:tc>
        <w:tc>
          <w:tcPr>
            <w:tcW w:w="1840" w:type="dxa"/>
            <w:shd w:val="clear" w:color="auto" w:fill="auto"/>
            <w:noWrap/>
            <w:vAlign w:val="bottom"/>
            <w:hideMark/>
          </w:tcPr>
          <w:p w14:paraId="69F1532C"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047F079" w14:textId="77777777" w:rsidTr="00E73E13">
        <w:trPr>
          <w:trHeight w:val="285"/>
        </w:trPr>
        <w:tc>
          <w:tcPr>
            <w:tcW w:w="2820" w:type="dxa"/>
            <w:shd w:val="clear" w:color="auto" w:fill="auto"/>
            <w:noWrap/>
            <w:vAlign w:val="bottom"/>
            <w:hideMark/>
          </w:tcPr>
          <w:p w14:paraId="1B9B131E"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Home Identification</w:t>
            </w:r>
          </w:p>
        </w:tc>
        <w:tc>
          <w:tcPr>
            <w:tcW w:w="3620" w:type="dxa"/>
            <w:shd w:val="clear" w:color="auto" w:fill="auto"/>
            <w:noWrap/>
            <w:vAlign w:val="bottom"/>
            <w:hideMark/>
          </w:tcPr>
          <w:p w14:paraId="2739279D"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ChargedPartyHomeIdentification</w:t>
            </w:r>
            <w:proofErr w:type="spellEnd"/>
          </w:p>
        </w:tc>
        <w:tc>
          <w:tcPr>
            <w:tcW w:w="1840" w:type="dxa"/>
            <w:shd w:val="clear" w:color="auto" w:fill="auto"/>
            <w:noWrap/>
            <w:vAlign w:val="bottom"/>
            <w:hideMark/>
          </w:tcPr>
          <w:p w14:paraId="56B170F9"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9D7F3C0" w14:textId="77777777" w:rsidTr="00E73E13">
        <w:trPr>
          <w:trHeight w:val="285"/>
        </w:trPr>
        <w:tc>
          <w:tcPr>
            <w:tcW w:w="2820" w:type="dxa"/>
            <w:shd w:val="clear" w:color="auto" w:fill="auto"/>
            <w:noWrap/>
            <w:vAlign w:val="bottom"/>
            <w:hideMark/>
          </w:tcPr>
          <w:p w14:paraId="12E14101"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Home Identification</w:t>
            </w:r>
          </w:p>
        </w:tc>
        <w:tc>
          <w:tcPr>
            <w:tcW w:w="3620" w:type="dxa"/>
            <w:shd w:val="clear" w:color="auto" w:fill="auto"/>
            <w:noWrap/>
            <w:vAlign w:val="bottom"/>
            <w:hideMark/>
          </w:tcPr>
          <w:p w14:paraId="66877E54"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chargedPartyHomeIdList</w:t>
            </w:r>
            <w:proofErr w:type="spellEnd"/>
          </w:p>
        </w:tc>
        <w:tc>
          <w:tcPr>
            <w:tcW w:w="1840" w:type="dxa"/>
            <w:shd w:val="clear" w:color="auto" w:fill="auto"/>
            <w:noWrap/>
            <w:vAlign w:val="bottom"/>
            <w:hideMark/>
          </w:tcPr>
          <w:p w14:paraId="77065AD7"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8B6B2E3" w14:textId="77777777" w:rsidTr="00E73E13">
        <w:trPr>
          <w:trHeight w:val="285"/>
        </w:trPr>
        <w:tc>
          <w:tcPr>
            <w:tcW w:w="2820" w:type="dxa"/>
            <w:shd w:val="clear" w:color="auto" w:fill="auto"/>
            <w:noWrap/>
            <w:vAlign w:val="bottom"/>
            <w:hideMark/>
          </w:tcPr>
          <w:p w14:paraId="7CAEDA26"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Identification</w:t>
            </w:r>
          </w:p>
        </w:tc>
        <w:tc>
          <w:tcPr>
            <w:tcW w:w="3620" w:type="dxa"/>
            <w:shd w:val="clear" w:color="auto" w:fill="auto"/>
            <w:noWrap/>
            <w:vAlign w:val="bottom"/>
            <w:hideMark/>
          </w:tcPr>
          <w:p w14:paraId="5AF3D5FE"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chargedPartyId</w:t>
            </w:r>
            <w:proofErr w:type="spellEnd"/>
          </w:p>
        </w:tc>
        <w:tc>
          <w:tcPr>
            <w:tcW w:w="1840" w:type="dxa"/>
            <w:shd w:val="clear" w:color="auto" w:fill="auto"/>
            <w:noWrap/>
            <w:vAlign w:val="bottom"/>
            <w:hideMark/>
          </w:tcPr>
          <w:p w14:paraId="57656A95"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BC78F8E" w14:textId="77777777" w:rsidTr="00E73E13">
        <w:trPr>
          <w:trHeight w:val="285"/>
        </w:trPr>
        <w:tc>
          <w:tcPr>
            <w:tcW w:w="2820" w:type="dxa"/>
            <w:shd w:val="clear" w:color="auto" w:fill="auto"/>
            <w:noWrap/>
            <w:vAlign w:val="bottom"/>
            <w:hideMark/>
          </w:tcPr>
          <w:p w14:paraId="43F9A9B9"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Identifier</w:t>
            </w:r>
          </w:p>
        </w:tc>
        <w:tc>
          <w:tcPr>
            <w:tcW w:w="3620" w:type="dxa"/>
            <w:shd w:val="clear" w:color="auto" w:fill="auto"/>
            <w:noWrap/>
            <w:vAlign w:val="bottom"/>
            <w:hideMark/>
          </w:tcPr>
          <w:p w14:paraId="5BF0F054"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chargedPartyIdentification</w:t>
            </w:r>
            <w:proofErr w:type="spellEnd"/>
          </w:p>
        </w:tc>
        <w:tc>
          <w:tcPr>
            <w:tcW w:w="1840" w:type="dxa"/>
            <w:shd w:val="clear" w:color="auto" w:fill="auto"/>
            <w:noWrap/>
            <w:vAlign w:val="bottom"/>
            <w:hideMark/>
          </w:tcPr>
          <w:p w14:paraId="4540A35A"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8C7B182" w14:textId="77777777" w:rsidTr="00E73E13">
        <w:trPr>
          <w:trHeight w:val="285"/>
        </w:trPr>
        <w:tc>
          <w:tcPr>
            <w:tcW w:w="2820" w:type="dxa"/>
            <w:shd w:val="clear" w:color="auto" w:fill="auto"/>
            <w:noWrap/>
            <w:vAlign w:val="bottom"/>
            <w:hideMark/>
          </w:tcPr>
          <w:p w14:paraId="11DB2EF4"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Identifier</w:t>
            </w:r>
          </w:p>
        </w:tc>
        <w:tc>
          <w:tcPr>
            <w:tcW w:w="3620" w:type="dxa"/>
            <w:shd w:val="clear" w:color="auto" w:fill="auto"/>
            <w:noWrap/>
            <w:vAlign w:val="bottom"/>
            <w:hideMark/>
          </w:tcPr>
          <w:p w14:paraId="20A4FD7E"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chargedPartyIdentifier</w:t>
            </w:r>
            <w:proofErr w:type="spellEnd"/>
          </w:p>
        </w:tc>
        <w:tc>
          <w:tcPr>
            <w:tcW w:w="1840" w:type="dxa"/>
            <w:shd w:val="clear" w:color="auto" w:fill="auto"/>
            <w:noWrap/>
            <w:vAlign w:val="bottom"/>
            <w:hideMark/>
          </w:tcPr>
          <w:p w14:paraId="749D7CBF"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A01FC58" w14:textId="77777777" w:rsidTr="00E73E13">
        <w:trPr>
          <w:trHeight w:val="285"/>
        </w:trPr>
        <w:tc>
          <w:tcPr>
            <w:tcW w:w="2820" w:type="dxa"/>
            <w:shd w:val="clear" w:color="auto" w:fill="auto"/>
            <w:noWrap/>
            <w:vAlign w:val="bottom"/>
            <w:hideMark/>
          </w:tcPr>
          <w:p w14:paraId="7FF1A775"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Identification</w:t>
            </w:r>
          </w:p>
        </w:tc>
        <w:tc>
          <w:tcPr>
            <w:tcW w:w="3620" w:type="dxa"/>
            <w:shd w:val="clear" w:color="auto" w:fill="auto"/>
            <w:noWrap/>
            <w:vAlign w:val="bottom"/>
            <w:hideMark/>
          </w:tcPr>
          <w:p w14:paraId="74B22E89"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chargedPartyIdList</w:t>
            </w:r>
            <w:proofErr w:type="spellEnd"/>
          </w:p>
        </w:tc>
        <w:tc>
          <w:tcPr>
            <w:tcW w:w="1840" w:type="dxa"/>
            <w:shd w:val="clear" w:color="auto" w:fill="auto"/>
            <w:noWrap/>
            <w:vAlign w:val="bottom"/>
            <w:hideMark/>
          </w:tcPr>
          <w:p w14:paraId="72B0217F"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26807A6" w14:textId="77777777" w:rsidTr="00E73E13">
        <w:trPr>
          <w:trHeight w:val="285"/>
        </w:trPr>
        <w:tc>
          <w:tcPr>
            <w:tcW w:w="2820" w:type="dxa"/>
            <w:shd w:val="clear" w:color="auto" w:fill="auto"/>
            <w:noWrap/>
            <w:vAlign w:val="bottom"/>
            <w:hideMark/>
          </w:tcPr>
          <w:p w14:paraId="693ABBDF"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Id Type</w:t>
            </w:r>
          </w:p>
        </w:tc>
        <w:tc>
          <w:tcPr>
            <w:tcW w:w="3620" w:type="dxa"/>
            <w:shd w:val="clear" w:color="auto" w:fill="auto"/>
            <w:noWrap/>
            <w:vAlign w:val="bottom"/>
            <w:hideMark/>
          </w:tcPr>
          <w:p w14:paraId="0D46362D"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chargedPartyIdType</w:t>
            </w:r>
            <w:proofErr w:type="spellEnd"/>
          </w:p>
        </w:tc>
        <w:tc>
          <w:tcPr>
            <w:tcW w:w="1840" w:type="dxa"/>
            <w:shd w:val="clear" w:color="auto" w:fill="auto"/>
            <w:noWrap/>
            <w:vAlign w:val="bottom"/>
            <w:hideMark/>
          </w:tcPr>
          <w:p w14:paraId="59991FDB"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1947D53" w14:textId="77777777" w:rsidTr="00E73E13">
        <w:trPr>
          <w:trHeight w:val="285"/>
        </w:trPr>
        <w:tc>
          <w:tcPr>
            <w:tcW w:w="2820" w:type="dxa"/>
            <w:shd w:val="clear" w:color="auto" w:fill="auto"/>
            <w:noWrap/>
            <w:vAlign w:val="bottom"/>
            <w:hideMark/>
          </w:tcPr>
          <w:p w14:paraId="4BFA4525"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Information</w:t>
            </w:r>
          </w:p>
        </w:tc>
        <w:tc>
          <w:tcPr>
            <w:tcW w:w="3620" w:type="dxa"/>
            <w:shd w:val="clear" w:color="auto" w:fill="auto"/>
            <w:noWrap/>
            <w:vAlign w:val="bottom"/>
            <w:hideMark/>
          </w:tcPr>
          <w:p w14:paraId="5B3B6E1D"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chargedPartyInformation</w:t>
            </w:r>
            <w:proofErr w:type="spellEnd"/>
          </w:p>
        </w:tc>
        <w:tc>
          <w:tcPr>
            <w:tcW w:w="1840" w:type="dxa"/>
            <w:shd w:val="clear" w:color="auto" w:fill="auto"/>
            <w:noWrap/>
            <w:vAlign w:val="bottom"/>
            <w:hideMark/>
          </w:tcPr>
          <w:p w14:paraId="11FC27EE"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04E4471" w14:textId="77777777" w:rsidTr="00E73E13">
        <w:trPr>
          <w:trHeight w:val="285"/>
        </w:trPr>
        <w:tc>
          <w:tcPr>
            <w:tcW w:w="2820" w:type="dxa"/>
            <w:shd w:val="clear" w:color="auto" w:fill="auto"/>
            <w:noWrap/>
            <w:vAlign w:val="bottom"/>
            <w:hideMark/>
          </w:tcPr>
          <w:p w14:paraId="0898A4E9"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Location</w:t>
            </w:r>
          </w:p>
        </w:tc>
        <w:tc>
          <w:tcPr>
            <w:tcW w:w="3620" w:type="dxa"/>
            <w:shd w:val="clear" w:color="auto" w:fill="auto"/>
            <w:noWrap/>
            <w:vAlign w:val="bottom"/>
            <w:hideMark/>
          </w:tcPr>
          <w:p w14:paraId="62FB2442"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chargedPartyLocation</w:t>
            </w:r>
            <w:proofErr w:type="spellEnd"/>
          </w:p>
        </w:tc>
        <w:tc>
          <w:tcPr>
            <w:tcW w:w="1840" w:type="dxa"/>
            <w:shd w:val="clear" w:color="auto" w:fill="auto"/>
            <w:noWrap/>
            <w:vAlign w:val="bottom"/>
            <w:hideMark/>
          </w:tcPr>
          <w:p w14:paraId="57AAD8DC"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B3040C6" w14:textId="77777777" w:rsidTr="00E73E13">
        <w:trPr>
          <w:trHeight w:val="285"/>
        </w:trPr>
        <w:tc>
          <w:tcPr>
            <w:tcW w:w="2820" w:type="dxa"/>
            <w:shd w:val="clear" w:color="auto" w:fill="auto"/>
            <w:noWrap/>
            <w:vAlign w:val="bottom"/>
            <w:hideMark/>
          </w:tcPr>
          <w:p w14:paraId="65A478B1"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Location</w:t>
            </w:r>
          </w:p>
        </w:tc>
        <w:tc>
          <w:tcPr>
            <w:tcW w:w="3620" w:type="dxa"/>
            <w:shd w:val="clear" w:color="auto" w:fill="auto"/>
            <w:noWrap/>
            <w:vAlign w:val="bottom"/>
            <w:hideMark/>
          </w:tcPr>
          <w:p w14:paraId="71B70FBD"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chargedPartyLocationList</w:t>
            </w:r>
            <w:proofErr w:type="spellEnd"/>
          </w:p>
        </w:tc>
        <w:tc>
          <w:tcPr>
            <w:tcW w:w="1840" w:type="dxa"/>
            <w:shd w:val="clear" w:color="auto" w:fill="auto"/>
            <w:noWrap/>
            <w:vAlign w:val="bottom"/>
            <w:hideMark/>
          </w:tcPr>
          <w:p w14:paraId="16E3C604"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042BCBCA" w14:textId="77777777" w:rsidTr="00E73E13">
        <w:trPr>
          <w:trHeight w:val="285"/>
        </w:trPr>
        <w:tc>
          <w:tcPr>
            <w:tcW w:w="2820" w:type="dxa"/>
            <w:shd w:val="clear" w:color="auto" w:fill="auto"/>
            <w:noWrap/>
            <w:vAlign w:val="bottom"/>
            <w:hideMark/>
          </w:tcPr>
          <w:p w14:paraId="4531C40C"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Party Status</w:t>
            </w:r>
          </w:p>
        </w:tc>
        <w:tc>
          <w:tcPr>
            <w:tcW w:w="3620" w:type="dxa"/>
            <w:shd w:val="clear" w:color="auto" w:fill="auto"/>
            <w:noWrap/>
            <w:vAlign w:val="bottom"/>
            <w:hideMark/>
          </w:tcPr>
          <w:p w14:paraId="213ACB37"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chargedPartyStatus</w:t>
            </w:r>
            <w:proofErr w:type="spellEnd"/>
          </w:p>
        </w:tc>
        <w:tc>
          <w:tcPr>
            <w:tcW w:w="1840" w:type="dxa"/>
            <w:shd w:val="clear" w:color="auto" w:fill="auto"/>
            <w:noWrap/>
            <w:vAlign w:val="bottom"/>
            <w:hideMark/>
          </w:tcPr>
          <w:p w14:paraId="6792C210"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424A856" w14:textId="77777777" w:rsidTr="00E73E13">
        <w:trPr>
          <w:trHeight w:val="285"/>
        </w:trPr>
        <w:tc>
          <w:tcPr>
            <w:tcW w:w="2820" w:type="dxa"/>
            <w:shd w:val="clear" w:color="auto" w:fill="auto"/>
            <w:noWrap/>
            <w:vAlign w:val="bottom"/>
            <w:hideMark/>
          </w:tcPr>
          <w:p w14:paraId="1F35AE0C"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Charged Units</w:t>
            </w:r>
          </w:p>
        </w:tc>
        <w:tc>
          <w:tcPr>
            <w:tcW w:w="3620" w:type="dxa"/>
            <w:shd w:val="clear" w:color="auto" w:fill="auto"/>
            <w:noWrap/>
            <w:vAlign w:val="bottom"/>
            <w:hideMark/>
          </w:tcPr>
          <w:p w14:paraId="6962B588"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chargedUnits</w:t>
            </w:r>
            <w:proofErr w:type="spellEnd"/>
          </w:p>
        </w:tc>
        <w:tc>
          <w:tcPr>
            <w:tcW w:w="1840" w:type="dxa"/>
            <w:shd w:val="clear" w:color="auto" w:fill="auto"/>
            <w:noWrap/>
            <w:vAlign w:val="bottom"/>
            <w:hideMark/>
          </w:tcPr>
          <w:p w14:paraId="0ADB24EF"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Redondeados</w:t>
            </w:r>
            <w:proofErr w:type="spellEnd"/>
          </w:p>
        </w:tc>
      </w:tr>
      <w:tr w:rsidR="00BC2DBD" w:rsidRPr="00153C1C" w14:paraId="3E0FA9AD" w14:textId="77777777" w:rsidTr="00E73E13">
        <w:trPr>
          <w:trHeight w:val="285"/>
        </w:trPr>
        <w:tc>
          <w:tcPr>
            <w:tcW w:w="2820" w:type="dxa"/>
            <w:shd w:val="clear" w:color="auto" w:fill="auto"/>
            <w:noWrap/>
            <w:vAlign w:val="bottom"/>
            <w:hideMark/>
          </w:tcPr>
          <w:p w14:paraId="5D5AB7F8"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 Information</w:t>
            </w:r>
          </w:p>
        </w:tc>
        <w:tc>
          <w:tcPr>
            <w:tcW w:w="3620" w:type="dxa"/>
            <w:shd w:val="clear" w:color="auto" w:fill="auto"/>
            <w:noWrap/>
            <w:vAlign w:val="bottom"/>
            <w:hideMark/>
          </w:tcPr>
          <w:p w14:paraId="7C507EEE"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chargeInformation</w:t>
            </w:r>
            <w:proofErr w:type="spellEnd"/>
          </w:p>
        </w:tc>
        <w:tc>
          <w:tcPr>
            <w:tcW w:w="1840" w:type="dxa"/>
            <w:shd w:val="clear" w:color="auto" w:fill="auto"/>
            <w:noWrap/>
            <w:vAlign w:val="bottom"/>
            <w:hideMark/>
          </w:tcPr>
          <w:p w14:paraId="3722687F"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2A412C32" w14:textId="77777777" w:rsidTr="00E73E13">
        <w:trPr>
          <w:trHeight w:val="285"/>
        </w:trPr>
        <w:tc>
          <w:tcPr>
            <w:tcW w:w="2820" w:type="dxa"/>
            <w:shd w:val="clear" w:color="auto" w:fill="auto"/>
            <w:noWrap/>
            <w:vAlign w:val="bottom"/>
            <w:hideMark/>
          </w:tcPr>
          <w:p w14:paraId="79ED2E02"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 Refund Indicator</w:t>
            </w:r>
          </w:p>
        </w:tc>
        <w:tc>
          <w:tcPr>
            <w:tcW w:w="3620" w:type="dxa"/>
            <w:shd w:val="clear" w:color="auto" w:fill="auto"/>
            <w:noWrap/>
            <w:vAlign w:val="bottom"/>
            <w:hideMark/>
          </w:tcPr>
          <w:p w14:paraId="1B0AEC9A"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chargeRefundIndicator</w:t>
            </w:r>
            <w:proofErr w:type="spellEnd"/>
          </w:p>
        </w:tc>
        <w:tc>
          <w:tcPr>
            <w:tcW w:w="1840" w:type="dxa"/>
            <w:shd w:val="clear" w:color="auto" w:fill="auto"/>
            <w:noWrap/>
            <w:vAlign w:val="bottom"/>
            <w:hideMark/>
          </w:tcPr>
          <w:p w14:paraId="0D239CC0"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22C465D" w14:textId="77777777" w:rsidTr="00E73E13">
        <w:trPr>
          <w:trHeight w:val="285"/>
        </w:trPr>
        <w:tc>
          <w:tcPr>
            <w:tcW w:w="2820" w:type="dxa"/>
            <w:shd w:val="clear" w:color="auto" w:fill="auto"/>
            <w:noWrap/>
            <w:vAlign w:val="bottom"/>
            <w:hideMark/>
          </w:tcPr>
          <w:p w14:paraId="214947B8"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 Type</w:t>
            </w:r>
          </w:p>
        </w:tc>
        <w:tc>
          <w:tcPr>
            <w:tcW w:w="3620" w:type="dxa"/>
            <w:shd w:val="clear" w:color="auto" w:fill="auto"/>
            <w:noWrap/>
            <w:vAlign w:val="bottom"/>
            <w:hideMark/>
          </w:tcPr>
          <w:p w14:paraId="1351113F"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chargeType</w:t>
            </w:r>
            <w:proofErr w:type="spellEnd"/>
          </w:p>
        </w:tc>
        <w:tc>
          <w:tcPr>
            <w:tcW w:w="1840" w:type="dxa"/>
            <w:shd w:val="clear" w:color="auto" w:fill="auto"/>
            <w:noWrap/>
            <w:vAlign w:val="bottom"/>
            <w:hideMark/>
          </w:tcPr>
          <w:p w14:paraId="280F6898"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79C02FE" w14:textId="77777777" w:rsidTr="00E73E13">
        <w:trPr>
          <w:trHeight w:val="285"/>
        </w:trPr>
        <w:tc>
          <w:tcPr>
            <w:tcW w:w="2820" w:type="dxa"/>
            <w:shd w:val="clear" w:color="auto" w:fill="auto"/>
            <w:noWrap/>
            <w:vAlign w:val="bottom"/>
            <w:hideMark/>
          </w:tcPr>
          <w:p w14:paraId="27945200"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Charging ID</w:t>
            </w:r>
          </w:p>
        </w:tc>
        <w:tc>
          <w:tcPr>
            <w:tcW w:w="3620" w:type="dxa"/>
            <w:shd w:val="clear" w:color="auto" w:fill="auto"/>
            <w:noWrap/>
            <w:vAlign w:val="bottom"/>
            <w:hideMark/>
          </w:tcPr>
          <w:p w14:paraId="001A995A"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chargingId</w:t>
            </w:r>
            <w:proofErr w:type="spellEnd"/>
          </w:p>
        </w:tc>
        <w:tc>
          <w:tcPr>
            <w:tcW w:w="1840" w:type="dxa"/>
            <w:shd w:val="clear" w:color="auto" w:fill="auto"/>
            <w:noWrap/>
            <w:vAlign w:val="bottom"/>
            <w:hideMark/>
          </w:tcPr>
          <w:p w14:paraId="1779D2E3"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xml:space="preserve">ID </w:t>
            </w:r>
            <w:proofErr w:type="spellStart"/>
            <w:r w:rsidRPr="00153C1C">
              <w:rPr>
                <w:rFonts w:ascii="Arial" w:eastAsia="Times New Roman" w:hAnsi="Arial" w:cs="Arial"/>
                <w:color w:val="000000" w:themeColor="text1"/>
                <w:sz w:val="18"/>
                <w:szCs w:val="18"/>
                <w:lang w:val="en-US"/>
              </w:rPr>
              <w:t>sesión</w:t>
            </w:r>
            <w:proofErr w:type="spellEnd"/>
          </w:p>
        </w:tc>
      </w:tr>
      <w:tr w:rsidR="00BC2DBD" w:rsidRPr="00153C1C" w14:paraId="6AE04FF8" w14:textId="77777777" w:rsidTr="00E73E13">
        <w:trPr>
          <w:trHeight w:val="285"/>
        </w:trPr>
        <w:tc>
          <w:tcPr>
            <w:tcW w:w="2820" w:type="dxa"/>
            <w:shd w:val="clear" w:color="auto" w:fill="auto"/>
            <w:noWrap/>
            <w:vAlign w:val="bottom"/>
            <w:hideMark/>
          </w:tcPr>
          <w:p w14:paraId="772B98C7"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Charging Point</w:t>
            </w:r>
          </w:p>
        </w:tc>
        <w:tc>
          <w:tcPr>
            <w:tcW w:w="3620" w:type="dxa"/>
            <w:shd w:val="clear" w:color="auto" w:fill="auto"/>
            <w:noWrap/>
            <w:vAlign w:val="bottom"/>
            <w:hideMark/>
          </w:tcPr>
          <w:p w14:paraId="5E90F9C9"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chargingPoint</w:t>
            </w:r>
            <w:proofErr w:type="spellEnd"/>
          </w:p>
        </w:tc>
        <w:tc>
          <w:tcPr>
            <w:tcW w:w="1840" w:type="dxa"/>
            <w:shd w:val="clear" w:color="auto" w:fill="auto"/>
            <w:noWrap/>
            <w:vAlign w:val="bottom"/>
            <w:hideMark/>
          </w:tcPr>
          <w:p w14:paraId="7ACB78A5"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264AE681" w14:textId="77777777" w:rsidTr="00E73E13">
        <w:trPr>
          <w:trHeight w:val="285"/>
        </w:trPr>
        <w:tc>
          <w:tcPr>
            <w:tcW w:w="2820" w:type="dxa"/>
            <w:shd w:val="clear" w:color="auto" w:fill="auto"/>
            <w:noWrap/>
            <w:vAlign w:val="bottom"/>
            <w:hideMark/>
          </w:tcPr>
          <w:p w14:paraId="3A68CB04"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Charging Timestamp</w:t>
            </w:r>
          </w:p>
        </w:tc>
        <w:tc>
          <w:tcPr>
            <w:tcW w:w="3620" w:type="dxa"/>
            <w:shd w:val="clear" w:color="auto" w:fill="auto"/>
            <w:noWrap/>
            <w:vAlign w:val="bottom"/>
            <w:hideMark/>
          </w:tcPr>
          <w:p w14:paraId="61411DE9"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chargingTimeStamp</w:t>
            </w:r>
            <w:proofErr w:type="spellEnd"/>
          </w:p>
        </w:tc>
        <w:tc>
          <w:tcPr>
            <w:tcW w:w="1840" w:type="dxa"/>
            <w:shd w:val="clear" w:color="auto" w:fill="auto"/>
            <w:noWrap/>
            <w:vAlign w:val="bottom"/>
            <w:hideMark/>
          </w:tcPr>
          <w:p w14:paraId="1A255C19"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2F8B78F" w14:textId="77777777" w:rsidTr="00E73E13">
        <w:trPr>
          <w:trHeight w:val="285"/>
        </w:trPr>
        <w:tc>
          <w:tcPr>
            <w:tcW w:w="2820" w:type="dxa"/>
            <w:shd w:val="clear" w:color="auto" w:fill="auto"/>
            <w:noWrap/>
            <w:vAlign w:val="bottom"/>
            <w:hideMark/>
          </w:tcPr>
          <w:p w14:paraId="227997EA"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CLIR Status Indicator</w:t>
            </w:r>
          </w:p>
        </w:tc>
        <w:tc>
          <w:tcPr>
            <w:tcW w:w="3620" w:type="dxa"/>
            <w:shd w:val="clear" w:color="auto" w:fill="auto"/>
            <w:noWrap/>
            <w:vAlign w:val="bottom"/>
            <w:hideMark/>
          </w:tcPr>
          <w:p w14:paraId="2DC5B690"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clirIndicator</w:t>
            </w:r>
            <w:proofErr w:type="spellEnd"/>
          </w:p>
        </w:tc>
        <w:tc>
          <w:tcPr>
            <w:tcW w:w="1840" w:type="dxa"/>
            <w:shd w:val="clear" w:color="auto" w:fill="auto"/>
            <w:noWrap/>
            <w:vAlign w:val="bottom"/>
            <w:hideMark/>
          </w:tcPr>
          <w:p w14:paraId="14F981E4"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6178AED" w14:textId="77777777" w:rsidTr="00E73E13">
        <w:trPr>
          <w:trHeight w:val="285"/>
        </w:trPr>
        <w:tc>
          <w:tcPr>
            <w:tcW w:w="2820" w:type="dxa"/>
            <w:shd w:val="clear" w:color="auto" w:fill="auto"/>
            <w:noWrap/>
            <w:vAlign w:val="bottom"/>
            <w:hideMark/>
          </w:tcPr>
          <w:p w14:paraId="5AA6B779"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Commission</w:t>
            </w:r>
          </w:p>
        </w:tc>
        <w:tc>
          <w:tcPr>
            <w:tcW w:w="3620" w:type="dxa"/>
            <w:shd w:val="clear" w:color="auto" w:fill="auto"/>
            <w:noWrap/>
            <w:vAlign w:val="bottom"/>
            <w:hideMark/>
          </w:tcPr>
          <w:p w14:paraId="48D98495" w14:textId="77777777" w:rsidR="00BC2DBD" w:rsidRPr="00153C1C" w:rsidRDefault="00BC2DBD" w:rsidP="00205D15">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commission</w:t>
            </w:r>
          </w:p>
        </w:tc>
        <w:tc>
          <w:tcPr>
            <w:tcW w:w="1840" w:type="dxa"/>
            <w:shd w:val="clear" w:color="auto" w:fill="auto"/>
            <w:noWrap/>
            <w:vAlign w:val="bottom"/>
            <w:hideMark/>
          </w:tcPr>
          <w:p w14:paraId="5BC029FC"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87B8CF9" w14:textId="77777777" w:rsidTr="00E73E13">
        <w:trPr>
          <w:trHeight w:val="285"/>
        </w:trPr>
        <w:tc>
          <w:tcPr>
            <w:tcW w:w="2820" w:type="dxa"/>
            <w:shd w:val="clear" w:color="auto" w:fill="auto"/>
            <w:noWrap/>
            <w:vAlign w:val="bottom"/>
            <w:hideMark/>
          </w:tcPr>
          <w:p w14:paraId="003992E6"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Completion Timestamp</w:t>
            </w:r>
          </w:p>
        </w:tc>
        <w:tc>
          <w:tcPr>
            <w:tcW w:w="3620" w:type="dxa"/>
            <w:shd w:val="clear" w:color="auto" w:fill="auto"/>
            <w:noWrap/>
            <w:vAlign w:val="bottom"/>
            <w:hideMark/>
          </w:tcPr>
          <w:p w14:paraId="3BC52B24"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completionTimeStamp</w:t>
            </w:r>
            <w:proofErr w:type="spellEnd"/>
          </w:p>
        </w:tc>
        <w:tc>
          <w:tcPr>
            <w:tcW w:w="1840" w:type="dxa"/>
            <w:shd w:val="clear" w:color="auto" w:fill="auto"/>
            <w:noWrap/>
            <w:vAlign w:val="bottom"/>
            <w:hideMark/>
          </w:tcPr>
          <w:p w14:paraId="1614D6A7"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2C45086F" w14:textId="77777777" w:rsidTr="00E73E13">
        <w:trPr>
          <w:trHeight w:val="285"/>
        </w:trPr>
        <w:tc>
          <w:tcPr>
            <w:tcW w:w="2820" w:type="dxa"/>
            <w:shd w:val="clear" w:color="auto" w:fill="auto"/>
            <w:noWrap/>
            <w:vAlign w:val="bottom"/>
            <w:hideMark/>
          </w:tcPr>
          <w:p w14:paraId="76DC1128"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Charging Point</w:t>
            </w:r>
          </w:p>
        </w:tc>
        <w:tc>
          <w:tcPr>
            <w:tcW w:w="3620" w:type="dxa"/>
            <w:shd w:val="clear" w:color="auto" w:fill="auto"/>
            <w:noWrap/>
            <w:vAlign w:val="bottom"/>
            <w:hideMark/>
          </w:tcPr>
          <w:p w14:paraId="738B3087"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contentChargingPoint</w:t>
            </w:r>
            <w:proofErr w:type="spellEnd"/>
          </w:p>
        </w:tc>
        <w:tc>
          <w:tcPr>
            <w:tcW w:w="1840" w:type="dxa"/>
            <w:shd w:val="clear" w:color="auto" w:fill="auto"/>
            <w:noWrap/>
            <w:vAlign w:val="bottom"/>
            <w:hideMark/>
          </w:tcPr>
          <w:p w14:paraId="3DD194C4"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24D911A4" w14:textId="77777777" w:rsidTr="00E73E13">
        <w:trPr>
          <w:trHeight w:val="285"/>
        </w:trPr>
        <w:tc>
          <w:tcPr>
            <w:tcW w:w="2820" w:type="dxa"/>
            <w:shd w:val="clear" w:color="auto" w:fill="auto"/>
            <w:noWrap/>
            <w:vAlign w:val="bottom"/>
            <w:hideMark/>
          </w:tcPr>
          <w:p w14:paraId="6F614D02"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Provider</w:t>
            </w:r>
          </w:p>
        </w:tc>
        <w:tc>
          <w:tcPr>
            <w:tcW w:w="3620" w:type="dxa"/>
            <w:shd w:val="clear" w:color="auto" w:fill="auto"/>
            <w:noWrap/>
            <w:vAlign w:val="bottom"/>
            <w:hideMark/>
          </w:tcPr>
          <w:p w14:paraId="02D438E5"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contentProvider</w:t>
            </w:r>
            <w:proofErr w:type="spellEnd"/>
          </w:p>
        </w:tc>
        <w:tc>
          <w:tcPr>
            <w:tcW w:w="1840" w:type="dxa"/>
            <w:shd w:val="clear" w:color="auto" w:fill="auto"/>
            <w:noWrap/>
            <w:vAlign w:val="bottom"/>
            <w:hideMark/>
          </w:tcPr>
          <w:p w14:paraId="229763B6"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CD512C4" w14:textId="77777777" w:rsidTr="00E73E13">
        <w:trPr>
          <w:trHeight w:val="285"/>
        </w:trPr>
        <w:tc>
          <w:tcPr>
            <w:tcW w:w="2820" w:type="dxa"/>
            <w:shd w:val="clear" w:color="auto" w:fill="auto"/>
            <w:noWrap/>
            <w:vAlign w:val="bottom"/>
            <w:hideMark/>
          </w:tcPr>
          <w:p w14:paraId="368686DD"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Provider Identifier</w:t>
            </w:r>
          </w:p>
        </w:tc>
        <w:tc>
          <w:tcPr>
            <w:tcW w:w="3620" w:type="dxa"/>
            <w:shd w:val="clear" w:color="auto" w:fill="auto"/>
            <w:noWrap/>
            <w:vAlign w:val="bottom"/>
            <w:hideMark/>
          </w:tcPr>
          <w:p w14:paraId="61F08E4C"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contentProviderId</w:t>
            </w:r>
            <w:proofErr w:type="spellEnd"/>
          </w:p>
        </w:tc>
        <w:tc>
          <w:tcPr>
            <w:tcW w:w="1840" w:type="dxa"/>
            <w:shd w:val="clear" w:color="auto" w:fill="auto"/>
            <w:noWrap/>
            <w:vAlign w:val="bottom"/>
            <w:hideMark/>
          </w:tcPr>
          <w:p w14:paraId="648FD46C"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0AB3640A" w14:textId="77777777" w:rsidTr="00E73E13">
        <w:trPr>
          <w:trHeight w:val="285"/>
        </w:trPr>
        <w:tc>
          <w:tcPr>
            <w:tcW w:w="2820" w:type="dxa"/>
            <w:shd w:val="clear" w:color="auto" w:fill="auto"/>
            <w:noWrap/>
            <w:vAlign w:val="bottom"/>
            <w:hideMark/>
          </w:tcPr>
          <w:p w14:paraId="153DD9C0"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Provider Identifier</w:t>
            </w:r>
          </w:p>
        </w:tc>
        <w:tc>
          <w:tcPr>
            <w:tcW w:w="3620" w:type="dxa"/>
            <w:shd w:val="clear" w:color="auto" w:fill="auto"/>
            <w:noWrap/>
            <w:vAlign w:val="bottom"/>
            <w:hideMark/>
          </w:tcPr>
          <w:p w14:paraId="00D747A3"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contentProviderIdentifier</w:t>
            </w:r>
            <w:proofErr w:type="spellEnd"/>
          </w:p>
        </w:tc>
        <w:tc>
          <w:tcPr>
            <w:tcW w:w="1840" w:type="dxa"/>
            <w:shd w:val="clear" w:color="auto" w:fill="auto"/>
            <w:noWrap/>
            <w:vAlign w:val="bottom"/>
            <w:hideMark/>
          </w:tcPr>
          <w:p w14:paraId="5DE3E41F"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604AD6B" w14:textId="77777777" w:rsidTr="00E73E13">
        <w:trPr>
          <w:trHeight w:val="285"/>
        </w:trPr>
        <w:tc>
          <w:tcPr>
            <w:tcW w:w="2820" w:type="dxa"/>
            <w:shd w:val="clear" w:color="auto" w:fill="auto"/>
            <w:noWrap/>
            <w:vAlign w:val="bottom"/>
            <w:hideMark/>
          </w:tcPr>
          <w:p w14:paraId="1F118C5B"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Provider</w:t>
            </w:r>
          </w:p>
        </w:tc>
        <w:tc>
          <w:tcPr>
            <w:tcW w:w="3620" w:type="dxa"/>
            <w:shd w:val="clear" w:color="auto" w:fill="auto"/>
            <w:noWrap/>
            <w:vAlign w:val="bottom"/>
            <w:hideMark/>
          </w:tcPr>
          <w:p w14:paraId="7F4245CA"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contentProviderIdList</w:t>
            </w:r>
            <w:proofErr w:type="spellEnd"/>
          </w:p>
        </w:tc>
        <w:tc>
          <w:tcPr>
            <w:tcW w:w="1840" w:type="dxa"/>
            <w:shd w:val="clear" w:color="auto" w:fill="auto"/>
            <w:noWrap/>
            <w:vAlign w:val="bottom"/>
            <w:hideMark/>
          </w:tcPr>
          <w:p w14:paraId="2C7C4235"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5FEE68F" w14:textId="77777777" w:rsidTr="00E73E13">
        <w:trPr>
          <w:trHeight w:val="285"/>
        </w:trPr>
        <w:tc>
          <w:tcPr>
            <w:tcW w:w="2820" w:type="dxa"/>
            <w:shd w:val="clear" w:color="auto" w:fill="auto"/>
            <w:noWrap/>
            <w:vAlign w:val="bottom"/>
            <w:hideMark/>
          </w:tcPr>
          <w:p w14:paraId="6C7DA441"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Provider Id Type</w:t>
            </w:r>
          </w:p>
        </w:tc>
        <w:tc>
          <w:tcPr>
            <w:tcW w:w="3620" w:type="dxa"/>
            <w:shd w:val="clear" w:color="auto" w:fill="auto"/>
            <w:noWrap/>
            <w:vAlign w:val="bottom"/>
            <w:hideMark/>
          </w:tcPr>
          <w:p w14:paraId="2B134F45"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contentProviderIdType</w:t>
            </w:r>
            <w:proofErr w:type="spellEnd"/>
          </w:p>
        </w:tc>
        <w:tc>
          <w:tcPr>
            <w:tcW w:w="1840" w:type="dxa"/>
            <w:shd w:val="clear" w:color="auto" w:fill="auto"/>
            <w:noWrap/>
            <w:vAlign w:val="bottom"/>
            <w:hideMark/>
          </w:tcPr>
          <w:p w14:paraId="1ED4D512"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06F5321" w14:textId="77777777" w:rsidTr="00E73E13">
        <w:trPr>
          <w:trHeight w:val="285"/>
        </w:trPr>
        <w:tc>
          <w:tcPr>
            <w:tcW w:w="2820" w:type="dxa"/>
            <w:shd w:val="clear" w:color="auto" w:fill="auto"/>
            <w:noWrap/>
            <w:vAlign w:val="bottom"/>
            <w:hideMark/>
          </w:tcPr>
          <w:p w14:paraId="7EDFDFAD"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lastRenderedPageBreak/>
              <w:t>Content Provider Name</w:t>
            </w:r>
          </w:p>
        </w:tc>
        <w:tc>
          <w:tcPr>
            <w:tcW w:w="3620" w:type="dxa"/>
            <w:shd w:val="clear" w:color="auto" w:fill="auto"/>
            <w:noWrap/>
            <w:vAlign w:val="bottom"/>
            <w:hideMark/>
          </w:tcPr>
          <w:p w14:paraId="6D94E6FB"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contentProviderName</w:t>
            </w:r>
            <w:proofErr w:type="spellEnd"/>
          </w:p>
        </w:tc>
        <w:tc>
          <w:tcPr>
            <w:tcW w:w="1840" w:type="dxa"/>
            <w:shd w:val="clear" w:color="auto" w:fill="auto"/>
            <w:noWrap/>
            <w:vAlign w:val="bottom"/>
            <w:hideMark/>
          </w:tcPr>
          <w:p w14:paraId="046E2432"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FC89402" w14:textId="77777777" w:rsidTr="00E73E13">
        <w:trPr>
          <w:trHeight w:val="285"/>
        </w:trPr>
        <w:tc>
          <w:tcPr>
            <w:tcW w:w="2820" w:type="dxa"/>
            <w:shd w:val="clear" w:color="auto" w:fill="auto"/>
            <w:noWrap/>
            <w:vAlign w:val="bottom"/>
            <w:hideMark/>
          </w:tcPr>
          <w:p w14:paraId="19D4DEF9"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Service Used</w:t>
            </w:r>
          </w:p>
        </w:tc>
        <w:tc>
          <w:tcPr>
            <w:tcW w:w="3620" w:type="dxa"/>
            <w:shd w:val="clear" w:color="auto" w:fill="auto"/>
            <w:noWrap/>
            <w:vAlign w:val="bottom"/>
            <w:hideMark/>
          </w:tcPr>
          <w:p w14:paraId="167AC2F6"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contentServiceUsed</w:t>
            </w:r>
            <w:proofErr w:type="spellEnd"/>
          </w:p>
        </w:tc>
        <w:tc>
          <w:tcPr>
            <w:tcW w:w="1840" w:type="dxa"/>
            <w:shd w:val="clear" w:color="auto" w:fill="auto"/>
            <w:noWrap/>
            <w:vAlign w:val="bottom"/>
            <w:hideMark/>
          </w:tcPr>
          <w:p w14:paraId="7E961C4C"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D69D460" w14:textId="77777777" w:rsidTr="00E73E13">
        <w:trPr>
          <w:trHeight w:val="285"/>
        </w:trPr>
        <w:tc>
          <w:tcPr>
            <w:tcW w:w="2820" w:type="dxa"/>
            <w:shd w:val="clear" w:color="auto" w:fill="auto"/>
            <w:noWrap/>
            <w:vAlign w:val="bottom"/>
            <w:hideMark/>
          </w:tcPr>
          <w:p w14:paraId="2CE2E912"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Transaction</w:t>
            </w:r>
          </w:p>
        </w:tc>
        <w:tc>
          <w:tcPr>
            <w:tcW w:w="3620" w:type="dxa"/>
            <w:shd w:val="clear" w:color="auto" w:fill="auto"/>
            <w:noWrap/>
            <w:vAlign w:val="bottom"/>
            <w:hideMark/>
          </w:tcPr>
          <w:p w14:paraId="181410F0"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contentTransaction</w:t>
            </w:r>
            <w:proofErr w:type="spellEnd"/>
          </w:p>
        </w:tc>
        <w:tc>
          <w:tcPr>
            <w:tcW w:w="1840" w:type="dxa"/>
            <w:shd w:val="clear" w:color="auto" w:fill="auto"/>
            <w:noWrap/>
            <w:vAlign w:val="bottom"/>
            <w:hideMark/>
          </w:tcPr>
          <w:p w14:paraId="54DA7FE8"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0FFFBF8" w14:textId="77777777" w:rsidTr="00E73E13">
        <w:trPr>
          <w:trHeight w:val="285"/>
        </w:trPr>
        <w:tc>
          <w:tcPr>
            <w:tcW w:w="2820" w:type="dxa"/>
            <w:shd w:val="clear" w:color="auto" w:fill="auto"/>
            <w:noWrap/>
            <w:vAlign w:val="bottom"/>
            <w:hideMark/>
          </w:tcPr>
          <w:p w14:paraId="400552B2"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 xml:space="preserve">Content Transaction Basic </w:t>
            </w:r>
          </w:p>
          <w:p w14:paraId="27425F1E" w14:textId="77777777" w:rsidR="00BC2DBD" w:rsidRPr="00153C1C" w:rsidRDefault="00BC2DBD" w:rsidP="00205D15">
            <w:pPr>
              <w:spacing w:after="0"/>
              <w:rPr>
                <w:rFonts w:ascii="Arial" w:eastAsia="Times New Roman" w:hAnsi="Arial" w:cs="Arial"/>
                <w:color w:val="000000"/>
                <w:sz w:val="18"/>
                <w:szCs w:val="18"/>
                <w:lang w:val="en-US"/>
              </w:rPr>
            </w:pPr>
          </w:p>
          <w:p w14:paraId="3847BD51" w14:textId="77777777" w:rsidR="00BC2DBD" w:rsidRPr="00153C1C" w:rsidRDefault="00BC2DBD" w:rsidP="00205D15">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Info</w:t>
            </w:r>
          </w:p>
        </w:tc>
        <w:tc>
          <w:tcPr>
            <w:tcW w:w="3620" w:type="dxa"/>
            <w:shd w:val="clear" w:color="auto" w:fill="auto"/>
            <w:noWrap/>
            <w:vAlign w:val="bottom"/>
            <w:hideMark/>
          </w:tcPr>
          <w:p w14:paraId="3336A7D7"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contentTransactionBasicInfo</w:t>
            </w:r>
            <w:proofErr w:type="spellEnd"/>
          </w:p>
        </w:tc>
        <w:tc>
          <w:tcPr>
            <w:tcW w:w="1840" w:type="dxa"/>
            <w:shd w:val="clear" w:color="auto" w:fill="auto"/>
            <w:noWrap/>
            <w:vAlign w:val="bottom"/>
            <w:hideMark/>
          </w:tcPr>
          <w:p w14:paraId="52D1ADA9"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D484821" w14:textId="77777777" w:rsidTr="00E73E13">
        <w:trPr>
          <w:trHeight w:val="285"/>
        </w:trPr>
        <w:tc>
          <w:tcPr>
            <w:tcW w:w="2820" w:type="dxa"/>
            <w:shd w:val="clear" w:color="auto" w:fill="auto"/>
            <w:noWrap/>
            <w:vAlign w:val="bottom"/>
            <w:hideMark/>
          </w:tcPr>
          <w:p w14:paraId="07722F31"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Transaction Code</w:t>
            </w:r>
          </w:p>
        </w:tc>
        <w:tc>
          <w:tcPr>
            <w:tcW w:w="3620" w:type="dxa"/>
            <w:shd w:val="clear" w:color="auto" w:fill="auto"/>
            <w:noWrap/>
            <w:vAlign w:val="bottom"/>
            <w:hideMark/>
          </w:tcPr>
          <w:p w14:paraId="428912F6"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contentTransactionCode</w:t>
            </w:r>
            <w:proofErr w:type="spellEnd"/>
          </w:p>
        </w:tc>
        <w:tc>
          <w:tcPr>
            <w:tcW w:w="1840" w:type="dxa"/>
            <w:shd w:val="clear" w:color="auto" w:fill="auto"/>
            <w:noWrap/>
            <w:vAlign w:val="bottom"/>
            <w:hideMark/>
          </w:tcPr>
          <w:p w14:paraId="1FA94EFF"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97655DB" w14:textId="77777777" w:rsidTr="00E73E13">
        <w:trPr>
          <w:trHeight w:val="285"/>
        </w:trPr>
        <w:tc>
          <w:tcPr>
            <w:tcW w:w="2820" w:type="dxa"/>
            <w:shd w:val="clear" w:color="auto" w:fill="auto"/>
            <w:noWrap/>
            <w:vAlign w:val="bottom"/>
            <w:hideMark/>
          </w:tcPr>
          <w:p w14:paraId="1903FC5F"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Content Transaction Type</w:t>
            </w:r>
          </w:p>
        </w:tc>
        <w:tc>
          <w:tcPr>
            <w:tcW w:w="3620" w:type="dxa"/>
            <w:shd w:val="clear" w:color="auto" w:fill="auto"/>
            <w:noWrap/>
            <w:vAlign w:val="bottom"/>
            <w:hideMark/>
          </w:tcPr>
          <w:p w14:paraId="48F58EF2"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contentTransactionType</w:t>
            </w:r>
            <w:proofErr w:type="spellEnd"/>
          </w:p>
        </w:tc>
        <w:tc>
          <w:tcPr>
            <w:tcW w:w="1840" w:type="dxa"/>
            <w:shd w:val="clear" w:color="auto" w:fill="auto"/>
            <w:noWrap/>
            <w:vAlign w:val="bottom"/>
            <w:hideMark/>
          </w:tcPr>
          <w:p w14:paraId="0F79A9DE"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A7C9B07" w14:textId="77777777" w:rsidTr="00E73E13">
        <w:trPr>
          <w:trHeight w:val="285"/>
        </w:trPr>
        <w:tc>
          <w:tcPr>
            <w:tcW w:w="2820" w:type="dxa"/>
            <w:shd w:val="clear" w:color="auto" w:fill="auto"/>
            <w:noWrap/>
            <w:vAlign w:val="bottom"/>
            <w:hideMark/>
          </w:tcPr>
          <w:p w14:paraId="5BC892D7"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CSE Information</w:t>
            </w:r>
          </w:p>
        </w:tc>
        <w:tc>
          <w:tcPr>
            <w:tcW w:w="3620" w:type="dxa"/>
            <w:shd w:val="clear" w:color="auto" w:fill="auto"/>
            <w:noWrap/>
            <w:vAlign w:val="bottom"/>
            <w:hideMark/>
          </w:tcPr>
          <w:p w14:paraId="38B62B9B"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cseInformation</w:t>
            </w:r>
            <w:proofErr w:type="spellEnd"/>
          </w:p>
        </w:tc>
        <w:tc>
          <w:tcPr>
            <w:tcW w:w="1840" w:type="dxa"/>
            <w:shd w:val="clear" w:color="auto" w:fill="auto"/>
            <w:noWrap/>
            <w:vAlign w:val="bottom"/>
            <w:hideMark/>
          </w:tcPr>
          <w:p w14:paraId="3FB3A98F"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04FB432A" w14:textId="77777777" w:rsidTr="00E73E13">
        <w:trPr>
          <w:trHeight w:val="285"/>
        </w:trPr>
        <w:tc>
          <w:tcPr>
            <w:tcW w:w="2820" w:type="dxa"/>
            <w:shd w:val="clear" w:color="auto" w:fill="auto"/>
            <w:noWrap/>
            <w:vAlign w:val="bottom"/>
            <w:hideMark/>
          </w:tcPr>
          <w:p w14:paraId="495451B4"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Currency Conversion</w:t>
            </w:r>
          </w:p>
        </w:tc>
        <w:tc>
          <w:tcPr>
            <w:tcW w:w="3620" w:type="dxa"/>
            <w:shd w:val="clear" w:color="auto" w:fill="auto"/>
            <w:noWrap/>
            <w:vAlign w:val="bottom"/>
            <w:hideMark/>
          </w:tcPr>
          <w:p w14:paraId="42CF5163"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currencyConversion</w:t>
            </w:r>
            <w:proofErr w:type="spellEnd"/>
          </w:p>
        </w:tc>
        <w:tc>
          <w:tcPr>
            <w:tcW w:w="1840" w:type="dxa"/>
            <w:shd w:val="clear" w:color="auto" w:fill="auto"/>
            <w:noWrap/>
            <w:vAlign w:val="bottom"/>
            <w:hideMark/>
          </w:tcPr>
          <w:p w14:paraId="26722B7E"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2772162" w14:textId="77777777" w:rsidTr="00E73E13">
        <w:trPr>
          <w:trHeight w:val="285"/>
        </w:trPr>
        <w:tc>
          <w:tcPr>
            <w:tcW w:w="2820" w:type="dxa"/>
            <w:shd w:val="clear" w:color="auto" w:fill="auto"/>
            <w:noWrap/>
            <w:vAlign w:val="bottom"/>
            <w:hideMark/>
          </w:tcPr>
          <w:p w14:paraId="364C5330"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Currency Conversion</w:t>
            </w:r>
          </w:p>
        </w:tc>
        <w:tc>
          <w:tcPr>
            <w:tcW w:w="3620" w:type="dxa"/>
            <w:shd w:val="clear" w:color="auto" w:fill="auto"/>
            <w:noWrap/>
            <w:vAlign w:val="bottom"/>
            <w:hideMark/>
          </w:tcPr>
          <w:p w14:paraId="2920235E"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currencyConversionInfo</w:t>
            </w:r>
            <w:proofErr w:type="spellEnd"/>
          </w:p>
        </w:tc>
        <w:tc>
          <w:tcPr>
            <w:tcW w:w="1840" w:type="dxa"/>
            <w:shd w:val="clear" w:color="auto" w:fill="auto"/>
            <w:noWrap/>
            <w:vAlign w:val="bottom"/>
            <w:hideMark/>
          </w:tcPr>
          <w:p w14:paraId="50F99933"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E934271" w14:textId="77777777" w:rsidTr="00E73E13">
        <w:trPr>
          <w:trHeight w:val="285"/>
        </w:trPr>
        <w:tc>
          <w:tcPr>
            <w:tcW w:w="2820" w:type="dxa"/>
            <w:shd w:val="clear" w:color="auto" w:fill="auto"/>
            <w:noWrap/>
            <w:vAlign w:val="bottom"/>
            <w:hideMark/>
          </w:tcPr>
          <w:p w14:paraId="7F4856A2"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Customer Identifier</w:t>
            </w:r>
          </w:p>
        </w:tc>
        <w:tc>
          <w:tcPr>
            <w:tcW w:w="3620" w:type="dxa"/>
            <w:shd w:val="clear" w:color="auto" w:fill="auto"/>
            <w:noWrap/>
            <w:vAlign w:val="bottom"/>
            <w:hideMark/>
          </w:tcPr>
          <w:p w14:paraId="1530813C"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customerIdentifier</w:t>
            </w:r>
            <w:proofErr w:type="spellEnd"/>
          </w:p>
        </w:tc>
        <w:tc>
          <w:tcPr>
            <w:tcW w:w="1840" w:type="dxa"/>
            <w:shd w:val="clear" w:color="auto" w:fill="auto"/>
            <w:noWrap/>
            <w:vAlign w:val="bottom"/>
            <w:hideMark/>
          </w:tcPr>
          <w:p w14:paraId="00DAA25C"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4E46802" w14:textId="77777777" w:rsidTr="00E73E13">
        <w:trPr>
          <w:trHeight w:val="285"/>
        </w:trPr>
        <w:tc>
          <w:tcPr>
            <w:tcW w:w="2820" w:type="dxa"/>
            <w:shd w:val="clear" w:color="auto" w:fill="auto"/>
            <w:noWrap/>
            <w:vAlign w:val="bottom"/>
            <w:hideMark/>
          </w:tcPr>
          <w:p w14:paraId="5268CA88"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Customer Id Type</w:t>
            </w:r>
          </w:p>
        </w:tc>
        <w:tc>
          <w:tcPr>
            <w:tcW w:w="3620" w:type="dxa"/>
            <w:shd w:val="clear" w:color="auto" w:fill="auto"/>
            <w:noWrap/>
            <w:vAlign w:val="bottom"/>
            <w:hideMark/>
          </w:tcPr>
          <w:p w14:paraId="192EB4C7"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customerIdType</w:t>
            </w:r>
            <w:proofErr w:type="spellEnd"/>
          </w:p>
        </w:tc>
        <w:tc>
          <w:tcPr>
            <w:tcW w:w="1840" w:type="dxa"/>
            <w:shd w:val="clear" w:color="auto" w:fill="auto"/>
            <w:noWrap/>
            <w:vAlign w:val="bottom"/>
            <w:hideMark/>
          </w:tcPr>
          <w:p w14:paraId="2FD9E2F4"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E5243E5" w14:textId="77777777" w:rsidTr="00E73E13">
        <w:trPr>
          <w:trHeight w:val="285"/>
        </w:trPr>
        <w:tc>
          <w:tcPr>
            <w:tcW w:w="2820" w:type="dxa"/>
            <w:shd w:val="clear" w:color="auto" w:fill="auto"/>
            <w:noWrap/>
            <w:vAlign w:val="bottom"/>
            <w:hideMark/>
          </w:tcPr>
          <w:p w14:paraId="5976E57F"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Data Volume Incoming</w:t>
            </w:r>
          </w:p>
        </w:tc>
        <w:tc>
          <w:tcPr>
            <w:tcW w:w="3620" w:type="dxa"/>
            <w:shd w:val="clear" w:color="auto" w:fill="auto"/>
            <w:noWrap/>
            <w:vAlign w:val="bottom"/>
            <w:hideMark/>
          </w:tcPr>
          <w:p w14:paraId="414F31FF"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dataVolumeIncoming</w:t>
            </w:r>
            <w:proofErr w:type="spellEnd"/>
          </w:p>
        </w:tc>
        <w:tc>
          <w:tcPr>
            <w:tcW w:w="1840" w:type="dxa"/>
            <w:shd w:val="clear" w:color="auto" w:fill="auto"/>
            <w:noWrap/>
            <w:vAlign w:val="bottom"/>
            <w:hideMark/>
          </w:tcPr>
          <w:p w14:paraId="163DDCF4"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Datos</w:t>
            </w:r>
            <w:proofErr w:type="spellEnd"/>
            <w:r w:rsidRPr="00153C1C">
              <w:rPr>
                <w:rFonts w:ascii="Arial" w:eastAsia="Times New Roman" w:hAnsi="Arial" w:cs="Arial"/>
                <w:color w:val="000000" w:themeColor="text1"/>
                <w:sz w:val="18"/>
                <w:szCs w:val="18"/>
                <w:lang w:val="en-US"/>
              </w:rPr>
              <w:t xml:space="preserve"> Down</w:t>
            </w:r>
          </w:p>
        </w:tc>
      </w:tr>
      <w:tr w:rsidR="00BC2DBD" w:rsidRPr="00153C1C" w14:paraId="6B67C29A" w14:textId="77777777" w:rsidTr="00E73E13">
        <w:trPr>
          <w:trHeight w:val="285"/>
        </w:trPr>
        <w:tc>
          <w:tcPr>
            <w:tcW w:w="2820" w:type="dxa"/>
            <w:shd w:val="clear" w:color="auto" w:fill="auto"/>
            <w:noWrap/>
            <w:vAlign w:val="bottom"/>
            <w:hideMark/>
          </w:tcPr>
          <w:p w14:paraId="15039E6E"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Data Volume Outgoing</w:t>
            </w:r>
          </w:p>
        </w:tc>
        <w:tc>
          <w:tcPr>
            <w:tcW w:w="3620" w:type="dxa"/>
            <w:shd w:val="clear" w:color="auto" w:fill="auto"/>
            <w:noWrap/>
            <w:vAlign w:val="bottom"/>
            <w:hideMark/>
          </w:tcPr>
          <w:p w14:paraId="46E1AD90"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dataVolumeOutgoing</w:t>
            </w:r>
            <w:proofErr w:type="spellEnd"/>
          </w:p>
        </w:tc>
        <w:tc>
          <w:tcPr>
            <w:tcW w:w="1840" w:type="dxa"/>
            <w:shd w:val="clear" w:color="auto" w:fill="auto"/>
            <w:noWrap/>
            <w:vAlign w:val="bottom"/>
            <w:hideMark/>
          </w:tcPr>
          <w:p w14:paraId="5ACC51B7"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Datos</w:t>
            </w:r>
            <w:proofErr w:type="spellEnd"/>
            <w:r w:rsidRPr="00153C1C">
              <w:rPr>
                <w:rFonts w:ascii="Arial" w:eastAsia="Times New Roman" w:hAnsi="Arial" w:cs="Arial"/>
                <w:color w:val="000000" w:themeColor="text1"/>
                <w:sz w:val="18"/>
                <w:szCs w:val="18"/>
                <w:lang w:val="en-US"/>
              </w:rPr>
              <w:t xml:space="preserve"> Out</w:t>
            </w:r>
          </w:p>
        </w:tc>
      </w:tr>
      <w:tr w:rsidR="00BC2DBD" w:rsidRPr="00153C1C" w14:paraId="711C25D9" w14:textId="77777777" w:rsidTr="00E73E13">
        <w:trPr>
          <w:trHeight w:val="285"/>
        </w:trPr>
        <w:tc>
          <w:tcPr>
            <w:tcW w:w="2820" w:type="dxa"/>
            <w:shd w:val="clear" w:color="auto" w:fill="auto"/>
            <w:noWrap/>
            <w:vAlign w:val="bottom"/>
            <w:hideMark/>
          </w:tcPr>
          <w:p w14:paraId="06A18815"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Default Call Handling Indicator</w:t>
            </w:r>
          </w:p>
        </w:tc>
        <w:tc>
          <w:tcPr>
            <w:tcW w:w="3620" w:type="dxa"/>
            <w:shd w:val="clear" w:color="auto" w:fill="auto"/>
            <w:noWrap/>
            <w:vAlign w:val="bottom"/>
            <w:hideMark/>
          </w:tcPr>
          <w:p w14:paraId="7DEE4419"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defaultCallHandling</w:t>
            </w:r>
            <w:proofErr w:type="spellEnd"/>
          </w:p>
        </w:tc>
        <w:tc>
          <w:tcPr>
            <w:tcW w:w="1840" w:type="dxa"/>
            <w:shd w:val="clear" w:color="auto" w:fill="auto"/>
            <w:noWrap/>
            <w:vAlign w:val="bottom"/>
            <w:hideMark/>
          </w:tcPr>
          <w:p w14:paraId="38B7754F"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0910DC95" w14:textId="77777777" w:rsidTr="00E73E13">
        <w:trPr>
          <w:trHeight w:val="285"/>
        </w:trPr>
        <w:tc>
          <w:tcPr>
            <w:tcW w:w="2820" w:type="dxa"/>
            <w:shd w:val="clear" w:color="auto" w:fill="auto"/>
            <w:noWrap/>
            <w:vAlign w:val="bottom"/>
            <w:hideMark/>
          </w:tcPr>
          <w:p w14:paraId="5FE4E0FA"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Deposit Timestamp</w:t>
            </w:r>
          </w:p>
        </w:tc>
        <w:tc>
          <w:tcPr>
            <w:tcW w:w="3620" w:type="dxa"/>
            <w:shd w:val="clear" w:color="auto" w:fill="auto"/>
            <w:noWrap/>
            <w:vAlign w:val="bottom"/>
            <w:hideMark/>
          </w:tcPr>
          <w:p w14:paraId="6A97CD6E"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depositTimeStamp</w:t>
            </w:r>
            <w:proofErr w:type="spellEnd"/>
          </w:p>
        </w:tc>
        <w:tc>
          <w:tcPr>
            <w:tcW w:w="1840" w:type="dxa"/>
            <w:shd w:val="clear" w:color="auto" w:fill="auto"/>
            <w:noWrap/>
            <w:vAlign w:val="bottom"/>
            <w:hideMark/>
          </w:tcPr>
          <w:p w14:paraId="5CB0E367"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719D40F" w14:textId="77777777" w:rsidTr="00E73E13">
        <w:trPr>
          <w:trHeight w:val="285"/>
        </w:trPr>
        <w:tc>
          <w:tcPr>
            <w:tcW w:w="2820" w:type="dxa"/>
            <w:shd w:val="clear" w:color="auto" w:fill="auto"/>
            <w:noWrap/>
            <w:vAlign w:val="bottom"/>
            <w:hideMark/>
          </w:tcPr>
          <w:p w14:paraId="66EB04C3"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Destination</w:t>
            </w:r>
          </w:p>
        </w:tc>
        <w:tc>
          <w:tcPr>
            <w:tcW w:w="3620" w:type="dxa"/>
            <w:shd w:val="clear" w:color="auto" w:fill="auto"/>
            <w:noWrap/>
            <w:vAlign w:val="bottom"/>
            <w:hideMark/>
          </w:tcPr>
          <w:p w14:paraId="6122955D" w14:textId="77777777" w:rsidR="00BC2DBD" w:rsidRPr="00153C1C" w:rsidRDefault="00BC2DBD" w:rsidP="00205D15">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destination</w:t>
            </w:r>
          </w:p>
        </w:tc>
        <w:tc>
          <w:tcPr>
            <w:tcW w:w="1840" w:type="dxa"/>
            <w:shd w:val="clear" w:color="auto" w:fill="auto"/>
            <w:noWrap/>
            <w:vAlign w:val="bottom"/>
            <w:hideMark/>
          </w:tcPr>
          <w:p w14:paraId="06C8F98A"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1E8AD84" w14:textId="77777777" w:rsidTr="00E73E13">
        <w:trPr>
          <w:trHeight w:val="285"/>
        </w:trPr>
        <w:tc>
          <w:tcPr>
            <w:tcW w:w="2820" w:type="dxa"/>
            <w:shd w:val="clear" w:color="auto" w:fill="auto"/>
            <w:noWrap/>
            <w:vAlign w:val="bottom"/>
            <w:hideMark/>
          </w:tcPr>
          <w:p w14:paraId="64E934BD"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Destination Network</w:t>
            </w:r>
          </w:p>
        </w:tc>
        <w:tc>
          <w:tcPr>
            <w:tcW w:w="3620" w:type="dxa"/>
            <w:shd w:val="clear" w:color="auto" w:fill="auto"/>
            <w:noWrap/>
            <w:vAlign w:val="bottom"/>
            <w:hideMark/>
          </w:tcPr>
          <w:p w14:paraId="61992913"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destinationNetwork</w:t>
            </w:r>
            <w:proofErr w:type="spellEnd"/>
          </w:p>
        </w:tc>
        <w:tc>
          <w:tcPr>
            <w:tcW w:w="1840" w:type="dxa"/>
            <w:shd w:val="clear" w:color="auto" w:fill="auto"/>
            <w:noWrap/>
            <w:vAlign w:val="bottom"/>
            <w:hideMark/>
          </w:tcPr>
          <w:p w14:paraId="4BC9A5C1"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643D768" w14:textId="77777777" w:rsidTr="00E73E13">
        <w:trPr>
          <w:trHeight w:val="285"/>
        </w:trPr>
        <w:tc>
          <w:tcPr>
            <w:tcW w:w="2820" w:type="dxa"/>
            <w:shd w:val="clear" w:color="auto" w:fill="auto"/>
            <w:noWrap/>
            <w:vAlign w:val="bottom"/>
            <w:hideMark/>
          </w:tcPr>
          <w:p w14:paraId="2655509C" w14:textId="77777777" w:rsidR="00BC2DBD" w:rsidRPr="00153C1C" w:rsidRDefault="00BC2DBD" w:rsidP="006E21C0">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Dialled</w:t>
            </w:r>
            <w:proofErr w:type="spellEnd"/>
            <w:r w:rsidRPr="00153C1C">
              <w:rPr>
                <w:rFonts w:ascii="Arial" w:eastAsia="Times New Roman" w:hAnsi="Arial" w:cs="Arial"/>
                <w:color w:val="000000" w:themeColor="text1"/>
                <w:sz w:val="18"/>
                <w:szCs w:val="18"/>
                <w:lang w:val="en-US"/>
              </w:rPr>
              <w:t xml:space="preserve"> Digits</w:t>
            </w:r>
          </w:p>
        </w:tc>
        <w:tc>
          <w:tcPr>
            <w:tcW w:w="3620" w:type="dxa"/>
            <w:shd w:val="clear" w:color="auto" w:fill="auto"/>
            <w:noWrap/>
            <w:vAlign w:val="bottom"/>
            <w:hideMark/>
          </w:tcPr>
          <w:p w14:paraId="3202383B"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dialledDigits</w:t>
            </w:r>
            <w:proofErr w:type="spellEnd"/>
          </w:p>
        </w:tc>
        <w:tc>
          <w:tcPr>
            <w:tcW w:w="1840" w:type="dxa"/>
            <w:shd w:val="clear" w:color="auto" w:fill="auto"/>
            <w:noWrap/>
            <w:vAlign w:val="bottom"/>
            <w:hideMark/>
          </w:tcPr>
          <w:p w14:paraId="1A33F4D2"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xml:space="preserve">B </w:t>
            </w:r>
            <w:proofErr w:type="spellStart"/>
            <w:r w:rsidRPr="00153C1C">
              <w:rPr>
                <w:rFonts w:ascii="Arial" w:eastAsia="Times New Roman" w:hAnsi="Arial" w:cs="Arial"/>
                <w:color w:val="000000" w:themeColor="text1"/>
                <w:sz w:val="18"/>
                <w:szCs w:val="18"/>
                <w:lang w:val="en-US"/>
              </w:rPr>
              <w:t>Marcado</w:t>
            </w:r>
            <w:proofErr w:type="spellEnd"/>
          </w:p>
        </w:tc>
      </w:tr>
      <w:tr w:rsidR="00BC2DBD" w:rsidRPr="00153C1C" w14:paraId="34DE995A" w14:textId="77777777" w:rsidTr="00E73E13">
        <w:trPr>
          <w:trHeight w:val="285"/>
        </w:trPr>
        <w:tc>
          <w:tcPr>
            <w:tcW w:w="2820" w:type="dxa"/>
            <w:shd w:val="clear" w:color="auto" w:fill="auto"/>
            <w:noWrap/>
            <w:vAlign w:val="bottom"/>
            <w:hideMark/>
          </w:tcPr>
          <w:p w14:paraId="03AB96B0"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 Value</w:t>
            </w:r>
          </w:p>
        </w:tc>
        <w:tc>
          <w:tcPr>
            <w:tcW w:w="3620" w:type="dxa"/>
            <w:shd w:val="clear" w:color="auto" w:fill="auto"/>
            <w:noWrap/>
            <w:vAlign w:val="bottom"/>
            <w:hideMark/>
          </w:tcPr>
          <w:p w14:paraId="68C0929C" w14:textId="77777777" w:rsidR="00BC2DBD" w:rsidRPr="00153C1C" w:rsidRDefault="00BC2DBD" w:rsidP="00205D15">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w:t>
            </w:r>
          </w:p>
        </w:tc>
        <w:tc>
          <w:tcPr>
            <w:tcW w:w="1840" w:type="dxa"/>
            <w:shd w:val="clear" w:color="auto" w:fill="auto"/>
            <w:noWrap/>
            <w:vAlign w:val="bottom"/>
            <w:hideMark/>
          </w:tcPr>
          <w:p w14:paraId="3EC55F1C"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2255E12" w14:textId="77777777" w:rsidTr="00E73E13">
        <w:trPr>
          <w:trHeight w:val="285"/>
        </w:trPr>
        <w:tc>
          <w:tcPr>
            <w:tcW w:w="2820" w:type="dxa"/>
            <w:shd w:val="clear" w:color="auto" w:fill="auto"/>
            <w:noWrap/>
            <w:vAlign w:val="bottom"/>
            <w:hideMark/>
          </w:tcPr>
          <w:p w14:paraId="5AADE5EA"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Discountable Amount</w:t>
            </w:r>
          </w:p>
        </w:tc>
        <w:tc>
          <w:tcPr>
            <w:tcW w:w="3620" w:type="dxa"/>
            <w:shd w:val="clear" w:color="auto" w:fill="auto"/>
            <w:noWrap/>
            <w:vAlign w:val="bottom"/>
            <w:hideMark/>
          </w:tcPr>
          <w:p w14:paraId="5C5A2224"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discountableAmount</w:t>
            </w:r>
            <w:proofErr w:type="spellEnd"/>
          </w:p>
        </w:tc>
        <w:tc>
          <w:tcPr>
            <w:tcW w:w="1840" w:type="dxa"/>
            <w:shd w:val="clear" w:color="auto" w:fill="auto"/>
            <w:noWrap/>
            <w:vAlign w:val="bottom"/>
            <w:hideMark/>
          </w:tcPr>
          <w:p w14:paraId="08DC9AA5"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2DCC1D6A" w14:textId="77777777" w:rsidTr="00E73E13">
        <w:trPr>
          <w:trHeight w:val="285"/>
        </w:trPr>
        <w:tc>
          <w:tcPr>
            <w:tcW w:w="2820" w:type="dxa"/>
            <w:shd w:val="clear" w:color="auto" w:fill="auto"/>
            <w:noWrap/>
            <w:vAlign w:val="bottom"/>
            <w:hideMark/>
          </w:tcPr>
          <w:p w14:paraId="3E969FDF"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 Applied</w:t>
            </w:r>
          </w:p>
        </w:tc>
        <w:tc>
          <w:tcPr>
            <w:tcW w:w="3620" w:type="dxa"/>
            <w:shd w:val="clear" w:color="auto" w:fill="auto"/>
            <w:noWrap/>
            <w:vAlign w:val="bottom"/>
            <w:hideMark/>
          </w:tcPr>
          <w:p w14:paraId="338004DB"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discountApplied</w:t>
            </w:r>
            <w:proofErr w:type="spellEnd"/>
          </w:p>
        </w:tc>
        <w:tc>
          <w:tcPr>
            <w:tcW w:w="1840" w:type="dxa"/>
            <w:shd w:val="clear" w:color="auto" w:fill="auto"/>
            <w:noWrap/>
            <w:vAlign w:val="bottom"/>
            <w:hideMark/>
          </w:tcPr>
          <w:p w14:paraId="51470D0A"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AB8E682" w14:textId="77777777" w:rsidTr="00E73E13">
        <w:trPr>
          <w:trHeight w:val="285"/>
        </w:trPr>
        <w:tc>
          <w:tcPr>
            <w:tcW w:w="2820" w:type="dxa"/>
            <w:shd w:val="clear" w:color="auto" w:fill="auto"/>
            <w:noWrap/>
            <w:vAlign w:val="bottom"/>
            <w:hideMark/>
          </w:tcPr>
          <w:p w14:paraId="0A912AC0"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 Code</w:t>
            </w:r>
          </w:p>
        </w:tc>
        <w:tc>
          <w:tcPr>
            <w:tcW w:w="3620" w:type="dxa"/>
            <w:shd w:val="clear" w:color="auto" w:fill="auto"/>
            <w:noWrap/>
            <w:vAlign w:val="bottom"/>
            <w:hideMark/>
          </w:tcPr>
          <w:p w14:paraId="7E21C6E9"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discountCode</w:t>
            </w:r>
            <w:proofErr w:type="spellEnd"/>
          </w:p>
        </w:tc>
        <w:tc>
          <w:tcPr>
            <w:tcW w:w="1840" w:type="dxa"/>
            <w:shd w:val="clear" w:color="auto" w:fill="auto"/>
            <w:noWrap/>
            <w:vAlign w:val="bottom"/>
            <w:hideMark/>
          </w:tcPr>
          <w:p w14:paraId="70D8DD91"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39287F1" w14:textId="77777777" w:rsidTr="00E73E13">
        <w:trPr>
          <w:trHeight w:val="285"/>
        </w:trPr>
        <w:tc>
          <w:tcPr>
            <w:tcW w:w="2820" w:type="dxa"/>
            <w:shd w:val="clear" w:color="auto" w:fill="auto"/>
            <w:noWrap/>
            <w:vAlign w:val="bottom"/>
            <w:hideMark/>
          </w:tcPr>
          <w:p w14:paraId="326FD32F"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Discounting</w:t>
            </w:r>
          </w:p>
        </w:tc>
        <w:tc>
          <w:tcPr>
            <w:tcW w:w="3620" w:type="dxa"/>
            <w:shd w:val="clear" w:color="auto" w:fill="auto"/>
            <w:noWrap/>
            <w:vAlign w:val="bottom"/>
            <w:hideMark/>
          </w:tcPr>
          <w:p w14:paraId="07057045"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discountDefinition</w:t>
            </w:r>
            <w:proofErr w:type="spellEnd"/>
          </w:p>
        </w:tc>
        <w:tc>
          <w:tcPr>
            <w:tcW w:w="1840" w:type="dxa"/>
            <w:shd w:val="clear" w:color="auto" w:fill="auto"/>
            <w:noWrap/>
            <w:vAlign w:val="bottom"/>
            <w:hideMark/>
          </w:tcPr>
          <w:p w14:paraId="76B0B166"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0AFB4326" w14:textId="77777777" w:rsidTr="00E73E13">
        <w:trPr>
          <w:trHeight w:val="285"/>
        </w:trPr>
        <w:tc>
          <w:tcPr>
            <w:tcW w:w="2820" w:type="dxa"/>
            <w:shd w:val="clear" w:color="auto" w:fill="auto"/>
            <w:noWrap/>
            <w:vAlign w:val="bottom"/>
            <w:hideMark/>
          </w:tcPr>
          <w:p w14:paraId="57762C59"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 Information</w:t>
            </w:r>
          </w:p>
        </w:tc>
        <w:tc>
          <w:tcPr>
            <w:tcW w:w="3620" w:type="dxa"/>
            <w:shd w:val="clear" w:color="auto" w:fill="auto"/>
            <w:noWrap/>
            <w:vAlign w:val="bottom"/>
            <w:hideMark/>
          </w:tcPr>
          <w:p w14:paraId="6B903FA6"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discountInformation</w:t>
            </w:r>
            <w:proofErr w:type="spellEnd"/>
          </w:p>
        </w:tc>
        <w:tc>
          <w:tcPr>
            <w:tcW w:w="1840" w:type="dxa"/>
            <w:shd w:val="clear" w:color="auto" w:fill="auto"/>
            <w:noWrap/>
            <w:vAlign w:val="bottom"/>
            <w:hideMark/>
          </w:tcPr>
          <w:p w14:paraId="17E6C409"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1FBEF70" w14:textId="77777777" w:rsidTr="00E73E13">
        <w:trPr>
          <w:trHeight w:val="285"/>
        </w:trPr>
        <w:tc>
          <w:tcPr>
            <w:tcW w:w="2820" w:type="dxa"/>
            <w:shd w:val="clear" w:color="auto" w:fill="auto"/>
            <w:noWrap/>
            <w:vAlign w:val="bottom"/>
            <w:hideMark/>
          </w:tcPr>
          <w:p w14:paraId="644BACEB"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Discounting</w:t>
            </w:r>
          </w:p>
        </w:tc>
        <w:tc>
          <w:tcPr>
            <w:tcW w:w="3620" w:type="dxa"/>
            <w:shd w:val="clear" w:color="auto" w:fill="auto"/>
            <w:noWrap/>
            <w:vAlign w:val="bottom"/>
            <w:hideMark/>
          </w:tcPr>
          <w:p w14:paraId="4635A257" w14:textId="77777777" w:rsidR="00BC2DBD" w:rsidRPr="00153C1C" w:rsidRDefault="00BC2DBD" w:rsidP="00205D15">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discounting</w:t>
            </w:r>
          </w:p>
        </w:tc>
        <w:tc>
          <w:tcPr>
            <w:tcW w:w="1840" w:type="dxa"/>
            <w:shd w:val="clear" w:color="auto" w:fill="auto"/>
            <w:noWrap/>
            <w:vAlign w:val="bottom"/>
            <w:hideMark/>
          </w:tcPr>
          <w:p w14:paraId="12A1BDD2"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03B35E14" w14:textId="77777777" w:rsidTr="00E73E13">
        <w:trPr>
          <w:trHeight w:val="285"/>
        </w:trPr>
        <w:tc>
          <w:tcPr>
            <w:tcW w:w="2820" w:type="dxa"/>
            <w:shd w:val="clear" w:color="auto" w:fill="auto"/>
            <w:noWrap/>
            <w:vAlign w:val="bottom"/>
            <w:hideMark/>
          </w:tcPr>
          <w:p w14:paraId="191D86D6"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Discount Rate</w:t>
            </w:r>
          </w:p>
        </w:tc>
        <w:tc>
          <w:tcPr>
            <w:tcW w:w="3620" w:type="dxa"/>
            <w:shd w:val="clear" w:color="auto" w:fill="auto"/>
            <w:noWrap/>
            <w:vAlign w:val="bottom"/>
            <w:hideMark/>
          </w:tcPr>
          <w:p w14:paraId="1CCA8FD8"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discountRate</w:t>
            </w:r>
            <w:proofErr w:type="spellEnd"/>
          </w:p>
        </w:tc>
        <w:tc>
          <w:tcPr>
            <w:tcW w:w="1840" w:type="dxa"/>
            <w:shd w:val="clear" w:color="auto" w:fill="auto"/>
            <w:noWrap/>
            <w:vAlign w:val="bottom"/>
            <w:hideMark/>
          </w:tcPr>
          <w:p w14:paraId="21FD0B9E"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E4483B8" w14:textId="77777777" w:rsidTr="00E73E13">
        <w:trPr>
          <w:trHeight w:val="285"/>
        </w:trPr>
        <w:tc>
          <w:tcPr>
            <w:tcW w:w="2820" w:type="dxa"/>
            <w:shd w:val="clear" w:color="auto" w:fill="auto"/>
            <w:noWrap/>
            <w:vAlign w:val="bottom"/>
            <w:hideMark/>
          </w:tcPr>
          <w:p w14:paraId="132CE927"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Distance Charge Band Code</w:t>
            </w:r>
          </w:p>
        </w:tc>
        <w:tc>
          <w:tcPr>
            <w:tcW w:w="3620" w:type="dxa"/>
            <w:shd w:val="clear" w:color="auto" w:fill="auto"/>
            <w:noWrap/>
            <w:vAlign w:val="bottom"/>
            <w:hideMark/>
          </w:tcPr>
          <w:p w14:paraId="3CF94660"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distanceChargeBandCode</w:t>
            </w:r>
            <w:proofErr w:type="spellEnd"/>
          </w:p>
        </w:tc>
        <w:tc>
          <w:tcPr>
            <w:tcW w:w="1840" w:type="dxa"/>
            <w:shd w:val="clear" w:color="auto" w:fill="auto"/>
            <w:noWrap/>
            <w:vAlign w:val="bottom"/>
            <w:hideMark/>
          </w:tcPr>
          <w:p w14:paraId="420D961C"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6E98527" w14:textId="77777777" w:rsidTr="00E73E13">
        <w:trPr>
          <w:trHeight w:val="285"/>
        </w:trPr>
        <w:tc>
          <w:tcPr>
            <w:tcW w:w="2820" w:type="dxa"/>
            <w:shd w:val="clear" w:color="auto" w:fill="auto"/>
            <w:noWrap/>
            <w:vAlign w:val="bottom"/>
            <w:hideMark/>
          </w:tcPr>
          <w:p w14:paraId="457DF1A0"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Earliest Call Timestamp</w:t>
            </w:r>
          </w:p>
        </w:tc>
        <w:tc>
          <w:tcPr>
            <w:tcW w:w="3620" w:type="dxa"/>
            <w:shd w:val="clear" w:color="auto" w:fill="auto"/>
            <w:noWrap/>
            <w:vAlign w:val="bottom"/>
            <w:hideMark/>
          </w:tcPr>
          <w:p w14:paraId="0BAB616B"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earliestCallTimeStamp</w:t>
            </w:r>
            <w:proofErr w:type="spellEnd"/>
          </w:p>
        </w:tc>
        <w:tc>
          <w:tcPr>
            <w:tcW w:w="1840" w:type="dxa"/>
            <w:shd w:val="clear" w:color="auto" w:fill="auto"/>
            <w:noWrap/>
            <w:vAlign w:val="bottom"/>
            <w:hideMark/>
          </w:tcPr>
          <w:p w14:paraId="48C4F4A0"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2527B14C" w14:textId="77777777" w:rsidTr="00E73E13">
        <w:trPr>
          <w:trHeight w:val="285"/>
        </w:trPr>
        <w:tc>
          <w:tcPr>
            <w:tcW w:w="2820" w:type="dxa"/>
            <w:shd w:val="clear" w:color="auto" w:fill="auto"/>
            <w:noWrap/>
            <w:vAlign w:val="bottom"/>
            <w:hideMark/>
          </w:tcPr>
          <w:p w14:paraId="07A5F9A5"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Element Id</w:t>
            </w:r>
          </w:p>
        </w:tc>
        <w:tc>
          <w:tcPr>
            <w:tcW w:w="3620" w:type="dxa"/>
            <w:shd w:val="clear" w:color="auto" w:fill="auto"/>
            <w:noWrap/>
            <w:vAlign w:val="bottom"/>
            <w:hideMark/>
          </w:tcPr>
          <w:p w14:paraId="0566E591"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elementId</w:t>
            </w:r>
            <w:proofErr w:type="spellEnd"/>
          </w:p>
        </w:tc>
        <w:tc>
          <w:tcPr>
            <w:tcW w:w="1840" w:type="dxa"/>
            <w:shd w:val="clear" w:color="auto" w:fill="auto"/>
            <w:noWrap/>
            <w:vAlign w:val="bottom"/>
            <w:hideMark/>
          </w:tcPr>
          <w:p w14:paraId="5781AF1C"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1D77B0D" w14:textId="77777777" w:rsidTr="00E73E13">
        <w:trPr>
          <w:trHeight w:val="285"/>
        </w:trPr>
        <w:tc>
          <w:tcPr>
            <w:tcW w:w="2820" w:type="dxa"/>
            <w:shd w:val="clear" w:color="auto" w:fill="auto"/>
            <w:noWrap/>
            <w:vAlign w:val="bottom"/>
            <w:hideMark/>
          </w:tcPr>
          <w:p w14:paraId="7EC96834"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Element Type</w:t>
            </w:r>
          </w:p>
        </w:tc>
        <w:tc>
          <w:tcPr>
            <w:tcW w:w="3620" w:type="dxa"/>
            <w:shd w:val="clear" w:color="auto" w:fill="auto"/>
            <w:noWrap/>
            <w:vAlign w:val="bottom"/>
            <w:hideMark/>
          </w:tcPr>
          <w:p w14:paraId="0FAF8A8E"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elementType</w:t>
            </w:r>
            <w:proofErr w:type="spellEnd"/>
          </w:p>
        </w:tc>
        <w:tc>
          <w:tcPr>
            <w:tcW w:w="1840" w:type="dxa"/>
            <w:shd w:val="clear" w:color="auto" w:fill="auto"/>
            <w:noWrap/>
            <w:vAlign w:val="bottom"/>
            <w:hideMark/>
          </w:tcPr>
          <w:p w14:paraId="5C632035"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01C96E3" w14:textId="77777777" w:rsidTr="00E73E13">
        <w:trPr>
          <w:trHeight w:val="285"/>
        </w:trPr>
        <w:tc>
          <w:tcPr>
            <w:tcW w:w="2820" w:type="dxa"/>
            <w:shd w:val="clear" w:color="auto" w:fill="auto"/>
            <w:noWrap/>
            <w:vAlign w:val="bottom"/>
            <w:hideMark/>
          </w:tcPr>
          <w:p w14:paraId="22988DD9"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Equipment Id</w:t>
            </w:r>
          </w:p>
        </w:tc>
        <w:tc>
          <w:tcPr>
            <w:tcW w:w="3620" w:type="dxa"/>
            <w:shd w:val="clear" w:color="auto" w:fill="auto"/>
            <w:noWrap/>
            <w:vAlign w:val="bottom"/>
            <w:hideMark/>
          </w:tcPr>
          <w:p w14:paraId="5186756E"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equipmentId</w:t>
            </w:r>
            <w:proofErr w:type="spellEnd"/>
          </w:p>
        </w:tc>
        <w:tc>
          <w:tcPr>
            <w:tcW w:w="1840" w:type="dxa"/>
            <w:shd w:val="clear" w:color="auto" w:fill="auto"/>
            <w:noWrap/>
            <w:vAlign w:val="bottom"/>
            <w:hideMark/>
          </w:tcPr>
          <w:p w14:paraId="2E53CE42"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21849188" w14:textId="77777777" w:rsidTr="00E73E13">
        <w:trPr>
          <w:trHeight w:val="285"/>
        </w:trPr>
        <w:tc>
          <w:tcPr>
            <w:tcW w:w="2820" w:type="dxa"/>
            <w:shd w:val="clear" w:color="auto" w:fill="auto"/>
            <w:noWrap/>
            <w:vAlign w:val="bottom"/>
            <w:hideMark/>
          </w:tcPr>
          <w:p w14:paraId="43D5654C"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Equipment Identifier</w:t>
            </w:r>
          </w:p>
        </w:tc>
        <w:tc>
          <w:tcPr>
            <w:tcW w:w="3620" w:type="dxa"/>
            <w:shd w:val="clear" w:color="auto" w:fill="auto"/>
            <w:noWrap/>
            <w:vAlign w:val="bottom"/>
            <w:hideMark/>
          </w:tcPr>
          <w:p w14:paraId="6C9BDE7C"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equipmentIdentifier</w:t>
            </w:r>
            <w:proofErr w:type="spellEnd"/>
          </w:p>
        </w:tc>
        <w:tc>
          <w:tcPr>
            <w:tcW w:w="1840" w:type="dxa"/>
            <w:shd w:val="clear" w:color="auto" w:fill="auto"/>
            <w:noWrap/>
            <w:vAlign w:val="bottom"/>
            <w:hideMark/>
          </w:tcPr>
          <w:p w14:paraId="32B33EFF"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CE997D2" w14:textId="77777777" w:rsidTr="00E73E13">
        <w:trPr>
          <w:trHeight w:val="285"/>
        </w:trPr>
        <w:tc>
          <w:tcPr>
            <w:tcW w:w="2820" w:type="dxa"/>
            <w:shd w:val="clear" w:color="auto" w:fill="auto"/>
            <w:noWrap/>
            <w:vAlign w:val="bottom"/>
            <w:hideMark/>
          </w:tcPr>
          <w:p w14:paraId="75CFE086"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Equipment Id Type</w:t>
            </w:r>
          </w:p>
        </w:tc>
        <w:tc>
          <w:tcPr>
            <w:tcW w:w="3620" w:type="dxa"/>
            <w:shd w:val="clear" w:color="auto" w:fill="auto"/>
            <w:noWrap/>
            <w:vAlign w:val="bottom"/>
            <w:hideMark/>
          </w:tcPr>
          <w:p w14:paraId="42E577E1"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equipmentIdType</w:t>
            </w:r>
            <w:proofErr w:type="spellEnd"/>
          </w:p>
        </w:tc>
        <w:tc>
          <w:tcPr>
            <w:tcW w:w="1840" w:type="dxa"/>
            <w:shd w:val="clear" w:color="auto" w:fill="auto"/>
            <w:noWrap/>
            <w:vAlign w:val="bottom"/>
            <w:hideMark/>
          </w:tcPr>
          <w:p w14:paraId="7834CEAC"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ED9FBCD" w14:textId="77777777" w:rsidTr="00E73E13">
        <w:trPr>
          <w:trHeight w:val="285"/>
        </w:trPr>
        <w:tc>
          <w:tcPr>
            <w:tcW w:w="2820" w:type="dxa"/>
            <w:shd w:val="clear" w:color="auto" w:fill="auto"/>
            <w:noWrap/>
            <w:vAlign w:val="bottom"/>
            <w:hideMark/>
          </w:tcPr>
          <w:p w14:paraId="4872062A"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ESN</w:t>
            </w:r>
          </w:p>
        </w:tc>
        <w:tc>
          <w:tcPr>
            <w:tcW w:w="3620" w:type="dxa"/>
            <w:shd w:val="clear" w:color="auto" w:fill="auto"/>
            <w:noWrap/>
            <w:vAlign w:val="bottom"/>
            <w:hideMark/>
          </w:tcPr>
          <w:p w14:paraId="59635FE9" w14:textId="77777777" w:rsidR="00BC2DBD" w:rsidRPr="00153C1C" w:rsidRDefault="00B2410A"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E</w:t>
            </w:r>
            <w:r w:rsidR="00BC2DBD" w:rsidRPr="00153C1C">
              <w:rPr>
                <w:rFonts w:ascii="Arial" w:eastAsia="Times New Roman" w:hAnsi="Arial" w:cs="Arial"/>
                <w:color w:val="000000" w:themeColor="text1"/>
                <w:sz w:val="18"/>
                <w:szCs w:val="18"/>
                <w:lang w:val="en-US"/>
              </w:rPr>
              <w:t>sn</w:t>
            </w:r>
            <w:proofErr w:type="spellEnd"/>
          </w:p>
        </w:tc>
        <w:tc>
          <w:tcPr>
            <w:tcW w:w="1840" w:type="dxa"/>
            <w:shd w:val="clear" w:color="auto" w:fill="auto"/>
            <w:noWrap/>
            <w:vAlign w:val="bottom"/>
            <w:hideMark/>
          </w:tcPr>
          <w:p w14:paraId="546341A3"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72A39FD" w14:textId="77777777" w:rsidTr="00E73E13">
        <w:trPr>
          <w:trHeight w:val="285"/>
        </w:trPr>
        <w:tc>
          <w:tcPr>
            <w:tcW w:w="2820" w:type="dxa"/>
            <w:shd w:val="clear" w:color="auto" w:fill="auto"/>
            <w:noWrap/>
            <w:vAlign w:val="bottom"/>
            <w:hideMark/>
          </w:tcPr>
          <w:p w14:paraId="0B9DF5C4"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Event Reference</w:t>
            </w:r>
          </w:p>
        </w:tc>
        <w:tc>
          <w:tcPr>
            <w:tcW w:w="3620" w:type="dxa"/>
            <w:shd w:val="clear" w:color="auto" w:fill="auto"/>
            <w:noWrap/>
            <w:vAlign w:val="bottom"/>
            <w:hideMark/>
          </w:tcPr>
          <w:p w14:paraId="45EA1148"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eventReference</w:t>
            </w:r>
            <w:proofErr w:type="spellEnd"/>
          </w:p>
        </w:tc>
        <w:tc>
          <w:tcPr>
            <w:tcW w:w="1840" w:type="dxa"/>
            <w:shd w:val="clear" w:color="auto" w:fill="auto"/>
            <w:noWrap/>
            <w:vAlign w:val="bottom"/>
            <w:hideMark/>
          </w:tcPr>
          <w:p w14:paraId="3FA5D006"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2E7A4F4C" w14:textId="77777777" w:rsidTr="00E73E13">
        <w:trPr>
          <w:trHeight w:val="285"/>
        </w:trPr>
        <w:tc>
          <w:tcPr>
            <w:tcW w:w="2820" w:type="dxa"/>
            <w:shd w:val="clear" w:color="auto" w:fill="auto"/>
            <w:noWrap/>
            <w:vAlign w:val="bottom"/>
            <w:hideMark/>
          </w:tcPr>
          <w:p w14:paraId="09FF8784"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Exchange Rate</w:t>
            </w:r>
          </w:p>
        </w:tc>
        <w:tc>
          <w:tcPr>
            <w:tcW w:w="3620" w:type="dxa"/>
            <w:shd w:val="clear" w:color="auto" w:fill="auto"/>
            <w:noWrap/>
            <w:vAlign w:val="bottom"/>
            <w:hideMark/>
          </w:tcPr>
          <w:p w14:paraId="2AFE75F2"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exchangeRate</w:t>
            </w:r>
            <w:proofErr w:type="spellEnd"/>
          </w:p>
        </w:tc>
        <w:tc>
          <w:tcPr>
            <w:tcW w:w="1840" w:type="dxa"/>
            <w:shd w:val="clear" w:color="auto" w:fill="auto"/>
            <w:noWrap/>
            <w:vAlign w:val="bottom"/>
            <w:hideMark/>
          </w:tcPr>
          <w:p w14:paraId="7EFF9815"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884B735" w14:textId="77777777" w:rsidTr="00E73E13">
        <w:trPr>
          <w:trHeight w:val="285"/>
        </w:trPr>
        <w:tc>
          <w:tcPr>
            <w:tcW w:w="2820" w:type="dxa"/>
            <w:shd w:val="clear" w:color="auto" w:fill="auto"/>
            <w:noWrap/>
            <w:vAlign w:val="bottom"/>
            <w:hideMark/>
          </w:tcPr>
          <w:p w14:paraId="2540DF38"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Exchange Rate Code</w:t>
            </w:r>
          </w:p>
        </w:tc>
        <w:tc>
          <w:tcPr>
            <w:tcW w:w="3620" w:type="dxa"/>
            <w:shd w:val="clear" w:color="auto" w:fill="auto"/>
            <w:noWrap/>
            <w:vAlign w:val="bottom"/>
            <w:hideMark/>
          </w:tcPr>
          <w:p w14:paraId="44C01B32"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exchangeRateCode</w:t>
            </w:r>
            <w:proofErr w:type="spellEnd"/>
          </w:p>
        </w:tc>
        <w:tc>
          <w:tcPr>
            <w:tcW w:w="1840" w:type="dxa"/>
            <w:shd w:val="clear" w:color="auto" w:fill="auto"/>
            <w:noWrap/>
            <w:vAlign w:val="bottom"/>
            <w:hideMark/>
          </w:tcPr>
          <w:p w14:paraId="18E01B51"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26E20787" w14:textId="77777777" w:rsidTr="00E73E13">
        <w:trPr>
          <w:trHeight w:val="285"/>
        </w:trPr>
        <w:tc>
          <w:tcPr>
            <w:tcW w:w="2820" w:type="dxa"/>
            <w:shd w:val="clear" w:color="auto" w:fill="auto"/>
            <w:noWrap/>
            <w:vAlign w:val="bottom"/>
            <w:hideMark/>
          </w:tcPr>
          <w:p w14:paraId="467562B7"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Currency Conversion</w:t>
            </w:r>
          </w:p>
        </w:tc>
        <w:tc>
          <w:tcPr>
            <w:tcW w:w="3620" w:type="dxa"/>
            <w:shd w:val="clear" w:color="auto" w:fill="auto"/>
            <w:noWrap/>
            <w:vAlign w:val="bottom"/>
            <w:hideMark/>
          </w:tcPr>
          <w:p w14:paraId="2058E6FE"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exchangeRateDefinition</w:t>
            </w:r>
            <w:proofErr w:type="spellEnd"/>
          </w:p>
        </w:tc>
        <w:tc>
          <w:tcPr>
            <w:tcW w:w="1840" w:type="dxa"/>
            <w:shd w:val="clear" w:color="auto" w:fill="auto"/>
            <w:noWrap/>
            <w:vAlign w:val="bottom"/>
            <w:hideMark/>
          </w:tcPr>
          <w:p w14:paraId="0DA24FF4"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7945E13" w14:textId="77777777" w:rsidTr="00E73E13">
        <w:trPr>
          <w:trHeight w:val="285"/>
        </w:trPr>
        <w:tc>
          <w:tcPr>
            <w:tcW w:w="2820" w:type="dxa"/>
            <w:shd w:val="clear" w:color="auto" w:fill="auto"/>
            <w:noWrap/>
            <w:vAlign w:val="bottom"/>
            <w:hideMark/>
          </w:tcPr>
          <w:p w14:paraId="48478F3F"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File Available Timestamp</w:t>
            </w:r>
          </w:p>
        </w:tc>
        <w:tc>
          <w:tcPr>
            <w:tcW w:w="3620" w:type="dxa"/>
            <w:shd w:val="clear" w:color="auto" w:fill="auto"/>
            <w:noWrap/>
            <w:vAlign w:val="bottom"/>
            <w:hideMark/>
          </w:tcPr>
          <w:p w14:paraId="7C4F4F7B"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fileAvailableTimeStamp</w:t>
            </w:r>
            <w:proofErr w:type="spellEnd"/>
          </w:p>
        </w:tc>
        <w:tc>
          <w:tcPr>
            <w:tcW w:w="1840" w:type="dxa"/>
            <w:shd w:val="clear" w:color="auto" w:fill="auto"/>
            <w:noWrap/>
            <w:vAlign w:val="bottom"/>
            <w:hideMark/>
          </w:tcPr>
          <w:p w14:paraId="09A91B98"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42FEB62" w14:textId="77777777" w:rsidTr="00E73E13">
        <w:trPr>
          <w:trHeight w:val="285"/>
        </w:trPr>
        <w:tc>
          <w:tcPr>
            <w:tcW w:w="2820" w:type="dxa"/>
            <w:shd w:val="clear" w:color="auto" w:fill="auto"/>
            <w:noWrap/>
            <w:vAlign w:val="bottom"/>
            <w:hideMark/>
          </w:tcPr>
          <w:p w14:paraId="51E9E029"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File Creation Timestamp</w:t>
            </w:r>
          </w:p>
        </w:tc>
        <w:tc>
          <w:tcPr>
            <w:tcW w:w="3620" w:type="dxa"/>
            <w:shd w:val="clear" w:color="auto" w:fill="auto"/>
            <w:noWrap/>
            <w:vAlign w:val="bottom"/>
            <w:hideMark/>
          </w:tcPr>
          <w:p w14:paraId="144955E5"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fileCreationTimeStamp</w:t>
            </w:r>
            <w:proofErr w:type="spellEnd"/>
          </w:p>
        </w:tc>
        <w:tc>
          <w:tcPr>
            <w:tcW w:w="1840" w:type="dxa"/>
            <w:shd w:val="clear" w:color="auto" w:fill="auto"/>
            <w:noWrap/>
            <w:vAlign w:val="bottom"/>
            <w:hideMark/>
          </w:tcPr>
          <w:p w14:paraId="5C70F33A"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CA12A1B" w14:textId="77777777" w:rsidTr="00E73E13">
        <w:trPr>
          <w:trHeight w:val="285"/>
        </w:trPr>
        <w:tc>
          <w:tcPr>
            <w:tcW w:w="2820" w:type="dxa"/>
            <w:shd w:val="clear" w:color="auto" w:fill="auto"/>
            <w:noWrap/>
            <w:vAlign w:val="bottom"/>
            <w:hideMark/>
          </w:tcPr>
          <w:p w14:paraId="6D65FD58"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File Sequence Number</w:t>
            </w:r>
          </w:p>
        </w:tc>
        <w:tc>
          <w:tcPr>
            <w:tcW w:w="3620" w:type="dxa"/>
            <w:shd w:val="clear" w:color="auto" w:fill="auto"/>
            <w:noWrap/>
            <w:vAlign w:val="bottom"/>
            <w:hideMark/>
          </w:tcPr>
          <w:p w14:paraId="7CB504CA"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fileSequenceNumber</w:t>
            </w:r>
            <w:proofErr w:type="spellEnd"/>
          </w:p>
        </w:tc>
        <w:tc>
          <w:tcPr>
            <w:tcW w:w="1840" w:type="dxa"/>
            <w:shd w:val="clear" w:color="auto" w:fill="auto"/>
            <w:noWrap/>
            <w:vAlign w:val="bottom"/>
            <w:hideMark/>
          </w:tcPr>
          <w:p w14:paraId="4785A1E8"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075CE176" w14:textId="77777777" w:rsidTr="00E73E13">
        <w:trPr>
          <w:trHeight w:val="285"/>
        </w:trPr>
        <w:tc>
          <w:tcPr>
            <w:tcW w:w="2820" w:type="dxa"/>
            <w:shd w:val="clear" w:color="auto" w:fill="auto"/>
            <w:noWrap/>
            <w:vAlign w:val="bottom"/>
            <w:hideMark/>
          </w:tcPr>
          <w:p w14:paraId="7DD92C11"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lastRenderedPageBreak/>
              <w:t>File Type Indicator</w:t>
            </w:r>
          </w:p>
        </w:tc>
        <w:tc>
          <w:tcPr>
            <w:tcW w:w="3620" w:type="dxa"/>
            <w:shd w:val="clear" w:color="auto" w:fill="auto"/>
            <w:noWrap/>
            <w:vAlign w:val="bottom"/>
            <w:hideMark/>
          </w:tcPr>
          <w:p w14:paraId="0F7C7580"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fileTypeIndicator</w:t>
            </w:r>
            <w:proofErr w:type="spellEnd"/>
          </w:p>
        </w:tc>
        <w:tc>
          <w:tcPr>
            <w:tcW w:w="1840" w:type="dxa"/>
            <w:shd w:val="clear" w:color="auto" w:fill="auto"/>
            <w:noWrap/>
            <w:vAlign w:val="bottom"/>
            <w:hideMark/>
          </w:tcPr>
          <w:p w14:paraId="34B46394"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242945B4" w14:textId="77777777" w:rsidTr="00E73E13">
        <w:trPr>
          <w:trHeight w:val="285"/>
        </w:trPr>
        <w:tc>
          <w:tcPr>
            <w:tcW w:w="2820" w:type="dxa"/>
            <w:shd w:val="clear" w:color="auto" w:fill="auto"/>
            <w:noWrap/>
            <w:vAlign w:val="bottom"/>
            <w:hideMark/>
          </w:tcPr>
          <w:p w14:paraId="1142244B"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Fixed Discount Value</w:t>
            </w:r>
          </w:p>
        </w:tc>
        <w:tc>
          <w:tcPr>
            <w:tcW w:w="3620" w:type="dxa"/>
            <w:shd w:val="clear" w:color="auto" w:fill="auto"/>
            <w:noWrap/>
            <w:vAlign w:val="bottom"/>
            <w:hideMark/>
          </w:tcPr>
          <w:p w14:paraId="3176FC1B"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fixedDiscountValue</w:t>
            </w:r>
            <w:proofErr w:type="spellEnd"/>
          </w:p>
        </w:tc>
        <w:tc>
          <w:tcPr>
            <w:tcW w:w="1840" w:type="dxa"/>
            <w:shd w:val="clear" w:color="auto" w:fill="auto"/>
            <w:noWrap/>
            <w:vAlign w:val="bottom"/>
            <w:hideMark/>
          </w:tcPr>
          <w:p w14:paraId="3CB26DC0"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A137C8D" w14:textId="77777777" w:rsidTr="00E73E13">
        <w:trPr>
          <w:trHeight w:val="285"/>
        </w:trPr>
        <w:tc>
          <w:tcPr>
            <w:tcW w:w="2820" w:type="dxa"/>
            <w:shd w:val="clear" w:color="auto" w:fill="auto"/>
            <w:noWrap/>
            <w:vAlign w:val="bottom"/>
            <w:hideMark/>
          </w:tcPr>
          <w:p w14:paraId="5E63D3E5"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Fixed Network User Rate</w:t>
            </w:r>
          </w:p>
        </w:tc>
        <w:tc>
          <w:tcPr>
            <w:tcW w:w="3620" w:type="dxa"/>
            <w:shd w:val="clear" w:color="auto" w:fill="auto"/>
            <w:noWrap/>
            <w:vAlign w:val="bottom"/>
            <w:hideMark/>
          </w:tcPr>
          <w:p w14:paraId="36C4D94D" w14:textId="77777777" w:rsidR="00BC2DBD" w:rsidRPr="00153C1C" w:rsidRDefault="00B2410A"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F</w:t>
            </w:r>
            <w:r w:rsidR="00BC2DBD" w:rsidRPr="00153C1C">
              <w:rPr>
                <w:rFonts w:ascii="Arial" w:eastAsia="Times New Roman" w:hAnsi="Arial" w:cs="Arial"/>
                <w:color w:val="000000" w:themeColor="text1"/>
                <w:sz w:val="18"/>
                <w:szCs w:val="18"/>
                <w:lang w:val="en-US"/>
              </w:rPr>
              <w:t>nur</w:t>
            </w:r>
            <w:proofErr w:type="spellEnd"/>
          </w:p>
        </w:tc>
        <w:tc>
          <w:tcPr>
            <w:tcW w:w="1840" w:type="dxa"/>
            <w:shd w:val="clear" w:color="auto" w:fill="auto"/>
            <w:noWrap/>
            <w:vAlign w:val="bottom"/>
            <w:hideMark/>
          </w:tcPr>
          <w:p w14:paraId="38D12209"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0B6DA03" w14:textId="77777777" w:rsidTr="00E73E13">
        <w:trPr>
          <w:trHeight w:val="285"/>
        </w:trPr>
        <w:tc>
          <w:tcPr>
            <w:tcW w:w="2820" w:type="dxa"/>
            <w:shd w:val="clear" w:color="auto" w:fill="auto"/>
            <w:noWrap/>
            <w:vAlign w:val="bottom"/>
            <w:hideMark/>
          </w:tcPr>
          <w:p w14:paraId="689DF96C"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Geographical Location</w:t>
            </w:r>
          </w:p>
        </w:tc>
        <w:tc>
          <w:tcPr>
            <w:tcW w:w="3620" w:type="dxa"/>
            <w:shd w:val="clear" w:color="auto" w:fill="auto"/>
            <w:noWrap/>
            <w:vAlign w:val="bottom"/>
            <w:hideMark/>
          </w:tcPr>
          <w:p w14:paraId="0F769A06"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geographicalLocation</w:t>
            </w:r>
            <w:proofErr w:type="spellEnd"/>
          </w:p>
        </w:tc>
        <w:tc>
          <w:tcPr>
            <w:tcW w:w="1840" w:type="dxa"/>
            <w:shd w:val="clear" w:color="auto" w:fill="auto"/>
            <w:noWrap/>
            <w:vAlign w:val="bottom"/>
            <w:hideMark/>
          </w:tcPr>
          <w:p w14:paraId="53FFA056"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DEFC1B6" w14:textId="77777777" w:rsidTr="00E73E13">
        <w:trPr>
          <w:trHeight w:val="285"/>
        </w:trPr>
        <w:tc>
          <w:tcPr>
            <w:tcW w:w="2820" w:type="dxa"/>
            <w:shd w:val="clear" w:color="auto" w:fill="auto"/>
            <w:noWrap/>
            <w:vAlign w:val="bottom"/>
            <w:hideMark/>
          </w:tcPr>
          <w:p w14:paraId="51D6659A"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GPRS Basic Call Information</w:t>
            </w:r>
          </w:p>
        </w:tc>
        <w:tc>
          <w:tcPr>
            <w:tcW w:w="3620" w:type="dxa"/>
            <w:shd w:val="clear" w:color="auto" w:fill="auto"/>
            <w:noWrap/>
            <w:vAlign w:val="bottom"/>
            <w:hideMark/>
          </w:tcPr>
          <w:p w14:paraId="2904ADD9"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gprsBasicCallInformation</w:t>
            </w:r>
            <w:proofErr w:type="spellEnd"/>
          </w:p>
        </w:tc>
        <w:tc>
          <w:tcPr>
            <w:tcW w:w="1840" w:type="dxa"/>
            <w:shd w:val="clear" w:color="auto" w:fill="auto"/>
            <w:noWrap/>
            <w:vAlign w:val="bottom"/>
            <w:hideMark/>
          </w:tcPr>
          <w:p w14:paraId="338E1CB3"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2A4822D0" w14:textId="77777777" w:rsidTr="00E73E13">
        <w:trPr>
          <w:trHeight w:val="285"/>
        </w:trPr>
        <w:tc>
          <w:tcPr>
            <w:tcW w:w="2820" w:type="dxa"/>
            <w:shd w:val="clear" w:color="auto" w:fill="auto"/>
            <w:noWrap/>
            <w:vAlign w:val="bottom"/>
            <w:hideMark/>
          </w:tcPr>
          <w:p w14:paraId="21E75649"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GPRS Chargeable Subscriber</w:t>
            </w:r>
          </w:p>
        </w:tc>
        <w:tc>
          <w:tcPr>
            <w:tcW w:w="3620" w:type="dxa"/>
            <w:shd w:val="clear" w:color="auto" w:fill="auto"/>
            <w:noWrap/>
            <w:vAlign w:val="bottom"/>
            <w:hideMark/>
          </w:tcPr>
          <w:p w14:paraId="42E5E90A"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gprsBasicCallInformation.chargeableSubscriber</w:t>
            </w:r>
            <w:proofErr w:type="spellEnd"/>
          </w:p>
        </w:tc>
        <w:tc>
          <w:tcPr>
            <w:tcW w:w="1840" w:type="dxa"/>
            <w:shd w:val="clear" w:color="auto" w:fill="auto"/>
            <w:noWrap/>
            <w:vAlign w:val="bottom"/>
            <w:hideMark/>
          </w:tcPr>
          <w:p w14:paraId="0929F928"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AFED8AB" w14:textId="77777777" w:rsidTr="00E73E13">
        <w:trPr>
          <w:trHeight w:val="285"/>
        </w:trPr>
        <w:tc>
          <w:tcPr>
            <w:tcW w:w="2820" w:type="dxa"/>
            <w:shd w:val="clear" w:color="auto" w:fill="auto"/>
            <w:noWrap/>
            <w:vAlign w:val="bottom"/>
            <w:hideMark/>
          </w:tcPr>
          <w:p w14:paraId="2C6C50A4"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GPRS Call</w:t>
            </w:r>
          </w:p>
        </w:tc>
        <w:tc>
          <w:tcPr>
            <w:tcW w:w="3620" w:type="dxa"/>
            <w:shd w:val="clear" w:color="auto" w:fill="auto"/>
            <w:noWrap/>
            <w:vAlign w:val="bottom"/>
            <w:hideMark/>
          </w:tcPr>
          <w:p w14:paraId="525E7D91"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gprsCall</w:t>
            </w:r>
            <w:proofErr w:type="spellEnd"/>
          </w:p>
        </w:tc>
        <w:tc>
          <w:tcPr>
            <w:tcW w:w="1840" w:type="dxa"/>
            <w:shd w:val="clear" w:color="auto" w:fill="auto"/>
            <w:noWrap/>
            <w:vAlign w:val="bottom"/>
            <w:hideMark/>
          </w:tcPr>
          <w:p w14:paraId="0E04034A"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FB4B801" w14:textId="77777777" w:rsidTr="00E73E13">
        <w:trPr>
          <w:trHeight w:val="285"/>
        </w:trPr>
        <w:tc>
          <w:tcPr>
            <w:tcW w:w="2820" w:type="dxa"/>
            <w:shd w:val="clear" w:color="auto" w:fill="auto"/>
            <w:noWrap/>
            <w:vAlign w:val="bottom"/>
            <w:hideMark/>
          </w:tcPr>
          <w:p w14:paraId="2DCAE719"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GPRS Chargeable Subscriber</w:t>
            </w:r>
          </w:p>
        </w:tc>
        <w:tc>
          <w:tcPr>
            <w:tcW w:w="3620" w:type="dxa"/>
            <w:shd w:val="clear" w:color="auto" w:fill="auto"/>
            <w:noWrap/>
            <w:vAlign w:val="bottom"/>
            <w:hideMark/>
          </w:tcPr>
          <w:p w14:paraId="5C106ECA"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gprsChargeableSubscriber</w:t>
            </w:r>
            <w:proofErr w:type="spellEnd"/>
          </w:p>
        </w:tc>
        <w:tc>
          <w:tcPr>
            <w:tcW w:w="1840" w:type="dxa"/>
            <w:shd w:val="clear" w:color="auto" w:fill="auto"/>
            <w:noWrap/>
            <w:vAlign w:val="bottom"/>
            <w:hideMark/>
          </w:tcPr>
          <w:p w14:paraId="7D772ADF"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CAC4EF1" w14:textId="77777777" w:rsidTr="00E73E13">
        <w:trPr>
          <w:trHeight w:val="285"/>
        </w:trPr>
        <w:tc>
          <w:tcPr>
            <w:tcW w:w="2820" w:type="dxa"/>
            <w:shd w:val="clear" w:color="auto" w:fill="auto"/>
            <w:noWrap/>
            <w:vAlign w:val="bottom"/>
            <w:hideMark/>
          </w:tcPr>
          <w:p w14:paraId="3303D61B"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GPRS Destination</w:t>
            </w:r>
          </w:p>
        </w:tc>
        <w:tc>
          <w:tcPr>
            <w:tcW w:w="3620" w:type="dxa"/>
            <w:shd w:val="clear" w:color="auto" w:fill="auto"/>
            <w:noWrap/>
            <w:vAlign w:val="bottom"/>
            <w:hideMark/>
          </w:tcPr>
          <w:p w14:paraId="3539982F"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gprsDestination</w:t>
            </w:r>
            <w:proofErr w:type="spellEnd"/>
          </w:p>
        </w:tc>
        <w:tc>
          <w:tcPr>
            <w:tcW w:w="1840" w:type="dxa"/>
            <w:shd w:val="clear" w:color="auto" w:fill="auto"/>
            <w:noWrap/>
            <w:vAlign w:val="bottom"/>
            <w:hideMark/>
          </w:tcPr>
          <w:p w14:paraId="7D901CC3"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1420BD2" w14:textId="77777777" w:rsidTr="00E73E13">
        <w:trPr>
          <w:trHeight w:val="285"/>
        </w:trPr>
        <w:tc>
          <w:tcPr>
            <w:tcW w:w="2820" w:type="dxa"/>
            <w:shd w:val="clear" w:color="auto" w:fill="auto"/>
            <w:noWrap/>
            <w:vAlign w:val="bottom"/>
            <w:hideMark/>
          </w:tcPr>
          <w:p w14:paraId="195D2ED2"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GPRS Location Information</w:t>
            </w:r>
          </w:p>
        </w:tc>
        <w:tc>
          <w:tcPr>
            <w:tcW w:w="3620" w:type="dxa"/>
            <w:shd w:val="clear" w:color="auto" w:fill="auto"/>
            <w:noWrap/>
            <w:vAlign w:val="bottom"/>
            <w:hideMark/>
          </w:tcPr>
          <w:p w14:paraId="26D9FBC4"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gprsLocationInformation</w:t>
            </w:r>
            <w:proofErr w:type="spellEnd"/>
          </w:p>
        </w:tc>
        <w:tc>
          <w:tcPr>
            <w:tcW w:w="1840" w:type="dxa"/>
            <w:shd w:val="clear" w:color="auto" w:fill="auto"/>
            <w:noWrap/>
            <w:vAlign w:val="bottom"/>
            <w:hideMark/>
          </w:tcPr>
          <w:p w14:paraId="139C6100"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CC43406" w14:textId="77777777" w:rsidTr="00E73E13">
        <w:trPr>
          <w:trHeight w:val="285"/>
        </w:trPr>
        <w:tc>
          <w:tcPr>
            <w:tcW w:w="2820" w:type="dxa"/>
            <w:shd w:val="clear" w:color="auto" w:fill="auto"/>
            <w:noWrap/>
            <w:vAlign w:val="bottom"/>
            <w:hideMark/>
          </w:tcPr>
          <w:p w14:paraId="0DCC7ACB"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GPRS Network Location</w:t>
            </w:r>
          </w:p>
        </w:tc>
        <w:tc>
          <w:tcPr>
            <w:tcW w:w="3620" w:type="dxa"/>
            <w:shd w:val="clear" w:color="auto" w:fill="auto"/>
            <w:noWrap/>
            <w:vAlign w:val="bottom"/>
            <w:hideMark/>
          </w:tcPr>
          <w:p w14:paraId="788F68D4"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gprsNetworkLocation</w:t>
            </w:r>
            <w:proofErr w:type="spellEnd"/>
          </w:p>
        </w:tc>
        <w:tc>
          <w:tcPr>
            <w:tcW w:w="1840" w:type="dxa"/>
            <w:shd w:val="clear" w:color="auto" w:fill="auto"/>
            <w:noWrap/>
            <w:vAlign w:val="bottom"/>
            <w:hideMark/>
          </w:tcPr>
          <w:p w14:paraId="30B577DD"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09E0440" w14:textId="77777777" w:rsidTr="00E73E13">
        <w:trPr>
          <w:trHeight w:val="285"/>
        </w:trPr>
        <w:tc>
          <w:tcPr>
            <w:tcW w:w="2820" w:type="dxa"/>
            <w:shd w:val="clear" w:color="auto" w:fill="auto"/>
            <w:noWrap/>
            <w:vAlign w:val="bottom"/>
            <w:hideMark/>
          </w:tcPr>
          <w:p w14:paraId="4E0CA2BF" w14:textId="77777777" w:rsidR="00BC2DBD" w:rsidRPr="00153C1C" w:rsidRDefault="00BC2DBD" w:rsidP="006E21C0">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GPRS Service Used</w:t>
            </w:r>
          </w:p>
        </w:tc>
        <w:tc>
          <w:tcPr>
            <w:tcW w:w="3620" w:type="dxa"/>
            <w:shd w:val="clear" w:color="auto" w:fill="auto"/>
            <w:noWrap/>
            <w:vAlign w:val="bottom"/>
            <w:hideMark/>
          </w:tcPr>
          <w:p w14:paraId="55CC47B0"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gprsServiceUsed</w:t>
            </w:r>
            <w:proofErr w:type="spellEnd"/>
          </w:p>
        </w:tc>
        <w:tc>
          <w:tcPr>
            <w:tcW w:w="1840" w:type="dxa"/>
            <w:shd w:val="clear" w:color="auto" w:fill="auto"/>
            <w:noWrap/>
            <w:vAlign w:val="bottom"/>
            <w:hideMark/>
          </w:tcPr>
          <w:p w14:paraId="18E6FDA9"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79C64C6" w14:textId="77777777" w:rsidTr="00E73E13">
        <w:trPr>
          <w:trHeight w:val="285"/>
        </w:trPr>
        <w:tc>
          <w:tcPr>
            <w:tcW w:w="2820" w:type="dxa"/>
            <w:shd w:val="clear" w:color="auto" w:fill="auto"/>
            <w:noWrap/>
            <w:vAlign w:val="bottom"/>
            <w:hideMark/>
          </w:tcPr>
          <w:p w14:paraId="7915EC81" w14:textId="77777777" w:rsidR="00BC2DBD" w:rsidRPr="00153C1C" w:rsidRDefault="00BC2DBD" w:rsidP="006E21C0">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Gsm</w:t>
            </w:r>
            <w:proofErr w:type="spellEnd"/>
            <w:r w:rsidRPr="00153C1C">
              <w:rPr>
                <w:rFonts w:ascii="Arial" w:eastAsia="Times New Roman" w:hAnsi="Arial" w:cs="Arial"/>
                <w:color w:val="000000" w:themeColor="text1"/>
                <w:sz w:val="18"/>
                <w:szCs w:val="18"/>
                <w:lang w:val="en-US"/>
              </w:rPr>
              <w:t xml:space="preserve"> Chargeable Subscriber</w:t>
            </w:r>
          </w:p>
        </w:tc>
        <w:tc>
          <w:tcPr>
            <w:tcW w:w="3620" w:type="dxa"/>
            <w:shd w:val="clear" w:color="auto" w:fill="auto"/>
            <w:noWrap/>
            <w:vAlign w:val="bottom"/>
            <w:hideMark/>
          </w:tcPr>
          <w:p w14:paraId="591F085F"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gsmChargeableSubscriber</w:t>
            </w:r>
            <w:proofErr w:type="spellEnd"/>
          </w:p>
        </w:tc>
        <w:tc>
          <w:tcPr>
            <w:tcW w:w="1840" w:type="dxa"/>
            <w:shd w:val="clear" w:color="auto" w:fill="auto"/>
            <w:noWrap/>
            <w:vAlign w:val="bottom"/>
            <w:hideMark/>
          </w:tcPr>
          <w:p w14:paraId="169119ED"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0A8DB3E6" w14:textId="77777777" w:rsidTr="00E73E13">
        <w:trPr>
          <w:trHeight w:val="285"/>
        </w:trPr>
        <w:tc>
          <w:tcPr>
            <w:tcW w:w="2820" w:type="dxa"/>
            <w:shd w:val="clear" w:color="auto" w:fill="auto"/>
            <w:noWrap/>
            <w:vAlign w:val="bottom"/>
            <w:hideMark/>
          </w:tcPr>
          <w:p w14:paraId="25D2EB4E" w14:textId="77777777" w:rsidR="00BC2DBD" w:rsidRPr="00153C1C" w:rsidRDefault="00BC2DBD" w:rsidP="006E21C0">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Guaranteed Bit Rate</w:t>
            </w:r>
          </w:p>
        </w:tc>
        <w:tc>
          <w:tcPr>
            <w:tcW w:w="3620" w:type="dxa"/>
            <w:shd w:val="clear" w:color="auto" w:fill="auto"/>
            <w:noWrap/>
            <w:vAlign w:val="bottom"/>
            <w:hideMark/>
          </w:tcPr>
          <w:p w14:paraId="2799CDFA"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guaranteedBitRate</w:t>
            </w:r>
            <w:proofErr w:type="spellEnd"/>
          </w:p>
        </w:tc>
        <w:tc>
          <w:tcPr>
            <w:tcW w:w="1840" w:type="dxa"/>
            <w:shd w:val="clear" w:color="auto" w:fill="auto"/>
            <w:noWrap/>
            <w:vAlign w:val="bottom"/>
            <w:hideMark/>
          </w:tcPr>
          <w:p w14:paraId="527FC3F7"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143E5A6" w14:textId="77777777" w:rsidTr="00E73E13">
        <w:trPr>
          <w:trHeight w:val="285"/>
        </w:trPr>
        <w:tc>
          <w:tcPr>
            <w:tcW w:w="2820" w:type="dxa"/>
            <w:shd w:val="clear" w:color="auto" w:fill="auto"/>
            <w:noWrap/>
            <w:vAlign w:val="bottom"/>
            <w:hideMark/>
          </w:tcPr>
          <w:p w14:paraId="793B37DF" w14:textId="77777777" w:rsidR="00BC2DBD" w:rsidRPr="00153C1C" w:rsidRDefault="00BC2DBD" w:rsidP="006E21C0">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Home BID</w:t>
            </w:r>
          </w:p>
        </w:tc>
        <w:tc>
          <w:tcPr>
            <w:tcW w:w="3620" w:type="dxa"/>
            <w:shd w:val="clear" w:color="auto" w:fill="auto"/>
            <w:noWrap/>
            <w:vAlign w:val="bottom"/>
            <w:hideMark/>
          </w:tcPr>
          <w:p w14:paraId="6FDB647D"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homeBid</w:t>
            </w:r>
            <w:proofErr w:type="spellEnd"/>
          </w:p>
        </w:tc>
        <w:tc>
          <w:tcPr>
            <w:tcW w:w="1840" w:type="dxa"/>
            <w:shd w:val="clear" w:color="auto" w:fill="auto"/>
            <w:noWrap/>
            <w:vAlign w:val="bottom"/>
            <w:hideMark/>
          </w:tcPr>
          <w:p w14:paraId="4EAB00A0"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1A6274E" w14:textId="77777777" w:rsidTr="00E73E13">
        <w:trPr>
          <w:trHeight w:val="285"/>
        </w:trPr>
        <w:tc>
          <w:tcPr>
            <w:tcW w:w="2820" w:type="dxa"/>
            <w:shd w:val="clear" w:color="auto" w:fill="auto"/>
            <w:noWrap/>
            <w:vAlign w:val="bottom"/>
            <w:hideMark/>
          </w:tcPr>
          <w:p w14:paraId="74CDDDE1" w14:textId="77777777" w:rsidR="00BC2DBD" w:rsidRPr="00153C1C" w:rsidRDefault="00BC2DBD" w:rsidP="006E21C0">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Home Identifier</w:t>
            </w:r>
          </w:p>
        </w:tc>
        <w:tc>
          <w:tcPr>
            <w:tcW w:w="3620" w:type="dxa"/>
            <w:shd w:val="clear" w:color="auto" w:fill="auto"/>
            <w:noWrap/>
            <w:vAlign w:val="bottom"/>
            <w:hideMark/>
          </w:tcPr>
          <w:p w14:paraId="18C5F302"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homeIdentifier</w:t>
            </w:r>
            <w:proofErr w:type="spellEnd"/>
          </w:p>
        </w:tc>
        <w:tc>
          <w:tcPr>
            <w:tcW w:w="1840" w:type="dxa"/>
            <w:shd w:val="clear" w:color="auto" w:fill="auto"/>
            <w:noWrap/>
            <w:vAlign w:val="bottom"/>
            <w:hideMark/>
          </w:tcPr>
          <w:p w14:paraId="7D084759"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C7495F5" w14:textId="77777777" w:rsidTr="00E73E13">
        <w:trPr>
          <w:trHeight w:val="285"/>
        </w:trPr>
        <w:tc>
          <w:tcPr>
            <w:tcW w:w="2820" w:type="dxa"/>
            <w:shd w:val="clear" w:color="auto" w:fill="auto"/>
            <w:noWrap/>
            <w:vAlign w:val="bottom"/>
            <w:hideMark/>
          </w:tcPr>
          <w:p w14:paraId="1E3EAC7C" w14:textId="77777777" w:rsidR="00BC2DBD" w:rsidRPr="00153C1C" w:rsidRDefault="00BC2DBD" w:rsidP="006E21C0">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Home Id Type</w:t>
            </w:r>
          </w:p>
        </w:tc>
        <w:tc>
          <w:tcPr>
            <w:tcW w:w="3620" w:type="dxa"/>
            <w:shd w:val="clear" w:color="auto" w:fill="auto"/>
            <w:noWrap/>
            <w:vAlign w:val="bottom"/>
            <w:hideMark/>
          </w:tcPr>
          <w:p w14:paraId="656BE005"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homeIdType</w:t>
            </w:r>
            <w:proofErr w:type="spellEnd"/>
          </w:p>
        </w:tc>
        <w:tc>
          <w:tcPr>
            <w:tcW w:w="1840" w:type="dxa"/>
            <w:shd w:val="clear" w:color="auto" w:fill="auto"/>
            <w:noWrap/>
            <w:vAlign w:val="bottom"/>
            <w:hideMark/>
          </w:tcPr>
          <w:p w14:paraId="767E0AE3"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76951C1" w14:textId="77777777" w:rsidTr="00E73E13">
        <w:trPr>
          <w:trHeight w:val="285"/>
        </w:trPr>
        <w:tc>
          <w:tcPr>
            <w:tcW w:w="2820" w:type="dxa"/>
            <w:shd w:val="clear" w:color="auto" w:fill="auto"/>
            <w:noWrap/>
            <w:vAlign w:val="bottom"/>
            <w:hideMark/>
          </w:tcPr>
          <w:p w14:paraId="7FA9BCA1" w14:textId="77777777" w:rsidR="00BC2DBD" w:rsidRPr="00153C1C" w:rsidRDefault="00BC2DBD" w:rsidP="006E21C0">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Home Location Description</w:t>
            </w:r>
          </w:p>
        </w:tc>
        <w:tc>
          <w:tcPr>
            <w:tcW w:w="3620" w:type="dxa"/>
            <w:shd w:val="clear" w:color="auto" w:fill="auto"/>
            <w:noWrap/>
            <w:vAlign w:val="bottom"/>
            <w:hideMark/>
          </w:tcPr>
          <w:p w14:paraId="2DB66A85"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homeLocationDescription</w:t>
            </w:r>
            <w:proofErr w:type="spellEnd"/>
          </w:p>
        </w:tc>
        <w:tc>
          <w:tcPr>
            <w:tcW w:w="1840" w:type="dxa"/>
            <w:shd w:val="clear" w:color="auto" w:fill="auto"/>
            <w:noWrap/>
            <w:vAlign w:val="bottom"/>
            <w:hideMark/>
          </w:tcPr>
          <w:p w14:paraId="4A2137DF"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CA1A0C1" w14:textId="77777777" w:rsidTr="00E73E13">
        <w:trPr>
          <w:trHeight w:val="285"/>
        </w:trPr>
        <w:tc>
          <w:tcPr>
            <w:tcW w:w="2820" w:type="dxa"/>
            <w:shd w:val="clear" w:color="auto" w:fill="auto"/>
            <w:noWrap/>
            <w:vAlign w:val="bottom"/>
            <w:hideMark/>
          </w:tcPr>
          <w:p w14:paraId="1E7260F6" w14:textId="77777777" w:rsidR="00BC2DBD" w:rsidRPr="00153C1C" w:rsidRDefault="00BC2DBD" w:rsidP="006E21C0">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Home Location Information</w:t>
            </w:r>
          </w:p>
        </w:tc>
        <w:tc>
          <w:tcPr>
            <w:tcW w:w="3620" w:type="dxa"/>
            <w:shd w:val="clear" w:color="auto" w:fill="auto"/>
            <w:noWrap/>
            <w:vAlign w:val="bottom"/>
            <w:hideMark/>
          </w:tcPr>
          <w:p w14:paraId="24FE7CFC"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homeLocationInformation</w:t>
            </w:r>
            <w:proofErr w:type="spellEnd"/>
          </w:p>
        </w:tc>
        <w:tc>
          <w:tcPr>
            <w:tcW w:w="1840" w:type="dxa"/>
            <w:shd w:val="clear" w:color="auto" w:fill="auto"/>
            <w:noWrap/>
            <w:vAlign w:val="bottom"/>
            <w:hideMark/>
          </w:tcPr>
          <w:p w14:paraId="520D8B30"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0441FA26" w14:textId="77777777" w:rsidTr="00E73E13">
        <w:trPr>
          <w:trHeight w:val="285"/>
        </w:trPr>
        <w:tc>
          <w:tcPr>
            <w:tcW w:w="2820" w:type="dxa"/>
            <w:shd w:val="clear" w:color="auto" w:fill="auto"/>
            <w:noWrap/>
            <w:vAlign w:val="bottom"/>
            <w:hideMark/>
          </w:tcPr>
          <w:p w14:paraId="0FA0F0AC" w14:textId="77777777" w:rsidR="00BC2DBD" w:rsidRPr="00153C1C" w:rsidRDefault="00BC2DBD" w:rsidP="006E21C0">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Horizontal Accuracy Delivered</w:t>
            </w:r>
          </w:p>
        </w:tc>
        <w:tc>
          <w:tcPr>
            <w:tcW w:w="3620" w:type="dxa"/>
            <w:shd w:val="clear" w:color="auto" w:fill="auto"/>
            <w:noWrap/>
            <w:vAlign w:val="bottom"/>
            <w:hideMark/>
          </w:tcPr>
          <w:p w14:paraId="2C3DA0F8"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horizontalAccuracyDelivered</w:t>
            </w:r>
            <w:proofErr w:type="spellEnd"/>
          </w:p>
        </w:tc>
        <w:tc>
          <w:tcPr>
            <w:tcW w:w="1840" w:type="dxa"/>
            <w:shd w:val="clear" w:color="auto" w:fill="auto"/>
            <w:noWrap/>
            <w:vAlign w:val="bottom"/>
            <w:hideMark/>
          </w:tcPr>
          <w:p w14:paraId="5355238F"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B074E9B" w14:textId="77777777" w:rsidTr="00E73E13">
        <w:trPr>
          <w:trHeight w:val="285"/>
        </w:trPr>
        <w:tc>
          <w:tcPr>
            <w:tcW w:w="2820" w:type="dxa"/>
            <w:shd w:val="clear" w:color="auto" w:fill="auto"/>
            <w:noWrap/>
            <w:vAlign w:val="bottom"/>
            <w:hideMark/>
          </w:tcPr>
          <w:p w14:paraId="72262512" w14:textId="77777777" w:rsidR="00BC2DBD" w:rsidRPr="00153C1C" w:rsidRDefault="00BC2DBD" w:rsidP="006E21C0">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Horizontal Accuracy Requested</w:t>
            </w:r>
          </w:p>
        </w:tc>
        <w:tc>
          <w:tcPr>
            <w:tcW w:w="3620" w:type="dxa"/>
            <w:shd w:val="clear" w:color="auto" w:fill="auto"/>
            <w:noWrap/>
            <w:vAlign w:val="bottom"/>
            <w:hideMark/>
          </w:tcPr>
          <w:p w14:paraId="3C691641"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horizontalAccuracyRequested</w:t>
            </w:r>
            <w:proofErr w:type="spellEnd"/>
          </w:p>
        </w:tc>
        <w:tc>
          <w:tcPr>
            <w:tcW w:w="1840" w:type="dxa"/>
            <w:shd w:val="clear" w:color="auto" w:fill="auto"/>
            <w:noWrap/>
            <w:vAlign w:val="bottom"/>
            <w:hideMark/>
          </w:tcPr>
          <w:p w14:paraId="2687990D"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6A70CE8" w14:textId="77777777" w:rsidTr="00E73E13">
        <w:trPr>
          <w:trHeight w:val="285"/>
        </w:trPr>
        <w:tc>
          <w:tcPr>
            <w:tcW w:w="2820" w:type="dxa"/>
            <w:shd w:val="clear" w:color="auto" w:fill="auto"/>
            <w:noWrap/>
            <w:vAlign w:val="bottom"/>
            <w:hideMark/>
          </w:tcPr>
          <w:p w14:paraId="225F63B5" w14:textId="77777777" w:rsidR="00BC2DBD" w:rsidRPr="00153C1C" w:rsidRDefault="00BC2DBD" w:rsidP="006E21C0">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HSCSD Indicator</w:t>
            </w:r>
          </w:p>
        </w:tc>
        <w:tc>
          <w:tcPr>
            <w:tcW w:w="3620" w:type="dxa"/>
            <w:shd w:val="clear" w:color="auto" w:fill="auto"/>
            <w:noWrap/>
            <w:vAlign w:val="bottom"/>
            <w:hideMark/>
          </w:tcPr>
          <w:p w14:paraId="4080D099"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hSCSDIndicator</w:t>
            </w:r>
            <w:proofErr w:type="spellEnd"/>
          </w:p>
        </w:tc>
        <w:tc>
          <w:tcPr>
            <w:tcW w:w="1840" w:type="dxa"/>
            <w:shd w:val="clear" w:color="auto" w:fill="auto"/>
            <w:noWrap/>
            <w:vAlign w:val="bottom"/>
            <w:hideMark/>
          </w:tcPr>
          <w:p w14:paraId="28CF601D"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0F418524" w14:textId="77777777" w:rsidTr="00E73E13">
        <w:trPr>
          <w:trHeight w:val="285"/>
        </w:trPr>
        <w:tc>
          <w:tcPr>
            <w:tcW w:w="2820" w:type="dxa"/>
            <w:shd w:val="clear" w:color="auto" w:fill="auto"/>
            <w:noWrap/>
            <w:vAlign w:val="bottom"/>
            <w:hideMark/>
          </w:tcPr>
          <w:p w14:paraId="41A6E7FD"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IMEI</w:t>
            </w:r>
          </w:p>
        </w:tc>
        <w:tc>
          <w:tcPr>
            <w:tcW w:w="3620" w:type="dxa"/>
            <w:shd w:val="clear" w:color="auto" w:fill="auto"/>
            <w:noWrap/>
            <w:vAlign w:val="bottom"/>
            <w:hideMark/>
          </w:tcPr>
          <w:p w14:paraId="3B1EA83B" w14:textId="77777777" w:rsidR="00BC2DBD" w:rsidRPr="00153C1C" w:rsidRDefault="00B2410A"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I</w:t>
            </w:r>
            <w:r w:rsidR="00BC2DBD" w:rsidRPr="00153C1C">
              <w:rPr>
                <w:rFonts w:ascii="Arial" w:eastAsia="Times New Roman" w:hAnsi="Arial" w:cs="Arial"/>
                <w:color w:val="000000" w:themeColor="text1"/>
                <w:sz w:val="18"/>
                <w:szCs w:val="18"/>
                <w:lang w:val="en-US"/>
              </w:rPr>
              <w:t>mei</w:t>
            </w:r>
            <w:proofErr w:type="spellEnd"/>
          </w:p>
        </w:tc>
        <w:tc>
          <w:tcPr>
            <w:tcW w:w="1840" w:type="dxa"/>
            <w:shd w:val="clear" w:color="auto" w:fill="auto"/>
            <w:noWrap/>
            <w:vAlign w:val="bottom"/>
            <w:hideMark/>
          </w:tcPr>
          <w:p w14:paraId="2228B8AD"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580CB8F" w14:textId="77777777" w:rsidTr="00E73E13">
        <w:trPr>
          <w:trHeight w:val="285"/>
        </w:trPr>
        <w:tc>
          <w:tcPr>
            <w:tcW w:w="2820" w:type="dxa"/>
            <w:shd w:val="clear" w:color="auto" w:fill="auto"/>
            <w:noWrap/>
            <w:vAlign w:val="bottom"/>
            <w:hideMark/>
          </w:tcPr>
          <w:p w14:paraId="5F9D63B5"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Equipment Identifier</w:t>
            </w:r>
          </w:p>
        </w:tc>
        <w:tc>
          <w:tcPr>
            <w:tcW w:w="3620" w:type="dxa"/>
            <w:shd w:val="clear" w:color="auto" w:fill="auto"/>
            <w:noWrap/>
            <w:vAlign w:val="bottom"/>
            <w:hideMark/>
          </w:tcPr>
          <w:p w14:paraId="34070859"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imeiOrEsn</w:t>
            </w:r>
            <w:proofErr w:type="spellEnd"/>
          </w:p>
        </w:tc>
        <w:tc>
          <w:tcPr>
            <w:tcW w:w="1840" w:type="dxa"/>
            <w:shd w:val="clear" w:color="auto" w:fill="auto"/>
            <w:noWrap/>
            <w:vAlign w:val="bottom"/>
            <w:hideMark/>
          </w:tcPr>
          <w:p w14:paraId="0CD7FFE6"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BA5F80D" w14:textId="77777777" w:rsidTr="00E73E13">
        <w:trPr>
          <w:trHeight w:val="285"/>
        </w:trPr>
        <w:tc>
          <w:tcPr>
            <w:tcW w:w="2820" w:type="dxa"/>
            <w:shd w:val="clear" w:color="auto" w:fill="auto"/>
            <w:noWrap/>
            <w:vAlign w:val="bottom"/>
            <w:hideMark/>
          </w:tcPr>
          <w:p w14:paraId="490DFED8"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IMSI</w:t>
            </w:r>
          </w:p>
        </w:tc>
        <w:tc>
          <w:tcPr>
            <w:tcW w:w="3620" w:type="dxa"/>
            <w:shd w:val="clear" w:color="auto" w:fill="auto"/>
            <w:noWrap/>
            <w:vAlign w:val="bottom"/>
            <w:hideMark/>
          </w:tcPr>
          <w:p w14:paraId="38F692C4" w14:textId="77777777" w:rsidR="00BC2DBD" w:rsidRPr="00153C1C" w:rsidRDefault="00B2410A"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I</w:t>
            </w:r>
            <w:r w:rsidR="00BC2DBD" w:rsidRPr="00153C1C">
              <w:rPr>
                <w:rFonts w:ascii="Arial" w:eastAsia="Times New Roman" w:hAnsi="Arial" w:cs="Arial"/>
                <w:color w:val="000000" w:themeColor="text1"/>
                <w:sz w:val="18"/>
                <w:szCs w:val="18"/>
                <w:lang w:val="en-US"/>
              </w:rPr>
              <w:t>msi</w:t>
            </w:r>
            <w:proofErr w:type="spellEnd"/>
          </w:p>
        </w:tc>
        <w:tc>
          <w:tcPr>
            <w:tcW w:w="1840" w:type="dxa"/>
            <w:shd w:val="clear" w:color="auto" w:fill="auto"/>
            <w:noWrap/>
            <w:vAlign w:val="bottom"/>
            <w:hideMark/>
          </w:tcPr>
          <w:p w14:paraId="66692B10"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4F7E205" w14:textId="77777777" w:rsidTr="00E73E13">
        <w:trPr>
          <w:trHeight w:val="285"/>
        </w:trPr>
        <w:tc>
          <w:tcPr>
            <w:tcW w:w="2820" w:type="dxa"/>
            <w:shd w:val="clear" w:color="auto" w:fill="auto"/>
            <w:noWrap/>
            <w:vAlign w:val="bottom"/>
            <w:hideMark/>
          </w:tcPr>
          <w:p w14:paraId="5929F27F" w14:textId="77777777" w:rsidR="00BC2DBD" w:rsidRPr="00153C1C" w:rsidRDefault="00BC2DBD" w:rsidP="006E21C0">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xml:space="preserve">IMS </w:t>
            </w:r>
            <w:proofErr w:type="spellStart"/>
            <w:r w:rsidRPr="00153C1C">
              <w:rPr>
                <w:rFonts w:ascii="Arial" w:eastAsia="Times New Roman" w:hAnsi="Arial" w:cs="Arial"/>
                <w:color w:val="000000" w:themeColor="text1"/>
                <w:sz w:val="18"/>
                <w:szCs w:val="18"/>
                <w:lang w:val="en-US"/>
              </w:rPr>
              <w:t>Signalling</w:t>
            </w:r>
            <w:proofErr w:type="spellEnd"/>
            <w:r w:rsidRPr="00153C1C">
              <w:rPr>
                <w:rFonts w:ascii="Arial" w:eastAsia="Times New Roman" w:hAnsi="Arial" w:cs="Arial"/>
                <w:color w:val="000000" w:themeColor="text1"/>
                <w:sz w:val="18"/>
                <w:szCs w:val="18"/>
                <w:lang w:val="en-US"/>
              </w:rPr>
              <w:t xml:space="preserve"> Context</w:t>
            </w:r>
          </w:p>
        </w:tc>
        <w:tc>
          <w:tcPr>
            <w:tcW w:w="3620" w:type="dxa"/>
            <w:shd w:val="clear" w:color="auto" w:fill="auto"/>
            <w:noWrap/>
            <w:vAlign w:val="bottom"/>
            <w:hideMark/>
          </w:tcPr>
          <w:p w14:paraId="3948E201"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imsSignallingContext</w:t>
            </w:r>
            <w:proofErr w:type="spellEnd"/>
          </w:p>
        </w:tc>
        <w:tc>
          <w:tcPr>
            <w:tcW w:w="1840" w:type="dxa"/>
            <w:shd w:val="clear" w:color="auto" w:fill="auto"/>
            <w:noWrap/>
            <w:vAlign w:val="bottom"/>
            <w:hideMark/>
          </w:tcPr>
          <w:p w14:paraId="3C132179"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463A0F0" w14:textId="77777777" w:rsidTr="00E73E13">
        <w:trPr>
          <w:trHeight w:val="285"/>
        </w:trPr>
        <w:tc>
          <w:tcPr>
            <w:tcW w:w="2820" w:type="dxa"/>
            <w:shd w:val="clear" w:color="auto" w:fill="auto"/>
            <w:noWrap/>
            <w:vAlign w:val="bottom"/>
            <w:hideMark/>
          </w:tcPr>
          <w:p w14:paraId="74A6A318"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Internet Service Provider</w:t>
            </w:r>
          </w:p>
        </w:tc>
        <w:tc>
          <w:tcPr>
            <w:tcW w:w="3620" w:type="dxa"/>
            <w:shd w:val="clear" w:color="auto" w:fill="auto"/>
            <w:noWrap/>
            <w:vAlign w:val="bottom"/>
            <w:hideMark/>
          </w:tcPr>
          <w:p w14:paraId="37CBC249"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internetServiceProvider</w:t>
            </w:r>
            <w:proofErr w:type="spellEnd"/>
          </w:p>
        </w:tc>
        <w:tc>
          <w:tcPr>
            <w:tcW w:w="1840" w:type="dxa"/>
            <w:shd w:val="clear" w:color="auto" w:fill="auto"/>
            <w:noWrap/>
            <w:vAlign w:val="bottom"/>
            <w:hideMark/>
          </w:tcPr>
          <w:p w14:paraId="1EE93A05"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033226FB" w14:textId="77777777" w:rsidTr="00E73E13">
        <w:trPr>
          <w:trHeight w:val="285"/>
        </w:trPr>
        <w:tc>
          <w:tcPr>
            <w:tcW w:w="2820" w:type="dxa"/>
            <w:shd w:val="clear" w:color="auto" w:fill="auto"/>
            <w:noWrap/>
            <w:vAlign w:val="bottom"/>
            <w:hideMark/>
          </w:tcPr>
          <w:p w14:paraId="2D221033"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Internet Service Provider</w:t>
            </w:r>
          </w:p>
        </w:tc>
        <w:tc>
          <w:tcPr>
            <w:tcW w:w="3620" w:type="dxa"/>
            <w:shd w:val="clear" w:color="auto" w:fill="auto"/>
            <w:noWrap/>
            <w:vAlign w:val="bottom"/>
            <w:hideMark/>
          </w:tcPr>
          <w:p w14:paraId="0ED4357E"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internetServiceProviderId</w:t>
            </w:r>
            <w:proofErr w:type="spellEnd"/>
          </w:p>
        </w:tc>
        <w:tc>
          <w:tcPr>
            <w:tcW w:w="1840" w:type="dxa"/>
            <w:shd w:val="clear" w:color="auto" w:fill="auto"/>
            <w:noWrap/>
            <w:vAlign w:val="bottom"/>
            <w:hideMark/>
          </w:tcPr>
          <w:p w14:paraId="7E14E8C1"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24E6A4A6" w14:textId="77777777" w:rsidTr="00E73E13">
        <w:trPr>
          <w:trHeight w:val="285"/>
        </w:trPr>
        <w:tc>
          <w:tcPr>
            <w:tcW w:w="2820" w:type="dxa"/>
            <w:shd w:val="clear" w:color="auto" w:fill="auto"/>
            <w:noWrap/>
            <w:vAlign w:val="bottom"/>
            <w:hideMark/>
          </w:tcPr>
          <w:p w14:paraId="360E3032"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Internet Service Provider</w:t>
            </w:r>
          </w:p>
        </w:tc>
        <w:tc>
          <w:tcPr>
            <w:tcW w:w="3620" w:type="dxa"/>
            <w:shd w:val="clear" w:color="auto" w:fill="auto"/>
            <w:noWrap/>
            <w:vAlign w:val="bottom"/>
            <w:hideMark/>
          </w:tcPr>
          <w:p w14:paraId="595BACCE"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internetServiceProviderIdList</w:t>
            </w:r>
            <w:proofErr w:type="spellEnd"/>
          </w:p>
        </w:tc>
        <w:tc>
          <w:tcPr>
            <w:tcW w:w="1840" w:type="dxa"/>
            <w:shd w:val="clear" w:color="auto" w:fill="auto"/>
            <w:noWrap/>
            <w:vAlign w:val="bottom"/>
            <w:hideMark/>
          </w:tcPr>
          <w:p w14:paraId="2D0145FC"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905248D" w14:textId="77777777" w:rsidTr="00E73E13">
        <w:trPr>
          <w:trHeight w:val="285"/>
        </w:trPr>
        <w:tc>
          <w:tcPr>
            <w:tcW w:w="2820" w:type="dxa"/>
            <w:shd w:val="clear" w:color="auto" w:fill="auto"/>
            <w:noWrap/>
            <w:vAlign w:val="bottom"/>
            <w:hideMark/>
          </w:tcPr>
          <w:p w14:paraId="3F472E73"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ISP Id Type</w:t>
            </w:r>
          </w:p>
        </w:tc>
        <w:tc>
          <w:tcPr>
            <w:tcW w:w="3620" w:type="dxa"/>
            <w:shd w:val="clear" w:color="auto" w:fill="auto"/>
            <w:noWrap/>
            <w:vAlign w:val="bottom"/>
            <w:hideMark/>
          </w:tcPr>
          <w:p w14:paraId="28CDC9D2"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internetServiceProviderIdType</w:t>
            </w:r>
            <w:proofErr w:type="spellEnd"/>
          </w:p>
        </w:tc>
        <w:tc>
          <w:tcPr>
            <w:tcW w:w="1840" w:type="dxa"/>
            <w:shd w:val="clear" w:color="auto" w:fill="auto"/>
            <w:noWrap/>
            <w:vAlign w:val="bottom"/>
            <w:hideMark/>
          </w:tcPr>
          <w:p w14:paraId="79C4412C"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613010F" w14:textId="77777777" w:rsidTr="00E73E13">
        <w:trPr>
          <w:trHeight w:val="285"/>
        </w:trPr>
        <w:tc>
          <w:tcPr>
            <w:tcW w:w="2820" w:type="dxa"/>
            <w:shd w:val="clear" w:color="auto" w:fill="auto"/>
            <w:noWrap/>
            <w:vAlign w:val="bottom"/>
            <w:hideMark/>
          </w:tcPr>
          <w:p w14:paraId="555820E5"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ISP Identifier</w:t>
            </w:r>
          </w:p>
        </w:tc>
        <w:tc>
          <w:tcPr>
            <w:tcW w:w="3620" w:type="dxa"/>
            <w:shd w:val="clear" w:color="auto" w:fill="auto"/>
            <w:noWrap/>
            <w:vAlign w:val="bottom"/>
            <w:hideMark/>
          </w:tcPr>
          <w:p w14:paraId="30F2CBC8"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ispIdentifier</w:t>
            </w:r>
            <w:proofErr w:type="spellEnd"/>
          </w:p>
        </w:tc>
        <w:tc>
          <w:tcPr>
            <w:tcW w:w="1840" w:type="dxa"/>
            <w:shd w:val="clear" w:color="auto" w:fill="auto"/>
            <w:noWrap/>
            <w:vAlign w:val="bottom"/>
            <w:hideMark/>
          </w:tcPr>
          <w:p w14:paraId="6D808248"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40997AA" w14:textId="77777777" w:rsidTr="00E73E13">
        <w:trPr>
          <w:trHeight w:val="285"/>
        </w:trPr>
        <w:tc>
          <w:tcPr>
            <w:tcW w:w="2820" w:type="dxa"/>
            <w:shd w:val="clear" w:color="auto" w:fill="auto"/>
            <w:noWrap/>
            <w:vAlign w:val="bottom"/>
            <w:hideMark/>
          </w:tcPr>
          <w:p w14:paraId="521C94DC"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ISP Id Type</w:t>
            </w:r>
          </w:p>
        </w:tc>
        <w:tc>
          <w:tcPr>
            <w:tcW w:w="3620" w:type="dxa"/>
            <w:shd w:val="clear" w:color="auto" w:fill="auto"/>
            <w:noWrap/>
            <w:vAlign w:val="bottom"/>
            <w:hideMark/>
          </w:tcPr>
          <w:p w14:paraId="2D8791DE"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iSPIdType</w:t>
            </w:r>
            <w:proofErr w:type="spellEnd"/>
          </w:p>
        </w:tc>
        <w:tc>
          <w:tcPr>
            <w:tcW w:w="1840" w:type="dxa"/>
            <w:shd w:val="clear" w:color="auto" w:fill="auto"/>
            <w:noWrap/>
            <w:vAlign w:val="bottom"/>
            <w:hideMark/>
          </w:tcPr>
          <w:p w14:paraId="44F3B23D"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9D71041" w14:textId="77777777" w:rsidTr="00E73E13">
        <w:trPr>
          <w:trHeight w:val="285"/>
        </w:trPr>
        <w:tc>
          <w:tcPr>
            <w:tcW w:w="2820" w:type="dxa"/>
            <w:shd w:val="clear" w:color="auto" w:fill="auto"/>
            <w:noWrap/>
            <w:vAlign w:val="bottom"/>
            <w:hideMark/>
          </w:tcPr>
          <w:p w14:paraId="0F0C35DE"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Internet Service Provider</w:t>
            </w:r>
          </w:p>
        </w:tc>
        <w:tc>
          <w:tcPr>
            <w:tcW w:w="3620" w:type="dxa"/>
            <w:shd w:val="clear" w:color="auto" w:fill="auto"/>
            <w:noWrap/>
            <w:vAlign w:val="bottom"/>
            <w:hideMark/>
          </w:tcPr>
          <w:p w14:paraId="627B48B5"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iSPList</w:t>
            </w:r>
            <w:proofErr w:type="spellEnd"/>
          </w:p>
        </w:tc>
        <w:tc>
          <w:tcPr>
            <w:tcW w:w="1840" w:type="dxa"/>
            <w:shd w:val="clear" w:color="auto" w:fill="auto"/>
            <w:noWrap/>
            <w:vAlign w:val="bottom"/>
            <w:hideMark/>
          </w:tcPr>
          <w:p w14:paraId="2EA13766"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6C1BC80" w14:textId="77777777" w:rsidTr="00E73E13">
        <w:trPr>
          <w:trHeight w:val="285"/>
        </w:trPr>
        <w:tc>
          <w:tcPr>
            <w:tcW w:w="2820" w:type="dxa"/>
            <w:shd w:val="clear" w:color="auto" w:fill="auto"/>
            <w:noWrap/>
            <w:vAlign w:val="bottom"/>
            <w:hideMark/>
          </w:tcPr>
          <w:p w14:paraId="4A978366"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Latest Call Timestamp</w:t>
            </w:r>
          </w:p>
        </w:tc>
        <w:tc>
          <w:tcPr>
            <w:tcW w:w="3620" w:type="dxa"/>
            <w:shd w:val="clear" w:color="auto" w:fill="auto"/>
            <w:noWrap/>
            <w:vAlign w:val="bottom"/>
            <w:hideMark/>
          </w:tcPr>
          <w:p w14:paraId="3198CE93"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latestCallTimeStamp</w:t>
            </w:r>
            <w:proofErr w:type="spellEnd"/>
          </w:p>
        </w:tc>
        <w:tc>
          <w:tcPr>
            <w:tcW w:w="1840" w:type="dxa"/>
            <w:shd w:val="clear" w:color="auto" w:fill="auto"/>
            <w:noWrap/>
            <w:vAlign w:val="bottom"/>
            <w:hideMark/>
          </w:tcPr>
          <w:p w14:paraId="4E39B42B"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D1F6A3D" w14:textId="77777777" w:rsidTr="00E73E13">
        <w:trPr>
          <w:trHeight w:val="285"/>
        </w:trPr>
        <w:tc>
          <w:tcPr>
            <w:tcW w:w="2820" w:type="dxa"/>
            <w:shd w:val="clear" w:color="auto" w:fill="auto"/>
            <w:noWrap/>
            <w:vAlign w:val="bottom"/>
            <w:hideMark/>
          </w:tcPr>
          <w:p w14:paraId="21693D0A" w14:textId="77777777" w:rsidR="00BC2DBD" w:rsidRPr="00153C1C" w:rsidRDefault="00BC2DBD" w:rsidP="006E21C0">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xml:space="preserve">LCS </w:t>
            </w:r>
            <w:proofErr w:type="spellStart"/>
            <w:r w:rsidRPr="00153C1C">
              <w:rPr>
                <w:rFonts w:ascii="Arial" w:eastAsia="Times New Roman" w:hAnsi="Arial" w:cs="Arial"/>
                <w:color w:val="000000" w:themeColor="text1"/>
                <w:sz w:val="18"/>
                <w:szCs w:val="18"/>
                <w:lang w:val="en-US"/>
              </w:rPr>
              <w:t>Qos</w:t>
            </w:r>
            <w:proofErr w:type="spellEnd"/>
            <w:r w:rsidRPr="00153C1C">
              <w:rPr>
                <w:rFonts w:ascii="Arial" w:eastAsia="Times New Roman" w:hAnsi="Arial" w:cs="Arial"/>
                <w:color w:val="000000" w:themeColor="text1"/>
                <w:sz w:val="18"/>
                <w:szCs w:val="18"/>
                <w:lang w:val="en-US"/>
              </w:rPr>
              <w:t xml:space="preserve"> Delivered</w:t>
            </w:r>
          </w:p>
        </w:tc>
        <w:tc>
          <w:tcPr>
            <w:tcW w:w="3620" w:type="dxa"/>
            <w:shd w:val="clear" w:color="auto" w:fill="auto"/>
            <w:noWrap/>
            <w:vAlign w:val="bottom"/>
            <w:hideMark/>
          </w:tcPr>
          <w:p w14:paraId="5D57677F"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lCSQosDelivered</w:t>
            </w:r>
            <w:proofErr w:type="spellEnd"/>
          </w:p>
        </w:tc>
        <w:tc>
          <w:tcPr>
            <w:tcW w:w="1840" w:type="dxa"/>
            <w:shd w:val="clear" w:color="auto" w:fill="auto"/>
            <w:noWrap/>
            <w:vAlign w:val="bottom"/>
            <w:hideMark/>
          </w:tcPr>
          <w:p w14:paraId="7D2A5C2F"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065C2EAA" w14:textId="77777777" w:rsidTr="00E73E13">
        <w:trPr>
          <w:trHeight w:val="285"/>
        </w:trPr>
        <w:tc>
          <w:tcPr>
            <w:tcW w:w="2820" w:type="dxa"/>
            <w:shd w:val="clear" w:color="auto" w:fill="auto"/>
            <w:noWrap/>
            <w:vAlign w:val="bottom"/>
            <w:hideMark/>
          </w:tcPr>
          <w:p w14:paraId="193B870C" w14:textId="77777777" w:rsidR="00BC2DBD" w:rsidRPr="00153C1C" w:rsidRDefault="00BC2DBD" w:rsidP="006E21C0">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xml:space="preserve">LCS </w:t>
            </w:r>
            <w:proofErr w:type="spellStart"/>
            <w:r w:rsidRPr="00153C1C">
              <w:rPr>
                <w:rFonts w:ascii="Arial" w:eastAsia="Times New Roman" w:hAnsi="Arial" w:cs="Arial"/>
                <w:color w:val="000000" w:themeColor="text1"/>
                <w:sz w:val="18"/>
                <w:szCs w:val="18"/>
                <w:lang w:val="en-US"/>
              </w:rPr>
              <w:t>Qos</w:t>
            </w:r>
            <w:proofErr w:type="spellEnd"/>
            <w:r w:rsidRPr="00153C1C">
              <w:rPr>
                <w:rFonts w:ascii="Arial" w:eastAsia="Times New Roman" w:hAnsi="Arial" w:cs="Arial"/>
                <w:color w:val="000000" w:themeColor="text1"/>
                <w:sz w:val="18"/>
                <w:szCs w:val="18"/>
                <w:lang w:val="en-US"/>
              </w:rPr>
              <w:t xml:space="preserve"> Requested</w:t>
            </w:r>
          </w:p>
        </w:tc>
        <w:tc>
          <w:tcPr>
            <w:tcW w:w="3620" w:type="dxa"/>
            <w:shd w:val="clear" w:color="auto" w:fill="auto"/>
            <w:noWrap/>
            <w:vAlign w:val="bottom"/>
            <w:hideMark/>
          </w:tcPr>
          <w:p w14:paraId="1BB88585"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lCSQosRequested</w:t>
            </w:r>
            <w:proofErr w:type="spellEnd"/>
          </w:p>
        </w:tc>
        <w:tc>
          <w:tcPr>
            <w:tcW w:w="1840" w:type="dxa"/>
            <w:shd w:val="clear" w:color="auto" w:fill="auto"/>
            <w:noWrap/>
            <w:vAlign w:val="bottom"/>
            <w:hideMark/>
          </w:tcPr>
          <w:p w14:paraId="10E6EE99"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8132C2D" w14:textId="77777777" w:rsidTr="00E73E13">
        <w:trPr>
          <w:trHeight w:val="285"/>
        </w:trPr>
        <w:tc>
          <w:tcPr>
            <w:tcW w:w="2820" w:type="dxa"/>
            <w:shd w:val="clear" w:color="auto" w:fill="auto"/>
            <w:noWrap/>
            <w:vAlign w:val="bottom"/>
            <w:hideMark/>
          </w:tcPr>
          <w:p w14:paraId="1976E363"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LCS Request Timestamp</w:t>
            </w:r>
          </w:p>
        </w:tc>
        <w:tc>
          <w:tcPr>
            <w:tcW w:w="3620" w:type="dxa"/>
            <w:shd w:val="clear" w:color="auto" w:fill="auto"/>
            <w:noWrap/>
            <w:vAlign w:val="bottom"/>
            <w:hideMark/>
          </w:tcPr>
          <w:p w14:paraId="00FE0637"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lCSRequestTimestamp</w:t>
            </w:r>
            <w:proofErr w:type="spellEnd"/>
          </w:p>
        </w:tc>
        <w:tc>
          <w:tcPr>
            <w:tcW w:w="1840" w:type="dxa"/>
            <w:shd w:val="clear" w:color="auto" w:fill="auto"/>
            <w:noWrap/>
            <w:vAlign w:val="bottom"/>
            <w:hideMark/>
          </w:tcPr>
          <w:p w14:paraId="2C4116C4"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254FB3E" w14:textId="77777777" w:rsidTr="00E73E13">
        <w:trPr>
          <w:trHeight w:val="285"/>
        </w:trPr>
        <w:tc>
          <w:tcPr>
            <w:tcW w:w="2820" w:type="dxa"/>
            <w:shd w:val="clear" w:color="auto" w:fill="auto"/>
            <w:noWrap/>
            <w:vAlign w:val="bottom"/>
            <w:hideMark/>
          </w:tcPr>
          <w:p w14:paraId="7292B0EB"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LCS SP Identification</w:t>
            </w:r>
          </w:p>
        </w:tc>
        <w:tc>
          <w:tcPr>
            <w:tcW w:w="3620" w:type="dxa"/>
            <w:shd w:val="clear" w:color="auto" w:fill="auto"/>
            <w:noWrap/>
            <w:vAlign w:val="bottom"/>
            <w:hideMark/>
          </w:tcPr>
          <w:p w14:paraId="009A258E"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lCSSPIdentification</w:t>
            </w:r>
            <w:proofErr w:type="spellEnd"/>
          </w:p>
        </w:tc>
        <w:tc>
          <w:tcPr>
            <w:tcW w:w="1840" w:type="dxa"/>
            <w:shd w:val="clear" w:color="auto" w:fill="auto"/>
            <w:noWrap/>
            <w:vAlign w:val="bottom"/>
            <w:hideMark/>
          </w:tcPr>
          <w:p w14:paraId="349F6791"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249C5D94" w14:textId="77777777" w:rsidTr="00E73E13">
        <w:trPr>
          <w:trHeight w:val="285"/>
        </w:trPr>
        <w:tc>
          <w:tcPr>
            <w:tcW w:w="2820" w:type="dxa"/>
            <w:shd w:val="clear" w:color="auto" w:fill="auto"/>
            <w:noWrap/>
            <w:vAlign w:val="bottom"/>
            <w:hideMark/>
          </w:tcPr>
          <w:p w14:paraId="71376F7F"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LCS SP Identification</w:t>
            </w:r>
          </w:p>
        </w:tc>
        <w:tc>
          <w:tcPr>
            <w:tcW w:w="3620" w:type="dxa"/>
            <w:shd w:val="clear" w:color="auto" w:fill="auto"/>
            <w:noWrap/>
            <w:vAlign w:val="bottom"/>
            <w:hideMark/>
          </w:tcPr>
          <w:p w14:paraId="76BD47EE"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lCSSPIdentificationList</w:t>
            </w:r>
            <w:proofErr w:type="spellEnd"/>
          </w:p>
        </w:tc>
        <w:tc>
          <w:tcPr>
            <w:tcW w:w="1840" w:type="dxa"/>
            <w:shd w:val="clear" w:color="auto" w:fill="auto"/>
            <w:noWrap/>
            <w:vAlign w:val="bottom"/>
            <w:hideMark/>
          </w:tcPr>
          <w:p w14:paraId="567D6BC6"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75D131B" w14:textId="77777777" w:rsidTr="00E73E13">
        <w:trPr>
          <w:trHeight w:val="285"/>
        </w:trPr>
        <w:tc>
          <w:tcPr>
            <w:tcW w:w="2820" w:type="dxa"/>
            <w:shd w:val="clear" w:color="auto" w:fill="auto"/>
            <w:noWrap/>
            <w:vAlign w:val="bottom"/>
            <w:hideMark/>
          </w:tcPr>
          <w:p w14:paraId="1DBEB7A8"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LCS SP Information</w:t>
            </w:r>
          </w:p>
        </w:tc>
        <w:tc>
          <w:tcPr>
            <w:tcW w:w="3620" w:type="dxa"/>
            <w:shd w:val="clear" w:color="auto" w:fill="auto"/>
            <w:noWrap/>
            <w:vAlign w:val="bottom"/>
            <w:hideMark/>
          </w:tcPr>
          <w:p w14:paraId="3898670C"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lCSSPInformation</w:t>
            </w:r>
            <w:proofErr w:type="spellEnd"/>
          </w:p>
        </w:tc>
        <w:tc>
          <w:tcPr>
            <w:tcW w:w="1840" w:type="dxa"/>
            <w:shd w:val="clear" w:color="auto" w:fill="auto"/>
            <w:noWrap/>
            <w:vAlign w:val="bottom"/>
            <w:hideMark/>
          </w:tcPr>
          <w:p w14:paraId="49B607FB"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2A160FAD" w14:textId="77777777" w:rsidTr="00E73E13">
        <w:trPr>
          <w:trHeight w:val="285"/>
        </w:trPr>
        <w:tc>
          <w:tcPr>
            <w:tcW w:w="2820" w:type="dxa"/>
            <w:shd w:val="clear" w:color="auto" w:fill="auto"/>
            <w:noWrap/>
            <w:vAlign w:val="bottom"/>
            <w:hideMark/>
          </w:tcPr>
          <w:p w14:paraId="78B2D45D"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LCS Transaction Status</w:t>
            </w:r>
          </w:p>
        </w:tc>
        <w:tc>
          <w:tcPr>
            <w:tcW w:w="3620" w:type="dxa"/>
            <w:shd w:val="clear" w:color="auto" w:fill="auto"/>
            <w:noWrap/>
            <w:vAlign w:val="bottom"/>
            <w:hideMark/>
          </w:tcPr>
          <w:p w14:paraId="7F89E0A7"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lCSTransactionStatus</w:t>
            </w:r>
            <w:proofErr w:type="spellEnd"/>
          </w:p>
        </w:tc>
        <w:tc>
          <w:tcPr>
            <w:tcW w:w="1840" w:type="dxa"/>
            <w:shd w:val="clear" w:color="auto" w:fill="auto"/>
            <w:noWrap/>
            <w:vAlign w:val="bottom"/>
            <w:hideMark/>
          </w:tcPr>
          <w:p w14:paraId="677C6405"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917DE60" w14:textId="77777777" w:rsidTr="00E73E13">
        <w:trPr>
          <w:trHeight w:val="285"/>
        </w:trPr>
        <w:tc>
          <w:tcPr>
            <w:tcW w:w="2820" w:type="dxa"/>
            <w:shd w:val="clear" w:color="auto" w:fill="auto"/>
            <w:noWrap/>
            <w:vAlign w:val="bottom"/>
            <w:hideMark/>
          </w:tcPr>
          <w:p w14:paraId="2B641CFE"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Local Currency</w:t>
            </w:r>
          </w:p>
        </w:tc>
        <w:tc>
          <w:tcPr>
            <w:tcW w:w="3620" w:type="dxa"/>
            <w:shd w:val="clear" w:color="auto" w:fill="auto"/>
            <w:noWrap/>
            <w:vAlign w:val="bottom"/>
            <w:hideMark/>
          </w:tcPr>
          <w:p w14:paraId="3AB8F824"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localCurrency</w:t>
            </w:r>
            <w:proofErr w:type="spellEnd"/>
          </w:p>
        </w:tc>
        <w:tc>
          <w:tcPr>
            <w:tcW w:w="1840" w:type="dxa"/>
            <w:shd w:val="clear" w:color="auto" w:fill="auto"/>
            <w:noWrap/>
            <w:vAlign w:val="bottom"/>
            <w:hideMark/>
          </w:tcPr>
          <w:p w14:paraId="65145BEF"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282834C" w14:textId="77777777" w:rsidTr="00E73E13">
        <w:trPr>
          <w:trHeight w:val="285"/>
        </w:trPr>
        <w:tc>
          <w:tcPr>
            <w:tcW w:w="2820" w:type="dxa"/>
            <w:shd w:val="clear" w:color="auto" w:fill="auto"/>
            <w:noWrap/>
            <w:vAlign w:val="bottom"/>
            <w:hideMark/>
          </w:tcPr>
          <w:p w14:paraId="03BB0110"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lastRenderedPageBreak/>
              <w:t>Location Area Code</w:t>
            </w:r>
          </w:p>
        </w:tc>
        <w:tc>
          <w:tcPr>
            <w:tcW w:w="3620" w:type="dxa"/>
            <w:shd w:val="clear" w:color="auto" w:fill="auto"/>
            <w:noWrap/>
            <w:vAlign w:val="bottom"/>
            <w:hideMark/>
          </w:tcPr>
          <w:p w14:paraId="382483C7"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locationArea</w:t>
            </w:r>
            <w:proofErr w:type="spellEnd"/>
          </w:p>
        </w:tc>
        <w:tc>
          <w:tcPr>
            <w:tcW w:w="1840" w:type="dxa"/>
            <w:shd w:val="clear" w:color="auto" w:fill="auto"/>
            <w:noWrap/>
            <w:vAlign w:val="bottom"/>
            <w:hideMark/>
          </w:tcPr>
          <w:p w14:paraId="6BE02F46"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1D4217A" w14:textId="77777777" w:rsidTr="00E73E13">
        <w:trPr>
          <w:trHeight w:val="285"/>
        </w:trPr>
        <w:tc>
          <w:tcPr>
            <w:tcW w:w="2820" w:type="dxa"/>
            <w:shd w:val="clear" w:color="auto" w:fill="auto"/>
            <w:noWrap/>
            <w:vAlign w:val="bottom"/>
            <w:hideMark/>
          </w:tcPr>
          <w:p w14:paraId="33F3BF9F"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Location Identifier</w:t>
            </w:r>
          </w:p>
        </w:tc>
        <w:tc>
          <w:tcPr>
            <w:tcW w:w="3620" w:type="dxa"/>
            <w:shd w:val="clear" w:color="auto" w:fill="auto"/>
            <w:noWrap/>
            <w:vAlign w:val="bottom"/>
            <w:hideMark/>
          </w:tcPr>
          <w:p w14:paraId="290AF567"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locationIdentifier</w:t>
            </w:r>
            <w:proofErr w:type="spellEnd"/>
          </w:p>
        </w:tc>
        <w:tc>
          <w:tcPr>
            <w:tcW w:w="1840" w:type="dxa"/>
            <w:shd w:val="clear" w:color="auto" w:fill="auto"/>
            <w:noWrap/>
            <w:vAlign w:val="bottom"/>
            <w:hideMark/>
          </w:tcPr>
          <w:p w14:paraId="24754490"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CFA6636" w14:textId="77777777" w:rsidTr="00E73E13">
        <w:trPr>
          <w:trHeight w:val="285"/>
        </w:trPr>
        <w:tc>
          <w:tcPr>
            <w:tcW w:w="2820" w:type="dxa"/>
            <w:shd w:val="clear" w:color="auto" w:fill="auto"/>
            <w:noWrap/>
            <w:vAlign w:val="bottom"/>
            <w:hideMark/>
          </w:tcPr>
          <w:p w14:paraId="02152502"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Location Id Type</w:t>
            </w:r>
          </w:p>
        </w:tc>
        <w:tc>
          <w:tcPr>
            <w:tcW w:w="3620" w:type="dxa"/>
            <w:shd w:val="clear" w:color="auto" w:fill="auto"/>
            <w:noWrap/>
            <w:vAlign w:val="bottom"/>
            <w:hideMark/>
          </w:tcPr>
          <w:p w14:paraId="00396F7C"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locationIdType</w:t>
            </w:r>
            <w:proofErr w:type="spellEnd"/>
          </w:p>
        </w:tc>
        <w:tc>
          <w:tcPr>
            <w:tcW w:w="1840" w:type="dxa"/>
            <w:shd w:val="clear" w:color="auto" w:fill="auto"/>
            <w:noWrap/>
            <w:vAlign w:val="bottom"/>
            <w:hideMark/>
          </w:tcPr>
          <w:p w14:paraId="36768C8A"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0B685F21" w14:textId="77777777" w:rsidTr="00E73E13">
        <w:trPr>
          <w:trHeight w:val="285"/>
        </w:trPr>
        <w:tc>
          <w:tcPr>
            <w:tcW w:w="2820" w:type="dxa"/>
            <w:shd w:val="clear" w:color="auto" w:fill="auto"/>
            <w:noWrap/>
            <w:vAlign w:val="bottom"/>
            <w:hideMark/>
          </w:tcPr>
          <w:p w14:paraId="2D301EA1"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Location Information</w:t>
            </w:r>
          </w:p>
        </w:tc>
        <w:tc>
          <w:tcPr>
            <w:tcW w:w="3620" w:type="dxa"/>
            <w:shd w:val="clear" w:color="auto" w:fill="auto"/>
            <w:noWrap/>
            <w:vAlign w:val="bottom"/>
            <w:hideMark/>
          </w:tcPr>
          <w:p w14:paraId="2A13C774"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locationInformation</w:t>
            </w:r>
            <w:proofErr w:type="spellEnd"/>
          </w:p>
        </w:tc>
        <w:tc>
          <w:tcPr>
            <w:tcW w:w="1840" w:type="dxa"/>
            <w:shd w:val="clear" w:color="auto" w:fill="auto"/>
            <w:noWrap/>
            <w:vAlign w:val="bottom"/>
            <w:hideMark/>
          </w:tcPr>
          <w:p w14:paraId="53D7731F"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AC2FD52" w14:textId="77777777" w:rsidTr="00E73E13">
        <w:trPr>
          <w:trHeight w:val="285"/>
        </w:trPr>
        <w:tc>
          <w:tcPr>
            <w:tcW w:w="2820" w:type="dxa"/>
            <w:shd w:val="clear" w:color="auto" w:fill="auto"/>
            <w:noWrap/>
            <w:vAlign w:val="bottom"/>
            <w:hideMark/>
          </w:tcPr>
          <w:p w14:paraId="3E1639EC"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Location Service</w:t>
            </w:r>
          </w:p>
        </w:tc>
        <w:tc>
          <w:tcPr>
            <w:tcW w:w="3620" w:type="dxa"/>
            <w:shd w:val="clear" w:color="auto" w:fill="auto"/>
            <w:noWrap/>
            <w:vAlign w:val="bottom"/>
            <w:hideMark/>
          </w:tcPr>
          <w:p w14:paraId="75B8F0C4"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locationService</w:t>
            </w:r>
            <w:proofErr w:type="spellEnd"/>
          </w:p>
        </w:tc>
        <w:tc>
          <w:tcPr>
            <w:tcW w:w="1840" w:type="dxa"/>
            <w:shd w:val="clear" w:color="auto" w:fill="auto"/>
            <w:noWrap/>
            <w:vAlign w:val="bottom"/>
            <w:hideMark/>
          </w:tcPr>
          <w:p w14:paraId="52F98DD5"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14449FC" w14:textId="77777777" w:rsidTr="00E73E13">
        <w:trPr>
          <w:trHeight w:val="285"/>
        </w:trPr>
        <w:tc>
          <w:tcPr>
            <w:tcW w:w="2820" w:type="dxa"/>
            <w:shd w:val="clear" w:color="auto" w:fill="auto"/>
            <w:noWrap/>
            <w:vAlign w:val="bottom"/>
            <w:hideMark/>
          </w:tcPr>
          <w:p w14:paraId="357CFD92"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Location Service Usage</w:t>
            </w:r>
          </w:p>
        </w:tc>
        <w:tc>
          <w:tcPr>
            <w:tcW w:w="3620" w:type="dxa"/>
            <w:shd w:val="clear" w:color="auto" w:fill="auto"/>
            <w:noWrap/>
            <w:vAlign w:val="bottom"/>
            <w:hideMark/>
          </w:tcPr>
          <w:p w14:paraId="17188828"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locationServiceUsage</w:t>
            </w:r>
            <w:proofErr w:type="spellEnd"/>
          </w:p>
        </w:tc>
        <w:tc>
          <w:tcPr>
            <w:tcW w:w="1840" w:type="dxa"/>
            <w:shd w:val="clear" w:color="auto" w:fill="auto"/>
            <w:noWrap/>
            <w:vAlign w:val="bottom"/>
            <w:hideMark/>
          </w:tcPr>
          <w:p w14:paraId="232C3043"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AD5F3D9" w14:textId="77777777" w:rsidTr="00E73E13">
        <w:trPr>
          <w:trHeight w:val="285"/>
        </w:trPr>
        <w:tc>
          <w:tcPr>
            <w:tcW w:w="2820" w:type="dxa"/>
            <w:shd w:val="clear" w:color="auto" w:fill="auto"/>
            <w:noWrap/>
            <w:vAlign w:val="bottom"/>
            <w:hideMark/>
          </w:tcPr>
          <w:p w14:paraId="63D74BF8"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Maximum Bit Rate</w:t>
            </w:r>
          </w:p>
        </w:tc>
        <w:tc>
          <w:tcPr>
            <w:tcW w:w="3620" w:type="dxa"/>
            <w:shd w:val="clear" w:color="auto" w:fill="auto"/>
            <w:noWrap/>
            <w:vAlign w:val="bottom"/>
            <w:hideMark/>
          </w:tcPr>
          <w:p w14:paraId="558A5A02"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maximumBitRate</w:t>
            </w:r>
            <w:proofErr w:type="spellEnd"/>
          </w:p>
        </w:tc>
        <w:tc>
          <w:tcPr>
            <w:tcW w:w="1840" w:type="dxa"/>
            <w:shd w:val="clear" w:color="auto" w:fill="auto"/>
            <w:noWrap/>
            <w:vAlign w:val="bottom"/>
            <w:hideMark/>
          </w:tcPr>
          <w:p w14:paraId="37ABF4AA"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2BD7F129" w14:textId="77777777" w:rsidTr="00E73E13">
        <w:trPr>
          <w:trHeight w:val="285"/>
        </w:trPr>
        <w:tc>
          <w:tcPr>
            <w:tcW w:w="2820" w:type="dxa"/>
            <w:shd w:val="clear" w:color="auto" w:fill="auto"/>
            <w:noWrap/>
            <w:vAlign w:val="bottom"/>
            <w:hideMark/>
          </w:tcPr>
          <w:p w14:paraId="5CF8C0B8"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MDN</w:t>
            </w:r>
          </w:p>
        </w:tc>
        <w:tc>
          <w:tcPr>
            <w:tcW w:w="3620" w:type="dxa"/>
            <w:shd w:val="clear" w:color="auto" w:fill="auto"/>
            <w:noWrap/>
            <w:vAlign w:val="bottom"/>
            <w:hideMark/>
          </w:tcPr>
          <w:p w14:paraId="4E063A78" w14:textId="77777777" w:rsidR="00BC2DBD" w:rsidRPr="00153C1C" w:rsidRDefault="00B2410A"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w:t>
            </w:r>
            <w:r w:rsidR="00BC2DBD" w:rsidRPr="00153C1C">
              <w:rPr>
                <w:rFonts w:ascii="Arial" w:eastAsia="Times New Roman" w:hAnsi="Arial" w:cs="Arial"/>
                <w:color w:val="000000" w:themeColor="text1"/>
                <w:sz w:val="18"/>
                <w:szCs w:val="18"/>
                <w:lang w:val="en-US"/>
              </w:rPr>
              <w:t>dn</w:t>
            </w:r>
            <w:proofErr w:type="spellEnd"/>
          </w:p>
        </w:tc>
        <w:tc>
          <w:tcPr>
            <w:tcW w:w="1840" w:type="dxa"/>
            <w:shd w:val="clear" w:color="auto" w:fill="auto"/>
            <w:noWrap/>
            <w:vAlign w:val="bottom"/>
            <w:hideMark/>
          </w:tcPr>
          <w:p w14:paraId="5FFDEF73"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Número</w:t>
            </w:r>
            <w:proofErr w:type="spellEnd"/>
            <w:r w:rsidRPr="00153C1C">
              <w:rPr>
                <w:rFonts w:ascii="Arial" w:eastAsia="Times New Roman" w:hAnsi="Arial" w:cs="Arial"/>
                <w:color w:val="000000" w:themeColor="text1"/>
                <w:sz w:val="18"/>
                <w:szCs w:val="18"/>
                <w:lang w:val="en-US"/>
              </w:rPr>
              <w:t xml:space="preserve"> A</w:t>
            </w:r>
          </w:p>
        </w:tc>
      </w:tr>
      <w:tr w:rsidR="00BC2DBD" w:rsidRPr="00153C1C" w14:paraId="7090B1C1" w14:textId="77777777" w:rsidTr="00E73E13">
        <w:trPr>
          <w:trHeight w:val="285"/>
        </w:trPr>
        <w:tc>
          <w:tcPr>
            <w:tcW w:w="2820" w:type="dxa"/>
            <w:shd w:val="clear" w:color="auto" w:fill="auto"/>
            <w:noWrap/>
            <w:vAlign w:val="bottom"/>
            <w:hideMark/>
          </w:tcPr>
          <w:p w14:paraId="164B7854"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Message Description</w:t>
            </w:r>
          </w:p>
        </w:tc>
        <w:tc>
          <w:tcPr>
            <w:tcW w:w="3620" w:type="dxa"/>
            <w:shd w:val="clear" w:color="auto" w:fill="auto"/>
            <w:noWrap/>
            <w:vAlign w:val="bottom"/>
            <w:hideMark/>
          </w:tcPr>
          <w:p w14:paraId="6853FE76"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messageDescription</w:t>
            </w:r>
            <w:proofErr w:type="spellEnd"/>
          </w:p>
        </w:tc>
        <w:tc>
          <w:tcPr>
            <w:tcW w:w="1840" w:type="dxa"/>
            <w:shd w:val="clear" w:color="auto" w:fill="auto"/>
            <w:noWrap/>
            <w:vAlign w:val="bottom"/>
            <w:hideMark/>
          </w:tcPr>
          <w:p w14:paraId="7955EDCC"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8FB4EC8" w14:textId="77777777" w:rsidTr="00E73E13">
        <w:trPr>
          <w:trHeight w:val="285"/>
        </w:trPr>
        <w:tc>
          <w:tcPr>
            <w:tcW w:w="2820" w:type="dxa"/>
            <w:shd w:val="clear" w:color="auto" w:fill="auto"/>
            <w:noWrap/>
            <w:vAlign w:val="bottom"/>
            <w:hideMark/>
          </w:tcPr>
          <w:p w14:paraId="7A0022AF"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Message Description Code</w:t>
            </w:r>
          </w:p>
        </w:tc>
        <w:tc>
          <w:tcPr>
            <w:tcW w:w="3620" w:type="dxa"/>
            <w:shd w:val="clear" w:color="auto" w:fill="auto"/>
            <w:noWrap/>
            <w:vAlign w:val="bottom"/>
            <w:hideMark/>
          </w:tcPr>
          <w:p w14:paraId="723F913A"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messageDescriptionCode</w:t>
            </w:r>
            <w:proofErr w:type="spellEnd"/>
          </w:p>
        </w:tc>
        <w:tc>
          <w:tcPr>
            <w:tcW w:w="1840" w:type="dxa"/>
            <w:shd w:val="clear" w:color="auto" w:fill="auto"/>
            <w:noWrap/>
            <w:vAlign w:val="bottom"/>
            <w:hideMark/>
          </w:tcPr>
          <w:p w14:paraId="0BB34F71"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CC2BBB4" w14:textId="77777777" w:rsidTr="00E73E13">
        <w:trPr>
          <w:trHeight w:val="285"/>
        </w:trPr>
        <w:tc>
          <w:tcPr>
            <w:tcW w:w="2820" w:type="dxa"/>
            <w:shd w:val="clear" w:color="auto" w:fill="auto"/>
            <w:noWrap/>
            <w:vAlign w:val="bottom"/>
            <w:hideMark/>
          </w:tcPr>
          <w:p w14:paraId="5C0A395A"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Message Description Information</w:t>
            </w:r>
          </w:p>
        </w:tc>
        <w:tc>
          <w:tcPr>
            <w:tcW w:w="3620" w:type="dxa"/>
            <w:shd w:val="clear" w:color="auto" w:fill="auto"/>
            <w:noWrap/>
            <w:vAlign w:val="bottom"/>
            <w:hideMark/>
          </w:tcPr>
          <w:p w14:paraId="0F4724B7"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messageDescriptionDefinition</w:t>
            </w:r>
            <w:proofErr w:type="spellEnd"/>
          </w:p>
        </w:tc>
        <w:tc>
          <w:tcPr>
            <w:tcW w:w="1840" w:type="dxa"/>
            <w:shd w:val="clear" w:color="auto" w:fill="auto"/>
            <w:noWrap/>
            <w:vAlign w:val="bottom"/>
            <w:hideMark/>
          </w:tcPr>
          <w:p w14:paraId="37582CFD"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88BACAD" w14:textId="77777777" w:rsidTr="00E73E13">
        <w:trPr>
          <w:trHeight w:val="285"/>
        </w:trPr>
        <w:tc>
          <w:tcPr>
            <w:tcW w:w="2820" w:type="dxa"/>
            <w:shd w:val="clear" w:color="auto" w:fill="auto"/>
            <w:noWrap/>
            <w:vAlign w:val="bottom"/>
            <w:hideMark/>
          </w:tcPr>
          <w:p w14:paraId="65A7C167"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Message Description Information</w:t>
            </w:r>
          </w:p>
        </w:tc>
        <w:tc>
          <w:tcPr>
            <w:tcW w:w="3620" w:type="dxa"/>
            <w:shd w:val="clear" w:color="auto" w:fill="auto"/>
            <w:noWrap/>
            <w:vAlign w:val="bottom"/>
            <w:hideMark/>
          </w:tcPr>
          <w:p w14:paraId="6FB38487"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messageDescriptionInfo</w:t>
            </w:r>
            <w:proofErr w:type="spellEnd"/>
          </w:p>
        </w:tc>
        <w:tc>
          <w:tcPr>
            <w:tcW w:w="1840" w:type="dxa"/>
            <w:shd w:val="clear" w:color="auto" w:fill="auto"/>
            <w:noWrap/>
            <w:vAlign w:val="bottom"/>
            <w:hideMark/>
          </w:tcPr>
          <w:p w14:paraId="54F00F66"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9B891D4" w14:textId="77777777" w:rsidTr="00E73E13">
        <w:trPr>
          <w:trHeight w:val="285"/>
        </w:trPr>
        <w:tc>
          <w:tcPr>
            <w:tcW w:w="2820" w:type="dxa"/>
            <w:shd w:val="clear" w:color="auto" w:fill="auto"/>
            <w:noWrap/>
            <w:vAlign w:val="bottom"/>
            <w:hideMark/>
          </w:tcPr>
          <w:p w14:paraId="416C1C8C"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Message Description Information</w:t>
            </w:r>
          </w:p>
        </w:tc>
        <w:tc>
          <w:tcPr>
            <w:tcW w:w="3620" w:type="dxa"/>
            <w:shd w:val="clear" w:color="auto" w:fill="auto"/>
            <w:noWrap/>
            <w:vAlign w:val="bottom"/>
            <w:hideMark/>
          </w:tcPr>
          <w:p w14:paraId="6B900D6F"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messageDescriptionInformation</w:t>
            </w:r>
            <w:proofErr w:type="spellEnd"/>
          </w:p>
        </w:tc>
        <w:tc>
          <w:tcPr>
            <w:tcW w:w="1840" w:type="dxa"/>
            <w:shd w:val="clear" w:color="auto" w:fill="auto"/>
            <w:noWrap/>
            <w:vAlign w:val="bottom"/>
            <w:hideMark/>
          </w:tcPr>
          <w:p w14:paraId="10604EB8"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A3B23FB" w14:textId="77777777" w:rsidTr="00E73E13">
        <w:trPr>
          <w:trHeight w:val="285"/>
        </w:trPr>
        <w:tc>
          <w:tcPr>
            <w:tcW w:w="2820" w:type="dxa"/>
            <w:shd w:val="clear" w:color="auto" w:fill="auto"/>
            <w:noWrap/>
            <w:vAlign w:val="bottom"/>
            <w:hideMark/>
          </w:tcPr>
          <w:p w14:paraId="18BF5992"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Message Status</w:t>
            </w:r>
          </w:p>
        </w:tc>
        <w:tc>
          <w:tcPr>
            <w:tcW w:w="3620" w:type="dxa"/>
            <w:shd w:val="clear" w:color="auto" w:fill="auto"/>
            <w:noWrap/>
            <w:vAlign w:val="bottom"/>
            <w:hideMark/>
          </w:tcPr>
          <w:p w14:paraId="7FDBEA8F"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messageStatus</w:t>
            </w:r>
            <w:proofErr w:type="spellEnd"/>
          </w:p>
        </w:tc>
        <w:tc>
          <w:tcPr>
            <w:tcW w:w="1840" w:type="dxa"/>
            <w:shd w:val="clear" w:color="auto" w:fill="auto"/>
            <w:noWrap/>
            <w:vAlign w:val="bottom"/>
            <w:hideMark/>
          </w:tcPr>
          <w:p w14:paraId="32C27CD1"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2C1782C" w14:textId="77777777" w:rsidTr="00E73E13">
        <w:trPr>
          <w:trHeight w:val="285"/>
        </w:trPr>
        <w:tc>
          <w:tcPr>
            <w:tcW w:w="2820" w:type="dxa"/>
            <w:shd w:val="clear" w:color="auto" w:fill="auto"/>
            <w:noWrap/>
            <w:vAlign w:val="bottom"/>
            <w:hideMark/>
          </w:tcPr>
          <w:p w14:paraId="79E04E04"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Message Type</w:t>
            </w:r>
          </w:p>
        </w:tc>
        <w:tc>
          <w:tcPr>
            <w:tcW w:w="3620" w:type="dxa"/>
            <w:shd w:val="clear" w:color="auto" w:fill="auto"/>
            <w:noWrap/>
            <w:vAlign w:val="bottom"/>
            <w:hideMark/>
          </w:tcPr>
          <w:p w14:paraId="2D1DD6A2"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messageType</w:t>
            </w:r>
            <w:proofErr w:type="spellEnd"/>
          </w:p>
        </w:tc>
        <w:tc>
          <w:tcPr>
            <w:tcW w:w="1840" w:type="dxa"/>
            <w:shd w:val="clear" w:color="auto" w:fill="auto"/>
            <w:noWrap/>
            <w:vAlign w:val="bottom"/>
            <w:hideMark/>
          </w:tcPr>
          <w:p w14:paraId="6CBFBCF8"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C137EF7" w14:textId="77777777" w:rsidTr="00E73E13">
        <w:trPr>
          <w:trHeight w:val="285"/>
        </w:trPr>
        <w:tc>
          <w:tcPr>
            <w:tcW w:w="2820" w:type="dxa"/>
            <w:shd w:val="clear" w:color="auto" w:fill="auto"/>
            <w:noWrap/>
            <w:vAlign w:val="bottom"/>
            <w:hideMark/>
          </w:tcPr>
          <w:p w14:paraId="232BF00D"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Messaging Event</w:t>
            </w:r>
          </w:p>
        </w:tc>
        <w:tc>
          <w:tcPr>
            <w:tcW w:w="3620" w:type="dxa"/>
            <w:shd w:val="clear" w:color="auto" w:fill="auto"/>
            <w:noWrap/>
            <w:vAlign w:val="bottom"/>
            <w:hideMark/>
          </w:tcPr>
          <w:p w14:paraId="67A4E1CF"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messagingEvent</w:t>
            </w:r>
            <w:proofErr w:type="spellEnd"/>
          </w:p>
        </w:tc>
        <w:tc>
          <w:tcPr>
            <w:tcW w:w="1840" w:type="dxa"/>
            <w:shd w:val="clear" w:color="auto" w:fill="auto"/>
            <w:noWrap/>
            <w:vAlign w:val="bottom"/>
            <w:hideMark/>
          </w:tcPr>
          <w:p w14:paraId="3B77C027"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94B250F" w14:textId="77777777" w:rsidTr="00E73E13">
        <w:trPr>
          <w:trHeight w:val="285"/>
        </w:trPr>
        <w:tc>
          <w:tcPr>
            <w:tcW w:w="2820" w:type="dxa"/>
            <w:shd w:val="clear" w:color="auto" w:fill="auto"/>
            <w:noWrap/>
            <w:vAlign w:val="bottom"/>
            <w:hideMark/>
          </w:tcPr>
          <w:p w14:paraId="12FAD207"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Messaging Event Service</w:t>
            </w:r>
          </w:p>
        </w:tc>
        <w:tc>
          <w:tcPr>
            <w:tcW w:w="3620" w:type="dxa"/>
            <w:shd w:val="clear" w:color="auto" w:fill="auto"/>
            <w:noWrap/>
            <w:vAlign w:val="bottom"/>
            <w:hideMark/>
          </w:tcPr>
          <w:p w14:paraId="3B58199B"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messagingEventService</w:t>
            </w:r>
            <w:proofErr w:type="spellEnd"/>
          </w:p>
        </w:tc>
        <w:tc>
          <w:tcPr>
            <w:tcW w:w="1840" w:type="dxa"/>
            <w:shd w:val="clear" w:color="auto" w:fill="auto"/>
            <w:noWrap/>
            <w:vAlign w:val="bottom"/>
            <w:hideMark/>
          </w:tcPr>
          <w:p w14:paraId="3DDB1897"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10812BC" w14:textId="77777777" w:rsidTr="00E73E13">
        <w:trPr>
          <w:trHeight w:val="285"/>
        </w:trPr>
        <w:tc>
          <w:tcPr>
            <w:tcW w:w="2820" w:type="dxa"/>
            <w:shd w:val="clear" w:color="auto" w:fill="auto"/>
            <w:noWrap/>
            <w:vAlign w:val="bottom"/>
            <w:hideMark/>
          </w:tcPr>
          <w:p w14:paraId="72D97FDF"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MIN</w:t>
            </w:r>
          </w:p>
        </w:tc>
        <w:tc>
          <w:tcPr>
            <w:tcW w:w="3620" w:type="dxa"/>
            <w:shd w:val="clear" w:color="auto" w:fill="auto"/>
            <w:noWrap/>
            <w:vAlign w:val="bottom"/>
            <w:hideMark/>
          </w:tcPr>
          <w:p w14:paraId="1D0B7C89" w14:textId="77777777" w:rsidR="00BC2DBD" w:rsidRPr="00153C1C" w:rsidRDefault="00B2410A" w:rsidP="00205D15">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w:t>
            </w:r>
            <w:r w:rsidR="00BC2DBD" w:rsidRPr="00153C1C">
              <w:rPr>
                <w:rFonts w:ascii="Arial" w:eastAsia="Times New Roman" w:hAnsi="Arial" w:cs="Arial"/>
                <w:color w:val="000000"/>
                <w:sz w:val="18"/>
                <w:szCs w:val="18"/>
                <w:lang w:val="en-US"/>
              </w:rPr>
              <w:t>in</w:t>
            </w:r>
          </w:p>
        </w:tc>
        <w:tc>
          <w:tcPr>
            <w:tcW w:w="1840" w:type="dxa"/>
            <w:shd w:val="clear" w:color="auto" w:fill="auto"/>
            <w:noWrap/>
            <w:vAlign w:val="bottom"/>
            <w:hideMark/>
          </w:tcPr>
          <w:p w14:paraId="5CB5443F"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D58BA25" w14:textId="77777777" w:rsidTr="00E73E13">
        <w:trPr>
          <w:trHeight w:val="285"/>
        </w:trPr>
        <w:tc>
          <w:tcPr>
            <w:tcW w:w="2820" w:type="dxa"/>
            <w:shd w:val="clear" w:color="auto" w:fill="auto"/>
            <w:noWrap/>
            <w:vAlign w:val="bottom"/>
            <w:hideMark/>
          </w:tcPr>
          <w:p w14:paraId="1DC374B7"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Chargeable Subscriber</w:t>
            </w:r>
          </w:p>
        </w:tc>
        <w:tc>
          <w:tcPr>
            <w:tcW w:w="3620" w:type="dxa"/>
            <w:shd w:val="clear" w:color="auto" w:fill="auto"/>
            <w:noWrap/>
            <w:vAlign w:val="bottom"/>
            <w:hideMark/>
          </w:tcPr>
          <w:p w14:paraId="6E614FB8"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minChargeableSubscriber</w:t>
            </w:r>
            <w:proofErr w:type="spellEnd"/>
          </w:p>
        </w:tc>
        <w:tc>
          <w:tcPr>
            <w:tcW w:w="1840" w:type="dxa"/>
            <w:shd w:val="clear" w:color="auto" w:fill="auto"/>
            <w:noWrap/>
            <w:vAlign w:val="bottom"/>
            <w:hideMark/>
          </w:tcPr>
          <w:p w14:paraId="263C2B60"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3BD1E71" w14:textId="77777777" w:rsidTr="00E73E13">
        <w:trPr>
          <w:trHeight w:val="285"/>
        </w:trPr>
        <w:tc>
          <w:tcPr>
            <w:tcW w:w="2820" w:type="dxa"/>
            <w:shd w:val="clear" w:color="auto" w:fill="auto"/>
            <w:noWrap/>
            <w:vAlign w:val="bottom"/>
            <w:hideMark/>
          </w:tcPr>
          <w:p w14:paraId="7FEA0716"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Mobile Originated Call</w:t>
            </w:r>
          </w:p>
        </w:tc>
        <w:tc>
          <w:tcPr>
            <w:tcW w:w="3620" w:type="dxa"/>
            <w:shd w:val="clear" w:color="auto" w:fill="auto"/>
            <w:noWrap/>
            <w:vAlign w:val="bottom"/>
            <w:hideMark/>
          </w:tcPr>
          <w:p w14:paraId="501EDBB1"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mobileOriginatedCall</w:t>
            </w:r>
            <w:proofErr w:type="spellEnd"/>
          </w:p>
        </w:tc>
        <w:tc>
          <w:tcPr>
            <w:tcW w:w="1840" w:type="dxa"/>
            <w:shd w:val="clear" w:color="auto" w:fill="auto"/>
            <w:noWrap/>
            <w:vAlign w:val="bottom"/>
            <w:hideMark/>
          </w:tcPr>
          <w:p w14:paraId="4ADEE327"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3EBF84D" w14:textId="77777777" w:rsidTr="00E73E13">
        <w:trPr>
          <w:trHeight w:val="285"/>
        </w:trPr>
        <w:tc>
          <w:tcPr>
            <w:tcW w:w="2820" w:type="dxa"/>
            <w:shd w:val="clear" w:color="auto" w:fill="auto"/>
            <w:noWrap/>
            <w:vAlign w:val="bottom"/>
            <w:hideMark/>
          </w:tcPr>
          <w:p w14:paraId="6945B5A2"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MO Basic Call Information</w:t>
            </w:r>
          </w:p>
        </w:tc>
        <w:tc>
          <w:tcPr>
            <w:tcW w:w="3620" w:type="dxa"/>
            <w:shd w:val="clear" w:color="auto" w:fill="auto"/>
            <w:noWrap/>
            <w:vAlign w:val="bottom"/>
            <w:hideMark/>
          </w:tcPr>
          <w:p w14:paraId="3255E6DD"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mobileOriginatedCall.basicCallInformation</w:t>
            </w:r>
            <w:proofErr w:type="spellEnd"/>
          </w:p>
        </w:tc>
        <w:tc>
          <w:tcPr>
            <w:tcW w:w="1840" w:type="dxa"/>
            <w:shd w:val="clear" w:color="auto" w:fill="auto"/>
            <w:noWrap/>
            <w:vAlign w:val="bottom"/>
            <w:hideMark/>
          </w:tcPr>
          <w:p w14:paraId="24866C0D"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722AD30" w14:textId="77777777" w:rsidTr="00E73E13">
        <w:trPr>
          <w:trHeight w:val="285"/>
        </w:trPr>
        <w:tc>
          <w:tcPr>
            <w:tcW w:w="2820" w:type="dxa"/>
            <w:shd w:val="clear" w:color="auto" w:fill="auto"/>
            <w:noWrap/>
            <w:vAlign w:val="bottom"/>
            <w:hideMark/>
          </w:tcPr>
          <w:p w14:paraId="1EA18A0D"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Mobile Session</w:t>
            </w:r>
          </w:p>
        </w:tc>
        <w:tc>
          <w:tcPr>
            <w:tcW w:w="3620" w:type="dxa"/>
            <w:shd w:val="clear" w:color="auto" w:fill="auto"/>
            <w:noWrap/>
            <w:vAlign w:val="bottom"/>
            <w:hideMark/>
          </w:tcPr>
          <w:p w14:paraId="3639D3AA"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mobileSession</w:t>
            </w:r>
            <w:proofErr w:type="spellEnd"/>
          </w:p>
        </w:tc>
        <w:tc>
          <w:tcPr>
            <w:tcW w:w="1840" w:type="dxa"/>
            <w:shd w:val="clear" w:color="auto" w:fill="auto"/>
            <w:noWrap/>
            <w:vAlign w:val="bottom"/>
            <w:hideMark/>
          </w:tcPr>
          <w:p w14:paraId="6379EA69"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2006DCDD" w14:textId="77777777" w:rsidTr="00E73E13">
        <w:trPr>
          <w:trHeight w:val="285"/>
        </w:trPr>
        <w:tc>
          <w:tcPr>
            <w:tcW w:w="2820" w:type="dxa"/>
            <w:shd w:val="clear" w:color="auto" w:fill="auto"/>
            <w:noWrap/>
            <w:vAlign w:val="bottom"/>
            <w:hideMark/>
          </w:tcPr>
          <w:p w14:paraId="685AEB9E"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Mobile Session Service</w:t>
            </w:r>
          </w:p>
        </w:tc>
        <w:tc>
          <w:tcPr>
            <w:tcW w:w="3620" w:type="dxa"/>
            <w:shd w:val="clear" w:color="auto" w:fill="auto"/>
            <w:noWrap/>
            <w:vAlign w:val="bottom"/>
            <w:hideMark/>
          </w:tcPr>
          <w:p w14:paraId="030DFCCB"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mobileSessionService</w:t>
            </w:r>
            <w:proofErr w:type="spellEnd"/>
          </w:p>
        </w:tc>
        <w:tc>
          <w:tcPr>
            <w:tcW w:w="1840" w:type="dxa"/>
            <w:shd w:val="clear" w:color="auto" w:fill="auto"/>
            <w:noWrap/>
            <w:vAlign w:val="bottom"/>
            <w:hideMark/>
          </w:tcPr>
          <w:p w14:paraId="4AA7BCE8"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28DB30F2" w14:textId="77777777" w:rsidTr="00E73E13">
        <w:trPr>
          <w:trHeight w:val="285"/>
        </w:trPr>
        <w:tc>
          <w:tcPr>
            <w:tcW w:w="2820" w:type="dxa"/>
            <w:shd w:val="clear" w:color="auto" w:fill="auto"/>
            <w:noWrap/>
            <w:vAlign w:val="bottom"/>
            <w:hideMark/>
          </w:tcPr>
          <w:p w14:paraId="4253C6D4"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Mobile Terminated Call</w:t>
            </w:r>
          </w:p>
        </w:tc>
        <w:tc>
          <w:tcPr>
            <w:tcW w:w="3620" w:type="dxa"/>
            <w:shd w:val="clear" w:color="auto" w:fill="auto"/>
            <w:noWrap/>
            <w:vAlign w:val="bottom"/>
            <w:hideMark/>
          </w:tcPr>
          <w:p w14:paraId="22FF83DE"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mobileTerminatedCall</w:t>
            </w:r>
            <w:proofErr w:type="spellEnd"/>
          </w:p>
        </w:tc>
        <w:tc>
          <w:tcPr>
            <w:tcW w:w="1840" w:type="dxa"/>
            <w:shd w:val="clear" w:color="auto" w:fill="auto"/>
            <w:noWrap/>
            <w:vAlign w:val="bottom"/>
            <w:hideMark/>
          </w:tcPr>
          <w:p w14:paraId="3F728EC0"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949870B" w14:textId="77777777" w:rsidTr="00E73E13">
        <w:trPr>
          <w:trHeight w:val="285"/>
        </w:trPr>
        <w:tc>
          <w:tcPr>
            <w:tcW w:w="2820" w:type="dxa"/>
            <w:shd w:val="clear" w:color="auto" w:fill="auto"/>
            <w:noWrap/>
            <w:vAlign w:val="bottom"/>
            <w:hideMark/>
          </w:tcPr>
          <w:p w14:paraId="7BF17B8B"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MT Basic Call Information</w:t>
            </w:r>
          </w:p>
        </w:tc>
        <w:tc>
          <w:tcPr>
            <w:tcW w:w="3620" w:type="dxa"/>
            <w:shd w:val="clear" w:color="auto" w:fill="auto"/>
            <w:noWrap/>
            <w:vAlign w:val="bottom"/>
            <w:hideMark/>
          </w:tcPr>
          <w:p w14:paraId="7A1D7635"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mobileTerminatedCall.basicCallInformation</w:t>
            </w:r>
            <w:proofErr w:type="spellEnd"/>
          </w:p>
        </w:tc>
        <w:tc>
          <w:tcPr>
            <w:tcW w:w="1840" w:type="dxa"/>
            <w:shd w:val="clear" w:color="auto" w:fill="auto"/>
            <w:noWrap/>
            <w:vAlign w:val="bottom"/>
            <w:hideMark/>
          </w:tcPr>
          <w:p w14:paraId="574CD30D"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8255332" w14:textId="77777777" w:rsidTr="00E73E13">
        <w:trPr>
          <w:trHeight w:val="285"/>
        </w:trPr>
        <w:tc>
          <w:tcPr>
            <w:tcW w:w="2820" w:type="dxa"/>
            <w:shd w:val="clear" w:color="auto" w:fill="auto"/>
            <w:noWrap/>
            <w:vAlign w:val="bottom"/>
            <w:hideMark/>
          </w:tcPr>
          <w:p w14:paraId="54CE8B5C"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MSISDN</w:t>
            </w:r>
          </w:p>
        </w:tc>
        <w:tc>
          <w:tcPr>
            <w:tcW w:w="3620" w:type="dxa"/>
            <w:shd w:val="clear" w:color="auto" w:fill="auto"/>
            <w:noWrap/>
            <w:vAlign w:val="bottom"/>
            <w:hideMark/>
          </w:tcPr>
          <w:p w14:paraId="12C52483" w14:textId="77777777" w:rsidR="00BC2DBD" w:rsidRPr="00153C1C" w:rsidRDefault="00B2410A"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M</w:t>
            </w:r>
            <w:r w:rsidR="00BC2DBD" w:rsidRPr="00153C1C">
              <w:rPr>
                <w:rFonts w:ascii="Arial" w:eastAsia="Times New Roman" w:hAnsi="Arial" w:cs="Arial"/>
                <w:color w:val="000000" w:themeColor="text1"/>
                <w:sz w:val="18"/>
                <w:szCs w:val="18"/>
                <w:lang w:val="en-US"/>
              </w:rPr>
              <w:t>sisdn</w:t>
            </w:r>
            <w:proofErr w:type="spellEnd"/>
          </w:p>
        </w:tc>
        <w:tc>
          <w:tcPr>
            <w:tcW w:w="1840" w:type="dxa"/>
            <w:shd w:val="clear" w:color="auto" w:fill="auto"/>
            <w:noWrap/>
            <w:vAlign w:val="bottom"/>
            <w:hideMark/>
          </w:tcPr>
          <w:p w14:paraId="30167222"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A2A354B" w14:textId="77777777" w:rsidTr="00E73E13">
        <w:trPr>
          <w:trHeight w:val="285"/>
        </w:trPr>
        <w:tc>
          <w:tcPr>
            <w:tcW w:w="2820" w:type="dxa"/>
            <w:shd w:val="clear" w:color="auto" w:fill="auto"/>
            <w:noWrap/>
            <w:vAlign w:val="bottom"/>
            <w:hideMark/>
          </w:tcPr>
          <w:p w14:paraId="7AF5A4FD"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w:t>
            </w:r>
          </w:p>
        </w:tc>
        <w:tc>
          <w:tcPr>
            <w:tcW w:w="3620" w:type="dxa"/>
            <w:shd w:val="clear" w:color="auto" w:fill="auto"/>
            <w:noWrap/>
            <w:vAlign w:val="bottom"/>
            <w:hideMark/>
          </w:tcPr>
          <w:p w14:paraId="3CC77978" w14:textId="77777777" w:rsidR="00BC2DBD" w:rsidRPr="00153C1C" w:rsidRDefault="00BC2DBD" w:rsidP="00205D15">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w:t>
            </w:r>
          </w:p>
        </w:tc>
        <w:tc>
          <w:tcPr>
            <w:tcW w:w="1840" w:type="dxa"/>
            <w:shd w:val="clear" w:color="auto" w:fill="auto"/>
            <w:noWrap/>
            <w:vAlign w:val="bottom"/>
            <w:hideMark/>
          </w:tcPr>
          <w:p w14:paraId="4B8BB84D"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C36A27B" w14:textId="77777777" w:rsidTr="00E73E13">
        <w:trPr>
          <w:trHeight w:val="285"/>
        </w:trPr>
        <w:tc>
          <w:tcPr>
            <w:tcW w:w="2820" w:type="dxa"/>
            <w:shd w:val="clear" w:color="auto" w:fill="auto"/>
            <w:noWrap/>
            <w:vAlign w:val="bottom"/>
            <w:hideMark/>
          </w:tcPr>
          <w:p w14:paraId="504B577C"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 Access Identifier</w:t>
            </w:r>
          </w:p>
        </w:tc>
        <w:tc>
          <w:tcPr>
            <w:tcW w:w="3620" w:type="dxa"/>
            <w:shd w:val="clear" w:color="auto" w:fill="auto"/>
            <w:noWrap/>
            <w:vAlign w:val="bottom"/>
            <w:hideMark/>
          </w:tcPr>
          <w:p w14:paraId="756816B2"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networkAccessIdentifier</w:t>
            </w:r>
            <w:proofErr w:type="spellEnd"/>
          </w:p>
        </w:tc>
        <w:tc>
          <w:tcPr>
            <w:tcW w:w="1840" w:type="dxa"/>
            <w:shd w:val="clear" w:color="auto" w:fill="auto"/>
            <w:noWrap/>
            <w:vAlign w:val="bottom"/>
            <w:hideMark/>
          </w:tcPr>
          <w:p w14:paraId="353BA506"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F70A131" w14:textId="77777777" w:rsidTr="00E73E13">
        <w:trPr>
          <w:trHeight w:val="285"/>
        </w:trPr>
        <w:tc>
          <w:tcPr>
            <w:tcW w:w="2820" w:type="dxa"/>
            <w:shd w:val="clear" w:color="auto" w:fill="auto"/>
            <w:noWrap/>
            <w:vAlign w:val="bottom"/>
            <w:hideMark/>
          </w:tcPr>
          <w:p w14:paraId="67043793"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 Element</w:t>
            </w:r>
          </w:p>
        </w:tc>
        <w:tc>
          <w:tcPr>
            <w:tcW w:w="3620" w:type="dxa"/>
            <w:shd w:val="clear" w:color="auto" w:fill="auto"/>
            <w:noWrap/>
            <w:vAlign w:val="bottom"/>
            <w:hideMark/>
          </w:tcPr>
          <w:p w14:paraId="27D4FC03"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networkElement</w:t>
            </w:r>
            <w:proofErr w:type="spellEnd"/>
          </w:p>
        </w:tc>
        <w:tc>
          <w:tcPr>
            <w:tcW w:w="1840" w:type="dxa"/>
            <w:shd w:val="clear" w:color="auto" w:fill="auto"/>
            <w:noWrap/>
            <w:vAlign w:val="bottom"/>
            <w:hideMark/>
          </w:tcPr>
          <w:p w14:paraId="30D4D15D"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1232BCB" w14:textId="77777777" w:rsidTr="00E73E13">
        <w:trPr>
          <w:trHeight w:val="285"/>
        </w:trPr>
        <w:tc>
          <w:tcPr>
            <w:tcW w:w="2820" w:type="dxa"/>
            <w:shd w:val="clear" w:color="auto" w:fill="auto"/>
            <w:noWrap/>
            <w:vAlign w:val="bottom"/>
            <w:hideMark/>
          </w:tcPr>
          <w:p w14:paraId="4EE4CEC9"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 Identifier</w:t>
            </w:r>
          </w:p>
        </w:tc>
        <w:tc>
          <w:tcPr>
            <w:tcW w:w="3620" w:type="dxa"/>
            <w:shd w:val="clear" w:color="auto" w:fill="auto"/>
            <w:noWrap/>
            <w:vAlign w:val="bottom"/>
            <w:hideMark/>
          </w:tcPr>
          <w:p w14:paraId="3ADDC3C5"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networkId</w:t>
            </w:r>
            <w:proofErr w:type="spellEnd"/>
          </w:p>
        </w:tc>
        <w:tc>
          <w:tcPr>
            <w:tcW w:w="1840" w:type="dxa"/>
            <w:shd w:val="clear" w:color="auto" w:fill="auto"/>
            <w:noWrap/>
            <w:vAlign w:val="bottom"/>
            <w:hideMark/>
          </w:tcPr>
          <w:p w14:paraId="68AC32BB"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3DBE4DF" w14:textId="77777777" w:rsidTr="00E73E13">
        <w:trPr>
          <w:trHeight w:val="285"/>
        </w:trPr>
        <w:tc>
          <w:tcPr>
            <w:tcW w:w="2820" w:type="dxa"/>
            <w:shd w:val="clear" w:color="auto" w:fill="auto"/>
            <w:noWrap/>
            <w:vAlign w:val="bottom"/>
            <w:hideMark/>
          </w:tcPr>
          <w:p w14:paraId="2D53C7E4"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 Identifier</w:t>
            </w:r>
          </w:p>
        </w:tc>
        <w:tc>
          <w:tcPr>
            <w:tcW w:w="3620" w:type="dxa"/>
            <w:shd w:val="clear" w:color="auto" w:fill="auto"/>
            <w:noWrap/>
            <w:vAlign w:val="bottom"/>
            <w:hideMark/>
          </w:tcPr>
          <w:p w14:paraId="022831B3"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networkIdentifier</w:t>
            </w:r>
            <w:proofErr w:type="spellEnd"/>
          </w:p>
        </w:tc>
        <w:tc>
          <w:tcPr>
            <w:tcW w:w="1840" w:type="dxa"/>
            <w:shd w:val="clear" w:color="auto" w:fill="auto"/>
            <w:noWrap/>
            <w:vAlign w:val="bottom"/>
            <w:hideMark/>
          </w:tcPr>
          <w:p w14:paraId="5B075886"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E6CB069" w14:textId="77777777" w:rsidTr="00E73E13">
        <w:trPr>
          <w:trHeight w:val="285"/>
        </w:trPr>
        <w:tc>
          <w:tcPr>
            <w:tcW w:w="2820" w:type="dxa"/>
            <w:shd w:val="clear" w:color="auto" w:fill="auto"/>
            <w:noWrap/>
            <w:vAlign w:val="bottom"/>
            <w:hideMark/>
          </w:tcPr>
          <w:p w14:paraId="65E827D6"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w:t>
            </w:r>
          </w:p>
        </w:tc>
        <w:tc>
          <w:tcPr>
            <w:tcW w:w="3620" w:type="dxa"/>
            <w:shd w:val="clear" w:color="auto" w:fill="auto"/>
            <w:noWrap/>
            <w:vAlign w:val="bottom"/>
            <w:hideMark/>
          </w:tcPr>
          <w:p w14:paraId="164D1B01"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networkIdGroup</w:t>
            </w:r>
            <w:proofErr w:type="spellEnd"/>
          </w:p>
        </w:tc>
        <w:tc>
          <w:tcPr>
            <w:tcW w:w="1840" w:type="dxa"/>
            <w:shd w:val="clear" w:color="auto" w:fill="auto"/>
            <w:noWrap/>
            <w:vAlign w:val="bottom"/>
            <w:hideMark/>
          </w:tcPr>
          <w:p w14:paraId="2711BC2C"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F2AFFF3" w14:textId="77777777" w:rsidTr="00E73E13">
        <w:trPr>
          <w:trHeight w:val="285"/>
        </w:trPr>
        <w:tc>
          <w:tcPr>
            <w:tcW w:w="2820" w:type="dxa"/>
            <w:shd w:val="clear" w:color="auto" w:fill="auto"/>
            <w:noWrap/>
            <w:vAlign w:val="bottom"/>
            <w:hideMark/>
          </w:tcPr>
          <w:p w14:paraId="5AB89079"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w:t>
            </w:r>
          </w:p>
        </w:tc>
        <w:tc>
          <w:tcPr>
            <w:tcW w:w="3620" w:type="dxa"/>
            <w:shd w:val="clear" w:color="auto" w:fill="auto"/>
            <w:noWrap/>
            <w:vAlign w:val="bottom"/>
            <w:hideMark/>
          </w:tcPr>
          <w:p w14:paraId="758B542F"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networkIdList</w:t>
            </w:r>
            <w:proofErr w:type="spellEnd"/>
          </w:p>
        </w:tc>
        <w:tc>
          <w:tcPr>
            <w:tcW w:w="1840" w:type="dxa"/>
            <w:shd w:val="clear" w:color="auto" w:fill="auto"/>
            <w:noWrap/>
            <w:vAlign w:val="bottom"/>
            <w:hideMark/>
          </w:tcPr>
          <w:p w14:paraId="7D29944B"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2EA6FF26" w14:textId="77777777" w:rsidTr="00E73E13">
        <w:trPr>
          <w:trHeight w:val="285"/>
        </w:trPr>
        <w:tc>
          <w:tcPr>
            <w:tcW w:w="2820" w:type="dxa"/>
            <w:shd w:val="clear" w:color="auto" w:fill="auto"/>
            <w:noWrap/>
            <w:vAlign w:val="bottom"/>
            <w:hideMark/>
          </w:tcPr>
          <w:p w14:paraId="6FA9ED1C"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 Id Type</w:t>
            </w:r>
          </w:p>
        </w:tc>
        <w:tc>
          <w:tcPr>
            <w:tcW w:w="3620" w:type="dxa"/>
            <w:shd w:val="clear" w:color="auto" w:fill="auto"/>
            <w:noWrap/>
            <w:vAlign w:val="bottom"/>
            <w:hideMark/>
          </w:tcPr>
          <w:p w14:paraId="64FA3139"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networkIdType</w:t>
            </w:r>
            <w:proofErr w:type="spellEnd"/>
          </w:p>
        </w:tc>
        <w:tc>
          <w:tcPr>
            <w:tcW w:w="1840" w:type="dxa"/>
            <w:shd w:val="clear" w:color="auto" w:fill="auto"/>
            <w:noWrap/>
            <w:vAlign w:val="bottom"/>
            <w:hideMark/>
          </w:tcPr>
          <w:p w14:paraId="6D3F40D4"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A7D94EF" w14:textId="77777777" w:rsidTr="00E73E13">
        <w:trPr>
          <w:trHeight w:val="285"/>
        </w:trPr>
        <w:tc>
          <w:tcPr>
            <w:tcW w:w="2820" w:type="dxa"/>
            <w:shd w:val="clear" w:color="auto" w:fill="auto"/>
            <w:noWrap/>
            <w:vAlign w:val="bottom"/>
            <w:hideMark/>
          </w:tcPr>
          <w:p w14:paraId="579731A4"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 Information</w:t>
            </w:r>
          </w:p>
        </w:tc>
        <w:tc>
          <w:tcPr>
            <w:tcW w:w="3620" w:type="dxa"/>
            <w:shd w:val="clear" w:color="auto" w:fill="auto"/>
            <w:noWrap/>
            <w:vAlign w:val="bottom"/>
            <w:hideMark/>
          </w:tcPr>
          <w:p w14:paraId="5E583C70"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networkInfo</w:t>
            </w:r>
            <w:proofErr w:type="spellEnd"/>
          </w:p>
        </w:tc>
        <w:tc>
          <w:tcPr>
            <w:tcW w:w="1840" w:type="dxa"/>
            <w:shd w:val="clear" w:color="auto" w:fill="auto"/>
            <w:noWrap/>
            <w:vAlign w:val="bottom"/>
            <w:hideMark/>
          </w:tcPr>
          <w:p w14:paraId="7A13890C"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2AAEF0DE" w14:textId="77777777" w:rsidTr="00E73E13">
        <w:trPr>
          <w:trHeight w:val="285"/>
        </w:trPr>
        <w:tc>
          <w:tcPr>
            <w:tcW w:w="2820" w:type="dxa"/>
            <w:shd w:val="clear" w:color="auto" w:fill="auto"/>
            <w:noWrap/>
            <w:vAlign w:val="bottom"/>
            <w:hideMark/>
          </w:tcPr>
          <w:p w14:paraId="1EC76D2B"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w:t>
            </w:r>
          </w:p>
        </w:tc>
        <w:tc>
          <w:tcPr>
            <w:tcW w:w="3620" w:type="dxa"/>
            <w:shd w:val="clear" w:color="auto" w:fill="auto"/>
            <w:noWrap/>
            <w:vAlign w:val="bottom"/>
            <w:hideMark/>
          </w:tcPr>
          <w:p w14:paraId="63B3C404"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networkList</w:t>
            </w:r>
            <w:proofErr w:type="spellEnd"/>
          </w:p>
        </w:tc>
        <w:tc>
          <w:tcPr>
            <w:tcW w:w="1840" w:type="dxa"/>
            <w:shd w:val="clear" w:color="auto" w:fill="auto"/>
            <w:noWrap/>
            <w:vAlign w:val="bottom"/>
            <w:hideMark/>
          </w:tcPr>
          <w:p w14:paraId="0273AC8B"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BAA3152" w14:textId="77777777" w:rsidTr="00E73E13">
        <w:trPr>
          <w:trHeight w:val="285"/>
        </w:trPr>
        <w:tc>
          <w:tcPr>
            <w:tcW w:w="2820" w:type="dxa"/>
            <w:shd w:val="clear" w:color="auto" w:fill="auto"/>
            <w:noWrap/>
            <w:vAlign w:val="bottom"/>
            <w:hideMark/>
          </w:tcPr>
          <w:p w14:paraId="145B3A1D"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Network Location</w:t>
            </w:r>
          </w:p>
        </w:tc>
        <w:tc>
          <w:tcPr>
            <w:tcW w:w="3620" w:type="dxa"/>
            <w:shd w:val="clear" w:color="auto" w:fill="auto"/>
            <w:noWrap/>
            <w:vAlign w:val="bottom"/>
            <w:hideMark/>
          </w:tcPr>
          <w:p w14:paraId="0AD11D44"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networkLocation</w:t>
            </w:r>
            <w:proofErr w:type="spellEnd"/>
          </w:p>
        </w:tc>
        <w:tc>
          <w:tcPr>
            <w:tcW w:w="1840" w:type="dxa"/>
            <w:shd w:val="clear" w:color="auto" w:fill="auto"/>
            <w:noWrap/>
            <w:vAlign w:val="bottom"/>
            <w:hideMark/>
          </w:tcPr>
          <w:p w14:paraId="135C6C0F"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F60E4FE" w14:textId="77777777" w:rsidTr="00E73E13">
        <w:trPr>
          <w:trHeight w:val="285"/>
        </w:trPr>
        <w:tc>
          <w:tcPr>
            <w:tcW w:w="2820" w:type="dxa"/>
            <w:shd w:val="clear" w:color="auto" w:fill="auto"/>
            <w:noWrap/>
            <w:vAlign w:val="bottom"/>
            <w:hideMark/>
          </w:tcPr>
          <w:p w14:paraId="2B3307A2" w14:textId="77777777" w:rsidR="00BC2DBD" w:rsidRPr="00153C1C" w:rsidRDefault="00BC2DBD" w:rsidP="006E21C0">
            <w:pPr>
              <w:spacing w:after="0"/>
              <w:rPr>
                <w:rFonts w:ascii="Arial" w:eastAsia="Times New Roman" w:hAnsi="Arial" w:cs="Arial"/>
                <w:color w:val="000000"/>
                <w:sz w:val="18"/>
                <w:szCs w:val="18"/>
                <w:lang w:val="en-US"/>
              </w:rPr>
            </w:pPr>
            <w:proofErr w:type="gramStart"/>
            <w:r w:rsidRPr="00153C1C">
              <w:rPr>
                <w:rFonts w:ascii="Arial" w:eastAsia="Times New Roman" w:hAnsi="Arial" w:cs="Arial"/>
                <w:color w:val="000000"/>
                <w:sz w:val="18"/>
                <w:szCs w:val="18"/>
                <w:lang w:val="en-US"/>
              </w:rPr>
              <w:t>Non Charged</w:t>
            </w:r>
            <w:proofErr w:type="gramEnd"/>
            <w:r w:rsidRPr="00153C1C">
              <w:rPr>
                <w:rFonts w:ascii="Arial" w:eastAsia="Times New Roman" w:hAnsi="Arial" w:cs="Arial"/>
                <w:color w:val="000000"/>
                <w:sz w:val="18"/>
                <w:szCs w:val="18"/>
                <w:lang w:val="en-US"/>
              </w:rPr>
              <w:t xml:space="preserve"> Number</w:t>
            </w:r>
          </w:p>
        </w:tc>
        <w:tc>
          <w:tcPr>
            <w:tcW w:w="3620" w:type="dxa"/>
            <w:shd w:val="clear" w:color="auto" w:fill="auto"/>
            <w:noWrap/>
            <w:vAlign w:val="bottom"/>
            <w:hideMark/>
          </w:tcPr>
          <w:p w14:paraId="5FB89A75"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nonChargedNumber</w:t>
            </w:r>
            <w:proofErr w:type="spellEnd"/>
          </w:p>
        </w:tc>
        <w:tc>
          <w:tcPr>
            <w:tcW w:w="1840" w:type="dxa"/>
            <w:shd w:val="clear" w:color="auto" w:fill="auto"/>
            <w:noWrap/>
            <w:vAlign w:val="bottom"/>
            <w:hideMark/>
          </w:tcPr>
          <w:p w14:paraId="480A54B8"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AABF902" w14:textId="77777777" w:rsidTr="00E73E13">
        <w:trPr>
          <w:trHeight w:val="285"/>
        </w:trPr>
        <w:tc>
          <w:tcPr>
            <w:tcW w:w="2820" w:type="dxa"/>
            <w:shd w:val="clear" w:color="auto" w:fill="auto"/>
            <w:noWrap/>
            <w:vAlign w:val="bottom"/>
            <w:hideMark/>
          </w:tcPr>
          <w:p w14:paraId="533DCF6C"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Non-Charged Party</w:t>
            </w:r>
          </w:p>
        </w:tc>
        <w:tc>
          <w:tcPr>
            <w:tcW w:w="3620" w:type="dxa"/>
            <w:shd w:val="clear" w:color="auto" w:fill="auto"/>
            <w:noWrap/>
            <w:vAlign w:val="bottom"/>
            <w:hideMark/>
          </w:tcPr>
          <w:p w14:paraId="054B3256"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nonChargedParty</w:t>
            </w:r>
            <w:proofErr w:type="spellEnd"/>
          </w:p>
        </w:tc>
        <w:tc>
          <w:tcPr>
            <w:tcW w:w="1840" w:type="dxa"/>
            <w:shd w:val="clear" w:color="auto" w:fill="auto"/>
            <w:noWrap/>
            <w:vAlign w:val="bottom"/>
            <w:hideMark/>
          </w:tcPr>
          <w:p w14:paraId="30D6C763"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2A53A1E5" w14:textId="77777777" w:rsidTr="00E73E13">
        <w:trPr>
          <w:trHeight w:val="285"/>
        </w:trPr>
        <w:tc>
          <w:tcPr>
            <w:tcW w:w="2820" w:type="dxa"/>
            <w:shd w:val="clear" w:color="auto" w:fill="auto"/>
            <w:noWrap/>
            <w:vAlign w:val="bottom"/>
            <w:hideMark/>
          </w:tcPr>
          <w:p w14:paraId="727C859C"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Non-Charged Party Number</w:t>
            </w:r>
          </w:p>
        </w:tc>
        <w:tc>
          <w:tcPr>
            <w:tcW w:w="3620" w:type="dxa"/>
            <w:shd w:val="clear" w:color="auto" w:fill="auto"/>
            <w:noWrap/>
            <w:vAlign w:val="bottom"/>
            <w:hideMark/>
          </w:tcPr>
          <w:p w14:paraId="2E1EA13E"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nonChargedPartyNumber</w:t>
            </w:r>
            <w:proofErr w:type="spellEnd"/>
          </w:p>
        </w:tc>
        <w:tc>
          <w:tcPr>
            <w:tcW w:w="1840" w:type="dxa"/>
            <w:shd w:val="clear" w:color="auto" w:fill="auto"/>
            <w:noWrap/>
            <w:vAlign w:val="bottom"/>
            <w:hideMark/>
          </w:tcPr>
          <w:p w14:paraId="681C8CD4"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32007BE" w14:textId="77777777" w:rsidTr="00E73E13">
        <w:trPr>
          <w:trHeight w:val="285"/>
        </w:trPr>
        <w:tc>
          <w:tcPr>
            <w:tcW w:w="2820" w:type="dxa"/>
            <w:shd w:val="clear" w:color="auto" w:fill="auto"/>
            <w:noWrap/>
            <w:vAlign w:val="bottom"/>
            <w:hideMark/>
          </w:tcPr>
          <w:p w14:paraId="657691DA"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lastRenderedPageBreak/>
              <w:t>Non-Charged Public User Id</w:t>
            </w:r>
          </w:p>
        </w:tc>
        <w:tc>
          <w:tcPr>
            <w:tcW w:w="3620" w:type="dxa"/>
            <w:shd w:val="clear" w:color="auto" w:fill="auto"/>
            <w:noWrap/>
            <w:vAlign w:val="bottom"/>
            <w:hideMark/>
          </w:tcPr>
          <w:p w14:paraId="10C632DD"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nonChargedPublicUserId</w:t>
            </w:r>
            <w:proofErr w:type="spellEnd"/>
          </w:p>
        </w:tc>
        <w:tc>
          <w:tcPr>
            <w:tcW w:w="1840" w:type="dxa"/>
            <w:shd w:val="clear" w:color="auto" w:fill="auto"/>
            <w:noWrap/>
            <w:vAlign w:val="bottom"/>
            <w:hideMark/>
          </w:tcPr>
          <w:p w14:paraId="1E99F385"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C667CE6" w14:textId="77777777" w:rsidTr="00E73E13">
        <w:trPr>
          <w:trHeight w:val="285"/>
        </w:trPr>
        <w:tc>
          <w:tcPr>
            <w:tcW w:w="2820" w:type="dxa"/>
            <w:shd w:val="clear" w:color="auto" w:fill="auto"/>
            <w:noWrap/>
            <w:vAlign w:val="bottom"/>
            <w:hideMark/>
          </w:tcPr>
          <w:p w14:paraId="4ED5B001"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Notification</w:t>
            </w:r>
          </w:p>
        </w:tc>
        <w:tc>
          <w:tcPr>
            <w:tcW w:w="3620" w:type="dxa"/>
            <w:shd w:val="clear" w:color="auto" w:fill="auto"/>
            <w:noWrap/>
            <w:vAlign w:val="bottom"/>
            <w:hideMark/>
          </w:tcPr>
          <w:p w14:paraId="76CE081A" w14:textId="77777777" w:rsidR="00BC2DBD" w:rsidRPr="00153C1C" w:rsidRDefault="00BC2DBD" w:rsidP="00205D15">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notification</w:t>
            </w:r>
          </w:p>
        </w:tc>
        <w:tc>
          <w:tcPr>
            <w:tcW w:w="1840" w:type="dxa"/>
            <w:shd w:val="clear" w:color="auto" w:fill="auto"/>
            <w:noWrap/>
            <w:vAlign w:val="bottom"/>
            <w:hideMark/>
          </w:tcPr>
          <w:p w14:paraId="5919C34E"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99A05F7" w14:textId="77777777" w:rsidTr="00E73E13">
        <w:trPr>
          <w:trHeight w:val="285"/>
        </w:trPr>
        <w:tc>
          <w:tcPr>
            <w:tcW w:w="2820" w:type="dxa"/>
            <w:shd w:val="clear" w:color="auto" w:fill="auto"/>
            <w:noWrap/>
            <w:vAlign w:val="bottom"/>
            <w:hideMark/>
          </w:tcPr>
          <w:p w14:paraId="12D25D2C"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Number Of Decimal Places</w:t>
            </w:r>
          </w:p>
        </w:tc>
        <w:tc>
          <w:tcPr>
            <w:tcW w:w="3620" w:type="dxa"/>
            <w:shd w:val="clear" w:color="auto" w:fill="auto"/>
            <w:noWrap/>
            <w:vAlign w:val="bottom"/>
            <w:hideMark/>
          </w:tcPr>
          <w:p w14:paraId="2B4D1DC1"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numberOfDecimalPlaces</w:t>
            </w:r>
            <w:proofErr w:type="spellEnd"/>
          </w:p>
        </w:tc>
        <w:tc>
          <w:tcPr>
            <w:tcW w:w="1840" w:type="dxa"/>
            <w:shd w:val="clear" w:color="auto" w:fill="auto"/>
            <w:noWrap/>
            <w:vAlign w:val="bottom"/>
            <w:hideMark/>
          </w:tcPr>
          <w:p w14:paraId="487B3481"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E54FAEC" w14:textId="77777777" w:rsidTr="00E73E13">
        <w:trPr>
          <w:trHeight w:val="285"/>
        </w:trPr>
        <w:tc>
          <w:tcPr>
            <w:tcW w:w="2820" w:type="dxa"/>
            <w:shd w:val="clear" w:color="auto" w:fill="auto"/>
            <w:noWrap/>
            <w:vAlign w:val="bottom"/>
            <w:hideMark/>
          </w:tcPr>
          <w:p w14:paraId="64E3AB0C"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Object Type</w:t>
            </w:r>
          </w:p>
        </w:tc>
        <w:tc>
          <w:tcPr>
            <w:tcW w:w="3620" w:type="dxa"/>
            <w:shd w:val="clear" w:color="auto" w:fill="auto"/>
            <w:noWrap/>
            <w:vAlign w:val="bottom"/>
            <w:hideMark/>
          </w:tcPr>
          <w:p w14:paraId="0D25CECB"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objectType</w:t>
            </w:r>
            <w:proofErr w:type="spellEnd"/>
          </w:p>
        </w:tc>
        <w:tc>
          <w:tcPr>
            <w:tcW w:w="1840" w:type="dxa"/>
            <w:shd w:val="clear" w:color="auto" w:fill="auto"/>
            <w:noWrap/>
            <w:vAlign w:val="bottom"/>
            <w:hideMark/>
          </w:tcPr>
          <w:p w14:paraId="7E7AF6A4"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9E81E33" w14:textId="77777777" w:rsidTr="00E73E13">
        <w:trPr>
          <w:trHeight w:val="285"/>
        </w:trPr>
        <w:tc>
          <w:tcPr>
            <w:tcW w:w="2820" w:type="dxa"/>
            <w:shd w:val="clear" w:color="auto" w:fill="auto"/>
            <w:noWrap/>
            <w:vAlign w:val="bottom"/>
            <w:hideMark/>
          </w:tcPr>
          <w:p w14:paraId="2D2B07A0"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Operator Specific Information</w:t>
            </w:r>
          </w:p>
        </w:tc>
        <w:tc>
          <w:tcPr>
            <w:tcW w:w="3620" w:type="dxa"/>
            <w:shd w:val="clear" w:color="auto" w:fill="auto"/>
            <w:noWrap/>
            <w:vAlign w:val="bottom"/>
            <w:hideMark/>
          </w:tcPr>
          <w:p w14:paraId="66D0616F"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operatorSpecInformation</w:t>
            </w:r>
            <w:proofErr w:type="spellEnd"/>
          </w:p>
        </w:tc>
        <w:tc>
          <w:tcPr>
            <w:tcW w:w="1840" w:type="dxa"/>
            <w:shd w:val="clear" w:color="auto" w:fill="auto"/>
            <w:noWrap/>
            <w:vAlign w:val="bottom"/>
            <w:hideMark/>
          </w:tcPr>
          <w:p w14:paraId="6336D722"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0B54C378" w14:textId="77777777" w:rsidTr="00E73E13">
        <w:trPr>
          <w:trHeight w:val="285"/>
        </w:trPr>
        <w:tc>
          <w:tcPr>
            <w:tcW w:w="2820" w:type="dxa"/>
            <w:shd w:val="clear" w:color="auto" w:fill="auto"/>
            <w:noWrap/>
            <w:vAlign w:val="bottom"/>
            <w:hideMark/>
          </w:tcPr>
          <w:p w14:paraId="68DB651D"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Order Placed Timestamp</w:t>
            </w:r>
          </w:p>
        </w:tc>
        <w:tc>
          <w:tcPr>
            <w:tcW w:w="3620" w:type="dxa"/>
            <w:shd w:val="clear" w:color="auto" w:fill="auto"/>
            <w:noWrap/>
            <w:vAlign w:val="bottom"/>
            <w:hideMark/>
          </w:tcPr>
          <w:p w14:paraId="43C2FA87"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orderPlacedTimeStamp</w:t>
            </w:r>
            <w:proofErr w:type="spellEnd"/>
          </w:p>
        </w:tc>
        <w:tc>
          <w:tcPr>
            <w:tcW w:w="1840" w:type="dxa"/>
            <w:shd w:val="clear" w:color="auto" w:fill="auto"/>
            <w:noWrap/>
            <w:vAlign w:val="bottom"/>
            <w:hideMark/>
          </w:tcPr>
          <w:p w14:paraId="2A11E396"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3852C6C" w14:textId="77777777" w:rsidTr="00E73E13">
        <w:trPr>
          <w:trHeight w:val="285"/>
        </w:trPr>
        <w:tc>
          <w:tcPr>
            <w:tcW w:w="2820" w:type="dxa"/>
            <w:shd w:val="clear" w:color="auto" w:fill="auto"/>
            <w:noWrap/>
            <w:vAlign w:val="bottom"/>
            <w:hideMark/>
          </w:tcPr>
          <w:p w14:paraId="4DDB7B21"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Order Placed Timestamp</w:t>
            </w:r>
          </w:p>
        </w:tc>
        <w:tc>
          <w:tcPr>
            <w:tcW w:w="3620" w:type="dxa"/>
            <w:shd w:val="clear" w:color="auto" w:fill="auto"/>
            <w:noWrap/>
            <w:vAlign w:val="bottom"/>
            <w:hideMark/>
          </w:tcPr>
          <w:p w14:paraId="780F8517"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orderPlacementTimeStamp</w:t>
            </w:r>
            <w:proofErr w:type="spellEnd"/>
          </w:p>
        </w:tc>
        <w:tc>
          <w:tcPr>
            <w:tcW w:w="1840" w:type="dxa"/>
            <w:shd w:val="clear" w:color="auto" w:fill="auto"/>
            <w:noWrap/>
            <w:vAlign w:val="bottom"/>
            <w:hideMark/>
          </w:tcPr>
          <w:p w14:paraId="0671B6F9"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E01F37B" w14:textId="77777777" w:rsidTr="00E73E13">
        <w:trPr>
          <w:trHeight w:val="285"/>
        </w:trPr>
        <w:tc>
          <w:tcPr>
            <w:tcW w:w="2820" w:type="dxa"/>
            <w:shd w:val="clear" w:color="auto" w:fill="auto"/>
            <w:noWrap/>
            <w:vAlign w:val="bottom"/>
            <w:hideMark/>
          </w:tcPr>
          <w:p w14:paraId="37060D64"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Originating Network</w:t>
            </w:r>
          </w:p>
        </w:tc>
        <w:tc>
          <w:tcPr>
            <w:tcW w:w="3620" w:type="dxa"/>
            <w:shd w:val="clear" w:color="auto" w:fill="auto"/>
            <w:noWrap/>
            <w:vAlign w:val="bottom"/>
            <w:hideMark/>
          </w:tcPr>
          <w:p w14:paraId="7E3C8D37"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originatingNetwork</w:t>
            </w:r>
            <w:proofErr w:type="spellEnd"/>
          </w:p>
        </w:tc>
        <w:tc>
          <w:tcPr>
            <w:tcW w:w="1840" w:type="dxa"/>
            <w:shd w:val="clear" w:color="auto" w:fill="auto"/>
            <w:noWrap/>
            <w:vAlign w:val="bottom"/>
            <w:hideMark/>
          </w:tcPr>
          <w:p w14:paraId="740279A7"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C97BFA1" w14:textId="77777777" w:rsidTr="00E73E13">
        <w:trPr>
          <w:trHeight w:val="285"/>
        </w:trPr>
        <w:tc>
          <w:tcPr>
            <w:tcW w:w="2820" w:type="dxa"/>
            <w:shd w:val="clear" w:color="auto" w:fill="auto"/>
            <w:noWrap/>
            <w:vAlign w:val="bottom"/>
            <w:hideMark/>
          </w:tcPr>
          <w:p w14:paraId="4BE67A3E"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Paid Indicator</w:t>
            </w:r>
          </w:p>
        </w:tc>
        <w:tc>
          <w:tcPr>
            <w:tcW w:w="3620" w:type="dxa"/>
            <w:shd w:val="clear" w:color="auto" w:fill="auto"/>
            <w:noWrap/>
            <w:vAlign w:val="bottom"/>
            <w:hideMark/>
          </w:tcPr>
          <w:p w14:paraId="63EC7E14"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paidIndicator</w:t>
            </w:r>
            <w:proofErr w:type="spellEnd"/>
          </w:p>
        </w:tc>
        <w:tc>
          <w:tcPr>
            <w:tcW w:w="1840" w:type="dxa"/>
            <w:shd w:val="clear" w:color="auto" w:fill="auto"/>
            <w:noWrap/>
            <w:vAlign w:val="bottom"/>
            <w:hideMark/>
          </w:tcPr>
          <w:p w14:paraId="02ADB224"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C3173AB" w14:textId="77777777" w:rsidTr="00E73E13">
        <w:trPr>
          <w:trHeight w:val="285"/>
        </w:trPr>
        <w:tc>
          <w:tcPr>
            <w:tcW w:w="2820" w:type="dxa"/>
            <w:shd w:val="clear" w:color="auto" w:fill="auto"/>
            <w:noWrap/>
            <w:vAlign w:val="bottom"/>
            <w:hideMark/>
          </w:tcPr>
          <w:p w14:paraId="449F784E"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Partial Type Indicator</w:t>
            </w:r>
          </w:p>
        </w:tc>
        <w:tc>
          <w:tcPr>
            <w:tcW w:w="3620" w:type="dxa"/>
            <w:shd w:val="clear" w:color="auto" w:fill="auto"/>
            <w:noWrap/>
            <w:vAlign w:val="bottom"/>
            <w:hideMark/>
          </w:tcPr>
          <w:p w14:paraId="34D719A2"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partialTypeIndicator</w:t>
            </w:r>
            <w:proofErr w:type="spellEnd"/>
          </w:p>
        </w:tc>
        <w:tc>
          <w:tcPr>
            <w:tcW w:w="1840" w:type="dxa"/>
            <w:shd w:val="clear" w:color="auto" w:fill="auto"/>
            <w:noWrap/>
            <w:vAlign w:val="bottom"/>
            <w:hideMark/>
          </w:tcPr>
          <w:p w14:paraId="3AFF38C3"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B4A30F6" w14:textId="77777777" w:rsidTr="00E73E13">
        <w:trPr>
          <w:trHeight w:val="285"/>
        </w:trPr>
        <w:tc>
          <w:tcPr>
            <w:tcW w:w="2820" w:type="dxa"/>
            <w:shd w:val="clear" w:color="auto" w:fill="auto"/>
            <w:noWrap/>
            <w:vAlign w:val="bottom"/>
            <w:hideMark/>
          </w:tcPr>
          <w:p w14:paraId="402F575D"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Payment Method</w:t>
            </w:r>
          </w:p>
        </w:tc>
        <w:tc>
          <w:tcPr>
            <w:tcW w:w="3620" w:type="dxa"/>
            <w:shd w:val="clear" w:color="auto" w:fill="auto"/>
            <w:noWrap/>
            <w:vAlign w:val="bottom"/>
            <w:hideMark/>
          </w:tcPr>
          <w:p w14:paraId="73376885"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paymentMethod</w:t>
            </w:r>
            <w:proofErr w:type="spellEnd"/>
          </w:p>
        </w:tc>
        <w:tc>
          <w:tcPr>
            <w:tcW w:w="1840" w:type="dxa"/>
            <w:shd w:val="clear" w:color="auto" w:fill="auto"/>
            <w:noWrap/>
            <w:vAlign w:val="bottom"/>
            <w:hideMark/>
          </w:tcPr>
          <w:p w14:paraId="2FB19913"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2997283" w14:textId="77777777" w:rsidTr="00E73E13">
        <w:trPr>
          <w:trHeight w:val="285"/>
        </w:trPr>
        <w:tc>
          <w:tcPr>
            <w:tcW w:w="2820" w:type="dxa"/>
            <w:shd w:val="clear" w:color="auto" w:fill="auto"/>
            <w:noWrap/>
            <w:vAlign w:val="bottom"/>
            <w:hideMark/>
          </w:tcPr>
          <w:p w14:paraId="78453D02"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PDP Address</w:t>
            </w:r>
          </w:p>
        </w:tc>
        <w:tc>
          <w:tcPr>
            <w:tcW w:w="3620" w:type="dxa"/>
            <w:shd w:val="clear" w:color="auto" w:fill="auto"/>
            <w:noWrap/>
            <w:vAlign w:val="bottom"/>
            <w:hideMark/>
          </w:tcPr>
          <w:p w14:paraId="1342684C"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pdpAddress</w:t>
            </w:r>
            <w:proofErr w:type="spellEnd"/>
          </w:p>
        </w:tc>
        <w:tc>
          <w:tcPr>
            <w:tcW w:w="1840" w:type="dxa"/>
            <w:shd w:val="clear" w:color="auto" w:fill="auto"/>
            <w:noWrap/>
            <w:vAlign w:val="bottom"/>
            <w:hideMark/>
          </w:tcPr>
          <w:p w14:paraId="75A7D4BE"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16D9349" w14:textId="77777777" w:rsidTr="00E73E13">
        <w:trPr>
          <w:trHeight w:val="285"/>
        </w:trPr>
        <w:tc>
          <w:tcPr>
            <w:tcW w:w="2820" w:type="dxa"/>
            <w:shd w:val="clear" w:color="auto" w:fill="auto"/>
            <w:noWrap/>
            <w:vAlign w:val="bottom"/>
            <w:hideMark/>
          </w:tcPr>
          <w:p w14:paraId="13CADE3D"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PDP Context Start Timestamp</w:t>
            </w:r>
          </w:p>
        </w:tc>
        <w:tc>
          <w:tcPr>
            <w:tcW w:w="3620" w:type="dxa"/>
            <w:shd w:val="clear" w:color="auto" w:fill="auto"/>
            <w:noWrap/>
            <w:vAlign w:val="bottom"/>
            <w:hideMark/>
          </w:tcPr>
          <w:p w14:paraId="68BC8B0C"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pDPContextStartTimestamp</w:t>
            </w:r>
            <w:proofErr w:type="spellEnd"/>
          </w:p>
        </w:tc>
        <w:tc>
          <w:tcPr>
            <w:tcW w:w="1840" w:type="dxa"/>
            <w:shd w:val="clear" w:color="auto" w:fill="auto"/>
            <w:noWrap/>
            <w:vAlign w:val="bottom"/>
            <w:hideMark/>
          </w:tcPr>
          <w:p w14:paraId="242F30BD"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58118D0" w14:textId="77777777" w:rsidTr="00E73E13">
        <w:trPr>
          <w:trHeight w:val="285"/>
        </w:trPr>
        <w:tc>
          <w:tcPr>
            <w:tcW w:w="2820" w:type="dxa"/>
            <w:shd w:val="clear" w:color="auto" w:fill="auto"/>
            <w:noWrap/>
            <w:vAlign w:val="bottom"/>
            <w:hideMark/>
          </w:tcPr>
          <w:p w14:paraId="23B81C15"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Positioning Method</w:t>
            </w:r>
          </w:p>
        </w:tc>
        <w:tc>
          <w:tcPr>
            <w:tcW w:w="3620" w:type="dxa"/>
            <w:shd w:val="clear" w:color="auto" w:fill="auto"/>
            <w:noWrap/>
            <w:vAlign w:val="bottom"/>
            <w:hideMark/>
          </w:tcPr>
          <w:p w14:paraId="691A0CD2"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positioningMethod</w:t>
            </w:r>
            <w:proofErr w:type="spellEnd"/>
          </w:p>
        </w:tc>
        <w:tc>
          <w:tcPr>
            <w:tcW w:w="1840" w:type="dxa"/>
            <w:shd w:val="clear" w:color="auto" w:fill="auto"/>
            <w:noWrap/>
            <w:vAlign w:val="bottom"/>
            <w:hideMark/>
          </w:tcPr>
          <w:p w14:paraId="276AC129"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3E3C7CB" w14:textId="77777777" w:rsidTr="00E73E13">
        <w:trPr>
          <w:trHeight w:val="285"/>
        </w:trPr>
        <w:tc>
          <w:tcPr>
            <w:tcW w:w="2820" w:type="dxa"/>
            <w:shd w:val="clear" w:color="auto" w:fill="auto"/>
            <w:noWrap/>
            <w:vAlign w:val="bottom"/>
            <w:hideMark/>
          </w:tcPr>
          <w:p w14:paraId="04A1B204"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Priority Code</w:t>
            </w:r>
          </w:p>
        </w:tc>
        <w:tc>
          <w:tcPr>
            <w:tcW w:w="3620" w:type="dxa"/>
            <w:shd w:val="clear" w:color="auto" w:fill="auto"/>
            <w:noWrap/>
            <w:vAlign w:val="bottom"/>
            <w:hideMark/>
          </w:tcPr>
          <w:p w14:paraId="4A36FDBF"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priorityCode</w:t>
            </w:r>
            <w:proofErr w:type="spellEnd"/>
          </w:p>
        </w:tc>
        <w:tc>
          <w:tcPr>
            <w:tcW w:w="1840" w:type="dxa"/>
            <w:shd w:val="clear" w:color="auto" w:fill="auto"/>
            <w:noWrap/>
            <w:vAlign w:val="bottom"/>
            <w:hideMark/>
          </w:tcPr>
          <w:p w14:paraId="3AB16E5D"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5D8D38B" w14:textId="77777777" w:rsidTr="00E73E13">
        <w:trPr>
          <w:trHeight w:val="285"/>
        </w:trPr>
        <w:tc>
          <w:tcPr>
            <w:tcW w:w="2820" w:type="dxa"/>
            <w:shd w:val="clear" w:color="auto" w:fill="auto"/>
            <w:noWrap/>
            <w:vAlign w:val="bottom"/>
            <w:hideMark/>
          </w:tcPr>
          <w:p w14:paraId="147480B4"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Public User Id</w:t>
            </w:r>
          </w:p>
        </w:tc>
        <w:tc>
          <w:tcPr>
            <w:tcW w:w="3620" w:type="dxa"/>
            <w:shd w:val="clear" w:color="auto" w:fill="auto"/>
            <w:noWrap/>
            <w:vAlign w:val="bottom"/>
            <w:hideMark/>
          </w:tcPr>
          <w:p w14:paraId="547A3795"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publicUserId</w:t>
            </w:r>
            <w:proofErr w:type="spellEnd"/>
          </w:p>
        </w:tc>
        <w:tc>
          <w:tcPr>
            <w:tcW w:w="1840" w:type="dxa"/>
            <w:shd w:val="clear" w:color="auto" w:fill="auto"/>
            <w:noWrap/>
            <w:vAlign w:val="bottom"/>
            <w:hideMark/>
          </w:tcPr>
          <w:p w14:paraId="6FB31FD3"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28232004" w14:textId="77777777" w:rsidTr="00E73E13">
        <w:trPr>
          <w:trHeight w:val="285"/>
        </w:trPr>
        <w:tc>
          <w:tcPr>
            <w:tcW w:w="2820" w:type="dxa"/>
            <w:shd w:val="clear" w:color="auto" w:fill="auto"/>
            <w:noWrap/>
            <w:vAlign w:val="bottom"/>
            <w:hideMark/>
          </w:tcPr>
          <w:p w14:paraId="2A3858EF"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Rap File Sequence Number</w:t>
            </w:r>
          </w:p>
        </w:tc>
        <w:tc>
          <w:tcPr>
            <w:tcW w:w="3620" w:type="dxa"/>
            <w:shd w:val="clear" w:color="auto" w:fill="auto"/>
            <w:noWrap/>
            <w:vAlign w:val="bottom"/>
            <w:hideMark/>
          </w:tcPr>
          <w:p w14:paraId="4EB88FB5"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rapFileSequenceNumber</w:t>
            </w:r>
            <w:proofErr w:type="spellEnd"/>
          </w:p>
        </w:tc>
        <w:tc>
          <w:tcPr>
            <w:tcW w:w="1840" w:type="dxa"/>
            <w:shd w:val="clear" w:color="auto" w:fill="auto"/>
            <w:noWrap/>
            <w:vAlign w:val="bottom"/>
            <w:hideMark/>
          </w:tcPr>
          <w:p w14:paraId="196DE627"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6D523C5" w14:textId="77777777" w:rsidTr="00E73E13">
        <w:trPr>
          <w:trHeight w:val="285"/>
        </w:trPr>
        <w:tc>
          <w:tcPr>
            <w:tcW w:w="2820" w:type="dxa"/>
            <w:shd w:val="clear" w:color="auto" w:fill="auto"/>
            <w:noWrap/>
            <w:vAlign w:val="bottom"/>
            <w:hideMark/>
          </w:tcPr>
          <w:p w14:paraId="668FF59E"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Recording Entity Code</w:t>
            </w:r>
          </w:p>
        </w:tc>
        <w:tc>
          <w:tcPr>
            <w:tcW w:w="3620" w:type="dxa"/>
            <w:shd w:val="clear" w:color="auto" w:fill="auto"/>
            <w:noWrap/>
            <w:vAlign w:val="bottom"/>
            <w:hideMark/>
          </w:tcPr>
          <w:p w14:paraId="3BCEA922"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recEntityCode</w:t>
            </w:r>
            <w:proofErr w:type="spellEnd"/>
          </w:p>
        </w:tc>
        <w:tc>
          <w:tcPr>
            <w:tcW w:w="1840" w:type="dxa"/>
            <w:shd w:val="clear" w:color="auto" w:fill="auto"/>
            <w:noWrap/>
            <w:vAlign w:val="bottom"/>
            <w:hideMark/>
          </w:tcPr>
          <w:p w14:paraId="023B4510"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04676672" w14:textId="77777777" w:rsidTr="00E73E13">
        <w:trPr>
          <w:trHeight w:val="285"/>
        </w:trPr>
        <w:tc>
          <w:tcPr>
            <w:tcW w:w="2820" w:type="dxa"/>
            <w:shd w:val="clear" w:color="auto" w:fill="auto"/>
            <w:noWrap/>
            <w:vAlign w:val="bottom"/>
            <w:hideMark/>
          </w:tcPr>
          <w:p w14:paraId="29CA15CF"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Recording Entity Information</w:t>
            </w:r>
          </w:p>
        </w:tc>
        <w:tc>
          <w:tcPr>
            <w:tcW w:w="3620" w:type="dxa"/>
            <w:shd w:val="clear" w:color="auto" w:fill="auto"/>
            <w:noWrap/>
            <w:vAlign w:val="bottom"/>
            <w:hideMark/>
          </w:tcPr>
          <w:p w14:paraId="48B37D7E"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recEntityDefinition</w:t>
            </w:r>
            <w:proofErr w:type="spellEnd"/>
          </w:p>
        </w:tc>
        <w:tc>
          <w:tcPr>
            <w:tcW w:w="1840" w:type="dxa"/>
            <w:shd w:val="clear" w:color="auto" w:fill="auto"/>
            <w:noWrap/>
            <w:vAlign w:val="bottom"/>
            <w:hideMark/>
          </w:tcPr>
          <w:p w14:paraId="28E215B4"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1D323F9" w14:textId="77777777" w:rsidTr="00E73E13">
        <w:trPr>
          <w:trHeight w:val="285"/>
        </w:trPr>
        <w:tc>
          <w:tcPr>
            <w:tcW w:w="2820" w:type="dxa"/>
            <w:shd w:val="clear" w:color="auto" w:fill="auto"/>
            <w:noWrap/>
            <w:vAlign w:val="bottom"/>
            <w:hideMark/>
          </w:tcPr>
          <w:p w14:paraId="0DD1E4E8"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Recording Entity Identification</w:t>
            </w:r>
          </w:p>
        </w:tc>
        <w:tc>
          <w:tcPr>
            <w:tcW w:w="3620" w:type="dxa"/>
            <w:shd w:val="clear" w:color="auto" w:fill="auto"/>
            <w:noWrap/>
            <w:vAlign w:val="bottom"/>
            <w:hideMark/>
          </w:tcPr>
          <w:p w14:paraId="48474251"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recEntityId</w:t>
            </w:r>
            <w:proofErr w:type="spellEnd"/>
          </w:p>
        </w:tc>
        <w:tc>
          <w:tcPr>
            <w:tcW w:w="1840" w:type="dxa"/>
            <w:shd w:val="clear" w:color="auto" w:fill="auto"/>
            <w:noWrap/>
            <w:vAlign w:val="bottom"/>
            <w:hideMark/>
          </w:tcPr>
          <w:p w14:paraId="70C7F371"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0B36CAF0" w14:textId="77777777" w:rsidTr="00E73E13">
        <w:trPr>
          <w:trHeight w:val="285"/>
        </w:trPr>
        <w:tc>
          <w:tcPr>
            <w:tcW w:w="2820" w:type="dxa"/>
            <w:shd w:val="clear" w:color="auto" w:fill="auto"/>
            <w:noWrap/>
            <w:vAlign w:val="bottom"/>
            <w:hideMark/>
          </w:tcPr>
          <w:p w14:paraId="5C17CCEA"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Recording Entity Information</w:t>
            </w:r>
          </w:p>
        </w:tc>
        <w:tc>
          <w:tcPr>
            <w:tcW w:w="3620" w:type="dxa"/>
            <w:shd w:val="clear" w:color="auto" w:fill="auto"/>
            <w:noWrap/>
            <w:vAlign w:val="bottom"/>
            <w:hideMark/>
          </w:tcPr>
          <w:p w14:paraId="181D1576"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recEntityInfo</w:t>
            </w:r>
            <w:proofErr w:type="spellEnd"/>
          </w:p>
        </w:tc>
        <w:tc>
          <w:tcPr>
            <w:tcW w:w="1840" w:type="dxa"/>
            <w:shd w:val="clear" w:color="auto" w:fill="auto"/>
            <w:noWrap/>
            <w:vAlign w:val="bottom"/>
            <w:hideMark/>
          </w:tcPr>
          <w:p w14:paraId="2ECD0B49"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7C4618E" w14:textId="77777777" w:rsidTr="00E73E13">
        <w:trPr>
          <w:trHeight w:val="285"/>
        </w:trPr>
        <w:tc>
          <w:tcPr>
            <w:tcW w:w="2820" w:type="dxa"/>
            <w:shd w:val="clear" w:color="auto" w:fill="auto"/>
            <w:noWrap/>
            <w:vAlign w:val="bottom"/>
            <w:hideMark/>
          </w:tcPr>
          <w:p w14:paraId="5013FD61"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Recording Entity Information</w:t>
            </w:r>
          </w:p>
        </w:tc>
        <w:tc>
          <w:tcPr>
            <w:tcW w:w="3620" w:type="dxa"/>
            <w:shd w:val="clear" w:color="auto" w:fill="auto"/>
            <w:noWrap/>
            <w:vAlign w:val="bottom"/>
            <w:hideMark/>
          </w:tcPr>
          <w:p w14:paraId="29EC41D0"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RecEntityInformation</w:t>
            </w:r>
            <w:proofErr w:type="spellEnd"/>
          </w:p>
        </w:tc>
        <w:tc>
          <w:tcPr>
            <w:tcW w:w="1840" w:type="dxa"/>
            <w:shd w:val="clear" w:color="auto" w:fill="auto"/>
            <w:noWrap/>
            <w:vAlign w:val="bottom"/>
            <w:hideMark/>
          </w:tcPr>
          <w:p w14:paraId="67A59EA7"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9FFE109" w14:textId="77777777" w:rsidTr="00E73E13">
        <w:trPr>
          <w:trHeight w:val="285"/>
        </w:trPr>
        <w:tc>
          <w:tcPr>
            <w:tcW w:w="2820" w:type="dxa"/>
            <w:shd w:val="clear" w:color="auto" w:fill="auto"/>
            <w:noWrap/>
            <w:vAlign w:val="bottom"/>
            <w:hideMark/>
          </w:tcPr>
          <w:p w14:paraId="23DF6C37"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Recording Entity Type</w:t>
            </w:r>
          </w:p>
        </w:tc>
        <w:tc>
          <w:tcPr>
            <w:tcW w:w="3620" w:type="dxa"/>
            <w:shd w:val="clear" w:color="auto" w:fill="auto"/>
            <w:noWrap/>
            <w:vAlign w:val="bottom"/>
            <w:hideMark/>
          </w:tcPr>
          <w:p w14:paraId="4D473579"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recEntityType</w:t>
            </w:r>
            <w:proofErr w:type="spellEnd"/>
          </w:p>
        </w:tc>
        <w:tc>
          <w:tcPr>
            <w:tcW w:w="1840" w:type="dxa"/>
            <w:shd w:val="clear" w:color="auto" w:fill="auto"/>
            <w:noWrap/>
            <w:vAlign w:val="bottom"/>
            <w:hideMark/>
          </w:tcPr>
          <w:p w14:paraId="3FDB4557"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82AD933" w14:textId="77777777" w:rsidTr="00E73E13">
        <w:trPr>
          <w:trHeight w:val="285"/>
        </w:trPr>
        <w:tc>
          <w:tcPr>
            <w:tcW w:w="2820" w:type="dxa"/>
            <w:shd w:val="clear" w:color="auto" w:fill="auto"/>
            <w:noWrap/>
            <w:vAlign w:val="bottom"/>
            <w:hideMark/>
          </w:tcPr>
          <w:p w14:paraId="48690C95"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Recipient</w:t>
            </w:r>
          </w:p>
        </w:tc>
        <w:tc>
          <w:tcPr>
            <w:tcW w:w="3620" w:type="dxa"/>
            <w:shd w:val="clear" w:color="auto" w:fill="auto"/>
            <w:noWrap/>
            <w:vAlign w:val="bottom"/>
            <w:hideMark/>
          </w:tcPr>
          <w:p w14:paraId="011482B4" w14:textId="77777777" w:rsidR="00BC2DBD" w:rsidRPr="00153C1C" w:rsidRDefault="00BC2DBD" w:rsidP="00205D15">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recipient</w:t>
            </w:r>
          </w:p>
        </w:tc>
        <w:tc>
          <w:tcPr>
            <w:tcW w:w="1840" w:type="dxa"/>
            <w:shd w:val="clear" w:color="auto" w:fill="auto"/>
            <w:noWrap/>
            <w:vAlign w:val="bottom"/>
            <w:hideMark/>
          </w:tcPr>
          <w:p w14:paraId="0AE6ED50"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3543E4C" w14:textId="77777777" w:rsidTr="00E73E13">
        <w:trPr>
          <w:trHeight w:val="285"/>
        </w:trPr>
        <w:tc>
          <w:tcPr>
            <w:tcW w:w="2820" w:type="dxa"/>
            <w:shd w:val="clear" w:color="auto" w:fill="auto"/>
            <w:noWrap/>
            <w:vAlign w:val="bottom"/>
            <w:hideMark/>
          </w:tcPr>
          <w:p w14:paraId="7EDB5546"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Release Version Number</w:t>
            </w:r>
          </w:p>
        </w:tc>
        <w:tc>
          <w:tcPr>
            <w:tcW w:w="3620" w:type="dxa"/>
            <w:shd w:val="clear" w:color="auto" w:fill="auto"/>
            <w:noWrap/>
            <w:vAlign w:val="bottom"/>
            <w:hideMark/>
          </w:tcPr>
          <w:p w14:paraId="3F635B8F"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releaseVersionNumber</w:t>
            </w:r>
            <w:proofErr w:type="spellEnd"/>
          </w:p>
        </w:tc>
        <w:tc>
          <w:tcPr>
            <w:tcW w:w="1840" w:type="dxa"/>
            <w:shd w:val="clear" w:color="auto" w:fill="auto"/>
            <w:noWrap/>
            <w:vAlign w:val="bottom"/>
            <w:hideMark/>
          </w:tcPr>
          <w:p w14:paraId="61BC63F9"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60EA58C" w14:textId="77777777" w:rsidTr="00E73E13">
        <w:trPr>
          <w:trHeight w:val="285"/>
        </w:trPr>
        <w:tc>
          <w:tcPr>
            <w:tcW w:w="2820" w:type="dxa"/>
            <w:shd w:val="clear" w:color="auto" w:fill="auto"/>
            <w:noWrap/>
            <w:vAlign w:val="bottom"/>
            <w:hideMark/>
          </w:tcPr>
          <w:p w14:paraId="21E6A03C"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Requested Delivery Timestamp</w:t>
            </w:r>
          </w:p>
        </w:tc>
        <w:tc>
          <w:tcPr>
            <w:tcW w:w="3620" w:type="dxa"/>
            <w:shd w:val="clear" w:color="auto" w:fill="auto"/>
            <w:noWrap/>
            <w:vAlign w:val="bottom"/>
            <w:hideMark/>
          </w:tcPr>
          <w:p w14:paraId="279DE13C"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requestedDeliveryTimeStamp</w:t>
            </w:r>
            <w:proofErr w:type="spellEnd"/>
          </w:p>
        </w:tc>
        <w:tc>
          <w:tcPr>
            <w:tcW w:w="1840" w:type="dxa"/>
            <w:shd w:val="clear" w:color="auto" w:fill="auto"/>
            <w:noWrap/>
            <w:vAlign w:val="bottom"/>
            <w:hideMark/>
          </w:tcPr>
          <w:p w14:paraId="6ED6808D"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4859921" w14:textId="77777777" w:rsidTr="00E73E13">
        <w:trPr>
          <w:trHeight w:val="285"/>
        </w:trPr>
        <w:tc>
          <w:tcPr>
            <w:tcW w:w="2820" w:type="dxa"/>
            <w:shd w:val="clear" w:color="auto" w:fill="auto"/>
            <w:noWrap/>
            <w:vAlign w:val="bottom"/>
            <w:hideMark/>
          </w:tcPr>
          <w:p w14:paraId="6AF1BD4E"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Response Time</w:t>
            </w:r>
          </w:p>
        </w:tc>
        <w:tc>
          <w:tcPr>
            <w:tcW w:w="3620" w:type="dxa"/>
            <w:shd w:val="clear" w:color="auto" w:fill="auto"/>
            <w:noWrap/>
            <w:vAlign w:val="bottom"/>
            <w:hideMark/>
          </w:tcPr>
          <w:p w14:paraId="56F8442F"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responseTime</w:t>
            </w:r>
            <w:proofErr w:type="spellEnd"/>
          </w:p>
        </w:tc>
        <w:tc>
          <w:tcPr>
            <w:tcW w:w="1840" w:type="dxa"/>
            <w:shd w:val="clear" w:color="auto" w:fill="auto"/>
            <w:noWrap/>
            <w:vAlign w:val="bottom"/>
            <w:hideMark/>
          </w:tcPr>
          <w:p w14:paraId="0D5C99D1"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A388083" w14:textId="77777777" w:rsidTr="00E73E13">
        <w:trPr>
          <w:trHeight w:val="285"/>
        </w:trPr>
        <w:tc>
          <w:tcPr>
            <w:tcW w:w="2820" w:type="dxa"/>
            <w:shd w:val="clear" w:color="auto" w:fill="auto"/>
            <w:noWrap/>
            <w:vAlign w:val="bottom"/>
            <w:hideMark/>
          </w:tcPr>
          <w:p w14:paraId="0450554B"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Response Time Category</w:t>
            </w:r>
          </w:p>
        </w:tc>
        <w:tc>
          <w:tcPr>
            <w:tcW w:w="3620" w:type="dxa"/>
            <w:shd w:val="clear" w:color="auto" w:fill="auto"/>
            <w:noWrap/>
            <w:vAlign w:val="bottom"/>
            <w:hideMark/>
          </w:tcPr>
          <w:p w14:paraId="18E4CA9B"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responseTimeCategory</w:t>
            </w:r>
            <w:proofErr w:type="spellEnd"/>
          </w:p>
        </w:tc>
        <w:tc>
          <w:tcPr>
            <w:tcW w:w="1840" w:type="dxa"/>
            <w:shd w:val="clear" w:color="auto" w:fill="auto"/>
            <w:noWrap/>
            <w:vAlign w:val="bottom"/>
            <w:hideMark/>
          </w:tcPr>
          <w:p w14:paraId="1C3D642B"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2741EE88" w14:textId="77777777" w:rsidTr="00E73E13">
        <w:trPr>
          <w:trHeight w:val="285"/>
        </w:trPr>
        <w:tc>
          <w:tcPr>
            <w:tcW w:w="2820" w:type="dxa"/>
            <w:shd w:val="clear" w:color="auto" w:fill="auto"/>
            <w:noWrap/>
            <w:vAlign w:val="bottom"/>
            <w:hideMark/>
          </w:tcPr>
          <w:p w14:paraId="64A718F3"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SCU Charge Type</w:t>
            </w:r>
          </w:p>
        </w:tc>
        <w:tc>
          <w:tcPr>
            <w:tcW w:w="3620" w:type="dxa"/>
            <w:shd w:val="clear" w:color="auto" w:fill="auto"/>
            <w:noWrap/>
            <w:vAlign w:val="bottom"/>
            <w:hideMark/>
          </w:tcPr>
          <w:p w14:paraId="797509C0"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scuChargeType</w:t>
            </w:r>
            <w:proofErr w:type="spellEnd"/>
          </w:p>
        </w:tc>
        <w:tc>
          <w:tcPr>
            <w:tcW w:w="1840" w:type="dxa"/>
            <w:shd w:val="clear" w:color="auto" w:fill="auto"/>
            <w:noWrap/>
            <w:vAlign w:val="bottom"/>
            <w:hideMark/>
          </w:tcPr>
          <w:p w14:paraId="1A040509"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96EA349" w14:textId="77777777" w:rsidTr="00E73E13">
        <w:trPr>
          <w:trHeight w:val="285"/>
        </w:trPr>
        <w:tc>
          <w:tcPr>
            <w:tcW w:w="2820" w:type="dxa"/>
            <w:shd w:val="clear" w:color="auto" w:fill="auto"/>
            <w:noWrap/>
            <w:vAlign w:val="bottom"/>
            <w:hideMark/>
          </w:tcPr>
          <w:p w14:paraId="27689D17"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SCU Timestamps</w:t>
            </w:r>
          </w:p>
        </w:tc>
        <w:tc>
          <w:tcPr>
            <w:tcW w:w="3620" w:type="dxa"/>
            <w:shd w:val="clear" w:color="auto" w:fill="auto"/>
            <w:noWrap/>
            <w:vAlign w:val="bottom"/>
            <w:hideMark/>
          </w:tcPr>
          <w:p w14:paraId="735F5258"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scuTimeStamps</w:t>
            </w:r>
            <w:proofErr w:type="spellEnd"/>
          </w:p>
        </w:tc>
        <w:tc>
          <w:tcPr>
            <w:tcW w:w="1840" w:type="dxa"/>
            <w:shd w:val="clear" w:color="auto" w:fill="auto"/>
            <w:noWrap/>
            <w:vAlign w:val="bottom"/>
            <w:hideMark/>
          </w:tcPr>
          <w:p w14:paraId="2AE6F5C0"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7CD480B" w14:textId="77777777" w:rsidTr="00E73E13">
        <w:trPr>
          <w:trHeight w:val="285"/>
        </w:trPr>
        <w:tc>
          <w:tcPr>
            <w:tcW w:w="2820" w:type="dxa"/>
            <w:shd w:val="clear" w:color="auto" w:fill="auto"/>
            <w:noWrap/>
            <w:vAlign w:val="bottom"/>
            <w:hideMark/>
          </w:tcPr>
          <w:p w14:paraId="247B0DE0"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Sender</w:t>
            </w:r>
          </w:p>
        </w:tc>
        <w:tc>
          <w:tcPr>
            <w:tcW w:w="3620" w:type="dxa"/>
            <w:shd w:val="clear" w:color="auto" w:fill="auto"/>
            <w:noWrap/>
            <w:vAlign w:val="bottom"/>
            <w:hideMark/>
          </w:tcPr>
          <w:p w14:paraId="1FD002A6" w14:textId="77777777" w:rsidR="00BC2DBD" w:rsidRPr="00153C1C" w:rsidRDefault="00B2410A" w:rsidP="00205D15">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w:t>
            </w:r>
            <w:r w:rsidR="00BC2DBD" w:rsidRPr="00153C1C">
              <w:rPr>
                <w:rFonts w:ascii="Arial" w:eastAsia="Times New Roman" w:hAnsi="Arial" w:cs="Arial"/>
                <w:color w:val="000000"/>
                <w:sz w:val="18"/>
                <w:szCs w:val="18"/>
                <w:lang w:val="en-US"/>
              </w:rPr>
              <w:t>ender</w:t>
            </w:r>
          </w:p>
        </w:tc>
        <w:tc>
          <w:tcPr>
            <w:tcW w:w="1840" w:type="dxa"/>
            <w:shd w:val="clear" w:color="auto" w:fill="auto"/>
            <w:noWrap/>
            <w:vAlign w:val="bottom"/>
            <w:hideMark/>
          </w:tcPr>
          <w:p w14:paraId="0A025D98"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24D5FC6C" w14:textId="77777777" w:rsidTr="00E73E13">
        <w:trPr>
          <w:trHeight w:val="285"/>
        </w:trPr>
        <w:tc>
          <w:tcPr>
            <w:tcW w:w="2820" w:type="dxa"/>
            <w:shd w:val="clear" w:color="auto" w:fill="auto"/>
            <w:noWrap/>
            <w:vAlign w:val="bottom"/>
            <w:hideMark/>
          </w:tcPr>
          <w:p w14:paraId="39518DD6"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Service Centre Usage</w:t>
            </w:r>
          </w:p>
        </w:tc>
        <w:tc>
          <w:tcPr>
            <w:tcW w:w="3620" w:type="dxa"/>
            <w:shd w:val="clear" w:color="auto" w:fill="auto"/>
            <w:noWrap/>
            <w:vAlign w:val="bottom"/>
            <w:hideMark/>
          </w:tcPr>
          <w:p w14:paraId="08BB1B4B"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serviceCentreUsage</w:t>
            </w:r>
            <w:proofErr w:type="spellEnd"/>
          </w:p>
        </w:tc>
        <w:tc>
          <w:tcPr>
            <w:tcW w:w="1840" w:type="dxa"/>
            <w:shd w:val="clear" w:color="auto" w:fill="auto"/>
            <w:noWrap/>
            <w:vAlign w:val="bottom"/>
            <w:hideMark/>
          </w:tcPr>
          <w:p w14:paraId="0D12C9D7"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32E97A5" w14:textId="77777777" w:rsidTr="00E73E13">
        <w:trPr>
          <w:trHeight w:val="285"/>
        </w:trPr>
        <w:tc>
          <w:tcPr>
            <w:tcW w:w="2820" w:type="dxa"/>
            <w:shd w:val="clear" w:color="auto" w:fill="auto"/>
            <w:noWrap/>
            <w:vAlign w:val="bottom"/>
            <w:hideMark/>
          </w:tcPr>
          <w:p w14:paraId="4041815E"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Service Code</w:t>
            </w:r>
          </w:p>
        </w:tc>
        <w:tc>
          <w:tcPr>
            <w:tcW w:w="3620" w:type="dxa"/>
            <w:shd w:val="clear" w:color="auto" w:fill="auto"/>
            <w:noWrap/>
            <w:vAlign w:val="bottom"/>
            <w:hideMark/>
          </w:tcPr>
          <w:p w14:paraId="2C0CCD97"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serviceCode</w:t>
            </w:r>
            <w:proofErr w:type="spellEnd"/>
          </w:p>
        </w:tc>
        <w:tc>
          <w:tcPr>
            <w:tcW w:w="1840" w:type="dxa"/>
            <w:shd w:val="clear" w:color="auto" w:fill="auto"/>
            <w:noWrap/>
            <w:vAlign w:val="bottom"/>
            <w:hideMark/>
          </w:tcPr>
          <w:p w14:paraId="0237D68D"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2289AA0" w14:textId="77777777" w:rsidTr="00E73E13">
        <w:trPr>
          <w:trHeight w:val="285"/>
        </w:trPr>
        <w:tc>
          <w:tcPr>
            <w:tcW w:w="2820" w:type="dxa"/>
            <w:shd w:val="clear" w:color="auto" w:fill="auto"/>
            <w:noWrap/>
            <w:vAlign w:val="bottom"/>
            <w:hideMark/>
          </w:tcPr>
          <w:p w14:paraId="1D7C662B"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Service Start Timestamp</w:t>
            </w:r>
          </w:p>
        </w:tc>
        <w:tc>
          <w:tcPr>
            <w:tcW w:w="3620" w:type="dxa"/>
            <w:shd w:val="clear" w:color="auto" w:fill="auto"/>
            <w:noWrap/>
            <w:vAlign w:val="bottom"/>
            <w:hideMark/>
          </w:tcPr>
          <w:p w14:paraId="48684634"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serviceStartTimestamp</w:t>
            </w:r>
            <w:proofErr w:type="spellEnd"/>
          </w:p>
        </w:tc>
        <w:tc>
          <w:tcPr>
            <w:tcW w:w="1840" w:type="dxa"/>
            <w:shd w:val="clear" w:color="auto" w:fill="auto"/>
            <w:noWrap/>
            <w:vAlign w:val="bottom"/>
            <w:hideMark/>
          </w:tcPr>
          <w:p w14:paraId="635A16C6"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92CBD12" w14:textId="77777777" w:rsidTr="00E73E13">
        <w:trPr>
          <w:trHeight w:val="285"/>
        </w:trPr>
        <w:tc>
          <w:tcPr>
            <w:tcW w:w="2820" w:type="dxa"/>
            <w:shd w:val="clear" w:color="auto" w:fill="auto"/>
            <w:noWrap/>
            <w:vAlign w:val="bottom"/>
            <w:hideMark/>
          </w:tcPr>
          <w:p w14:paraId="3AC0A6CB"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Serving BID</w:t>
            </w:r>
          </w:p>
        </w:tc>
        <w:tc>
          <w:tcPr>
            <w:tcW w:w="3620" w:type="dxa"/>
            <w:shd w:val="clear" w:color="auto" w:fill="auto"/>
            <w:noWrap/>
            <w:vAlign w:val="bottom"/>
            <w:hideMark/>
          </w:tcPr>
          <w:p w14:paraId="0BCB9C35"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servingBid</w:t>
            </w:r>
            <w:proofErr w:type="spellEnd"/>
          </w:p>
        </w:tc>
        <w:tc>
          <w:tcPr>
            <w:tcW w:w="1840" w:type="dxa"/>
            <w:shd w:val="clear" w:color="auto" w:fill="auto"/>
            <w:noWrap/>
            <w:vAlign w:val="bottom"/>
            <w:hideMark/>
          </w:tcPr>
          <w:p w14:paraId="1D34444B"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28250DB3" w14:textId="77777777" w:rsidTr="00E73E13">
        <w:trPr>
          <w:trHeight w:val="285"/>
        </w:trPr>
        <w:tc>
          <w:tcPr>
            <w:tcW w:w="2820" w:type="dxa"/>
            <w:shd w:val="clear" w:color="auto" w:fill="auto"/>
            <w:noWrap/>
            <w:vAlign w:val="bottom"/>
            <w:hideMark/>
          </w:tcPr>
          <w:p w14:paraId="445E54D9"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Serving Location Description</w:t>
            </w:r>
          </w:p>
        </w:tc>
        <w:tc>
          <w:tcPr>
            <w:tcW w:w="3620" w:type="dxa"/>
            <w:shd w:val="clear" w:color="auto" w:fill="auto"/>
            <w:noWrap/>
            <w:vAlign w:val="bottom"/>
            <w:hideMark/>
          </w:tcPr>
          <w:p w14:paraId="71E9E5AA"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servingLocationDescription</w:t>
            </w:r>
            <w:proofErr w:type="spellEnd"/>
          </w:p>
        </w:tc>
        <w:tc>
          <w:tcPr>
            <w:tcW w:w="1840" w:type="dxa"/>
            <w:shd w:val="clear" w:color="auto" w:fill="auto"/>
            <w:noWrap/>
            <w:vAlign w:val="bottom"/>
            <w:hideMark/>
          </w:tcPr>
          <w:p w14:paraId="351CACFC"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FB19FF5" w14:textId="77777777" w:rsidTr="00E73E13">
        <w:trPr>
          <w:trHeight w:val="285"/>
        </w:trPr>
        <w:tc>
          <w:tcPr>
            <w:tcW w:w="2820" w:type="dxa"/>
            <w:shd w:val="clear" w:color="auto" w:fill="auto"/>
            <w:noWrap/>
            <w:vAlign w:val="bottom"/>
            <w:hideMark/>
          </w:tcPr>
          <w:p w14:paraId="308B50D0"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Serving Network</w:t>
            </w:r>
          </w:p>
        </w:tc>
        <w:tc>
          <w:tcPr>
            <w:tcW w:w="3620" w:type="dxa"/>
            <w:shd w:val="clear" w:color="auto" w:fill="auto"/>
            <w:noWrap/>
            <w:vAlign w:val="bottom"/>
            <w:hideMark/>
          </w:tcPr>
          <w:p w14:paraId="6BA80BA9"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servingNetwork</w:t>
            </w:r>
            <w:proofErr w:type="spellEnd"/>
          </w:p>
        </w:tc>
        <w:tc>
          <w:tcPr>
            <w:tcW w:w="1840" w:type="dxa"/>
            <w:shd w:val="clear" w:color="auto" w:fill="auto"/>
            <w:noWrap/>
            <w:vAlign w:val="bottom"/>
            <w:hideMark/>
          </w:tcPr>
          <w:p w14:paraId="28D432E7"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F270F01" w14:textId="77777777" w:rsidTr="00E73E13">
        <w:trPr>
          <w:trHeight w:val="285"/>
        </w:trPr>
        <w:tc>
          <w:tcPr>
            <w:tcW w:w="2820" w:type="dxa"/>
            <w:shd w:val="clear" w:color="auto" w:fill="auto"/>
            <w:noWrap/>
            <w:vAlign w:val="bottom"/>
            <w:hideMark/>
          </w:tcPr>
          <w:p w14:paraId="0C526441"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Serving Parties Information</w:t>
            </w:r>
          </w:p>
        </w:tc>
        <w:tc>
          <w:tcPr>
            <w:tcW w:w="3620" w:type="dxa"/>
            <w:shd w:val="clear" w:color="auto" w:fill="auto"/>
            <w:noWrap/>
            <w:vAlign w:val="bottom"/>
            <w:hideMark/>
          </w:tcPr>
          <w:p w14:paraId="4FDCDAF8"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servingPartiesInformation</w:t>
            </w:r>
            <w:proofErr w:type="spellEnd"/>
          </w:p>
        </w:tc>
        <w:tc>
          <w:tcPr>
            <w:tcW w:w="1840" w:type="dxa"/>
            <w:shd w:val="clear" w:color="auto" w:fill="auto"/>
            <w:noWrap/>
            <w:vAlign w:val="bottom"/>
            <w:hideMark/>
          </w:tcPr>
          <w:p w14:paraId="66C92F43"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5232497" w14:textId="77777777" w:rsidTr="00E73E13">
        <w:trPr>
          <w:trHeight w:val="285"/>
        </w:trPr>
        <w:tc>
          <w:tcPr>
            <w:tcW w:w="2820" w:type="dxa"/>
            <w:shd w:val="clear" w:color="auto" w:fill="auto"/>
            <w:noWrap/>
            <w:vAlign w:val="bottom"/>
            <w:hideMark/>
          </w:tcPr>
          <w:p w14:paraId="28778842"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Session Charge Information</w:t>
            </w:r>
          </w:p>
        </w:tc>
        <w:tc>
          <w:tcPr>
            <w:tcW w:w="3620" w:type="dxa"/>
            <w:shd w:val="clear" w:color="auto" w:fill="auto"/>
            <w:noWrap/>
            <w:vAlign w:val="bottom"/>
            <w:hideMark/>
          </w:tcPr>
          <w:p w14:paraId="0CB31F3A"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sessionChargeInformation</w:t>
            </w:r>
            <w:proofErr w:type="spellEnd"/>
          </w:p>
        </w:tc>
        <w:tc>
          <w:tcPr>
            <w:tcW w:w="1840" w:type="dxa"/>
            <w:shd w:val="clear" w:color="auto" w:fill="auto"/>
            <w:noWrap/>
            <w:vAlign w:val="bottom"/>
            <w:hideMark/>
          </w:tcPr>
          <w:p w14:paraId="4EC19FFA"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A7E7C10" w14:textId="77777777" w:rsidTr="00E73E13">
        <w:trPr>
          <w:trHeight w:val="285"/>
        </w:trPr>
        <w:tc>
          <w:tcPr>
            <w:tcW w:w="2820" w:type="dxa"/>
            <w:shd w:val="clear" w:color="auto" w:fill="auto"/>
            <w:noWrap/>
            <w:vAlign w:val="bottom"/>
            <w:hideMark/>
          </w:tcPr>
          <w:p w14:paraId="603FAED6"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Sim Toolkit Indicator</w:t>
            </w:r>
          </w:p>
        </w:tc>
        <w:tc>
          <w:tcPr>
            <w:tcW w:w="3620" w:type="dxa"/>
            <w:shd w:val="clear" w:color="auto" w:fill="auto"/>
            <w:noWrap/>
            <w:vAlign w:val="bottom"/>
            <w:hideMark/>
          </w:tcPr>
          <w:p w14:paraId="06233CDC"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simToolkitIndicator</w:t>
            </w:r>
            <w:proofErr w:type="spellEnd"/>
          </w:p>
        </w:tc>
        <w:tc>
          <w:tcPr>
            <w:tcW w:w="1840" w:type="dxa"/>
            <w:shd w:val="clear" w:color="auto" w:fill="auto"/>
            <w:noWrap/>
            <w:vAlign w:val="bottom"/>
            <w:hideMark/>
          </w:tcPr>
          <w:p w14:paraId="10E273BB"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00749806" w14:textId="77777777" w:rsidTr="00E73E13">
        <w:trPr>
          <w:trHeight w:val="285"/>
        </w:trPr>
        <w:tc>
          <w:tcPr>
            <w:tcW w:w="2820" w:type="dxa"/>
            <w:shd w:val="clear" w:color="auto" w:fill="auto"/>
            <w:noWrap/>
            <w:vAlign w:val="bottom"/>
            <w:hideMark/>
          </w:tcPr>
          <w:p w14:paraId="416A5551"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SMS Destination Number</w:t>
            </w:r>
          </w:p>
        </w:tc>
        <w:tc>
          <w:tcPr>
            <w:tcW w:w="3620" w:type="dxa"/>
            <w:shd w:val="clear" w:color="auto" w:fill="auto"/>
            <w:noWrap/>
            <w:vAlign w:val="bottom"/>
            <w:hideMark/>
          </w:tcPr>
          <w:p w14:paraId="2757E6A9"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smsDestinationNumber</w:t>
            </w:r>
            <w:proofErr w:type="spellEnd"/>
          </w:p>
        </w:tc>
        <w:tc>
          <w:tcPr>
            <w:tcW w:w="1840" w:type="dxa"/>
            <w:shd w:val="clear" w:color="auto" w:fill="auto"/>
            <w:noWrap/>
            <w:vAlign w:val="bottom"/>
            <w:hideMark/>
          </w:tcPr>
          <w:p w14:paraId="723899E3"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F6C9A92" w14:textId="77777777" w:rsidTr="00E73E13">
        <w:trPr>
          <w:trHeight w:val="285"/>
        </w:trPr>
        <w:tc>
          <w:tcPr>
            <w:tcW w:w="2820" w:type="dxa"/>
            <w:shd w:val="clear" w:color="auto" w:fill="auto"/>
            <w:noWrap/>
            <w:vAlign w:val="bottom"/>
            <w:hideMark/>
          </w:tcPr>
          <w:p w14:paraId="13F8C9B7"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SMS Originator</w:t>
            </w:r>
          </w:p>
        </w:tc>
        <w:tc>
          <w:tcPr>
            <w:tcW w:w="3620" w:type="dxa"/>
            <w:shd w:val="clear" w:color="auto" w:fill="auto"/>
            <w:noWrap/>
            <w:vAlign w:val="bottom"/>
            <w:hideMark/>
          </w:tcPr>
          <w:p w14:paraId="4A5F396A"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smsOriginator</w:t>
            </w:r>
            <w:proofErr w:type="spellEnd"/>
          </w:p>
        </w:tc>
        <w:tc>
          <w:tcPr>
            <w:tcW w:w="1840" w:type="dxa"/>
            <w:shd w:val="clear" w:color="auto" w:fill="auto"/>
            <w:noWrap/>
            <w:vAlign w:val="bottom"/>
            <w:hideMark/>
          </w:tcPr>
          <w:p w14:paraId="422A64DF"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876920D" w14:textId="77777777" w:rsidTr="00E73E13">
        <w:trPr>
          <w:trHeight w:val="285"/>
        </w:trPr>
        <w:tc>
          <w:tcPr>
            <w:tcW w:w="2820" w:type="dxa"/>
            <w:shd w:val="clear" w:color="auto" w:fill="auto"/>
            <w:noWrap/>
            <w:vAlign w:val="bottom"/>
            <w:hideMark/>
          </w:tcPr>
          <w:p w14:paraId="3472D1E5"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lastRenderedPageBreak/>
              <w:t>Specification Version Number</w:t>
            </w:r>
          </w:p>
        </w:tc>
        <w:tc>
          <w:tcPr>
            <w:tcW w:w="3620" w:type="dxa"/>
            <w:shd w:val="clear" w:color="auto" w:fill="auto"/>
            <w:noWrap/>
            <w:vAlign w:val="bottom"/>
            <w:hideMark/>
          </w:tcPr>
          <w:p w14:paraId="33EB0599"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specificationVersionNumber</w:t>
            </w:r>
            <w:proofErr w:type="spellEnd"/>
          </w:p>
        </w:tc>
        <w:tc>
          <w:tcPr>
            <w:tcW w:w="1840" w:type="dxa"/>
            <w:shd w:val="clear" w:color="auto" w:fill="auto"/>
            <w:noWrap/>
            <w:vAlign w:val="bottom"/>
            <w:hideMark/>
          </w:tcPr>
          <w:p w14:paraId="5A429C64"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393815D" w14:textId="77777777" w:rsidTr="00E73E13">
        <w:trPr>
          <w:trHeight w:val="285"/>
        </w:trPr>
        <w:tc>
          <w:tcPr>
            <w:tcW w:w="2820" w:type="dxa"/>
            <w:shd w:val="clear" w:color="auto" w:fill="auto"/>
            <w:noWrap/>
            <w:vAlign w:val="bottom"/>
            <w:hideMark/>
          </w:tcPr>
          <w:p w14:paraId="07CDE1E1"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Supplementary Service Parameters</w:t>
            </w:r>
          </w:p>
          <w:p w14:paraId="005F3076" w14:textId="77777777" w:rsidR="00BC2DBD" w:rsidRPr="00153C1C" w:rsidRDefault="00BC2DBD" w:rsidP="00205D15">
            <w:pPr>
              <w:spacing w:after="0"/>
              <w:rPr>
                <w:rFonts w:ascii="Arial" w:eastAsia="Times New Roman" w:hAnsi="Arial" w:cs="Arial"/>
                <w:color w:val="000000"/>
                <w:sz w:val="18"/>
                <w:szCs w:val="18"/>
                <w:lang w:val="en-US"/>
              </w:rPr>
            </w:pPr>
          </w:p>
        </w:tc>
        <w:tc>
          <w:tcPr>
            <w:tcW w:w="3620" w:type="dxa"/>
            <w:shd w:val="clear" w:color="auto" w:fill="auto"/>
            <w:noWrap/>
            <w:vAlign w:val="bottom"/>
            <w:hideMark/>
          </w:tcPr>
          <w:p w14:paraId="5ED2C96D"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ssParameters</w:t>
            </w:r>
            <w:proofErr w:type="spellEnd"/>
          </w:p>
        </w:tc>
        <w:tc>
          <w:tcPr>
            <w:tcW w:w="1840" w:type="dxa"/>
            <w:shd w:val="clear" w:color="auto" w:fill="auto"/>
            <w:noWrap/>
            <w:vAlign w:val="bottom"/>
            <w:hideMark/>
          </w:tcPr>
          <w:p w14:paraId="57863B08"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305474E" w14:textId="77777777" w:rsidTr="00E73E13">
        <w:trPr>
          <w:trHeight w:val="285"/>
        </w:trPr>
        <w:tc>
          <w:tcPr>
            <w:tcW w:w="2820" w:type="dxa"/>
            <w:shd w:val="clear" w:color="auto" w:fill="auto"/>
            <w:noWrap/>
            <w:vAlign w:val="bottom"/>
            <w:hideMark/>
          </w:tcPr>
          <w:p w14:paraId="5CD6B65C"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Action Code</w:t>
            </w:r>
          </w:p>
        </w:tc>
        <w:tc>
          <w:tcPr>
            <w:tcW w:w="3620" w:type="dxa"/>
            <w:shd w:val="clear" w:color="auto" w:fill="auto"/>
            <w:noWrap/>
            <w:vAlign w:val="bottom"/>
            <w:hideMark/>
          </w:tcPr>
          <w:p w14:paraId="341EBEA4"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supplServiceActionCode</w:t>
            </w:r>
            <w:proofErr w:type="spellEnd"/>
          </w:p>
        </w:tc>
        <w:tc>
          <w:tcPr>
            <w:tcW w:w="1840" w:type="dxa"/>
            <w:shd w:val="clear" w:color="auto" w:fill="auto"/>
            <w:noWrap/>
            <w:vAlign w:val="bottom"/>
            <w:hideMark/>
          </w:tcPr>
          <w:p w14:paraId="1A845D8A"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7D31262" w14:textId="77777777" w:rsidTr="00E73E13">
        <w:trPr>
          <w:trHeight w:val="285"/>
        </w:trPr>
        <w:tc>
          <w:tcPr>
            <w:tcW w:w="2820" w:type="dxa"/>
            <w:shd w:val="clear" w:color="auto" w:fill="auto"/>
            <w:noWrap/>
            <w:vAlign w:val="bottom"/>
            <w:hideMark/>
          </w:tcPr>
          <w:p w14:paraId="5C8D62CF"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Supplementary Service Code</w:t>
            </w:r>
          </w:p>
        </w:tc>
        <w:tc>
          <w:tcPr>
            <w:tcW w:w="3620" w:type="dxa"/>
            <w:shd w:val="clear" w:color="auto" w:fill="auto"/>
            <w:noWrap/>
            <w:vAlign w:val="bottom"/>
            <w:hideMark/>
          </w:tcPr>
          <w:p w14:paraId="3714997C"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supplServiceCode</w:t>
            </w:r>
            <w:proofErr w:type="spellEnd"/>
          </w:p>
        </w:tc>
        <w:tc>
          <w:tcPr>
            <w:tcW w:w="1840" w:type="dxa"/>
            <w:shd w:val="clear" w:color="auto" w:fill="auto"/>
            <w:noWrap/>
            <w:vAlign w:val="bottom"/>
            <w:hideMark/>
          </w:tcPr>
          <w:p w14:paraId="2C50EE4F"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775FD1A" w14:textId="77777777" w:rsidTr="00E73E13">
        <w:trPr>
          <w:trHeight w:val="285"/>
        </w:trPr>
        <w:tc>
          <w:tcPr>
            <w:tcW w:w="2820" w:type="dxa"/>
            <w:shd w:val="clear" w:color="auto" w:fill="auto"/>
            <w:noWrap/>
            <w:vAlign w:val="bottom"/>
            <w:hideMark/>
          </w:tcPr>
          <w:p w14:paraId="37751098"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Supplementary Service Event</w:t>
            </w:r>
          </w:p>
        </w:tc>
        <w:tc>
          <w:tcPr>
            <w:tcW w:w="3620" w:type="dxa"/>
            <w:shd w:val="clear" w:color="auto" w:fill="auto"/>
            <w:noWrap/>
            <w:vAlign w:val="bottom"/>
            <w:hideMark/>
          </w:tcPr>
          <w:p w14:paraId="210A6CA4"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supplServiceEvent</w:t>
            </w:r>
            <w:proofErr w:type="spellEnd"/>
          </w:p>
        </w:tc>
        <w:tc>
          <w:tcPr>
            <w:tcW w:w="1840" w:type="dxa"/>
            <w:shd w:val="clear" w:color="auto" w:fill="auto"/>
            <w:noWrap/>
            <w:vAlign w:val="bottom"/>
            <w:hideMark/>
          </w:tcPr>
          <w:p w14:paraId="27F685C1"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4B6F999" w14:textId="77777777" w:rsidTr="00E73E13">
        <w:trPr>
          <w:trHeight w:val="285"/>
        </w:trPr>
        <w:tc>
          <w:tcPr>
            <w:tcW w:w="2820" w:type="dxa"/>
            <w:shd w:val="clear" w:color="auto" w:fill="auto"/>
            <w:noWrap/>
            <w:vAlign w:val="bottom"/>
            <w:hideMark/>
          </w:tcPr>
          <w:p w14:paraId="447BACEE"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Chargeable Subscriber</w:t>
            </w:r>
          </w:p>
        </w:tc>
        <w:tc>
          <w:tcPr>
            <w:tcW w:w="3620" w:type="dxa"/>
            <w:shd w:val="clear" w:color="auto" w:fill="auto"/>
            <w:noWrap/>
            <w:vAlign w:val="bottom"/>
            <w:hideMark/>
          </w:tcPr>
          <w:p w14:paraId="57A6022C"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supplServiceEvent.chargeableSubscriber</w:t>
            </w:r>
            <w:proofErr w:type="spellEnd"/>
          </w:p>
        </w:tc>
        <w:tc>
          <w:tcPr>
            <w:tcW w:w="1840" w:type="dxa"/>
            <w:shd w:val="clear" w:color="auto" w:fill="auto"/>
            <w:noWrap/>
            <w:vAlign w:val="bottom"/>
            <w:hideMark/>
          </w:tcPr>
          <w:p w14:paraId="16AE386A"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244F63A1" w14:textId="77777777" w:rsidTr="00E73E13">
        <w:trPr>
          <w:trHeight w:val="285"/>
        </w:trPr>
        <w:tc>
          <w:tcPr>
            <w:tcW w:w="2820" w:type="dxa"/>
            <w:shd w:val="clear" w:color="auto" w:fill="auto"/>
            <w:noWrap/>
            <w:vAlign w:val="bottom"/>
            <w:hideMark/>
          </w:tcPr>
          <w:p w14:paraId="6A923A2C"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Supplementary Service Used</w:t>
            </w:r>
          </w:p>
        </w:tc>
        <w:tc>
          <w:tcPr>
            <w:tcW w:w="3620" w:type="dxa"/>
            <w:shd w:val="clear" w:color="auto" w:fill="auto"/>
            <w:noWrap/>
            <w:vAlign w:val="bottom"/>
            <w:hideMark/>
          </w:tcPr>
          <w:p w14:paraId="06CE90CA"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supplServiceUsed</w:t>
            </w:r>
            <w:proofErr w:type="spellEnd"/>
          </w:p>
        </w:tc>
        <w:tc>
          <w:tcPr>
            <w:tcW w:w="1840" w:type="dxa"/>
            <w:shd w:val="clear" w:color="auto" w:fill="auto"/>
            <w:noWrap/>
            <w:vAlign w:val="bottom"/>
            <w:hideMark/>
          </w:tcPr>
          <w:p w14:paraId="3D9550F4"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EBE32A5" w14:textId="77777777" w:rsidTr="00E73E13">
        <w:trPr>
          <w:trHeight w:val="285"/>
        </w:trPr>
        <w:tc>
          <w:tcPr>
            <w:tcW w:w="2820" w:type="dxa"/>
            <w:shd w:val="clear" w:color="auto" w:fill="auto"/>
            <w:noWrap/>
            <w:vAlign w:val="bottom"/>
            <w:hideMark/>
          </w:tcPr>
          <w:p w14:paraId="14ADD9CE"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TAP Currency</w:t>
            </w:r>
          </w:p>
        </w:tc>
        <w:tc>
          <w:tcPr>
            <w:tcW w:w="3620" w:type="dxa"/>
            <w:shd w:val="clear" w:color="auto" w:fill="auto"/>
            <w:noWrap/>
            <w:vAlign w:val="bottom"/>
            <w:hideMark/>
          </w:tcPr>
          <w:p w14:paraId="6C895DCB"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tapCurrency</w:t>
            </w:r>
            <w:proofErr w:type="spellEnd"/>
          </w:p>
        </w:tc>
        <w:tc>
          <w:tcPr>
            <w:tcW w:w="1840" w:type="dxa"/>
            <w:shd w:val="clear" w:color="auto" w:fill="auto"/>
            <w:noWrap/>
            <w:vAlign w:val="bottom"/>
            <w:hideMark/>
          </w:tcPr>
          <w:p w14:paraId="6CE02A28"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EA75CE8" w14:textId="77777777" w:rsidTr="00E73E13">
        <w:trPr>
          <w:trHeight w:val="285"/>
        </w:trPr>
        <w:tc>
          <w:tcPr>
            <w:tcW w:w="2820" w:type="dxa"/>
            <w:shd w:val="clear" w:color="auto" w:fill="auto"/>
            <w:noWrap/>
            <w:vAlign w:val="bottom"/>
            <w:hideMark/>
          </w:tcPr>
          <w:p w14:paraId="11A9D65C"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TAP Decimal Places</w:t>
            </w:r>
          </w:p>
        </w:tc>
        <w:tc>
          <w:tcPr>
            <w:tcW w:w="3620" w:type="dxa"/>
            <w:shd w:val="clear" w:color="auto" w:fill="auto"/>
            <w:noWrap/>
            <w:vAlign w:val="bottom"/>
            <w:hideMark/>
          </w:tcPr>
          <w:p w14:paraId="3B9148FC"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tapDecimalPlaces</w:t>
            </w:r>
            <w:proofErr w:type="spellEnd"/>
          </w:p>
        </w:tc>
        <w:tc>
          <w:tcPr>
            <w:tcW w:w="1840" w:type="dxa"/>
            <w:shd w:val="clear" w:color="auto" w:fill="auto"/>
            <w:noWrap/>
            <w:vAlign w:val="bottom"/>
            <w:hideMark/>
          </w:tcPr>
          <w:p w14:paraId="4FA9C2EA"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197C5E5" w14:textId="77777777" w:rsidTr="00E73E13">
        <w:trPr>
          <w:trHeight w:val="285"/>
        </w:trPr>
        <w:tc>
          <w:tcPr>
            <w:tcW w:w="2820" w:type="dxa"/>
            <w:shd w:val="clear" w:color="auto" w:fill="auto"/>
            <w:noWrap/>
            <w:vAlign w:val="bottom"/>
            <w:hideMark/>
          </w:tcPr>
          <w:p w14:paraId="35A3F837"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Taxable Amount</w:t>
            </w:r>
          </w:p>
        </w:tc>
        <w:tc>
          <w:tcPr>
            <w:tcW w:w="3620" w:type="dxa"/>
            <w:shd w:val="clear" w:color="auto" w:fill="auto"/>
            <w:noWrap/>
            <w:vAlign w:val="bottom"/>
            <w:hideMark/>
          </w:tcPr>
          <w:p w14:paraId="6E7617D7"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taxableAmount</w:t>
            </w:r>
            <w:proofErr w:type="spellEnd"/>
          </w:p>
        </w:tc>
        <w:tc>
          <w:tcPr>
            <w:tcW w:w="1840" w:type="dxa"/>
            <w:shd w:val="clear" w:color="auto" w:fill="auto"/>
            <w:noWrap/>
            <w:vAlign w:val="bottom"/>
            <w:hideMark/>
          </w:tcPr>
          <w:p w14:paraId="437D8658"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FA6B0F0" w14:textId="77777777" w:rsidTr="00E73E13">
        <w:trPr>
          <w:trHeight w:val="285"/>
        </w:trPr>
        <w:tc>
          <w:tcPr>
            <w:tcW w:w="2820" w:type="dxa"/>
            <w:shd w:val="clear" w:color="auto" w:fill="auto"/>
            <w:noWrap/>
            <w:vAlign w:val="bottom"/>
            <w:hideMark/>
          </w:tcPr>
          <w:p w14:paraId="768FB98E"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Taxation</w:t>
            </w:r>
          </w:p>
        </w:tc>
        <w:tc>
          <w:tcPr>
            <w:tcW w:w="3620" w:type="dxa"/>
            <w:shd w:val="clear" w:color="auto" w:fill="auto"/>
            <w:noWrap/>
            <w:vAlign w:val="bottom"/>
            <w:hideMark/>
          </w:tcPr>
          <w:p w14:paraId="02CE74DA" w14:textId="77777777" w:rsidR="00BC2DBD" w:rsidRPr="00153C1C" w:rsidRDefault="00BC2DBD" w:rsidP="00205D15">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taxation</w:t>
            </w:r>
          </w:p>
        </w:tc>
        <w:tc>
          <w:tcPr>
            <w:tcW w:w="1840" w:type="dxa"/>
            <w:shd w:val="clear" w:color="auto" w:fill="auto"/>
            <w:noWrap/>
            <w:vAlign w:val="bottom"/>
            <w:hideMark/>
          </w:tcPr>
          <w:p w14:paraId="456570D7"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AA638C1" w14:textId="77777777" w:rsidTr="00E73E13">
        <w:trPr>
          <w:trHeight w:val="285"/>
        </w:trPr>
        <w:tc>
          <w:tcPr>
            <w:tcW w:w="2820" w:type="dxa"/>
            <w:shd w:val="clear" w:color="auto" w:fill="auto"/>
            <w:noWrap/>
            <w:vAlign w:val="bottom"/>
            <w:hideMark/>
          </w:tcPr>
          <w:p w14:paraId="18DEC6F3"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 Rate Code</w:t>
            </w:r>
          </w:p>
        </w:tc>
        <w:tc>
          <w:tcPr>
            <w:tcW w:w="3620" w:type="dxa"/>
            <w:shd w:val="clear" w:color="auto" w:fill="auto"/>
            <w:noWrap/>
            <w:vAlign w:val="bottom"/>
            <w:hideMark/>
          </w:tcPr>
          <w:p w14:paraId="35831100"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taxCode</w:t>
            </w:r>
            <w:proofErr w:type="spellEnd"/>
          </w:p>
        </w:tc>
        <w:tc>
          <w:tcPr>
            <w:tcW w:w="1840" w:type="dxa"/>
            <w:shd w:val="clear" w:color="auto" w:fill="auto"/>
            <w:noWrap/>
            <w:vAlign w:val="bottom"/>
            <w:hideMark/>
          </w:tcPr>
          <w:p w14:paraId="002FF3BD"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22ECF3EA" w14:textId="77777777" w:rsidTr="00E73E13">
        <w:trPr>
          <w:trHeight w:val="285"/>
        </w:trPr>
        <w:tc>
          <w:tcPr>
            <w:tcW w:w="2820" w:type="dxa"/>
            <w:shd w:val="clear" w:color="auto" w:fill="auto"/>
            <w:noWrap/>
            <w:vAlign w:val="bottom"/>
            <w:hideMark/>
          </w:tcPr>
          <w:p w14:paraId="65DC2C90"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 Indicator</w:t>
            </w:r>
          </w:p>
        </w:tc>
        <w:tc>
          <w:tcPr>
            <w:tcW w:w="3620" w:type="dxa"/>
            <w:shd w:val="clear" w:color="auto" w:fill="auto"/>
            <w:noWrap/>
            <w:vAlign w:val="bottom"/>
            <w:hideMark/>
          </w:tcPr>
          <w:p w14:paraId="4AA6807B"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taxIndicator</w:t>
            </w:r>
            <w:proofErr w:type="spellEnd"/>
          </w:p>
        </w:tc>
        <w:tc>
          <w:tcPr>
            <w:tcW w:w="1840" w:type="dxa"/>
            <w:shd w:val="clear" w:color="auto" w:fill="auto"/>
            <w:noWrap/>
            <w:vAlign w:val="bottom"/>
            <w:hideMark/>
          </w:tcPr>
          <w:p w14:paraId="709BC54C"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00FD407" w14:textId="77777777" w:rsidTr="00E73E13">
        <w:trPr>
          <w:trHeight w:val="285"/>
        </w:trPr>
        <w:tc>
          <w:tcPr>
            <w:tcW w:w="2820" w:type="dxa"/>
            <w:shd w:val="clear" w:color="auto" w:fill="auto"/>
            <w:noWrap/>
            <w:vAlign w:val="bottom"/>
            <w:hideMark/>
          </w:tcPr>
          <w:p w14:paraId="775622DC"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 Information</w:t>
            </w:r>
          </w:p>
        </w:tc>
        <w:tc>
          <w:tcPr>
            <w:tcW w:w="3620" w:type="dxa"/>
            <w:shd w:val="clear" w:color="auto" w:fill="auto"/>
            <w:noWrap/>
            <w:vAlign w:val="bottom"/>
            <w:hideMark/>
          </w:tcPr>
          <w:p w14:paraId="3E843D5F"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taxInformation</w:t>
            </w:r>
            <w:proofErr w:type="spellEnd"/>
          </w:p>
        </w:tc>
        <w:tc>
          <w:tcPr>
            <w:tcW w:w="1840" w:type="dxa"/>
            <w:shd w:val="clear" w:color="auto" w:fill="auto"/>
            <w:noWrap/>
            <w:vAlign w:val="bottom"/>
            <w:hideMark/>
          </w:tcPr>
          <w:p w14:paraId="72332B44"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E0A48CE" w14:textId="77777777" w:rsidTr="00E73E13">
        <w:trPr>
          <w:trHeight w:val="285"/>
        </w:trPr>
        <w:tc>
          <w:tcPr>
            <w:tcW w:w="2820" w:type="dxa"/>
            <w:shd w:val="clear" w:color="auto" w:fill="auto"/>
            <w:noWrap/>
            <w:vAlign w:val="bottom"/>
            <w:hideMark/>
          </w:tcPr>
          <w:p w14:paraId="6A45E1FD"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 Rate</w:t>
            </w:r>
          </w:p>
        </w:tc>
        <w:tc>
          <w:tcPr>
            <w:tcW w:w="3620" w:type="dxa"/>
            <w:shd w:val="clear" w:color="auto" w:fill="auto"/>
            <w:noWrap/>
            <w:vAlign w:val="bottom"/>
            <w:hideMark/>
          </w:tcPr>
          <w:p w14:paraId="15FB91C3"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taxRate</w:t>
            </w:r>
            <w:proofErr w:type="spellEnd"/>
          </w:p>
        </w:tc>
        <w:tc>
          <w:tcPr>
            <w:tcW w:w="1840" w:type="dxa"/>
            <w:shd w:val="clear" w:color="auto" w:fill="auto"/>
            <w:noWrap/>
            <w:vAlign w:val="bottom"/>
            <w:hideMark/>
          </w:tcPr>
          <w:p w14:paraId="6F139A10"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124FE0F" w14:textId="77777777" w:rsidTr="00E73E13">
        <w:trPr>
          <w:trHeight w:val="285"/>
        </w:trPr>
        <w:tc>
          <w:tcPr>
            <w:tcW w:w="2820" w:type="dxa"/>
            <w:shd w:val="clear" w:color="auto" w:fill="auto"/>
            <w:noWrap/>
            <w:vAlign w:val="bottom"/>
            <w:hideMark/>
          </w:tcPr>
          <w:p w14:paraId="4B97DD61"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Taxation</w:t>
            </w:r>
          </w:p>
        </w:tc>
        <w:tc>
          <w:tcPr>
            <w:tcW w:w="3620" w:type="dxa"/>
            <w:shd w:val="clear" w:color="auto" w:fill="auto"/>
            <w:noWrap/>
            <w:vAlign w:val="bottom"/>
            <w:hideMark/>
          </w:tcPr>
          <w:p w14:paraId="1C14A436"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taxRateDefinition</w:t>
            </w:r>
            <w:proofErr w:type="spellEnd"/>
          </w:p>
        </w:tc>
        <w:tc>
          <w:tcPr>
            <w:tcW w:w="1840" w:type="dxa"/>
            <w:shd w:val="clear" w:color="auto" w:fill="auto"/>
            <w:noWrap/>
            <w:vAlign w:val="bottom"/>
            <w:hideMark/>
          </w:tcPr>
          <w:p w14:paraId="5EEC7A84"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08F05BA" w14:textId="77777777" w:rsidTr="00E73E13">
        <w:trPr>
          <w:trHeight w:val="285"/>
        </w:trPr>
        <w:tc>
          <w:tcPr>
            <w:tcW w:w="2820" w:type="dxa"/>
            <w:shd w:val="clear" w:color="auto" w:fill="auto"/>
            <w:noWrap/>
            <w:vAlign w:val="bottom"/>
            <w:hideMark/>
          </w:tcPr>
          <w:p w14:paraId="733352B3"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 Type</w:t>
            </w:r>
          </w:p>
        </w:tc>
        <w:tc>
          <w:tcPr>
            <w:tcW w:w="3620" w:type="dxa"/>
            <w:shd w:val="clear" w:color="auto" w:fill="auto"/>
            <w:noWrap/>
            <w:vAlign w:val="bottom"/>
            <w:hideMark/>
          </w:tcPr>
          <w:p w14:paraId="12F88149"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taxType</w:t>
            </w:r>
            <w:proofErr w:type="spellEnd"/>
          </w:p>
        </w:tc>
        <w:tc>
          <w:tcPr>
            <w:tcW w:w="1840" w:type="dxa"/>
            <w:shd w:val="clear" w:color="auto" w:fill="auto"/>
            <w:noWrap/>
            <w:vAlign w:val="bottom"/>
            <w:hideMark/>
          </w:tcPr>
          <w:p w14:paraId="6284827E"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511DF34" w14:textId="77777777" w:rsidTr="00E73E13">
        <w:trPr>
          <w:trHeight w:val="285"/>
        </w:trPr>
        <w:tc>
          <w:tcPr>
            <w:tcW w:w="2820" w:type="dxa"/>
            <w:shd w:val="clear" w:color="auto" w:fill="auto"/>
            <w:noWrap/>
            <w:vAlign w:val="bottom"/>
            <w:hideMark/>
          </w:tcPr>
          <w:p w14:paraId="59DB5DE7"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Tax Value</w:t>
            </w:r>
          </w:p>
        </w:tc>
        <w:tc>
          <w:tcPr>
            <w:tcW w:w="3620" w:type="dxa"/>
            <w:shd w:val="clear" w:color="auto" w:fill="auto"/>
            <w:noWrap/>
            <w:vAlign w:val="bottom"/>
            <w:hideMark/>
          </w:tcPr>
          <w:p w14:paraId="4FAE3CA3"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taxValue</w:t>
            </w:r>
            <w:proofErr w:type="spellEnd"/>
          </w:p>
        </w:tc>
        <w:tc>
          <w:tcPr>
            <w:tcW w:w="1840" w:type="dxa"/>
            <w:shd w:val="clear" w:color="auto" w:fill="auto"/>
            <w:noWrap/>
            <w:vAlign w:val="bottom"/>
            <w:hideMark/>
          </w:tcPr>
          <w:p w14:paraId="6A590B42"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2101C96" w14:textId="77777777" w:rsidTr="00E73E13">
        <w:trPr>
          <w:trHeight w:val="285"/>
        </w:trPr>
        <w:tc>
          <w:tcPr>
            <w:tcW w:w="2820" w:type="dxa"/>
            <w:shd w:val="clear" w:color="auto" w:fill="auto"/>
            <w:noWrap/>
            <w:vAlign w:val="bottom"/>
            <w:hideMark/>
          </w:tcPr>
          <w:p w14:paraId="49ACD43D" w14:textId="77777777" w:rsidR="00BC2DBD" w:rsidRPr="00153C1C" w:rsidRDefault="00BC2DBD" w:rsidP="006E21C0">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TeleService</w:t>
            </w:r>
            <w:proofErr w:type="spellEnd"/>
            <w:r w:rsidRPr="00153C1C">
              <w:rPr>
                <w:rFonts w:ascii="Arial" w:eastAsia="Times New Roman" w:hAnsi="Arial" w:cs="Arial"/>
                <w:color w:val="000000" w:themeColor="text1"/>
                <w:sz w:val="18"/>
                <w:szCs w:val="18"/>
                <w:lang w:val="en-US"/>
              </w:rPr>
              <w:t xml:space="preserve"> Code</w:t>
            </w:r>
          </w:p>
        </w:tc>
        <w:tc>
          <w:tcPr>
            <w:tcW w:w="3620" w:type="dxa"/>
            <w:shd w:val="clear" w:color="auto" w:fill="auto"/>
            <w:noWrap/>
            <w:vAlign w:val="bottom"/>
            <w:hideMark/>
          </w:tcPr>
          <w:p w14:paraId="0656F5DD"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teleServiceCode</w:t>
            </w:r>
            <w:proofErr w:type="spellEnd"/>
          </w:p>
        </w:tc>
        <w:tc>
          <w:tcPr>
            <w:tcW w:w="1840" w:type="dxa"/>
            <w:shd w:val="clear" w:color="auto" w:fill="auto"/>
            <w:noWrap/>
            <w:vAlign w:val="bottom"/>
            <w:hideMark/>
          </w:tcPr>
          <w:p w14:paraId="5122E09F"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Voz</w:t>
            </w:r>
            <w:proofErr w:type="spellEnd"/>
            <w:r w:rsidRPr="00153C1C">
              <w:rPr>
                <w:rFonts w:ascii="Arial" w:eastAsia="Times New Roman" w:hAnsi="Arial" w:cs="Arial"/>
                <w:color w:val="000000" w:themeColor="text1"/>
                <w:sz w:val="18"/>
                <w:szCs w:val="18"/>
                <w:lang w:val="en-US"/>
              </w:rPr>
              <w:t xml:space="preserve">, SMS o </w:t>
            </w:r>
            <w:proofErr w:type="spellStart"/>
            <w:r w:rsidRPr="00153C1C">
              <w:rPr>
                <w:rFonts w:ascii="Arial" w:eastAsia="Times New Roman" w:hAnsi="Arial" w:cs="Arial"/>
                <w:color w:val="000000" w:themeColor="text1"/>
                <w:sz w:val="18"/>
                <w:szCs w:val="18"/>
                <w:lang w:val="en-US"/>
              </w:rPr>
              <w:t>Datos</w:t>
            </w:r>
            <w:proofErr w:type="spellEnd"/>
          </w:p>
        </w:tc>
      </w:tr>
      <w:tr w:rsidR="00BC2DBD" w:rsidRPr="00153C1C" w14:paraId="22D38119" w14:textId="77777777" w:rsidTr="00E73E13">
        <w:trPr>
          <w:trHeight w:val="285"/>
        </w:trPr>
        <w:tc>
          <w:tcPr>
            <w:tcW w:w="2820" w:type="dxa"/>
            <w:shd w:val="clear" w:color="auto" w:fill="auto"/>
            <w:noWrap/>
            <w:vAlign w:val="bottom"/>
            <w:hideMark/>
          </w:tcPr>
          <w:p w14:paraId="7F2584C0"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Third Party Information</w:t>
            </w:r>
          </w:p>
        </w:tc>
        <w:tc>
          <w:tcPr>
            <w:tcW w:w="3620" w:type="dxa"/>
            <w:shd w:val="clear" w:color="auto" w:fill="auto"/>
            <w:noWrap/>
            <w:vAlign w:val="bottom"/>
            <w:hideMark/>
          </w:tcPr>
          <w:p w14:paraId="5D62A6EB"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thirdPartyInformation</w:t>
            </w:r>
            <w:proofErr w:type="spellEnd"/>
          </w:p>
        </w:tc>
        <w:tc>
          <w:tcPr>
            <w:tcW w:w="1840" w:type="dxa"/>
            <w:shd w:val="clear" w:color="auto" w:fill="auto"/>
            <w:noWrap/>
            <w:vAlign w:val="bottom"/>
            <w:hideMark/>
          </w:tcPr>
          <w:p w14:paraId="2CAA783D"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7210CC0" w14:textId="77777777" w:rsidTr="00E73E13">
        <w:trPr>
          <w:trHeight w:val="285"/>
        </w:trPr>
        <w:tc>
          <w:tcPr>
            <w:tcW w:w="2820" w:type="dxa"/>
            <w:shd w:val="clear" w:color="auto" w:fill="auto"/>
            <w:noWrap/>
            <w:vAlign w:val="bottom"/>
            <w:hideMark/>
          </w:tcPr>
          <w:p w14:paraId="270C53C1"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Third Party Number</w:t>
            </w:r>
          </w:p>
        </w:tc>
        <w:tc>
          <w:tcPr>
            <w:tcW w:w="3620" w:type="dxa"/>
            <w:shd w:val="clear" w:color="auto" w:fill="auto"/>
            <w:noWrap/>
            <w:vAlign w:val="bottom"/>
            <w:hideMark/>
          </w:tcPr>
          <w:p w14:paraId="1EF5EB62"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thirdPartyNumber</w:t>
            </w:r>
            <w:proofErr w:type="spellEnd"/>
          </w:p>
        </w:tc>
        <w:tc>
          <w:tcPr>
            <w:tcW w:w="1840" w:type="dxa"/>
            <w:shd w:val="clear" w:color="auto" w:fill="auto"/>
            <w:noWrap/>
            <w:vAlign w:val="bottom"/>
            <w:hideMark/>
          </w:tcPr>
          <w:p w14:paraId="5B53C107"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46DA8D4" w14:textId="77777777" w:rsidTr="00E73E13">
        <w:trPr>
          <w:trHeight w:val="285"/>
        </w:trPr>
        <w:tc>
          <w:tcPr>
            <w:tcW w:w="2820" w:type="dxa"/>
            <w:shd w:val="clear" w:color="auto" w:fill="auto"/>
            <w:noWrap/>
            <w:vAlign w:val="bottom"/>
            <w:hideMark/>
          </w:tcPr>
          <w:p w14:paraId="09F2E81C"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3G CAMEL Destination</w:t>
            </w:r>
          </w:p>
        </w:tc>
        <w:tc>
          <w:tcPr>
            <w:tcW w:w="3620" w:type="dxa"/>
            <w:shd w:val="clear" w:color="auto" w:fill="auto"/>
            <w:noWrap/>
            <w:vAlign w:val="bottom"/>
            <w:hideMark/>
          </w:tcPr>
          <w:p w14:paraId="46BF4327"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threeGcamelDestination</w:t>
            </w:r>
            <w:proofErr w:type="spellEnd"/>
          </w:p>
        </w:tc>
        <w:tc>
          <w:tcPr>
            <w:tcW w:w="1840" w:type="dxa"/>
            <w:shd w:val="clear" w:color="auto" w:fill="auto"/>
            <w:noWrap/>
            <w:vAlign w:val="bottom"/>
            <w:hideMark/>
          </w:tcPr>
          <w:p w14:paraId="328005DC"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35D33AD" w14:textId="77777777" w:rsidTr="00E73E13">
        <w:trPr>
          <w:trHeight w:val="285"/>
        </w:trPr>
        <w:tc>
          <w:tcPr>
            <w:tcW w:w="2820" w:type="dxa"/>
            <w:shd w:val="clear" w:color="auto" w:fill="auto"/>
            <w:noWrap/>
            <w:vAlign w:val="bottom"/>
            <w:hideMark/>
          </w:tcPr>
          <w:p w14:paraId="2DF2BA0A"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Advised Charge</w:t>
            </w:r>
          </w:p>
        </w:tc>
        <w:tc>
          <w:tcPr>
            <w:tcW w:w="3620" w:type="dxa"/>
            <w:shd w:val="clear" w:color="auto" w:fill="auto"/>
            <w:noWrap/>
            <w:vAlign w:val="bottom"/>
            <w:hideMark/>
          </w:tcPr>
          <w:p w14:paraId="53D7D032"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totalAdvisedCharge</w:t>
            </w:r>
            <w:proofErr w:type="spellEnd"/>
          </w:p>
        </w:tc>
        <w:tc>
          <w:tcPr>
            <w:tcW w:w="1840" w:type="dxa"/>
            <w:shd w:val="clear" w:color="auto" w:fill="auto"/>
            <w:noWrap/>
            <w:vAlign w:val="bottom"/>
            <w:hideMark/>
          </w:tcPr>
          <w:p w14:paraId="195B01B5"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0B971ED8" w14:textId="77777777" w:rsidTr="00E73E13">
        <w:trPr>
          <w:trHeight w:val="285"/>
        </w:trPr>
        <w:tc>
          <w:tcPr>
            <w:tcW w:w="2820" w:type="dxa"/>
            <w:shd w:val="clear" w:color="auto" w:fill="auto"/>
            <w:noWrap/>
            <w:vAlign w:val="bottom"/>
            <w:hideMark/>
          </w:tcPr>
          <w:p w14:paraId="39945328"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Advised Charge Refund</w:t>
            </w:r>
          </w:p>
        </w:tc>
        <w:tc>
          <w:tcPr>
            <w:tcW w:w="3620" w:type="dxa"/>
            <w:shd w:val="clear" w:color="auto" w:fill="auto"/>
            <w:noWrap/>
            <w:vAlign w:val="bottom"/>
            <w:hideMark/>
          </w:tcPr>
          <w:p w14:paraId="0A47012C"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totalAdvisedChargeRefund</w:t>
            </w:r>
            <w:proofErr w:type="spellEnd"/>
          </w:p>
        </w:tc>
        <w:tc>
          <w:tcPr>
            <w:tcW w:w="1840" w:type="dxa"/>
            <w:shd w:val="clear" w:color="auto" w:fill="auto"/>
            <w:noWrap/>
            <w:vAlign w:val="bottom"/>
            <w:hideMark/>
          </w:tcPr>
          <w:p w14:paraId="6104AE14"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68C2C3B" w14:textId="77777777" w:rsidTr="00E73E13">
        <w:trPr>
          <w:trHeight w:val="285"/>
        </w:trPr>
        <w:tc>
          <w:tcPr>
            <w:tcW w:w="2820" w:type="dxa"/>
            <w:shd w:val="clear" w:color="auto" w:fill="auto"/>
            <w:noWrap/>
            <w:vAlign w:val="bottom"/>
            <w:hideMark/>
          </w:tcPr>
          <w:p w14:paraId="3F86F553"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Advised Charge Value</w:t>
            </w:r>
          </w:p>
        </w:tc>
        <w:tc>
          <w:tcPr>
            <w:tcW w:w="3620" w:type="dxa"/>
            <w:shd w:val="clear" w:color="auto" w:fill="auto"/>
            <w:noWrap/>
            <w:vAlign w:val="bottom"/>
            <w:hideMark/>
          </w:tcPr>
          <w:p w14:paraId="377E351D"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totalAdvisedChargeValue</w:t>
            </w:r>
            <w:proofErr w:type="spellEnd"/>
          </w:p>
        </w:tc>
        <w:tc>
          <w:tcPr>
            <w:tcW w:w="1840" w:type="dxa"/>
            <w:shd w:val="clear" w:color="auto" w:fill="auto"/>
            <w:noWrap/>
            <w:vAlign w:val="bottom"/>
            <w:hideMark/>
          </w:tcPr>
          <w:p w14:paraId="7FC869B4"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1ADDE27" w14:textId="77777777" w:rsidTr="00E73E13">
        <w:trPr>
          <w:trHeight w:val="285"/>
        </w:trPr>
        <w:tc>
          <w:tcPr>
            <w:tcW w:w="2820" w:type="dxa"/>
            <w:shd w:val="clear" w:color="auto" w:fill="auto"/>
            <w:noWrap/>
            <w:vAlign w:val="bottom"/>
            <w:hideMark/>
          </w:tcPr>
          <w:p w14:paraId="0A89A76F"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Call Event Duration</w:t>
            </w:r>
          </w:p>
        </w:tc>
        <w:tc>
          <w:tcPr>
            <w:tcW w:w="3620" w:type="dxa"/>
            <w:shd w:val="clear" w:color="auto" w:fill="auto"/>
            <w:noWrap/>
            <w:vAlign w:val="bottom"/>
            <w:hideMark/>
          </w:tcPr>
          <w:p w14:paraId="5DE8F230"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totalCallEventDuration</w:t>
            </w:r>
            <w:proofErr w:type="spellEnd"/>
          </w:p>
        </w:tc>
        <w:tc>
          <w:tcPr>
            <w:tcW w:w="1840" w:type="dxa"/>
            <w:shd w:val="clear" w:color="auto" w:fill="auto"/>
            <w:noWrap/>
            <w:vAlign w:val="bottom"/>
            <w:hideMark/>
          </w:tcPr>
          <w:p w14:paraId="4CA0035D"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Duración</w:t>
            </w:r>
            <w:proofErr w:type="spellEnd"/>
            <w:r w:rsidRPr="00153C1C">
              <w:rPr>
                <w:rFonts w:ascii="Arial" w:eastAsia="Times New Roman" w:hAnsi="Arial" w:cs="Arial"/>
                <w:color w:val="000000" w:themeColor="text1"/>
                <w:sz w:val="18"/>
                <w:szCs w:val="18"/>
                <w:lang w:val="en-US"/>
              </w:rPr>
              <w:t xml:space="preserve"> del </w:t>
            </w:r>
            <w:proofErr w:type="spellStart"/>
            <w:r w:rsidRPr="00153C1C">
              <w:rPr>
                <w:rFonts w:ascii="Arial" w:eastAsia="Times New Roman" w:hAnsi="Arial" w:cs="Arial"/>
                <w:color w:val="000000" w:themeColor="text1"/>
                <w:sz w:val="18"/>
                <w:szCs w:val="18"/>
                <w:lang w:val="en-US"/>
              </w:rPr>
              <w:t>Evento</w:t>
            </w:r>
            <w:proofErr w:type="spellEnd"/>
          </w:p>
        </w:tc>
      </w:tr>
      <w:tr w:rsidR="00BC2DBD" w:rsidRPr="00153C1C" w14:paraId="2DED4E26" w14:textId="77777777" w:rsidTr="00E73E13">
        <w:trPr>
          <w:trHeight w:val="285"/>
        </w:trPr>
        <w:tc>
          <w:tcPr>
            <w:tcW w:w="2820" w:type="dxa"/>
            <w:shd w:val="clear" w:color="auto" w:fill="auto"/>
            <w:noWrap/>
            <w:vAlign w:val="bottom"/>
            <w:hideMark/>
          </w:tcPr>
          <w:p w14:paraId="76305010"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Charge</w:t>
            </w:r>
          </w:p>
        </w:tc>
        <w:tc>
          <w:tcPr>
            <w:tcW w:w="3620" w:type="dxa"/>
            <w:shd w:val="clear" w:color="auto" w:fill="auto"/>
            <w:noWrap/>
            <w:vAlign w:val="bottom"/>
            <w:hideMark/>
          </w:tcPr>
          <w:p w14:paraId="367C641C"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totalCharge</w:t>
            </w:r>
            <w:proofErr w:type="spellEnd"/>
          </w:p>
        </w:tc>
        <w:tc>
          <w:tcPr>
            <w:tcW w:w="1840" w:type="dxa"/>
            <w:shd w:val="clear" w:color="auto" w:fill="auto"/>
            <w:noWrap/>
            <w:vAlign w:val="bottom"/>
            <w:hideMark/>
          </w:tcPr>
          <w:p w14:paraId="5D194808" w14:textId="77777777" w:rsidR="00BC2DBD" w:rsidRPr="00153C1C" w:rsidRDefault="00BC2DBD" w:rsidP="00205D15">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Cargo Total</w:t>
            </w:r>
          </w:p>
        </w:tc>
      </w:tr>
      <w:tr w:rsidR="00BC2DBD" w:rsidRPr="00153C1C" w14:paraId="359269B9" w14:textId="77777777" w:rsidTr="00E73E13">
        <w:trPr>
          <w:trHeight w:val="285"/>
        </w:trPr>
        <w:tc>
          <w:tcPr>
            <w:tcW w:w="2820" w:type="dxa"/>
            <w:shd w:val="clear" w:color="auto" w:fill="auto"/>
            <w:noWrap/>
            <w:vAlign w:val="bottom"/>
            <w:hideMark/>
          </w:tcPr>
          <w:p w14:paraId="03DBC939"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Charge Refund</w:t>
            </w:r>
          </w:p>
        </w:tc>
        <w:tc>
          <w:tcPr>
            <w:tcW w:w="3620" w:type="dxa"/>
            <w:shd w:val="clear" w:color="auto" w:fill="auto"/>
            <w:noWrap/>
            <w:vAlign w:val="bottom"/>
            <w:hideMark/>
          </w:tcPr>
          <w:p w14:paraId="21C332C7"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totalChargeRefund</w:t>
            </w:r>
            <w:proofErr w:type="spellEnd"/>
          </w:p>
        </w:tc>
        <w:tc>
          <w:tcPr>
            <w:tcW w:w="1840" w:type="dxa"/>
            <w:shd w:val="clear" w:color="auto" w:fill="auto"/>
            <w:noWrap/>
            <w:vAlign w:val="bottom"/>
            <w:hideMark/>
          </w:tcPr>
          <w:p w14:paraId="587FB011"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2F256616" w14:textId="77777777" w:rsidTr="00E73E13">
        <w:trPr>
          <w:trHeight w:val="285"/>
        </w:trPr>
        <w:tc>
          <w:tcPr>
            <w:tcW w:w="2820" w:type="dxa"/>
            <w:shd w:val="clear" w:color="auto" w:fill="auto"/>
            <w:noWrap/>
            <w:vAlign w:val="bottom"/>
            <w:hideMark/>
          </w:tcPr>
          <w:p w14:paraId="4CEEA71D"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Commission</w:t>
            </w:r>
          </w:p>
        </w:tc>
        <w:tc>
          <w:tcPr>
            <w:tcW w:w="3620" w:type="dxa"/>
            <w:shd w:val="clear" w:color="auto" w:fill="auto"/>
            <w:noWrap/>
            <w:vAlign w:val="bottom"/>
            <w:hideMark/>
          </w:tcPr>
          <w:p w14:paraId="7A8DD341"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totalCommission</w:t>
            </w:r>
            <w:proofErr w:type="spellEnd"/>
          </w:p>
        </w:tc>
        <w:tc>
          <w:tcPr>
            <w:tcW w:w="1840" w:type="dxa"/>
            <w:shd w:val="clear" w:color="auto" w:fill="auto"/>
            <w:noWrap/>
            <w:vAlign w:val="bottom"/>
            <w:hideMark/>
          </w:tcPr>
          <w:p w14:paraId="2DEE6F02"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091B2924" w14:textId="77777777" w:rsidTr="00E73E13">
        <w:trPr>
          <w:trHeight w:val="285"/>
        </w:trPr>
        <w:tc>
          <w:tcPr>
            <w:tcW w:w="2820" w:type="dxa"/>
            <w:shd w:val="clear" w:color="auto" w:fill="auto"/>
            <w:noWrap/>
            <w:vAlign w:val="bottom"/>
            <w:hideMark/>
          </w:tcPr>
          <w:p w14:paraId="48CA22F9"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Commission Refund</w:t>
            </w:r>
          </w:p>
        </w:tc>
        <w:tc>
          <w:tcPr>
            <w:tcW w:w="3620" w:type="dxa"/>
            <w:shd w:val="clear" w:color="auto" w:fill="auto"/>
            <w:noWrap/>
            <w:vAlign w:val="bottom"/>
            <w:hideMark/>
          </w:tcPr>
          <w:p w14:paraId="0DAC8127"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totalCommissionRefund</w:t>
            </w:r>
            <w:proofErr w:type="spellEnd"/>
          </w:p>
        </w:tc>
        <w:tc>
          <w:tcPr>
            <w:tcW w:w="1840" w:type="dxa"/>
            <w:shd w:val="clear" w:color="auto" w:fill="auto"/>
            <w:noWrap/>
            <w:vAlign w:val="bottom"/>
            <w:hideMark/>
          </w:tcPr>
          <w:p w14:paraId="2DE36EB7"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7410D20" w14:textId="77777777" w:rsidTr="00E73E13">
        <w:trPr>
          <w:trHeight w:val="285"/>
        </w:trPr>
        <w:tc>
          <w:tcPr>
            <w:tcW w:w="2820" w:type="dxa"/>
            <w:shd w:val="clear" w:color="auto" w:fill="auto"/>
            <w:noWrap/>
            <w:vAlign w:val="bottom"/>
            <w:hideMark/>
          </w:tcPr>
          <w:p w14:paraId="72060891"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Data Volume</w:t>
            </w:r>
          </w:p>
        </w:tc>
        <w:tc>
          <w:tcPr>
            <w:tcW w:w="3620" w:type="dxa"/>
            <w:shd w:val="clear" w:color="auto" w:fill="auto"/>
            <w:noWrap/>
            <w:vAlign w:val="bottom"/>
            <w:hideMark/>
          </w:tcPr>
          <w:p w14:paraId="6C838F3F"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totalDataVolume</w:t>
            </w:r>
            <w:proofErr w:type="spellEnd"/>
          </w:p>
        </w:tc>
        <w:tc>
          <w:tcPr>
            <w:tcW w:w="1840" w:type="dxa"/>
            <w:shd w:val="clear" w:color="auto" w:fill="auto"/>
            <w:noWrap/>
            <w:vAlign w:val="bottom"/>
            <w:hideMark/>
          </w:tcPr>
          <w:p w14:paraId="0E1B455F"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Volumen</w:t>
            </w:r>
            <w:proofErr w:type="spellEnd"/>
            <w:r w:rsidRPr="00153C1C">
              <w:rPr>
                <w:rFonts w:ascii="Arial" w:eastAsia="Times New Roman" w:hAnsi="Arial" w:cs="Arial"/>
                <w:color w:val="000000" w:themeColor="text1"/>
                <w:sz w:val="18"/>
                <w:szCs w:val="18"/>
                <w:lang w:val="en-US"/>
              </w:rPr>
              <w:t xml:space="preserve"> Total </w:t>
            </w:r>
            <w:proofErr w:type="spellStart"/>
            <w:r w:rsidRPr="00153C1C">
              <w:rPr>
                <w:rFonts w:ascii="Arial" w:eastAsia="Times New Roman" w:hAnsi="Arial" w:cs="Arial"/>
                <w:color w:val="000000" w:themeColor="text1"/>
                <w:sz w:val="18"/>
                <w:szCs w:val="18"/>
                <w:lang w:val="en-US"/>
              </w:rPr>
              <w:t>Datos</w:t>
            </w:r>
            <w:proofErr w:type="spellEnd"/>
          </w:p>
        </w:tc>
      </w:tr>
      <w:tr w:rsidR="00BC2DBD" w:rsidRPr="00153C1C" w14:paraId="7BB43206" w14:textId="77777777" w:rsidTr="00E73E13">
        <w:trPr>
          <w:trHeight w:val="285"/>
        </w:trPr>
        <w:tc>
          <w:tcPr>
            <w:tcW w:w="2820" w:type="dxa"/>
            <w:shd w:val="clear" w:color="auto" w:fill="auto"/>
            <w:noWrap/>
            <w:vAlign w:val="bottom"/>
            <w:hideMark/>
          </w:tcPr>
          <w:p w14:paraId="25A166A2"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Discount Refund</w:t>
            </w:r>
          </w:p>
        </w:tc>
        <w:tc>
          <w:tcPr>
            <w:tcW w:w="3620" w:type="dxa"/>
            <w:shd w:val="clear" w:color="auto" w:fill="auto"/>
            <w:noWrap/>
            <w:vAlign w:val="bottom"/>
            <w:hideMark/>
          </w:tcPr>
          <w:p w14:paraId="3BEB1ECE"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totalDiscountRefund</w:t>
            </w:r>
            <w:proofErr w:type="spellEnd"/>
          </w:p>
        </w:tc>
        <w:tc>
          <w:tcPr>
            <w:tcW w:w="1840" w:type="dxa"/>
            <w:shd w:val="clear" w:color="auto" w:fill="auto"/>
            <w:noWrap/>
            <w:vAlign w:val="bottom"/>
            <w:hideMark/>
          </w:tcPr>
          <w:p w14:paraId="4609A964"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C8046EF" w14:textId="77777777" w:rsidTr="00E73E13">
        <w:trPr>
          <w:trHeight w:val="285"/>
        </w:trPr>
        <w:tc>
          <w:tcPr>
            <w:tcW w:w="2820" w:type="dxa"/>
            <w:shd w:val="clear" w:color="auto" w:fill="auto"/>
            <w:noWrap/>
            <w:vAlign w:val="bottom"/>
            <w:hideMark/>
          </w:tcPr>
          <w:p w14:paraId="4AF00212"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Discount Value</w:t>
            </w:r>
          </w:p>
        </w:tc>
        <w:tc>
          <w:tcPr>
            <w:tcW w:w="3620" w:type="dxa"/>
            <w:shd w:val="clear" w:color="auto" w:fill="auto"/>
            <w:noWrap/>
            <w:vAlign w:val="bottom"/>
            <w:hideMark/>
          </w:tcPr>
          <w:p w14:paraId="748C49F9"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totalDiscountValue</w:t>
            </w:r>
            <w:proofErr w:type="spellEnd"/>
          </w:p>
        </w:tc>
        <w:tc>
          <w:tcPr>
            <w:tcW w:w="1840" w:type="dxa"/>
            <w:shd w:val="clear" w:color="auto" w:fill="auto"/>
            <w:noWrap/>
            <w:vAlign w:val="bottom"/>
            <w:hideMark/>
          </w:tcPr>
          <w:p w14:paraId="44FEC2B4"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0CC41A6" w14:textId="77777777" w:rsidTr="00E73E13">
        <w:trPr>
          <w:trHeight w:val="285"/>
        </w:trPr>
        <w:tc>
          <w:tcPr>
            <w:tcW w:w="2820" w:type="dxa"/>
            <w:shd w:val="clear" w:color="auto" w:fill="auto"/>
            <w:noWrap/>
            <w:vAlign w:val="bottom"/>
            <w:hideMark/>
          </w:tcPr>
          <w:p w14:paraId="602E2CF8"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Tax Refund</w:t>
            </w:r>
          </w:p>
        </w:tc>
        <w:tc>
          <w:tcPr>
            <w:tcW w:w="3620" w:type="dxa"/>
            <w:shd w:val="clear" w:color="auto" w:fill="auto"/>
            <w:noWrap/>
            <w:vAlign w:val="bottom"/>
            <w:hideMark/>
          </w:tcPr>
          <w:p w14:paraId="66800088"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totalTaxRefund</w:t>
            </w:r>
            <w:proofErr w:type="spellEnd"/>
          </w:p>
        </w:tc>
        <w:tc>
          <w:tcPr>
            <w:tcW w:w="1840" w:type="dxa"/>
            <w:shd w:val="clear" w:color="auto" w:fill="auto"/>
            <w:noWrap/>
            <w:vAlign w:val="bottom"/>
            <w:hideMark/>
          </w:tcPr>
          <w:p w14:paraId="57A14476"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21637D1" w14:textId="77777777" w:rsidTr="00E73E13">
        <w:trPr>
          <w:trHeight w:val="285"/>
        </w:trPr>
        <w:tc>
          <w:tcPr>
            <w:tcW w:w="2820" w:type="dxa"/>
            <w:shd w:val="clear" w:color="auto" w:fill="auto"/>
            <w:noWrap/>
            <w:vAlign w:val="bottom"/>
            <w:hideMark/>
          </w:tcPr>
          <w:p w14:paraId="16FF74E5"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Tax Value</w:t>
            </w:r>
          </w:p>
        </w:tc>
        <w:tc>
          <w:tcPr>
            <w:tcW w:w="3620" w:type="dxa"/>
            <w:shd w:val="clear" w:color="auto" w:fill="auto"/>
            <w:noWrap/>
            <w:vAlign w:val="bottom"/>
            <w:hideMark/>
          </w:tcPr>
          <w:p w14:paraId="613424C5"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totalTaxValue</w:t>
            </w:r>
            <w:proofErr w:type="spellEnd"/>
          </w:p>
        </w:tc>
        <w:tc>
          <w:tcPr>
            <w:tcW w:w="1840" w:type="dxa"/>
            <w:shd w:val="clear" w:color="auto" w:fill="auto"/>
            <w:noWrap/>
            <w:vAlign w:val="bottom"/>
            <w:hideMark/>
          </w:tcPr>
          <w:p w14:paraId="28738085"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F95E8E9" w14:textId="77777777" w:rsidTr="00E73E13">
        <w:trPr>
          <w:trHeight w:val="285"/>
        </w:trPr>
        <w:tc>
          <w:tcPr>
            <w:tcW w:w="2820" w:type="dxa"/>
            <w:shd w:val="clear" w:color="auto" w:fill="auto"/>
            <w:noWrap/>
            <w:vAlign w:val="bottom"/>
            <w:hideMark/>
          </w:tcPr>
          <w:p w14:paraId="59685465"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Total Transaction Duration</w:t>
            </w:r>
          </w:p>
        </w:tc>
        <w:tc>
          <w:tcPr>
            <w:tcW w:w="3620" w:type="dxa"/>
            <w:shd w:val="clear" w:color="auto" w:fill="auto"/>
            <w:noWrap/>
            <w:vAlign w:val="bottom"/>
            <w:hideMark/>
          </w:tcPr>
          <w:p w14:paraId="127A901E"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totalTransactionDuration</w:t>
            </w:r>
            <w:proofErr w:type="spellEnd"/>
          </w:p>
        </w:tc>
        <w:tc>
          <w:tcPr>
            <w:tcW w:w="1840" w:type="dxa"/>
            <w:shd w:val="clear" w:color="auto" w:fill="auto"/>
            <w:noWrap/>
            <w:vAlign w:val="bottom"/>
            <w:hideMark/>
          </w:tcPr>
          <w:p w14:paraId="02F7982F"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6739C20" w14:textId="77777777" w:rsidTr="00E73E13">
        <w:trPr>
          <w:trHeight w:val="285"/>
        </w:trPr>
        <w:tc>
          <w:tcPr>
            <w:tcW w:w="2820" w:type="dxa"/>
            <w:shd w:val="clear" w:color="auto" w:fill="auto"/>
            <w:noWrap/>
            <w:vAlign w:val="bottom"/>
            <w:hideMark/>
          </w:tcPr>
          <w:p w14:paraId="6515286F"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Tracked Customer Equipment</w:t>
            </w:r>
          </w:p>
        </w:tc>
        <w:tc>
          <w:tcPr>
            <w:tcW w:w="3620" w:type="dxa"/>
            <w:shd w:val="clear" w:color="auto" w:fill="auto"/>
            <w:noWrap/>
            <w:vAlign w:val="bottom"/>
            <w:hideMark/>
          </w:tcPr>
          <w:p w14:paraId="77BD098E"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trackedCustomerEquipment</w:t>
            </w:r>
            <w:proofErr w:type="spellEnd"/>
          </w:p>
        </w:tc>
        <w:tc>
          <w:tcPr>
            <w:tcW w:w="1840" w:type="dxa"/>
            <w:shd w:val="clear" w:color="auto" w:fill="auto"/>
            <w:noWrap/>
            <w:vAlign w:val="bottom"/>
            <w:hideMark/>
          </w:tcPr>
          <w:p w14:paraId="2A24879F"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D944A35" w14:textId="77777777" w:rsidTr="00E73E13">
        <w:trPr>
          <w:trHeight w:val="285"/>
        </w:trPr>
        <w:tc>
          <w:tcPr>
            <w:tcW w:w="2820" w:type="dxa"/>
            <w:shd w:val="clear" w:color="auto" w:fill="auto"/>
            <w:noWrap/>
            <w:vAlign w:val="bottom"/>
            <w:hideMark/>
          </w:tcPr>
          <w:p w14:paraId="2C396EC3"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Tracked Customer Home Id</w:t>
            </w:r>
          </w:p>
        </w:tc>
        <w:tc>
          <w:tcPr>
            <w:tcW w:w="3620" w:type="dxa"/>
            <w:shd w:val="clear" w:color="auto" w:fill="auto"/>
            <w:noWrap/>
            <w:vAlign w:val="bottom"/>
            <w:hideMark/>
          </w:tcPr>
          <w:p w14:paraId="325B0156"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trackedCustomerHomeId</w:t>
            </w:r>
            <w:proofErr w:type="spellEnd"/>
          </w:p>
        </w:tc>
        <w:tc>
          <w:tcPr>
            <w:tcW w:w="1840" w:type="dxa"/>
            <w:shd w:val="clear" w:color="auto" w:fill="auto"/>
            <w:noWrap/>
            <w:vAlign w:val="bottom"/>
            <w:hideMark/>
          </w:tcPr>
          <w:p w14:paraId="684F198E"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A3B91F9" w14:textId="77777777" w:rsidTr="00E73E13">
        <w:trPr>
          <w:trHeight w:val="285"/>
        </w:trPr>
        <w:tc>
          <w:tcPr>
            <w:tcW w:w="2820" w:type="dxa"/>
            <w:shd w:val="clear" w:color="auto" w:fill="auto"/>
            <w:noWrap/>
            <w:vAlign w:val="bottom"/>
            <w:hideMark/>
          </w:tcPr>
          <w:p w14:paraId="7CEFA320"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Tracked Customer Home Id</w:t>
            </w:r>
          </w:p>
        </w:tc>
        <w:tc>
          <w:tcPr>
            <w:tcW w:w="3620" w:type="dxa"/>
            <w:shd w:val="clear" w:color="auto" w:fill="auto"/>
            <w:noWrap/>
            <w:vAlign w:val="bottom"/>
            <w:hideMark/>
          </w:tcPr>
          <w:p w14:paraId="1051F498"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trackedCustomerHomeIdList</w:t>
            </w:r>
            <w:proofErr w:type="spellEnd"/>
          </w:p>
        </w:tc>
        <w:tc>
          <w:tcPr>
            <w:tcW w:w="1840" w:type="dxa"/>
            <w:shd w:val="clear" w:color="auto" w:fill="auto"/>
            <w:noWrap/>
            <w:vAlign w:val="bottom"/>
            <w:hideMark/>
          </w:tcPr>
          <w:p w14:paraId="33212956"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D4AF440" w14:textId="77777777" w:rsidTr="00E73E13">
        <w:trPr>
          <w:trHeight w:val="285"/>
        </w:trPr>
        <w:tc>
          <w:tcPr>
            <w:tcW w:w="2820" w:type="dxa"/>
            <w:shd w:val="clear" w:color="auto" w:fill="auto"/>
            <w:noWrap/>
            <w:vAlign w:val="bottom"/>
            <w:hideMark/>
          </w:tcPr>
          <w:p w14:paraId="7A5BCD1A"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Tracked Customer Identification</w:t>
            </w:r>
          </w:p>
        </w:tc>
        <w:tc>
          <w:tcPr>
            <w:tcW w:w="3620" w:type="dxa"/>
            <w:shd w:val="clear" w:color="auto" w:fill="auto"/>
            <w:noWrap/>
            <w:vAlign w:val="bottom"/>
            <w:hideMark/>
          </w:tcPr>
          <w:p w14:paraId="2ED861DF"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trackedCustomerIdentification</w:t>
            </w:r>
            <w:proofErr w:type="spellEnd"/>
          </w:p>
        </w:tc>
        <w:tc>
          <w:tcPr>
            <w:tcW w:w="1840" w:type="dxa"/>
            <w:shd w:val="clear" w:color="auto" w:fill="auto"/>
            <w:noWrap/>
            <w:vAlign w:val="bottom"/>
            <w:hideMark/>
          </w:tcPr>
          <w:p w14:paraId="3E2F7291"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D61F2E9" w14:textId="77777777" w:rsidTr="00E73E13">
        <w:trPr>
          <w:trHeight w:val="285"/>
        </w:trPr>
        <w:tc>
          <w:tcPr>
            <w:tcW w:w="2820" w:type="dxa"/>
            <w:shd w:val="clear" w:color="auto" w:fill="auto"/>
            <w:noWrap/>
            <w:vAlign w:val="bottom"/>
            <w:hideMark/>
          </w:tcPr>
          <w:p w14:paraId="7F891157"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Tracked Customer Identification</w:t>
            </w:r>
          </w:p>
        </w:tc>
        <w:tc>
          <w:tcPr>
            <w:tcW w:w="3620" w:type="dxa"/>
            <w:shd w:val="clear" w:color="auto" w:fill="auto"/>
            <w:noWrap/>
            <w:vAlign w:val="bottom"/>
            <w:hideMark/>
          </w:tcPr>
          <w:p w14:paraId="486B2B7E"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trackedCustomerIdList</w:t>
            </w:r>
            <w:proofErr w:type="spellEnd"/>
          </w:p>
        </w:tc>
        <w:tc>
          <w:tcPr>
            <w:tcW w:w="1840" w:type="dxa"/>
            <w:shd w:val="clear" w:color="auto" w:fill="auto"/>
            <w:noWrap/>
            <w:vAlign w:val="bottom"/>
            <w:hideMark/>
          </w:tcPr>
          <w:p w14:paraId="52706866"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2F213B24" w14:textId="77777777" w:rsidTr="00E73E13">
        <w:trPr>
          <w:trHeight w:val="285"/>
        </w:trPr>
        <w:tc>
          <w:tcPr>
            <w:tcW w:w="2820" w:type="dxa"/>
            <w:shd w:val="clear" w:color="auto" w:fill="auto"/>
            <w:noWrap/>
            <w:vAlign w:val="bottom"/>
            <w:hideMark/>
          </w:tcPr>
          <w:p w14:paraId="71B0B706"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lastRenderedPageBreak/>
              <w:t>Tracked Customer Information</w:t>
            </w:r>
          </w:p>
        </w:tc>
        <w:tc>
          <w:tcPr>
            <w:tcW w:w="3620" w:type="dxa"/>
            <w:shd w:val="clear" w:color="auto" w:fill="auto"/>
            <w:noWrap/>
            <w:vAlign w:val="bottom"/>
            <w:hideMark/>
          </w:tcPr>
          <w:p w14:paraId="236A4DFA"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trackedCustomerInformation</w:t>
            </w:r>
            <w:proofErr w:type="spellEnd"/>
          </w:p>
        </w:tc>
        <w:tc>
          <w:tcPr>
            <w:tcW w:w="1840" w:type="dxa"/>
            <w:shd w:val="clear" w:color="auto" w:fill="auto"/>
            <w:noWrap/>
            <w:vAlign w:val="bottom"/>
            <w:hideMark/>
          </w:tcPr>
          <w:p w14:paraId="403E3FC5"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A41C2D0" w14:textId="77777777" w:rsidTr="00E73E13">
        <w:trPr>
          <w:trHeight w:val="285"/>
        </w:trPr>
        <w:tc>
          <w:tcPr>
            <w:tcW w:w="2820" w:type="dxa"/>
            <w:shd w:val="clear" w:color="auto" w:fill="auto"/>
            <w:noWrap/>
            <w:vAlign w:val="bottom"/>
            <w:hideMark/>
          </w:tcPr>
          <w:p w14:paraId="28E68E00"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Tracked Customer Location</w:t>
            </w:r>
          </w:p>
        </w:tc>
        <w:tc>
          <w:tcPr>
            <w:tcW w:w="3620" w:type="dxa"/>
            <w:shd w:val="clear" w:color="auto" w:fill="auto"/>
            <w:noWrap/>
            <w:vAlign w:val="bottom"/>
            <w:hideMark/>
          </w:tcPr>
          <w:p w14:paraId="2FE25923"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trackedCustomerLocation</w:t>
            </w:r>
            <w:proofErr w:type="spellEnd"/>
          </w:p>
        </w:tc>
        <w:tc>
          <w:tcPr>
            <w:tcW w:w="1840" w:type="dxa"/>
            <w:shd w:val="clear" w:color="auto" w:fill="auto"/>
            <w:noWrap/>
            <w:vAlign w:val="bottom"/>
            <w:hideMark/>
          </w:tcPr>
          <w:p w14:paraId="198263F7"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4F23572" w14:textId="77777777" w:rsidTr="00E73E13">
        <w:trPr>
          <w:trHeight w:val="285"/>
        </w:trPr>
        <w:tc>
          <w:tcPr>
            <w:tcW w:w="2820" w:type="dxa"/>
            <w:shd w:val="clear" w:color="auto" w:fill="auto"/>
            <w:noWrap/>
            <w:vAlign w:val="bottom"/>
            <w:hideMark/>
          </w:tcPr>
          <w:p w14:paraId="07DB755D"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Tracked Customer Location</w:t>
            </w:r>
          </w:p>
        </w:tc>
        <w:tc>
          <w:tcPr>
            <w:tcW w:w="3620" w:type="dxa"/>
            <w:shd w:val="clear" w:color="auto" w:fill="auto"/>
            <w:noWrap/>
            <w:vAlign w:val="bottom"/>
            <w:hideMark/>
          </w:tcPr>
          <w:p w14:paraId="0932356C"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trackedCustomerLocList</w:t>
            </w:r>
            <w:proofErr w:type="spellEnd"/>
          </w:p>
        </w:tc>
        <w:tc>
          <w:tcPr>
            <w:tcW w:w="1840" w:type="dxa"/>
            <w:shd w:val="clear" w:color="auto" w:fill="auto"/>
            <w:noWrap/>
            <w:vAlign w:val="bottom"/>
            <w:hideMark/>
          </w:tcPr>
          <w:p w14:paraId="66383265"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238DE629" w14:textId="77777777" w:rsidTr="00E73E13">
        <w:trPr>
          <w:trHeight w:val="285"/>
        </w:trPr>
        <w:tc>
          <w:tcPr>
            <w:tcW w:w="2820" w:type="dxa"/>
            <w:shd w:val="clear" w:color="auto" w:fill="auto"/>
            <w:noWrap/>
            <w:vAlign w:val="bottom"/>
            <w:hideMark/>
          </w:tcPr>
          <w:p w14:paraId="2AF90758"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Customer Equipment</w:t>
            </w:r>
          </w:p>
        </w:tc>
        <w:tc>
          <w:tcPr>
            <w:tcW w:w="3620" w:type="dxa"/>
            <w:shd w:val="clear" w:color="auto" w:fill="auto"/>
            <w:noWrap/>
            <w:vAlign w:val="bottom"/>
            <w:hideMark/>
          </w:tcPr>
          <w:p w14:paraId="2E9B85E6"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trackingCustomerEquipment</w:t>
            </w:r>
            <w:proofErr w:type="spellEnd"/>
          </w:p>
        </w:tc>
        <w:tc>
          <w:tcPr>
            <w:tcW w:w="1840" w:type="dxa"/>
            <w:shd w:val="clear" w:color="auto" w:fill="auto"/>
            <w:noWrap/>
            <w:vAlign w:val="bottom"/>
            <w:hideMark/>
          </w:tcPr>
          <w:p w14:paraId="1F6C949C"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85661B9" w14:textId="77777777" w:rsidTr="00E73E13">
        <w:trPr>
          <w:trHeight w:val="285"/>
        </w:trPr>
        <w:tc>
          <w:tcPr>
            <w:tcW w:w="2820" w:type="dxa"/>
            <w:shd w:val="clear" w:color="auto" w:fill="auto"/>
            <w:noWrap/>
            <w:vAlign w:val="bottom"/>
            <w:hideMark/>
          </w:tcPr>
          <w:p w14:paraId="15C3834C"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Customer Home Id</w:t>
            </w:r>
          </w:p>
        </w:tc>
        <w:tc>
          <w:tcPr>
            <w:tcW w:w="3620" w:type="dxa"/>
            <w:shd w:val="clear" w:color="auto" w:fill="auto"/>
            <w:noWrap/>
            <w:vAlign w:val="bottom"/>
            <w:hideMark/>
          </w:tcPr>
          <w:p w14:paraId="0890AA44"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trackingCustomerHomeId</w:t>
            </w:r>
            <w:proofErr w:type="spellEnd"/>
          </w:p>
        </w:tc>
        <w:tc>
          <w:tcPr>
            <w:tcW w:w="1840" w:type="dxa"/>
            <w:shd w:val="clear" w:color="auto" w:fill="auto"/>
            <w:noWrap/>
            <w:vAlign w:val="bottom"/>
            <w:hideMark/>
          </w:tcPr>
          <w:p w14:paraId="30E0BA43"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03B1A085" w14:textId="77777777" w:rsidTr="00E73E13">
        <w:trPr>
          <w:trHeight w:val="285"/>
        </w:trPr>
        <w:tc>
          <w:tcPr>
            <w:tcW w:w="2820" w:type="dxa"/>
            <w:shd w:val="clear" w:color="auto" w:fill="auto"/>
            <w:noWrap/>
            <w:vAlign w:val="bottom"/>
            <w:hideMark/>
          </w:tcPr>
          <w:p w14:paraId="64EFD7B0"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Customer Home Id</w:t>
            </w:r>
          </w:p>
        </w:tc>
        <w:tc>
          <w:tcPr>
            <w:tcW w:w="3620" w:type="dxa"/>
            <w:shd w:val="clear" w:color="auto" w:fill="auto"/>
            <w:noWrap/>
            <w:vAlign w:val="bottom"/>
            <w:hideMark/>
          </w:tcPr>
          <w:p w14:paraId="603260D7"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trackingCustomerHomeIdList</w:t>
            </w:r>
            <w:proofErr w:type="spellEnd"/>
          </w:p>
        </w:tc>
        <w:tc>
          <w:tcPr>
            <w:tcW w:w="1840" w:type="dxa"/>
            <w:shd w:val="clear" w:color="auto" w:fill="auto"/>
            <w:noWrap/>
            <w:vAlign w:val="bottom"/>
            <w:hideMark/>
          </w:tcPr>
          <w:p w14:paraId="07B9F326"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D0ED88B" w14:textId="77777777" w:rsidTr="00E73E13">
        <w:trPr>
          <w:trHeight w:val="285"/>
        </w:trPr>
        <w:tc>
          <w:tcPr>
            <w:tcW w:w="2820" w:type="dxa"/>
            <w:shd w:val="clear" w:color="auto" w:fill="auto"/>
            <w:noWrap/>
            <w:vAlign w:val="bottom"/>
            <w:hideMark/>
          </w:tcPr>
          <w:p w14:paraId="5067CC22"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Customer Identification</w:t>
            </w:r>
          </w:p>
        </w:tc>
        <w:tc>
          <w:tcPr>
            <w:tcW w:w="3620" w:type="dxa"/>
            <w:shd w:val="clear" w:color="auto" w:fill="auto"/>
            <w:noWrap/>
            <w:vAlign w:val="bottom"/>
            <w:hideMark/>
          </w:tcPr>
          <w:p w14:paraId="390F0892"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trackingCustomerIdentification</w:t>
            </w:r>
            <w:proofErr w:type="spellEnd"/>
          </w:p>
        </w:tc>
        <w:tc>
          <w:tcPr>
            <w:tcW w:w="1840" w:type="dxa"/>
            <w:shd w:val="clear" w:color="auto" w:fill="auto"/>
            <w:noWrap/>
            <w:vAlign w:val="bottom"/>
            <w:hideMark/>
          </w:tcPr>
          <w:p w14:paraId="10C8A92D"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47A5956" w14:textId="77777777" w:rsidTr="00E73E13">
        <w:trPr>
          <w:trHeight w:val="285"/>
        </w:trPr>
        <w:tc>
          <w:tcPr>
            <w:tcW w:w="2820" w:type="dxa"/>
            <w:shd w:val="clear" w:color="auto" w:fill="auto"/>
            <w:noWrap/>
            <w:vAlign w:val="bottom"/>
            <w:hideMark/>
          </w:tcPr>
          <w:p w14:paraId="3D964B5A"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Customer Identification</w:t>
            </w:r>
          </w:p>
        </w:tc>
        <w:tc>
          <w:tcPr>
            <w:tcW w:w="3620" w:type="dxa"/>
            <w:shd w:val="clear" w:color="auto" w:fill="auto"/>
            <w:noWrap/>
            <w:vAlign w:val="bottom"/>
            <w:hideMark/>
          </w:tcPr>
          <w:p w14:paraId="49D5831A"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trackingCustomerIdList</w:t>
            </w:r>
            <w:proofErr w:type="spellEnd"/>
          </w:p>
        </w:tc>
        <w:tc>
          <w:tcPr>
            <w:tcW w:w="1840" w:type="dxa"/>
            <w:shd w:val="clear" w:color="auto" w:fill="auto"/>
            <w:noWrap/>
            <w:vAlign w:val="bottom"/>
            <w:hideMark/>
          </w:tcPr>
          <w:p w14:paraId="1F135A42"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016A4CA2" w14:textId="77777777" w:rsidTr="00E73E13">
        <w:trPr>
          <w:trHeight w:val="285"/>
        </w:trPr>
        <w:tc>
          <w:tcPr>
            <w:tcW w:w="2820" w:type="dxa"/>
            <w:shd w:val="clear" w:color="auto" w:fill="auto"/>
            <w:noWrap/>
            <w:vAlign w:val="bottom"/>
            <w:hideMark/>
          </w:tcPr>
          <w:p w14:paraId="24C21D66"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Customer Information</w:t>
            </w:r>
          </w:p>
        </w:tc>
        <w:tc>
          <w:tcPr>
            <w:tcW w:w="3620" w:type="dxa"/>
            <w:shd w:val="clear" w:color="auto" w:fill="auto"/>
            <w:noWrap/>
            <w:vAlign w:val="bottom"/>
            <w:hideMark/>
          </w:tcPr>
          <w:p w14:paraId="45EE8DC6"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trackingCustomerInformation</w:t>
            </w:r>
            <w:proofErr w:type="spellEnd"/>
          </w:p>
        </w:tc>
        <w:tc>
          <w:tcPr>
            <w:tcW w:w="1840" w:type="dxa"/>
            <w:shd w:val="clear" w:color="auto" w:fill="auto"/>
            <w:noWrap/>
            <w:vAlign w:val="bottom"/>
            <w:hideMark/>
          </w:tcPr>
          <w:p w14:paraId="6BC1B5DA"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4333FEE" w14:textId="77777777" w:rsidTr="00E73E13">
        <w:trPr>
          <w:trHeight w:val="285"/>
        </w:trPr>
        <w:tc>
          <w:tcPr>
            <w:tcW w:w="2820" w:type="dxa"/>
            <w:shd w:val="clear" w:color="auto" w:fill="auto"/>
            <w:noWrap/>
            <w:vAlign w:val="bottom"/>
            <w:hideMark/>
          </w:tcPr>
          <w:p w14:paraId="660A8DA2"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Customer Location</w:t>
            </w:r>
          </w:p>
        </w:tc>
        <w:tc>
          <w:tcPr>
            <w:tcW w:w="3620" w:type="dxa"/>
            <w:shd w:val="clear" w:color="auto" w:fill="auto"/>
            <w:noWrap/>
            <w:vAlign w:val="bottom"/>
            <w:hideMark/>
          </w:tcPr>
          <w:p w14:paraId="3DE87531"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trackingCustomerLocation</w:t>
            </w:r>
            <w:proofErr w:type="spellEnd"/>
          </w:p>
        </w:tc>
        <w:tc>
          <w:tcPr>
            <w:tcW w:w="1840" w:type="dxa"/>
            <w:shd w:val="clear" w:color="auto" w:fill="auto"/>
            <w:noWrap/>
            <w:vAlign w:val="bottom"/>
            <w:hideMark/>
          </w:tcPr>
          <w:p w14:paraId="19E4A8FA"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D38EFC5" w14:textId="77777777" w:rsidTr="00E73E13">
        <w:trPr>
          <w:trHeight w:val="285"/>
        </w:trPr>
        <w:tc>
          <w:tcPr>
            <w:tcW w:w="2820" w:type="dxa"/>
            <w:shd w:val="clear" w:color="auto" w:fill="auto"/>
            <w:noWrap/>
            <w:vAlign w:val="bottom"/>
            <w:hideMark/>
          </w:tcPr>
          <w:p w14:paraId="6D2887BE"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Customer Location</w:t>
            </w:r>
          </w:p>
        </w:tc>
        <w:tc>
          <w:tcPr>
            <w:tcW w:w="3620" w:type="dxa"/>
            <w:shd w:val="clear" w:color="auto" w:fill="auto"/>
            <w:noWrap/>
            <w:vAlign w:val="bottom"/>
            <w:hideMark/>
          </w:tcPr>
          <w:p w14:paraId="46EC6EA5"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trackingCustomerLocList</w:t>
            </w:r>
            <w:proofErr w:type="spellEnd"/>
          </w:p>
        </w:tc>
        <w:tc>
          <w:tcPr>
            <w:tcW w:w="1840" w:type="dxa"/>
            <w:shd w:val="clear" w:color="auto" w:fill="auto"/>
            <w:noWrap/>
            <w:vAlign w:val="bottom"/>
            <w:hideMark/>
          </w:tcPr>
          <w:p w14:paraId="775D9C0F"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0629887C" w14:textId="77777777" w:rsidTr="00E73E13">
        <w:trPr>
          <w:trHeight w:val="285"/>
        </w:trPr>
        <w:tc>
          <w:tcPr>
            <w:tcW w:w="2820" w:type="dxa"/>
            <w:shd w:val="clear" w:color="auto" w:fill="auto"/>
            <w:noWrap/>
            <w:vAlign w:val="bottom"/>
            <w:hideMark/>
          </w:tcPr>
          <w:p w14:paraId="6C535060"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Frequency</w:t>
            </w:r>
          </w:p>
        </w:tc>
        <w:tc>
          <w:tcPr>
            <w:tcW w:w="3620" w:type="dxa"/>
            <w:shd w:val="clear" w:color="auto" w:fill="auto"/>
            <w:noWrap/>
            <w:vAlign w:val="bottom"/>
            <w:hideMark/>
          </w:tcPr>
          <w:p w14:paraId="533F5DB9"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trackingFrequency</w:t>
            </w:r>
            <w:proofErr w:type="spellEnd"/>
          </w:p>
        </w:tc>
        <w:tc>
          <w:tcPr>
            <w:tcW w:w="1840" w:type="dxa"/>
            <w:shd w:val="clear" w:color="auto" w:fill="auto"/>
            <w:noWrap/>
            <w:vAlign w:val="bottom"/>
            <w:hideMark/>
          </w:tcPr>
          <w:p w14:paraId="40FB5CF2"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E9C35FF" w14:textId="77777777" w:rsidTr="00E73E13">
        <w:trPr>
          <w:trHeight w:val="285"/>
        </w:trPr>
        <w:tc>
          <w:tcPr>
            <w:tcW w:w="2820" w:type="dxa"/>
            <w:shd w:val="clear" w:color="auto" w:fill="auto"/>
            <w:noWrap/>
            <w:vAlign w:val="bottom"/>
            <w:hideMark/>
          </w:tcPr>
          <w:p w14:paraId="0265A4FD"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Tracking Period</w:t>
            </w:r>
          </w:p>
        </w:tc>
        <w:tc>
          <w:tcPr>
            <w:tcW w:w="3620" w:type="dxa"/>
            <w:shd w:val="clear" w:color="auto" w:fill="auto"/>
            <w:noWrap/>
            <w:vAlign w:val="bottom"/>
            <w:hideMark/>
          </w:tcPr>
          <w:p w14:paraId="10772A45"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trackingPeriod</w:t>
            </w:r>
            <w:proofErr w:type="spellEnd"/>
          </w:p>
        </w:tc>
        <w:tc>
          <w:tcPr>
            <w:tcW w:w="1840" w:type="dxa"/>
            <w:shd w:val="clear" w:color="auto" w:fill="auto"/>
            <w:noWrap/>
            <w:vAlign w:val="bottom"/>
            <w:hideMark/>
          </w:tcPr>
          <w:p w14:paraId="469D60ED"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23542AB" w14:textId="77777777" w:rsidTr="00E73E13">
        <w:trPr>
          <w:trHeight w:val="285"/>
        </w:trPr>
        <w:tc>
          <w:tcPr>
            <w:tcW w:w="2820" w:type="dxa"/>
            <w:shd w:val="clear" w:color="auto" w:fill="auto"/>
            <w:noWrap/>
            <w:vAlign w:val="bottom"/>
            <w:hideMark/>
          </w:tcPr>
          <w:p w14:paraId="69D03F91" w14:textId="77777777" w:rsidR="00BC2DBD" w:rsidRPr="00153C1C" w:rsidRDefault="00BC2DBD" w:rsidP="006E21C0">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xml:space="preserve">Transaction </w:t>
            </w:r>
            <w:proofErr w:type="spellStart"/>
            <w:r w:rsidRPr="00153C1C">
              <w:rPr>
                <w:rFonts w:ascii="Arial" w:eastAsia="Times New Roman" w:hAnsi="Arial" w:cs="Arial"/>
                <w:color w:val="000000" w:themeColor="text1"/>
                <w:sz w:val="18"/>
                <w:szCs w:val="18"/>
                <w:lang w:val="en-US"/>
              </w:rPr>
              <w:t>Authorisation</w:t>
            </w:r>
            <w:proofErr w:type="spellEnd"/>
            <w:r w:rsidRPr="00153C1C">
              <w:rPr>
                <w:rFonts w:ascii="Arial" w:eastAsia="Times New Roman" w:hAnsi="Arial" w:cs="Arial"/>
                <w:color w:val="000000" w:themeColor="text1"/>
                <w:sz w:val="18"/>
                <w:szCs w:val="18"/>
                <w:lang w:val="en-US"/>
              </w:rPr>
              <w:t xml:space="preserve"> Code</w:t>
            </w:r>
          </w:p>
        </w:tc>
        <w:tc>
          <w:tcPr>
            <w:tcW w:w="3620" w:type="dxa"/>
            <w:shd w:val="clear" w:color="auto" w:fill="auto"/>
            <w:noWrap/>
            <w:vAlign w:val="bottom"/>
            <w:hideMark/>
          </w:tcPr>
          <w:p w14:paraId="752385E6"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transactionAuthCode</w:t>
            </w:r>
            <w:proofErr w:type="spellEnd"/>
          </w:p>
        </w:tc>
        <w:tc>
          <w:tcPr>
            <w:tcW w:w="1840" w:type="dxa"/>
            <w:shd w:val="clear" w:color="auto" w:fill="auto"/>
            <w:noWrap/>
            <w:vAlign w:val="bottom"/>
            <w:hideMark/>
          </w:tcPr>
          <w:p w14:paraId="6ED4BBCB"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035D8903" w14:textId="77777777" w:rsidTr="00E73E13">
        <w:trPr>
          <w:trHeight w:val="285"/>
        </w:trPr>
        <w:tc>
          <w:tcPr>
            <w:tcW w:w="2820" w:type="dxa"/>
            <w:shd w:val="clear" w:color="auto" w:fill="auto"/>
            <w:noWrap/>
            <w:vAlign w:val="bottom"/>
            <w:hideMark/>
          </w:tcPr>
          <w:p w14:paraId="004B97EE"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Transaction Description Suppression</w:t>
            </w:r>
          </w:p>
        </w:tc>
        <w:tc>
          <w:tcPr>
            <w:tcW w:w="3620" w:type="dxa"/>
            <w:shd w:val="clear" w:color="auto" w:fill="auto"/>
            <w:noWrap/>
            <w:vAlign w:val="bottom"/>
            <w:hideMark/>
          </w:tcPr>
          <w:p w14:paraId="6F103809"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transactionDescriptionSupp</w:t>
            </w:r>
            <w:proofErr w:type="spellEnd"/>
          </w:p>
        </w:tc>
        <w:tc>
          <w:tcPr>
            <w:tcW w:w="1840" w:type="dxa"/>
            <w:shd w:val="clear" w:color="auto" w:fill="auto"/>
            <w:noWrap/>
            <w:vAlign w:val="bottom"/>
            <w:hideMark/>
          </w:tcPr>
          <w:p w14:paraId="5C42A269"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B041CAD" w14:textId="77777777" w:rsidTr="00E73E13">
        <w:trPr>
          <w:trHeight w:val="285"/>
        </w:trPr>
        <w:tc>
          <w:tcPr>
            <w:tcW w:w="2820" w:type="dxa"/>
            <w:shd w:val="clear" w:color="auto" w:fill="auto"/>
            <w:noWrap/>
            <w:vAlign w:val="bottom"/>
            <w:hideMark/>
          </w:tcPr>
          <w:p w14:paraId="365DFD06"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Transaction Detail Description</w:t>
            </w:r>
          </w:p>
        </w:tc>
        <w:tc>
          <w:tcPr>
            <w:tcW w:w="3620" w:type="dxa"/>
            <w:shd w:val="clear" w:color="auto" w:fill="auto"/>
            <w:noWrap/>
            <w:vAlign w:val="bottom"/>
            <w:hideMark/>
          </w:tcPr>
          <w:p w14:paraId="4EC0AD37"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transactionDetailDescription</w:t>
            </w:r>
            <w:proofErr w:type="spellEnd"/>
          </w:p>
        </w:tc>
        <w:tc>
          <w:tcPr>
            <w:tcW w:w="1840" w:type="dxa"/>
            <w:shd w:val="clear" w:color="auto" w:fill="auto"/>
            <w:noWrap/>
            <w:vAlign w:val="bottom"/>
            <w:hideMark/>
          </w:tcPr>
          <w:p w14:paraId="50C1EF3F"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E1AA289" w14:textId="77777777" w:rsidTr="00E73E13">
        <w:trPr>
          <w:trHeight w:val="285"/>
        </w:trPr>
        <w:tc>
          <w:tcPr>
            <w:tcW w:w="2820" w:type="dxa"/>
            <w:shd w:val="clear" w:color="auto" w:fill="auto"/>
            <w:noWrap/>
            <w:vAlign w:val="bottom"/>
            <w:hideMark/>
          </w:tcPr>
          <w:p w14:paraId="27CCFC0E"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Transaction Identifier</w:t>
            </w:r>
          </w:p>
        </w:tc>
        <w:tc>
          <w:tcPr>
            <w:tcW w:w="3620" w:type="dxa"/>
            <w:shd w:val="clear" w:color="auto" w:fill="auto"/>
            <w:noWrap/>
            <w:vAlign w:val="bottom"/>
            <w:hideMark/>
          </w:tcPr>
          <w:p w14:paraId="7DEE6B71"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transactionIdentifier</w:t>
            </w:r>
            <w:proofErr w:type="spellEnd"/>
          </w:p>
        </w:tc>
        <w:tc>
          <w:tcPr>
            <w:tcW w:w="1840" w:type="dxa"/>
            <w:shd w:val="clear" w:color="auto" w:fill="auto"/>
            <w:noWrap/>
            <w:vAlign w:val="bottom"/>
            <w:hideMark/>
          </w:tcPr>
          <w:p w14:paraId="3E9CBD65"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89063D8" w14:textId="77777777" w:rsidTr="00E73E13">
        <w:trPr>
          <w:trHeight w:val="285"/>
        </w:trPr>
        <w:tc>
          <w:tcPr>
            <w:tcW w:w="2820" w:type="dxa"/>
            <w:shd w:val="clear" w:color="auto" w:fill="auto"/>
            <w:noWrap/>
            <w:vAlign w:val="bottom"/>
            <w:hideMark/>
          </w:tcPr>
          <w:p w14:paraId="7EDA293F"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Transaction Short Description</w:t>
            </w:r>
          </w:p>
        </w:tc>
        <w:tc>
          <w:tcPr>
            <w:tcW w:w="3620" w:type="dxa"/>
            <w:shd w:val="clear" w:color="auto" w:fill="auto"/>
            <w:noWrap/>
            <w:vAlign w:val="bottom"/>
            <w:hideMark/>
          </w:tcPr>
          <w:p w14:paraId="126D6108"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transactionShortDescription</w:t>
            </w:r>
            <w:proofErr w:type="spellEnd"/>
          </w:p>
        </w:tc>
        <w:tc>
          <w:tcPr>
            <w:tcW w:w="1840" w:type="dxa"/>
            <w:shd w:val="clear" w:color="auto" w:fill="auto"/>
            <w:noWrap/>
            <w:vAlign w:val="bottom"/>
            <w:hideMark/>
          </w:tcPr>
          <w:p w14:paraId="09302F39"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6A7B9B0" w14:textId="77777777" w:rsidTr="00E73E13">
        <w:trPr>
          <w:trHeight w:val="285"/>
        </w:trPr>
        <w:tc>
          <w:tcPr>
            <w:tcW w:w="2820" w:type="dxa"/>
            <w:shd w:val="clear" w:color="auto" w:fill="auto"/>
            <w:noWrap/>
            <w:vAlign w:val="bottom"/>
            <w:hideMark/>
          </w:tcPr>
          <w:p w14:paraId="7653098A"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Transaction Status</w:t>
            </w:r>
          </w:p>
        </w:tc>
        <w:tc>
          <w:tcPr>
            <w:tcW w:w="3620" w:type="dxa"/>
            <w:shd w:val="clear" w:color="auto" w:fill="auto"/>
            <w:noWrap/>
            <w:vAlign w:val="bottom"/>
            <w:hideMark/>
          </w:tcPr>
          <w:p w14:paraId="6AA1FC8D"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transactionStatus</w:t>
            </w:r>
            <w:proofErr w:type="spellEnd"/>
          </w:p>
        </w:tc>
        <w:tc>
          <w:tcPr>
            <w:tcW w:w="1840" w:type="dxa"/>
            <w:shd w:val="clear" w:color="auto" w:fill="auto"/>
            <w:noWrap/>
            <w:vAlign w:val="bottom"/>
            <w:hideMark/>
          </w:tcPr>
          <w:p w14:paraId="63628C28"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52CC8474" w14:textId="77777777" w:rsidTr="00E73E13">
        <w:trPr>
          <w:trHeight w:val="285"/>
        </w:trPr>
        <w:tc>
          <w:tcPr>
            <w:tcW w:w="2820" w:type="dxa"/>
            <w:shd w:val="clear" w:color="auto" w:fill="auto"/>
            <w:noWrap/>
            <w:vAlign w:val="bottom"/>
            <w:hideMark/>
          </w:tcPr>
          <w:p w14:paraId="7B8B8900"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Transfer Batch</w:t>
            </w:r>
          </w:p>
        </w:tc>
        <w:tc>
          <w:tcPr>
            <w:tcW w:w="3620" w:type="dxa"/>
            <w:shd w:val="clear" w:color="auto" w:fill="auto"/>
            <w:noWrap/>
            <w:vAlign w:val="bottom"/>
            <w:hideMark/>
          </w:tcPr>
          <w:p w14:paraId="3313ACB4"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transferBatch</w:t>
            </w:r>
            <w:proofErr w:type="spellEnd"/>
          </w:p>
        </w:tc>
        <w:tc>
          <w:tcPr>
            <w:tcW w:w="1840" w:type="dxa"/>
            <w:shd w:val="clear" w:color="auto" w:fill="auto"/>
            <w:noWrap/>
            <w:vAlign w:val="bottom"/>
            <w:hideMark/>
          </w:tcPr>
          <w:p w14:paraId="14D537DB"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657E17E4" w14:textId="77777777" w:rsidTr="00E73E13">
        <w:trPr>
          <w:trHeight w:val="285"/>
        </w:trPr>
        <w:tc>
          <w:tcPr>
            <w:tcW w:w="2820" w:type="dxa"/>
            <w:shd w:val="clear" w:color="auto" w:fill="auto"/>
            <w:noWrap/>
            <w:vAlign w:val="bottom"/>
            <w:hideMark/>
          </w:tcPr>
          <w:p w14:paraId="0B024351"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Transfer Cut Off Timestamp</w:t>
            </w:r>
          </w:p>
        </w:tc>
        <w:tc>
          <w:tcPr>
            <w:tcW w:w="3620" w:type="dxa"/>
            <w:shd w:val="clear" w:color="auto" w:fill="auto"/>
            <w:noWrap/>
            <w:vAlign w:val="bottom"/>
            <w:hideMark/>
          </w:tcPr>
          <w:p w14:paraId="70DD207D"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transferCutOffTimeStamp</w:t>
            </w:r>
            <w:proofErr w:type="spellEnd"/>
          </w:p>
        </w:tc>
        <w:tc>
          <w:tcPr>
            <w:tcW w:w="1840" w:type="dxa"/>
            <w:shd w:val="clear" w:color="auto" w:fill="auto"/>
            <w:noWrap/>
            <w:vAlign w:val="bottom"/>
            <w:hideMark/>
          </w:tcPr>
          <w:p w14:paraId="6E343FBD"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E25FFBA" w14:textId="77777777" w:rsidTr="00E73E13">
        <w:trPr>
          <w:trHeight w:val="285"/>
        </w:trPr>
        <w:tc>
          <w:tcPr>
            <w:tcW w:w="2820" w:type="dxa"/>
            <w:shd w:val="clear" w:color="auto" w:fill="auto"/>
            <w:noWrap/>
            <w:vAlign w:val="bottom"/>
            <w:hideMark/>
          </w:tcPr>
          <w:p w14:paraId="316764C3"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Transparency Indicator</w:t>
            </w:r>
          </w:p>
        </w:tc>
        <w:tc>
          <w:tcPr>
            <w:tcW w:w="3620" w:type="dxa"/>
            <w:shd w:val="clear" w:color="auto" w:fill="auto"/>
            <w:noWrap/>
            <w:vAlign w:val="bottom"/>
            <w:hideMark/>
          </w:tcPr>
          <w:p w14:paraId="66916BFF"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transparencyIndicator</w:t>
            </w:r>
            <w:proofErr w:type="spellEnd"/>
          </w:p>
        </w:tc>
        <w:tc>
          <w:tcPr>
            <w:tcW w:w="1840" w:type="dxa"/>
            <w:shd w:val="clear" w:color="auto" w:fill="auto"/>
            <w:noWrap/>
            <w:vAlign w:val="bottom"/>
            <w:hideMark/>
          </w:tcPr>
          <w:p w14:paraId="73E909B3"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69ABA34" w14:textId="77777777" w:rsidTr="00E73E13">
        <w:trPr>
          <w:trHeight w:val="285"/>
        </w:trPr>
        <w:tc>
          <w:tcPr>
            <w:tcW w:w="2820" w:type="dxa"/>
            <w:shd w:val="clear" w:color="auto" w:fill="auto"/>
            <w:noWrap/>
            <w:vAlign w:val="bottom"/>
            <w:hideMark/>
          </w:tcPr>
          <w:p w14:paraId="22D06B66"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User Protocol Indicator</w:t>
            </w:r>
          </w:p>
        </w:tc>
        <w:tc>
          <w:tcPr>
            <w:tcW w:w="3620" w:type="dxa"/>
            <w:shd w:val="clear" w:color="auto" w:fill="auto"/>
            <w:noWrap/>
            <w:vAlign w:val="bottom"/>
            <w:hideMark/>
          </w:tcPr>
          <w:p w14:paraId="30B4DFF4"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userProtocolIndicator</w:t>
            </w:r>
            <w:proofErr w:type="spellEnd"/>
          </w:p>
        </w:tc>
        <w:tc>
          <w:tcPr>
            <w:tcW w:w="1840" w:type="dxa"/>
            <w:shd w:val="clear" w:color="auto" w:fill="auto"/>
            <w:noWrap/>
            <w:vAlign w:val="bottom"/>
            <w:hideMark/>
          </w:tcPr>
          <w:p w14:paraId="26005A73"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991AB88" w14:textId="77777777" w:rsidTr="00E73E13">
        <w:trPr>
          <w:trHeight w:val="285"/>
        </w:trPr>
        <w:tc>
          <w:tcPr>
            <w:tcW w:w="2820" w:type="dxa"/>
            <w:shd w:val="clear" w:color="auto" w:fill="auto"/>
            <w:noWrap/>
            <w:vAlign w:val="bottom"/>
            <w:hideMark/>
          </w:tcPr>
          <w:p w14:paraId="28E64139"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UTC Time Offset</w:t>
            </w:r>
          </w:p>
        </w:tc>
        <w:tc>
          <w:tcPr>
            <w:tcW w:w="3620" w:type="dxa"/>
            <w:shd w:val="clear" w:color="auto" w:fill="auto"/>
            <w:noWrap/>
            <w:vAlign w:val="bottom"/>
            <w:hideMark/>
          </w:tcPr>
          <w:p w14:paraId="2460E394"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utcTimeOffset</w:t>
            </w:r>
            <w:proofErr w:type="spellEnd"/>
          </w:p>
        </w:tc>
        <w:tc>
          <w:tcPr>
            <w:tcW w:w="1840" w:type="dxa"/>
            <w:shd w:val="clear" w:color="auto" w:fill="auto"/>
            <w:noWrap/>
            <w:vAlign w:val="bottom"/>
            <w:hideMark/>
          </w:tcPr>
          <w:p w14:paraId="34075D43"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7DDB123" w14:textId="77777777" w:rsidTr="00E73E13">
        <w:trPr>
          <w:trHeight w:val="285"/>
        </w:trPr>
        <w:tc>
          <w:tcPr>
            <w:tcW w:w="2820" w:type="dxa"/>
            <w:shd w:val="clear" w:color="auto" w:fill="auto"/>
            <w:noWrap/>
            <w:vAlign w:val="bottom"/>
            <w:hideMark/>
          </w:tcPr>
          <w:p w14:paraId="046E523B"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UTC Time Offset Code</w:t>
            </w:r>
          </w:p>
        </w:tc>
        <w:tc>
          <w:tcPr>
            <w:tcW w:w="3620" w:type="dxa"/>
            <w:shd w:val="clear" w:color="auto" w:fill="auto"/>
            <w:noWrap/>
            <w:vAlign w:val="bottom"/>
            <w:hideMark/>
          </w:tcPr>
          <w:p w14:paraId="17556266"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utcTimeOffsetCode</w:t>
            </w:r>
            <w:proofErr w:type="spellEnd"/>
          </w:p>
        </w:tc>
        <w:tc>
          <w:tcPr>
            <w:tcW w:w="1840" w:type="dxa"/>
            <w:shd w:val="clear" w:color="auto" w:fill="auto"/>
            <w:noWrap/>
            <w:vAlign w:val="bottom"/>
            <w:hideMark/>
          </w:tcPr>
          <w:p w14:paraId="41ACA90A"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1BC9BECE" w14:textId="77777777" w:rsidTr="00E73E13">
        <w:trPr>
          <w:trHeight w:val="285"/>
        </w:trPr>
        <w:tc>
          <w:tcPr>
            <w:tcW w:w="2820" w:type="dxa"/>
            <w:shd w:val="clear" w:color="auto" w:fill="auto"/>
            <w:noWrap/>
            <w:vAlign w:val="bottom"/>
            <w:hideMark/>
          </w:tcPr>
          <w:p w14:paraId="2EE150A6"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UTC Time Offset Information</w:t>
            </w:r>
          </w:p>
        </w:tc>
        <w:tc>
          <w:tcPr>
            <w:tcW w:w="3620" w:type="dxa"/>
            <w:shd w:val="clear" w:color="auto" w:fill="auto"/>
            <w:noWrap/>
            <w:vAlign w:val="bottom"/>
            <w:hideMark/>
          </w:tcPr>
          <w:p w14:paraId="14DFCE58"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utcTimeOffsetDefinition</w:t>
            </w:r>
            <w:proofErr w:type="spellEnd"/>
          </w:p>
        </w:tc>
        <w:tc>
          <w:tcPr>
            <w:tcW w:w="1840" w:type="dxa"/>
            <w:shd w:val="clear" w:color="auto" w:fill="auto"/>
            <w:noWrap/>
            <w:vAlign w:val="bottom"/>
            <w:hideMark/>
          </w:tcPr>
          <w:p w14:paraId="68FBB7DE"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77AEDEA8" w14:textId="77777777" w:rsidTr="00E73E13">
        <w:trPr>
          <w:trHeight w:val="285"/>
        </w:trPr>
        <w:tc>
          <w:tcPr>
            <w:tcW w:w="2820" w:type="dxa"/>
            <w:shd w:val="clear" w:color="auto" w:fill="auto"/>
            <w:noWrap/>
            <w:vAlign w:val="bottom"/>
            <w:hideMark/>
          </w:tcPr>
          <w:p w14:paraId="25A9A1AE"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UTC Time Offset Information</w:t>
            </w:r>
          </w:p>
        </w:tc>
        <w:tc>
          <w:tcPr>
            <w:tcW w:w="3620" w:type="dxa"/>
            <w:shd w:val="clear" w:color="auto" w:fill="auto"/>
            <w:noWrap/>
            <w:vAlign w:val="bottom"/>
            <w:hideMark/>
          </w:tcPr>
          <w:p w14:paraId="77AC5691"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utcTimeOffsetInfo</w:t>
            </w:r>
            <w:proofErr w:type="spellEnd"/>
          </w:p>
        </w:tc>
        <w:tc>
          <w:tcPr>
            <w:tcW w:w="1840" w:type="dxa"/>
            <w:shd w:val="clear" w:color="auto" w:fill="auto"/>
            <w:noWrap/>
            <w:vAlign w:val="bottom"/>
            <w:hideMark/>
          </w:tcPr>
          <w:p w14:paraId="2981E805"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4F504DE0" w14:textId="77777777" w:rsidTr="00E73E13">
        <w:trPr>
          <w:trHeight w:val="285"/>
        </w:trPr>
        <w:tc>
          <w:tcPr>
            <w:tcW w:w="2820" w:type="dxa"/>
            <w:shd w:val="clear" w:color="auto" w:fill="auto"/>
            <w:noWrap/>
            <w:vAlign w:val="bottom"/>
            <w:hideMark/>
          </w:tcPr>
          <w:p w14:paraId="0AA0C0E1"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Vertical Accuracy Delivered</w:t>
            </w:r>
          </w:p>
        </w:tc>
        <w:tc>
          <w:tcPr>
            <w:tcW w:w="3620" w:type="dxa"/>
            <w:shd w:val="clear" w:color="auto" w:fill="auto"/>
            <w:noWrap/>
            <w:vAlign w:val="bottom"/>
            <w:hideMark/>
          </w:tcPr>
          <w:p w14:paraId="5414364D"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verticalAccuracyDelivered</w:t>
            </w:r>
            <w:proofErr w:type="spellEnd"/>
          </w:p>
        </w:tc>
        <w:tc>
          <w:tcPr>
            <w:tcW w:w="1840" w:type="dxa"/>
            <w:shd w:val="clear" w:color="auto" w:fill="auto"/>
            <w:noWrap/>
            <w:vAlign w:val="bottom"/>
            <w:hideMark/>
          </w:tcPr>
          <w:p w14:paraId="26741B84"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r w:rsidR="00BC2DBD" w:rsidRPr="00153C1C" w14:paraId="347A077A" w14:textId="77777777" w:rsidTr="00E73E13">
        <w:trPr>
          <w:trHeight w:val="285"/>
        </w:trPr>
        <w:tc>
          <w:tcPr>
            <w:tcW w:w="2820" w:type="dxa"/>
            <w:shd w:val="clear" w:color="auto" w:fill="auto"/>
            <w:noWrap/>
            <w:vAlign w:val="bottom"/>
            <w:hideMark/>
          </w:tcPr>
          <w:p w14:paraId="56C869AF" w14:textId="77777777" w:rsidR="00BC2DBD" w:rsidRPr="00153C1C" w:rsidRDefault="00BC2DBD" w:rsidP="006E21C0">
            <w:pPr>
              <w:spacing w:after="0"/>
              <w:rPr>
                <w:rFonts w:ascii="Arial" w:eastAsia="Times New Roman" w:hAnsi="Arial" w:cs="Arial"/>
                <w:color w:val="000000"/>
                <w:sz w:val="18"/>
                <w:szCs w:val="18"/>
                <w:lang w:val="en-US"/>
              </w:rPr>
            </w:pPr>
            <w:r w:rsidRPr="00153C1C">
              <w:rPr>
                <w:rFonts w:ascii="Arial" w:eastAsia="Times New Roman" w:hAnsi="Arial" w:cs="Arial"/>
                <w:color w:val="000000"/>
                <w:sz w:val="18"/>
                <w:szCs w:val="18"/>
                <w:lang w:val="en-US"/>
              </w:rPr>
              <w:t>Vertical Accuracy Requested</w:t>
            </w:r>
          </w:p>
        </w:tc>
        <w:tc>
          <w:tcPr>
            <w:tcW w:w="3620" w:type="dxa"/>
            <w:shd w:val="clear" w:color="auto" w:fill="auto"/>
            <w:noWrap/>
            <w:vAlign w:val="bottom"/>
            <w:hideMark/>
          </w:tcPr>
          <w:p w14:paraId="618B3A36" w14:textId="77777777" w:rsidR="00BC2DBD" w:rsidRPr="00153C1C" w:rsidRDefault="00BC2DBD" w:rsidP="00205D15">
            <w:pPr>
              <w:spacing w:after="0"/>
              <w:rPr>
                <w:rFonts w:ascii="Arial" w:eastAsia="Times New Roman" w:hAnsi="Arial" w:cs="Arial"/>
                <w:color w:val="000000" w:themeColor="text1"/>
                <w:sz w:val="18"/>
                <w:szCs w:val="18"/>
                <w:lang w:val="en-US"/>
              </w:rPr>
            </w:pPr>
            <w:proofErr w:type="spellStart"/>
            <w:r w:rsidRPr="00153C1C">
              <w:rPr>
                <w:rFonts w:ascii="Arial" w:eastAsia="Times New Roman" w:hAnsi="Arial" w:cs="Arial"/>
                <w:color w:val="000000" w:themeColor="text1"/>
                <w:sz w:val="18"/>
                <w:szCs w:val="18"/>
                <w:lang w:val="en-US"/>
              </w:rPr>
              <w:t>verticalAccuracyRequested</w:t>
            </w:r>
            <w:proofErr w:type="spellEnd"/>
          </w:p>
        </w:tc>
        <w:tc>
          <w:tcPr>
            <w:tcW w:w="1840" w:type="dxa"/>
            <w:shd w:val="clear" w:color="auto" w:fill="auto"/>
            <w:noWrap/>
            <w:vAlign w:val="bottom"/>
            <w:hideMark/>
          </w:tcPr>
          <w:p w14:paraId="35450914" w14:textId="77777777" w:rsidR="00BC2DBD" w:rsidRPr="00153C1C" w:rsidRDefault="00BC2DBD" w:rsidP="00205D15">
            <w:pPr>
              <w:spacing w:after="0"/>
              <w:rPr>
                <w:rFonts w:ascii="Arial" w:eastAsia="Times New Roman" w:hAnsi="Arial" w:cs="Arial"/>
                <w:color w:val="000000" w:themeColor="text1"/>
                <w:sz w:val="18"/>
                <w:szCs w:val="18"/>
                <w:lang w:val="en-US"/>
              </w:rPr>
            </w:pPr>
            <w:r w:rsidRPr="00153C1C">
              <w:rPr>
                <w:rFonts w:ascii="Arial" w:eastAsia="Times New Roman" w:hAnsi="Arial" w:cs="Arial"/>
                <w:color w:val="000000" w:themeColor="text1"/>
                <w:sz w:val="18"/>
                <w:szCs w:val="18"/>
                <w:lang w:val="en-US"/>
              </w:rPr>
              <w:t> </w:t>
            </w:r>
          </w:p>
        </w:tc>
      </w:tr>
    </w:tbl>
    <w:p w14:paraId="487DAA89" w14:textId="77777777" w:rsidR="00BC2DBD" w:rsidRPr="00153C1C" w:rsidRDefault="00BC2DBD" w:rsidP="006E21C0">
      <w:pPr>
        <w:spacing w:after="0"/>
        <w:rPr>
          <w:rFonts w:ascii="Arial" w:hAnsi="Arial" w:cs="Arial"/>
          <w:lang w:val="es-ES_tradnl"/>
        </w:rPr>
      </w:pPr>
    </w:p>
    <w:p w14:paraId="18043418" w14:textId="77777777" w:rsidR="00BC2DBD" w:rsidRPr="00153C1C" w:rsidRDefault="00BC2DBD" w:rsidP="00205D15">
      <w:pPr>
        <w:spacing w:after="0"/>
        <w:jc w:val="center"/>
        <w:rPr>
          <w:rFonts w:ascii="Arial" w:hAnsi="Arial" w:cs="Arial"/>
          <w:lang w:val="es-ES_tradnl"/>
        </w:rPr>
        <w:sectPr w:rsidR="00BC2DBD" w:rsidRPr="00153C1C" w:rsidSect="00A74FFF">
          <w:type w:val="nextColumn"/>
          <w:pgSz w:w="12240" w:h="15840" w:code="1"/>
          <w:pgMar w:top="2098" w:right="1418" w:bottom="1134" w:left="1418" w:header="709" w:footer="828" w:gutter="0"/>
          <w:cols w:space="708"/>
          <w:docGrid w:linePitch="360"/>
        </w:sectPr>
      </w:pPr>
      <w:r w:rsidRPr="00153C1C">
        <w:rPr>
          <w:rFonts w:ascii="Arial" w:hAnsi="Arial" w:cs="Arial"/>
          <w:lang w:val="es-ES_tradnl"/>
        </w:rPr>
        <w:t>ESPACIO INTENCIONALMENTE EN BLANCO</w:t>
      </w:r>
    </w:p>
    <w:p w14:paraId="744F4CE4" w14:textId="77777777" w:rsidR="00BC2DBD" w:rsidRPr="00153C1C" w:rsidRDefault="00BC2DBD" w:rsidP="00205D15">
      <w:pPr>
        <w:autoSpaceDE w:val="0"/>
        <w:autoSpaceDN w:val="0"/>
        <w:adjustRightInd w:val="0"/>
        <w:spacing w:after="0"/>
        <w:ind w:right="57"/>
        <w:jc w:val="center"/>
        <w:rPr>
          <w:rFonts w:ascii="Arial" w:hAnsi="Arial" w:cs="Arial"/>
          <w:b/>
          <w:bCs/>
          <w:spacing w:val="22"/>
        </w:rPr>
      </w:pPr>
      <w:r w:rsidRPr="00153C1C">
        <w:rPr>
          <w:rFonts w:ascii="Arial" w:hAnsi="Arial" w:cs="Arial"/>
          <w:b/>
          <w:bCs/>
        </w:rPr>
        <w:lastRenderedPageBreak/>
        <w:t>A</w:t>
      </w:r>
      <w:r w:rsidRPr="00153C1C">
        <w:rPr>
          <w:rFonts w:ascii="Arial" w:hAnsi="Arial" w:cs="Arial"/>
          <w:b/>
          <w:bCs/>
          <w:spacing w:val="-1"/>
        </w:rPr>
        <w:t>NE</w:t>
      </w:r>
      <w:r w:rsidRPr="00153C1C">
        <w:rPr>
          <w:rFonts w:ascii="Arial" w:hAnsi="Arial" w:cs="Arial"/>
          <w:b/>
          <w:bCs/>
        </w:rPr>
        <w:t>XO</w:t>
      </w:r>
      <w:r w:rsidRPr="00153C1C">
        <w:rPr>
          <w:rFonts w:ascii="Arial" w:hAnsi="Arial" w:cs="Arial"/>
          <w:b/>
          <w:bCs/>
          <w:spacing w:val="22"/>
        </w:rPr>
        <w:t xml:space="preserve"> V FORMATO DE SOLICITUD DE SERVICIO</w:t>
      </w:r>
    </w:p>
    <w:p w14:paraId="2145AE4E" w14:textId="77777777" w:rsidR="00BC2DBD" w:rsidRPr="00153C1C" w:rsidRDefault="00BC2DBD" w:rsidP="00205D15">
      <w:pPr>
        <w:autoSpaceDE w:val="0"/>
        <w:autoSpaceDN w:val="0"/>
        <w:adjustRightInd w:val="0"/>
        <w:spacing w:after="0"/>
        <w:ind w:right="57"/>
        <w:jc w:val="center"/>
        <w:rPr>
          <w:rFonts w:ascii="Arial" w:hAnsi="Arial" w:cs="Arial"/>
        </w:rPr>
      </w:pPr>
    </w:p>
    <w:p w14:paraId="093CBA56" w14:textId="77777777" w:rsidR="00BC2DBD" w:rsidRPr="00153C1C" w:rsidRDefault="00BC2DBD" w:rsidP="00205D15">
      <w:pPr>
        <w:spacing w:after="0"/>
        <w:jc w:val="both"/>
        <w:rPr>
          <w:rFonts w:ascii="Arial" w:hAnsi="Arial" w:cs="Arial"/>
          <w:lang w:val="es-ES_tradnl"/>
        </w:rPr>
      </w:pPr>
      <w:r w:rsidRPr="00153C1C">
        <w:rPr>
          <w:rFonts w:ascii="Arial" w:hAnsi="Arial" w:cs="Arial"/>
          <w:b/>
          <w:lang w:val="es-ES_tradnl"/>
        </w:rPr>
        <w:t>QUE SE ADJUNTA A LA OFERTA DE REFERENCIA DE SERVICIOS MAYORISTAS DE USUARIO VISITANTE (EN LO SUCESIVO LA "</w:t>
      </w:r>
      <w:r w:rsidRPr="00153C1C">
        <w:rPr>
          <w:rFonts w:ascii="Arial" w:hAnsi="Arial" w:cs="Arial"/>
          <w:b/>
          <w:u w:val="single"/>
          <w:lang w:val="es-ES_tradnl"/>
        </w:rPr>
        <w:t>Oferta</w:t>
      </w:r>
      <w:r w:rsidRPr="00153C1C">
        <w:rPr>
          <w:rFonts w:ascii="Arial" w:hAnsi="Arial" w:cs="Arial"/>
          <w:b/>
          <w:lang w:val="es-ES_tradnl"/>
        </w:rPr>
        <w:t>") CELEBRADO CON FECHA [__] DE [____] DE [___] ENTRE RADIOMÓVIL DIPSA, S.A. DE C.V. (EN LO SUCESIVO “</w:t>
      </w:r>
      <w:r w:rsidRPr="00153C1C">
        <w:rPr>
          <w:rFonts w:ascii="Arial" w:hAnsi="Arial" w:cs="Arial"/>
          <w:b/>
          <w:u w:val="single"/>
          <w:lang w:val="es-ES_tradnl"/>
        </w:rPr>
        <w:t>Telcel</w:t>
      </w:r>
      <w:r w:rsidRPr="00153C1C">
        <w:rPr>
          <w:rFonts w:ascii="Arial" w:hAnsi="Arial" w:cs="Arial"/>
          <w:b/>
          <w:lang w:val="es-ES_tradnl"/>
        </w:rPr>
        <w:t>”), Y [DENOMINACIÓN O RAZÓN SOCIAL DEL CONCESIONARIO SOLICITANTE] (EN LO SUCESIVO EL "</w:t>
      </w:r>
      <w:r w:rsidRPr="00153C1C">
        <w:rPr>
          <w:rFonts w:ascii="Arial" w:hAnsi="Arial" w:cs="Arial"/>
          <w:b/>
          <w:u w:val="single"/>
          <w:lang w:val="es-ES_tradnl"/>
        </w:rPr>
        <w:t>Concesionario</w:t>
      </w:r>
      <w:r w:rsidRPr="00153C1C">
        <w:rPr>
          <w:rFonts w:ascii="Arial" w:hAnsi="Arial" w:cs="Arial"/>
          <w:b/>
          <w:lang w:val="es-ES_tradnl"/>
        </w:rPr>
        <w:t>"), A QUIENES EN CONJUNTO SE LES DENOMINARÁ LAS “</w:t>
      </w:r>
      <w:r w:rsidRPr="00153C1C">
        <w:rPr>
          <w:rFonts w:ascii="Arial" w:hAnsi="Arial" w:cs="Arial"/>
          <w:b/>
          <w:u w:val="single"/>
          <w:lang w:val="es-ES_tradnl"/>
        </w:rPr>
        <w:t>Partes</w:t>
      </w:r>
      <w:r w:rsidRPr="00153C1C">
        <w:rPr>
          <w:rFonts w:ascii="Arial" w:hAnsi="Arial" w:cs="Arial"/>
          <w:b/>
          <w:lang w:val="es-ES_tradnl"/>
        </w:rPr>
        <w:t>”.</w:t>
      </w:r>
    </w:p>
    <w:p w14:paraId="79C51A1B" w14:textId="77777777" w:rsidR="00BC2DBD" w:rsidRPr="00153C1C" w:rsidRDefault="00BC2DBD" w:rsidP="00205D15">
      <w:pPr>
        <w:autoSpaceDE w:val="0"/>
        <w:autoSpaceDN w:val="0"/>
        <w:adjustRightInd w:val="0"/>
        <w:spacing w:after="0"/>
        <w:ind w:right="202"/>
        <w:jc w:val="right"/>
        <w:rPr>
          <w:rFonts w:ascii="Arial" w:hAnsi="Arial" w:cs="Arial"/>
          <w:color w:val="000000"/>
        </w:rPr>
      </w:pPr>
      <w:r w:rsidRPr="00153C1C">
        <w:rPr>
          <w:rFonts w:ascii="Arial" w:hAnsi="Arial" w:cs="Arial"/>
          <w:noProof/>
          <w:lang w:val="es-MX" w:eastAsia="es-MX"/>
        </w:rPr>
        <mc:AlternateContent>
          <mc:Choice Requires="wpg">
            <w:drawing>
              <wp:anchor distT="0" distB="0" distL="114300" distR="114300" simplePos="0" relativeHeight="251660288" behindDoc="1" locked="0" layoutInCell="0" allowOverlap="1" wp14:anchorId="68BE14AC" wp14:editId="5F2BF867">
                <wp:simplePos x="0" y="0"/>
                <wp:positionH relativeFrom="page">
                  <wp:posOffset>441960</wp:posOffset>
                </wp:positionH>
                <wp:positionV relativeFrom="paragraph">
                  <wp:posOffset>239395</wp:posOffset>
                </wp:positionV>
                <wp:extent cx="8863965" cy="90805"/>
                <wp:effectExtent l="0" t="0" r="0" b="0"/>
                <wp:wrapNone/>
                <wp:docPr id="40" name="Group 79"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63965" cy="90805"/>
                          <a:chOff x="1869" y="227"/>
                          <a:chExt cx="10749" cy="107"/>
                        </a:xfrm>
                      </wpg:grpSpPr>
                      <wps:wsp>
                        <wps:cNvPr id="41" name="Freeform 80"/>
                        <wps:cNvSpPr>
                          <a:spLocks/>
                        </wps:cNvSpPr>
                        <wps:spPr bwMode="auto">
                          <a:xfrm>
                            <a:off x="1886" y="244"/>
                            <a:ext cx="7872" cy="20"/>
                          </a:xfrm>
                          <a:custGeom>
                            <a:avLst/>
                            <a:gdLst>
                              <a:gd name="T0" fmla="*/ 0 w 7872"/>
                              <a:gd name="T1" fmla="*/ 0 h 20"/>
                              <a:gd name="T2" fmla="*/ 7872 w 7872"/>
                              <a:gd name="T3" fmla="*/ 0 h 20"/>
                            </a:gdLst>
                            <a:ahLst/>
                            <a:cxnLst>
                              <a:cxn ang="0">
                                <a:pos x="T0" y="T1"/>
                              </a:cxn>
                              <a:cxn ang="0">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81"/>
                        <wps:cNvSpPr>
                          <a:spLocks/>
                        </wps:cNvSpPr>
                        <wps:spPr bwMode="auto">
                          <a:xfrm>
                            <a:off x="9755" y="244"/>
                            <a:ext cx="850" cy="20"/>
                          </a:xfrm>
                          <a:custGeom>
                            <a:avLst/>
                            <a:gdLst>
                              <a:gd name="T0" fmla="*/ 0 w 850"/>
                              <a:gd name="T1" fmla="*/ 0 h 20"/>
                              <a:gd name="T2" fmla="*/ 849 w 850"/>
                              <a:gd name="T3" fmla="*/ 0 h 20"/>
                            </a:gdLst>
                            <a:ahLst/>
                            <a:cxnLst>
                              <a:cxn ang="0">
                                <a:pos x="T0" y="T1"/>
                              </a:cxn>
                              <a:cxn ang="0">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82"/>
                        <wps:cNvSpPr>
                          <a:spLocks/>
                        </wps:cNvSpPr>
                        <wps:spPr bwMode="auto">
                          <a:xfrm>
                            <a:off x="10603" y="244"/>
                            <a:ext cx="1999" cy="20"/>
                          </a:xfrm>
                          <a:custGeom>
                            <a:avLst/>
                            <a:gdLst>
                              <a:gd name="T0" fmla="*/ 0 w 1999"/>
                              <a:gd name="T1" fmla="*/ 0 h 20"/>
                              <a:gd name="T2" fmla="*/ 1999 w 1999"/>
                              <a:gd name="T3" fmla="*/ 0 h 20"/>
                            </a:gdLst>
                            <a:ahLst/>
                            <a:cxnLst>
                              <a:cxn ang="0">
                                <a:pos x="T0" y="T1"/>
                              </a:cxn>
                              <a:cxn ang="0">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83" descr="Línea decorativa." title="Dibujo"/>
                        <wps:cNvSpPr>
                          <a:spLocks/>
                        </wps:cNvSpPr>
                        <wps:spPr bwMode="auto">
                          <a:xfrm>
                            <a:off x="1886" y="256"/>
                            <a:ext cx="10716"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84"/>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00575D" id="Group 79" o:spid="_x0000_s1026" alt="Título: Dibujo - Descripción: Línea decorativa." style="position:absolute;margin-left:34.8pt;margin-top:18.85pt;width:697.95pt;height:7.15pt;z-index:-251656192;mso-position-horizontal-relative:page" coordorigin="1869,227" coordsize="1074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F3MgQAAJkTAAAOAAAAZHJzL2Uyb0RvYy54bWzsWO1upDYU/V+p72D5Z6UGmE9mFLKqkk1U&#10;Ke2uuukDeMAMtICpzQzJvlOfoi+259rAsNNE1W6SlRplkJCZe7n3+vhwuOb0zW1ZsL3UJldVxIMT&#10;nzNZxSrJq23Ef7+5/DHkzDSiSkShKhnxO2n4m7Pvvztt67WcqEwVidQMQSqzbuuIZ01Trz3PxJks&#10;hTlRtaxgTJUuRYNLvfUSLVpELwtv4vsLr1U6qbWKpTH498IZ+ZmNn6Yybt6lqZENKyKO2hp71va8&#10;obN3dirWWy3qLI+7MsRXVFGKvELSIdSFaATb6fxfoco81sqotDmJVempNM1jaeeA2QT+0WyutNrV&#10;di7bdbutB5gA7RFOXx02/nV/pesP9XvtqsfwWsV/GuDitfV2PbbT9dY5s037i0qwnmLXKDvx21SX&#10;FAJTYrcW37sBX3nbsBh/huFiulrMOYthW/mhP3f4xxkWie4KwsWKMxgnk2VvetvdHPjLGYx0K4Zk&#10;9cTaZbWVdpXRyoNK5oCWeRxaHzJRS7sIhtB4r1meRHwWcFaJEghcaimJnyy0bKLscOsRNWM4RxZy&#10;M0D9P4EMAJqDZDZzkPRoLsPlxOExsZkHOMQ63pnmSiq7IGJ/bRpH8wQju8xJV/sNHom0LMD4Hzzm&#10;s5bZmJ1z74OZjnwy5rKB6kMUlDF4UIQHAk1Hbj7rA6HsbV+YyPpa49uqKxYjJkhNfMuzWhliClUO&#10;JtwEHRHgRTN7wBkFkvN07Iy8hyQaQnEsEZozSMTGgV6LhmqjHDRkbcQd/hnI6ior1V7eKOvRHD0C&#10;yHWwFtXYy0VBdf0aOjPuoDyW5ENuKnm0spW6zIvCrlZRUUWTwA8Di5JRRZ6Qlcoxers5LzTbC4jg&#10;1KejA+IzN4hNldhomRTJ227ciLxwY2QvADIeNkdd96RtVHIHGmvlpBWvAgwypT9y1kJWI27+2gkt&#10;OSt+rvAkroLZjHTYXszmS2DH9NiyGVtEFSNUxBsOCtDwvHHavat1vs2QyU23Uj9Bh9KceG7rc1V1&#10;FxCDb6UKINqxKliGPrUqrJZzyChYMzlWhXAOREkkgSyh0Wvk59T5IlGgkJYXhyf+yzQhnK0gCfeE&#10;eWGKYLF/rCAALLuy/fI9sx749veqB8/TJYDgx3owIayfWg8Cf+Ej132CEKxWXdv0dIpgYz5KEigC&#10;NOG+QC9MFBz+j1UFF+W1TegbiP93mzDrZeE39J1obgvJQtA+kSZGf3P9z9+VFLiKlRZNvhcnaJjy&#10;psBm4yLf7P5Qz6Igwz5jvnBv+36fgd1WgC0I9RTTvoPud3u1dhsNRoOIUxtt+8++v6A2tnOxneiD&#10;belqScd9ryHqOcV66HVfu9DR544H9qZoDd1bZ0Qvu3l88tfOQJqw28p/U9KcB3S8eNLYzxv4/mO7&#10;+e5bFX1gGl/brc7hi9rZJwAAAP//AwBQSwMEFAAGAAgAAAAhAAQYaFngAAAACQEAAA8AAABkcnMv&#10;ZG93bnJldi54bWxMj0FLw0AUhO+C/2F5gje7SWtSjXkppainItgK4u01+5qEZndDdpuk/97tSY/D&#10;DDPf5KtJt2Lg3jXWIMSzCASb0qrGVAhf+7eHJxDOk1HUWsMIF3awKm5vcsqUHc0nDztfiVBiXEYI&#10;tfddJqUra9bkZrZjE7yj7TX5IPtKqp7GUK5bOY+iVGpqTFioqeNNzeVpd9YI7yON60X8OmxPx83l&#10;Z598fG9jRry/m9YvIDxP/i8MV/yADkVgOtizUU60COlzGpIIi+USxNV/TJMExAEhmUcgi1z+f1D8&#10;AgAA//8DAFBLAQItABQABgAIAAAAIQC2gziS/gAAAOEBAAATAAAAAAAAAAAAAAAAAAAAAABbQ29u&#10;dGVudF9UeXBlc10ueG1sUEsBAi0AFAAGAAgAAAAhADj9If/WAAAAlAEAAAsAAAAAAAAAAAAAAAAA&#10;LwEAAF9yZWxzLy5yZWxzUEsBAi0AFAAGAAgAAAAhAOZuAXcyBAAAmRMAAA4AAAAAAAAAAAAAAAAA&#10;LgIAAGRycy9lMm9Eb2MueG1sUEsBAi0AFAAGAAgAAAAhAAQYaFngAAAACQEAAA8AAAAAAAAAAAAA&#10;AAAAjAYAAGRycy9kb3ducmV2LnhtbFBLBQYAAAAABAAEAPMAAACZBwAAAAA=&#10;" o:allowincell="f">
                <v:shape id="Freeform 80" o:spid="_x0000_s1027" style="position:absolute;left:1886;top:244;width:7872;height:20;visibility:visible;mso-wrap-style:square;v-text-anchor:top" coordsize="7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ZHxAAAANsAAAAPAAAAZHJzL2Rvd25yZXYueG1sRI9Ba8JA&#10;FITvQv/D8gq96UapVaKrSEshlFyatHh9ZJ/ZYPZtyG5j8u+7QqHHYWa+YfbH0bZioN43jhUsFwkI&#10;4srphmsFX+X7fAvCB2SNrWNSMJGH4+FhtsdUuxt/0lCEWkQI+xQVmBC6VEpfGbLoF64jjt7F9RZD&#10;lH0tdY+3CLetXCXJi7TYcFww2NGroepa/FgFmzLPM9yuPmp5MuvClNP57btR6ulxPO1ABBrDf/iv&#10;nWkFz0u4f4k/QB5+AQAA//8DAFBLAQItABQABgAIAAAAIQDb4fbL7gAAAIUBAAATAAAAAAAAAAAA&#10;AAAAAAAAAABbQ29udGVudF9UeXBlc10ueG1sUEsBAi0AFAAGAAgAAAAhAFr0LFu/AAAAFQEAAAsA&#10;AAAAAAAAAAAAAAAAHwEAAF9yZWxzLy5yZWxzUEsBAi0AFAAGAAgAAAAhAK8odkfEAAAA2wAAAA8A&#10;AAAAAAAAAAAAAAAABwIAAGRycy9kb3ducmV2LnhtbFBLBQYAAAAAAwADALcAAAD4AgAAAAA=&#10;" path="m,l7872,e" filled="f" strokecolor="#303030" strokeweight=".58558mm">
                  <v:path arrowok="t" o:connecttype="custom" o:connectlocs="0,0;7872,0" o:connectangles="0,0"/>
                </v:shape>
                <v:shape id="Freeform 81" o:spid="_x0000_s1028" style="position:absolute;left:9755;top:244;width:850;height:20;visibility:visible;mso-wrap-style:square;v-text-anchor:top" coordsize="8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VmPwwAAANsAAAAPAAAAZHJzL2Rvd25yZXYueG1sRI9Bi8Iw&#10;FITvC/6H8IS9iKYrWrQaRRaE1dOqvXh7NM+22LzUJtr6783CgsdhZr5hluvOVOJBjSstK/gaRSCI&#10;M6tLzhWkp+1wBsJ5ZI2VZVLwJAfrVe9jiYm2LR/ocfS5CBB2CSoovK8TKV1WkEE3sjVx8C62MeiD&#10;bHKpG2wD3FRyHEWxNFhyWCiwpu+CsuvxbhScdzzZ52nqpye+DeL5tI0Hs1+lPvvdZgHCU+ff4f/2&#10;j1YwGcPfl/AD5OoFAAD//wMAUEsBAi0AFAAGAAgAAAAhANvh9svuAAAAhQEAABMAAAAAAAAAAAAA&#10;AAAAAAAAAFtDb250ZW50X1R5cGVzXS54bWxQSwECLQAUAAYACAAAACEAWvQsW78AAAAVAQAACwAA&#10;AAAAAAAAAAAAAAAfAQAAX3JlbHMvLnJlbHNQSwECLQAUAAYACAAAACEAfRlZj8MAAADbAAAADwAA&#10;AAAAAAAAAAAAAAAHAgAAZHJzL2Rvd25yZXYueG1sUEsFBgAAAAADAAMAtwAAAPcCAAAAAA==&#10;" path="m,l849,e" filled="f" strokeweight=".58558mm">
                  <v:path arrowok="t" o:connecttype="custom" o:connectlocs="0,0;849,0" o:connectangles="0,0"/>
                </v:shape>
                <v:shape id="Freeform 82" o:spid="_x0000_s1029" style="position:absolute;left:10603;top:244;width:1999;height:20;visibility:visible;mso-wrap-style:square;v-text-anchor:top" coordsize="19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8xGwQAAANsAAAAPAAAAZHJzL2Rvd25yZXYueG1sRI9Bi8Iw&#10;FITvC/6H8IS9bVNXWaUaRVcUr1sV9PZonm2xeSlNtN1/bwTB4zDzzTCzRWcqcafGlZYVDKIYBHFm&#10;dcm5gsN+8zUB4TyyxsoyKfgnB4t572OGibYt/9E99bkIJewSVFB4XydSuqwggy6yNXHwLrYx6INs&#10;cqkbbEO5qeR3HP9IgyWHhQJr+i0ou6Y3o2CUusoOjxsa++y0bleDS3veSqU++91yCsJT59/hF73T&#10;gRvC80v4AXL+AAAA//8DAFBLAQItABQABgAIAAAAIQDb4fbL7gAAAIUBAAATAAAAAAAAAAAAAAAA&#10;AAAAAABbQ29udGVudF9UeXBlc10ueG1sUEsBAi0AFAAGAAgAAAAhAFr0LFu/AAAAFQEAAAsAAAAA&#10;AAAAAAAAAAAAHwEAAF9yZWxzLy5yZWxzUEsBAi0AFAAGAAgAAAAhADC7zEbBAAAA2wAAAA8AAAAA&#10;AAAAAAAAAAAABwIAAGRycy9kb3ducmV2LnhtbFBLBQYAAAAAAwADALcAAAD1AgAAAAA=&#10;" path="m,l1999,e" filled="f" strokecolor="#303030" strokeweight=".58558mm">
                  <v:path arrowok="t" o:connecttype="custom" o:connectlocs="0,0;1999,0" o:connectangles="0,0"/>
                </v:shape>
                <v:rect id="Rectangle 83" o:spid="_x0000_s1030" alt="Línea decorativa." style="position:absolute;left:1886;top:256;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ZThwgAAANsAAAAPAAAAZHJzL2Rvd25yZXYueG1sRI/RisIw&#10;FETfF/yHcAVfFk2Vskg1iijKIiyr1g+4NNem2NyUJmr3782C4OMwM2eY+bKztbhT6yvHCsajBARx&#10;4XTFpYJzvh1OQfiArLF2TAr+yMNy0fuYY6bdg490P4VSRAj7DBWYEJpMSl8YsuhHriGO3sW1FkOU&#10;bSl1i48It7WcJMmXtFhxXDDY0NpQcT3drILO5Ntc7i6fvzj98WaT7g9jiUoN+t1qBiJQF97hV/tb&#10;K0hT+P8Sf4BcPAEAAP//AwBQSwECLQAUAAYACAAAACEA2+H2y+4AAACFAQAAEwAAAAAAAAAAAAAA&#10;AAAAAAAAW0NvbnRlbnRfVHlwZXNdLnhtbFBLAQItABQABgAIAAAAIQBa9CxbvwAAABUBAAALAAAA&#10;AAAAAAAAAAAAAB8BAABfcmVscy8ucmVsc1BLAQItABQABgAIAAAAIQCYLZThwgAAANsAAAAPAAAA&#10;AAAAAAAAAAAAAAcCAABkcnMvZG93bnJldi54bWxQSwUGAAAAAAMAAwC3AAAA9gIAAAAA&#10;" fillcolor="#979797" stroked="f">
                  <v:path arrowok="t"/>
                </v:rect>
                <v:rect id="Rectangle 84" o:spid="_x0000_s1031" style="position:absolute;left:1886;top:285;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PzzwgAAANsAAAAPAAAAZHJzL2Rvd25yZXYueG1sRI/disIw&#10;FITvF3yHcATv1lTRRapRpCqKXvj7AMfm2Babk9JErW9vFhb2cpiZb5jJrDGleFLtCssKet0IBHFq&#10;dcGZgst59T0C4TyyxtIyKXiTg9m09TXBWNsXH+l58pkIEHYxKsi9r2IpXZqTQde1FXHwbrY26IOs&#10;M6lrfAW4KWU/in6kwYLDQo4VJTml99PDKJCjfZ8ua97dEt4dtle3XCTLSKlOu5mPQXhq/H/4r73R&#10;CgZD+P0SfoCcfgAAAP//AwBQSwECLQAUAAYACAAAACEA2+H2y+4AAACFAQAAEwAAAAAAAAAAAAAA&#10;AAAAAAAAW0NvbnRlbnRfVHlwZXNdLnhtbFBLAQItABQABgAIAAAAIQBa9CxbvwAAABUBAAALAAAA&#10;AAAAAAAAAAAAAB8BAABfcmVscy8ucmVsc1BLAQItABQABgAIAAAAIQC8XPzzwgAAANsAAAAPAAAA&#10;AAAAAAAAAAAAAAcCAABkcnMvZG93bnJldi54bWxQSwUGAAAAAAMAAwC3AAAA9gIAAAAA&#10;" fillcolor="#c1c1c1" stroked="f">
                  <v:path arrowok="t"/>
                </v:rect>
                <w10:wrap anchorx="page"/>
              </v:group>
            </w:pict>
          </mc:Fallback>
        </mc:AlternateContent>
      </w:r>
    </w:p>
    <w:p w14:paraId="198765BD" w14:textId="77777777" w:rsidR="00BC2DBD" w:rsidRPr="00153C1C" w:rsidRDefault="00BC2DBD" w:rsidP="00205D15">
      <w:pPr>
        <w:autoSpaceDE w:val="0"/>
        <w:autoSpaceDN w:val="0"/>
        <w:adjustRightInd w:val="0"/>
        <w:spacing w:after="0"/>
        <w:ind w:right="59"/>
        <w:rPr>
          <w:rFonts w:ascii="Arial" w:hAnsi="Arial" w:cs="Arial"/>
          <w:color w:val="000000"/>
        </w:rPr>
      </w:pPr>
    </w:p>
    <w:p w14:paraId="7A56B4BC" w14:textId="77777777" w:rsidR="00BC2DBD" w:rsidRPr="00153C1C" w:rsidRDefault="00BC2DBD" w:rsidP="00205D15">
      <w:pPr>
        <w:autoSpaceDE w:val="0"/>
        <w:autoSpaceDN w:val="0"/>
        <w:adjustRightInd w:val="0"/>
        <w:spacing w:after="0"/>
        <w:ind w:right="202"/>
        <w:jc w:val="both"/>
        <w:rPr>
          <w:rFonts w:ascii="Arial" w:hAnsi="Arial" w:cs="Arial"/>
          <w:bCs/>
          <w:w w:val="103"/>
        </w:rPr>
      </w:pPr>
    </w:p>
    <w:p w14:paraId="6B608F86" w14:textId="77777777" w:rsidR="00BC2DBD" w:rsidRPr="00153C1C" w:rsidRDefault="00BC2DBD" w:rsidP="00205D15">
      <w:pPr>
        <w:autoSpaceDE w:val="0"/>
        <w:autoSpaceDN w:val="0"/>
        <w:adjustRightInd w:val="0"/>
        <w:spacing w:after="0"/>
        <w:ind w:right="34"/>
        <w:jc w:val="both"/>
        <w:rPr>
          <w:rFonts w:ascii="Arial" w:hAnsi="Arial" w:cs="Arial"/>
          <w:b/>
          <w:w w:val="107"/>
        </w:rPr>
      </w:pPr>
      <w:r w:rsidRPr="00153C1C">
        <w:rPr>
          <w:rFonts w:ascii="Arial" w:hAnsi="Arial" w:cs="Arial"/>
          <w:b/>
          <w:w w:val="107"/>
        </w:rPr>
        <w:t>1. SOLICITUD DE SERVICIO DE LA OFERTA</w:t>
      </w:r>
    </w:p>
    <w:p w14:paraId="726EF200" w14:textId="77777777" w:rsidR="00BC2DBD" w:rsidRPr="00153C1C" w:rsidRDefault="00BC2DBD" w:rsidP="00205D15">
      <w:pPr>
        <w:autoSpaceDE w:val="0"/>
        <w:autoSpaceDN w:val="0"/>
        <w:adjustRightInd w:val="0"/>
        <w:spacing w:after="0"/>
        <w:ind w:right="202"/>
        <w:jc w:val="right"/>
        <w:rPr>
          <w:rFonts w:ascii="Arial" w:hAnsi="Arial" w:cs="Arial"/>
          <w:color w:val="000000"/>
        </w:rPr>
      </w:pPr>
      <w:r w:rsidRPr="00153C1C">
        <w:rPr>
          <w:rFonts w:ascii="Arial" w:hAnsi="Arial" w:cs="Arial"/>
          <w:noProof/>
          <w:lang w:val="es-MX" w:eastAsia="es-MX"/>
        </w:rPr>
        <mc:AlternateContent>
          <mc:Choice Requires="wpg">
            <w:drawing>
              <wp:anchor distT="0" distB="0" distL="114300" distR="114300" simplePos="0" relativeHeight="251659264" behindDoc="1" locked="0" layoutInCell="0" allowOverlap="1" wp14:anchorId="34E5732A" wp14:editId="617FF3BD">
                <wp:simplePos x="0" y="0"/>
                <wp:positionH relativeFrom="page">
                  <wp:posOffset>441960</wp:posOffset>
                </wp:positionH>
                <wp:positionV relativeFrom="paragraph">
                  <wp:posOffset>171450</wp:posOffset>
                </wp:positionV>
                <wp:extent cx="8934450" cy="67945"/>
                <wp:effectExtent l="3810" t="0" r="5715" b="8255"/>
                <wp:wrapNone/>
                <wp:docPr id="34" name="Group 52"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8934450" cy="67945"/>
                          <a:chOff x="1869" y="227"/>
                          <a:chExt cx="10749" cy="107"/>
                        </a:xfrm>
                      </wpg:grpSpPr>
                      <wps:wsp>
                        <wps:cNvPr id="35" name="Freeform 53"/>
                        <wps:cNvSpPr>
                          <a:spLocks/>
                        </wps:cNvSpPr>
                        <wps:spPr bwMode="auto">
                          <a:xfrm>
                            <a:off x="1886" y="244"/>
                            <a:ext cx="7872" cy="20"/>
                          </a:xfrm>
                          <a:custGeom>
                            <a:avLst/>
                            <a:gdLst>
                              <a:gd name="T0" fmla="*/ 0 w 7872"/>
                              <a:gd name="T1" fmla="*/ 0 h 20"/>
                              <a:gd name="T2" fmla="*/ 7872 w 7872"/>
                              <a:gd name="T3" fmla="*/ 0 h 20"/>
                              <a:gd name="T4" fmla="*/ 0 60000 65536"/>
                              <a:gd name="T5" fmla="*/ 0 60000 65536"/>
                            </a:gdLst>
                            <a:ahLst/>
                            <a:cxnLst>
                              <a:cxn ang="T4">
                                <a:pos x="T0" y="T1"/>
                              </a:cxn>
                              <a:cxn ang="T5">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54"/>
                        <wps:cNvSpPr>
                          <a:spLocks/>
                        </wps:cNvSpPr>
                        <wps:spPr bwMode="auto">
                          <a:xfrm>
                            <a:off x="9755" y="244"/>
                            <a:ext cx="850" cy="20"/>
                          </a:xfrm>
                          <a:custGeom>
                            <a:avLst/>
                            <a:gdLst>
                              <a:gd name="T0" fmla="*/ 0 w 850"/>
                              <a:gd name="T1" fmla="*/ 0 h 20"/>
                              <a:gd name="T2" fmla="*/ 849 w 850"/>
                              <a:gd name="T3" fmla="*/ 0 h 20"/>
                              <a:gd name="T4" fmla="*/ 0 60000 65536"/>
                              <a:gd name="T5" fmla="*/ 0 60000 65536"/>
                            </a:gdLst>
                            <a:ahLst/>
                            <a:cxnLst>
                              <a:cxn ang="T4">
                                <a:pos x="T0" y="T1"/>
                              </a:cxn>
                              <a:cxn ang="T5">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55"/>
                        <wps:cNvSpPr>
                          <a:spLocks/>
                        </wps:cNvSpPr>
                        <wps:spPr bwMode="auto">
                          <a:xfrm>
                            <a:off x="10603" y="244"/>
                            <a:ext cx="1999" cy="20"/>
                          </a:xfrm>
                          <a:custGeom>
                            <a:avLst/>
                            <a:gdLst>
                              <a:gd name="T0" fmla="*/ 0 w 1999"/>
                              <a:gd name="T1" fmla="*/ 0 h 20"/>
                              <a:gd name="T2" fmla="*/ 1999 w 1999"/>
                              <a:gd name="T3" fmla="*/ 0 h 20"/>
                              <a:gd name="T4" fmla="*/ 0 60000 65536"/>
                              <a:gd name="T5" fmla="*/ 0 60000 65536"/>
                            </a:gdLst>
                            <a:ahLst/>
                            <a:cxnLst>
                              <a:cxn ang="T4">
                                <a:pos x="T0" y="T1"/>
                              </a:cxn>
                              <a:cxn ang="T5">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56"/>
                        <wps:cNvSpPr>
                          <a:spLocks/>
                        </wps:cNvSpPr>
                        <wps:spPr bwMode="auto">
                          <a:xfrm>
                            <a:off x="1886" y="256"/>
                            <a:ext cx="10716"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57"/>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42AE7A" id="Group 52" o:spid="_x0000_s1026" alt="Título: Dibujo. - Descripción: Línea decorativa." style="position:absolute;margin-left:34.8pt;margin-top:13.5pt;width:703.5pt;height:5.35pt;flip:y;z-index:-251657216;mso-position-horizontal-relative:page" coordorigin="1869,227" coordsize="1074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pCQwQAAHUUAAAOAAAAZHJzL2Uyb0RvYy54bWzsWG1v2zYQ/j5g/4HgxwGLJFuyXhClGNIm&#10;GNBtxer2Oy1RL5gkaqRsOfv1uyMlWXYcFGnSAhscAw7lO90dn7t7dOL1m31dkR2XqhRNTJ0rmxLe&#10;JCItmzymn9Z3PweUqI41KatEw2P6wBV9c/PjD9d9G/GFKESVcknASKOivo1p0XVtZFkqKXjN1JVo&#10;eQPCTMiadXApcyuVrAfrdWUtbHtl9UKmrRQJVwp+fWuE9EbbzzKedH9kmeIdqWIKsXX6W+rvDX5b&#10;N9csyiVrizIZwmBfEUXNygacTqbeso6RrSwfmarLRAolsu4qEbUlsqxMuN4D7MaxT3ZzL8W21XvJ&#10;oz5vJ5gA2hOcvtps8vvuXrYf2w/SRA/L9yL5SwEuVt/m0VyO17lRJpv+N5FCPtm2E3rj+0zWJKvK&#10;9jOUgf4FNkf2GumHCWm+70gCPwbh0nU9SEgCspUfup7JRFJAuvAuJ1iFlIBwsfBH0bvhZsf2XRDi&#10;rbBEqcUi9D/EPMSINQBFpQ64qZfh9rFgLdfpUIjLB0nKNKZLj5KG1YDFneQcK5V4SwwKvYPaiK2a&#10;AzuToJoC/M9DilkZgHSCYGUgcV0DyYimH/gLg8dCV/QEB4uSreruuQBoWMR271VnCj6FlU54OsS+&#10;hlxkdQW1/5NFbNITbXNQHnWcI52CGG9Q9JMVCGOyghaeMLScqdnknCH3SGNlwx9Zed5yZXZ+8Ajo&#10;Tx5B5VgRgMjHrbJi3H2yb4btw4owZKq1q0u2FQqLD8GA4lo7Q22BGoJ10PaOtGHTqK2TDh61tvk/&#10;uJFAQ6cEJCkBAtqY7bSsw+jQCS5JH1OT0wIawNbOarHja6E1upO2Al8HadXMtYwViG6sCyOGO9CP&#10;bpzJN4Y8q5ZG3JVVpSugajCihWMHprOVqMoUpRiOkvnmtpJkx4BilzZ+BtiO1IDKmlRbKzhL3w3r&#10;jpWVWYP3ClAG0jHtYPpnI9IHaA0pDHHDgwYWhZD/UNIDacdU/b1lklNS/dpAd4eO6yLL6wvX8wE7&#10;IueSzVzCmgRMxbSjUAS4vO3Mk2HbyjIvwJPZbiN+AZbLSuwdHZ+JargAgvleTAPtf8o0mglem2lC&#10;34O2gqpZnDJNMHK2aX1ImuHd49J5FtGgSV0Xh55+Hs8Ebgg0c8bMhWXol1hG5/OlJAMJ0NUy9v03&#10;5hikeHv0deGY2bT8rCnwiWnGf8wxejZ7bY5x7JUNDXqOZJwwHMa712MZbfNFNIMWgGfOGboQzReJ&#10;xuT0pUxjrFzGmXHQ+W+PM3A0YMaZP2E+hjG84sTT8/2rc8305mTss2h8c4L3RwemKnyVXI7z+zjR&#10;tNK8OhFcxBSHeD2Jj9MNDtGDip6DnxyKQx8/54ZinHhZNE3alxl4dpTzxPMJngyPikZj++2KJhgO&#10;J75r0dw6+PnfF40+ZIKzLf0qOpzD4eHZ/Fq/aB1OC2/+BQAA//8DAFBLAwQUAAYACAAAACEA6TZX&#10;Fd4AAAAJAQAADwAAAGRycy9kb3ducmV2LnhtbEyPzU7DMBCE70i8g7VI3KhDiRII2VQVEgghLg0/&#10;6tGNlyQiXkex24a3Z3uC486MZr8pV7Mb1IGm0HtGuF4koIgbb3tuEd7fHq9uQYVo2JrBMyH8UIBV&#10;dX5WmsL6I2/oUMdWSQmHwiB0MY6F1qHpyJmw8COxeF9+cibKObXaTuYo5W7QyyTJtDM9y4fOjPTQ&#10;UfNd7x3Cx7pPKf3cvrwmDdGz1dunuk8RLy/m9T2oSHP8C8MJX9ChEqad37MNakDI7jJJIixzmXTy&#10;0zwTZYdwk+egq1L/X1D9AgAA//8DAFBLAQItABQABgAIAAAAIQC2gziS/gAAAOEBAAATAAAAAAAA&#10;AAAAAAAAAAAAAABbQ29udGVudF9UeXBlc10ueG1sUEsBAi0AFAAGAAgAAAAhADj9If/WAAAAlAEA&#10;AAsAAAAAAAAAAAAAAAAALwEAAF9yZWxzLy5yZWxzUEsBAi0AFAAGAAgAAAAhAOo6ykJDBAAAdRQA&#10;AA4AAAAAAAAAAAAAAAAALgIAAGRycy9lMm9Eb2MueG1sUEsBAi0AFAAGAAgAAAAhAOk2VxXeAAAA&#10;CQEAAA8AAAAAAAAAAAAAAAAAnQYAAGRycy9kb3ducmV2LnhtbFBLBQYAAAAABAAEAPMAAACoBwAA&#10;AAA=&#10;" o:allowincell="f">
                <v:shape id="Freeform 53" o:spid="_x0000_s1027" style="position:absolute;left:1886;top:244;width:7872;height:20;visibility:visible;mso-wrap-style:square;v-text-anchor:top" coordsize="7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QM5wwAAANsAAAAPAAAAZHJzL2Rvd25yZXYueG1sRI9Pi8Iw&#10;FMTvgt8hPGFvmqr4h65RRBFk8WKr7PXRvG3KNi+liVq//WZB8DjMzG+Y1aaztbhT6yvHCsajBARx&#10;4XTFpYJLfhguQfiArLF2TAqe5GGz7vdWmGr34DPds1CKCGGfogITQpNK6QtDFv3INcTR+3GtxRBl&#10;W0rd4iPCbS0nSTKXFiuOCwYb2hkqfrObVbDIT6cjLidfpdyaWWby5/f+Win1Mei2nyACdeEdfrWP&#10;WsF0Bv9f4g+Q6z8AAAD//wMAUEsBAi0AFAAGAAgAAAAhANvh9svuAAAAhQEAABMAAAAAAAAAAAAA&#10;AAAAAAAAAFtDb250ZW50X1R5cGVzXS54bWxQSwECLQAUAAYACAAAACEAWvQsW78AAAAVAQAACwAA&#10;AAAAAAAAAAAAAAAfAQAAX3JlbHMvLnJlbHNQSwECLQAUAAYACAAAACEAiBUDOcMAAADbAAAADwAA&#10;AAAAAAAAAAAAAAAHAgAAZHJzL2Rvd25yZXYueG1sUEsFBgAAAAADAAMAtwAAAPcCAAAAAA==&#10;" path="m,l7872,e" filled="f" strokecolor="#303030" strokeweight=".58558mm">
                  <v:path arrowok="t" o:connecttype="custom" o:connectlocs="0,0;7872,0" o:connectangles="0,0"/>
                </v:shape>
                <v:shape id="Freeform 54" o:spid="_x0000_s1028" style="position:absolute;left:9755;top:244;width:850;height:20;visibility:visible;mso-wrap-style:square;v-text-anchor:top" coordsize="8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zxxAAAANsAAAAPAAAAZHJzL2Rvd25yZXYueG1sRI9Ba8JA&#10;FITvBf/D8gpepG6sJmh0FSkItieruXh7ZJ9JaPZtzK4m/vtuQehxmJlvmNWmN7W4U+sqywom4wgE&#10;cW51xYWC7LR7m4NwHlljbZkUPMjBZj14WWGqbcffdD/6QgQIuxQVlN43qZQuL8mgG9uGOHgX2xr0&#10;QbaF1C12AW5q+R5FiTRYcVgosaGPkvKf480oOH/y7KvIMh+f+DpKFnGXjOYHpYav/XYJwlPv/8PP&#10;9l4rmCbw9yX8ALn+BQAA//8DAFBLAQItABQABgAIAAAAIQDb4fbL7gAAAIUBAAATAAAAAAAAAAAA&#10;AAAAAAAAAABbQ29udGVudF9UeXBlc10ueG1sUEsBAi0AFAAGAAgAAAAhAFr0LFu/AAAAFQEAAAsA&#10;AAAAAAAAAAAAAAAAHwEAAF9yZWxzLy5yZWxzUEsBAi0AFAAGAAgAAAAhAFokLPHEAAAA2wAAAA8A&#10;AAAAAAAAAAAAAAAABwIAAGRycy9kb3ducmV2LnhtbFBLBQYAAAAAAwADALcAAAD4AgAAAAA=&#10;" path="m,l849,e" filled="f" strokeweight=".58558mm">
                  <v:path arrowok="t" o:connecttype="custom" o:connectlocs="0,0;849,0" o:connectangles="0,0"/>
                </v:shape>
                <v:shape id="Freeform 55" o:spid="_x0000_s1029" style="position:absolute;left:10603;top:244;width:1999;height:20;visibility:visible;mso-wrap-style:square;v-text-anchor:top" coordsize="19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rk4wwAAANsAAAAPAAAAZHJzL2Rvd25yZXYueG1sRI9Ba8JA&#10;FITvBf/D8oTemk2qVIlZg7YovTYq6O2RfSbB7NuQ3Zr033cLBY/DzHzDZPloWnGn3jWWFSRRDIK4&#10;tLrhSsHxsHtZgnAeWWNrmRT8kIN8PXnKMNV24C+6F74SAcIuRQW1910qpStrMugi2xEH72p7gz7I&#10;vpK6xyHATStf4/hNGmw4LNTY0XtN5a34NgrmhWvt7LSjhS/PH8M2uQ6XvVTqeTpuViA8jf4R/m9/&#10;agWzBfx9CT9Arn8BAAD//wMAUEsBAi0AFAAGAAgAAAAhANvh9svuAAAAhQEAABMAAAAAAAAAAAAA&#10;AAAAAAAAAFtDb250ZW50X1R5cGVzXS54bWxQSwECLQAUAAYACAAAACEAWvQsW78AAAAVAQAACwAA&#10;AAAAAAAAAAAAAAAfAQAAX3JlbHMvLnJlbHNQSwECLQAUAAYACAAAACEAF4a5OMMAAADbAAAADwAA&#10;AAAAAAAAAAAAAAAHAgAAZHJzL2Rvd25yZXYueG1sUEsFBgAAAAADAAMAtwAAAPcCAAAAAA==&#10;" path="m,l1999,e" filled="f" strokecolor="#303030" strokeweight=".58558mm">
                  <v:path arrowok="t" o:connecttype="custom" o:connectlocs="0,0;1999,0" o:connectangles="0,0"/>
                </v:shape>
                <v:rect id="Rectangle 56" o:spid="_x0000_s1030" style="position:absolute;left:1886;top:256;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u2ZwQAAANsAAAAPAAAAZHJzL2Rvd25yZXYueG1sRE/dasIw&#10;FL4f+A7hCN4Mm9YNkWoUcVTGYGy2PsChOTbF5qQ0mda3Xy4Gu/z4/je70XbiRoNvHSvIkhQEce10&#10;y42Cc1XMVyB8QNbYOSYFD/Kw206eNphrd+cT3crQiBjCPkcFJoQ+l9LXhiz6xPXEkbu4wWKIcGik&#10;HvAew20nF2m6lBZbjg0GezoYqq/lj1Uwmqqo5PHy/IWrT2/eXj++M4lKzabjfg0i0Bj+xX/ud63g&#10;JY6NX+IPkNtfAAAA//8DAFBLAQItABQABgAIAAAAIQDb4fbL7gAAAIUBAAATAAAAAAAAAAAAAAAA&#10;AAAAAABbQ29udGVudF9UeXBlc10ueG1sUEsBAi0AFAAGAAgAAAAhAFr0LFu/AAAAFQEAAAsAAAAA&#10;AAAAAAAAAAAAHwEAAF9yZWxzLy5yZWxzUEsBAi0AFAAGAAgAAAAhAEFm7ZnBAAAA2wAAAA8AAAAA&#10;AAAAAAAAAAAABwIAAGRycy9kb3ducmV2LnhtbFBLBQYAAAAAAwADALcAAAD1AgAAAAA=&#10;" fillcolor="#979797" stroked="f">
                  <v:path arrowok="t"/>
                </v:rect>
                <v:rect id="Rectangle 57" o:spid="_x0000_s1031" style="position:absolute;left:1886;top:285;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4WLxAAAANsAAAAPAAAAZHJzL2Rvd25yZXYueG1sRI/RasJA&#10;FETfC/7DcoW+6aYpiKauUtKUij60pn7ANXtNgtm7IbtN0r/vCkIfh5k5w6y3o2lET52rLSt4mkcg&#10;iAuray4VnL7fZ0sQziNrbCyTgl9ysN1MHtaYaDvwkfrclyJA2CWooPK+TaR0RUUG3dy2xMG72M6g&#10;D7Irpe5wCHDTyDiKFtJgzWGhwpbSiopr/mMUyOVnTKcPPlxSPnztzy57S7NIqcfp+PoCwtPo/8P3&#10;9k4reF7B7Uv4AXLzBwAA//8DAFBLAQItABQABgAIAAAAIQDb4fbL7gAAAIUBAAATAAAAAAAAAAAA&#10;AAAAAAAAAABbQ29udGVudF9UeXBlc10ueG1sUEsBAi0AFAAGAAgAAAAhAFr0LFu/AAAAFQEAAAsA&#10;AAAAAAAAAAAAAAAAHwEAAF9yZWxzLy5yZWxzUEsBAi0AFAAGAAgAAAAhAGUXhYvEAAAA2wAAAA8A&#10;AAAAAAAAAAAAAAAABwIAAGRycy9kb3ducmV2LnhtbFBLBQYAAAAAAwADALcAAAD4AgAAAAA=&#10;" fillcolor="#c1c1c1" stroked="f">
                  <v:path arrowok="t"/>
                </v:rect>
                <w10:wrap anchorx="page"/>
              </v:group>
            </w:pict>
          </mc:Fallback>
        </mc:AlternateContent>
      </w:r>
    </w:p>
    <w:p w14:paraId="2546E09D" w14:textId="77777777" w:rsidR="00BC2DBD" w:rsidRPr="00153C1C" w:rsidRDefault="00BC2DBD" w:rsidP="00205D15">
      <w:pPr>
        <w:autoSpaceDE w:val="0"/>
        <w:autoSpaceDN w:val="0"/>
        <w:adjustRightInd w:val="0"/>
        <w:spacing w:after="0"/>
        <w:ind w:right="57"/>
        <w:rPr>
          <w:rFonts w:ascii="Arial" w:hAnsi="Arial" w:cs="Arial"/>
          <w:b/>
          <w:color w:val="000000"/>
        </w:rPr>
      </w:pPr>
    </w:p>
    <w:p w14:paraId="2B23AF31" w14:textId="77777777" w:rsidR="00BC2DBD" w:rsidRPr="00153C1C" w:rsidRDefault="00BC2DBD" w:rsidP="00205D15">
      <w:pPr>
        <w:autoSpaceDE w:val="0"/>
        <w:autoSpaceDN w:val="0"/>
        <w:adjustRightInd w:val="0"/>
        <w:spacing w:after="0"/>
        <w:ind w:right="57"/>
        <w:rPr>
          <w:rFonts w:ascii="Arial" w:hAnsi="Arial" w:cs="Arial"/>
          <w:b/>
          <w:color w:val="000000"/>
          <w:sz w:val="18"/>
          <w:szCs w:val="18"/>
        </w:rPr>
      </w:pPr>
      <w:r w:rsidRPr="00153C1C">
        <w:rPr>
          <w:rFonts w:ascii="Arial" w:hAnsi="Arial" w:cs="Arial"/>
          <w:b/>
          <w:color w:val="000000"/>
          <w:sz w:val="18"/>
          <w:szCs w:val="18"/>
        </w:rPr>
        <w:t>DATOS GENERALES DEL OPERADOR VISITANTE</w:t>
      </w:r>
    </w:p>
    <w:p w14:paraId="1304C192" w14:textId="77777777" w:rsidR="00BC2DBD" w:rsidRPr="00153C1C" w:rsidRDefault="00BC2DBD" w:rsidP="00205D15">
      <w:pPr>
        <w:autoSpaceDE w:val="0"/>
        <w:autoSpaceDN w:val="0"/>
        <w:adjustRightInd w:val="0"/>
        <w:spacing w:after="0"/>
        <w:ind w:right="57"/>
        <w:rPr>
          <w:rFonts w:ascii="Arial" w:hAnsi="Arial" w:cs="Arial"/>
          <w:b/>
          <w:color w:val="000000"/>
          <w:sz w:val="18"/>
          <w:szCs w:val="18"/>
        </w:rPr>
      </w:pPr>
    </w:p>
    <w:p w14:paraId="3882BE8E" w14:textId="77777777" w:rsidR="00BC2DBD" w:rsidRPr="00153C1C" w:rsidRDefault="00BC2DBD" w:rsidP="00205D15">
      <w:pPr>
        <w:autoSpaceDE w:val="0"/>
        <w:autoSpaceDN w:val="0"/>
        <w:adjustRightInd w:val="0"/>
        <w:spacing w:after="0"/>
        <w:ind w:right="57"/>
        <w:rPr>
          <w:rFonts w:ascii="Arial" w:hAnsi="Arial" w:cs="Arial"/>
          <w:color w:val="000000"/>
          <w:sz w:val="18"/>
          <w:szCs w:val="18"/>
        </w:rPr>
      </w:pPr>
      <w:r w:rsidRPr="00153C1C">
        <w:rPr>
          <w:rFonts w:ascii="Arial" w:hAnsi="Arial" w:cs="Arial"/>
          <w:color w:val="000000"/>
          <w:sz w:val="18"/>
          <w:szCs w:val="18"/>
        </w:rPr>
        <w:t>FECHA ENVÍO DE SOLICITUD___________________________________________________________________________________________</w:t>
      </w:r>
    </w:p>
    <w:p w14:paraId="0AD51020" w14:textId="77777777" w:rsidR="00BC2DBD" w:rsidRPr="00153C1C" w:rsidRDefault="00BC2DBD" w:rsidP="00205D15">
      <w:pPr>
        <w:autoSpaceDE w:val="0"/>
        <w:autoSpaceDN w:val="0"/>
        <w:adjustRightInd w:val="0"/>
        <w:spacing w:after="0"/>
        <w:ind w:right="57"/>
        <w:rPr>
          <w:rFonts w:ascii="Arial" w:hAnsi="Arial" w:cs="Arial"/>
          <w:color w:val="000000"/>
          <w:sz w:val="18"/>
          <w:szCs w:val="18"/>
        </w:rPr>
      </w:pPr>
      <w:r w:rsidRPr="00153C1C">
        <w:rPr>
          <w:rFonts w:ascii="Arial" w:hAnsi="Arial" w:cs="Arial"/>
          <w:color w:val="000000"/>
          <w:sz w:val="18"/>
          <w:szCs w:val="18"/>
        </w:rPr>
        <w:t>REFERENCIA DE LA SOLICITUD___________________________________________________________________________________________</w:t>
      </w:r>
    </w:p>
    <w:p w14:paraId="2AD85A7E" w14:textId="77777777" w:rsidR="00BC2DBD" w:rsidRPr="00153C1C" w:rsidRDefault="00BC2DBD" w:rsidP="00205D15">
      <w:pPr>
        <w:autoSpaceDE w:val="0"/>
        <w:autoSpaceDN w:val="0"/>
        <w:adjustRightInd w:val="0"/>
        <w:spacing w:after="0"/>
        <w:ind w:right="57"/>
        <w:rPr>
          <w:rFonts w:ascii="Arial" w:hAnsi="Arial" w:cs="Arial"/>
          <w:color w:val="000000"/>
          <w:sz w:val="18"/>
          <w:szCs w:val="18"/>
        </w:rPr>
      </w:pPr>
      <w:r w:rsidRPr="00153C1C">
        <w:rPr>
          <w:rFonts w:ascii="Arial" w:hAnsi="Arial" w:cs="Arial"/>
          <w:color w:val="000000"/>
          <w:sz w:val="18"/>
          <w:szCs w:val="18"/>
        </w:rPr>
        <w:t>DENOMINACIÓN O RAZÓN SOCIAL DEL CONCESIONARIO_____________________________________________________________________________________</w:t>
      </w:r>
    </w:p>
    <w:p w14:paraId="49145676" w14:textId="77777777" w:rsidR="00BC2DBD" w:rsidRPr="00153C1C" w:rsidRDefault="00BC2DBD" w:rsidP="00205D15">
      <w:pPr>
        <w:autoSpaceDE w:val="0"/>
        <w:autoSpaceDN w:val="0"/>
        <w:adjustRightInd w:val="0"/>
        <w:spacing w:after="0"/>
        <w:ind w:right="57"/>
        <w:rPr>
          <w:rFonts w:ascii="Arial" w:hAnsi="Arial" w:cs="Arial"/>
          <w:color w:val="000000"/>
          <w:sz w:val="18"/>
          <w:szCs w:val="18"/>
        </w:rPr>
      </w:pPr>
      <w:r w:rsidRPr="00153C1C">
        <w:rPr>
          <w:rFonts w:ascii="Arial" w:hAnsi="Arial" w:cs="Arial"/>
          <w:color w:val="000000"/>
          <w:sz w:val="18"/>
          <w:szCs w:val="18"/>
        </w:rPr>
        <w:t>NOMBRE DEL CONTACTO___________________________________________________________________________________________</w:t>
      </w:r>
    </w:p>
    <w:p w14:paraId="2C45B9AC" w14:textId="77777777" w:rsidR="00BC2DBD" w:rsidRPr="00153C1C" w:rsidRDefault="00BC2DBD" w:rsidP="00205D15">
      <w:pPr>
        <w:autoSpaceDE w:val="0"/>
        <w:autoSpaceDN w:val="0"/>
        <w:adjustRightInd w:val="0"/>
        <w:spacing w:after="0"/>
        <w:ind w:right="57"/>
        <w:rPr>
          <w:rFonts w:ascii="Arial" w:hAnsi="Arial" w:cs="Arial"/>
          <w:color w:val="000000"/>
          <w:sz w:val="18"/>
          <w:szCs w:val="18"/>
        </w:rPr>
      </w:pPr>
      <w:r w:rsidRPr="00153C1C">
        <w:rPr>
          <w:rFonts w:ascii="Arial" w:hAnsi="Arial" w:cs="Arial"/>
          <w:color w:val="000000"/>
          <w:sz w:val="18"/>
          <w:szCs w:val="18"/>
        </w:rPr>
        <w:t>TELÉFONOS__________________________________________________________________________________________</w:t>
      </w:r>
    </w:p>
    <w:p w14:paraId="09F0B5EF" w14:textId="77777777" w:rsidR="00BC2DBD" w:rsidRPr="00153C1C" w:rsidRDefault="00BC2DBD" w:rsidP="00205D15">
      <w:pPr>
        <w:autoSpaceDE w:val="0"/>
        <w:autoSpaceDN w:val="0"/>
        <w:adjustRightInd w:val="0"/>
        <w:spacing w:after="0"/>
        <w:ind w:right="57"/>
        <w:rPr>
          <w:rFonts w:ascii="Arial" w:hAnsi="Arial" w:cs="Arial"/>
          <w:color w:val="000000"/>
          <w:sz w:val="18"/>
          <w:szCs w:val="18"/>
        </w:rPr>
      </w:pPr>
      <w:r w:rsidRPr="00153C1C">
        <w:rPr>
          <w:rFonts w:ascii="Arial" w:hAnsi="Arial" w:cs="Arial"/>
          <w:color w:val="000000"/>
          <w:sz w:val="18"/>
          <w:szCs w:val="18"/>
        </w:rPr>
        <w:t>CORREO ELECTRÓNICO________________________________________________________________________________________</w:t>
      </w:r>
    </w:p>
    <w:p w14:paraId="72803902" w14:textId="77777777" w:rsidR="00BC2DBD" w:rsidRPr="00153C1C" w:rsidRDefault="00BC2DBD" w:rsidP="00205D15">
      <w:pPr>
        <w:autoSpaceDE w:val="0"/>
        <w:autoSpaceDN w:val="0"/>
        <w:adjustRightInd w:val="0"/>
        <w:spacing w:after="0"/>
        <w:ind w:right="57"/>
        <w:rPr>
          <w:rFonts w:ascii="Arial" w:hAnsi="Arial" w:cs="Arial"/>
          <w:color w:val="000000"/>
          <w:sz w:val="18"/>
          <w:szCs w:val="18"/>
        </w:rPr>
      </w:pPr>
      <w:r w:rsidRPr="00153C1C">
        <w:rPr>
          <w:rFonts w:ascii="Arial" w:hAnsi="Arial" w:cs="Arial"/>
          <w:color w:val="000000"/>
          <w:sz w:val="18"/>
          <w:szCs w:val="18"/>
        </w:rPr>
        <w:t>CÓDIGO DEL OPERADOR (IDO)_________________________________________________________________________________________________</w:t>
      </w:r>
    </w:p>
    <w:p w14:paraId="3C1801DB" w14:textId="77777777" w:rsidR="00BC2DBD" w:rsidRPr="00153C1C" w:rsidRDefault="00BC2DBD" w:rsidP="00205D15">
      <w:pPr>
        <w:autoSpaceDE w:val="0"/>
        <w:autoSpaceDN w:val="0"/>
        <w:adjustRightInd w:val="0"/>
        <w:spacing w:after="0"/>
        <w:ind w:right="57"/>
        <w:rPr>
          <w:rFonts w:ascii="Arial" w:hAnsi="Arial" w:cs="Arial"/>
          <w:color w:val="000000"/>
          <w:sz w:val="18"/>
          <w:szCs w:val="18"/>
        </w:rPr>
      </w:pPr>
      <w:r w:rsidRPr="00153C1C">
        <w:rPr>
          <w:rFonts w:ascii="Arial" w:hAnsi="Arial" w:cs="Arial"/>
          <w:color w:val="000000"/>
          <w:sz w:val="18"/>
          <w:szCs w:val="18"/>
        </w:rPr>
        <w:t>IR21_________________________________________________________________________________________________</w:t>
      </w:r>
    </w:p>
    <w:p w14:paraId="000BF96B" w14:textId="77777777" w:rsidR="00BC2DBD" w:rsidRPr="00153C1C" w:rsidRDefault="00BC2DBD" w:rsidP="00205D15">
      <w:pPr>
        <w:autoSpaceDE w:val="0"/>
        <w:autoSpaceDN w:val="0"/>
        <w:adjustRightInd w:val="0"/>
        <w:spacing w:after="0"/>
        <w:ind w:right="59"/>
        <w:rPr>
          <w:rFonts w:ascii="Arial" w:hAnsi="Arial" w:cs="Arial"/>
          <w:b/>
          <w:spacing w:val="8"/>
          <w:w w:val="98"/>
          <w:sz w:val="18"/>
          <w:szCs w:val="18"/>
        </w:rPr>
      </w:pPr>
    </w:p>
    <w:p w14:paraId="666C1C97" w14:textId="77777777" w:rsidR="00BC2DBD" w:rsidRPr="00153C1C" w:rsidRDefault="00BC2DBD" w:rsidP="00205D15">
      <w:pPr>
        <w:autoSpaceDE w:val="0"/>
        <w:autoSpaceDN w:val="0"/>
        <w:adjustRightInd w:val="0"/>
        <w:spacing w:after="0"/>
        <w:ind w:right="59"/>
        <w:rPr>
          <w:rFonts w:ascii="Arial" w:hAnsi="Arial" w:cs="Arial"/>
          <w:b/>
          <w:sz w:val="18"/>
          <w:szCs w:val="18"/>
        </w:rPr>
      </w:pPr>
      <w:r w:rsidRPr="00153C1C">
        <w:rPr>
          <w:rFonts w:ascii="Arial" w:hAnsi="Arial" w:cs="Arial"/>
          <w:b/>
          <w:spacing w:val="8"/>
          <w:w w:val="98"/>
          <w:sz w:val="18"/>
          <w:szCs w:val="18"/>
        </w:rPr>
        <w:t>D</w:t>
      </w:r>
      <w:r w:rsidRPr="00153C1C">
        <w:rPr>
          <w:rFonts w:ascii="Arial" w:hAnsi="Arial" w:cs="Arial"/>
          <w:b/>
          <w:w w:val="98"/>
          <w:sz w:val="18"/>
          <w:szCs w:val="18"/>
        </w:rPr>
        <w:t>A</w:t>
      </w:r>
      <w:r w:rsidRPr="00153C1C">
        <w:rPr>
          <w:rFonts w:ascii="Arial" w:hAnsi="Arial" w:cs="Arial"/>
          <w:b/>
          <w:spacing w:val="3"/>
          <w:sz w:val="18"/>
          <w:szCs w:val="18"/>
        </w:rPr>
        <w:t>T</w:t>
      </w:r>
      <w:r w:rsidRPr="00153C1C">
        <w:rPr>
          <w:rFonts w:ascii="Arial" w:hAnsi="Arial" w:cs="Arial"/>
          <w:b/>
          <w:spacing w:val="7"/>
          <w:sz w:val="18"/>
          <w:szCs w:val="18"/>
        </w:rPr>
        <w:t>O</w:t>
      </w:r>
      <w:r w:rsidRPr="00153C1C">
        <w:rPr>
          <w:rFonts w:ascii="Arial" w:hAnsi="Arial" w:cs="Arial"/>
          <w:b/>
          <w:sz w:val="18"/>
          <w:szCs w:val="18"/>
        </w:rPr>
        <w:t>S</w:t>
      </w:r>
      <w:r w:rsidRPr="00153C1C">
        <w:rPr>
          <w:rFonts w:ascii="Arial" w:hAnsi="Arial" w:cs="Arial"/>
          <w:b/>
          <w:spacing w:val="1"/>
          <w:sz w:val="18"/>
          <w:szCs w:val="18"/>
        </w:rPr>
        <w:t xml:space="preserve"> </w:t>
      </w:r>
      <w:r w:rsidRPr="00153C1C">
        <w:rPr>
          <w:rFonts w:ascii="Arial" w:hAnsi="Arial" w:cs="Arial"/>
          <w:b/>
          <w:spacing w:val="8"/>
          <w:sz w:val="18"/>
          <w:szCs w:val="18"/>
        </w:rPr>
        <w:t>D</w:t>
      </w:r>
      <w:r w:rsidRPr="00153C1C">
        <w:rPr>
          <w:rFonts w:ascii="Arial" w:hAnsi="Arial" w:cs="Arial"/>
          <w:b/>
          <w:spacing w:val="5"/>
          <w:sz w:val="18"/>
          <w:szCs w:val="18"/>
        </w:rPr>
        <w:t>E</w:t>
      </w:r>
      <w:r w:rsidRPr="00153C1C">
        <w:rPr>
          <w:rFonts w:ascii="Arial" w:hAnsi="Arial" w:cs="Arial"/>
          <w:b/>
          <w:sz w:val="18"/>
          <w:szCs w:val="18"/>
        </w:rPr>
        <w:t>L</w:t>
      </w:r>
      <w:r w:rsidRPr="00153C1C">
        <w:rPr>
          <w:rFonts w:ascii="Arial" w:hAnsi="Arial" w:cs="Arial"/>
          <w:b/>
          <w:spacing w:val="1"/>
          <w:sz w:val="18"/>
          <w:szCs w:val="18"/>
        </w:rPr>
        <w:t xml:space="preserve"> </w:t>
      </w:r>
      <w:r w:rsidRPr="00153C1C">
        <w:rPr>
          <w:rFonts w:ascii="Arial" w:hAnsi="Arial" w:cs="Arial"/>
          <w:b/>
          <w:spacing w:val="8"/>
          <w:w w:val="98"/>
          <w:sz w:val="18"/>
          <w:szCs w:val="18"/>
        </w:rPr>
        <w:t>S</w:t>
      </w:r>
      <w:r w:rsidRPr="00153C1C">
        <w:rPr>
          <w:rFonts w:ascii="Arial" w:hAnsi="Arial" w:cs="Arial"/>
          <w:b/>
          <w:spacing w:val="5"/>
          <w:w w:val="98"/>
          <w:sz w:val="18"/>
          <w:szCs w:val="18"/>
        </w:rPr>
        <w:t>E</w:t>
      </w:r>
      <w:r w:rsidRPr="00153C1C">
        <w:rPr>
          <w:rFonts w:ascii="Arial" w:hAnsi="Arial" w:cs="Arial"/>
          <w:b/>
          <w:w w:val="98"/>
          <w:sz w:val="18"/>
          <w:szCs w:val="18"/>
        </w:rPr>
        <w:t>RVI</w:t>
      </w:r>
      <w:r w:rsidRPr="00153C1C">
        <w:rPr>
          <w:rFonts w:ascii="Arial" w:hAnsi="Arial" w:cs="Arial"/>
          <w:b/>
          <w:spacing w:val="6"/>
          <w:w w:val="98"/>
          <w:sz w:val="18"/>
          <w:szCs w:val="18"/>
        </w:rPr>
        <w:t>C</w:t>
      </w:r>
      <w:r w:rsidRPr="00153C1C">
        <w:rPr>
          <w:rFonts w:ascii="Arial" w:hAnsi="Arial" w:cs="Arial"/>
          <w:b/>
          <w:w w:val="98"/>
          <w:sz w:val="18"/>
          <w:szCs w:val="18"/>
        </w:rPr>
        <w:t>I</w:t>
      </w:r>
      <w:r w:rsidRPr="00153C1C">
        <w:rPr>
          <w:rFonts w:ascii="Arial" w:hAnsi="Arial" w:cs="Arial"/>
          <w:b/>
          <w:sz w:val="18"/>
          <w:szCs w:val="18"/>
        </w:rPr>
        <w:t>O</w:t>
      </w:r>
      <w:r w:rsidRPr="00153C1C">
        <w:rPr>
          <w:rFonts w:ascii="Arial" w:hAnsi="Arial" w:cs="Arial"/>
          <w:b/>
          <w:spacing w:val="4"/>
          <w:sz w:val="18"/>
          <w:szCs w:val="18"/>
        </w:rPr>
        <w:t xml:space="preserve"> </w:t>
      </w:r>
      <w:r w:rsidRPr="00153C1C">
        <w:rPr>
          <w:rFonts w:ascii="Arial" w:hAnsi="Arial" w:cs="Arial"/>
          <w:b/>
          <w:w w:val="98"/>
          <w:sz w:val="18"/>
          <w:szCs w:val="18"/>
        </w:rPr>
        <w:t>R</w:t>
      </w:r>
      <w:r w:rsidRPr="00153C1C">
        <w:rPr>
          <w:rFonts w:ascii="Arial" w:hAnsi="Arial" w:cs="Arial"/>
          <w:b/>
          <w:spacing w:val="5"/>
          <w:w w:val="98"/>
          <w:sz w:val="18"/>
          <w:szCs w:val="18"/>
        </w:rPr>
        <w:t>E</w:t>
      </w:r>
      <w:r w:rsidRPr="00153C1C">
        <w:rPr>
          <w:rFonts w:ascii="Arial" w:hAnsi="Arial" w:cs="Arial"/>
          <w:b/>
          <w:spacing w:val="7"/>
          <w:w w:val="98"/>
          <w:sz w:val="18"/>
          <w:szCs w:val="18"/>
        </w:rPr>
        <w:t>QU</w:t>
      </w:r>
      <w:r w:rsidRPr="00153C1C">
        <w:rPr>
          <w:rFonts w:ascii="Arial" w:hAnsi="Arial" w:cs="Arial"/>
          <w:b/>
          <w:spacing w:val="5"/>
          <w:w w:val="98"/>
          <w:sz w:val="18"/>
          <w:szCs w:val="18"/>
        </w:rPr>
        <w:t>E</w:t>
      </w:r>
      <w:r w:rsidRPr="00153C1C">
        <w:rPr>
          <w:rFonts w:ascii="Arial" w:hAnsi="Arial" w:cs="Arial"/>
          <w:b/>
          <w:w w:val="98"/>
          <w:sz w:val="18"/>
          <w:szCs w:val="18"/>
        </w:rPr>
        <w:t>RI</w:t>
      </w:r>
      <w:r w:rsidRPr="00153C1C">
        <w:rPr>
          <w:rFonts w:ascii="Arial" w:hAnsi="Arial" w:cs="Arial"/>
          <w:b/>
          <w:spacing w:val="8"/>
          <w:sz w:val="18"/>
          <w:szCs w:val="18"/>
        </w:rPr>
        <w:t>D</w:t>
      </w:r>
      <w:r w:rsidRPr="00153C1C">
        <w:rPr>
          <w:rFonts w:ascii="Arial" w:hAnsi="Arial" w:cs="Arial"/>
          <w:b/>
          <w:sz w:val="18"/>
          <w:szCs w:val="18"/>
        </w:rPr>
        <w:t>O*</w:t>
      </w:r>
    </w:p>
    <w:p w14:paraId="5C91B8D4" w14:textId="77777777" w:rsidR="00BC2DBD" w:rsidRPr="00153C1C" w:rsidRDefault="00BC2DBD" w:rsidP="00205D15">
      <w:pPr>
        <w:autoSpaceDE w:val="0"/>
        <w:autoSpaceDN w:val="0"/>
        <w:adjustRightInd w:val="0"/>
        <w:spacing w:after="0"/>
        <w:ind w:right="59"/>
        <w:rPr>
          <w:rFonts w:ascii="Arial" w:hAnsi="Arial" w:cs="Arial"/>
          <w:color w:val="000000"/>
          <w:sz w:val="18"/>
          <w:szCs w:val="18"/>
        </w:rPr>
      </w:pPr>
    </w:p>
    <w:p w14:paraId="5D6C7AAD" w14:textId="77777777" w:rsidR="00BC2DBD" w:rsidRPr="00153C1C" w:rsidRDefault="00BC2DBD" w:rsidP="00205D15">
      <w:pPr>
        <w:autoSpaceDE w:val="0"/>
        <w:autoSpaceDN w:val="0"/>
        <w:adjustRightInd w:val="0"/>
        <w:spacing w:after="0"/>
        <w:ind w:right="59"/>
        <w:rPr>
          <w:rFonts w:ascii="Arial" w:hAnsi="Arial" w:cs="Arial"/>
          <w:color w:val="000000"/>
          <w:sz w:val="18"/>
          <w:szCs w:val="18"/>
        </w:rPr>
      </w:pPr>
      <w:r w:rsidRPr="00153C1C">
        <w:rPr>
          <w:rFonts w:ascii="Arial" w:hAnsi="Arial" w:cs="Arial"/>
          <w:color w:val="000000"/>
          <w:sz w:val="18"/>
          <w:szCs w:val="18"/>
        </w:rPr>
        <w:t>TIPO DE SERVICIO BÁSICO</w:t>
      </w:r>
      <w:r w:rsidRPr="00153C1C">
        <w:rPr>
          <w:rFonts w:ascii="Arial" w:hAnsi="Arial" w:cs="Arial"/>
          <w:color w:val="000000"/>
          <w:sz w:val="18"/>
          <w:szCs w:val="18"/>
        </w:rPr>
        <w:tab/>
      </w:r>
      <w:r w:rsidRPr="00153C1C">
        <w:rPr>
          <w:rFonts w:ascii="Arial" w:hAnsi="Arial" w:cs="Arial"/>
          <w:color w:val="000000"/>
          <w:sz w:val="18"/>
          <w:szCs w:val="18"/>
        </w:rPr>
        <w:tab/>
        <w:t xml:space="preserve">VOZ </w:t>
      </w:r>
      <w:proofErr w:type="gramStart"/>
      <w:r w:rsidRPr="00153C1C">
        <w:rPr>
          <w:rFonts w:ascii="Arial" w:hAnsi="Arial" w:cs="Arial"/>
          <w:color w:val="000000"/>
          <w:sz w:val="18"/>
          <w:szCs w:val="18"/>
        </w:rPr>
        <w:t>( )</w:t>
      </w:r>
      <w:proofErr w:type="gramEnd"/>
      <w:r w:rsidRPr="00153C1C">
        <w:rPr>
          <w:rFonts w:ascii="Arial" w:hAnsi="Arial" w:cs="Arial"/>
          <w:color w:val="000000"/>
          <w:sz w:val="18"/>
          <w:szCs w:val="18"/>
        </w:rPr>
        <w:t xml:space="preserve"> </w:t>
      </w:r>
      <w:r w:rsidRPr="00153C1C">
        <w:rPr>
          <w:rFonts w:ascii="Arial" w:hAnsi="Arial" w:cs="Arial"/>
          <w:color w:val="000000"/>
          <w:sz w:val="18"/>
          <w:szCs w:val="18"/>
        </w:rPr>
        <w:tab/>
        <w:t xml:space="preserve">DATOS ( ) </w:t>
      </w:r>
      <w:r w:rsidRPr="00153C1C">
        <w:rPr>
          <w:rFonts w:ascii="Arial" w:hAnsi="Arial" w:cs="Arial"/>
          <w:color w:val="000000"/>
          <w:sz w:val="18"/>
          <w:szCs w:val="18"/>
        </w:rPr>
        <w:tab/>
        <w:t>SMS ( )</w:t>
      </w:r>
    </w:p>
    <w:p w14:paraId="25AB1AA3" w14:textId="72094525" w:rsidR="00BC2DBD" w:rsidRPr="00153C1C" w:rsidRDefault="00BC2DBD" w:rsidP="00205D15">
      <w:pPr>
        <w:autoSpaceDE w:val="0"/>
        <w:autoSpaceDN w:val="0"/>
        <w:adjustRightInd w:val="0"/>
        <w:spacing w:after="0"/>
        <w:ind w:right="59"/>
        <w:rPr>
          <w:rFonts w:ascii="Arial" w:hAnsi="Arial" w:cs="Arial"/>
          <w:color w:val="000000"/>
          <w:sz w:val="18"/>
          <w:szCs w:val="18"/>
        </w:rPr>
      </w:pPr>
      <w:r w:rsidRPr="00153C1C">
        <w:rPr>
          <w:rFonts w:ascii="Arial" w:hAnsi="Arial" w:cs="Arial"/>
          <w:color w:val="000000"/>
          <w:sz w:val="18"/>
          <w:szCs w:val="18"/>
        </w:rPr>
        <w:t>TIPO DE RED</w:t>
      </w:r>
      <w:r w:rsidRPr="00153C1C">
        <w:rPr>
          <w:rFonts w:ascii="Arial" w:hAnsi="Arial" w:cs="Arial"/>
          <w:color w:val="000000"/>
          <w:sz w:val="18"/>
          <w:szCs w:val="18"/>
        </w:rPr>
        <w:tab/>
        <w:t xml:space="preserve">2G </w:t>
      </w:r>
      <w:proofErr w:type="gramStart"/>
      <w:r w:rsidRPr="00153C1C">
        <w:rPr>
          <w:rFonts w:ascii="Arial" w:hAnsi="Arial" w:cs="Arial"/>
          <w:color w:val="000000"/>
          <w:sz w:val="18"/>
          <w:szCs w:val="18"/>
        </w:rPr>
        <w:t>( )</w:t>
      </w:r>
      <w:proofErr w:type="gramEnd"/>
      <w:r w:rsidRPr="00153C1C">
        <w:rPr>
          <w:rFonts w:ascii="Arial" w:hAnsi="Arial" w:cs="Arial"/>
          <w:color w:val="000000"/>
          <w:sz w:val="18"/>
          <w:szCs w:val="18"/>
        </w:rPr>
        <w:tab/>
      </w:r>
      <w:r w:rsidRPr="00153C1C">
        <w:rPr>
          <w:rFonts w:ascii="Arial" w:hAnsi="Arial" w:cs="Arial"/>
          <w:color w:val="000000"/>
          <w:sz w:val="18"/>
          <w:szCs w:val="18"/>
        </w:rPr>
        <w:tab/>
        <w:t xml:space="preserve">3G ( ) </w:t>
      </w:r>
      <w:r w:rsidRPr="00153C1C">
        <w:rPr>
          <w:rFonts w:ascii="Arial" w:hAnsi="Arial" w:cs="Arial"/>
          <w:color w:val="000000"/>
          <w:sz w:val="18"/>
          <w:szCs w:val="18"/>
        </w:rPr>
        <w:tab/>
      </w:r>
      <w:r w:rsidRPr="00153C1C">
        <w:rPr>
          <w:rFonts w:ascii="Arial" w:hAnsi="Arial" w:cs="Arial"/>
          <w:color w:val="000000"/>
          <w:sz w:val="18"/>
          <w:szCs w:val="18"/>
        </w:rPr>
        <w:tab/>
        <w:t xml:space="preserve">4G/4.5G ( ) </w:t>
      </w:r>
      <w:r w:rsidRPr="00153C1C">
        <w:rPr>
          <w:rFonts w:ascii="Arial" w:hAnsi="Arial" w:cs="Arial"/>
          <w:color w:val="000000"/>
          <w:sz w:val="18"/>
          <w:szCs w:val="18"/>
        </w:rPr>
        <w:tab/>
        <w:t xml:space="preserve">4G/4.5G </w:t>
      </w:r>
      <w:proofErr w:type="spellStart"/>
      <w:r w:rsidRPr="00153C1C">
        <w:rPr>
          <w:rFonts w:ascii="Arial" w:hAnsi="Arial" w:cs="Arial"/>
          <w:color w:val="000000"/>
          <w:sz w:val="18"/>
          <w:szCs w:val="18"/>
        </w:rPr>
        <w:t>VoLTE</w:t>
      </w:r>
      <w:proofErr w:type="spellEnd"/>
      <w:r w:rsidRPr="00153C1C">
        <w:rPr>
          <w:rFonts w:ascii="Arial" w:hAnsi="Arial" w:cs="Arial"/>
          <w:color w:val="000000"/>
          <w:sz w:val="18"/>
          <w:szCs w:val="18"/>
        </w:rPr>
        <w:t xml:space="preserve"> ( )</w:t>
      </w:r>
      <w:r w:rsidR="00FB4654">
        <w:rPr>
          <w:rFonts w:ascii="Arial" w:hAnsi="Arial" w:cs="Arial"/>
          <w:color w:val="000000"/>
          <w:sz w:val="18"/>
          <w:szCs w:val="18"/>
        </w:rPr>
        <w:t xml:space="preserve">   5G( )</w:t>
      </w:r>
    </w:p>
    <w:p w14:paraId="3029A640" w14:textId="77777777" w:rsidR="00BC2DBD" w:rsidRPr="00153C1C" w:rsidRDefault="00BC2DBD" w:rsidP="00205D15">
      <w:pPr>
        <w:spacing w:after="0"/>
        <w:rPr>
          <w:rFonts w:ascii="Arial" w:hAnsi="Arial" w:cs="Arial"/>
          <w:color w:val="000000"/>
          <w:sz w:val="18"/>
          <w:szCs w:val="18"/>
        </w:rPr>
      </w:pPr>
      <w:r w:rsidRPr="00153C1C">
        <w:rPr>
          <w:rFonts w:ascii="Arial" w:hAnsi="Arial" w:cs="Arial"/>
          <w:color w:val="000000"/>
          <w:sz w:val="18"/>
          <w:szCs w:val="18"/>
        </w:rPr>
        <w:br w:type="page"/>
      </w:r>
    </w:p>
    <w:p w14:paraId="48DBA038" w14:textId="77777777" w:rsidR="00BC2DBD" w:rsidRPr="00153C1C" w:rsidRDefault="00BC2DBD" w:rsidP="00205D15">
      <w:pPr>
        <w:autoSpaceDE w:val="0"/>
        <w:autoSpaceDN w:val="0"/>
        <w:adjustRightInd w:val="0"/>
        <w:spacing w:after="0"/>
        <w:ind w:right="59"/>
        <w:rPr>
          <w:rFonts w:ascii="Arial" w:hAnsi="Arial" w:cs="Arial"/>
          <w:color w:val="000000"/>
          <w:sz w:val="18"/>
          <w:szCs w:val="18"/>
        </w:rPr>
      </w:pPr>
      <w:r w:rsidRPr="00153C1C">
        <w:rPr>
          <w:rFonts w:ascii="Arial" w:hAnsi="Arial" w:cs="Arial"/>
          <w:color w:val="000000"/>
          <w:sz w:val="18"/>
          <w:szCs w:val="18"/>
        </w:rPr>
        <w:lastRenderedPageBreak/>
        <w:t>*CONFORME A LO REQUERIDO EN EL ANEXO III “DIMENSIONAMIENTO”</w:t>
      </w:r>
    </w:p>
    <w:p w14:paraId="2C9E5C50" w14:textId="77777777" w:rsidR="00BC2DBD" w:rsidRPr="00153C1C" w:rsidRDefault="00BC2DBD" w:rsidP="00205D15">
      <w:pPr>
        <w:autoSpaceDE w:val="0"/>
        <w:autoSpaceDN w:val="0"/>
        <w:adjustRightInd w:val="0"/>
        <w:spacing w:after="0"/>
        <w:ind w:right="59"/>
        <w:rPr>
          <w:rFonts w:ascii="Arial" w:hAnsi="Arial" w:cs="Arial"/>
          <w:color w:val="000000"/>
          <w:sz w:val="18"/>
          <w:szCs w:val="18"/>
        </w:rPr>
      </w:pPr>
      <w:r w:rsidRPr="00153C1C">
        <w:rPr>
          <w:rFonts w:ascii="Arial" w:hAnsi="Arial" w:cs="Arial"/>
          <w:color w:val="000000"/>
          <w:sz w:val="18"/>
          <w:szCs w:val="18"/>
        </w:rPr>
        <w:t xml:space="preserve">REGIONES EN LAS QUE SE OFRECERÁ: </w:t>
      </w:r>
      <w:r w:rsidRPr="00153C1C">
        <w:rPr>
          <w:rFonts w:ascii="Arial" w:hAnsi="Arial" w:cs="Arial"/>
          <w:color w:val="000000"/>
          <w:sz w:val="18"/>
          <w:szCs w:val="18"/>
        </w:rPr>
        <w:tab/>
        <w:t xml:space="preserve">R1 </w:t>
      </w:r>
      <w:proofErr w:type="gramStart"/>
      <w:r w:rsidRPr="00153C1C">
        <w:rPr>
          <w:rFonts w:ascii="Arial" w:hAnsi="Arial" w:cs="Arial"/>
          <w:color w:val="000000"/>
          <w:sz w:val="18"/>
          <w:szCs w:val="18"/>
        </w:rPr>
        <w:t>( )</w:t>
      </w:r>
      <w:proofErr w:type="gramEnd"/>
      <w:r w:rsidRPr="00153C1C">
        <w:rPr>
          <w:rFonts w:ascii="Arial" w:hAnsi="Arial" w:cs="Arial"/>
          <w:color w:val="000000"/>
          <w:sz w:val="18"/>
          <w:szCs w:val="18"/>
        </w:rPr>
        <w:tab/>
        <w:t>R2 ( )</w:t>
      </w:r>
      <w:r w:rsidRPr="00153C1C">
        <w:rPr>
          <w:rFonts w:ascii="Arial" w:hAnsi="Arial" w:cs="Arial"/>
          <w:color w:val="000000"/>
          <w:sz w:val="18"/>
          <w:szCs w:val="18"/>
        </w:rPr>
        <w:tab/>
        <w:t>R3 ( )</w:t>
      </w:r>
      <w:r w:rsidRPr="00153C1C">
        <w:rPr>
          <w:rFonts w:ascii="Arial" w:hAnsi="Arial" w:cs="Arial"/>
          <w:color w:val="000000"/>
          <w:sz w:val="18"/>
          <w:szCs w:val="18"/>
        </w:rPr>
        <w:tab/>
        <w:t>R4 ( )</w:t>
      </w:r>
      <w:r w:rsidRPr="00153C1C">
        <w:rPr>
          <w:rFonts w:ascii="Arial" w:hAnsi="Arial" w:cs="Arial"/>
          <w:color w:val="000000"/>
          <w:sz w:val="18"/>
          <w:szCs w:val="18"/>
        </w:rPr>
        <w:tab/>
        <w:t>R5 ( )</w:t>
      </w:r>
      <w:r w:rsidRPr="00153C1C">
        <w:rPr>
          <w:rFonts w:ascii="Arial" w:hAnsi="Arial" w:cs="Arial"/>
          <w:color w:val="000000"/>
          <w:sz w:val="18"/>
          <w:szCs w:val="18"/>
        </w:rPr>
        <w:tab/>
        <w:t>R6 ( )</w:t>
      </w:r>
      <w:r w:rsidRPr="00153C1C">
        <w:rPr>
          <w:rFonts w:ascii="Arial" w:hAnsi="Arial" w:cs="Arial"/>
          <w:color w:val="000000"/>
          <w:sz w:val="18"/>
          <w:szCs w:val="18"/>
        </w:rPr>
        <w:tab/>
        <w:t>R7 ( ) R8 ( )</w:t>
      </w:r>
      <w:r w:rsidRPr="00153C1C">
        <w:rPr>
          <w:rFonts w:ascii="Arial" w:hAnsi="Arial" w:cs="Arial"/>
          <w:color w:val="000000"/>
          <w:sz w:val="18"/>
          <w:szCs w:val="18"/>
        </w:rPr>
        <w:tab/>
        <w:t>R9 ( )</w:t>
      </w:r>
    </w:p>
    <w:p w14:paraId="524825FA" w14:textId="77777777" w:rsidR="00BC2DBD" w:rsidRPr="00153C1C" w:rsidRDefault="00BC2DBD" w:rsidP="00205D15">
      <w:pPr>
        <w:autoSpaceDE w:val="0"/>
        <w:autoSpaceDN w:val="0"/>
        <w:adjustRightInd w:val="0"/>
        <w:spacing w:after="0"/>
        <w:ind w:right="59"/>
        <w:rPr>
          <w:rFonts w:ascii="Arial" w:hAnsi="Arial" w:cs="Arial"/>
          <w:color w:val="000000"/>
          <w:sz w:val="18"/>
          <w:szCs w:val="18"/>
        </w:rPr>
      </w:pPr>
    </w:p>
    <w:p w14:paraId="34E5DB83" w14:textId="77777777" w:rsidR="00BC2DBD" w:rsidRPr="00153C1C" w:rsidRDefault="00BC2DBD" w:rsidP="00205D15">
      <w:pPr>
        <w:autoSpaceDE w:val="0"/>
        <w:autoSpaceDN w:val="0"/>
        <w:adjustRightInd w:val="0"/>
        <w:spacing w:after="0"/>
        <w:ind w:left="5103" w:right="59"/>
        <w:rPr>
          <w:rFonts w:ascii="Arial" w:hAnsi="Arial" w:cs="Arial"/>
          <w:color w:val="000000"/>
          <w:sz w:val="18"/>
          <w:szCs w:val="18"/>
        </w:rPr>
      </w:pPr>
      <w:r w:rsidRPr="00153C1C">
        <w:rPr>
          <w:rFonts w:ascii="Arial" w:hAnsi="Arial" w:cs="Arial"/>
          <w:color w:val="000000"/>
          <w:sz w:val="18"/>
          <w:szCs w:val="18"/>
        </w:rPr>
        <w:t xml:space="preserve">INTEROPERABILIDAD </w:t>
      </w:r>
      <w:r w:rsidRPr="00153C1C">
        <w:rPr>
          <w:rFonts w:ascii="Arial" w:hAnsi="Arial" w:cs="Arial"/>
          <w:color w:val="000000"/>
          <w:sz w:val="18"/>
          <w:szCs w:val="18"/>
        </w:rPr>
        <w:tab/>
        <w:t xml:space="preserve">SMSC </w:t>
      </w:r>
      <w:proofErr w:type="gramStart"/>
      <w:r w:rsidRPr="00153C1C">
        <w:rPr>
          <w:rFonts w:ascii="Arial" w:hAnsi="Arial" w:cs="Arial"/>
          <w:color w:val="000000"/>
          <w:sz w:val="18"/>
          <w:szCs w:val="18"/>
        </w:rPr>
        <w:t>( )</w:t>
      </w:r>
      <w:proofErr w:type="gramEnd"/>
    </w:p>
    <w:p w14:paraId="7122F572" w14:textId="77777777" w:rsidR="00BC2DBD" w:rsidRPr="00153C1C" w:rsidRDefault="00BC2DBD" w:rsidP="00205D15">
      <w:pPr>
        <w:autoSpaceDE w:val="0"/>
        <w:autoSpaceDN w:val="0"/>
        <w:adjustRightInd w:val="0"/>
        <w:spacing w:after="0"/>
        <w:ind w:right="59"/>
        <w:rPr>
          <w:rFonts w:ascii="Arial" w:hAnsi="Arial" w:cs="Arial"/>
          <w:color w:val="000000"/>
          <w:sz w:val="18"/>
          <w:szCs w:val="18"/>
        </w:rPr>
      </w:pPr>
    </w:p>
    <w:p w14:paraId="652F13D8" w14:textId="77777777" w:rsidR="00BC2DBD" w:rsidRPr="00153C1C" w:rsidRDefault="00BC2DBD" w:rsidP="00205D15">
      <w:pPr>
        <w:autoSpaceDE w:val="0"/>
        <w:autoSpaceDN w:val="0"/>
        <w:adjustRightInd w:val="0"/>
        <w:spacing w:after="0"/>
        <w:ind w:right="59"/>
        <w:rPr>
          <w:rFonts w:ascii="Arial" w:hAnsi="Arial" w:cs="Arial"/>
          <w:color w:val="000000"/>
          <w:sz w:val="18"/>
          <w:szCs w:val="18"/>
        </w:rPr>
      </w:pPr>
      <w:r w:rsidRPr="00153C1C">
        <w:rPr>
          <w:rFonts w:ascii="Arial" w:hAnsi="Arial" w:cs="Arial"/>
          <w:color w:val="000000"/>
          <w:sz w:val="18"/>
          <w:szCs w:val="18"/>
        </w:rPr>
        <w:t>TIPO DE PUERTOS</w:t>
      </w:r>
      <w:r w:rsidRPr="00153C1C">
        <w:rPr>
          <w:rFonts w:ascii="Arial" w:hAnsi="Arial" w:cs="Arial"/>
          <w:color w:val="000000"/>
          <w:sz w:val="18"/>
          <w:szCs w:val="18"/>
        </w:rPr>
        <w:tab/>
        <w:t xml:space="preserve">E1 </w:t>
      </w:r>
      <w:proofErr w:type="gramStart"/>
      <w:r w:rsidRPr="00153C1C">
        <w:rPr>
          <w:rFonts w:ascii="Arial" w:hAnsi="Arial" w:cs="Arial"/>
          <w:color w:val="000000"/>
          <w:sz w:val="18"/>
          <w:szCs w:val="18"/>
        </w:rPr>
        <w:t>( )</w:t>
      </w:r>
      <w:proofErr w:type="gramEnd"/>
      <w:r w:rsidRPr="00153C1C">
        <w:rPr>
          <w:rFonts w:ascii="Arial" w:hAnsi="Arial" w:cs="Arial"/>
          <w:color w:val="000000"/>
          <w:sz w:val="18"/>
          <w:szCs w:val="18"/>
        </w:rPr>
        <w:tab/>
        <w:t>STM1 ( )</w:t>
      </w:r>
      <w:r w:rsidRPr="00153C1C">
        <w:rPr>
          <w:rFonts w:ascii="Arial" w:hAnsi="Arial" w:cs="Arial"/>
          <w:color w:val="000000"/>
          <w:sz w:val="18"/>
          <w:szCs w:val="18"/>
        </w:rPr>
        <w:tab/>
        <w:t>ETHERNET ( ) : _______Gb</w:t>
      </w:r>
    </w:p>
    <w:p w14:paraId="5A192201" w14:textId="77777777" w:rsidR="00BC2DBD" w:rsidRPr="00153C1C" w:rsidRDefault="00BC2DBD" w:rsidP="00205D15">
      <w:pPr>
        <w:autoSpaceDE w:val="0"/>
        <w:autoSpaceDN w:val="0"/>
        <w:adjustRightInd w:val="0"/>
        <w:spacing w:after="0"/>
        <w:ind w:left="4253" w:right="59"/>
        <w:rPr>
          <w:rFonts w:ascii="Arial" w:hAnsi="Arial" w:cs="Arial"/>
          <w:color w:val="000000"/>
          <w:sz w:val="18"/>
          <w:szCs w:val="18"/>
        </w:rPr>
      </w:pPr>
      <w:r w:rsidRPr="00153C1C">
        <w:rPr>
          <w:rFonts w:ascii="Arial" w:hAnsi="Arial" w:cs="Arial"/>
          <w:color w:val="000000"/>
          <w:sz w:val="18"/>
          <w:szCs w:val="18"/>
        </w:rPr>
        <w:t xml:space="preserve">OTROS </w:t>
      </w:r>
      <w:proofErr w:type="gramStart"/>
      <w:r w:rsidRPr="00153C1C">
        <w:rPr>
          <w:rFonts w:ascii="Arial" w:hAnsi="Arial" w:cs="Arial"/>
          <w:color w:val="000000"/>
          <w:sz w:val="18"/>
          <w:szCs w:val="18"/>
        </w:rPr>
        <w:t>( )</w:t>
      </w:r>
      <w:proofErr w:type="gramEnd"/>
      <w:r w:rsidRPr="00153C1C">
        <w:rPr>
          <w:rFonts w:ascii="Arial" w:hAnsi="Arial" w:cs="Arial"/>
          <w:color w:val="000000"/>
          <w:sz w:val="18"/>
          <w:szCs w:val="18"/>
        </w:rPr>
        <w:t xml:space="preserve"> ESPECIFICAR ___________________</w:t>
      </w:r>
    </w:p>
    <w:p w14:paraId="113A66B8" w14:textId="77777777" w:rsidR="00BC2DBD" w:rsidRPr="00153C1C" w:rsidRDefault="00BC2DBD" w:rsidP="00205D15">
      <w:pPr>
        <w:autoSpaceDE w:val="0"/>
        <w:autoSpaceDN w:val="0"/>
        <w:adjustRightInd w:val="0"/>
        <w:spacing w:after="0"/>
        <w:ind w:right="59"/>
        <w:rPr>
          <w:rFonts w:ascii="Arial" w:hAnsi="Arial" w:cs="Arial"/>
          <w:color w:val="000000"/>
          <w:sz w:val="18"/>
          <w:szCs w:val="18"/>
        </w:rPr>
      </w:pPr>
      <w:r w:rsidRPr="00153C1C">
        <w:rPr>
          <w:rFonts w:ascii="Arial" w:hAnsi="Arial" w:cs="Arial"/>
          <w:color w:val="000000"/>
          <w:sz w:val="18"/>
          <w:szCs w:val="18"/>
        </w:rPr>
        <w:t>TRÁMITE DE PUERTOS</w:t>
      </w:r>
      <w:r w:rsidRPr="00153C1C">
        <w:rPr>
          <w:rFonts w:ascii="Arial" w:hAnsi="Arial" w:cs="Arial"/>
          <w:color w:val="000000"/>
          <w:sz w:val="18"/>
          <w:szCs w:val="18"/>
        </w:rPr>
        <w:tab/>
        <w:t xml:space="preserve">ALTA </w:t>
      </w:r>
      <w:proofErr w:type="gramStart"/>
      <w:r w:rsidRPr="00153C1C">
        <w:rPr>
          <w:rFonts w:ascii="Arial" w:hAnsi="Arial" w:cs="Arial"/>
          <w:color w:val="000000"/>
          <w:sz w:val="18"/>
          <w:szCs w:val="18"/>
        </w:rPr>
        <w:t>( )</w:t>
      </w:r>
      <w:proofErr w:type="gramEnd"/>
      <w:r w:rsidRPr="00153C1C">
        <w:rPr>
          <w:rFonts w:ascii="Arial" w:hAnsi="Arial" w:cs="Arial"/>
          <w:color w:val="000000"/>
          <w:sz w:val="18"/>
          <w:szCs w:val="18"/>
        </w:rPr>
        <w:tab/>
        <w:t>BAJA ( )</w:t>
      </w:r>
      <w:r w:rsidRPr="00153C1C">
        <w:rPr>
          <w:rFonts w:ascii="Arial" w:hAnsi="Arial" w:cs="Arial"/>
          <w:color w:val="000000"/>
          <w:sz w:val="18"/>
          <w:szCs w:val="18"/>
        </w:rPr>
        <w:tab/>
        <w:t>CANCELADA ( )</w:t>
      </w:r>
    </w:p>
    <w:p w14:paraId="088358F8" w14:textId="77777777" w:rsidR="00BC2DBD" w:rsidRPr="00153C1C" w:rsidRDefault="00BC2DBD" w:rsidP="00205D15">
      <w:pPr>
        <w:autoSpaceDE w:val="0"/>
        <w:autoSpaceDN w:val="0"/>
        <w:adjustRightInd w:val="0"/>
        <w:spacing w:after="0"/>
        <w:ind w:right="59"/>
        <w:rPr>
          <w:rFonts w:ascii="Arial" w:hAnsi="Arial" w:cs="Arial"/>
          <w:color w:val="000000"/>
        </w:rPr>
      </w:pPr>
    </w:p>
    <w:p w14:paraId="31F8D772" w14:textId="77777777" w:rsidR="00BC2DBD" w:rsidRPr="00153C1C" w:rsidRDefault="00BC2DBD" w:rsidP="00205D15">
      <w:pPr>
        <w:autoSpaceDE w:val="0"/>
        <w:autoSpaceDN w:val="0"/>
        <w:adjustRightInd w:val="0"/>
        <w:spacing w:after="0"/>
        <w:ind w:right="57"/>
        <w:rPr>
          <w:rFonts w:ascii="Arial" w:hAnsi="Arial" w:cs="Arial"/>
          <w:color w:val="000000"/>
        </w:rPr>
      </w:pPr>
      <w:r w:rsidRPr="00153C1C">
        <w:rPr>
          <w:rFonts w:ascii="Arial" w:hAnsi="Arial" w:cs="Arial"/>
          <w:color w:val="000000"/>
        </w:rPr>
        <w:t>Nota 1:</w:t>
      </w:r>
    </w:p>
    <w:p w14:paraId="326DF07B" w14:textId="77777777" w:rsidR="00BC2DBD" w:rsidRPr="00153C1C" w:rsidRDefault="00BC2DBD" w:rsidP="00205D15">
      <w:pPr>
        <w:autoSpaceDE w:val="0"/>
        <w:autoSpaceDN w:val="0"/>
        <w:adjustRightInd w:val="0"/>
        <w:spacing w:after="0"/>
        <w:ind w:right="57"/>
        <w:rPr>
          <w:rFonts w:ascii="Arial" w:hAnsi="Arial" w:cs="Arial"/>
          <w:color w:val="000000"/>
        </w:rPr>
      </w:pPr>
      <w:r w:rsidRPr="00153C1C">
        <w:rPr>
          <w:rFonts w:ascii="Arial" w:hAnsi="Arial" w:cs="Arial"/>
          <w:color w:val="000000"/>
        </w:rPr>
        <w:t>Alta: Se refiere al Alta de un nuevo puerto.</w:t>
      </w:r>
    </w:p>
    <w:p w14:paraId="3EAF5DC6" w14:textId="77777777" w:rsidR="00BC2DBD" w:rsidRPr="00153C1C" w:rsidRDefault="00BC2DBD" w:rsidP="00205D15">
      <w:pPr>
        <w:autoSpaceDE w:val="0"/>
        <w:autoSpaceDN w:val="0"/>
        <w:adjustRightInd w:val="0"/>
        <w:spacing w:after="0"/>
        <w:ind w:right="57"/>
        <w:rPr>
          <w:rFonts w:ascii="Arial" w:hAnsi="Arial" w:cs="Arial"/>
          <w:color w:val="000000"/>
        </w:rPr>
      </w:pPr>
      <w:r w:rsidRPr="00153C1C">
        <w:rPr>
          <w:rFonts w:ascii="Arial" w:hAnsi="Arial" w:cs="Arial"/>
          <w:color w:val="000000"/>
        </w:rPr>
        <w:t>Baja: Se refiere a la Baja de un puerto en operación.</w:t>
      </w:r>
    </w:p>
    <w:p w14:paraId="68AD4C85" w14:textId="77777777" w:rsidR="00BC2DBD" w:rsidRPr="00153C1C" w:rsidRDefault="00BC2DBD" w:rsidP="00205D15">
      <w:pPr>
        <w:autoSpaceDE w:val="0"/>
        <w:autoSpaceDN w:val="0"/>
        <w:adjustRightInd w:val="0"/>
        <w:spacing w:after="0"/>
        <w:ind w:right="57"/>
        <w:rPr>
          <w:rFonts w:ascii="Arial" w:hAnsi="Arial" w:cs="Arial"/>
          <w:color w:val="000000"/>
        </w:rPr>
      </w:pPr>
      <w:r w:rsidRPr="00153C1C">
        <w:rPr>
          <w:rFonts w:ascii="Arial" w:hAnsi="Arial" w:cs="Arial"/>
          <w:color w:val="000000"/>
        </w:rPr>
        <w:t xml:space="preserve">Cancelada: Se refiere a una solicitud realizada y que se solicita su cancelación. </w:t>
      </w:r>
    </w:p>
    <w:p w14:paraId="5B5D711E" w14:textId="77777777" w:rsidR="00BC2DBD" w:rsidRPr="00153C1C" w:rsidRDefault="00BC2DBD" w:rsidP="00205D15">
      <w:pPr>
        <w:autoSpaceDE w:val="0"/>
        <w:autoSpaceDN w:val="0"/>
        <w:adjustRightInd w:val="0"/>
        <w:spacing w:after="0"/>
        <w:ind w:right="57"/>
        <w:rPr>
          <w:rFonts w:ascii="Arial" w:hAnsi="Arial" w:cs="Arial"/>
          <w:color w:val="000000"/>
        </w:rPr>
      </w:pPr>
    </w:p>
    <w:p w14:paraId="2AC96DD5" w14:textId="77777777" w:rsidR="00BC2DBD" w:rsidRPr="00153C1C" w:rsidRDefault="00BC2DBD" w:rsidP="00205D15">
      <w:pPr>
        <w:autoSpaceDE w:val="0"/>
        <w:autoSpaceDN w:val="0"/>
        <w:adjustRightInd w:val="0"/>
        <w:spacing w:after="0"/>
        <w:ind w:right="57"/>
        <w:rPr>
          <w:rFonts w:ascii="Arial" w:hAnsi="Arial" w:cs="Arial"/>
          <w:color w:val="000000"/>
        </w:rPr>
      </w:pPr>
      <w:r w:rsidRPr="00153C1C">
        <w:rPr>
          <w:rFonts w:ascii="Arial" w:hAnsi="Arial" w:cs="Arial"/>
          <w:color w:val="000000"/>
        </w:rPr>
        <w:t>Nota 2:</w:t>
      </w:r>
    </w:p>
    <w:p w14:paraId="0C87475E" w14:textId="77777777" w:rsidR="00BC2DBD" w:rsidRPr="00153C1C" w:rsidRDefault="00BC2DBD" w:rsidP="00205D15">
      <w:pPr>
        <w:autoSpaceDE w:val="0"/>
        <w:autoSpaceDN w:val="0"/>
        <w:adjustRightInd w:val="0"/>
        <w:spacing w:after="0"/>
        <w:ind w:right="57"/>
        <w:jc w:val="both"/>
        <w:rPr>
          <w:rFonts w:ascii="Arial" w:hAnsi="Arial" w:cs="Arial"/>
          <w:color w:val="000000"/>
        </w:rPr>
      </w:pPr>
      <w:proofErr w:type="gramStart"/>
      <w:r w:rsidRPr="00153C1C">
        <w:rPr>
          <w:rFonts w:ascii="Arial" w:hAnsi="Arial" w:cs="Arial"/>
          <w:color w:val="000000"/>
        </w:rPr>
        <w:t>En caso que</w:t>
      </w:r>
      <w:proofErr w:type="gramEnd"/>
      <w:r w:rsidRPr="00153C1C">
        <w:rPr>
          <w:rFonts w:ascii="Arial" w:hAnsi="Arial" w:cs="Arial"/>
          <w:color w:val="000000"/>
        </w:rPr>
        <w:t xml:space="preserve"> de requerir servicios de interconexión conforme a la legislación aplicable y vigente, las Partes acordarán los mecanismos para establecerlos.</w:t>
      </w:r>
    </w:p>
    <w:p w14:paraId="3CC9A376" w14:textId="77777777" w:rsidR="00BC2DBD" w:rsidRPr="00153C1C" w:rsidRDefault="00BC2DBD" w:rsidP="00205D15">
      <w:pPr>
        <w:autoSpaceDE w:val="0"/>
        <w:autoSpaceDN w:val="0"/>
        <w:adjustRightInd w:val="0"/>
        <w:spacing w:after="0"/>
        <w:ind w:right="57"/>
        <w:jc w:val="both"/>
        <w:rPr>
          <w:rFonts w:ascii="Arial" w:hAnsi="Arial" w:cs="Arial"/>
          <w:color w:val="000000"/>
        </w:rPr>
      </w:pPr>
    </w:p>
    <w:p w14:paraId="1E90B631" w14:textId="77777777" w:rsidR="00BC2DBD" w:rsidRPr="00153C1C" w:rsidRDefault="00BC2DBD" w:rsidP="00205D15">
      <w:pPr>
        <w:autoSpaceDE w:val="0"/>
        <w:autoSpaceDN w:val="0"/>
        <w:adjustRightInd w:val="0"/>
        <w:spacing w:after="0"/>
        <w:ind w:right="57"/>
        <w:jc w:val="both"/>
        <w:rPr>
          <w:rFonts w:ascii="Arial" w:hAnsi="Arial" w:cs="Arial"/>
          <w:color w:val="000000"/>
        </w:rPr>
      </w:pPr>
      <w:r w:rsidRPr="00153C1C">
        <w:rPr>
          <w:rFonts w:ascii="Arial" w:hAnsi="Arial" w:cs="Arial"/>
          <w:color w:val="000000"/>
        </w:rPr>
        <w:t>Nota 3:</w:t>
      </w:r>
    </w:p>
    <w:p w14:paraId="30AA44DA" w14:textId="77777777" w:rsidR="00BC2DBD" w:rsidRDefault="00BC2DBD" w:rsidP="00205D15">
      <w:pPr>
        <w:autoSpaceDE w:val="0"/>
        <w:autoSpaceDN w:val="0"/>
        <w:adjustRightInd w:val="0"/>
        <w:spacing w:after="0"/>
        <w:ind w:right="57"/>
        <w:jc w:val="both"/>
        <w:rPr>
          <w:rFonts w:ascii="Arial" w:hAnsi="Arial" w:cs="Arial"/>
          <w:color w:val="000000"/>
        </w:rPr>
      </w:pPr>
      <w:r w:rsidRPr="00153C1C">
        <w:rPr>
          <w:rFonts w:ascii="Arial" w:hAnsi="Arial" w:cs="Arial"/>
          <w:color w:val="000000"/>
        </w:rPr>
        <w:t>Telcel proporcionará los elementos de red disponibles para la conexión directa e indirecta. Para la conexión indirecta se realizará a través de estándares internacionales establecidos por la GSMA (Asociación GSM), mediante su IR.21, por lo cual requerirá que el Concesionario proporcione la misma información contenida en el IR.21.</w:t>
      </w:r>
    </w:p>
    <w:p w14:paraId="0F202AE0" w14:textId="77777777" w:rsidR="00C444BA" w:rsidRPr="00153C1C" w:rsidRDefault="00C444BA" w:rsidP="00205D15">
      <w:pPr>
        <w:autoSpaceDE w:val="0"/>
        <w:autoSpaceDN w:val="0"/>
        <w:adjustRightInd w:val="0"/>
        <w:spacing w:after="0"/>
        <w:ind w:right="57"/>
        <w:jc w:val="both"/>
        <w:rPr>
          <w:rFonts w:ascii="Arial" w:hAnsi="Arial" w:cs="Arial"/>
          <w:color w:val="000000"/>
        </w:rPr>
      </w:pPr>
    </w:p>
    <w:p w14:paraId="60199862" w14:textId="77777777" w:rsidR="00C444BA" w:rsidRPr="00153C1C" w:rsidRDefault="00C444BA" w:rsidP="00205D15">
      <w:pPr>
        <w:autoSpaceDE w:val="0"/>
        <w:autoSpaceDN w:val="0"/>
        <w:adjustRightInd w:val="0"/>
        <w:spacing w:after="0"/>
        <w:ind w:right="57"/>
        <w:jc w:val="both"/>
        <w:rPr>
          <w:rFonts w:ascii="Arial" w:hAnsi="Arial" w:cs="Arial"/>
          <w:color w:val="000000"/>
        </w:rPr>
      </w:pPr>
      <w:r w:rsidRPr="00153C1C">
        <w:rPr>
          <w:rFonts w:ascii="Arial" w:hAnsi="Arial" w:cs="Arial"/>
          <w:color w:val="000000"/>
        </w:rPr>
        <w:t xml:space="preserve">Nota </w:t>
      </w:r>
      <w:r>
        <w:rPr>
          <w:rFonts w:ascii="Arial" w:hAnsi="Arial" w:cs="Arial"/>
          <w:color w:val="000000"/>
        </w:rPr>
        <w:t>4</w:t>
      </w:r>
      <w:r w:rsidRPr="00153C1C">
        <w:rPr>
          <w:rFonts w:ascii="Arial" w:hAnsi="Arial" w:cs="Arial"/>
          <w:color w:val="000000"/>
        </w:rPr>
        <w:t>:</w:t>
      </w:r>
    </w:p>
    <w:p w14:paraId="50F7CC9B" w14:textId="77777777" w:rsidR="00BC2DBD" w:rsidRDefault="00BC2DBD" w:rsidP="00205D15">
      <w:pPr>
        <w:autoSpaceDE w:val="0"/>
        <w:autoSpaceDN w:val="0"/>
        <w:adjustRightInd w:val="0"/>
        <w:spacing w:after="0"/>
        <w:ind w:right="57"/>
        <w:jc w:val="both"/>
        <w:rPr>
          <w:rFonts w:ascii="Arial" w:hAnsi="Arial" w:cs="Arial"/>
          <w:color w:val="000000" w:themeColor="text1"/>
        </w:rPr>
      </w:pPr>
      <w:r w:rsidRPr="00153C1C">
        <w:rPr>
          <w:rFonts w:ascii="Arial" w:hAnsi="Arial" w:cs="Arial"/>
          <w:color w:val="000000" w:themeColor="text1"/>
        </w:rPr>
        <w:t xml:space="preserve">Con base en la sección 1.2. Conexión Directa del </w:t>
      </w:r>
      <w:r w:rsidRPr="00153C1C">
        <w:rPr>
          <w:rFonts w:ascii="Arial" w:hAnsi="Arial" w:cs="Arial"/>
          <w:b/>
          <w:color w:val="000000" w:themeColor="text1"/>
        </w:rPr>
        <w:t>Anexo II Acuerdos Técnicos</w:t>
      </w:r>
      <w:r w:rsidRPr="00153C1C">
        <w:rPr>
          <w:rFonts w:ascii="Arial" w:hAnsi="Arial" w:cs="Arial"/>
          <w:color w:val="000000" w:themeColor="text1"/>
        </w:rPr>
        <w:t xml:space="preserve">, las Partes acordarán los puntos de interconexión a los elementos de red disponibles (STP, GRX, DRA), conforme a la arquitectura de los diagramas de la misma sección del </w:t>
      </w:r>
      <w:r w:rsidRPr="00153C1C">
        <w:rPr>
          <w:rFonts w:ascii="Arial" w:hAnsi="Arial" w:cs="Arial"/>
          <w:b/>
          <w:color w:val="000000" w:themeColor="text1"/>
        </w:rPr>
        <w:t>Anexo II Acuerdos Técnicos</w:t>
      </w:r>
      <w:r w:rsidRPr="00153C1C">
        <w:rPr>
          <w:rFonts w:ascii="Arial" w:hAnsi="Arial" w:cs="Arial"/>
          <w:color w:val="000000" w:themeColor="text1"/>
        </w:rPr>
        <w:t xml:space="preserve">. </w:t>
      </w:r>
    </w:p>
    <w:p w14:paraId="4D712A74" w14:textId="77777777" w:rsidR="00C444BA" w:rsidRPr="00153C1C" w:rsidRDefault="00C444BA" w:rsidP="00205D15">
      <w:pPr>
        <w:autoSpaceDE w:val="0"/>
        <w:autoSpaceDN w:val="0"/>
        <w:adjustRightInd w:val="0"/>
        <w:spacing w:after="0"/>
        <w:ind w:right="57"/>
        <w:jc w:val="both"/>
        <w:rPr>
          <w:rFonts w:ascii="Arial" w:hAnsi="Arial" w:cs="Arial"/>
          <w:color w:val="000000" w:themeColor="text1"/>
        </w:rPr>
      </w:pPr>
    </w:p>
    <w:p w14:paraId="09767D4F" w14:textId="77777777" w:rsidR="00C444BA" w:rsidRDefault="00C444BA" w:rsidP="00205D15">
      <w:pPr>
        <w:autoSpaceDE w:val="0"/>
        <w:autoSpaceDN w:val="0"/>
        <w:adjustRightInd w:val="0"/>
        <w:spacing w:after="0"/>
        <w:ind w:right="57"/>
        <w:jc w:val="both"/>
        <w:rPr>
          <w:rFonts w:ascii="Arial" w:hAnsi="Arial" w:cs="Arial"/>
          <w:color w:val="000000"/>
        </w:rPr>
      </w:pPr>
      <w:r>
        <w:rPr>
          <w:rFonts w:ascii="Arial" w:hAnsi="Arial" w:cs="Arial"/>
          <w:color w:val="000000"/>
        </w:rPr>
        <w:t xml:space="preserve">Nota </w:t>
      </w:r>
      <w:r w:rsidR="00BC2DBD" w:rsidRPr="00153C1C">
        <w:rPr>
          <w:rFonts w:ascii="Arial" w:hAnsi="Arial" w:cs="Arial"/>
          <w:color w:val="000000"/>
        </w:rPr>
        <w:t>5</w:t>
      </w:r>
      <w:r>
        <w:rPr>
          <w:rFonts w:ascii="Arial" w:hAnsi="Arial" w:cs="Arial"/>
          <w:color w:val="000000"/>
        </w:rPr>
        <w:t>:</w:t>
      </w:r>
    </w:p>
    <w:p w14:paraId="21B1F906" w14:textId="77777777" w:rsidR="00BC2DBD" w:rsidRDefault="00BC2DBD" w:rsidP="00205D15">
      <w:pPr>
        <w:autoSpaceDE w:val="0"/>
        <w:autoSpaceDN w:val="0"/>
        <w:adjustRightInd w:val="0"/>
        <w:spacing w:after="0"/>
        <w:ind w:right="57"/>
        <w:jc w:val="both"/>
        <w:rPr>
          <w:rFonts w:ascii="Arial" w:hAnsi="Arial" w:cs="Arial"/>
          <w:color w:val="000000"/>
        </w:rPr>
      </w:pPr>
      <w:r w:rsidRPr="00153C1C">
        <w:rPr>
          <w:rFonts w:ascii="Arial" w:hAnsi="Arial" w:cs="Arial"/>
          <w:color w:val="000000"/>
        </w:rPr>
        <w:lastRenderedPageBreak/>
        <w:t xml:space="preserve">La solicitud de enlaces e interconexión, se realizará conforme </w:t>
      </w:r>
      <w:proofErr w:type="gramStart"/>
      <w:r w:rsidRPr="00153C1C">
        <w:rPr>
          <w:rFonts w:ascii="Arial" w:hAnsi="Arial" w:cs="Arial"/>
          <w:color w:val="000000"/>
        </w:rPr>
        <w:t>al  Convenio</w:t>
      </w:r>
      <w:proofErr w:type="gramEnd"/>
      <w:r w:rsidRPr="00153C1C">
        <w:rPr>
          <w:rFonts w:ascii="Arial" w:hAnsi="Arial" w:cs="Arial"/>
          <w:color w:val="000000"/>
        </w:rPr>
        <w:t xml:space="preserve"> Marco de Interconexión, en el entendido que para la prestación de los Servicios de la Oferta, se aplica el Tráfico saliente y/o tránsito del Usuario Final del Concesionario en la Red Pública de Telecomunicaciones de Telcel.</w:t>
      </w:r>
    </w:p>
    <w:p w14:paraId="43AB0CEF" w14:textId="77777777" w:rsidR="00C444BA" w:rsidRPr="00153C1C" w:rsidRDefault="00C444BA" w:rsidP="00205D15">
      <w:pPr>
        <w:autoSpaceDE w:val="0"/>
        <w:autoSpaceDN w:val="0"/>
        <w:adjustRightInd w:val="0"/>
        <w:spacing w:after="0"/>
        <w:ind w:right="57"/>
        <w:jc w:val="both"/>
        <w:rPr>
          <w:rFonts w:ascii="Arial" w:hAnsi="Arial" w:cs="Arial"/>
          <w:color w:val="000000"/>
        </w:rPr>
      </w:pPr>
    </w:p>
    <w:p w14:paraId="141BF7AE" w14:textId="77777777" w:rsidR="00C444BA" w:rsidRPr="00B72B96" w:rsidRDefault="00C444BA" w:rsidP="00205D15">
      <w:pPr>
        <w:autoSpaceDE w:val="0"/>
        <w:autoSpaceDN w:val="0"/>
        <w:adjustRightInd w:val="0"/>
        <w:spacing w:after="0"/>
        <w:ind w:right="57"/>
        <w:jc w:val="both"/>
        <w:rPr>
          <w:rFonts w:ascii="Arial" w:hAnsi="Arial" w:cs="Arial"/>
          <w:color w:val="000000"/>
        </w:rPr>
      </w:pPr>
      <w:r w:rsidRPr="00B72B96">
        <w:rPr>
          <w:rFonts w:ascii="Arial" w:hAnsi="Arial" w:cs="Arial"/>
          <w:color w:val="000000"/>
        </w:rPr>
        <w:t xml:space="preserve">Nota </w:t>
      </w:r>
      <w:r w:rsidR="00BC2DBD" w:rsidRPr="00B72B96">
        <w:rPr>
          <w:rFonts w:ascii="Arial" w:hAnsi="Arial" w:cs="Arial"/>
          <w:color w:val="000000"/>
        </w:rPr>
        <w:t>6</w:t>
      </w:r>
      <w:r w:rsidRPr="00B72B96">
        <w:rPr>
          <w:rFonts w:ascii="Arial" w:hAnsi="Arial" w:cs="Arial"/>
          <w:color w:val="000000"/>
        </w:rPr>
        <w:t>:</w:t>
      </w:r>
    </w:p>
    <w:p w14:paraId="0FF9934C" w14:textId="4433BCA2" w:rsidR="00BC2DBD" w:rsidRPr="00153C1C" w:rsidRDefault="00BC2DBD" w:rsidP="00205D15">
      <w:pPr>
        <w:autoSpaceDE w:val="0"/>
        <w:autoSpaceDN w:val="0"/>
        <w:adjustRightInd w:val="0"/>
        <w:spacing w:after="0"/>
        <w:ind w:right="57"/>
        <w:jc w:val="both"/>
        <w:rPr>
          <w:rFonts w:ascii="Arial" w:hAnsi="Arial" w:cs="Arial"/>
          <w:color w:val="000000"/>
        </w:rPr>
      </w:pPr>
      <w:r w:rsidRPr="00B72B96">
        <w:rPr>
          <w:rFonts w:ascii="Arial" w:hAnsi="Arial" w:cs="Arial"/>
          <w:color w:val="000000"/>
        </w:rPr>
        <w:t xml:space="preserve">En caso de que el Concesionario requiera algún servicio o elemento de red adicional a los contemplados en el presente Anexo, deberá realizar la solicitud por escrito a Telcel, </w:t>
      </w:r>
      <w:proofErr w:type="gramStart"/>
      <w:r w:rsidRPr="00B72B96">
        <w:rPr>
          <w:rFonts w:ascii="Arial" w:hAnsi="Arial" w:cs="Arial"/>
          <w:color w:val="000000"/>
        </w:rPr>
        <w:t>a  fin</w:t>
      </w:r>
      <w:proofErr w:type="gramEnd"/>
      <w:r w:rsidRPr="00B72B96">
        <w:rPr>
          <w:rFonts w:ascii="Arial" w:hAnsi="Arial" w:cs="Arial"/>
          <w:color w:val="000000"/>
        </w:rPr>
        <w:t xml:space="preserve"> de que, con previo acuerdo entre las Partes, Telcel: (i) entregue información respecto del servicio solicitado; y (</w:t>
      </w:r>
      <w:proofErr w:type="spellStart"/>
      <w:r w:rsidRPr="00B72B96">
        <w:rPr>
          <w:rFonts w:ascii="Arial" w:hAnsi="Arial" w:cs="Arial"/>
          <w:color w:val="000000"/>
        </w:rPr>
        <w:t>ii</w:t>
      </w:r>
      <w:proofErr w:type="spellEnd"/>
      <w:r w:rsidRPr="00B72B96">
        <w:rPr>
          <w:rFonts w:ascii="Arial" w:hAnsi="Arial" w:cs="Arial"/>
          <w:color w:val="000000"/>
        </w:rPr>
        <w:t>) esté en posibilidad de analizar la viabilidad. Los resultados del análisis se alojarán en el SEG</w:t>
      </w:r>
      <w:r w:rsidR="00FB4654">
        <w:rPr>
          <w:rFonts w:ascii="Arial" w:hAnsi="Arial" w:cs="Arial"/>
          <w:color w:val="000000"/>
        </w:rPr>
        <w:t>.</w:t>
      </w:r>
      <w:r w:rsidRPr="00153C1C">
        <w:rPr>
          <w:rFonts w:ascii="Arial" w:hAnsi="Arial" w:cs="Arial"/>
          <w:color w:val="000000"/>
        </w:rPr>
        <w:t xml:space="preserve"> </w:t>
      </w:r>
    </w:p>
    <w:p w14:paraId="74949037" w14:textId="754EC3A8" w:rsidR="00FB4654" w:rsidRDefault="00FB4654">
      <w:pPr>
        <w:spacing w:after="160" w:line="259" w:lineRule="auto"/>
        <w:rPr>
          <w:rFonts w:ascii="Arial" w:hAnsi="Arial" w:cs="Arial"/>
          <w:color w:val="000000"/>
        </w:rPr>
      </w:pPr>
      <w:r>
        <w:rPr>
          <w:rFonts w:ascii="Arial" w:hAnsi="Arial" w:cs="Arial"/>
          <w:color w:val="000000"/>
        </w:rPr>
        <w:br w:type="page"/>
      </w:r>
    </w:p>
    <w:p w14:paraId="69B4E9C8" w14:textId="77777777" w:rsidR="00BC2DBD" w:rsidRPr="00153C1C" w:rsidRDefault="00BC2DBD" w:rsidP="00205D15">
      <w:pPr>
        <w:autoSpaceDE w:val="0"/>
        <w:autoSpaceDN w:val="0"/>
        <w:adjustRightInd w:val="0"/>
        <w:spacing w:after="0"/>
        <w:ind w:right="57"/>
        <w:jc w:val="both"/>
        <w:rPr>
          <w:rFonts w:ascii="Arial" w:hAnsi="Arial" w:cs="Arial"/>
          <w:color w:val="000000"/>
        </w:rPr>
      </w:pPr>
    </w:p>
    <w:p w14:paraId="026D845F" w14:textId="77777777" w:rsidR="00BC2DBD" w:rsidRPr="00153C1C" w:rsidRDefault="00BC2DBD" w:rsidP="00205D15">
      <w:pPr>
        <w:autoSpaceDE w:val="0"/>
        <w:autoSpaceDN w:val="0"/>
        <w:adjustRightInd w:val="0"/>
        <w:spacing w:after="0"/>
        <w:ind w:right="57"/>
        <w:jc w:val="center"/>
        <w:rPr>
          <w:rFonts w:ascii="Arial" w:hAnsi="Arial" w:cs="Arial"/>
          <w:b/>
          <w:bCs/>
          <w:spacing w:val="22"/>
        </w:rPr>
      </w:pPr>
      <w:r w:rsidRPr="00153C1C">
        <w:rPr>
          <w:rFonts w:ascii="Arial" w:hAnsi="Arial" w:cs="Arial"/>
          <w:b/>
          <w:bCs/>
          <w:spacing w:val="-1"/>
        </w:rPr>
        <w:t>ANE</w:t>
      </w:r>
      <w:r w:rsidRPr="00153C1C">
        <w:rPr>
          <w:rFonts w:ascii="Arial" w:hAnsi="Arial" w:cs="Arial"/>
          <w:b/>
          <w:bCs/>
        </w:rPr>
        <w:t>XO</w:t>
      </w:r>
      <w:r w:rsidRPr="00153C1C">
        <w:rPr>
          <w:rFonts w:ascii="Arial" w:hAnsi="Arial" w:cs="Arial"/>
          <w:b/>
          <w:bCs/>
          <w:spacing w:val="22"/>
        </w:rPr>
        <w:t xml:space="preserve"> V-A ALTA Y BAJA EN LAC, RAC Y TAC PARA EL SERVICIO DE LA OFERTA</w:t>
      </w:r>
    </w:p>
    <w:p w14:paraId="3E7BE3B0" w14:textId="77777777" w:rsidR="00BC2DBD" w:rsidRPr="00153C1C" w:rsidRDefault="00BC2DBD" w:rsidP="00205D15">
      <w:pPr>
        <w:spacing w:after="0"/>
        <w:jc w:val="both"/>
        <w:rPr>
          <w:rFonts w:ascii="Arial" w:hAnsi="Arial" w:cs="Arial"/>
          <w:b/>
          <w:lang w:val="es-ES_tradnl"/>
        </w:rPr>
      </w:pPr>
    </w:p>
    <w:p w14:paraId="31DAB31A" w14:textId="77777777" w:rsidR="00BC2DBD" w:rsidRPr="00153C1C" w:rsidRDefault="00BC2DBD" w:rsidP="00205D15">
      <w:pPr>
        <w:spacing w:after="0"/>
        <w:jc w:val="both"/>
        <w:rPr>
          <w:rFonts w:ascii="Arial" w:hAnsi="Arial" w:cs="Arial"/>
          <w:lang w:val="es-ES_tradnl"/>
        </w:rPr>
      </w:pPr>
      <w:r w:rsidRPr="00153C1C">
        <w:rPr>
          <w:rFonts w:ascii="Arial" w:hAnsi="Arial" w:cs="Arial"/>
          <w:b/>
          <w:lang w:val="es-ES_tradnl"/>
        </w:rPr>
        <w:t>QUE SE ADJUNTA A LA OFERTA DE REFERENCIA DE SERVICIOS MAYORISTAS DE USUARIO VISITANTE (EN LO SUCESIVO LA "</w:t>
      </w:r>
      <w:r w:rsidRPr="00153C1C">
        <w:rPr>
          <w:rFonts w:ascii="Arial" w:hAnsi="Arial" w:cs="Arial"/>
          <w:b/>
          <w:u w:val="single"/>
          <w:lang w:val="es-ES_tradnl"/>
        </w:rPr>
        <w:t>Oferta</w:t>
      </w:r>
      <w:r w:rsidRPr="00153C1C">
        <w:rPr>
          <w:rFonts w:ascii="Arial" w:hAnsi="Arial" w:cs="Arial"/>
          <w:b/>
          <w:lang w:val="es-ES_tradnl"/>
        </w:rPr>
        <w:t>") CELEBRADO CON FECHA [__] DE [____] DE [___] ENTRE RADIOMÓVIL DIPSA, S.A. DE C.V. (EN LO SUCESIVO “</w:t>
      </w:r>
      <w:r w:rsidRPr="00153C1C">
        <w:rPr>
          <w:rFonts w:ascii="Arial" w:hAnsi="Arial" w:cs="Arial"/>
          <w:b/>
          <w:u w:val="single"/>
          <w:lang w:val="es-ES_tradnl"/>
        </w:rPr>
        <w:t>Telcel</w:t>
      </w:r>
      <w:r w:rsidRPr="00153C1C">
        <w:rPr>
          <w:rFonts w:ascii="Arial" w:hAnsi="Arial" w:cs="Arial"/>
          <w:b/>
          <w:lang w:val="es-ES_tradnl"/>
        </w:rPr>
        <w:t>”), Y [DENOMINACIÓN O RAZÓN SOCIAL DEL CONCESIONARIO SOLICITANTE] (EN LO SUCESIVO EL "</w:t>
      </w:r>
      <w:r w:rsidRPr="00153C1C">
        <w:rPr>
          <w:rFonts w:ascii="Arial" w:hAnsi="Arial" w:cs="Arial"/>
          <w:b/>
          <w:u w:val="single"/>
          <w:lang w:val="es-ES_tradnl"/>
        </w:rPr>
        <w:t>Concesionario</w:t>
      </w:r>
      <w:r w:rsidRPr="00153C1C">
        <w:rPr>
          <w:rFonts w:ascii="Arial" w:hAnsi="Arial" w:cs="Arial"/>
          <w:b/>
          <w:lang w:val="es-ES_tradnl"/>
        </w:rPr>
        <w:t>"), A QUIENES EN CONJUNTO SE LES DENOMINARÁ LAS “</w:t>
      </w:r>
      <w:r w:rsidRPr="00153C1C">
        <w:rPr>
          <w:rFonts w:ascii="Arial" w:hAnsi="Arial" w:cs="Arial"/>
          <w:b/>
          <w:u w:val="single"/>
          <w:lang w:val="es-ES_tradnl"/>
        </w:rPr>
        <w:t>Partes</w:t>
      </w:r>
      <w:r w:rsidRPr="00153C1C">
        <w:rPr>
          <w:rFonts w:ascii="Arial" w:hAnsi="Arial" w:cs="Arial"/>
          <w:b/>
          <w:lang w:val="es-ES_tradnl"/>
        </w:rPr>
        <w:t>”.</w:t>
      </w:r>
    </w:p>
    <w:p w14:paraId="2E15C6F6" w14:textId="77777777" w:rsidR="00BC2DBD" w:rsidRPr="00153C1C" w:rsidRDefault="00BC2DBD" w:rsidP="00205D15">
      <w:pPr>
        <w:autoSpaceDE w:val="0"/>
        <w:autoSpaceDN w:val="0"/>
        <w:adjustRightInd w:val="0"/>
        <w:spacing w:after="0"/>
        <w:ind w:right="202"/>
        <w:jc w:val="right"/>
        <w:rPr>
          <w:rFonts w:ascii="Arial" w:hAnsi="Arial" w:cs="Arial"/>
          <w:color w:val="000000"/>
          <w:lang w:val="es-ES_tradnl"/>
        </w:rPr>
      </w:pPr>
    </w:p>
    <w:p w14:paraId="147E8F08" w14:textId="77777777" w:rsidR="00BC2DBD" w:rsidRPr="00153C1C" w:rsidRDefault="00BC2DBD" w:rsidP="00205D15">
      <w:pPr>
        <w:autoSpaceDE w:val="0"/>
        <w:autoSpaceDN w:val="0"/>
        <w:adjustRightInd w:val="0"/>
        <w:spacing w:after="0"/>
        <w:ind w:right="202"/>
        <w:jc w:val="both"/>
        <w:rPr>
          <w:rFonts w:ascii="Arial" w:hAnsi="Arial" w:cs="Arial"/>
          <w:color w:val="000000" w:themeColor="text1"/>
        </w:rPr>
      </w:pPr>
      <w:r w:rsidRPr="00153C1C">
        <w:rPr>
          <w:rFonts w:ascii="Arial" w:hAnsi="Arial" w:cs="Arial"/>
          <w:color w:val="000000" w:themeColor="text1"/>
        </w:rPr>
        <w:t xml:space="preserve">A </w:t>
      </w:r>
      <w:proofErr w:type="gramStart"/>
      <w:r w:rsidRPr="00153C1C">
        <w:rPr>
          <w:rFonts w:ascii="Arial" w:hAnsi="Arial" w:cs="Arial"/>
          <w:color w:val="000000" w:themeColor="text1"/>
        </w:rPr>
        <w:t>continuación</w:t>
      </w:r>
      <w:proofErr w:type="gramEnd"/>
      <w:r w:rsidRPr="00153C1C">
        <w:rPr>
          <w:rFonts w:ascii="Arial" w:hAnsi="Arial" w:cs="Arial"/>
          <w:color w:val="000000" w:themeColor="text1"/>
        </w:rPr>
        <w:t xml:space="preserve"> se muestra el total de las LAC, RAC y TAC entregadas por Telcel al Concesionario de acuerdo con las poblaciones solicitadas, sobre las cuales en conjunto realizaron diversos trabajos de análisis. El Concesionario reconoce que cada vez que solicite el Alta y/o Baja a Telcel de alguna LAC, RAC y TAC, se sujetará al procedimiento establecido en el </w:t>
      </w:r>
      <w:r w:rsidRPr="00153C1C">
        <w:rPr>
          <w:rFonts w:ascii="Arial" w:hAnsi="Arial" w:cs="Arial"/>
          <w:b/>
          <w:color w:val="000000" w:themeColor="text1"/>
        </w:rPr>
        <w:t>Anexo IX Procedimiento de Solicitud de Servicios</w:t>
      </w:r>
      <w:r w:rsidRPr="00153C1C">
        <w:rPr>
          <w:rFonts w:ascii="Arial" w:hAnsi="Arial" w:cs="Arial"/>
          <w:color w:val="000000" w:themeColor="text1"/>
        </w:rPr>
        <w:t xml:space="preserve"> de la Oferta de Referencia.</w:t>
      </w:r>
    </w:p>
    <w:p w14:paraId="5641DA35" w14:textId="77777777" w:rsidR="00BC2DBD" w:rsidRPr="00153C1C" w:rsidRDefault="00BC2DBD" w:rsidP="00205D15">
      <w:pPr>
        <w:autoSpaceDE w:val="0"/>
        <w:autoSpaceDN w:val="0"/>
        <w:adjustRightInd w:val="0"/>
        <w:spacing w:after="0"/>
        <w:ind w:right="202"/>
        <w:jc w:val="both"/>
        <w:rPr>
          <w:rFonts w:ascii="Arial" w:hAnsi="Arial" w:cs="Arial"/>
          <w:color w:val="000000"/>
        </w:rPr>
      </w:pPr>
    </w:p>
    <w:p w14:paraId="375CF4DA" w14:textId="77777777" w:rsidR="00BC2DBD" w:rsidRPr="00153C1C" w:rsidRDefault="00BC2DBD" w:rsidP="00205D15">
      <w:pPr>
        <w:autoSpaceDE w:val="0"/>
        <w:autoSpaceDN w:val="0"/>
        <w:adjustRightInd w:val="0"/>
        <w:spacing w:after="0"/>
        <w:ind w:right="59"/>
        <w:rPr>
          <w:rFonts w:ascii="Arial" w:hAnsi="Arial" w:cs="Arial"/>
          <w:color w:val="000000"/>
        </w:rPr>
      </w:pPr>
      <w:r w:rsidRPr="00153C1C">
        <w:rPr>
          <w:rFonts w:ascii="Arial" w:hAnsi="Arial" w:cs="Arial"/>
          <w:noProof/>
          <w:lang w:val="es-MX" w:eastAsia="es-MX"/>
        </w:rPr>
        <mc:AlternateContent>
          <mc:Choice Requires="wpg">
            <w:drawing>
              <wp:inline distT="0" distB="0" distL="0" distR="0" wp14:anchorId="04B67F91" wp14:editId="68489259">
                <wp:extent cx="7851600" cy="77226"/>
                <wp:effectExtent l="0" t="0" r="16510" b="0"/>
                <wp:docPr id="28" name="Group 79"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1600" cy="77226"/>
                          <a:chOff x="1869" y="227"/>
                          <a:chExt cx="10749" cy="107"/>
                        </a:xfrm>
                      </wpg:grpSpPr>
                      <wps:wsp>
                        <wps:cNvPr id="29" name="Freeform 80"/>
                        <wps:cNvSpPr>
                          <a:spLocks/>
                        </wps:cNvSpPr>
                        <wps:spPr bwMode="auto">
                          <a:xfrm>
                            <a:off x="1886" y="244"/>
                            <a:ext cx="7872" cy="20"/>
                          </a:xfrm>
                          <a:custGeom>
                            <a:avLst/>
                            <a:gdLst>
                              <a:gd name="T0" fmla="*/ 0 w 7872"/>
                              <a:gd name="T1" fmla="*/ 0 h 20"/>
                              <a:gd name="T2" fmla="*/ 7872 w 7872"/>
                              <a:gd name="T3" fmla="*/ 0 h 20"/>
                            </a:gdLst>
                            <a:ahLst/>
                            <a:cxnLst>
                              <a:cxn ang="0">
                                <a:pos x="T0" y="T1"/>
                              </a:cxn>
                              <a:cxn ang="0">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81"/>
                        <wps:cNvSpPr>
                          <a:spLocks/>
                        </wps:cNvSpPr>
                        <wps:spPr bwMode="auto">
                          <a:xfrm>
                            <a:off x="9755" y="244"/>
                            <a:ext cx="850" cy="20"/>
                          </a:xfrm>
                          <a:custGeom>
                            <a:avLst/>
                            <a:gdLst>
                              <a:gd name="T0" fmla="*/ 0 w 850"/>
                              <a:gd name="T1" fmla="*/ 0 h 20"/>
                              <a:gd name="T2" fmla="*/ 849 w 850"/>
                              <a:gd name="T3" fmla="*/ 0 h 20"/>
                            </a:gdLst>
                            <a:ahLst/>
                            <a:cxnLst>
                              <a:cxn ang="0">
                                <a:pos x="T0" y="T1"/>
                              </a:cxn>
                              <a:cxn ang="0">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82"/>
                        <wps:cNvSpPr>
                          <a:spLocks/>
                        </wps:cNvSpPr>
                        <wps:spPr bwMode="auto">
                          <a:xfrm>
                            <a:off x="10603" y="244"/>
                            <a:ext cx="1999" cy="20"/>
                          </a:xfrm>
                          <a:custGeom>
                            <a:avLst/>
                            <a:gdLst>
                              <a:gd name="T0" fmla="*/ 0 w 1999"/>
                              <a:gd name="T1" fmla="*/ 0 h 20"/>
                              <a:gd name="T2" fmla="*/ 1999 w 1999"/>
                              <a:gd name="T3" fmla="*/ 0 h 20"/>
                            </a:gdLst>
                            <a:ahLst/>
                            <a:cxnLst>
                              <a:cxn ang="0">
                                <a:pos x="T0" y="T1"/>
                              </a:cxn>
                              <a:cxn ang="0">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83"/>
                        <wps:cNvSpPr>
                          <a:spLocks/>
                        </wps:cNvSpPr>
                        <wps:spPr bwMode="auto">
                          <a:xfrm>
                            <a:off x="1886" y="256"/>
                            <a:ext cx="10716"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84"/>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501793A" id="Group 79" o:spid="_x0000_s1026" alt="Título: Dibujo. - Descripción: Línea decorativa." style="width:618.25pt;height:6.1pt;mso-position-horizontal-relative:char;mso-position-vertical-relative:line" coordorigin="1869,227" coordsize="1074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i+XCwQAAG8TAAAOAAAAZHJzL2Uyb0RvYy54bWzsWG1v2zYQ/j6g/4HQxwKLJL9JFuIURdoE&#10;A7qtWLMfQEvUCyqJGilbTn/9niMlW3EcDG2SAgtiAQLlO90dnzs+OvL83a4q2VYoXch65fhnnsNE&#10;HcukqLOV8/fN1a+hw3TL64SXshYr51Zo593Fm1/OuyYSE5nLMhGKwUito65ZOXnbNpHr6jgXFddn&#10;shE1hKlUFW/xqDI3UbyD9ap0J563cDupkkbJWGiNfz9YoXNh7KepiNs/01SLlpUrB7G15q7MfU13&#10;9+KcR5niTV7EfRj8B6KoeFHD6d7UB95ytlHFPVNVESupZdqexbJyZZoWsTBzwGx872g210puGjOX&#10;LOqyZg8ToD3C6YfNxn9sr1XzpfmsbPQYfpLxVw1c3K7JorGcnjOrzNbd7zJBPvmmlWbiu1RVZAJT&#10;YjuD7+0eX7FrWYw/g3DuLzykIYYsCCaThcU/zpEkessPF0uHQTiZBIPoY/+y7wUzCOlVDEnq8sh6&#10;NZH2kVHmUUr6gJZ+HFpfct4IkwRNaHxWrEgQIEKpeQUErpQQVJ8sNNVE3qE2IKrHcI4kpKaB+n8C&#10;6YfhwkIym1lIDmgGE4vHxHjew8GjeKPbayFNQvj2k25tmScYmTQnfew3yEValaj4ty7zWMeCEDZ7&#10;5UHHv6OTM+sNpb63gjD2VsjCA4amIzWPDYYQdjYExvMh1nhX98FixDixiWfqrJGaKoUiRyXc+H0h&#10;QItm9oAyAiTl6VgZfg9OFIjimCKUw0ARawtHw1uKjXzQkHVUzYR/jlqwkVVyK26k0WiPlgB8HaRl&#10;PdayVhDdkEMrxhvkxxT53jeFPMpsLa+KsjTZKmuKaOJ7oW9Q0rIsEpJSOFpl68tSsS0HCU49unog&#10;7qiBbOrEWMsFTz7245YXpR3DewmQsdhs6dqVtpbJLcpYSUut+BRgkEv1zWEdaHXl6H82XAmHlb/V&#10;WIlLfzYjHjYPs3kA7JgaS9ZjCa9jmFo5rYMSoOFla7l706giy+HJTreW78FDaUF1buKzUfUPIIOf&#10;xAoA9h4rmAp9alZYBvP5aVYI54iBSBLIEhoDR94tne8iBTJp6uKw4r+PE8LZEpRwwswLYwSD/WMJ&#10;AWCZzA7pe2Y+8MzvlQ+epUuYYp0cdwnm+/rUfOB7Cw+LiZb9cZvgL5d92/R0jGBsPooSyAI44ZSh&#10;F0YKFv/HsoK18tomDA3E/7tNQN9oaeEv9J1obkvBQtOcPjkv7HcP836vNewesIfysbGgTmE69MXD&#10;Hq5RdvvAaLByqDk2XeXQNVBz2quY/vLBZnMZ0HXq40KdJI/2Hexrbzk6xDi940SW7heN2RI+X9GE&#10;c9v4/dSiufTpevFFYw4tcKpjevT+BIqOjcbPZgNzOCe7+BcAAP//AwBQSwMEFAAGAAgAAAAhAJTR&#10;/jrbAAAABQEAAA8AAABkcnMvZG93bnJldi54bWxMj0FrwkAQhe+F/odlhN7qJhGlxGxEpO1JCtVC&#10;6W3MjkkwOxuyaxL/fTe91Mvwhje89022GU0jeupcbVlBPI9AEBdW11wq+Dq+Pb+AcB5ZY2OZFNzI&#10;wSZ/fMgw1XbgT+oPvhQhhF2KCirv21RKV1Rk0M1tSxy8s+0M+rB2pdQdDiHcNDKJopU0WHNoqLCl&#10;XUXF5XA1Ct4HHLaL+LXfX867289x+fG9j0mpp9m4XYPwNPr/Y5jwAzrkgelkr6ydaBSER/zfnLxk&#10;sVqCOE0qAZln8p4+/wUAAP//AwBQSwECLQAUAAYACAAAACEAtoM4kv4AAADhAQAAEwAAAAAAAAAA&#10;AAAAAAAAAAAAW0NvbnRlbnRfVHlwZXNdLnhtbFBLAQItABQABgAIAAAAIQA4/SH/1gAAAJQBAAAL&#10;AAAAAAAAAAAAAAAAAC8BAABfcmVscy8ucmVsc1BLAQItABQABgAIAAAAIQCFZi+XCwQAAG8TAAAO&#10;AAAAAAAAAAAAAAAAAC4CAABkcnMvZTJvRG9jLnhtbFBLAQItABQABgAIAAAAIQCU0f462wAAAAUB&#10;AAAPAAAAAAAAAAAAAAAAAGUGAABkcnMvZG93bnJldi54bWxQSwUGAAAAAAQABADzAAAAbQcAAAAA&#10;">
                <v:shape id="Freeform 80" o:spid="_x0000_s1027" style="position:absolute;left:1886;top:244;width:7872;height:20;visibility:visible;mso-wrap-style:square;v-text-anchor:top" coordsize="7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Z/hwwAAANsAAAAPAAAAZHJzL2Rvd25yZXYueG1sRI9Ba8JA&#10;FITvgv9heUJvujHQalM3QZSCiBeTll4f2ddsMPs2ZLca/71bKPQ4zMw3zKYYbSeuNPjWsYLlIgFB&#10;XDvdcqPgo3qfr0H4gKyxc0wK7uShyKeTDWba3fhM1zI0IkLYZ6jAhNBnUvrakEW/cD1x9L7dYDFE&#10;OTRSD3iLcNvJNElepMWW44LBnnaG6kv5YxWsqtPpgOv02MiteS5Ndf/af7ZKPc3G7RuIQGP4D/+1&#10;D1pB+gq/X+IPkPkDAAD//wMAUEsBAi0AFAAGAAgAAAAhANvh9svuAAAAhQEAABMAAAAAAAAAAAAA&#10;AAAAAAAAAFtDb250ZW50X1R5cGVzXS54bWxQSwECLQAUAAYACAAAACEAWvQsW78AAAAVAQAACwAA&#10;AAAAAAAAAAAAAAAfAQAAX3JlbHMvLnJlbHNQSwECLQAUAAYACAAAACEAjIGf4cMAAADbAAAADwAA&#10;AAAAAAAAAAAAAAAHAgAAZHJzL2Rvd25yZXYueG1sUEsFBgAAAAADAAMAtwAAAPcCAAAAAA==&#10;" path="m,l7872,e" filled="f" strokecolor="#303030" strokeweight=".58558mm">
                  <v:path arrowok="t" o:connecttype="custom" o:connectlocs="0,0;7872,0" o:connectangles="0,0"/>
                </v:shape>
                <v:shape id="Freeform 81" o:spid="_x0000_s1028" style="position:absolute;left:9755;top:244;width:850;height:20;visibility:visible;mso-wrap-style:square;v-text-anchor:top" coordsize="8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REewQAAANsAAAAPAAAAZHJzL2Rvd25yZXYueG1sRE9Ni8Iw&#10;EL0v+B/CCF5EU921aDWKCMK6p13txdvQjG2xmdQm2vrvzUHY4+N9rzadqcSDGldaVjAZRyCIM6tL&#10;zhWkp/1oDsJ5ZI2VZVLwJAebde9jhYm2Lf/R4+hzEULYJaig8L5OpHRZQQbd2NbEgbvYxqAPsMml&#10;brAN4aaS0yiKpcGSQ0OBNe0Kyq7Hu1FwPvDXT56mfnbi2zBezNp4OP9VatDvtksQnjr/L367v7WC&#10;z7A+fAk/QK5fAAAA//8DAFBLAQItABQABgAIAAAAIQDb4fbL7gAAAIUBAAATAAAAAAAAAAAAAAAA&#10;AAAAAABbQ29udGVudF9UeXBlc10ueG1sUEsBAi0AFAAGAAgAAAAhAFr0LFu/AAAAFQEAAAsAAAAA&#10;AAAAAAAAAAAAHwEAAF9yZWxzLy5yZWxzUEsBAi0AFAAGAAgAAAAhALqBER7BAAAA2wAAAA8AAAAA&#10;AAAAAAAAAAAABwIAAGRycy9kb3ducmV2LnhtbFBLBQYAAAAAAwADALcAAAD1AgAAAAA=&#10;" path="m,l849,e" filled="f" strokeweight=".58558mm">
                  <v:path arrowok="t" o:connecttype="custom" o:connectlocs="0,0;849,0" o:connectangles="0,0"/>
                </v:shape>
                <v:shape id="Freeform 82" o:spid="_x0000_s1029" style="position:absolute;left:10603;top:244;width:1999;height:20;visibility:visible;mso-wrap-style:square;v-text-anchor:top" coordsize="19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4TXwwAAANsAAAAPAAAAZHJzL2Rvd25yZXYueG1sRI9Pa8JA&#10;FMTvQr/D8gq96SaN2JK6Cdqi9GpsQW+P7Msfmn0bsluTfvuuIHgcZuY3zDqfTCcuNLjWsoJ4EYEg&#10;Lq1uuVbwddzNX0E4j6yxs0wK/shBnj3M1phqO/KBLoWvRYCwS1FB432fSunKhgy6he2Jg1fZwaAP&#10;cqilHnAMcNPJ5yhaSYMth4UGe3pvqPwpfo2CZeE6m3zv6MWXp49xG1fjeS+VenqcNm8gPE3+Hr61&#10;P7WCJIbrl/ADZPYPAAD//wMAUEsBAi0AFAAGAAgAAAAhANvh9svuAAAAhQEAABMAAAAAAAAAAAAA&#10;AAAAAAAAAFtDb250ZW50X1R5cGVzXS54bWxQSwECLQAUAAYACAAAACEAWvQsW78AAAAVAQAACwAA&#10;AAAAAAAAAAAAAAAfAQAAX3JlbHMvLnJlbHNQSwECLQAUAAYACAAAACEA9yOE18MAAADbAAAADwAA&#10;AAAAAAAAAAAAAAAHAgAAZHJzL2Rvd25yZXYueG1sUEsFBgAAAAADAAMAtwAAAPcCAAAAAA==&#10;" path="m,l1999,e" filled="f" strokecolor="#303030" strokeweight=".58558mm">
                  <v:path arrowok="t" o:connecttype="custom" o:connectlocs="0,0;1999,0" o:connectangles="0,0"/>
                </v:shape>
                <v:rect id="Rectangle 83" o:spid="_x0000_s1030" style="position:absolute;left:1886;top:256;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tpzxAAAANsAAAAPAAAAZHJzL2Rvd25yZXYueG1sRI/RasJA&#10;FETfhf7Dcgu+iG5MpYToKmKJlEJpm/gBl+w1G8zeDdmtpn/fLRR8HGbmDLPZjbYTVxp861jBcpGA&#10;IK6dbrlRcKqKeQbCB2SNnWNS8EMedtuHyQZz7W78RdcyNCJC2OeowITQ51L62pBFv3A9cfTObrAY&#10;ohwaqQe8RbjtZJokz9Jiy3HBYE8HQ/Wl/LYKRlMVlTyeZx+YvXvzsnr7XEpUavo47tcgAo3hHv5v&#10;v2oFTyn8fYk/QG5/AQAA//8DAFBLAQItABQABgAIAAAAIQDb4fbL7gAAAIUBAAATAAAAAAAAAAAA&#10;AAAAAAAAAABbQ29udGVudF9UeXBlc10ueG1sUEsBAi0AFAAGAAgAAAAhAFr0LFu/AAAAFQEAAAsA&#10;AAAAAAAAAAAAAAAAHwEAAF9yZWxzLy5yZWxzUEsBAi0AFAAGAAgAAAAhACCO2nPEAAAA2wAAAA8A&#10;AAAAAAAAAAAAAAAABwIAAGRycy9kb3ducmV2LnhtbFBLBQYAAAAAAwADALcAAAD4AgAAAAA=&#10;" fillcolor="#979797" stroked="f">
                  <v:path arrowok="t"/>
                </v:rect>
                <v:rect id="Rectangle 84" o:spid="_x0000_s1031" style="position:absolute;left:1886;top:285;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JhwQAAANsAAAAPAAAAZHJzL2Rvd25yZXYueG1sRI/disIw&#10;FITvF3yHcATv1lQFkWoUqYqiF+vfAxybY1tsTkoTtb69EYS9HGbmG2Yya0wpHlS7wrKCXjcCQZxa&#10;XXCm4Hxa/Y5AOI+ssbRMCl7kYDZt/Uww1vbJB3ocfSYChF2MCnLvq1hKl+Zk0HVtRRy8q60N+iDr&#10;TOoanwFuStmPoqE0WHBYyLGiJKf0drwbBXL016fzmnfXhHf77cUtF8kyUqrTbuZjEJ4a/x/+tjda&#10;wWAAny/hB8jpGwAA//8DAFBLAQItABQABgAIAAAAIQDb4fbL7gAAAIUBAAATAAAAAAAAAAAAAAAA&#10;AAAAAABbQ29udGVudF9UeXBlc10ueG1sUEsBAi0AFAAGAAgAAAAhAFr0LFu/AAAAFQEAAAsAAAAA&#10;AAAAAAAAAAAAHwEAAF9yZWxzLy5yZWxzUEsBAi0AFAAGAAgAAAAhAAT/smHBAAAA2wAAAA8AAAAA&#10;AAAAAAAAAAAABwIAAGRycy9kb3ducmV2LnhtbFBLBQYAAAAAAwADALcAAAD1AgAAAAA=&#10;" fillcolor="#c1c1c1" stroked="f">
                  <v:path arrowok="t"/>
                </v:rect>
                <w10:anchorlock/>
              </v:group>
            </w:pict>
          </mc:Fallback>
        </mc:AlternateContent>
      </w:r>
    </w:p>
    <w:p w14:paraId="042A219F" w14:textId="77777777" w:rsidR="00BC2DBD" w:rsidRPr="00153C1C" w:rsidRDefault="00BC2DBD" w:rsidP="00205D15">
      <w:pPr>
        <w:autoSpaceDE w:val="0"/>
        <w:autoSpaceDN w:val="0"/>
        <w:adjustRightInd w:val="0"/>
        <w:spacing w:after="0"/>
        <w:ind w:right="202"/>
        <w:jc w:val="both"/>
        <w:rPr>
          <w:rFonts w:ascii="Arial" w:hAnsi="Arial" w:cs="Arial"/>
          <w:bCs/>
          <w:w w:val="103"/>
        </w:rPr>
      </w:pPr>
    </w:p>
    <w:p w14:paraId="5F587CBE" w14:textId="77777777" w:rsidR="00BC2DBD" w:rsidRPr="00153C1C" w:rsidRDefault="00BC2DBD" w:rsidP="00205D15">
      <w:pPr>
        <w:autoSpaceDE w:val="0"/>
        <w:autoSpaceDN w:val="0"/>
        <w:adjustRightInd w:val="0"/>
        <w:spacing w:after="0"/>
        <w:ind w:right="34"/>
        <w:jc w:val="both"/>
        <w:rPr>
          <w:rFonts w:ascii="Arial" w:hAnsi="Arial" w:cs="Arial"/>
          <w:b/>
          <w:w w:val="107"/>
        </w:rPr>
      </w:pPr>
      <w:r w:rsidRPr="00153C1C">
        <w:rPr>
          <w:rFonts w:ascii="Arial" w:hAnsi="Arial" w:cs="Arial"/>
          <w:b/>
          <w:w w:val="107"/>
        </w:rPr>
        <w:t xml:space="preserve">1. </w:t>
      </w:r>
      <w:r w:rsidRPr="00153C1C">
        <w:rPr>
          <w:rFonts w:ascii="Arial" w:hAnsi="Arial" w:cs="Arial"/>
          <w:b/>
          <w:bCs/>
          <w:spacing w:val="22"/>
        </w:rPr>
        <w:t>ALTA EN LAC, RAC Y TAC PARA EL SERVICIO DE LA OFERTA</w:t>
      </w:r>
      <w:r w:rsidRPr="00153C1C">
        <w:rPr>
          <w:rStyle w:val="Refdenotaalpie"/>
          <w:rFonts w:ascii="Arial" w:hAnsi="Arial" w:cs="Arial"/>
          <w:w w:val="107"/>
        </w:rPr>
        <w:footnoteReference w:id="10"/>
      </w:r>
      <w:r w:rsidRPr="00153C1C">
        <w:rPr>
          <w:rFonts w:ascii="Arial" w:hAnsi="Arial" w:cs="Arial"/>
          <w:b/>
          <w:bCs/>
          <w:spacing w:val="22"/>
        </w:rPr>
        <w:t xml:space="preserve"> </w:t>
      </w:r>
    </w:p>
    <w:p w14:paraId="60B676C3" w14:textId="77777777" w:rsidR="00BC2DBD" w:rsidRPr="00153C1C" w:rsidRDefault="00BC2DBD" w:rsidP="00205D15">
      <w:pPr>
        <w:autoSpaceDE w:val="0"/>
        <w:autoSpaceDN w:val="0"/>
        <w:adjustRightInd w:val="0"/>
        <w:spacing w:after="0"/>
        <w:ind w:right="202"/>
        <w:jc w:val="right"/>
        <w:rPr>
          <w:rFonts w:ascii="Arial" w:hAnsi="Arial" w:cs="Arial"/>
          <w:color w:val="000000"/>
        </w:rPr>
      </w:pPr>
      <w:r w:rsidRPr="00153C1C">
        <w:rPr>
          <w:rFonts w:ascii="Arial" w:hAnsi="Arial" w:cs="Arial"/>
          <w:noProof/>
          <w:lang w:val="es-MX" w:eastAsia="es-MX"/>
        </w:rPr>
        <mc:AlternateContent>
          <mc:Choice Requires="wpg">
            <w:drawing>
              <wp:inline distT="0" distB="0" distL="0" distR="0" wp14:anchorId="432354C5" wp14:editId="3D77EDBF">
                <wp:extent cx="7850038" cy="57150"/>
                <wp:effectExtent l="0" t="0" r="0" b="19050"/>
                <wp:docPr id="22" name="Group 52"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850038" cy="57150"/>
                          <a:chOff x="1869" y="227"/>
                          <a:chExt cx="10749" cy="107"/>
                        </a:xfrm>
                      </wpg:grpSpPr>
                      <wps:wsp>
                        <wps:cNvPr id="23" name="Freeform 53"/>
                        <wps:cNvSpPr>
                          <a:spLocks/>
                        </wps:cNvSpPr>
                        <wps:spPr bwMode="auto">
                          <a:xfrm>
                            <a:off x="1886" y="244"/>
                            <a:ext cx="7872" cy="20"/>
                          </a:xfrm>
                          <a:custGeom>
                            <a:avLst/>
                            <a:gdLst>
                              <a:gd name="T0" fmla="*/ 0 w 7872"/>
                              <a:gd name="T1" fmla="*/ 0 h 20"/>
                              <a:gd name="T2" fmla="*/ 7872 w 7872"/>
                              <a:gd name="T3" fmla="*/ 0 h 20"/>
                              <a:gd name="T4" fmla="*/ 0 60000 65536"/>
                              <a:gd name="T5" fmla="*/ 0 60000 65536"/>
                            </a:gdLst>
                            <a:ahLst/>
                            <a:cxnLst>
                              <a:cxn ang="T4">
                                <a:pos x="T0" y="T1"/>
                              </a:cxn>
                              <a:cxn ang="T5">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54"/>
                        <wps:cNvSpPr>
                          <a:spLocks/>
                        </wps:cNvSpPr>
                        <wps:spPr bwMode="auto">
                          <a:xfrm>
                            <a:off x="9755" y="244"/>
                            <a:ext cx="850" cy="20"/>
                          </a:xfrm>
                          <a:custGeom>
                            <a:avLst/>
                            <a:gdLst>
                              <a:gd name="T0" fmla="*/ 0 w 850"/>
                              <a:gd name="T1" fmla="*/ 0 h 20"/>
                              <a:gd name="T2" fmla="*/ 849 w 850"/>
                              <a:gd name="T3" fmla="*/ 0 h 20"/>
                              <a:gd name="T4" fmla="*/ 0 60000 65536"/>
                              <a:gd name="T5" fmla="*/ 0 60000 65536"/>
                            </a:gdLst>
                            <a:ahLst/>
                            <a:cxnLst>
                              <a:cxn ang="T4">
                                <a:pos x="T0" y="T1"/>
                              </a:cxn>
                              <a:cxn ang="T5">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55"/>
                        <wps:cNvSpPr>
                          <a:spLocks/>
                        </wps:cNvSpPr>
                        <wps:spPr bwMode="auto">
                          <a:xfrm>
                            <a:off x="10603" y="244"/>
                            <a:ext cx="1999" cy="20"/>
                          </a:xfrm>
                          <a:custGeom>
                            <a:avLst/>
                            <a:gdLst>
                              <a:gd name="T0" fmla="*/ 0 w 1999"/>
                              <a:gd name="T1" fmla="*/ 0 h 20"/>
                              <a:gd name="T2" fmla="*/ 1999 w 1999"/>
                              <a:gd name="T3" fmla="*/ 0 h 20"/>
                              <a:gd name="T4" fmla="*/ 0 60000 65536"/>
                              <a:gd name="T5" fmla="*/ 0 60000 65536"/>
                            </a:gdLst>
                            <a:ahLst/>
                            <a:cxnLst>
                              <a:cxn ang="T4">
                                <a:pos x="T0" y="T1"/>
                              </a:cxn>
                              <a:cxn ang="T5">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56"/>
                        <wps:cNvSpPr>
                          <a:spLocks/>
                        </wps:cNvSpPr>
                        <wps:spPr bwMode="auto">
                          <a:xfrm>
                            <a:off x="1886" y="256"/>
                            <a:ext cx="10716"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57"/>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372910C" id="Group 52" o:spid="_x0000_s1026" alt="Título: Dibujo. - Descripción: Línea decorativa." style="width:618.1pt;height:4.5pt;flip:y;mso-position-horizontal-relative:char;mso-position-vertical-relative:line" coordorigin="1869,227" coordsize="1074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ciyPAQAAHUUAAAOAAAAZHJzL2Uyb0RvYy54bWzsWFFvo0YQfq/U/7DisVID2MbYKM6pyl2i&#10;Stf21HP7vobFoAJLd7Fx+uv7zS5g7Do95ZI7qVWC5CzMMDP77cy3s1y/OZQF2wulc1mtHP/Kc5io&#10;Ypnk1Xbl/La++37hMN3wKuGFrMTKeRDaeXPz7TfXbR2JicxkkQjFYKTSUVuvnKxp6sh1dZyJkusr&#10;WYsKwlSqkje4VVs3UbyF9bJwJ543d1upklrJWGiNp2+t0Lkx9tNUxM0vaapFw4qVg9ga86vM74Z+&#10;3ZtrHm0Vr7M87sLgnxFFyfMKTgdTb3nD2U7l/zBV5rGSWqbNVSxLV6ZpHgszB8zG985mc6/krjZz&#10;2Ubtth5gArRnOH222fjn/b2qP9YflI0ew/cy/kMDF7ett9FYTvdbq8w27U8ywXryXSPNxA+pKlla&#10;5PXvSAPzBJNjB4P0w4C0ODQsxsNwEXjeFLkRQxaEftCtRJxhuegtfzFfOgzCySS0ixRn77qXfS+c&#10;QUivYkhSl0fkv4u5i5FyAEmlj7jp5+H2MeO1MMuhCZcPiuUJApw6rOIlsLhTQlCmsmBKQZF3qPXY&#10;6jGwIwmpaeB/GVJalQ5If7GYW0hmMwvJEc1wYvGYGBwHOHgU73RzLySg4RHfv9eNTfgEI7PgSRf7&#10;GsWRlgVy/zuXeaxl4QI2O+Vexz/RyZj1hqQfrCCMwQpZeMQQIBvUPHbJ0OxEY+7hj82DYDo/jyn4&#10;N0UAse2nyrN+9vGh6qaPEePEVOuZSdlaako+AgPJtfbJGWxAjcA6agcn2pg0aZtF77Xt/86NAg2d&#10;E5ByGAhoY6dT84aiIyc0ZC1VCK1phvzyjLNS7sVaGo3mrKzg6ygtqrGWtYLo+rywYrxBfszkBt8U&#10;8ihbKnmXF4XJgKKiiCa+t7CVrWWRJySlcLTabm4LxfYcFDv16OpgO1EDlVWJsZYJnrzrxg3PCzuG&#10;9wIog3RsOdj62cjkAaWhpCVubDQYZFL95bAWpL1y9J87roTDih8rVPfSn82I5c3NLAiBHVNjyWYs&#10;4VUMUyuncZAENLxt7M6wq1W+zeDJTreSP4Dl0pxqx8Rno+puQDBfi2lQFOdMY5jgpZlmGQYoK2TN&#10;5JxpQNsvTTRk0uTFkUWexjOL2RI0c8HMK8s4n2IZs57PJRksgMmWvu6/MMfQXuD1vl45ZtQtP6kL&#10;fKSbQeGfc0xA9fnSHON7cw8Feolk/OWya+9sg4GtwXZ3pxvUk9oZY/NZNEMWwDOXDL0SzSeJxq7p&#10;c5nGWnltZ/pG57/dzuA0Y6nmV/THaMMLwQLT37841wwnJ2ufR/3JCedHH2HQUXLa9+8919TKHp0Y&#10;DVYONfGmE+95h5roTsX0wY82xcuQrktNMXW8PBo67dceePQp55H9KbyQNAbbL5c0C7MBfuWkufXp&#10;+t8njfnIhG9b5ijafYejj2fje3PQOn4tvPkbAAD//wMAUEsDBBQABgAIAAAAIQBeKkS92wAAAAQB&#10;AAAPAAAAZHJzL2Rvd25yZXYueG1sTI9PS8NAEMXvQr/DMoI3u2sMRWMmpRQUkV6Mf+hxmx2Txexs&#10;yG7b+O3d9qKXgcd7vPebcjm5XhxoDNYzws1cgSBuvLHcIry/PV7fgQhRs9G9Z0L4oQDLanZR6sL4&#10;I7/SoY6tSCUcCo3QxTgUUoamI6fD3A/Eyfvyo9MxybGVZtTHVO56mSm1kE5bTgudHmjdUfNd7x3C&#10;x8rmlH9uXzaqIXo2cvtU2xzx6nJaPYCINMW/MJzwEzpUiWnn92yC6BHSI/F8T152u8hA7BDuFciq&#10;lP/hq18AAAD//wMAUEsBAi0AFAAGAAgAAAAhALaDOJL+AAAA4QEAABMAAAAAAAAAAAAAAAAAAAAA&#10;AFtDb250ZW50X1R5cGVzXS54bWxQSwECLQAUAAYACAAAACEAOP0h/9YAAACUAQAACwAAAAAAAAAA&#10;AAAAAAAvAQAAX3JlbHMvLnJlbHNQSwECLQAUAAYACAAAACEAduHIsjwEAAB1FAAADgAAAAAAAAAA&#10;AAAAAAAuAgAAZHJzL2Uyb0RvYy54bWxQSwECLQAUAAYACAAAACEAXipEvdsAAAAEAQAADwAAAAAA&#10;AAAAAAAAAACWBgAAZHJzL2Rvd25yZXYueG1sUEsFBgAAAAAEAAQA8wAAAJ4HAAAAAA==&#10;">
                <v:shape id="Freeform 53" o:spid="_x0000_s1027" style="position:absolute;left:1886;top:244;width:7872;height:20;visibility:visible;mso-wrap-style:square;v-text-anchor:top" coordsize="7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agLwwAAANsAAAAPAAAAZHJzL2Rvd25yZXYueG1sRI9Ba8JA&#10;FITvgv9heUJvujGlVlI3QZSCiBeTll4f2ddsMPs2ZLca/71bKPQ4zMw3zKYYbSeuNPjWsYLlIgFB&#10;XDvdcqPgo3qfr0H4gKyxc0wK7uShyKeTDWba3fhM1zI0IkLYZ6jAhNBnUvrakEW/cD1x9L7dYDFE&#10;OTRSD3iLcNvJNElW0mLLccFgTztD9aX8sQpeq9PpgOv02MiteSlNdf/af7ZKPc3G7RuIQGP4D/+1&#10;D1pB+gy/X+IPkPkDAAD//wMAUEsBAi0AFAAGAAgAAAAhANvh9svuAAAAhQEAABMAAAAAAAAAAAAA&#10;AAAAAAAAAFtDb250ZW50X1R5cGVzXS54bWxQSwECLQAUAAYACAAAACEAWvQsW78AAAAVAQAACwAA&#10;AAAAAAAAAAAAAAAfAQAAX3JlbHMvLnJlbHNQSwECLQAUAAYACAAAACEA7WmoC8MAAADbAAAADwAA&#10;AAAAAAAAAAAAAAAHAgAAZHJzL2Rvd25yZXYueG1sUEsFBgAAAAADAAMAtwAAAPcCAAAAAA==&#10;" path="m,l7872,e" filled="f" strokecolor="#303030" strokeweight=".58558mm">
                  <v:path arrowok="t" o:connecttype="custom" o:connectlocs="0,0;7872,0" o:connectangles="0,0"/>
                </v:shape>
                <v:shape id="Freeform 54" o:spid="_x0000_s1028" style="position:absolute;left:9755;top:244;width:850;height:20;visibility:visible;mso-wrap-style:square;v-text-anchor:top" coordsize="8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4HAwwAAANsAAAAPAAAAZHJzL2Rvd25yZXYueG1sRI9Bi8Iw&#10;FITvC/6H8IS9iKYrWrQaRRaE1dOqvXh7NM+22LzUJtr6783CgsdhZr5hluvOVOJBjSstK/gaRSCI&#10;M6tLzhWkp+1wBsJ5ZI2VZVLwJAfrVe9jiYm2LR/ocfS5CBB2CSoovK8TKV1WkEE3sjVx8C62MeiD&#10;bHKpG2wD3FRyHEWxNFhyWCiwpu+CsuvxbhScdzzZ52nqpye+DeL5tI0Hs1+lPvvdZgHCU+ff4f/2&#10;j1YwnsDfl/AD5OoFAAD//wMAUEsBAi0AFAAGAAgAAAAhANvh9svuAAAAhQEAABMAAAAAAAAAAAAA&#10;AAAAAAAAAFtDb250ZW50X1R5cGVzXS54bWxQSwECLQAUAAYACAAAACEAWvQsW78AAAAVAQAACwAA&#10;AAAAAAAAAAAAAAAfAQAAX3JlbHMvLnJlbHNQSwECLQAUAAYACAAAACEAQGOBwMMAAADbAAAADwAA&#10;AAAAAAAAAAAAAAAHAgAAZHJzL2Rvd25yZXYueG1sUEsFBgAAAAADAAMAtwAAAPcCAAAAAA==&#10;" path="m,l849,e" filled="f" strokeweight=".58558mm">
                  <v:path arrowok="t" o:connecttype="custom" o:connectlocs="0,0;849,0" o:connectangles="0,0"/>
                </v:shape>
                <v:shape id="Freeform 55" o:spid="_x0000_s1029" style="position:absolute;left:10603;top:244;width:1999;height:20;visibility:visible;mso-wrap-style:square;v-text-anchor:top" coordsize="19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QJxAAAANsAAAAPAAAAZHJzL2Rvd25yZXYueG1sRI9La8Mw&#10;EITvgf4HsYXcajlO0hY3SsiDlFzjNpDeFmv9oNbKWIrt/vuqUMhxmJlvmNVmNI3oqXO1ZQWzKAZB&#10;nFtdc6ng8+P49ArCeWSNjWVS8EMONuuHyQpTbQc+U5/5UgQIuxQVVN63qZQur8igi2xLHLzCdgZ9&#10;kF0pdYdDgJtGJnH8LA3WHBYqbGlfUf6d3YyCReYaO78c6cXn18OwmxXD17tUavo4bt9AeBr9Pfzf&#10;PmkFyRL+voQfINe/AAAA//8DAFBLAQItABQABgAIAAAAIQDb4fbL7gAAAIUBAAATAAAAAAAAAAAA&#10;AAAAAAAAAABbQ29udGVudF9UeXBlc10ueG1sUEsBAi0AFAAGAAgAAAAhAFr0LFu/AAAAFQEAAAsA&#10;AAAAAAAAAAAAAAAAHwEAAF9yZWxzLy5yZWxzUEsBAi0AFAAGAAgAAAAhAA3BFAnEAAAA2wAAAA8A&#10;AAAAAAAAAAAAAAAABwIAAGRycy9kb3ducmV2LnhtbFBLBQYAAAAAAwADALcAAAD4AgAAAAA=&#10;" path="m,l1999,e" filled="f" strokecolor="#303030" strokeweight=".58558mm">
                  <v:path arrowok="t" o:connecttype="custom" o:connectlocs="0,0;1999,0" o:connectangles="0,0"/>
                </v:shape>
                <v:rect id="Rectangle 56" o:spid="_x0000_s1030" style="position:absolute;left:1886;top:256;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qtwwAAANsAAAAPAAAAZHJzL2Rvd25yZXYueG1sRI/RasJA&#10;FETfC/7DcoW+lGYTEZHUVcSSUgSxTfoBl+w1G5q9G7JbTf/eFQQfh5k5w6w2o+3EmQbfOlaQJSkI&#10;4trplhsFP1XxugThA7LGzjEp+CcPm/XkaYW5dhf+pnMZGhEh7HNUYELocyl9bciiT1xPHL2TGyyG&#10;KIdG6gEvEW47OUvThbTYclww2NPOUP1b/lkFo6mKSn6cXo64PHjzPt9/ZRKVep6O2zcQgcbwCN/b&#10;n1rBbAG3L/EHyPUVAAD//wMAUEsBAi0AFAAGAAgAAAAhANvh9svuAAAAhQEAABMAAAAAAAAAAAAA&#10;AAAAAAAAAFtDb250ZW50X1R5cGVzXS54bWxQSwECLQAUAAYACAAAACEAWvQsW78AAAAVAQAACwAA&#10;AAAAAAAAAAAAAAAfAQAAX3JlbHMvLnJlbHNQSwECLQAUAAYACAAAACEA2mxKrcMAAADbAAAADwAA&#10;AAAAAAAAAAAAAAAHAgAAZHJzL2Rvd25yZXYueG1sUEsFBgAAAAADAAMAtwAAAPcCAAAAAA==&#10;" fillcolor="#979797" stroked="f">
                  <v:path arrowok="t"/>
                </v:rect>
                <v:rect id="Rectangle 57" o:spid="_x0000_s1031" style="position:absolute;left:1886;top:285;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K/xAAAANsAAAAPAAAAZHJzL2Rvd25yZXYueG1sRI/NbsIw&#10;EITvSH0Ha5F6A4ccWpTGiaoU1KocgMADbOPNjxqvo9hA+vZ1pUocRzPzjSbNJ9OLK42us6xgtYxA&#10;EFdWd9woOJ+2izUI55E19pZJwQ85yLOHWYqJtjc+0rX0jQgQdgkqaL0fEild1ZJBt7QDcfBqOxr0&#10;QY6N1CPeAtz0Mo6iJ2mw47DQ4kBFS9V3eTEK5Hof0/mdd3XBu8Pnl9u8FZtIqcf59PoCwtPk7+H/&#10;9odWED/D35fwA2T2CwAA//8DAFBLAQItABQABgAIAAAAIQDb4fbL7gAAAIUBAAATAAAAAAAAAAAA&#10;AAAAAAAAAABbQ29udGVudF9UeXBlc10ueG1sUEsBAi0AFAAGAAgAAAAhAFr0LFu/AAAAFQEAAAsA&#10;AAAAAAAAAAAAAAAAHwEAAF9yZWxzLy5yZWxzUEsBAi0AFAAGAAgAAAAhAP4dIr/EAAAA2wAAAA8A&#10;AAAAAAAAAAAAAAAABwIAAGRycy9kb3ducmV2LnhtbFBLBQYAAAAAAwADALcAAAD4AgAAAAA=&#10;" fillcolor="#c1c1c1" stroked="f">
                  <v:path arrowok="t"/>
                </v:rect>
                <w10:anchorlock/>
              </v:group>
            </w:pict>
          </mc:Fallback>
        </mc:AlternateContent>
      </w:r>
    </w:p>
    <w:p w14:paraId="52F70CB4" w14:textId="77777777" w:rsidR="00BC2DBD" w:rsidRPr="00153C1C" w:rsidRDefault="00BC2DBD" w:rsidP="00205D15">
      <w:pPr>
        <w:autoSpaceDE w:val="0"/>
        <w:autoSpaceDN w:val="0"/>
        <w:adjustRightInd w:val="0"/>
        <w:spacing w:after="0"/>
        <w:ind w:right="59"/>
        <w:rPr>
          <w:rFonts w:ascii="Arial" w:hAnsi="Arial" w:cs="Arial"/>
          <w:color w:val="000000"/>
        </w:rPr>
      </w:pPr>
    </w:p>
    <w:p w14:paraId="6AAF2483" w14:textId="77777777" w:rsidR="00BC2DBD" w:rsidRPr="00153C1C" w:rsidRDefault="00BC2DBD" w:rsidP="00205D15">
      <w:pPr>
        <w:autoSpaceDE w:val="0"/>
        <w:autoSpaceDN w:val="0"/>
        <w:adjustRightInd w:val="0"/>
        <w:spacing w:after="0"/>
        <w:ind w:right="59"/>
        <w:rPr>
          <w:rFonts w:ascii="Arial" w:hAnsi="Arial" w:cs="Arial"/>
          <w:color w:val="000000"/>
        </w:rPr>
      </w:pPr>
    </w:p>
    <w:tbl>
      <w:tblPr>
        <w:tblW w:w="11139" w:type="dxa"/>
        <w:jc w:val="center"/>
        <w:tblLayout w:type="fixed"/>
        <w:tblCellMar>
          <w:left w:w="70" w:type="dxa"/>
          <w:right w:w="70" w:type="dxa"/>
        </w:tblCellMar>
        <w:tblLook w:val="04A0" w:firstRow="1" w:lastRow="0" w:firstColumn="1" w:lastColumn="0" w:noHBand="0" w:noVBand="1"/>
        <w:tblCaption w:val="Formato de solicitud"/>
        <w:tblDescription w:val="Formato de solicitud"/>
      </w:tblPr>
      <w:tblGrid>
        <w:gridCol w:w="1925"/>
        <w:gridCol w:w="1984"/>
        <w:gridCol w:w="2694"/>
        <w:gridCol w:w="4536"/>
      </w:tblGrid>
      <w:tr w:rsidR="00BC2DBD" w:rsidRPr="00153C1C" w14:paraId="6C34A301" w14:textId="77777777" w:rsidTr="00E73E13">
        <w:trPr>
          <w:trHeight w:val="900"/>
          <w:jc w:val="center"/>
        </w:trPr>
        <w:tc>
          <w:tcPr>
            <w:tcW w:w="1925" w:type="dxa"/>
            <w:tcBorders>
              <w:top w:val="single" w:sz="4" w:space="0" w:color="auto"/>
              <w:left w:val="single" w:sz="4" w:space="0" w:color="auto"/>
              <w:bottom w:val="single" w:sz="4" w:space="0" w:color="auto"/>
              <w:right w:val="single" w:sz="4" w:space="0" w:color="auto"/>
            </w:tcBorders>
            <w:shd w:val="clear" w:color="000000" w:fill="002060"/>
            <w:vAlign w:val="center"/>
          </w:tcPr>
          <w:p w14:paraId="5C18AE99" w14:textId="77777777" w:rsidR="00BC2DBD" w:rsidRPr="00153C1C" w:rsidRDefault="00BC2DBD" w:rsidP="00205D15">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TECNOLOGÍA</w:t>
            </w:r>
          </w:p>
        </w:tc>
        <w:tc>
          <w:tcPr>
            <w:tcW w:w="1984" w:type="dxa"/>
            <w:tcBorders>
              <w:top w:val="single" w:sz="4" w:space="0" w:color="auto"/>
              <w:left w:val="single" w:sz="4" w:space="0" w:color="auto"/>
              <w:bottom w:val="single" w:sz="4" w:space="0" w:color="auto"/>
              <w:right w:val="single" w:sz="4" w:space="0" w:color="auto"/>
            </w:tcBorders>
            <w:shd w:val="clear" w:color="000000" w:fill="002060"/>
            <w:vAlign w:val="center"/>
          </w:tcPr>
          <w:p w14:paraId="39EF0AD5" w14:textId="77777777" w:rsidR="00BC2DBD" w:rsidRPr="00153C1C" w:rsidRDefault="00BC2DBD" w:rsidP="00205D15">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LAC</w:t>
            </w:r>
          </w:p>
        </w:tc>
        <w:tc>
          <w:tcPr>
            <w:tcW w:w="2694" w:type="dxa"/>
            <w:tcBorders>
              <w:top w:val="single" w:sz="4" w:space="0" w:color="auto"/>
              <w:left w:val="single" w:sz="4" w:space="0" w:color="auto"/>
              <w:bottom w:val="single" w:sz="4" w:space="0" w:color="auto"/>
              <w:right w:val="single" w:sz="4" w:space="0" w:color="auto"/>
            </w:tcBorders>
            <w:shd w:val="clear" w:color="000000" w:fill="002060"/>
            <w:vAlign w:val="center"/>
          </w:tcPr>
          <w:p w14:paraId="227F72C2" w14:textId="77777777" w:rsidR="00BC2DBD" w:rsidRPr="00153C1C" w:rsidRDefault="00BC2DBD" w:rsidP="00205D15">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TAC</w:t>
            </w:r>
          </w:p>
        </w:tc>
        <w:tc>
          <w:tcPr>
            <w:tcW w:w="4536" w:type="dxa"/>
            <w:tcBorders>
              <w:top w:val="single" w:sz="4" w:space="0" w:color="auto"/>
              <w:left w:val="single" w:sz="4" w:space="0" w:color="auto"/>
              <w:bottom w:val="single" w:sz="4" w:space="0" w:color="auto"/>
              <w:right w:val="single" w:sz="4" w:space="0" w:color="auto"/>
            </w:tcBorders>
            <w:shd w:val="clear" w:color="000000" w:fill="002060"/>
            <w:vAlign w:val="center"/>
          </w:tcPr>
          <w:p w14:paraId="0E624D1A" w14:textId="77777777" w:rsidR="00BC2DBD" w:rsidRPr="00153C1C" w:rsidRDefault="00BC2DBD" w:rsidP="00205D15">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CELDAS</w:t>
            </w:r>
          </w:p>
        </w:tc>
      </w:tr>
      <w:tr w:rsidR="00BC2DBD" w:rsidRPr="00153C1C" w14:paraId="41449390" w14:textId="77777777" w:rsidTr="00E73E13">
        <w:trPr>
          <w:trHeight w:val="300"/>
          <w:jc w:val="center"/>
        </w:trPr>
        <w:tc>
          <w:tcPr>
            <w:tcW w:w="192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5E3EEC" w14:textId="77777777" w:rsidR="00BC2DBD" w:rsidRPr="00153C1C" w:rsidRDefault="00BC2DBD" w:rsidP="006E21C0">
            <w:pPr>
              <w:spacing w:after="0"/>
              <w:jc w:val="center"/>
              <w:rPr>
                <w:rFonts w:ascii="Arial" w:eastAsia="Times New Roman" w:hAnsi="Arial" w:cs="Arial"/>
                <w:color w:val="000000"/>
              </w:rPr>
            </w:pP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4CA0AA64" w14:textId="77777777" w:rsidR="00BC2DBD" w:rsidRPr="00153C1C" w:rsidRDefault="00BC2DBD" w:rsidP="00205D15">
            <w:pPr>
              <w:spacing w:after="0"/>
              <w:jc w:val="center"/>
              <w:rPr>
                <w:rFonts w:ascii="Arial" w:eastAsia="Times New Roman" w:hAnsi="Arial" w:cs="Arial"/>
                <w:color w:val="000000"/>
              </w:rPr>
            </w:pPr>
          </w:p>
        </w:tc>
        <w:tc>
          <w:tcPr>
            <w:tcW w:w="2694" w:type="dxa"/>
            <w:tcBorders>
              <w:top w:val="single" w:sz="4" w:space="0" w:color="auto"/>
              <w:left w:val="nil"/>
              <w:bottom w:val="single" w:sz="4" w:space="0" w:color="auto"/>
              <w:right w:val="single" w:sz="4" w:space="0" w:color="auto"/>
            </w:tcBorders>
            <w:shd w:val="clear" w:color="auto" w:fill="auto"/>
            <w:noWrap/>
            <w:vAlign w:val="bottom"/>
          </w:tcPr>
          <w:p w14:paraId="4AB5A32E" w14:textId="77777777" w:rsidR="00BC2DBD" w:rsidRPr="00153C1C" w:rsidRDefault="00BC2DBD" w:rsidP="00205D15">
            <w:pPr>
              <w:spacing w:after="0"/>
              <w:jc w:val="center"/>
              <w:rPr>
                <w:rFonts w:ascii="Arial" w:eastAsia="Times New Roman" w:hAnsi="Arial" w:cs="Arial"/>
                <w:color w:val="000000"/>
              </w:rPr>
            </w:pP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35420848" w14:textId="77777777" w:rsidR="00BC2DBD" w:rsidRPr="00153C1C" w:rsidRDefault="00BC2DBD" w:rsidP="00205D15">
            <w:pPr>
              <w:spacing w:after="0"/>
              <w:jc w:val="center"/>
              <w:rPr>
                <w:rFonts w:ascii="Arial" w:eastAsia="Times New Roman" w:hAnsi="Arial" w:cs="Arial"/>
                <w:color w:val="000000"/>
              </w:rPr>
            </w:pPr>
          </w:p>
        </w:tc>
      </w:tr>
      <w:tr w:rsidR="00BC2DBD" w:rsidRPr="00153C1C" w14:paraId="73D80D68" w14:textId="77777777" w:rsidTr="00E73E13">
        <w:trPr>
          <w:trHeight w:val="300"/>
          <w:jc w:val="center"/>
        </w:trPr>
        <w:tc>
          <w:tcPr>
            <w:tcW w:w="1925" w:type="dxa"/>
            <w:tcBorders>
              <w:top w:val="nil"/>
              <w:left w:val="single" w:sz="4" w:space="0" w:color="auto"/>
              <w:bottom w:val="single" w:sz="4" w:space="0" w:color="auto"/>
              <w:right w:val="single" w:sz="4" w:space="0" w:color="auto"/>
            </w:tcBorders>
            <w:shd w:val="clear" w:color="auto" w:fill="auto"/>
            <w:noWrap/>
            <w:vAlign w:val="bottom"/>
          </w:tcPr>
          <w:p w14:paraId="7EDDDA3E" w14:textId="77777777" w:rsidR="00BC2DBD" w:rsidRPr="00153C1C" w:rsidRDefault="00BC2DBD" w:rsidP="006E21C0">
            <w:pPr>
              <w:spacing w:after="0"/>
              <w:jc w:val="center"/>
              <w:rPr>
                <w:rFonts w:ascii="Arial" w:eastAsia="Times New Roman" w:hAnsi="Arial" w:cs="Arial"/>
                <w:color w:val="000000"/>
              </w:rPr>
            </w:pPr>
          </w:p>
        </w:tc>
        <w:tc>
          <w:tcPr>
            <w:tcW w:w="1984" w:type="dxa"/>
            <w:tcBorders>
              <w:top w:val="nil"/>
              <w:left w:val="nil"/>
              <w:bottom w:val="single" w:sz="4" w:space="0" w:color="auto"/>
              <w:right w:val="single" w:sz="4" w:space="0" w:color="auto"/>
            </w:tcBorders>
            <w:shd w:val="clear" w:color="auto" w:fill="auto"/>
            <w:noWrap/>
            <w:vAlign w:val="bottom"/>
          </w:tcPr>
          <w:p w14:paraId="200A820C" w14:textId="77777777" w:rsidR="00BC2DBD" w:rsidRPr="00153C1C" w:rsidRDefault="00BC2DBD" w:rsidP="00205D15">
            <w:pPr>
              <w:spacing w:after="0"/>
              <w:jc w:val="center"/>
              <w:rPr>
                <w:rFonts w:ascii="Arial" w:eastAsia="Times New Roman" w:hAnsi="Arial" w:cs="Arial"/>
                <w:color w:val="000000"/>
              </w:rPr>
            </w:pPr>
          </w:p>
        </w:tc>
        <w:tc>
          <w:tcPr>
            <w:tcW w:w="2694" w:type="dxa"/>
            <w:tcBorders>
              <w:top w:val="nil"/>
              <w:left w:val="nil"/>
              <w:bottom w:val="single" w:sz="4" w:space="0" w:color="auto"/>
              <w:right w:val="single" w:sz="4" w:space="0" w:color="auto"/>
            </w:tcBorders>
            <w:shd w:val="clear" w:color="auto" w:fill="auto"/>
            <w:noWrap/>
            <w:vAlign w:val="bottom"/>
          </w:tcPr>
          <w:p w14:paraId="4E2BD436" w14:textId="77777777" w:rsidR="00BC2DBD" w:rsidRPr="00153C1C" w:rsidRDefault="00BC2DBD" w:rsidP="00205D15">
            <w:pPr>
              <w:spacing w:after="0"/>
              <w:jc w:val="center"/>
              <w:rPr>
                <w:rFonts w:ascii="Arial" w:eastAsia="Times New Roman" w:hAnsi="Arial" w:cs="Arial"/>
                <w:color w:val="000000"/>
              </w:rPr>
            </w:pPr>
          </w:p>
        </w:tc>
        <w:tc>
          <w:tcPr>
            <w:tcW w:w="4536" w:type="dxa"/>
            <w:tcBorders>
              <w:top w:val="nil"/>
              <w:left w:val="nil"/>
              <w:bottom w:val="single" w:sz="4" w:space="0" w:color="auto"/>
              <w:right w:val="single" w:sz="4" w:space="0" w:color="auto"/>
            </w:tcBorders>
            <w:shd w:val="clear" w:color="auto" w:fill="auto"/>
            <w:noWrap/>
            <w:vAlign w:val="bottom"/>
          </w:tcPr>
          <w:p w14:paraId="0278EAE5" w14:textId="77777777" w:rsidR="00BC2DBD" w:rsidRPr="00153C1C" w:rsidRDefault="00BC2DBD" w:rsidP="00205D15">
            <w:pPr>
              <w:spacing w:after="0"/>
              <w:jc w:val="center"/>
              <w:rPr>
                <w:rFonts w:ascii="Arial" w:eastAsia="Times New Roman" w:hAnsi="Arial" w:cs="Arial"/>
                <w:color w:val="000000"/>
              </w:rPr>
            </w:pPr>
          </w:p>
        </w:tc>
      </w:tr>
      <w:tr w:rsidR="00BC2DBD" w:rsidRPr="00153C1C" w14:paraId="203DB959" w14:textId="77777777" w:rsidTr="00E73E13">
        <w:trPr>
          <w:trHeight w:val="300"/>
          <w:jc w:val="center"/>
        </w:trPr>
        <w:tc>
          <w:tcPr>
            <w:tcW w:w="1925" w:type="dxa"/>
            <w:tcBorders>
              <w:top w:val="nil"/>
              <w:left w:val="single" w:sz="4" w:space="0" w:color="auto"/>
              <w:bottom w:val="single" w:sz="4" w:space="0" w:color="auto"/>
              <w:right w:val="single" w:sz="4" w:space="0" w:color="auto"/>
            </w:tcBorders>
            <w:shd w:val="clear" w:color="auto" w:fill="auto"/>
            <w:noWrap/>
            <w:vAlign w:val="bottom"/>
          </w:tcPr>
          <w:p w14:paraId="42875428" w14:textId="77777777" w:rsidR="00BC2DBD" w:rsidRPr="00153C1C" w:rsidRDefault="00BC2DBD" w:rsidP="006E21C0">
            <w:pPr>
              <w:spacing w:after="0"/>
              <w:jc w:val="center"/>
              <w:rPr>
                <w:rFonts w:ascii="Arial" w:eastAsia="Times New Roman" w:hAnsi="Arial" w:cs="Arial"/>
                <w:color w:val="000000"/>
              </w:rPr>
            </w:pPr>
          </w:p>
        </w:tc>
        <w:tc>
          <w:tcPr>
            <w:tcW w:w="1984" w:type="dxa"/>
            <w:tcBorders>
              <w:top w:val="nil"/>
              <w:left w:val="nil"/>
              <w:bottom w:val="single" w:sz="4" w:space="0" w:color="auto"/>
              <w:right w:val="single" w:sz="4" w:space="0" w:color="auto"/>
            </w:tcBorders>
            <w:shd w:val="clear" w:color="auto" w:fill="auto"/>
            <w:noWrap/>
            <w:vAlign w:val="bottom"/>
          </w:tcPr>
          <w:p w14:paraId="5CB4595F" w14:textId="77777777" w:rsidR="00BC2DBD" w:rsidRPr="00153C1C" w:rsidRDefault="00BC2DBD" w:rsidP="00205D15">
            <w:pPr>
              <w:spacing w:after="0"/>
              <w:jc w:val="center"/>
              <w:rPr>
                <w:rFonts w:ascii="Arial" w:eastAsia="Times New Roman" w:hAnsi="Arial" w:cs="Arial"/>
                <w:color w:val="000000"/>
              </w:rPr>
            </w:pPr>
          </w:p>
        </w:tc>
        <w:tc>
          <w:tcPr>
            <w:tcW w:w="2694" w:type="dxa"/>
            <w:tcBorders>
              <w:top w:val="nil"/>
              <w:left w:val="nil"/>
              <w:bottom w:val="single" w:sz="4" w:space="0" w:color="auto"/>
              <w:right w:val="single" w:sz="4" w:space="0" w:color="auto"/>
            </w:tcBorders>
            <w:shd w:val="clear" w:color="auto" w:fill="auto"/>
            <w:noWrap/>
            <w:vAlign w:val="bottom"/>
          </w:tcPr>
          <w:p w14:paraId="0DD57F5C" w14:textId="77777777" w:rsidR="00BC2DBD" w:rsidRPr="00153C1C" w:rsidRDefault="00BC2DBD" w:rsidP="00205D15">
            <w:pPr>
              <w:spacing w:after="0"/>
              <w:jc w:val="center"/>
              <w:rPr>
                <w:rFonts w:ascii="Arial" w:eastAsia="Times New Roman" w:hAnsi="Arial" w:cs="Arial"/>
                <w:color w:val="000000"/>
              </w:rPr>
            </w:pPr>
          </w:p>
        </w:tc>
        <w:tc>
          <w:tcPr>
            <w:tcW w:w="4536" w:type="dxa"/>
            <w:tcBorders>
              <w:top w:val="nil"/>
              <w:left w:val="nil"/>
              <w:bottom w:val="single" w:sz="4" w:space="0" w:color="auto"/>
              <w:right w:val="single" w:sz="4" w:space="0" w:color="auto"/>
            </w:tcBorders>
            <w:shd w:val="clear" w:color="auto" w:fill="auto"/>
            <w:noWrap/>
            <w:vAlign w:val="bottom"/>
          </w:tcPr>
          <w:p w14:paraId="5283AAD6" w14:textId="77777777" w:rsidR="00BC2DBD" w:rsidRPr="00153C1C" w:rsidRDefault="00BC2DBD" w:rsidP="00205D15">
            <w:pPr>
              <w:spacing w:after="0"/>
              <w:jc w:val="center"/>
              <w:rPr>
                <w:rFonts w:ascii="Arial" w:eastAsia="Times New Roman" w:hAnsi="Arial" w:cs="Arial"/>
                <w:color w:val="000000"/>
              </w:rPr>
            </w:pPr>
          </w:p>
        </w:tc>
      </w:tr>
      <w:tr w:rsidR="00BC2DBD" w:rsidRPr="00153C1C" w14:paraId="1578F00B" w14:textId="77777777" w:rsidTr="00E73E13">
        <w:trPr>
          <w:trHeight w:val="300"/>
          <w:jc w:val="center"/>
        </w:trPr>
        <w:tc>
          <w:tcPr>
            <w:tcW w:w="1925" w:type="dxa"/>
            <w:tcBorders>
              <w:top w:val="nil"/>
              <w:left w:val="single" w:sz="4" w:space="0" w:color="auto"/>
              <w:bottom w:val="single" w:sz="4" w:space="0" w:color="auto"/>
              <w:right w:val="single" w:sz="4" w:space="0" w:color="auto"/>
            </w:tcBorders>
            <w:shd w:val="clear" w:color="auto" w:fill="auto"/>
            <w:noWrap/>
            <w:vAlign w:val="bottom"/>
          </w:tcPr>
          <w:p w14:paraId="7AFC4A7E" w14:textId="77777777" w:rsidR="00BC2DBD" w:rsidRPr="00153C1C" w:rsidRDefault="00BC2DBD" w:rsidP="006E21C0">
            <w:pPr>
              <w:spacing w:after="0"/>
              <w:jc w:val="center"/>
              <w:rPr>
                <w:rFonts w:ascii="Arial" w:eastAsia="Times New Roman" w:hAnsi="Arial" w:cs="Arial"/>
                <w:color w:val="000000"/>
              </w:rPr>
            </w:pPr>
          </w:p>
        </w:tc>
        <w:tc>
          <w:tcPr>
            <w:tcW w:w="1984" w:type="dxa"/>
            <w:tcBorders>
              <w:top w:val="nil"/>
              <w:left w:val="nil"/>
              <w:bottom w:val="single" w:sz="4" w:space="0" w:color="auto"/>
              <w:right w:val="single" w:sz="4" w:space="0" w:color="auto"/>
            </w:tcBorders>
            <w:shd w:val="clear" w:color="auto" w:fill="auto"/>
            <w:noWrap/>
            <w:vAlign w:val="bottom"/>
          </w:tcPr>
          <w:p w14:paraId="3BC2C8B2" w14:textId="77777777" w:rsidR="00BC2DBD" w:rsidRPr="00153C1C" w:rsidRDefault="00BC2DBD" w:rsidP="00205D15">
            <w:pPr>
              <w:spacing w:after="0"/>
              <w:jc w:val="center"/>
              <w:rPr>
                <w:rFonts w:ascii="Arial" w:eastAsia="Times New Roman" w:hAnsi="Arial" w:cs="Arial"/>
                <w:color w:val="000000"/>
              </w:rPr>
            </w:pPr>
          </w:p>
        </w:tc>
        <w:tc>
          <w:tcPr>
            <w:tcW w:w="2694" w:type="dxa"/>
            <w:tcBorders>
              <w:top w:val="nil"/>
              <w:left w:val="nil"/>
              <w:bottom w:val="single" w:sz="4" w:space="0" w:color="auto"/>
              <w:right w:val="single" w:sz="4" w:space="0" w:color="auto"/>
            </w:tcBorders>
            <w:shd w:val="clear" w:color="auto" w:fill="auto"/>
            <w:noWrap/>
            <w:vAlign w:val="bottom"/>
          </w:tcPr>
          <w:p w14:paraId="3A9A377F" w14:textId="77777777" w:rsidR="00BC2DBD" w:rsidRPr="00153C1C" w:rsidRDefault="00BC2DBD" w:rsidP="00205D15">
            <w:pPr>
              <w:spacing w:after="0"/>
              <w:jc w:val="center"/>
              <w:rPr>
                <w:rFonts w:ascii="Arial" w:eastAsia="Times New Roman" w:hAnsi="Arial" w:cs="Arial"/>
                <w:color w:val="000000"/>
              </w:rPr>
            </w:pPr>
          </w:p>
        </w:tc>
        <w:tc>
          <w:tcPr>
            <w:tcW w:w="4536" w:type="dxa"/>
            <w:tcBorders>
              <w:top w:val="nil"/>
              <w:left w:val="nil"/>
              <w:bottom w:val="single" w:sz="4" w:space="0" w:color="auto"/>
              <w:right w:val="single" w:sz="4" w:space="0" w:color="auto"/>
            </w:tcBorders>
            <w:shd w:val="clear" w:color="auto" w:fill="auto"/>
            <w:noWrap/>
            <w:vAlign w:val="bottom"/>
          </w:tcPr>
          <w:p w14:paraId="494FCD04" w14:textId="77777777" w:rsidR="00BC2DBD" w:rsidRPr="00153C1C" w:rsidRDefault="00BC2DBD" w:rsidP="00205D15">
            <w:pPr>
              <w:spacing w:after="0"/>
              <w:jc w:val="center"/>
              <w:rPr>
                <w:rFonts w:ascii="Arial" w:eastAsia="Times New Roman" w:hAnsi="Arial" w:cs="Arial"/>
                <w:color w:val="000000"/>
              </w:rPr>
            </w:pPr>
          </w:p>
        </w:tc>
      </w:tr>
      <w:tr w:rsidR="00BC2DBD" w:rsidRPr="00153C1C" w14:paraId="55C8DBC2" w14:textId="77777777" w:rsidTr="00E73E13">
        <w:trPr>
          <w:trHeight w:val="300"/>
          <w:jc w:val="center"/>
        </w:trPr>
        <w:tc>
          <w:tcPr>
            <w:tcW w:w="1925" w:type="dxa"/>
            <w:tcBorders>
              <w:top w:val="nil"/>
              <w:left w:val="single" w:sz="4" w:space="0" w:color="auto"/>
              <w:bottom w:val="single" w:sz="4" w:space="0" w:color="auto"/>
              <w:right w:val="single" w:sz="4" w:space="0" w:color="auto"/>
            </w:tcBorders>
            <w:shd w:val="clear" w:color="auto" w:fill="auto"/>
            <w:noWrap/>
            <w:vAlign w:val="bottom"/>
          </w:tcPr>
          <w:p w14:paraId="5B9D8473" w14:textId="77777777" w:rsidR="00BC2DBD" w:rsidRPr="00153C1C" w:rsidRDefault="00BC2DBD" w:rsidP="006E21C0">
            <w:pPr>
              <w:spacing w:after="0"/>
              <w:jc w:val="center"/>
              <w:rPr>
                <w:rFonts w:ascii="Arial" w:eastAsia="Times New Roman" w:hAnsi="Arial" w:cs="Arial"/>
                <w:color w:val="000000"/>
              </w:rPr>
            </w:pPr>
          </w:p>
        </w:tc>
        <w:tc>
          <w:tcPr>
            <w:tcW w:w="1984" w:type="dxa"/>
            <w:tcBorders>
              <w:top w:val="nil"/>
              <w:left w:val="nil"/>
              <w:bottom w:val="single" w:sz="4" w:space="0" w:color="auto"/>
              <w:right w:val="single" w:sz="4" w:space="0" w:color="auto"/>
            </w:tcBorders>
            <w:shd w:val="clear" w:color="auto" w:fill="auto"/>
            <w:noWrap/>
            <w:vAlign w:val="bottom"/>
          </w:tcPr>
          <w:p w14:paraId="44EF214B" w14:textId="77777777" w:rsidR="00BC2DBD" w:rsidRPr="00153C1C" w:rsidRDefault="00BC2DBD" w:rsidP="00205D15">
            <w:pPr>
              <w:spacing w:after="0"/>
              <w:jc w:val="center"/>
              <w:rPr>
                <w:rFonts w:ascii="Arial" w:eastAsia="Times New Roman" w:hAnsi="Arial" w:cs="Arial"/>
                <w:color w:val="000000"/>
              </w:rPr>
            </w:pPr>
          </w:p>
        </w:tc>
        <w:tc>
          <w:tcPr>
            <w:tcW w:w="2694" w:type="dxa"/>
            <w:tcBorders>
              <w:top w:val="nil"/>
              <w:left w:val="nil"/>
              <w:bottom w:val="single" w:sz="4" w:space="0" w:color="auto"/>
              <w:right w:val="single" w:sz="4" w:space="0" w:color="auto"/>
            </w:tcBorders>
            <w:shd w:val="clear" w:color="auto" w:fill="auto"/>
            <w:noWrap/>
            <w:vAlign w:val="bottom"/>
          </w:tcPr>
          <w:p w14:paraId="24DD1B35" w14:textId="77777777" w:rsidR="00BC2DBD" w:rsidRPr="00153C1C" w:rsidRDefault="00BC2DBD" w:rsidP="00205D15">
            <w:pPr>
              <w:spacing w:after="0"/>
              <w:jc w:val="center"/>
              <w:rPr>
                <w:rFonts w:ascii="Arial" w:eastAsia="Times New Roman" w:hAnsi="Arial" w:cs="Arial"/>
                <w:color w:val="000000"/>
              </w:rPr>
            </w:pPr>
          </w:p>
        </w:tc>
        <w:tc>
          <w:tcPr>
            <w:tcW w:w="4536" w:type="dxa"/>
            <w:tcBorders>
              <w:top w:val="nil"/>
              <w:left w:val="nil"/>
              <w:bottom w:val="single" w:sz="4" w:space="0" w:color="auto"/>
              <w:right w:val="single" w:sz="4" w:space="0" w:color="auto"/>
            </w:tcBorders>
            <w:shd w:val="clear" w:color="auto" w:fill="auto"/>
            <w:noWrap/>
            <w:vAlign w:val="bottom"/>
          </w:tcPr>
          <w:p w14:paraId="51697561" w14:textId="77777777" w:rsidR="00BC2DBD" w:rsidRPr="00153C1C" w:rsidRDefault="00BC2DBD" w:rsidP="00205D15">
            <w:pPr>
              <w:spacing w:after="0"/>
              <w:jc w:val="center"/>
              <w:rPr>
                <w:rFonts w:ascii="Arial" w:eastAsia="Times New Roman" w:hAnsi="Arial" w:cs="Arial"/>
                <w:color w:val="000000"/>
              </w:rPr>
            </w:pPr>
          </w:p>
        </w:tc>
      </w:tr>
    </w:tbl>
    <w:p w14:paraId="3F567AB7" w14:textId="737D826E" w:rsidR="00BC2DBD" w:rsidRPr="00153C1C" w:rsidRDefault="00BC2DBD" w:rsidP="00FB4654">
      <w:pPr>
        <w:spacing w:after="0"/>
        <w:jc w:val="center"/>
        <w:rPr>
          <w:rFonts w:ascii="Arial" w:hAnsi="Arial" w:cs="Arial"/>
          <w:b/>
        </w:rPr>
      </w:pPr>
      <w:r w:rsidRPr="00153C1C">
        <w:rPr>
          <w:rFonts w:ascii="Arial" w:hAnsi="Arial" w:cs="Arial"/>
          <w:lang w:val="es-ES_tradnl"/>
        </w:rPr>
        <w:br w:type="page"/>
      </w:r>
      <w:r w:rsidRPr="00153C1C">
        <w:rPr>
          <w:rFonts w:ascii="Arial" w:hAnsi="Arial" w:cs="Arial"/>
          <w:b/>
          <w:bCs/>
        </w:rPr>
        <w:lastRenderedPageBreak/>
        <w:t>A</w:t>
      </w:r>
      <w:r w:rsidRPr="00153C1C">
        <w:rPr>
          <w:rFonts w:ascii="Arial" w:hAnsi="Arial" w:cs="Arial"/>
          <w:b/>
          <w:bCs/>
          <w:spacing w:val="-1"/>
        </w:rPr>
        <w:t>NE</w:t>
      </w:r>
      <w:r w:rsidRPr="00153C1C">
        <w:rPr>
          <w:rFonts w:ascii="Arial" w:hAnsi="Arial" w:cs="Arial"/>
          <w:b/>
          <w:bCs/>
        </w:rPr>
        <w:t>XO</w:t>
      </w:r>
      <w:r w:rsidRPr="00153C1C">
        <w:rPr>
          <w:rFonts w:ascii="Arial" w:hAnsi="Arial" w:cs="Arial"/>
          <w:b/>
          <w:bCs/>
          <w:spacing w:val="22"/>
        </w:rPr>
        <w:t xml:space="preserve"> V-B LAC, RAC Y TAC PARA LA PRESTACIÓN DE LOS SERVICIOS DE LA OFERTA</w:t>
      </w:r>
    </w:p>
    <w:p w14:paraId="73AE897B" w14:textId="77777777" w:rsidR="00BC2DBD" w:rsidRPr="00153C1C" w:rsidRDefault="00BC2DBD" w:rsidP="00205D15">
      <w:pPr>
        <w:spacing w:after="0"/>
        <w:jc w:val="both"/>
        <w:rPr>
          <w:rFonts w:ascii="Arial" w:hAnsi="Arial" w:cs="Arial"/>
          <w:b/>
          <w:lang w:val="es-ES_tradnl"/>
        </w:rPr>
      </w:pPr>
    </w:p>
    <w:p w14:paraId="09DD2D12" w14:textId="77777777" w:rsidR="00BC2DBD" w:rsidRPr="00153C1C" w:rsidRDefault="00BC2DBD" w:rsidP="00205D15">
      <w:pPr>
        <w:spacing w:after="0"/>
        <w:jc w:val="both"/>
        <w:rPr>
          <w:rFonts w:ascii="Arial" w:hAnsi="Arial" w:cs="Arial"/>
          <w:color w:val="000000"/>
          <w:lang w:val="es-ES_tradnl"/>
        </w:rPr>
      </w:pPr>
      <w:r w:rsidRPr="00153C1C">
        <w:rPr>
          <w:rFonts w:ascii="Arial" w:hAnsi="Arial" w:cs="Arial"/>
          <w:b/>
          <w:lang w:val="es-ES_tradnl"/>
        </w:rPr>
        <w:t>QUE SE ADJUNTA A LA OFERTA DE REFERENCIA DE SERVICIOS MAYORISTAS DE USUARIO VISITANTE (EN LO SUCESIVO LA "</w:t>
      </w:r>
      <w:r w:rsidRPr="00153C1C">
        <w:rPr>
          <w:rFonts w:ascii="Arial" w:hAnsi="Arial" w:cs="Arial"/>
          <w:b/>
          <w:u w:val="single"/>
          <w:lang w:val="es-ES_tradnl"/>
        </w:rPr>
        <w:t>Oferta</w:t>
      </w:r>
      <w:r w:rsidRPr="00153C1C">
        <w:rPr>
          <w:rFonts w:ascii="Arial" w:hAnsi="Arial" w:cs="Arial"/>
          <w:b/>
          <w:lang w:val="es-ES_tradnl"/>
        </w:rPr>
        <w:t>") CELEBRADO CON FECHA [__] DE [____] DE [___] ENTRE RADIOMÓVIL DIPSA, S.A. DE C.V. (EN LO SUCESIVO “</w:t>
      </w:r>
      <w:r w:rsidRPr="00153C1C">
        <w:rPr>
          <w:rFonts w:ascii="Arial" w:hAnsi="Arial" w:cs="Arial"/>
          <w:b/>
          <w:u w:val="single"/>
          <w:lang w:val="es-ES_tradnl"/>
        </w:rPr>
        <w:t>Telcel</w:t>
      </w:r>
      <w:r w:rsidRPr="00153C1C">
        <w:rPr>
          <w:rFonts w:ascii="Arial" w:hAnsi="Arial" w:cs="Arial"/>
          <w:b/>
          <w:lang w:val="es-ES_tradnl"/>
        </w:rPr>
        <w:t>”), Y [DENOMINACIÓN O RAZÓN SOCIAL DEL CONCESIONARIO SOLICITANTE] (EN LO SUCESIVO EL "</w:t>
      </w:r>
      <w:r w:rsidRPr="00153C1C">
        <w:rPr>
          <w:rFonts w:ascii="Arial" w:hAnsi="Arial" w:cs="Arial"/>
          <w:b/>
          <w:u w:val="single"/>
          <w:lang w:val="es-ES_tradnl"/>
        </w:rPr>
        <w:t>Concesionario</w:t>
      </w:r>
      <w:r w:rsidRPr="00153C1C">
        <w:rPr>
          <w:rFonts w:ascii="Arial" w:hAnsi="Arial" w:cs="Arial"/>
          <w:b/>
          <w:lang w:val="es-ES_tradnl"/>
        </w:rPr>
        <w:t>"), A QUIENES EN CONJUNTO SE LES DENOMINARÁ LAS “</w:t>
      </w:r>
      <w:r w:rsidRPr="00153C1C">
        <w:rPr>
          <w:rFonts w:ascii="Arial" w:hAnsi="Arial" w:cs="Arial"/>
          <w:b/>
          <w:u w:val="single"/>
          <w:lang w:val="es-ES_tradnl"/>
        </w:rPr>
        <w:t>Partes</w:t>
      </w:r>
      <w:r w:rsidRPr="00153C1C">
        <w:rPr>
          <w:rFonts w:ascii="Arial" w:hAnsi="Arial" w:cs="Arial"/>
          <w:b/>
          <w:lang w:val="es-ES_tradnl"/>
        </w:rPr>
        <w:t>”.</w:t>
      </w:r>
    </w:p>
    <w:p w14:paraId="0516C8E9" w14:textId="77777777" w:rsidR="00BC2DBD" w:rsidRPr="00153C1C" w:rsidRDefault="00BC2DBD" w:rsidP="00205D15">
      <w:pPr>
        <w:autoSpaceDE w:val="0"/>
        <w:autoSpaceDN w:val="0"/>
        <w:adjustRightInd w:val="0"/>
        <w:spacing w:after="0"/>
        <w:ind w:right="202"/>
        <w:jc w:val="right"/>
        <w:rPr>
          <w:rFonts w:ascii="Arial" w:hAnsi="Arial" w:cs="Arial"/>
          <w:color w:val="000000"/>
        </w:rPr>
      </w:pPr>
    </w:p>
    <w:p w14:paraId="14011496" w14:textId="5E33325D" w:rsidR="00BC2DBD" w:rsidRPr="00153C1C" w:rsidRDefault="00BC2DBD" w:rsidP="00FB4654">
      <w:pPr>
        <w:autoSpaceDE w:val="0"/>
        <w:autoSpaceDN w:val="0"/>
        <w:adjustRightInd w:val="0"/>
        <w:spacing w:after="0"/>
        <w:ind w:right="202"/>
        <w:jc w:val="both"/>
        <w:rPr>
          <w:rFonts w:ascii="Arial" w:hAnsi="Arial" w:cs="Arial"/>
          <w:color w:val="000000"/>
        </w:rPr>
      </w:pPr>
      <w:r w:rsidRPr="00153C1C">
        <w:rPr>
          <w:rFonts w:ascii="Arial" w:hAnsi="Arial" w:cs="Arial"/>
          <w:color w:val="000000" w:themeColor="text1"/>
        </w:rPr>
        <w:t xml:space="preserve">Telcel permitirá el acceso al Servicio en las áreas completas de cada una de las LAC, RAC y TAC solicitadas en las que el Concesionario no cuenta con infraestructura propia o no presta el servicio </w:t>
      </w:r>
      <w:proofErr w:type="gramStart"/>
      <w:r w:rsidRPr="00153C1C">
        <w:rPr>
          <w:rFonts w:ascii="Arial" w:hAnsi="Arial" w:cs="Arial"/>
          <w:color w:val="000000" w:themeColor="text1"/>
        </w:rPr>
        <w:t>móvil;,</w:t>
      </w:r>
      <w:proofErr w:type="gramEnd"/>
      <w:r w:rsidRPr="00153C1C">
        <w:rPr>
          <w:rFonts w:ascii="Arial" w:hAnsi="Arial" w:cs="Arial"/>
          <w:color w:val="000000" w:themeColor="text1"/>
        </w:rPr>
        <w:t xml:space="preserve"> el Concesionario será el responsable de redireccionar el tráfico de sus usuarios finales conforme a los estándares internacionales, para evitar cualquier riesgo del Servicio por señalización y/o errores no definidos para esta práctica.</w:t>
      </w:r>
    </w:p>
    <w:p w14:paraId="087F7172" w14:textId="77777777" w:rsidR="00BC2DBD" w:rsidRPr="00153C1C" w:rsidRDefault="00BC2DBD" w:rsidP="00205D15">
      <w:pPr>
        <w:autoSpaceDE w:val="0"/>
        <w:autoSpaceDN w:val="0"/>
        <w:adjustRightInd w:val="0"/>
        <w:spacing w:after="0"/>
        <w:ind w:right="59"/>
        <w:rPr>
          <w:rFonts w:ascii="Arial" w:hAnsi="Arial" w:cs="Arial"/>
          <w:color w:val="000000"/>
        </w:rPr>
      </w:pPr>
      <w:r w:rsidRPr="00153C1C">
        <w:rPr>
          <w:rFonts w:ascii="Arial" w:hAnsi="Arial" w:cs="Arial"/>
          <w:noProof/>
          <w:lang w:val="es-MX" w:eastAsia="es-MX"/>
        </w:rPr>
        <mc:AlternateContent>
          <mc:Choice Requires="wpg">
            <w:drawing>
              <wp:inline distT="0" distB="0" distL="0" distR="0" wp14:anchorId="3CE88C9B" wp14:editId="4066F671">
                <wp:extent cx="7851600" cy="62800"/>
                <wp:effectExtent l="0" t="0" r="16510" b="0"/>
                <wp:docPr id="18" name="Group 79"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51600" cy="62800"/>
                          <a:chOff x="1886" y="244"/>
                          <a:chExt cx="10716" cy="74"/>
                        </a:xfrm>
                      </wpg:grpSpPr>
                      <wps:wsp>
                        <wps:cNvPr id="19" name="Freeform 80"/>
                        <wps:cNvSpPr>
                          <a:spLocks/>
                        </wps:cNvSpPr>
                        <wps:spPr bwMode="auto">
                          <a:xfrm>
                            <a:off x="1886" y="244"/>
                            <a:ext cx="7872" cy="20"/>
                          </a:xfrm>
                          <a:custGeom>
                            <a:avLst/>
                            <a:gdLst>
                              <a:gd name="T0" fmla="*/ 0 w 7872"/>
                              <a:gd name="T1" fmla="*/ 0 h 20"/>
                              <a:gd name="T2" fmla="*/ 7872 w 7872"/>
                              <a:gd name="T3" fmla="*/ 0 h 20"/>
                            </a:gdLst>
                            <a:ahLst/>
                            <a:cxnLst>
                              <a:cxn ang="0">
                                <a:pos x="T0" y="T1"/>
                              </a:cxn>
                              <a:cxn ang="0">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81"/>
                        <wps:cNvSpPr>
                          <a:spLocks/>
                        </wps:cNvSpPr>
                        <wps:spPr bwMode="auto">
                          <a:xfrm>
                            <a:off x="9755" y="244"/>
                            <a:ext cx="850" cy="20"/>
                          </a:xfrm>
                          <a:custGeom>
                            <a:avLst/>
                            <a:gdLst>
                              <a:gd name="T0" fmla="*/ 0 w 850"/>
                              <a:gd name="T1" fmla="*/ 0 h 20"/>
                              <a:gd name="T2" fmla="*/ 849 w 850"/>
                              <a:gd name="T3" fmla="*/ 0 h 20"/>
                            </a:gdLst>
                            <a:ahLst/>
                            <a:cxnLst>
                              <a:cxn ang="0">
                                <a:pos x="T0" y="T1"/>
                              </a:cxn>
                              <a:cxn ang="0">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82"/>
                        <wps:cNvSpPr>
                          <a:spLocks/>
                        </wps:cNvSpPr>
                        <wps:spPr bwMode="auto">
                          <a:xfrm>
                            <a:off x="10603" y="244"/>
                            <a:ext cx="1999" cy="20"/>
                          </a:xfrm>
                          <a:custGeom>
                            <a:avLst/>
                            <a:gdLst>
                              <a:gd name="T0" fmla="*/ 0 w 1999"/>
                              <a:gd name="T1" fmla="*/ 0 h 20"/>
                              <a:gd name="T2" fmla="*/ 1999 w 1999"/>
                              <a:gd name="T3" fmla="*/ 0 h 20"/>
                            </a:gdLst>
                            <a:ahLst/>
                            <a:cxnLst>
                              <a:cxn ang="0">
                                <a:pos x="T0" y="T1"/>
                              </a:cxn>
                              <a:cxn ang="0">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83"/>
                        <wps:cNvSpPr>
                          <a:spLocks/>
                        </wps:cNvSpPr>
                        <wps:spPr bwMode="auto">
                          <a:xfrm>
                            <a:off x="1886" y="256"/>
                            <a:ext cx="9521"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84"/>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4E5196" id="Group 79" o:spid="_x0000_s1026" alt="Título: Dibujo. - Descripción: Línea decorativa." style="width:618.25pt;height:4.95pt;mso-position-horizontal-relative:char;mso-position-vertical-relative:line" coordorigin="1886,244" coordsize="1071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iB1DAQAAG0TAAAOAAAAZHJzL2Uyb0RvYy54bWzsWNtu4zYQfS/QfyD4WKCR5NiWLMRZFNlN&#10;UGDbLrrpB9ASdUElUSVpy+nXd2YoybLXQbGbpECD2IBBeUbDwzPDo6Gu3u3riu2kNqVq1jy48DmT&#10;TaLSssnX/I/72x8jzowVTSoq1cg1f5CGv7v+/rurro3lTBWqSqVmEKQxcdeueWFtG3ueSQpZC3Oh&#10;WtmAMVO6FhYude6lWnQQva68me8vvU7ptNUqkcbAv++dkV9T/CyTif0ty4y0rFpzwGbpV9PvBn+9&#10;6ysR51q0RZn0MMQ3oKhF2cCkY6j3wgq21eUXoeoy0cqozF4kqvZUlpWJpDXAagL/ZDV3Wm1bWkse&#10;d3k70gTUnvD0zWGTX3d3uv3cftIOPQw/quRPA7x4XZvHUzte586ZbbpfVAr5FFuraOH7TNcYApbE&#10;9sTvw8iv3FuWwJ9htAiWPqQhAdtyFsGQ+E8KSBLeFUTRkjMwzubzwfShvznwwwCMeGtIRk/EblIC&#10;2gPDxEMlmQNZ5mlkfS5EKykHBsn4pFmZAtAVZ42ogYBbLSWWJ4toMTg7uA2EmimbEwu6GSD9X3n8&#10;kpEDmeHM0TGjmUc6RJxsjb2TivIhdh+NdVWewoiynPbY7yEVWV1Bwf/gMZ91LIwgZu88+ARHPgVz&#10;s0Glj1EAxhgFIzwS6HLi5rMhEMDOB2CiGLAm+6YHCyMmUEx8KrNWGSwURA6FcB8gWggBXriyR5wB&#10;IDpfTp3dTf0kGnTiVCE0Z6AQG0dHKyxiwzlwyDosZuS/gFp1yGq1k/eKPOzJDoC5DtaqmXq5KIBu&#10;yKEzwx04D61tnBshTzLbqNuyqihbVYOIZoEfBcSSUVWZohXhGJ1vbirNdgI08NLHb0/EkRtoTZNS&#10;tEKK9EM/tqKs3Bhmr4Bk2GyudN1O26j0AcpYK6es8CSAQaH035x1oKprbv7aCi05q35uYCeugvkc&#10;ZZgu5osQuGN6atlMLaJJINSaWw4lgMMb66R72+oyL2Amt9xG/QQylJVY54TPoeovQAz+I1XA1Zyq&#10;AlXoc6vCKlwsjnVyUIVoARhQIwELsjFo5HHpfJUoYEiqi8OO/zpNiOYrkIQzYV6ZIhD3TxUEIIsy&#10;O6TvhfXAp8+bHrxIlzCDfXKqB/R8fW49CPylD5sJt/3QOA2CEKxWUFDPqwgU80mSgBFAE84FemWi&#10;4Ph/qiq4KG9twtBA/K/bhDkcY5ws/A59JzS3lWQRNafPrgvjeWqxdM/wQRZWCxQnlIXLoS0eTnCt&#10;dqcHhoM1x96YmsqhacDetHeh9vLRXnMV4vfcswUbSRGPDexbazl5hXH+wDkPz9QMHYNfrmaixXHN&#10;TE7gL1c0NwF+X33R0DsLeKdDLXr//glfGk2v6fxyeEt2/Q8AAAD//wMAUEsDBBQABgAIAAAAIQCr&#10;ic2R3AAAAAQBAAAPAAAAZHJzL2Rvd25yZXYueG1sTI9Pa8JAEMXvhX6HZQq91U0URdNsRKTtSQr+&#10;gdLbmB2TYHY2ZNckfvuuvehl4PEe7/0mXQ6mFh21rrKsIB5FIIhzqysuFBz2n29zEM4ja6wtk4Ir&#10;OVhmz08pJtr2vKVu5wsRStglqKD0vkmkdHlJBt3INsTBO9nWoA+yLaRusQ/lppbjKJpJgxWHhRIb&#10;WpeUn3cXo+Crx341iT+6zfm0vv7up98/m5iUen0ZVu8gPA3+HoYbfkCHLDAd7YW1E7WC8Ij/vzdv&#10;PJlNQRwVLBYgs1Q+wmd/AAAA//8DAFBLAQItABQABgAIAAAAIQC2gziS/gAAAOEBAAATAAAAAAAA&#10;AAAAAAAAAAAAAABbQ29udGVudF9UeXBlc10ueG1sUEsBAi0AFAAGAAgAAAAhADj9If/WAAAAlAEA&#10;AAsAAAAAAAAAAAAAAAAALwEAAF9yZWxzLy5yZWxzUEsBAi0AFAAGAAgAAAAhADvCIHUMBAAAbRMA&#10;AA4AAAAAAAAAAAAAAAAALgIAAGRycy9lMm9Eb2MueG1sUEsBAi0AFAAGAAgAAAAhAKuJzZHcAAAA&#10;BAEAAA8AAAAAAAAAAAAAAAAAZgYAAGRycy9kb3ducmV2LnhtbFBLBQYAAAAABAAEAPMAAABvBwAA&#10;AAA=&#10;">
                <v:shape id="Freeform 80" o:spid="_x0000_s1027" style="position:absolute;left:1886;top:244;width:7872;height:20;visibility:visible;mso-wrap-style:square;v-text-anchor:top" coordsize="7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VVcwAAAANsAAAAPAAAAZHJzL2Rvd25yZXYueG1sRE9Ni8Iw&#10;EL0v+B/CCN7WVMFVq1FEWRDxYruL16EZm2IzKU1W6783C4K3ebzPWa47W4sbtb5yrGA0TEAQF05X&#10;XCr4yb8/ZyB8QNZYOyYFD/KwXvU+lphqd+cT3bJQihjCPkUFJoQmldIXhiz6oWuII3dxrcUQYVtK&#10;3eI9httajpPkS1qsODYYbGhrqLhmf1bBND8e9zgbH0q5MZPM5I/z7rdSatDvNgsQgbrwFr/cex3n&#10;z+H/l3iAXD0BAAD//wMAUEsBAi0AFAAGAAgAAAAhANvh9svuAAAAhQEAABMAAAAAAAAAAAAAAAAA&#10;AAAAAFtDb250ZW50X1R5cGVzXS54bWxQSwECLQAUAAYACAAAACEAWvQsW78AAAAVAQAACwAAAAAA&#10;AAAAAAAAAAAfAQAAX3JlbHMvLnJlbHNQSwECLQAUAAYACAAAACEAQu1VXMAAAADbAAAADwAAAAAA&#10;AAAAAAAAAAAHAgAAZHJzL2Rvd25yZXYueG1sUEsFBgAAAAADAAMAtwAAAPQCAAAAAA==&#10;" path="m,l7872,e" filled="f" strokecolor="#303030" strokeweight=".58558mm">
                  <v:path arrowok="t" o:connecttype="custom" o:connectlocs="0,0;7872,0" o:connectangles="0,0"/>
                </v:shape>
                <v:shape id="Freeform 81" o:spid="_x0000_s1028" style="position:absolute;left:9755;top:244;width:850;height:20;visibility:visible;mso-wrap-style:square;v-text-anchor:top" coordsize="8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DwQAAANsAAAAPAAAAZHJzL2Rvd25yZXYueG1sRE9Ni8Iw&#10;EL0v+B/CCF5EU2UtWo0igrC7p7X24m1oxrbYTGoTbfffbw6Cx8f73ux6U4snta6yrGA2jUAQ51ZX&#10;XCjIzsfJEoTzyBpry6TgjxzstoOPDSbadnyiZ+oLEULYJaig9L5JpHR5SQbd1DbEgbva1qAPsC2k&#10;brEL4aaW8yiKpcGKQ0OJDR1Kym/pwyi4fPPnT5FlfnHm+zheLbp4vPxVajTs92sQnnr/Fr/cX1rB&#10;PKwPX8IPkNt/AAAA//8DAFBLAQItABQABgAIAAAAIQDb4fbL7gAAAIUBAAATAAAAAAAAAAAAAAAA&#10;AAAAAABbQ29udGVudF9UeXBlc10ueG1sUEsBAi0AFAAGAAgAAAAhAFr0LFu/AAAAFQEAAAsAAAAA&#10;AAAAAAAAAAAAHwEAAF9yZWxzLy5yZWxzUEsBAi0AFAAGAAgAAAAhAD9Yh8PBAAAA2wAAAA8AAAAA&#10;AAAAAAAAAAAABwIAAGRycy9kb3ducmV2LnhtbFBLBQYAAAAAAwADALcAAAD1AgAAAAA=&#10;" path="m,l849,e" filled="f" strokeweight=".58558mm">
                  <v:path arrowok="t" o:connecttype="custom" o:connectlocs="0,0;849,0" o:connectangles="0,0"/>
                </v:shape>
                <v:shape id="Freeform 82" o:spid="_x0000_s1029" style="position:absolute;left:10603;top:244;width:1999;height:20;visibility:visible;mso-wrap-style:square;v-text-anchor:top" coordsize="19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IKwwAAANsAAAAPAAAAZHJzL2Rvd25yZXYueG1sRI/NasMw&#10;EITvgb6D2EJuseyktMW1EvKDS691Wkhui7WxTa2VsRTbefuqUMhxmJlvmGwzmVYM1LvGsoIkikEQ&#10;l1Y3XCn4OuaLVxDOI2tsLZOCGznYrB9mGabajvxJQ+ErESDsUlRQe9+lUrqyJoMush1x8C62N+iD&#10;7CupexwD3LRyGcfP0mDDYaHGjvY1lT/F1Sh4KlxrV985vfjydBh3yWU8v0ul5o/T9g2Ep8nfw//t&#10;D61gmcDfl/AD5PoXAAD//wMAUEsBAi0AFAAGAAgAAAAhANvh9svuAAAAhQEAABMAAAAAAAAAAAAA&#10;AAAAAAAAAFtDb250ZW50X1R5cGVzXS54bWxQSwECLQAUAAYACAAAACEAWvQsW78AAAAVAQAACwAA&#10;AAAAAAAAAAAAAAAfAQAAX3JlbHMvLnJlbHNQSwECLQAUAAYACAAAACEAcvoSCsMAAADbAAAADwAA&#10;AAAAAAAAAAAAAAAHAgAAZHJzL2Rvd25yZXYueG1sUEsFBgAAAAADAAMAtwAAAPcCAAAAAA==&#10;" path="m,l1999,e" filled="f" strokecolor="#303030" strokeweight=".58558mm">
                  <v:path arrowok="t" o:connecttype="custom" o:connectlocs="0,0;1999,0" o:connectangles="0,0"/>
                </v:shape>
                <v:rect id="Rectangle 83" o:spid="_x0000_s1030" style="position:absolute;left:1886;top:256;width:9521;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68NwgAAANsAAAAPAAAAZHJzL2Rvd25yZXYueG1sRI/RisIw&#10;FETfF/yHcIV9WTRVREo1irgoiyCr1g+4NNem2NyUJqv1740g7OMwM2eY+bKztbhR6yvHCkbDBARx&#10;4XTFpYJzvhmkIHxA1lg7JgUP8rBc9D7mmGl35yPdTqEUEcI+QwUmhCaT0heGLPqha4ijd3GtxRBl&#10;W0rd4j3CbS3HSTKVFiuOCwYbWhsqrqc/q6Az+SaX28vXL6Z7b74nu8NIolKf/W41AxGoC//hd/tH&#10;K5hM4fUl/gC5eAIAAP//AwBQSwECLQAUAAYACAAAACEA2+H2y+4AAACFAQAAEwAAAAAAAAAAAAAA&#10;AAAAAAAAW0NvbnRlbnRfVHlwZXNdLnhtbFBLAQItABQABgAIAAAAIQBa9CxbvwAAABUBAAALAAAA&#10;AAAAAAAAAAAAAB8BAABfcmVscy8ucmVsc1BLAQItABQABgAIAAAAIQAHs68NwgAAANsAAAAPAAAA&#10;AAAAAAAAAAAAAAcCAABkcnMvZG93bnJldi54bWxQSwUGAAAAAAMAAwC3AAAA9gIAAAAA&#10;" fillcolor="#979797" stroked="f">
                  <v:path arrowok="t"/>
                </v:rect>
                <v:rect id="Rectangle 84" o:spid="_x0000_s1031" style="position:absolute;left:1886;top:285;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cfwgAAANsAAAAPAAAAZHJzL2Rvd25yZXYueG1sRI/disIw&#10;FITvF3yHcATv1lQRV6pRpCqKXvj7AMfm2Babk9JErW9vFhb2cpiZb5jJrDGleFLtCssKet0IBHFq&#10;dcGZgst59T0C4TyyxtIyKXiTg9m09TXBWNsXH+l58pkIEHYxKsi9r2IpXZqTQde1FXHwbrY26IOs&#10;M6lrfAW4KWU/iobSYMFhIceKkpzS++lhFMjRvk+XNe9uCe8O26tbLpJlpFSn3czHIDw1/j/8195o&#10;BYMf+P0SfoCcfgAAAP//AwBQSwECLQAUAAYACAAAACEA2+H2y+4AAACFAQAAEwAAAAAAAAAAAAAA&#10;AAAAAAAAW0NvbnRlbnRfVHlwZXNdLnhtbFBLAQItABQABgAIAAAAIQBa9CxbvwAAABUBAAALAAAA&#10;AAAAAAAAAAAAAB8BAABfcmVscy8ucmVsc1BLAQItABQABgAIAAAAIQAjwscfwgAAANsAAAAPAAAA&#10;AAAAAAAAAAAAAAcCAABkcnMvZG93bnJldi54bWxQSwUGAAAAAAMAAwC3AAAA9gIAAAAA&#10;" fillcolor="#c1c1c1" stroked="f">
                  <v:path arrowok="t"/>
                </v:rect>
                <w10:anchorlock/>
              </v:group>
            </w:pict>
          </mc:Fallback>
        </mc:AlternateContent>
      </w:r>
    </w:p>
    <w:p w14:paraId="1C2FE9AC" w14:textId="77777777" w:rsidR="00BC2DBD" w:rsidRPr="00153C1C" w:rsidRDefault="00BC2DBD" w:rsidP="00205D15">
      <w:pPr>
        <w:autoSpaceDE w:val="0"/>
        <w:autoSpaceDN w:val="0"/>
        <w:adjustRightInd w:val="0"/>
        <w:spacing w:after="0"/>
        <w:ind w:right="202"/>
        <w:jc w:val="both"/>
        <w:rPr>
          <w:rFonts w:ascii="Arial" w:hAnsi="Arial" w:cs="Arial"/>
          <w:bCs/>
          <w:w w:val="103"/>
        </w:rPr>
      </w:pPr>
    </w:p>
    <w:p w14:paraId="75243B5B" w14:textId="7FBD9CAE" w:rsidR="00BC2DBD" w:rsidRPr="00153C1C" w:rsidRDefault="00BC2DBD" w:rsidP="00205D15">
      <w:pPr>
        <w:autoSpaceDE w:val="0"/>
        <w:autoSpaceDN w:val="0"/>
        <w:adjustRightInd w:val="0"/>
        <w:spacing w:after="0"/>
        <w:ind w:right="34"/>
        <w:jc w:val="both"/>
        <w:rPr>
          <w:rFonts w:ascii="Arial" w:hAnsi="Arial" w:cs="Arial"/>
          <w:b/>
          <w:w w:val="107"/>
        </w:rPr>
      </w:pPr>
      <w:r w:rsidRPr="00153C1C">
        <w:rPr>
          <w:rFonts w:ascii="Arial" w:hAnsi="Arial" w:cs="Arial"/>
          <w:b/>
          <w:w w:val="107"/>
        </w:rPr>
        <w:t>1. LAC, RAC Y TAC DE ACUERDO CON LAS POBLACIONES SOLICITADAS POR EL CONCESIONARIO.</w:t>
      </w:r>
      <w:r w:rsidRPr="00153C1C">
        <w:rPr>
          <w:rStyle w:val="Refdenotaalpie"/>
          <w:rFonts w:ascii="Arial" w:hAnsi="Arial" w:cs="Arial"/>
          <w:w w:val="107"/>
        </w:rPr>
        <w:footnoteReference w:id="11"/>
      </w:r>
    </w:p>
    <w:p w14:paraId="0A060407" w14:textId="77777777" w:rsidR="00BC2DBD" w:rsidRPr="00153C1C" w:rsidRDefault="00BC2DBD" w:rsidP="00205D15">
      <w:pPr>
        <w:autoSpaceDE w:val="0"/>
        <w:autoSpaceDN w:val="0"/>
        <w:adjustRightInd w:val="0"/>
        <w:spacing w:after="0"/>
        <w:ind w:right="202"/>
        <w:jc w:val="right"/>
        <w:rPr>
          <w:rFonts w:ascii="Arial" w:hAnsi="Arial" w:cs="Arial"/>
          <w:color w:val="000000"/>
        </w:rPr>
      </w:pPr>
      <w:r w:rsidRPr="00153C1C">
        <w:rPr>
          <w:rFonts w:ascii="Arial" w:hAnsi="Arial" w:cs="Arial"/>
          <w:noProof/>
          <w:lang w:val="es-MX" w:eastAsia="es-MX"/>
        </w:rPr>
        <mc:AlternateContent>
          <mc:Choice Requires="wpg">
            <w:drawing>
              <wp:inline distT="0" distB="0" distL="0" distR="0" wp14:anchorId="4909289D" wp14:editId="7F67E786">
                <wp:extent cx="7851600" cy="67945"/>
                <wp:effectExtent l="0" t="0" r="16510" b="8255"/>
                <wp:docPr id="48" name="Group 52" descr="Línea decorativa." title="Dibuj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851600" cy="67945"/>
                          <a:chOff x="1869" y="227"/>
                          <a:chExt cx="10749" cy="107"/>
                        </a:xfrm>
                      </wpg:grpSpPr>
                      <wps:wsp>
                        <wps:cNvPr id="49" name="Freeform 53"/>
                        <wps:cNvSpPr>
                          <a:spLocks/>
                        </wps:cNvSpPr>
                        <wps:spPr bwMode="auto">
                          <a:xfrm>
                            <a:off x="1886" y="244"/>
                            <a:ext cx="7872" cy="20"/>
                          </a:xfrm>
                          <a:custGeom>
                            <a:avLst/>
                            <a:gdLst>
                              <a:gd name="T0" fmla="*/ 0 w 7872"/>
                              <a:gd name="T1" fmla="*/ 0 h 20"/>
                              <a:gd name="T2" fmla="*/ 7872 w 7872"/>
                              <a:gd name="T3" fmla="*/ 0 h 20"/>
                              <a:gd name="T4" fmla="*/ 0 60000 65536"/>
                              <a:gd name="T5" fmla="*/ 0 60000 65536"/>
                            </a:gdLst>
                            <a:ahLst/>
                            <a:cxnLst>
                              <a:cxn ang="T4">
                                <a:pos x="T0" y="T1"/>
                              </a:cxn>
                              <a:cxn ang="T5">
                                <a:pos x="T2" y="T3"/>
                              </a:cxn>
                            </a:cxnLst>
                            <a:rect l="0" t="0" r="r" b="b"/>
                            <a:pathLst>
                              <a:path w="7872" h="20">
                                <a:moveTo>
                                  <a:pt x="0" y="0"/>
                                </a:moveTo>
                                <a:lnTo>
                                  <a:pt x="7872"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54"/>
                        <wps:cNvSpPr>
                          <a:spLocks/>
                        </wps:cNvSpPr>
                        <wps:spPr bwMode="auto">
                          <a:xfrm>
                            <a:off x="9755" y="244"/>
                            <a:ext cx="850" cy="20"/>
                          </a:xfrm>
                          <a:custGeom>
                            <a:avLst/>
                            <a:gdLst>
                              <a:gd name="T0" fmla="*/ 0 w 850"/>
                              <a:gd name="T1" fmla="*/ 0 h 20"/>
                              <a:gd name="T2" fmla="*/ 849 w 850"/>
                              <a:gd name="T3" fmla="*/ 0 h 20"/>
                              <a:gd name="T4" fmla="*/ 0 60000 65536"/>
                              <a:gd name="T5" fmla="*/ 0 60000 65536"/>
                            </a:gdLst>
                            <a:ahLst/>
                            <a:cxnLst>
                              <a:cxn ang="T4">
                                <a:pos x="T0" y="T1"/>
                              </a:cxn>
                              <a:cxn ang="T5">
                                <a:pos x="T2" y="T3"/>
                              </a:cxn>
                            </a:cxnLst>
                            <a:rect l="0" t="0" r="r" b="b"/>
                            <a:pathLst>
                              <a:path w="850" h="20">
                                <a:moveTo>
                                  <a:pt x="0" y="0"/>
                                </a:moveTo>
                                <a:lnTo>
                                  <a:pt x="849" y="0"/>
                                </a:lnTo>
                              </a:path>
                            </a:pathLst>
                          </a:custGeom>
                          <a:noFill/>
                          <a:ln w="210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55"/>
                        <wps:cNvSpPr>
                          <a:spLocks/>
                        </wps:cNvSpPr>
                        <wps:spPr bwMode="auto">
                          <a:xfrm>
                            <a:off x="10603" y="244"/>
                            <a:ext cx="1999" cy="20"/>
                          </a:xfrm>
                          <a:custGeom>
                            <a:avLst/>
                            <a:gdLst>
                              <a:gd name="T0" fmla="*/ 0 w 1999"/>
                              <a:gd name="T1" fmla="*/ 0 h 20"/>
                              <a:gd name="T2" fmla="*/ 1999 w 1999"/>
                              <a:gd name="T3" fmla="*/ 0 h 20"/>
                              <a:gd name="T4" fmla="*/ 0 60000 65536"/>
                              <a:gd name="T5" fmla="*/ 0 60000 65536"/>
                            </a:gdLst>
                            <a:ahLst/>
                            <a:cxnLst>
                              <a:cxn ang="T4">
                                <a:pos x="T0" y="T1"/>
                              </a:cxn>
                              <a:cxn ang="T5">
                                <a:pos x="T2" y="T3"/>
                              </a:cxn>
                            </a:cxnLst>
                            <a:rect l="0" t="0" r="r" b="b"/>
                            <a:pathLst>
                              <a:path w="1999" h="20">
                                <a:moveTo>
                                  <a:pt x="0" y="0"/>
                                </a:moveTo>
                                <a:lnTo>
                                  <a:pt x="1999" y="0"/>
                                </a:lnTo>
                              </a:path>
                            </a:pathLst>
                          </a:custGeom>
                          <a:noFill/>
                          <a:ln w="21081">
                            <a:solidFill>
                              <a:srgbClr val="303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56"/>
                        <wps:cNvSpPr>
                          <a:spLocks/>
                        </wps:cNvSpPr>
                        <wps:spPr bwMode="auto">
                          <a:xfrm>
                            <a:off x="1886" y="256"/>
                            <a:ext cx="10716" cy="33"/>
                          </a:xfrm>
                          <a:prstGeom prst="rect">
                            <a:avLst/>
                          </a:prstGeom>
                          <a:solidFill>
                            <a:srgbClr val="9797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57"/>
                        <wps:cNvSpPr>
                          <a:spLocks/>
                        </wps:cNvSpPr>
                        <wps:spPr bwMode="auto">
                          <a:xfrm>
                            <a:off x="1886" y="285"/>
                            <a:ext cx="10716" cy="33"/>
                          </a:xfrm>
                          <a:prstGeom prst="rect">
                            <a:avLst/>
                          </a:prstGeom>
                          <a:solidFill>
                            <a:srgbClr val="C1C1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C3CEF75" id="Group 52" o:spid="_x0000_s1026" alt="Título: Dibujo. - Descripción: Línea decorativa." style="width:618.25pt;height:5.35pt;flip:y;mso-position-horizontal-relative:char;mso-position-vertical-relative:line" coordorigin="1869,227" coordsize="1074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f4kRQQAAHUUAAAOAAAAZHJzL2Uyb0RvYy54bWzsWG2Pm0YQ/l6p/2HFx0o9wDY2RueLqkvu&#10;VClto8bt9zUsLyqwdBcbX359n9kFGztOo8tdIrU6WbIXzzA788zMswPXr/ZVyXZC6ULWK8e/8hwm&#10;6lgmRZ2tnD/Wdz+GDtMtrxNeylqsnAehnVc333933TWRmMhclolQDEZqHXXNysnbtolcV8e5qLi+&#10;ko2oIUylqniLS5W5ieIdrFelO/G8udtJlTRKxkJr/PvaCp0bYz9NRdz+lqZatKxcOfCtNd/KfG/o&#10;27255lGmeJMXce8G/wIvKl7U2PRg6jVvOduq4iNTVRErqWXaXsWycmWaFrEwMSAa3zuL5l7JbWNi&#10;yaIuaw4wAdoznL7YbPzr7l4175t3ynqP5VsZ/6WBi9s1WTSW03Vmldmm+0UmyCffttIEvk9VxdKy&#10;aP5EGZh/EBzbG6QfDkiLfcti/LkIA3/uISExZPPFchbYTMQ50kV3+eF86TAIJ5PFIHrT3+x7ixmE&#10;dCuWJHV5RPv3Pvc+Ug2gqPQRN/003N7nvBEmHZpweadYkawccqXmFbC4U0JQpbJgSk7R7lAbsNVj&#10;YEcSUtPA/zKklJUeSD8M5xaS2cxCckRzMbF4TExFH+DgUbzV7b2QgIZHfPdWt7bgE6xMwpPe9zVy&#10;kVYlav8Hl3msY4sQNnvlQcc/0cmZ3Q1Ff7ACNw5WyMInDE1Hah67ZGh2ooFS8Tw2D4Lp/Nyn4N8U&#10;AUQ2hMrzIfp4X/fhY8U4MdV6Zkq2kZqKj8BAca192gw2oEZgHbWDE20ETdom6YO2/e23UaChcwJS&#10;DgMBbWw4DW/JO9qElqyjDqGc5mgAz2xWyZ1YS6PRnrUV9jpKy3qsZa3Au6EurBh30D4muMPe5PKo&#10;Wmp5V5SlqYCyJo8mvhfaztayLBKSkjtaZZvbUrEdB8VOPfr0sJ2ogcrqxFjLBU/e9OuWF6VdY/cS&#10;KIN0bDvY/tnI5AGtoaQlbhw0WORSfXBYB9JeOfrvLVfCYeXPNbp76c9mxPLmYhYsgB1TY8lmLOF1&#10;DFMrp3VQBLS8be3JsG1UkeXYyYZby5/AcmlBvWP8s171FyCYb8Q0AaI5ZxrDBM/NNMtFgLZC1UzO&#10;mSYkH4h4besjaZZ3T0vnUURDJk1dHFnkcTwTzpagmQtmXljG+RzLmHw+lWSQAFMtQ99/ZY6hswCj&#10;AzUj2GdMRS8c84jh8vI0E6D3zjnGzGbPzTG+N/fQoJdIxl8u+/Hu+VjG2HwSzZAF8MwlQy9E81mi&#10;sTl9KtNYKy/jzDDo/LfHGcy3lmp+x3yMMbwULDDz/bNzzeHJydrn0fDkhOdHHw9VNNFMh/l9mGga&#10;ZR+dGC1WDg3xZhIfphucPoOKmYPHJ9HJULxc0OfSgUUTL48Ok/bLDDx6lfOJ8wlc+1HRGGy/XtGE&#10;/cuJb1o0tz59/vdFY14y4d2WGeb693D08mx8bR60jm8Lb/4BAAD//wMAUEsDBBQABgAIAAAAIQDg&#10;Digp3AAAAAUBAAAPAAAAZHJzL2Rvd25yZXYueG1sTI/NTsMwEITvSLyDtUjcqE0JBaVxqqpSEUJc&#10;Gn7UoxtvE4t4HcVuG96eLRe4rGY1q5lvi8XoO3HEIbpAGm4nCgRSHayjRsP72/rmEURMhqzpAqGG&#10;b4ywKC8vCpPbcKINHqvUCA6hmBsNbUp9LmWsW/QmTkKPxN4+DN4kXodG2sGcONx3cqrUTHrjiBta&#10;0+OqxfqrOngNH0uXYfa5fXlVNeKzldunymVaX1+NyzmIhGP6O4YzPqNDyUy7cCAbRaeBH0m/8+xN&#10;72b3IHas1APIspD/6csfAAAA//8DAFBLAQItABQABgAIAAAAIQC2gziS/gAAAOEBAAATAAAAAAAA&#10;AAAAAAAAAAAAAABbQ29udGVudF9UeXBlc10ueG1sUEsBAi0AFAAGAAgAAAAhADj9If/WAAAAlAEA&#10;AAsAAAAAAAAAAAAAAAAALwEAAF9yZWxzLy5yZWxzUEsBAi0AFAAGAAgAAAAhAF+1/iRFBAAAdRQA&#10;AA4AAAAAAAAAAAAAAAAALgIAAGRycy9lMm9Eb2MueG1sUEsBAi0AFAAGAAgAAAAhAOAOKCncAAAA&#10;BQEAAA8AAAAAAAAAAAAAAAAAnwYAAGRycy9kb3ducmV2LnhtbFBLBQYAAAAABAAEAPMAAACoBwAA&#10;AAA=&#10;">
                <v:shape id="Freeform 53" o:spid="_x0000_s1027" style="position:absolute;left:1886;top:244;width:7872;height:20;visibility:visible;mso-wrap-style:square;v-text-anchor:top" coordsize="78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pBwwAAANsAAAAPAAAAZHJzL2Rvd25yZXYueG1sRI9Ba8JA&#10;FITvgv9heUJvulFaq9FVRClI8WJS8frIvmZDs29DdtX477uC4HGYmW+Y5bqztbhS6yvHCsajBARx&#10;4XTFpYKf/Gs4A+EDssbaMSm4k4f1qt9bYqrdjY90zUIpIoR9igpMCE0qpS8MWfQj1xBH79e1FkOU&#10;bSl1i7cIt7WcJMlUWqw4LhhsaGuo+MsuVsFnfjjscTb5LuXGfGQmv593p0qpt0G3WYAI1IVX+Nne&#10;awXvc3h8iT9Arv4BAAD//wMAUEsBAi0AFAAGAAgAAAAhANvh9svuAAAAhQEAABMAAAAAAAAAAAAA&#10;AAAAAAAAAFtDb250ZW50X1R5cGVzXS54bWxQSwECLQAUAAYACAAAACEAWvQsW78AAAAVAQAACwAA&#10;AAAAAAAAAAAAAAAfAQAAX3JlbHMvLnJlbHNQSwECLQAUAAYACAAAACEAUV56QcMAAADbAAAADwAA&#10;AAAAAAAAAAAAAAAHAgAAZHJzL2Rvd25yZXYueG1sUEsFBgAAAAADAAMAtwAAAPcCAAAAAA==&#10;" path="m,l7872,e" filled="f" strokecolor="#303030" strokeweight=".58558mm">
                  <v:path arrowok="t" o:connecttype="custom" o:connectlocs="0,0;7872,0" o:connectangles="0,0"/>
                </v:shape>
                <v:shape id="Freeform 54" o:spid="_x0000_s1028" style="position:absolute;left:9755;top:244;width:850;height:20;visibility:visible;mso-wrap-style:square;v-text-anchor:top" coordsize="85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vS+wgAAANsAAAAPAAAAZHJzL2Rvd25yZXYueG1sRE9Na4NA&#10;EL0H+h+WKeQSmrUhSmKzkVIoJD0l6qW3wZ2o1J217lbNv+8eCj0+3vchm00nRhpca1nB8zoCQVxZ&#10;3XKtoCzen3YgnEfW2FkmBXdykB0fFgdMtZ34SmPuaxFC2KWooPG+T6V0VUMG3dr2xIG72cGgD3Co&#10;pR5wCuGmk5soSqTBlkNDgz29NVR95T9GweeZtx91Wfq44O9Vso+nZLW7KLV8nF9fQHia/b/4z33S&#10;CuKwPnwJP0AefwEAAP//AwBQSwECLQAUAAYACAAAACEA2+H2y+4AAACFAQAAEwAAAAAAAAAAAAAA&#10;AAAAAAAAW0NvbnRlbnRfVHlwZXNdLnhtbFBLAQItABQABgAIAAAAIQBa9CxbvwAAABUBAAALAAAA&#10;AAAAAAAAAAAAAB8BAABfcmVscy8ucmVsc1BLAQItABQABgAIAAAAIQBnXvS+wgAAANsAAAAPAAAA&#10;AAAAAAAAAAAAAAcCAABkcnMvZG93bnJldi54bWxQSwUGAAAAAAMAAwC3AAAA9gIAAAAA&#10;" path="m,l849,e" filled="f" strokeweight=".58558mm">
                  <v:path arrowok="t" o:connecttype="custom" o:connectlocs="0,0;849,0" o:connectangles="0,0"/>
                </v:shape>
                <v:shape id="Freeform 55" o:spid="_x0000_s1029" style="position:absolute;left:10603;top:244;width:1999;height:20;visibility:visible;mso-wrap-style:square;v-text-anchor:top" coordsize="19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3wgAAANsAAAAPAAAAZHJzL2Rvd25yZXYueG1sRI9Ba8JA&#10;FITvgv9heYI33aStVaKr2BbFa6OC3h7ZZxLMvg3Z1aT/visIHoeZ+YZZrDpTiTs1rrSsIB5HIIgz&#10;q0vOFRz2m9EMhPPIGivLpOCPHKyW/d4CE21b/qV76nMRIOwSVFB4XydSuqwgg25sa+LgXWxj0AfZ&#10;5FI32Aa4qeRbFH1KgyWHhQJr+i4ou6Y3o+AjdZV9P25o6rPTT/sVX9rzVio1HHTrOQhPnX+Fn+2d&#10;VjCJ4fEl/AC5/AcAAP//AwBQSwECLQAUAAYACAAAACEA2+H2y+4AAACFAQAAEwAAAAAAAAAAAAAA&#10;AAAAAAAAW0NvbnRlbnRfVHlwZXNdLnhtbFBLAQItABQABgAIAAAAIQBa9CxbvwAAABUBAAALAAAA&#10;AAAAAAAAAAAAAB8BAABfcmVscy8ucmVsc1BLAQItABQABgAIAAAAIQAq/GF3wgAAANsAAAAPAAAA&#10;AAAAAAAAAAAAAAcCAABkcnMvZG93bnJldi54bWxQSwUGAAAAAAMAAwC3AAAA9gIAAAAA&#10;" path="m,l1999,e" filled="f" strokecolor="#303030" strokeweight=".58558mm">
                  <v:path arrowok="t" o:connecttype="custom" o:connectlocs="0,0;1999,0" o:connectangles="0,0"/>
                </v:shape>
                <v:rect id="Rectangle 56" o:spid="_x0000_s1030" style="position:absolute;left:1886;top:256;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T/TxAAAANsAAAAPAAAAZHJzL2Rvd25yZXYueG1sRI/RasJA&#10;FETfhf7Dcgu+iG4MtYToKmKJlEJpm/gBl+w1G8zeDdmtpn/fLRR8HGbmDLPZjbYTVxp861jBcpGA&#10;IK6dbrlRcKqKeQbCB2SNnWNS8EMedtuHyQZz7W78RdcyNCJC2OeowITQ51L62pBFv3A9cfTObrAY&#10;ohwaqQe8RbjtZJokz9Jiy3HBYE8HQ/Wl/LYKRlMVlTyeZx+YvXvz8vT2uZSo1PRx3K9BBBrDPfzf&#10;ftUKVin8fYk/QG5/AQAA//8DAFBLAQItABQABgAIAAAAIQDb4fbL7gAAAIUBAAATAAAAAAAAAAAA&#10;AAAAAAAAAABbQ29udGVudF9UeXBlc10ueG1sUEsBAi0AFAAGAAgAAAAhAFr0LFu/AAAAFQEAAAsA&#10;AAAAAAAAAAAAAAAAHwEAAF9yZWxzLy5yZWxzUEsBAi0AFAAGAAgAAAAhAP1RP9PEAAAA2wAAAA8A&#10;AAAAAAAAAAAAAAAABwIAAGRycy9kb3ducmV2LnhtbFBLBQYAAAAAAwADALcAAAD4AgAAAAA=&#10;" fillcolor="#979797" stroked="f">
                  <v:path arrowok="t"/>
                </v:rect>
                <v:rect id="Rectangle 57" o:spid="_x0000_s1031" style="position:absolute;left:1886;top:285;width:1071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FfBwgAAANsAAAAPAAAAZHJzL2Rvd25yZXYueG1sRI/disIw&#10;FITvF3yHcATv1lTFRapRpCqKXvj7AMfm2Babk9JErW9vFhb2cpiZb5jJrDGleFLtCssKet0IBHFq&#10;dcGZgst59T0C4TyyxtIyKXiTg9m09TXBWNsXH+l58pkIEHYxKsi9r2IpXZqTQde1FXHwbrY26IOs&#10;M6lrfAW4KWU/in6kwYLDQo4VJTml99PDKJCjfZ8ua97dEt4dtle3XCTLSKlOu5mPQXhq/H/4r73R&#10;CoYD+P0SfoCcfgAAAP//AwBQSwECLQAUAAYACAAAACEA2+H2y+4AAACFAQAAEwAAAAAAAAAAAAAA&#10;AAAAAAAAW0NvbnRlbnRfVHlwZXNdLnhtbFBLAQItABQABgAIAAAAIQBa9CxbvwAAABUBAAALAAAA&#10;AAAAAAAAAAAAAB8BAABfcmVscy8ucmVsc1BLAQItABQABgAIAAAAIQDZIFfBwgAAANsAAAAPAAAA&#10;AAAAAAAAAAAAAAcCAABkcnMvZG93bnJldi54bWxQSwUGAAAAAAMAAwC3AAAA9gIAAAAA&#10;" fillcolor="#c1c1c1" stroked="f">
                  <v:path arrowok="t"/>
                </v:rect>
                <w10:anchorlock/>
              </v:group>
            </w:pict>
          </mc:Fallback>
        </mc:AlternateContent>
      </w:r>
    </w:p>
    <w:p w14:paraId="23D53EA9" w14:textId="77777777" w:rsidR="00BC2DBD" w:rsidRPr="00153C1C" w:rsidRDefault="00BC2DBD" w:rsidP="00205D15">
      <w:pPr>
        <w:autoSpaceDE w:val="0"/>
        <w:autoSpaceDN w:val="0"/>
        <w:adjustRightInd w:val="0"/>
        <w:spacing w:after="0"/>
        <w:ind w:right="59"/>
        <w:rPr>
          <w:rFonts w:ascii="Arial" w:hAnsi="Arial" w:cs="Arial"/>
          <w:color w:val="000000"/>
        </w:rPr>
      </w:pPr>
    </w:p>
    <w:tbl>
      <w:tblPr>
        <w:tblW w:w="5000" w:type="pct"/>
        <w:jc w:val="center"/>
        <w:tblCellMar>
          <w:left w:w="70" w:type="dxa"/>
          <w:right w:w="70" w:type="dxa"/>
        </w:tblCellMar>
        <w:tblLook w:val="04A0" w:firstRow="1" w:lastRow="0" w:firstColumn="1" w:lastColumn="0" w:noHBand="0" w:noVBand="1"/>
        <w:tblCaption w:val="Formato de solicitud"/>
        <w:tblDescription w:val="Formato de solicitud"/>
      </w:tblPr>
      <w:tblGrid>
        <w:gridCol w:w="1476"/>
        <w:gridCol w:w="1427"/>
        <w:gridCol w:w="828"/>
        <w:gridCol w:w="891"/>
        <w:gridCol w:w="2915"/>
        <w:gridCol w:w="1630"/>
        <w:gridCol w:w="1630"/>
        <w:gridCol w:w="1630"/>
      </w:tblGrid>
      <w:tr w:rsidR="00BC2DBD" w:rsidRPr="00153C1C" w14:paraId="1A133F12" w14:textId="77777777" w:rsidTr="00FB4654">
        <w:trPr>
          <w:trHeight w:val="900"/>
          <w:jc w:val="center"/>
        </w:trPr>
        <w:tc>
          <w:tcPr>
            <w:tcW w:w="594" w:type="pct"/>
            <w:tcBorders>
              <w:top w:val="single" w:sz="4" w:space="0" w:color="auto"/>
              <w:left w:val="single" w:sz="4" w:space="0" w:color="auto"/>
              <w:bottom w:val="single" w:sz="4" w:space="0" w:color="auto"/>
              <w:right w:val="single" w:sz="4" w:space="0" w:color="auto"/>
            </w:tcBorders>
            <w:shd w:val="clear" w:color="000000" w:fill="002060"/>
            <w:vAlign w:val="center"/>
          </w:tcPr>
          <w:p w14:paraId="736BD245" w14:textId="77777777" w:rsidR="00BC2DBD" w:rsidRPr="00153C1C" w:rsidRDefault="00BC2DBD" w:rsidP="00205D15">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REGIÓN</w:t>
            </w:r>
          </w:p>
        </w:tc>
        <w:tc>
          <w:tcPr>
            <w:tcW w:w="574" w:type="pct"/>
            <w:tcBorders>
              <w:top w:val="single" w:sz="4" w:space="0" w:color="auto"/>
              <w:left w:val="single" w:sz="4" w:space="0" w:color="auto"/>
              <w:bottom w:val="single" w:sz="4" w:space="0" w:color="auto"/>
              <w:right w:val="single" w:sz="4" w:space="0" w:color="auto"/>
            </w:tcBorders>
            <w:shd w:val="clear" w:color="000000" w:fill="002060"/>
            <w:vAlign w:val="center"/>
          </w:tcPr>
          <w:p w14:paraId="0A6EA47F" w14:textId="77777777" w:rsidR="00BC2DBD" w:rsidRPr="00153C1C" w:rsidRDefault="00BC2DBD" w:rsidP="00205D15">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PROPIEDAD</w:t>
            </w:r>
          </w:p>
        </w:tc>
        <w:tc>
          <w:tcPr>
            <w:tcW w:w="333" w:type="pct"/>
            <w:tcBorders>
              <w:top w:val="single" w:sz="4" w:space="0" w:color="auto"/>
              <w:left w:val="single" w:sz="4" w:space="0" w:color="auto"/>
              <w:bottom w:val="single" w:sz="4" w:space="0" w:color="auto"/>
              <w:right w:val="single" w:sz="4" w:space="0" w:color="auto"/>
            </w:tcBorders>
            <w:shd w:val="clear" w:color="000000" w:fill="002060"/>
            <w:vAlign w:val="center"/>
          </w:tcPr>
          <w:p w14:paraId="51A94054" w14:textId="77777777" w:rsidR="00BC2DBD" w:rsidRPr="00153C1C" w:rsidRDefault="00BC2DBD" w:rsidP="00205D15">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SITE ID</w:t>
            </w:r>
          </w:p>
        </w:tc>
        <w:tc>
          <w:tcPr>
            <w:tcW w:w="358" w:type="pct"/>
            <w:tcBorders>
              <w:top w:val="single" w:sz="4" w:space="0" w:color="auto"/>
              <w:left w:val="single" w:sz="4" w:space="0" w:color="auto"/>
              <w:bottom w:val="single" w:sz="4" w:space="0" w:color="auto"/>
              <w:right w:val="single" w:sz="4" w:space="0" w:color="auto"/>
            </w:tcBorders>
            <w:shd w:val="clear" w:color="000000" w:fill="002060"/>
            <w:vAlign w:val="center"/>
          </w:tcPr>
          <w:p w14:paraId="6515A616" w14:textId="77777777" w:rsidR="00BC2DBD" w:rsidRPr="00153C1C" w:rsidRDefault="00BC2DBD" w:rsidP="00205D15">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SECTOR ID</w:t>
            </w:r>
          </w:p>
        </w:tc>
        <w:tc>
          <w:tcPr>
            <w:tcW w:w="1173" w:type="pct"/>
            <w:tcBorders>
              <w:top w:val="single" w:sz="4" w:space="0" w:color="auto"/>
              <w:left w:val="single" w:sz="4" w:space="0" w:color="auto"/>
              <w:bottom w:val="single" w:sz="4" w:space="0" w:color="auto"/>
              <w:right w:val="single" w:sz="4" w:space="0" w:color="auto"/>
            </w:tcBorders>
            <w:shd w:val="clear" w:color="000000" w:fill="002060"/>
            <w:vAlign w:val="center"/>
          </w:tcPr>
          <w:p w14:paraId="0A919674" w14:textId="77777777" w:rsidR="00BC2DBD" w:rsidRPr="00153C1C" w:rsidRDefault="00BC2DBD" w:rsidP="00205D15">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LAC</w:t>
            </w:r>
          </w:p>
        </w:tc>
        <w:tc>
          <w:tcPr>
            <w:tcW w:w="656" w:type="pct"/>
            <w:tcBorders>
              <w:top w:val="single" w:sz="4" w:space="0" w:color="auto"/>
              <w:left w:val="single" w:sz="4" w:space="0" w:color="auto"/>
              <w:bottom w:val="single" w:sz="4" w:space="0" w:color="auto"/>
              <w:right w:val="single" w:sz="4" w:space="0" w:color="auto"/>
            </w:tcBorders>
            <w:shd w:val="clear" w:color="000000" w:fill="002060"/>
            <w:vAlign w:val="center"/>
          </w:tcPr>
          <w:p w14:paraId="0E45884E" w14:textId="77777777" w:rsidR="00BC2DBD" w:rsidRPr="00153C1C" w:rsidRDefault="00BC2DBD" w:rsidP="00205D15">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MERCADO</w:t>
            </w:r>
          </w:p>
        </w:tc>
        <w:tc>
          <w:tcPr>
            <w:tcW w:w="656" w:type="pct"/>
            <w:tcBorders>
              <w:top w:val="single" w:sz="4" w:space="0" w:color="auto"/>
              <w:left w:val="single" w:sz="4" w:space="0" w:color="auto"/>
              <w:bottom w:val="single" w:sz="4" w:space="0" w:color="auto"/>
              <w:right w:val="single" w:sz="4" w:space="0" w:color="auto"/>
            </w:tcBorders>
            <w:shd w:val="clear" w:color="000000" w:fill="002060"/>
            <w:vAlign w:val="center"/>
          </w:tcPr>
          <w:p w14:paraId="1C8AD99A" w14:textId="77777777" w:rsidR="00BC2DBD" w:rsidRPr="00153C1C" w:rsidRDefault="00BC2DBD" w:rsidP="00205D15">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LATITUD</w:t>
            </w:r>
          </w:p>
        </w:tc>
        <w:tc>
          <w:tcPr>
            <w:tcW w:w="656" w:type="pct"/>
            <w:tcBorders>
              <w:top w:val="single" w:sz="4" w:space="0" w:color="auto"/>
              <w:left w:val="single" w:sz="4" w:space="0" w:color="auto"/>
              <w:bottom w:val="single" w:sz="4" w:space="0" w:color="auto"/>
              <w:right w:val="single" w:sz="4" w:space="0" w:color="auto"/>
            </w:tcBorders>
            <w:shd w:val="clear" w:color="000000" w:fill="002060"/>
            <w:vAlign w:val="center"/>
          </w:tcPr>
          <w:p w14:paraId="15CAA471" w14:textId="77777777" w:rsidR="00BC2DBD" w:rsidRPr="00153C1C" w:rsidRDefault="00BC2DBD" w:rsidP="00205D15">
            <w:pPr>
              <w:spacing w:after="0"/>
              <w:jc w:val="center"/>
              <w:rPr>
                <w:rFonts w:ascii="Arial" w:eastAsia="Times New Roman" w:hAnsi="Arial" w:cs="Arial"/>
                <w:b/>
                <w:bCs/>
                <w:color w:val="FFFFFF"/>
                <w:sz w:val="18"/>
                <w:szCs w:val="18"/>
              </w:rPr>
            </w:pPr>
            <w:r w:rsidRPr="00153C1C">
              <w:rPr>
                <w:rFonts w:ascii="Arial" w:eastAsia="Times New Roman" w:hAnsi="Arial" w:cs="Arial"/>
                <w:b/>
                <w:bCs/>
                <w:color w:val="FFFFFF"/>
                <w:sz w:val="18"/>
                <w:szCs w:val="18"/>
              </w:rPr>
              <w:t>LONGITUD</w:t>
            </w:r>
          </w:p>
        </w:tc>
      </w:tr>
      <w:tr w:rsidR="00BC2DBD" w:rsidRPr="00153C1C" w14:paraId="59492DDA" w14:textId="77777777" w:rsidTr="00FB4654">
        <w:trPr>
          <w:trHeight w:val="300"/>
          <w:jc w:val="center"/>
        </w:trPr>
        <w:tc>
          <w:tcPr>
            <w:tcW w:w="59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675BF8" w14:textId="77777777" w:rsidR="00BC2DBD" w:rsidRPr="00153C1C" w:rsidRDefault="00BC2DBD" w:rsidP="006E21C0">
            <w:pPr>
              <w:spacing w:after="0"/>
              <w:jc w:val="center"/>
              <w:rPr>
                <w:rFonts w:ascii="Arial" w:eastAsia="Times New Roman" w:hAnsi="Arial" w:cs="Arial"/>
                <w:color w:val="000000"/>
              </w:rPr>
            </w:pPr>
          </w:p>
        </w:tc>
        <w:tc>
          <w:tcPr>
            <w:tcW w:w="574" w:type="pct"/>
            <w:tcBorders>
              <w:top w:val="single" w:sz="4" w:space="0" w:color="auto"/>
              <w:left w:val="nil"/>
              <w:bottom w:val="single" w:sz="4" w:space="0" w:color="auto"/>
              <w:right w:val="single" w:sz="4" w:space="0" w:color="auto"/>
            </w:tcBorders>
            <w:shd w:val="clear" w:color="auto" w:fill="auto"/>
            <w:noWrap/>
            <w:vAlign w:val="bottom"/>
          </w:tcPr>
          <w:p w14:paraId="6B402F67" w14:textId="77777777" w:rsidR="00BC2DBD" w:rsidRPr="00153C1C" w:rsidRDefault="00BC2DBD" w:rsidP="00205D15">
            <w:pPr>
              <w:spacing w:after="0"/>
              <w:jc w:val="center"/>
              <w:rPr>
                <w:rFonts w:ascii="Arial" w:eastAsia="Times New Roman" w:hAnsi="Arial" w:cs="Arial"/>
                <w:color w:val="000000"/>
              </w:rPr>
            </w:pP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18677B6E" w14:textId="77777777" w:rsidR="00BC2DBD" w:rsidRPr="00153C1C" w:rsidRDefault="00BC2DBD" w:rsidP="00205D15">
            <w:pPr>
              <w:spacing w:after="0"/>
              <w:jc w:val="center"/>
              <w:rPr>
                <w:rFonts w:ascii="Arial" w:eastAsia="Times New Roman" w:hAnsi="Arial" w:cs="Arial"/>
                <w:color w:val="000000"/>
              </w:rPr>
            </w:pPr>
          </w:p>
        </w:tc>
        <w:tc>
          <w:tcPr>
            <w:tcW w:w="358" w:type="pct"/>
            <w:tcBorders>
              <w:top w:val="single" w:sz="4" w:space="0" w:color="auto"/>
              <w:left w:val="nil"/>
              <w:bottom w:val="single" w:sz="4" w:space="0" w:color="auto"/>
              <w:right w:val="single" w:sz="4" w:space="0" w:color="auto"/>
            </w:tcBorders>
            <w:shd w:val="clear" w:color="auto" w:fill="auto"/>
            <w:noWrap/>
            <w:vAlign w:val="bottom"/>
          </w:tcPr>
          <w:p w14:paraId="54F6EBEC" w14:textId="77777777" w:rsidR="00BC2DBD" w:rsidRPr="00153C1C" w:rsidRDefault="00BC2DBD" w:rsidP="00205D15">
            <w:pPr>
              <w:spacing w:after="0"/>
              <w:jc w:val="center"/>
              <w:rPr>
                <w:rFonts w:ascii="Arial" w:eastAsia="Times New Roman" w:hAnsi="Arial" w:cs="Arial"/>
                <w:color w:val="000000"/>
              </w:rPr>
            </w:pPr>
          </w:p>
        </w:tc>
        <w:tc>
          <w:tcPr>
            <w:tcW w:w="1173" w:type="pct"/>
            <w:tcBorders>
              <w:top w:val="single" w:sz="4" w:space="0" w:color="auto"/>
              <w:left w:val="nil"/>
              <w:bottom w:val="single" w:sz="4" w:space="0" w:color="auto"/>
              <w:right w:val="single" w:sz="4" w:space="0" w:color="auto"/>
            </w:tcBorders>
            <w:shd w:val="clear" w:color="auto" w:fill="auto"/>
            <w:noWrap/>
            <w:vAlign w:val="bottom"/>
          </w:tcPr>
          <w:p w14:paraId="1FC5A915" w14:textId="77777777" w:rsidR="00BC2DBD" w:rsidRPr="00153C1C" w:rsidRDefault="00BC2DBD" w:rsidP="00205D15">
            <w:pPr>
              <w:spacing w:after="0"/>
              <w:jc w:val="center"/>
              <w:rPr>
                <w:rFonts w:ascii="Arial" w:eastAsia="Times New Roman" w:hAnsi="Arial" w:cs="Arial"/>
                <w:color w:val="000000"/>
              </w:rPr>
            </w:pPr>
          </w:p>
        </w:tc>
        <w:tc>
          <w:tcPr>
            <w:tcW w:w="656" w:type="pct"/>
            <w:tcBorders>
              <w:top w:val="single" w:sz="4" w:space="0" w:color="auto"/>
              <w:left w:val="nil"/>
              <w:bottom w:val="single" w:sz="4" w:space="0" w:color="auto"/>
              <w:right w:val="nil"/>
            </w:tcBorders>
          </w:tcPr>
          <w:p w14:paraId="7CF45721" w14:textId="77777777" w:rsidR="00BC2DBD" w:rsidRPr="00153C1C" w:rsidRDefault="00BC2DBD" w:rsidP="00205D15">
            <w:pPr>
              <w:spacing w:after="0"/>
              <w:jc w:val="center"/>
              <w:rPr>
                <w:rFonts w:ascii="Arial" w:eastAsia="Times New Roman" w:hAnsi="Arial" w:cs="Arial"/>
                <w:color w:val="000000"/>
              </w:rPr>
            </w:pPr>
          </w:p>
        </w:tc>
        <w:tc>
          <w:tcPr>
            <w:tcW w:w="656" w:type="pct"/>
            <w:tcBorders>
              <w:top w:val="single" w:sz="4" w:space="0" w:color="auto"/>
              <w:left w:val="nil"/>
              <w:bottom w:val="single" w:sz="4" w:space="0" w:color="auto"/>
              <w:right w:val="single" w:sz="4" w:space="0" w:color="auto"/>
            </w:tcBorders>
          </w:tcPr>
          <w:p w14:paraId="44BF7849" w14:textId="77777777" w:rsidR="00BC2DBD" w:rsidRPr="00153C1C" w:rsidRDefault="00BC2DBD" w:rsidP="00205D15">
            <w:pPr>
              <w:spacing w:after="0"/>
              <w:jc w:val="center"/>
              <w:rPr>
                <w:rFonts w:ascii="Arial" w:eastAsia="Times New Roman" w:hAnsi="Arial" w:cs="Arial"/>
                <w:color w:val="000000"/>
              </w:rPr>
            </w:pPr>
          </w:p>
        </w:tc>
        <w:tc>
          <w:tcPr>
            <w:tcW w:w="656" w:type="pct"/>
            <w:tcBorders>
              <w:top w:val="single" w:sz="4" w:space="0" w:color="auto"/>
              <w:left w:val="nil"/>
              <w:bottom w:val="single" w:sz="4" w:space="0" w:color="auto"/>
              <w:right w:val="single" w:sz="4" w:space="0" w:color="auto"/>
            </w:tcBorders>
          </w:tcPr>
          <w:p w14:paraId="0076668F" w14:textId="77777777" w:rsidR="00BC2DBD" w:rsidRPr="00153C1C" w:rsidRDefault="00BC2DBD" w:rsidP="00205D15">
            <w:pPr>
              <w:spacing w:after="0"/>
              <w:jc w:val="center"/>
              <w:rPr>
                <w:rFonts w:ascii="Arial" w:eastAsia="Times New Roman" w:hAnsi="Arial" w:cs="Arial"/>
                <w:color w:val="000000"/>
              </w:rPr>
            </w:pPr>
          </w:p>
        </w:tc>
      </w:tr>
      <w:tr w:rsidR="00BC2DBD" w:rsidRPr="00153C1C" w14:paraId="06C8C827" w14:textId="77777777" w:rsidTr="00FB4654">
        <w:trPr>
          <w:trHeight w:val="300"/>
          <w:jc w:val="center"/>
        </w:trPr>
        <w:tc>
          <w:tcPr>
            <w:tcW w:w="594" w:type="pct"/>
            <w:tcBorders>
              <w:top w:val="nil"/>
              <w:left w:val="single" w:sz="4" w:space="0" w:color="auto"/>
              <w:bottom w:val="single" w:sz="4" w:space="0" w:color="auto"/>
              <w:right w:val="single" w:sz="4" w:space="0" w:color="auto"/>
            </w:tcBorders>
            <w:shd w:val="clear" w:color="auto" w:fill="auto"/>
            <w:noWrap/>
            <w:vAlign w:val="bottom"/>
          </w:tcPr>
          <w:p w14:paraId="6770DCFC" w14:textId="77777777" w:rsidR="00BC2DBD" w:rsidRPr="00153C1C" w:rsidRDefault="00BC2DBD" w:rsidP="006E21C0">
            <w:pPr>
              <w:spacing w:after="0"/>
              <w:jc w:val="center"/>
              <w:rPr>
                <w:rFonts w:ascii="Arial" w:eastAsia="Times New Roman" w:hAnsi="Arial" w:cs="Arial"/>
                <w:color w:val="000000"/>
              </w:rPr>
            </w:pPr>
          </w:p>
        </w:tc>
        <w:tc>
          <w:tcPr>
            <w:tcW w:w="574" w:type="pct"/>
            <w:tcBorders>
              <w:top w:val="nil"/>
              <w:left w:val="nil"/>
              <w:bottom w:val="single" w:sz="4" w:space="0" w:color="auto"/>
              <w:right w:val="single" w:sz="4" w:space="0" w:color="auto"/>
            </w:tcBorders>
            <w:shd w:val="clear" w:color="auto" w:fill="auto"/>
            <w:noWrap/>
            <w:vAlign w:val="bottom"/>
          </w:tcPr>
          <w:p w14:paraId="6FDA9E37" w14:textId="77777777" w:rsidR="00BC2DBD" w:rsidRPr="00153C1C" w:rsidRDefault="00BC2DBD" w:rsidP="00205D15">
            <w:pPr>
              <w:spacing w:after="0"/>
              <w:jc w:val="center"/>
              <w:rPr>
                <w:rFonts w:ascii="Arial" w:eastAsia="Times New Roman" w:hAnsi="Arial" w:cs="Arial"/>
                <w:color w:val="000000"/>
              </w:rPr>
            </w:pPr>
          </w:p>
        </w:tc>
        <w:tc>
          <w:tcPr>
            <w:tcW w:w="333" w:type="pct"/>
            <w:tcBorders>
              <w:top w:val="nil"/>
              <w:left w:val="nil"/>
              <w:bottom w:val="single" w:sz="4" w:space="0" w:color="auto"/>
              <w:right w:val="single" w:sz="4" w:space="0" w:color="auto"/>
            </w:tcBorders>
            <w:shd w:val="clear" w:color="auto" w:fill="auto"/>
            <w:noWrap/>
            <w:vAlign w:val="bottom"/>
          </w:tcPr>
          <w:p w14:paraId="30F488AF" w14:textId="77777777" w:rsidR="00BC2DBD" w:rsidRPr="00153C1C" w:rsidRDefault="00BC2DBD" w:rsidP="00205D15">
            <w:pPr>
              <w:spacing w:after="0"/>
              <w:jc w:val="center"/>
              <w:rPr>
                <w:rFonts w:ascii="Arial" w:eastAsia="Times New Roman" w:hAnsi="Arial" w:cs="Arial"/>
                <w:color w:val="000000"/>
              </w:rPr>
            </w:pPr>
          </w:p>
        </w:tc>
        <w:tc>
          <w:tcPr>
            <w:tcW w:w="358" w:type="pct"/>
            <w:tcBorders>
              <w:top w:val="nil"/>
              <w:left w:val="nil"/>
              <w:bottom w:val="single" w:sz="4" w:space="0" w:color="auto"/>
              <w:right w:val="single" w:sz="4" w:space="0" w:color="auto"/>
            </w:tcBorders>
            <w:shd w:val="clear" w:color="auto" w:fill="auto"/>
            <w:noWrap/>
            <w:vAlign w:val="bottom"/>
          </w:tcPr>
          <w:p w14:paraId="302C8036" w14:textId="77777777" w:rsidR="00BC2DBD" w:rsidRPr="00153C1C" w:rsidRDefault="00BC2DBD" w:rsidP="00205D15">
            <w:pPr>
              <w:spacing w:after="0"/>
              <w:jc w:val="center"/>
              <w:rPr>
                <w:rFonts w:ascii="Arial" w:eastAsia="Times New Roman" w:hAnsi="Arial" w:cs="Arial"/>
                <w:color w:val="000000"/>
              </w:rPr>
            </w:pPr>
          </w:p>
        </w:tc>
        <w:tc>
          <w:tcPr>
            <w:tcW w:w="1173" w:type="pct"/>
            <w:tcBorders>
              <w:top w:val="nil"/>
              <w:left w:val="nil"/>
              <w:bottom w:val="single" w:sz="4" w:space="0" w:color="auto"/>
              <w:right w:val="single" w:sz="4" w:space="0" w:color="auto"/>
            </w:tcBorders>
            <w:shd w:val="clear" w:color="auto" w:fill="auto"/>
            <w:noWrap/>
            <w:vAlign w:val="bottom"/>
          </w:tcPr>
          <w:p w14:paraId="363F5AE7" w14:textId="77777777" w:rsidR="00BC2DBD" w:rsidRPr="00153C1C" w:rsidRDefault="00BC2DBD" w:rsidP="00205D15">
            <w:pPr>
              <w:spacing w:after="0"/>
              <w:jc w:val="center"/>
              <w:rPr>
                <w:rFonts w:ascii="Arial" w:eastAsia="Times New Roman" w:hAnsi="Arial" w:cs="Arial"/>
                <w:color w:val="000000"/>
              </w:rPr>
            </w:pPr>
          </w:p>
        </w:tc>
        <w:tc>
          <w:tcPr>
            <w:tcW w:w="656" w:type="pct"/>
            <w:tcBorders>
              <w:top w:val="nil"/>
              <w:left w:val="nil"/>
              <w:bottom w:val="single" w:sz="4" w:space="0" w:color="auto"/>
              <w:right w:val="nil"/>
            </w:tcBorders>
          </w:tcPr>
          <w:p w14:paraId="378F2E1B" w14:textId="77777777" w:rsidR="00BC2DBD" w:rsidRPr="00153C1C" w:rsidRDefault="00BC2DBD" w:rsidP="00205D15">
            <w:pPr>
              <w:spacing w:after="0"/>
              <w:jc w:val="center"/>
              <w:rPr>
                <w:rFonts w:ascii="Arial" w:eastAsia="Times New Roman" w:hAnsi="Arial" w:cs="Arial"/>
                <w:color w:val="000000"/>
              </w:rPr>
            </w:pPr>
          </w:p>
        </w:tc>
        <w:tc>
          <w:tcPr>
            <w:tcW w:w="656" w:type="pct"/>
            <w:tcBorders>
              <w:top w:val="nil"/>
              <w:left w:val="nil"/>
              <w:bottom w:val="single" w:sz="4" w:space="0" w:color="auto"/>
              <w:right w:val="single" w:sz="4" w:space="0" w:color="auto"/>
            </w:tcBorders>
          </w:tcPr>
          <w:p w14:paraId="0AE881A7" w14:textId="77777777" w:rsidR="00BC2DBD" w:rsidRPr="00153C1C" w:rsidRDefault="00BC2DBD" w:rsidP="00205D15">
            <w:pPr>
              <w:spacing w:after="0"/>
              <w:jc w:val="center"/>
              <w:rPr>
                <w:rFonts w:ascii="Arial" w:eastAsia="Times New Roman" w:hAnsi="Arial" w:cs="Arial"/>
                <w:color w:val="000000"/>
              </w:rPr>
            </w:pPr>
          </w:p>
        </w:tc>
        <w:tc>
          <w:tcPr>
            <w:tcW w:w="656" w:type="pct"/>
            <w:tcBorders>
              <w:top w:val="nil"/>
              <w:left w:val="nil"/>
              <w:bottom w:val="single" w:sz="4" w:space="0" w:color="auto"/>
              <w:right w:val="single" w:sz="4" w:space="0" w:color="auto"/>
            </w:tcBorders>
          </w:tcPr>
          <w:p w14:paraId="14C28DDB" w14:textId="77777777" w:rsidR="00BC2DBD" w:rsidRPr="00153C1C" w:rsidRDefault="00BC2DBD" w:rsidP="00205D15">
            <w:pPr>
              <w:spacing w:after="0"/>
              <w:jc w:val="center"/>
              <w:rPr>
                <w:rFonts w:ascii="Arial" w:eastAsia="Times New Roman" w:hAnsi="Arial" w:cs="Arial"/>
                <w:color w:val="000000"/>
              </w:rPr>
            </w:pPr>
          </w:p>
        </w:tc>
      </w:tr>
      <w:tr w:rsidR="00BC2DBD" w:rsidRPr="00153C1C" w14:paraId="126A8E29" w14:textId="77777777" w:rsidTr="00FB4654">
        <w:trPr>
          <w:trHeight w:val="300"/>
          <w:jc w:val="center"/>
        </w:trPr>
        <w:tc>
          <w:tcPr>
            <w:tcW w:w="594" w:type="pct"/>
            <w:tcBorders>
              <w:top w:val="nil"/>
              <w:left w:val="single" w:sz="4" w:space="0" w:color="auto"/>
              <w:bottom w:val="single" w:sz="4" w:space="0" w:color="auto"/>
              <w:right w:val="single" w:sz="4" w:space="0" w:color="auto"/>
            </w:tcBorders>
            <w:shd w:val="clear" w:color="auto" w:fill="auto"/>
            <w:noWrap/>
            <w:vAlign w:val="bottom"/>
          </w:tcPr>
          <w:p w14:paraId="5FB33F7B" w14:textId="77777777" w:rsidR="00BC2DBD" w:rsidRPr="00153C1C" w:rsidRDefault="00BC2DBD" w:rsidP="006E21C0">
            <w:pPr>
              <w:spacing w:after="0"/>
              <w:jc w:val="center"/>
              <w:rPr>
                <w:rFonts w:ascii="Arial" w:eastAsia="Times New Roman" w:hAnsi="Arial" w:cs="Arial"/>
                <w:color w:val="000000"/>
              </w:rPr>
            </w:pPr>
          </w:p>
        </w:tc>
        <w:tc>
          <w:tcPr>
            <w:tcW w:w="574" w:type="pct"/>
            <w:tcBorders>
              <w:top w:val="nil"/>
              <w:left w:val="nil"/>
              <w:bottom w:val="single" w:sz="4" w:space="0" w:color="auto"/>
              <w:right w:val="single" w:sz="4" w:space="0" w:color="auto"/>
            </w:tcBorders>
            <w:shd w:val="clear" w:color="auto" w:fill="auto"/>
            <w:noWrap/>
            <w:vAlign w:val="bottom"/>
          </w:tcPr>
          <w:p w14:paraId="7A973E2D" w14:textId="77777777" w:rsidR="00BC2DBD" w:rsidRPr="00153C1C" w:rsidRDefault="00BC2DBD" w:rsidP="00205D15">
            <w:pPr>
              <w:spacing w:after="0"/>
              <w:jc w:val="center"/>
              <w:rPr>
                <w:rFonts w:ascii="Arial" w:eastAsia="Times New Roman" w:hAnsi="Arial" w:cs="Arial"/>
                <w:color w:val="000000"/>
              </w:rPr>
            </w:pPr>
          </w:p>
        </w:tc>
        <w:tc>
          <w:tcPr>
            <w:tcW w:w="333" w:type="pct"/>
            <w:tcBorders>
              <w:top w:val="nil"/>
              <w:left w:val="nil"/>
              <w:bottom w:val="single" w:sz="4" w:space="0" w:color="auto"/>
              <w:right w:val="single" w:sz="4" w:space="0" w:color="auto"/>
            </w:tcBorders>
            <w:shd w:val="clear" w:color="auto" w:fill="auto"/>
            <w:noWrap/>
            <w:vAlign w:val="bottom"/>
          </w:tcPr>
          <w:p w14:paraId="17394527" w14:textId="77777777" w:rsidR="00BC2DBD" w:rsidRPr="00153C1C" w:rsidRDefault="00BC2DBD" w:rsidP="00205D15">
            <w:pPr>
              <w:spacing w:after="0"/>
              <w:jc w:val="center"/>
              <w:rPr>
                <w:rFonts w:ascii="Arial" w:eastAsia="Times New Roman" w:hAnsi="Arial" w:cs="Arial"/>
                <w:color w:val="000000"/>
              </w:rPr>
            </w:pPr>
          </w:p>
        </w:tc>
        <w:tc>
          <w:tcPr>
            <w:tcW w:w="358" w:type="pct"/>
            <w:tcBorders>
              <w:top w:val="nil"/>
              <w:left w:val="nil"/>
              <w:bottom w:val="single" w:sz="4" w:space="0" w:color="auto"/>
              <w:right w:val="single" w:sz="4" w:space="0" w:color="auto"/>
            </w:tcBorders>
            <w:shd w:val="clear" w:color="auto" w:fill="auto"/>
            <w:noWrap/>
            <w:vAlign w:val="bottom"/>
          </w:tcPr>
          <w:p w14:paraId="0B1EA5F0" w14:textId="77777777" w:rsidR="00BC2DBD" w:rsidRPr="00153C1C" w:rsidRDefault="00BC2DBD" w:rsidP="00205D15">
            <w:pPr>
              <w:spacing w:after="0"/>
              <w:jc w:val="center"/>
              <w:rPr>
                <w:rFonts w:ascii="Arial" w:eastAsia="Times New Roman" w:hAnsi="Arial" w:cs="Arial"/>
                <w:color w:val="000000"/>
              </w:rPr>
            </w:pPr>
          </w:p>
        </w:tc>
        <w:tc>
          <w:tcPr>
            <w:tcW w:w="1173" w:type="pct"/>
            <w:tcBorders>
              <w:top w:val="nil"/>
              <w:left w:val="nil"/>
              <w:bottom w:val="single" w:sz="4" w:space="0" w:color="auto"/>
              <w:right w:val="single" w:sz="4" w:space="0" w:color="auto"/>
            </w:tcBorders>
            <w:shd w:val="clear" w:color="auto" w:fill="auto"/>
            <w:noWrap/>
            <w:vAlign w:val="bottom"/>
          </w:tcPr>
          <w:p w14:paraId="31D0A794" w14:textId="77777777" w:rsidR="00BC2DBD" w:rsidRPr="00153C1C" w:rsidRDefault="00BC2DBD" w:rsidP="00205D15">
            <w:pPr>
              <w:spacing w:after="0"/>
              <w:jc w:val="center"/>
              <w:rPr>
                <w:rFonts w:ascii="Arial" w:eastAsia="Times New Roman" w:hAnsi="Arial" w:cs="Arial"/>
                <w:color w:val="000000"/>
              </w:rPr>
            </w:pPr>
          </w:p>
        </w:tc>
        <w:tc>
          <w:tcPr>
            <w:tcW w:w="656" w:type="pct"/>
            <w:tcBorders>
              <w:top w:val="nil"/>
              <w:left w:val="nil"/>
              <w:bottom w:val="single" w:sz="4" w:space="0" w:color="auto"/>
              <w:right w:val="nil"/>
            </w:tcBorders>
          </w:tcPr>
          <w:p w14:paraId="2CB9A5DE" w14:textId="77777777" w:rsidR="00BC2DBD" w:rsidRPr="00153C1C" w:rsidRDefault="00BC2DBD" w:rsidP="00205D15">
            <w:pPr>
              <w:spacing w:after="0"/>
              <w:jc w:val="center"/>
              <w:rPr>
                <w:rFonts w:ascii="Arial" w:eastAsia="Times New Roman" w:hAnsi="Arial" w:cs="Arial"/>
                <w:color w:val="000000"/>
              </w:rPr>
            </w:pPr>
          </w:p>
        </w:tc>
        <w:tc>
          <w:tcPr>
            <w:tcW w:w="656" w:type="pct"/>
            <w:tcBorders>
              <w:top w:val="nil"/>
              <w:left w:val="nil"/>
              <w:bottom w:val="single" w:sz="4" w:space="0" w:color="auto"/>
              <w:right w:val="single" w:sz="4" w:space="0" w:color="auto"/>
            </w:tcBorders>
          </w:tcPr>
          <w:p w14:paraId="691D0BF7" w14:textId="77777777" w:rsidR="00BC2DBD" w:rsidRPr="00153C1C" w:rsidRDefault="00BC2DBD" w:rsidP="00205D15">
            <w:pPr>
              <w:spacing w:after="0"/>
              <w:jc w:val="center"/>
              <w:rPr>
                <w:rFonts w:ascii="Arial" w:eastAsia="Times New Roman" w:hAnsi="Arial" w:cs="Arial"/>
                <w:color w:val="000000"/>
              </w:rPr>
            </w:pPr>
          </w:p>
        </w:tc>
        <w:tc>
          <w:tcPr>
            <w:tcW w:w="656" w:type="pct"/>
            <w:tcBorders>
              <w:top w:val="nil"/>
              <w:left w:val="nil"/>
              <w:bottom w:val="single" w:sz="4" w:space="0" w:color="auto"/>
              <w:right w:val="single" w:sz="4" w:space="0" w:color="auto"/>
            </w:tcBorders>
          </w:tcPr>
          <w:p w14:paraId="1A60E62A" w14:textId="77777777" w:rsidR="00BC2DBD" w:rsidRPr="00153C1C" w:rsidRDefault="00BC2DBD" w:rsidP="00205D15">
            <w:pPr>
              <w:spacing w:after="0"/>
              <w:jc w:val="center"/>
              <w:rPr>
                <w:rFonts w:ascii="Arial" w:eastAsia="Times New Roman" w:hAnsi="Arial" w:cs="Arial"/>
                <w:color w:val="000000"/>
              </w:rPr>
            </w:pPr>
          </w:p>
        </w:tc>
      </w:tr>
      <w:tr w:rsidR="00BC2DBD" w:rsidRPr="00153C1C" w14:paraId="77E75C06" w14:textId="77777777" w:rsidTr="00FB4654">
        <w:trPr>
          <w:trHeight w:val="300"/>
          <w:jc w:val="center"/>
        </w:trPr>
        <w:tc>
          <w:tcPr>
            <w:tcW w:w="594" w:type="pct"/>
            <w:tcBorders>
              <w:top w:val="nil"/>
              <w:left w:val="single" w:sz="4" w:space="0" w:color="auto"/>
              <w:bottom w:val="single" w:sz="4" w:space="0" w:color="auto"/>
              <w:right w:val="single" w:sz="4" w:space="0" w:color="auto"/>
            </w:tcBorders>
            <w:shd w:val="clear" w:color="auto" w:fill="auto"/>
            <w:noWrap/>
            <w:vAlign w:val="bottom"/>
          </w:tcPr>
          <w:p w14:paraId="1CDC7784" w14:textId="77777777" w:rsidR="00BC2DBD" w:rsidRPr="00153C1C" w:rsidRDefault="00BC2DBD" w:rsidP="006E21C0">
            <w:pPr>
              <w:spacing w:after="0"/>
              <w:jc w:val="center"/>
              <w:rPr>
                <w:rFonts w:ascii="Arial" w:eastAsia="Times New Roman" w:hAnsi="Arial" w:cs="Arial"/>
                <w:color w:val="000000"/>
              </w:rPr>
            </w:pPr>
          </w:p>
        </w:tc>
        <w:tc>
          <w:tcPr>
            <w:tcW w:w="574" w:type="pct"/>
            <w:tcBorders>
              <w:top w:val="nil"/>
              <w:left w:val="nil"/>
              <w:bottom w:val="single" w:sz="4" w:space="0" w:color="auto"/>
              <w:right w:val="single" w:sz="4" w:space="0" w:color="auto"/>
            </w:tcBorders>
            <w:shd w:val="clear" w:color="auto" w:fill="auto"/>
            <w:noWrap/>
            <w:vAlign w:val="bottom"/>
          </w:tcPr>
          <w:p w14:paraId="50E1B468" w14:textId="77777777" w:rsidR="00BC2DBD" w:rsidRPr="00153C1C" w:rsidRDefault="00BC2DBD" w:rsidP="00205D15">
            <w:pPr>
              <w:spacing w:after="0"/>
              <w:jc w:val="center"/>
              <w:rPr>
                <w:rFonts w:ascii="Arial" w:eastAsia="Times New Roman" w:hAnsi="Arial" w:cs="Arial"/>
                <w:color w:val="000000"/>
              </w:rPr>
            </w:pPr>
          </w:p>
        </w:tc>
        <w:tc>
          <w:tcPr>
            <w:tcW w:w="333" w:type="pct"/>
            <w:tcBorders>
              <w:top w:val="nil"/>
              <w:left w:val="nil"/>
              <w:bottom w:val="single" w:sz="4" w:space="0" w:color="auto"/>
              <w:right w:val="single" w:sz="4" w:space="0" w:color="auto"/>
            </w:tcBorders>
            <w:shd w:val="clear" w:color="auto" w:fill="auto"/>
            <w:noWrap/>
            <w:vAlign w:val="bottom"/>
          </w:tcPr>
          <w:p w14:paraId="7DD2CF1F" w14:textId="77777777" w:rsidR="00BC2DBD" w:rsidRPr="00153C1C" w:rsidRDefault="00BC2DBD" w:rsidP="00205D15">
            <w:pPr>
              <w:spacing w:after="0"/>
              <w:jc w:val="center"/>
              <w:rPr>
                <w:rFonts w:ascii="Arial" w:eastAsia="Times New Roman" w:hAnsi="Arial" w:cs="Arial"/>
                <w:color w:val="000000"/>
              </w:rPr>
            </w:pPr>
          </w:p>
        </w:tc>
        <w:tc>
          <w:tcPr>
            <w:tcW w:w="358" w:type="pct"/>
            <w:tcBorders>
              <w:top w:val="nil"/>
              <w:left w:val="nil"/>
              <w:bottom w:val="single" w:sz="4" w:space="0" w:color="auto"/>
              <w:right w:val="single" w:sz="4" w:space="0" w:color="auto"/>
            </w:tcBorders>
            <w:shd w:val="clear" w:color="auto" w:fill="auto"/>
            <w:noWrap/>
            <w:vAlign w:val="bottom"/>
          </w:tcPr>
          <w:p w14:paraId="1B60D432" w14:textId="77777777" w:rsidR="00BC2DBD" w:rsidRPr="00153C1C" w:rsidRDefault="00BC2DBD" w:rsidP="00205D15">
            <w:pPr>
              <w:spacing w:after="0"/>
              <w:jc w:val="center"/>
              <w:rPr>
                <w:rFonts w:ascii="Arial" w:eastAsia="Times New Roman" w:hAnsi="Arial" w:cs="Arial"/>
                <w:color w:val="000000"/>
              </w:rPr>
            </w:pPr>
          </w:p>
        </w:tc>
        <w:tc>
          <w:tcPr>
            <w:tcW w:w="1173" w:type="pct"/>
            <w:tcBorders>
              <w:top w:val="nil"/>
              <w:left w:val="nil"/>
              <w:bottom w:val="single" w:sz="4" w:space="0" w:color="auto"/>
              <w:right w:val="single" w:sz="4" w:space="0" w:color="auto"/>
            </w:tcBorders>
            <w:shd w:val="clear" w:color="auto" w:fill="auto"/>
            <w:noWrap/>
            <w:vAlign w:val="bottom"/>
          </w:tcPr>
          <w:p w14:paraId="6CB9466C" w14:textId="77777777" w:rsidR="00BC2DBD" w:rsidRPr="00153C1C" w:rsidRDefault="00BC2DBD" w:rsidP="00205D15">
            <w:pPr>
              <w:spacing w:after="0"/>
              <w:jc w:val="center"/>
              <w:rPr>
                <w:rFonts w:ascii="Arial" w:eastAsia="Times New Roman" w:hAnsi="Arial" w:cs="Arial"/>
                <w:color w:val="000000"/>
              </w:rPr>
            </w:pPr>
          </w:p>
        </w:tc>
        <w:tc>
          <w:tcPr>
            <w:tcW w:w="656" w:type="pct"/>
            <w:tcBorders>
              <w:top w:val="nil"/>
              <w:left w:val="nil"/>
              <w:bottom w:val="single" w:sz="4" w:space="0" w:color="auto"/>
              <w:right w:val="nil"/>
            </w:tcBorders>
          </w:tcPr>
          <w:p w14:paraId="1ACF8949" w14:textId="77777777" w:rsidR="00BC2DBD" w:rsidRPr="00153C1C" w:rsidRDefault="00BC2DBD" w:rsidP="00205D15">
            <w:pPr>
              <w:spacing w:after="0"/>
              <w:jc w:val="center"/>
              <w:rPr>
                <w:rFonts w:ascii="Arial" w:eastAsia="Times New Roman" w:hAnsi="Arial" w:cs="Arial"/>
                <w:color w:val="000000"/>
              </w:rPr>
            </w:pPr>
          </w:p>
        </w:tc>
        <w:tc>
          <w:tcPr>
            <w:tcW w:w="656" w:type="pct"/>
            <w:tcBorders>
              <w:top w:val="nil"/>
              <w:left w:val="nil"/>
              <w:bottom w:val="single" w:sz="4" w:space="0" w:color="auto"/>
              <w:right w:val="single" w:sz="4" w:space="0" w:color="auto"/>
            </w:tcBorders>
          </w:tcPr>
          <w:p w14:paraId="26D2664D" w14:textId="77777777" w:rsidR="00BC2DBD" w:rsidRPr="00153C1C" w:rsidRDefault="00BC2DBD" w:rsidP="00205D15">
            <w:pPr>
              <w:spacing w:after="0"/>
              <w:jc w:val="center"/>
              <w:rPr>
                <w:rFonts w:ascii="Arial" w:eastAsia="Times New Roman" w:hAnsi="Arial" w:cs="Arial"/>
                <w:color w:val="000000"/>
              </w:rPr>
            </w:pPr>
          </w:p>
        </w:tc>
        <w:tc>
          <w:tcPr>
            <w:tcW w:w="656" w:type="pct"/>
            <w:tcBorders>
              <w:top w:val="nil"/>
              <w:left w:val="nil"/>
              <w:bottom w:val="single" w:sz="4" w:space="0" w:color="auto"/>
              <w:right w:val="single" w:sz="4" w:space="0" w:color="auto"/>
            </w:tcBorders>
          </w:tcPr>
          <w:p w14:paraId="70AB54F6" w14:textId="77777777" w:rsidR="00BC2DBD" w:rsidRPr="00153C1C" w:rsidRDefault="00BC2DBD" w:rsidP="00205D15">
            <w:pPr>
              <w:spacing w:after="0"/>
              <w:jc w:val="center"/>
              <w:rPr>
                <w:rFonts w:ascii="Arial" w:eastAsia="Times New Roman" w:hAnsi="Arial" w:cs="Arial"/>
                <w:color w:val="000000"/>
              </w:rPr>
            </w:pPr>
          </w:p>
        </w:tc>
      </w:tr>
    </w:tbl>
    <w:p w14:paraId="11333691" w14:textId="58946B11" w:rsidR="00BC2DBD" w:rsidRPr="00153C1C" w:rsidRDefault="00BC2DBD" w:rsidP="00205D15">
      <w:pPr>
        <w:spacing w:after="0"/>
        <w:rPr>
          <w:rFonts w:ascii="Arial" w:hAnsi="Arial" w:cs="Arial"/>
          <w:lang w:val="es-ES_tradnl"/>
        </w:rPr>
        <w:sectPr w:rsidR="00BC2DBD" w:rsidRPr="00153C1C" w:rsidSect="00E73E13">
          <w:headerReference w:type="default" r:id="rId35"/>
          <w:pgSz w:w="15840" w:h="12240" w:orient="landscape"/>
          <w:pgMar w:top="1701" w:right="1985" w:bottom="1701" w:left="1418" w:header="709" w:footer="709" w:gutter="0"/>
          <w:cols w:space="708"/>
          <w:docGrid w:linePitch="360"/>
        </w:sectPr>
      </w:pPr>
    </w:p>
    <w:p w14:paraId="74C10315" w14:textId="77777777" w:rsidR="00BC2DBD" w:rsidRPr="00153C1C" w:rsidRDefault="00BC2DBD" w:rsidP="00205D15">
      <w:pPr>
        <w:pStyle w:val="Default"/>
        <w:spacing w:line="276" w:lineRule="auto"/>
        <w:jc w:val="center"/>
        <w:rPr>
          <w:rFonts w:ascii="Arial" w:hAnsi="Arial" w:cs="Arial"/>
          <w:b/>
          <w:sz w:val="22"/>
          <w:szCs w:val="22"/>
        </w:rPr>
      </w:pPr>
      <w:r w:rsidRPr="00153C1C">
        <w:rPr>
          <w:rFonts w:ascii="Arial" w:hAnsi="Arial" w:cs="Arial"/>
          <w:b/>
          <w:sz w:val="22"/>
          <w:szCs w:val="22"/>
        </w:rPr>
        <w:lastRenderedPageBreak/>
        <w:t xml:space="preserve">ANEXO VI </w:t>
      </w:r>
      <w:r w:rsidRPr="00153C1C">
        <w:rPr>
          <w:rFonts w:ascii="Arial" w:hAnsi="Arial" w:cs="Arial"/>
          <w:b/>
          <w:sz w:val="22"/>
          <w:szCs w:val="22"/>
          <w:lang w:val="es-ES_tradnl"/>
        </w:rPr>
        <w:t>CALIDAD DEL SERVICIO</w:t>
      </w:r>
    </w:p>
    <w:p w14:paraId="2BA0357D" w14:textId="77777777" w:rsidR="00BC2DBD" w:rsidRPr="00153C1C" w:rsidRDefault="00BC2DBD" w:rsidP="00205D15">
      <w:pPr>
        <w:pStyle w:val="Default"/>
        <w:spacing w:line="276" w:lineRule="auto"/>
        <w:jc w:val="center"/>
        <w:rPr>
          <w:rFonts w:ascii="Arial" w:hAnsi="Arial" w:cs="Arial"/>
          <w:b/>
          <w:sz w:val="22"/>
          <w:szCs w:val="22"/>
        </w:rPr>
      </w:pPr>
    </w:p>
    <w:p w14:paraId="3C30D5CD" w14:textId="77777777" w:rsidR="00BC2DBD" w:rsidRPr="00153C1C" w:rsidRDefault="00BC2DBD" w:rsidP="00205D15">
      <w:pPr>
        <w:spacing w:after="0"/>
        <w:jc w:val="both"/>
        <w:rPr>
          <w:rFonts w:ascii="Arial" w:hAnsi="Arial" w:cs="Arial"/>
          <w:lang w:val="es-ES_tradnl"/>
        </w:rPr>
      </w:pPr>
    </w:p>
    <w:p w14:paraId="3886E7B3" w14:textId="77777777" w:rsidR="00BC2DBD" w:rsidRPr="00153C1C" w:rsidRDefault="00BC2DBD" w:rsidP="00205D15">
      <w:pPr>
        <w:pStyle w:val="Default"/>
        <w:widowControl/>
        <w:numPr>
          <w:ilvl w:val="0"/>
          <w:numId w:val="48"/>
        </w:numPr>
        <w:spacing w:line="276" w:lineRule="auto"/>
        <w:jc w:val="both"/>
        <w:rPr>
          <w:rFonts w:ascii="Arial" w:hAnsi="Arial" w:cs="Arial"/>
          <w:b/>
          <w:sz w:val="22"/>
          <w:szCs w:val="22"/>
        </w:rPr>
      </w:pPr>
      <w:r w:rsidRPr="00153C1C">
        <w:rPr>
          <w:rFonts w:ascii="Arial" w:hAnsi="Arial" w:cs="Arial"/>
          <w:b/>
          <w:sz w:val="22"/>
          <w:szCs w:val="22"/>
        </w:rPr>
        <w:t>Servicio de la Oferta.</w:t>
      </w:r>
    </w:p>
    <w:p w14:paraId="2A7389C8" w14:textId="77777777" w:rsidR="00BC2DBD" w:rsidRPr="00153C1C" w:rsidRDefault="00BC2DBD" w:rsidP="00205D15">
      <w:pPr>
        <w:pStyle w:val="Default"/>
        <w:spacing w:line="276" w:lineRule="auto"/>
        <w:ind w:left="720"/>
        <w:jc w:val="both"/>
        <w:rPr>
          <w:rFonts w:ascii="Arial" w:hAnsi="Arial" w:cs="Arial"/>
          <w:b/>
          <w:sz w:val="22"/>
          <w:szCs w:val="22"/>
        </w:rPr>
      </w:pPr>
    </w:p>
    <w:p w14:paraId="2D7989A3" w14:textId="77777777" w:rsidR="00BC2DBD" w:rsidRPr="00153C1C" w:rsidRDefault="00BC2DBD" w:rsidP="00205D15">
      <w:pPr>
        <w:pStyle w:val="Default"/>
        <w:spacing w:line="276" w:lineRule="auto"/>
        <w:jc w:val="both"/>
        <w:rPr>
          <w:rFonts w:ascii="Arial" w:hAnsi="Arial" w:cs="Arial"/>
          <w:sz w:val="22"/>
          <w:szCs w:val="22"/>
        </w:rPr>
      </w:pPr>
      <w:r w:rsidRPr="00153C1C">
        <w:rPr>
          <w:rFonts w:ascii="Arial" w:hAnsi="Arial" w:cs="Arial"/>
          <w:sz w:val="22"/>
          <w:szCs w:val="22"/>
        </w:rPr>
        <w:t>En el entendido, que el Servicio Mayorista de Usuario Visitante es un servicio por el cual un concesionario del servicio móvil permite el uso de su infraestructura para que los usuarios que no sean sus suscriptores, puedan hacer uso del servicio de usuario visitante o Itinerancia, en observancia a lo anterior, Telcel se encuentra obligado a proporcionar dentro de su Red Pública de Telecomunicaciones, el Servicio de la Oferta al Concesionario con los mismos niveles de calidad del Servicio Objeto de la Oferta de los que emplea para la provisión de servicios a sus propios Usuarios finales.</w:t>
      </w:r>
    </w:p>
    <w:p w14:paraId="2AA1ECBC" w14:textId="77777777" w:rsidR="00BC2DBD" w:rsidRPr="00153C1C" w:rsidRDefault="00BC2DBD" w:rsidP="00205D15">
      <w:pPr>
        <w:pStyle w:val="Default"/>
        <w:spacing w:line="276" w:lineRule="auto"/>
        <w:jc w:val="both"/>
        <w:rPr>
          <w:rFonts w:ascii="Arial" w:hAnsi="Arial" w:cs="Arial"/>
          <w:sz w:val="22"/>
          <w:szCs w:val="22"/>
        </w:rPr>
      </w:pPr>
    </w:p>
    <w:p w14:paraId="2103BCD1" w14:textId="77777777" w:rsidR="00BC2DBD" w:rsidRPr="00153C1C" w:rsidRDefault="00BC2DBD" w:rsidP="00205D15">
      <w:pPr>
        <w:pStyle w:val="Default"/>
        <w:widowControl/>
        <w:numPr>
          <w:ilvl w:val="0"/>
          <w:numId w:val="48"/>
        </w:numPr>
        <w:spacing w:line="276" w:lineRule="auto"/>
        <w:jc w:val="both"/>
        <w:rPr>
          <w:rFonts w:ascii="Arial" w:hAnsi="Arial" w:cs="Arial"/>
          <w:b/>
          <w:sz w:val="22"/>
          <w:szCs w:val="22"/>
        </w:rPr>
      </w:pPr>
      <w:bookmarkStart w:id="67" w:name="Calidadservicio2"/>
      <w:r w:rsidRPr="00153C1C">
        <w:rPr>
          <w:rFonts w:ascii="Arial" w:hAnsi="Arial" w:cs="Arial"/>
          <w:b/>
          <w:sz w:val="22"/>
          <w:szCs w:val="22"/>
        </w:rPr>
        <w:t>Calidad del Servicio.</w:t>
      </w:r>
    </w:p>
    <w:bookmarkEnd w:id="67"/>
    <w:p w14:paraId="276F7392" w14:textId="77777777" w:rsidR="00BC2DBD" w:rsidRPr="00153C1C" w:rsidRDefault="00BC2DBD" w:rsidP="00205D15">
      <w:pPr>
        <w:pStyle w:val="Default"/>
        <w:spacing w:line="276" w:lineRule="auto"/>
        <w:jc w:val="both"/>
        <w:rPr>
          <w:rFonts w:ascii="Arial" w:hAnsi="Arial" w:cs="Arial"/>
          <w:sz w:val="22"/>
          <w:szCs w:val="22"/>
        </w:rPr>
      </w:pPr>
    </w:p>
    <w:p w14:paraId="79B1731D" w14:textId="77777777" w:rsidR="00BC2DBD" w:rsidRPr="00153C1C" w:rsidRDefault="00BC2DBD" w:rsidP="00205D15">
      <w:pPr>
        <w:pStyle w:val="Default"/>
        <w:spacing w:line="276" w:lineRule="auto"/>
        <w:jc w:val="both"/>
        <w:rPr>
          <w:rFonts w:ascii="Arial" w:hAnsi="Arial" w:cs="Arial"/>
          <w:sz w:val="22"/>
          <w:szCs w:val="22"/>
        </w:rPr>
      </w:pPr>
      <w:r w:rsidRPr="00153C1C">
        <w:rPr>
          <w:rFonts w:ascii="Arial" w:hAnsi="Arial" w:cs="Arial"/>
          <w:sz w:val="22"/>
          <w:szCs w:val="22"/>
        </w:rPr>
        <w:t xml:space="preserve">La calidad de los Servicios de la </w:t>
      </w:r>
      <w:proofErr w:type="gramStart"/>
      <w:r w:rsidRPr="00153C1C">
        <w:rPr>
          <w:rFonts w:ascii="Arial" w:hAnsi="Arial" w:cs="Arial"/>
          <w:sz w:val="22"/>
          <w:szCs w:val="22"/>
        </w:rPr>
        <w:t>Oferta,</w:t>
      </w:r>
      <w:proofErr w:type="gramEnd"/>
      <w:r w:rsidRPr="00153C1C">
        <w:rPr>
          <w:rFonts w:ascii="Arial" w:hAnsi="Arial" w:cs="Arial"/>
          <w:sz w:val="22"/>
          <w:szCs w:val="22"/>
        </w:rPr>
        <w:t xml:space="preserve"> se atenderá de conformidad con los parámetros de calidad establecidos en los Lineamientos de Calidad </w:t>
      </w:r>
      <w:r w:rsidRPr="00153C1C">
        <w:rPr>
          <w:rFonts w:ascii="Arial" w:eastAsia="Calibri" w:hAnsi="Arial" w:cs="Arial"/>
          <w:sz w:val="22"/>
          <w:szCs w:val="22"/>
          <w:lang w:val="es-MX"/>
        </w:rPr>
        <w:t>que fijan los índices y parámetros de calidad a que deberán sujetarse los prestadores del servicio móvil o cualquier disposición que lo modifique(n) o sustituya(n).</w:t>
      </w:r>
      <w:r w:rsidRPr="00153C1C">
        <w:rPr>
          <w:rFonts w:ascii="Arial" w:hAnsi="Arial" w:cs="Arial"/>
          <w:sz w:val="22"/>
          <w:szCs w:val="22"/>
        </w:rPr>
        <w:t xml:space="preserve"> </w:t>
      </w:r>
    </w:p>
    <w:p w14:paraId="279A1FE4" w14:textId="77777777" w:rsidR="00BC2DBD" w:rsidRPr="00153C1C" w:rsidRDefault="00BC2DBD" w:rsidP="00205D15">
      <w:pPr>
        <w:pStyle w:val="Default"/>
        <w:spacing w:line="276" w:lineRule="auto"/>
        <w:jc w:val="both"/>
        <w:rPr>
          <w:rFonts w:ascii="Arial" w:hAnsi="Arial" w:cs="Arial"/>
          <w:sz w:val="22"/>
          <w:szCs w:val="22"/>
        </w:rPr>
      </w:pPr>
    </w:p>
    <w:p w14:paraId="5EC62726" w14:textId="77777777" w:rsidR="00BC2DBD" w:rsidRPr="00153C1C" w:rsidRDefault="00BC2DBD" w:rsidP="00205D15">
      <w:pPr>
        <w:pStyle w:val="Default"/>
        <w:widowControl/>
        <w:numPr>
          <w:ilvl w:val="0"/>
          <w:numId w:val="48"/>
        </w:numPr>
        <w:spacing w:line="276" w:lineRule="auto"/>
        <w:jc w:val="both"/>
        <w:rPr>
          <w:rFonts w:ascii="Arial" w:hAnsi="Arial" w:cs="Arial"/>
          <w:b/>
          <w:sz w:val="22"/>
          <w:szCs w:val="22"/>
        </w:rPr>
      </w:pPr>
      <w:bookmarkStart w:id="68" w:name="Proyecciones3"/>
      <w:r w:rsidRPr="00153C1C">
        <w:rPr>
          <w:rFonts w:ascii="Arial" w:hAnsi="Arial" w:cs="Arial"/>
          <w:b/>
          <w:sz w:val="22"/>
          <w:szCs w:val="22"/>
        </w:rPr>
        <w:t>Proyecciones de Demanda y sus implicaciones en la Calidad del Servicio.</w:t>
      </w:r>
      <w:bookmarkEnd w:id="68"/>
    </w:p>
    <w:p w14:paraId="72D8B4EB" w14:textId="77777777" w:rsidR="00BC2DBD" w:rsidRPr="00153C1C" w:rsidRDefault="00BC2DBD" w:rsidP="00205D15">
      <w:pPr>
        <w:pStyle w:val="Texto0"/>
        <w:spacing w:after="0" w:line="276" w:lineRule="auto"/>
        <w:ind w:firstLine="0"/>
        <w:rPr>
          <w:rFonts w:cs="Arial"/>
          <w:b/>
          <w:color w:val="000000"/>
          <w:sz w:val="22"/>
          <w:szCs w:val="22"/>
        </w:rPr>
      </w:pPr>
    </w:p>
    <w:p w14:paraId="7EA18C96" w14:textId="77777777" w:rsidR="00BC2DBD" w:rsidRPr="00153C1C" w:rsidRDefault="00BC2DBD" w:rsidP="00205D15">
      <w:pPr>
        <w:pStyle w:val="Default"/>
        <w:spacing w:line="276" w:lineRule="auto"/>
        <w:jc w:val="both"/>
        <w:rPr>
          <w:rFonts w:ascii="Arial" w:hAnsi="Arial" w:cs="Arial"/>
          <w:sz w:val="22"/>
          <w:szCs w:val="22"/>
        </w:rPr>
      </w:pPr>
      <w:r w:rsidRPr="00153C1C">
        <w:rPr>
          <w:rFonts w:ascii="Arial" w:hAnsi="Arial" w:cs="Arial"/>
          <w:sz w:val="22"/>
          <w:szCs w:val="22"/>
        </w:rPr>
        <w:t xml:space="preserve">Telcel proveerá los Servicios con la misma calidad con la que presta los servicios equiparables a sus Usuarios finales, en los términos del </w:t>
      </w:r>
      <w:r w:rsidRPr="00153C1C">
        <w:rPr>
          <w:rFonts w:ascii="Arial" w:hAnsi="Arial" w:cs="Arial"/>
          <w:b/>
          <w:sz w:val="22"/>
          <w:szCs w:val="22"/>
        </w:rPr>
        <w:t>Anexo II Acuerdos Técnicos</w:t>
      </w:r>
      <w:r w:rsidRPr="00153C1C">
        <w:rPr>
          <w:rFonts w:ascii="Arial" w:hAnsi="Arial" w:cs="Arial"/>
          <w:sz w:val="22"/>
          <w:szCs w:val="22"/>
        </w:rPr>
        <w:t xml:space="preserve"> y </w:t>
      </w:r>
      <w:r w:rsidRPr="00153C1C">
        <w:rPr>
          <w:rFonts w:ascii="Arial" w:hAnsi="Arial" w:cs="Arial"/>
          <w:b/>
          <w:sz w:val="22"/>
          <w:szCs w:val="22"/>
        </w:rPr>
        <w:t>Anexo VI Calidad del Servicio</w:t>
      </w:r>
      <w:r w:rsidRPr="00153C1C">
        <w:rPr>
          <w:rFonts w:ascii="Arial" w:hAnsi="Arial" w:cs="Arial"/>
          <w:sz w:val="22"/>
          <w:szCs w:val="22"/>
        </w:rPr>
        <w:t xml:space="preserve">. Además de las causas eximentes de responsabilidad establecidas en la normatividad aplicable, la calidad de los Servicios de la Oferta podrá verse afectada por una mayor demanda de los Servicios de la Oferta frente a aquella que haya sido presentada por el Concesionario en términos del </w:t>
      </w:r>
      <w:r w:rsidRPr="00153C1C">
        <w:rPr>
          <w:rFonts w:ascii="Arial" w:hAnsi="Arial" w:cs="Arial"/>
          <w:b/>
          <w:sz w:val="22"/>
          <w:szCs w:val="22"/>
        </w:rPr>
        <w:t>Anexo III Dimensionamiento</w:t>
      </w:r>
      <w:r w:rsidRPr="00153C1C">
        <w:rPr>
          <w:rFonts w:ascii="Arial" w:hAnsi="Arial" w:cs="Arial"/>
          <w:sz w:val="22"/>
          <w:szCs w:val="22"/>
        </w:rPr>
        <w:t>.</w:t>
      </w:r>
    </w:p>
    <w:p w14:paraId="169B4204" w14:textId="77777777" w:rsidR="00BC2DBD" w:rsidRPr="00153C1C" w:rsidRDefault="00BC2DBD" w:rsidP="00205D15">
      <w:pPr>
        <w:pStyle w:val="Default"/>
        <w:spacing w:line="276" w:lineRule="auto"/>
        <w:jc w:val="both"/>
        <w:rPr>
          <w:rFonts w:ascii="Arial" w:hAnsi="Arial" w:cs="Arial"/>
          <w:sz w:val="22"/>
          <w:szCs w:val="22"/>
        </w:rPr>
      </w:pPr>
    </w:p>
    <w:p w14:paraId="5D40601A" w14:textId="77777777" w:rsidR="00BC2DBD" w:rsidRPr="00153C1C" w:rsidRDefault="00BC2DBD" w:rsidP="00205D15">
      <w:pPr>
        <w:pStyle w:val="Default"/>
        <w:spacing w:line="276" w:lineRule="auto"/>
        <w:jc w:val="both"/>
        <w:rPr>
          <w:rFonts w:ascii="Arial" w:hAnsi="Arial" w:cs="Arial"/>
          <w:sz w:val="22"/>
          <w:szCs w:val="22"/>
        </w:rPr>
      </w:pPr>
      <w:r w:rsidRPr="00153C1C">
        <w:rPr>
          <w:rFonts w:ascii="Arial" w:hAnsi="Arial" w:cs="Arial"/>
          <w:sz w:val="22"/>
          <w:szCs w:val="22"/>
        </w:rPr>
        <w:t>En la medida en que la demanda real de los Servicios de la Oferta utilizados por el Concesionario afecten la calidad del servicio debido a que se satura la capacidad de la Red Pública de Telecomunicaciones de Telcel, se podrán tomar las medidas o acciones necesarias para la gestión de tráfico y administración de red, siempre y cuando ello no constituya una práctica contraria a la sana competencia, ni una degradación de la calidad de los servicios prestados a los Usuarios Finales del Concesionario en relación a la de los servicios prestados a los Usuarios finales de Telcel.</w:t>
      </w:r>
    </w:p>
    <w:p w14:paraId="09B3BEAF" w14:textId="77777777" w:rsidR="00BC2DBD" w:rsidRPr="00153C1C" w:rsidRDefault="00BC2DBD" w:rsidP="00205D15">
      <w:pPr>
        <w:pStyle w:val="Default"/>
        <w:spacing w:line="276" w:lineRule="auto"/>
        <w:jc w:val="both"/>
        <w:rPr>
          <w:rFonts w:ascii="Arial" w:hAnsi="Arial" w:cs="Arial"/>
          <w:sz w:val="22"/>
          <w:szCs w:val="22"/>
        </w:rPr>
      </w:pPr>
    </w:p>
    <w:p w14:paraId="4FA6EF01" w14:textId="77777777" w:rsidR="00BC2DBD" w:rsidRPr="00153C1C" w:rsidRDefault="00BC2DBD" w:rsidP="00205D15">
      <w:pPr>
        <w:pStyle w:val="Default"/>
        <w:spacing w:line="276" w:lineRule="auto"/>
        <w:jc w:val="both"/>
        <w:rPr>
          <w:rFonts w:ascii="Arial" w:hAnsi="Arial" w:cs="Arial"/>
          <w:sz w:val="22"/>
          <w:szCs w:val="22"/>
        </w:rPr>
      </w:pPr>
      <w:r w:rsidRPr="00153C1C">
        <w:rPr>
          <w:rFonts w:ascii="Arial" w:hAnsi="Arial" w:cs="Arial"/>
          <w:sz w:val="22"/>
          <w:szCs w:val="22"/>
        </w:rPr>
        <w:t>Si con motivo del exceso del consumo de los Servicios de la Oferta por parte del Concesionario respecto de la proyección de demanda a que se refiere el primer párrafo, se llegare a ocasionar cualquier daño y/o perjuicio a la Red Pública de Telecomunicaciones de Telcel, a la continuidad de la prestación de los Servicios de la Oferta o a la calidad con la que son prestados los servicios a sus propios Usuarios, el Concesionario deberá resarcir a Telcel todos los daños y/o perjuicios ocasionados en los términos que señale Telcel en su momento.</w:t>
      </w:r>
    </w:p>
    <w:p w14:paraId="522BD261" w14:textId="77777777" w:rsidR="00BC2DBD" w:rsidRPr="00153C1C" w:rsidRDefault="00BC2DBD" w:rsidP="00205D15">
      <w:pPr>
        <w:pStyle w:val="Default"/>
        <w:spacing w:line="276" w:lineRule="auto"/>
        <w:jc w:val="both"/>
        <w:rPr>
          <w:rFonts w:ascii="Arial" w:hAnsi="Arial" w:cs="Arial"/>
          <w:sz w:val="22"/>
          <w:szCs w:val="22"/>
        </w:rPr>
      </w:pPr>
      <w:r w:rsidRPr="00153C1C">
        <w:rPr>
          <w:rFonts w:ascii="Arial" w:hAnsi="Arial" w:cs="Arial"/>
          <w:sz w:val="22"/>
          <w:szCs w:val="22"/>
        </w:rPr>
        <w:lastRenderedPageBreak/>
        <w:t>Si con motivo del exceso del consumo de los Servicios de la Oferta por parte del Concesionario respecto de la proyección de demanda a que se refiere el párrafo inmediato anterior, se llegare a ocasionar cualquier daño y/o perjuicio a la Red Pública de Telecomunicaciones de Telcel, a la continuidad de la prestación de los Servicios de la Oferta o a la calidad con la que son prestados los servicios a sus propios Usuarios, Telcel tendrá la potestad de tomar las medidas técnicas necesarias para asegurar la prestación de los servicios, así como los parámetros de calidad, por lo que podrá suspender de manera parcial o total la prestación de los Servicios de la Oferta,  situación que se notificará al Concesionario a través del SEG, siempre y cuando dichas medidas no afecten de manera negativa la calidad del servicio de los Usuarios Finales del Concesionario en relación con los Usuarios finales de Telcel.</w:t>
      </w:r>
    </w:p>
    <w:p w14:paraId="7632A4FB" w14:textId="77777777" w:rsidR="00BC2DBD" w:rsidRPr="00153C1C" w:rsidRDefault="00BC2DBD" w:rsidP="00205D15">
      <w:pPr>
        <w:pStyle w:val="Default"/>
        <w:spacing w:line="276" w:lineRule="auto"/>
        <w:jc w:val="both"/>
        <w:rPr>
          <w:rFonts w:ascii="Arial" w:hAnsi="Arial" w:cs="Arial"/>
          <w:sz w:val="22"/>
          <w:szCs w:val="22"/>
        </w:rPr>
      </w:pPr>
    </w:p>
    <w:p w14:paraId="0FF037E8" w14:textId="77777777" w:rsidR="00BC2DBD" w:rsidRPr="00153C1C" w:rsidRDefault="00BC2DBD" w:rsidP="00205D15">
      <w:pPr>
        <w:pStyle w:val="Default"/>
        <w:spacing w:line="276" w:lineRule="auto"/>
        <w:jc w:val="both"/>
        <w:rPr>
          <w:rFonts w:ascii="Arial" w:hAnsi="Arial" w:cs="Arial"/>
          <w:sz w:val="22"/>
          <w:szCs w:val="22"/>
        </w:rPr>
      </w:pPr>
      <w:r w:rsidRPr="00153C1C">
        <w:rPr>
          <w:rFonts w:ascii="Arial" w:hAnsi="Arial" w:cs="Arial"/>
          <w:sz w:val="22"/>
          <w:szCs w:val="22"/>
        </w:rPr>
        <w:t>Las Partes acuerdan trabajar en conjunto para identificar las causas que hayan generado el exceso de consumo de los Servicios por parte del Concesionario, a fin de que Telcel pueda restablecer la prestación del Servicio de la Oferta.</w:t>
      </w:r>
    </w:p>
    <w:p w14:paraId="0D9D898A" w14:textId="77777777" w:rsidR="00BC2DBD" w:rsidRPr="00153C1C" w:rsidRDefault="00BC2DBD" w:rsidP="00205D15">
      <w:pPr>
        <w:pStyle w:val="Default"/>
        <w:spacing w:line="276" w:lineRule="auto"/>
        <w:jc w:val="both"/>
        <w:rPr>
          <w:rFonts w:ascii="Arial" w:hAnsi="Arial" w:cs="Arial"/>
          <w:sz w:val="22"/>
          <w:szCs w:val="22"/>
        </w:rPr>
      </w:pPr>
    </w:p>
    <w:p w14:paraId="6FB226D5" w14:textId="77777777" w:rsidR="00BC2DBD" w:rsidRPr="00153C1C" w:rsidRDefault="00BC2DBD" w:rsidP="00205D15">
      <w:pPr>
        <w:pStyle w:val="Default"/>
        <w:widowControl/>
        <w:numPr>
          <w:ilvl w:val="0"/>
          <w:numId w:val="48"/>
        </w:numPr>
        <w:spacing w:line="276" w:lineRule="auto"/>
        <w:jc w:val="both"/>
        <w:rPr>
          <w:rFonts w:ascii="Arial" w:hAnsi="Arial" w:cs="Arial"/>
          <w:b/>
          <w:sz w:val="22"/>
          <w:szCs w:val="22"/>
        </w:rPr>
      </w:pPr>
      <w:bookmarkStart w:id="69" w:name="Calidad4"/>
      <w:r w:rsidRPr="00153C1C">
        <w:rPr>
          <w:rFonts w:ascii="Arial" w:hAnsi="Arial" w:cs="Arial"/>
          <w:b/>
          <w:sz w:val="22"/>
          <w:szCs w:val="22"/>
        </w:rPr>
        <w:t xml:space="preserve">Calidad de los elementos solicitados por el Concesionario a Telcel para el acceso a los Servicios de la Oferta. </w:t>
      </w:r>
    </w:p>
    <w:bookmarkEnd w:id="69"/>
    <w:p w14:paraId="20889FF5" w14:textId="77777777" w:rsidR="00BC2DBD" w:rsidRPr="00153C1C" w:rsidRDefault="00BC2DBD" w:rsidP="00205D15">
      <w:pPr>
        <w:pStyle w:val="Texto0"/>
        <w:spacing w:after="0" w:line="276" w:lineRule="auto"/>
        <w:ind w:firstLine="0"/>
        <w:rPr>
          <w:rFonts w:cs="Arial"/>
          <w:color w:val="000000" w:themeColor="text1"/>
          <w:sz w:val="22"/>
          <w:szCs w:val="22"/>
        </w:rPr>
      </w:pPr>
    </w:p>
    <w:p w14:paraId="346D471B" w14:textId="77777777" w:rsidR="00BC2DBD" w:rsidRDefault="00BC2DBD" w:rsidP="00205D15">
      <w:pPr>
        <w:pStyle w:val="Texto0"/>
        <w:spacing w:after="0" w:line="276" w:lineRule="auto"/>
        <w:ind w:firstLine="0"/>
        <w:rPr>
          <w:rFonts w:cs="Arial"/>
          <w:color w:val="000000" w:themeColor="text1"/>
          <w:sz w:val="22"/>
          <w:szCs w:val="22"/>
        </w:rPr>
      </w:pPr>
      <w:r w:rsidRPr="00153C1C">
        <w:rPr>
          <w:rFonts w:cs="Arial"/>
          <w:color w:val="000000" w:themeColor="text1"/>
          <w:sz w:val="22"/>
          <w:szCs w:val="22"/>
        </w:rPr>
        <w:t xml:space="preserve">El Concesionario conoce y acepta que la calidad de los diversos sistemas y/o componentes técnicos que solicite a Telcel, serán sometidos a pruebas conforme a los estándares de la GSMA para verificar la adecuada interacción de los sistemas que cada Parte emplee para la prestación de los Servicios de la Oferta. Para el caso de que el Concesionario requiera realizar pruebas posteriormente a la entrega de los Servicios de la Oferta, deberá </w:t>
      </w:r>
      <w:proofErr w:type="spellStart"/>
      <w:r w:rsidRPr="00153C1C">
        <w:rPr>
          <w:rFonts w:cs="Arial"/>
          <w:color w:val="000000" w:themeColor="text1"/>
          <w:sz w:val="22"/>
          <w:szCs w:val="22"/>
        </w:rPr>
        <w:t>requisitar</w:t>
      </w:r>
      <w:proofErr w:type="spellEnd"/>
      <w:r w:rsidRPr="00153C1C">
        <w:rPr>
          <w:rFonts w:cs="Arial"/>
          <w:color w:val="000000" w:themeColor="text1"/>
          <w:sz w:val="22"/>
          <w:szCs w:val="22"/>
        </w:rPr>
        <w:t xml:space="preserve"> la solicitud de pruebas adicionales disponible en el SEG, para que Telcel analice el requerimiento, y con base en ello, se establezcan los tiempos y costos que se llegasen a incurrir por la realización de </w:t>
      </w:r>
      <w:proofErr w:type="gramStart"/>
      <w:r w:rsidRPr="00153C1C">
        <w:rPr>
          <w:rFonts w:cs="Arial"/>
          <w:color w:val="000000" w:themeColor="text1"/>
          <w:sz w:val="22"/>
          <w:szCs w:val="22"/>
        </w:rPr>
        <w:t>las mismas</w:t>
      </w:r>
      <w:proofErr w:type="gramEnd"/>
      <w:r w:rsidRPr="00153C1C">
        <w:rPr>
          <w:rFonts w:cs="Arial"/>
          <w:color w:val="000000" w:themeColor="text1"/>
          <w:sz w:val="22"/>
          <w:szCs w:val="22"/>
        </w:rPr>
        <w:t>, situación que se le informará al Concesionario por la misma vía.</w:t>
      </w:r>
    </w:p>
    <w:p w14:paraId="5F4DAD20" w14:textId="77777777" w:rsidR="0069437A" w:rsidRPr="00153C1C" w:rsidRDefault="0069437A" w:rsidP="00205D15">
      <w:pPr>
        <w:pStyle w:val="Texto0"/>
        <w:spacing w:after="0" w:line="276" w:lineRule="auto"/>
        <w:ind w:firstLine="0"/>
        <w:rPr>
          <w:rFonts w:cs="Arial"/>
          <w:color w:val="000000" w:themeColor="text1"/>
          <w:sz w:val="22"/>
          <w:szCs w:val="22"/>
        </w:rPr>
      </w:pPr>
    </w:p>
    <w:p w14:paraId="41F7880E" w14:textId="77777777" w:rsidR="00BC2DBD" w:rsidRPr="00153C1C" w:rsidRDefault="00BC2DBD" w:rsidP="00205D15">
      <w:pPr>
        <w:pStyle w:val="Texto0"/>
        <w:spacing w:after="0" w:line="276" w:lineRule="auto"/>
        <w:ind w:firstLine="0"/>
        <w:rPr>
          <w:rFonts w:cs="Arial"/>
          <w:color w:val="000000"/>
          <w:sz w:val="22"/>
          <w:szCs w:val="22"/>
        </w:rPr>
      </w:pPr>
      <w:r w:rsidRPr="00153C1C">
        <w:rPr>
          <w:rFonts w:cs="Arial"/>
          <w:color w:val="000000"/>
          <w:sz w:val="22"/>
          <w:szCs w:val="22"/>
        </w:rPr>
        <w:t xml:space="preserve">La calidad de los Servicios de la Oferta, se encuentran sujetos a una serie de factores que influyen decisivamente en los mismos, normalmente relacionados con la naturaleza de la señal de radio y, en muchas ocasiones, fuera del alcance y control de Telcel. La propagación depende de las condiciones </w:t>
      </w:r>
      <w:proofErr w:type="gramStart"/>
      <w:r w:rsidRPr="00153C1C">
        <w:rPr>
          <w:rFonts w:cs="Arial"/>
          <w:color w:val="000000"/>
          <w:sz w:val="22"/>
          <w:szCs w:val="22"/>
        </w:rPr>
        <w:t>atmosféricas</w:t>
      </w:r>
      <w:proofErr w:type="gramEnd"/>
      <w:r w:rsidRPr="00153C1C">
        <w:rPr>
          <w:rFonts w:cs="Arial"/>
          <w:color w:val="000000"/>
          <w:sz w:val="22"/>
          <w:szCs w:val="22"/>
        </w:rPr>
        <w:t xml:space="preserve"> así como los obstáculos que la señal encuentra en el camino desde la estación base hasta el Equipo Terminal, por tanto las condiciones de propagación varían de forma notable, tanto en el tiempo como en el espacio dada la variación temporal y espacial del entorno móvil y el canal de radio, por una serie de efectos como son el desvanecimiento, las interferencias, y las pérdidas por penetración en obstáculos.</w:t>
      </w:r>
    </w:p>
    <w:p w14:paraId="502B5C59" w14:textId="77777777" w:rsidR="00BC2DBD" w:rsidRPr="00153C1C" w:rsidRDefault="00BC2DBD" w:rsidP="00205D15">
      <w:pPr>
        <w:pStyle w:val="Texto0"/>
        <w:spacing w:after="0" w:line="276" w:lineRule="auto"/>
        <w:ind w:firstLine="0"/>
        <w:rPr>
          <w:rFonts w:cs="Arial"/>
          <w:color w:val="000000"/>
          <w:sz w:val="22"/>
          <w:szCs w:val="22"/>
        </w:rPr>
      </w:pPr>
    </w:p>
    <w:p w14:paraId="2A82A550" w14:textId="77777777" w:rsidR="00BC2DBD" w:rsidRPr="00153C1C" w:rsidRDefault="00BC2DBD" w:rsidP="00205D15">
      <w:pPr>
        <w:pStyle w:val="Texto0"/>
        <w:spacing w:after="0" w:line="276" w:lineRule="auto"/>
        <w:ind w:firstLine="0"/>
        <w:rPr>
          <w:rFonts w:cs="Arial"/>
          <w:color w:val="000000"/>
          <w:sz w:val="22"/>
          <w:szCs w:val="22"/>
        </w:rPr>
      </w:pPr>
      <w:r w:rsidRPr="00153C1C">
        <w:rPr>
          <w:rFonts w:cs="Arial"/>
          <w:color w:val="000000"/>
          <w:sz w:val="22"/>
          <w:szCs w:val="22"/>
        </w:rPr>
        <w:t xml:space="preserve">En la prestación de los servicios de voz y acceso a datos móviles, es necesario considerar que todos los parámetros tienen una serie de variaciones y factores que influyen en la calidad del servicio que reciben los Usuarios finales del Concesionario, derivados del propio diseño y operación de la Red Pública de Telecomunicaciones de Telcel que pudieran verse afectados por causas externas, y que no están bajo la responsabilidad de éste, por lo cual, no es posible definir indicadores específicos de la calidad percibida por los Usuarios Finales del Concesionario. Entre </w:t>
      </w:r>
      <w:r w:rsidRPr="00153C1C">
        <w:rPr>
          <w:rFonts w:cs="Arial"/>
          <w:color w:val="000000"/>
          <w:sz w:val="22"/>
          <w:szCs w:val="22"/>
        </w:rPr>
        <w:lastRenderedPageBreak/>
        <w:t>los factores que impactan la calidad de los Servicios de la Oferta prestados por Telcel, se encuentran los siguientes:</w:t>
      </w:r>
    </w:p>
    <w:p w14:paraId="710CC5E0" w14:textId="77777777" w:rsidR="00BC2DBD" w:rsidRPr="00153C1C" w:rsidRDefault="00BC2DBD" w:rsidP="00205D15">
      <w:pPr>
        <w:pStyle w:val="Texto0"/>
        <w:numPr>
          <w:ilvl w:val="0"/>
          <w:numId w:val="46"/>
        </w:numPr>
        <w:spacing w:after="0" w:line="276" w:lineRule="auto"/>
        <w:rPr>
          <w:rFonts w:cs="Arial"/>
          <w:color w:val="000000"/>
          <w:sz w:val="22"/>
          <w:szCs w:val="22"/>
        </w:rPr>
      </w:pPr>
      <w:r w:rsidRPr="00153C1C">
        <w:rPr>
          <w:rFonts w:cs="Arial"/>
          <w:color w:val="000000"/>
          <w:sz w:val="22"/>
          <w:szCs w:val="22"/>
        </w:rPr>
        <w:t>El caudal de datos móviles y tráfico puede variar de forma considerable a diferentes horarios.</w:t>
      </w:r>
    </w:p>
    <w:p w14:paraId="12101E16" w14:textId="77777777" w:rsidR="00BC2DBD" w:rsidRPr="00153C1C" w:rsidRDefault="00BC2DBD" w:rsidP="00205D15">
      <w:pPr>
        <w:pStyle w:val="Texto0"/>
        <w:numPr>
          <w:ilvl w:val="0"/>
          <w:numId w:val="46"/>
        </w:numPr>
        <w:spacing w:after="0" w:line="276" w:lineRule="auto"/>
        <w:rPr>
          <w:rFonts w:cs="Arial"/>
          <w:color w:val="000000"/>
          <w:sz w:val="22"/>
          <w:szCs w:val="22"/>
        </w:rPr>
      </w:pPr>
      <w:r w:rsidRPr="00153C1C">
        <w:rPr>
          <w:rFonts w:cs="Arial"/>
          <w:color w:val="000000"/>
          <w:sz w:val="22"/>
          <w:szCs w:val="22"/>
        </w:rPr>
        <w:t>Patrones variables del uso de una célula a otra, tanto en número de Usuarios como en horarios del día.</w:t>
      </w:r>
    </w:p>
    <w:p w14:paraId="0F5EE146" w14:textId="77777777" w:rsidR="00BC2DBD" w:rsidRPr="00153C1C" w:rsidRDefault="00BC2DBD" w:rsidP="00205D15">
      <w:pPr>
        <w:pStyle w:val="Texto0"/>
        <w:numPr>
          <w:ilvl w:val="0"/>
          <w:numId w:val="46"/>
        </w:numPr>
        <w:spacing w:after="0" w:line="276" w:lineRule="auto"/>
        <w:rPr>
          <w:rFonts w:cs="Arial"/>
          <w:color w:val="000000"/>
          <w:sz w:val="22"/>
          <w:szCs w:val="22"/>
        </w:rPr>
      </w:pPr>
      <w:r w:rsidRPr="00153C1C">
        <w:rPr>
          <w:rFonts w:cs="Arial"/>
          <w:color w:val="000000"/>
          <w:sz w:val="22"/>
          <w:szCs w:val="22"/>
        </w:rPr>
        <w:t>El tipo de dispositivo o Equipo Terminal (especificaciones técnicas</w:t>
      </w:r>
      <w:r w:rsidRPr="00153C1C">
        <w:rPr>
          <w:rFonts w:cs="Arial"/>
          <w:sz w:val="22"/>
          <w:szCs w:val="22"/>
        </w:rPr>
        <w:t xml:space="preserve"> y configuración del Equipo Terminal</w:t>
      </w:r>
      <w:r w:rsidRPr="00153C1C">
        <w:rPr>
          <w:rFonts w:cs="Arial"/>
          <w:color w:val="000000"/>
          <w:sz w:val="22"/>
          <w:szCs w:val="22"/>
        </w:rPr>
        <w:t>).</w:t>
      </w:r>
    </w:p>
    <w:p w14:paraId="45F50582" w14:textId="77777777" w:rsidR="00BC2DBD" w:rsidRPr="00153C1C" w:rsidRDefault="00BC2DBD" w:rsidP="00205D15">
      <w:pPr>
        <w:pStyle w:val="Texto0"/>
        <w:numPr>
          <w:ilvl w:val="0"/>
          <w:numId w:val="46"/>
        </w:numPr>
        <w:spacing w:after="0" w:line="276" w:lineRule="auto"/>
        <w:rPr>
          <w:rFonts w:cs="Arial"/>
          <w:color w:val="000000"/>
          <w:sz w:val="22"/>
          <w:szCs w:val="22"/>
        </w:rPr>
      </w:pPr>
      <w:r w:rsidRPr="00153C1C">
        <w:rPr>
          <w:rFonts w:cs="Arial"/>
          <w:color w:val="000000"/>
          <w:sz w:val="22"/>
          <w:szCs w:val="22"/>
        </w:rPr>
        <w:t>Los movimientos y actividades de los Usuarios finales (desplazamiento, acontecimientos tales como: congestionamientos viales, congresos, reuniones, accidentes, sucesos naturales, etc.).</w:t>
      </w:r>
    </w:p>
    <w:p w14:paraId="63E12637" w14:textId="77777777" w:rsidR="00BC2DBD" w:rsidRPr="00153C1C" w:rsidRDefault="00BC2DBD" w:rsidP="00205D15">
      <w:pPr>
        <w:pStyle w:val="Texto0"/>
        <w:numPr>
          <w:ilvl w:val="0"/>
          <w:numId w:val="46"/>
        </w:numPr>
        <w:spacing w:after="0" w:line="276" w:lineRule="auto"/>
        <w:rPr>
          <w:rFonts w:cs="Arial"/>
          <w:color w:val="000000"/>
          <w:sz w:val="22"/>
          <w:szCs w:val="22"/>
        </w:rPr>
      </w:pPr>
      <w:r w:rsidRPr="00153C1C">
        <w:rPr>
          <w:rFonts w:cs="Arial"/>
          <w:color w:val="000000"/>
          <w:sz w:val="22"/>
          <w:szCs w:val="22"/>
        </w:rPr>
        <w:t>Afectaciones ocasionadas por terceros (corte de fibra óptica, suministro de energía eléctrica, entre otros).</w:t>
      </w:r>
    </w:p>
    <w:p w14:paraId="4F83EB97" w14:textId="77777777" w:rsidR="00BC2DBD" w:rsidRPr="00153C1C" w:rsidRDefault="00BC2DBD" w:rsidP="00205D15">
      <w:pPr>
        <w:pStyle w:val="Texto0"/>
        <w:spacing w:after="0" w:line="276" w:lineRule="auto"/>
        <w:ind w:left="720" w:firstLine="0"/>
        <w:rPr>
          <w:rFonts w:cs="Arial"/>
          <w:color w:val="000000"/>
          <w:sz w:val="22"/>
          <w:szCs w:val="22"/>
        </w:rPr>
      </w:pPr>
    </w:p>
    <w:p w14:paraId="12F1D102" w14:textId="77777777" w:rsidR="00BC2DBD" w:rsidRPr="00153C1C" w:rsidRDefault="00BC2DBD" w:rsidP="00205D15">
      <w:pPr>
        <w:pStyle w:val="Default"/>
        <w:widowControl/>
        <w:numPr>
          <w:ilvl w:val="0"/>
          <w:numId w:val="48"/>
        </w:numPr>
        <w:spacing w:line="276" w:lineRule="auto"/>
        <w:jc w:val="both"/>
        <w:rPr>
          <w:rFonts w:ascii="Arial" w:hAnsi="Arial" w:cs="Arial"/>
          <w:b/>
          <w:sz w:val="22"/>
          <w:szCs w:val="22"/>
        </w:rPr>
      </w:pPr>
      <w:r w:rsidRPr="00153C1C">
        <w:rPr>
          <w:rFonts w:ascii="Arial" w:hAnsi="Arial" w:cs="Arial"/>
          <w:b/>
          <w:sz w:val="22"/>
          <w:szCs w:val="22"/>
        </w:rPr>
        <w:t>Factores externos que afectan el Servicio de la Oferta.</w:t>
      </w:r>
    </w:p>
    <w:p w14:paraId="61EBE256" w14:textId="77777777" w:rsidR="00BC2DBD" w:rsidRPr="00153C1C" w:rsidRDefault="00BC2DBD" w:rsidP="00205D15">
      <w:pPr>
        <w:pStyle w:val="Default"/>
        <w:widowControl/>
        <w:spacing w:line="276" w:lineRule="auto"/>
        <w:ind w:left="720"/>
        <w:jc w:val="both"/>
        <w:rPr>
          <w:rFonts w:ascii="Arial" w:hAnsi="Arial" w:cs="Arial"/>
          <w:b/>
          <w:sz w:val="22"/>
          <w:szCs w:val="22"/>
        </w:rPr>
      </w:pPr>
    </w:p>
    <w:p w14:paraId="3156E851" w14:textId="77777777" w:rsidR="00BC2DBD" w:rsidRPr="00153C1C" w:rsidRDefault="00BC2DBD" w:rsidP="00205D15">
      <w:pPr>
        <w:spacing w:after="0"/>
        <w:jc w:val="both"/>
        <w:rPr>
          <w:rFonts w:ascii="Arial" w:hAnsi="Arial" w:cs="Arial"/>
        </w:rPr>
      </w:pPr>
      <w:r w:rsidRPr="00153C1C">
        <w:rPr>
          <w:rFonts w:ascii="Arial" w:hAnsi="Arial" w:cs="Arial"/>
        </w:rPr>
        <w:t xml:space="preserve">A continuación, se enumeran de manera enunciativa más no limitativa los factores externos que pudiesen afectar la calidad en la prestación de los Servicios de la Oferta; con el objeto de limitar la responsabilidad de Telcel en relación con dichos factores externos, y que con base en ello el Concesionario pueda tomar las provisiones necesarias en la prestación los Servicios de la Oferta. </w:t>
      </w:r>
    </w:p>
    <w:p w14:paraId="6E1B348E" w14:textId="77777777" w:rsidR="00BC2DBD" w:rsidRPr="00153C1C" w:rsidRDefault="00BC2DBD" w:rsidP="00205D15">
      <w:pPr>
        <w:spacing w:after="0"/>
        <w:jc w:val="both"/>
        <w:rPr>
          <w:rFonts w:ascii="Arial" w:hAnsi="Arial" w:cs="Arial"/>
        </w:rPr>
      </w:pPr>
    </w:p>
    <w:p w14:paraId="24BC1037" w14:textId="77777777" w:rsidR="00BC2DBD" w:rsidRPr="00153C1C" w:rsidRDefault="00BC2DBD" w:rsidP="00205D15">
      <w:pPr>
        <w:spacing w:after="0"/>
        <w:jc w:val="both"/>
        <w:rPr>
          <w:rFonts w:ascii="Arial" w:hAnsi="Arial" w:cs="Arial"/>
        </w:rPr>
      </w:pPr>
      <w:r w:rsidRPr="00153C1C">
        <w:rPr>
          <w:rFonts w:ascii="Arial" w:hAnsi="Arial" w:cs="Arial"/>
        </w:rPr>
        <w:t>La calidad de los Servicios de la Oferta puede verse afectada por los siguientes factores:</w:t>
      </w:r>
    </w:p>
    <w:p w14:paraId="5DC6E5B8" w14:textId="77777777" w:rsidR="00BC2DBD" w:rsidRPr="00153C1C" w:rsidRDefault="00BC2DBD" w:rsidP="00205D15">
      <w:pPr>
        <w:spacing w:after="0"/>
        <w:jc w:val="both"/>
        <w:rPr>
          <w:rFonts w:ascii="Arial" w:hAnsi="Arial" w:cs="Arial"/>
        </w:rPr>
      </w:pPr>
    </w:p>
    <w:p w14:paraId="3267B895" w14:textId="77777777" w:rsidR="00BC2DBD" w:rsidRPr="00153C1C" w:rsidRDefault="00BC2DBD" w:rsidP="00205D15">
      <w:pPr>
        <w:numPr>
          <w:ilvl w:val="0"/>
          <w:numId w:val="47"/>
        </w:numPr>
        <w:spacing w:after="0"/>
        <w:ind w:left="426"/>
        <w:contextualSpacing/>
        <w:jc w:val="both"/>
        <w:rPr>
          <w:rFonts w:ascii="Arial" w:hAnsi="Arial" w:cs="Arial"/>
        </w:rPr>
      </w:pPr>
      <w:r w:rsidRPr="00153C1C">
        <w:rPr>
          <w:rFonts w:ascii="Arial" w:hAnsi="Arial" w:cs="Arial"/>
        </w:rPr>
        <w:t xml:space="preserve">La tecnología disponible para que el Usuario Final del Concesionario acceda a los Servicios de la Oferta, se puede ver afectada por la ubicación, es decir, cuando el Usuario Final se localice en áreas de cobertura no garantizada. Para conocer la Cobertura Garantizada de Telcel por tecnologías de acceso puede consultarse lo dispuesto en </w:t>
      </w:r>
      <w:r w:rsidRPr="00153C1C">
        <w:rPr>
          <w:rFonts w:ascii="Arial" w:hAnsi="Arial" w:cs="Arial"/>
          <w:spacing w:val="4"/>
          <w:lang w:val="es-ES_tradnl"/>
        </w:rPr>
        <w:t>el numeral 9 “</w:t>
      </w:r>
      <w:r w:rsidRPr="00153C1C">
        <w:rPr>
          <w:rFonts w:ascii="Arial" w:hAnsi="Arial" w:cs="Arial"/>
          <w:b/>
          <w:spacing w:val="4"/>
          <w:lang w:val="es-ES_tradnl"/>
        </w:rPr>
        <w:t>MAPAS DE COBERTURA</w:t>
      </w:r>
      <w:r w:rsidRPr="00153C1C">
        <w:rPr>
          <w:rFonts w:ascii="Arial" w:hAnsi="Arial" w:cs="Arial"/>
          <w:spacing w:val="4"/>
          <w:lang w:val="es-ES_tradnl"/>
        </w:rPr>
        <w:t>” del</w:t>
      </w:r>
      <w:r w:rsidRPr="00153C1C">
        <w:rPr>
          <w:rFonts w:ascii="Arial" w:hAnsi="Arial" w:cs="Arial"/>
          <w:b/>
          <w:spacing w:val="4"/>
          <w:lang w:val="es-ES_tradnl"/>
        </w:rPr>
        <w:t xml:space="preserve"> Anexo II Acuerdos Técnicos.</w:t>
      </w:r>
    </w:p>
    <w:p w14:paraId="502105D1" w14:textId="77777777" w:rsidR="00BC2DBD" w:rsidRPr="00153C1C" w:rsidRDefault="00BC2DBD" w:rsidP="00205D15">
      <w:pPr>
        <w:numPr>
          <w:ilvl w:val="0"/>
          <w:numId w:val="47"/>
        </w:numPr>
        <w:spacing w:after="0"/>
        <w:ind w:left="426"/>
        <w:contextualSpacing/>
        <w:jc w:val="both"/>
        <w:rPr>
          <w:rFonts w:ascii="Arial" w:hAnsi="Arial" w:cs="Arial"/>
        </w:rPr>
      </w:pPr>
      <w:r w:rsidRPr="00153C1C">
        <w:rPr>
          <w:rFonts w:ascii="Arial" w:hAnsi="Arial" w:cs="Arial"/>
        </w:rPr>
        <w:t>La ubicación del Usuario Final en interiores (especialmente en estructuras subterráneas, elevadores, entre otros).</w:t>
      </w:r>
    </w:p>
    <w:p w14:paraId="1DE90D07" w14:textId="77777777" w:rsidR="00BC2DBD" w:rsidRPr="00153C1C" w:rsidRDefault="00BC2DBD" w:rsidP="00205D15">
      <w:pPr>
        <w:numPr>
          <w:ilvl w:val="0"/>
          <w:numId w:val="47"/>
        </w:numPr>
        <w:spacing w:after="0"/>
        <w:ind w:left="426"/>
        <w:contextualSpacing/>
        <w:jc w:val="both"/>
        <w:rPr>
          <w:rFonts w:ascii="Arial" w:hAnsi="Arial" w:cs="Arial"/>
        </w:rPr>
      </w:pPr>
      <w:r w:rsidRPr="00153C1C">
        <w:rPr>
          <w:rFonts w:ascii="Arial" w:hAnsi="Arial" w:cs="Arial"/>
        </w:rPr>
        <w:t>Características técnicas del Equipo Terminal del Usuario Final del Concesionario: (i) configuración, (</w:t>
      </w:r>
      <w:proofErr w:type="spellStart"/>
      <w:r w:rsidRPr="00153C1C">
        <w:rPr>
          <w:rFonts w:ascii="Arial" w:hAnsi="Arial" w:cs="Arial"/>
        </w:rPr>
        <w:t>ii</w:t>
      </w:r>
      <w:proofErr w:type="spellEnd"/>
      <w:r w:rsidRPr="00153C1C">
        <w:rPr>
          <w:rFonts w:ascii="Arial" w:hAnsi="Arial" w:cs="Arial"/>
        </w:rPr>
        <w:t>) programas instalados, (</w:t>
      </w:r>
      <w:proofErr w:type="spellStart"/>
      <w:r w:rsidRPr="00153C1C">
        <w:rPr>
          <w:rFonts w:ascii="Arial" w:hAnsi="Arial" w:cs="Arial"/>
        </w:rPr>
        <w:t>iii</w:t>
      </w:r>
      <w:proofErr w:type="spellEnd"/>
      <w:r w:rsidRPr="00153C1C">
        <w:rPr>
          <w:rFonts w:ascii="Arial" w:hAnsi="Arial" w:cs="Arial"/>
        </w:rPr>
        <w:t>) la cantidad de aplicaciones y servicios en ejecución (incluso aquellos que no utilizan el servicio de acceso a internet), (</w:t>
      </w:r>
      <w:proofErr w:type="spellStart"/>
      <w:r w:rsidRPr="00153C1C">
        <w:rPr>
          <w:rFonts w:ascii="Arial" w:hAnsi="Arial" w:cs="Arial"/>
        </w:rPr>
        <w:t>iv</w:t>
      </w:r>
      <w:proofErr w:type="spellEnd"/>
      <w:r w:rsidRPr="00153C1C">
        <w:rPr>
          <w:rFonts w:ascii="Arial" w:hAnsi="Arial" w:cs="Arial"/>
        </w:rPr>
        <w:t>) estado de conservación, y (v) el uso de accesorios que pudieran limitar la capacidad de recepción y/o transmisión; (vi) las mismas características propias del modelo del Equipo Terminal.</w:t>
      </w:r>
    </w:p>
    <w:p w14:paraId="10A580D1" w14:textId="77777777" w:rsidR="00BC2DBD" w:rsidRPr="00153C1C" w:rsidRDefault="00BC2DBD" w:rsidP="00205D15">
      <w:pPr>
        <w:numPr>
          <w:ilvl w:val="0"/>
          <w:numId w:val="47"/>
        </w:numPr>
        <w:spacing w:after="0"/>
        <w:ind w:left="426"/>
        <w:contextualSpacing/>
        <w:jc w:val="both"/>
        <w:rPr>
          <w:rFonts w:ascii="Arial" w:hAnsi="Arial" w:cs="Arial"/>
        </w:rPr>
      </w:pPr>
      <w:r w:rsidRPr="00153C1C">
        <w:rPr>
          <w:rFonts w:ascii="Arial" w:hAnsi="Arial" w:cs="Arial"/>
        </w:rPr>
        <w:t>Interferencias y daños generados por terceros, que se enumeran de manera enunciativa mas no limitativa, como: (i) fenómenos naturales (tales como lluvias torrenciales y terremotos), (</w:t>
      </w:r>
      <w:proofErr w:type="spellStart"/>
      <w:r w:rsidRPr="00153C1C">
        <w:rPr>
          <w:rFonts w:ascii="Arial" w:hAnsi="Arial" w:cs="Arial"/>
        </w:rPr>
        <w:t>ii</w:t>
      </w:r>
      <w:proofErr w:type="spellEnd"/>
      <w:r w:rsidRPr="00153C1C">
        <w:rPr>
          <w:rFonts w:ascii="Arial" w:hAnsi="Arial" w:cs="Arial"/>
        </w:rPr>
        <w:t>) bloqueadores de señal, particularmente los instalados en reclusorios o zonas de seguridad; y (</w:t>
      </w:r>
      <w:proofErr w:type="spellStart"/>
      <w:r w:rsidRPr="00153C1C">
        <w:rPr>
          <w:rFonts w:ascii="Arial" w:hAnsi="Arial" w:cs="Arial"/>
        </w:rPr>
        <w:t>iii</w:t>
      </w:r>
      <w:proofErr w:type="spellEnd"/>
      <w:r w:rsidRPr="00153C1C">
        <w:rPr>
          <w:rFonts w:ascii="Arial" w:hAnsi="Arial" w:cs="Arial"/>
        </w:rPr>
        <w:t xml:space="preserve">) actos vandálicos, sabotaje, hurto de equipos, etc. </w:t>
      </w:r>
    </w:p>
    <w:p w14:paraId="384B790A" w14:textId="77777777" w:rsidR="00BC2DBD" w:rsidRPr="00153C1C" w:rsidRDefault="00BC2DBD" w:rsidP="00205D15">
      <w:pPr>
        <w:numPr>
          <w:ilvl w:val="0"/>
          <w:numId w:val="47"/>
        </w:numPr>
        <w:spacing w:after="0"/>
        <w:ind w:left="426"/>
        <w:contextualSpacing/>
        <w:jc w:val="both"/>
        <w:rPr>
          <w:rFonts w:ascii="Arial" w:hAnsi="Arial" w:cs="Arial"/>
        </w:rPr>
      </w:pPr>
      <w:r w:rsidRPr="00153C1C">
        <w:rPr>
          <w:rFonts w:ascii="Arial" w:hAnsi="Arial" w:cs="Arial"/>
        </w:rPr>
        <w:t xml:space="preserve">Eventos que generen un incremento extraordinario en la demanda de servicios de la Red Pública de Telecomunicaciones de Telcel (tales como catástrofes y/o eventos masivos). </w:t>
      </w:r>
    </w:p>
    <w:p w14:paraId="426F476E" w14:textId="77777777" w:rsidR="00BC2DBD" w:rsidRPr="00153C1C" w:rsidRDefault="00BC2DBD" w:rsidP="00205D15">
      <w:pPr>
        <w:numPr>
          <w:ilvl w:val="0"/>
          <w:numId w:val="47"/>
        </w:numPr>
        <w:spacing w:after="0"/>
        <w:ind w:left="426"/>
        <w:contextualSpacing/>
        <w:jc w:val="both"/>
        <w:rPr>
          <w:rFonts w:ascii="Arial" w:hAnsi="Arial" w:cs="Arial"/>
          <w:lang w:val="es-ES_tradnl"/>
        </w:rPr>
      </w:pPr>
      <w:r w:rsidRPr="00153C1C">
        <w:rPr>
          <w:rFonts w:ascii="Arial" w:hAnsi="Arial" w:cs="Arial"/>
        </w:rPr>
        <w:t xml:space="preserve">Para el servicio de datos, se deben considerar las características propias de internet (capacidad y disponibilidad de rutas a partir del punto terminal de la Red Pública de </w:t>
      </w:r>
      <w:r w:rsidRPr="00153C1C">
        <w:rPr>
          <w:rFonts w:ascii="Arial" w:hAnsi="Arial" w:cs="Arial"/>
        </w:rPr>
        <w:lastRenderedPageBreak/>
        <w:t>Telecomunicaciones de Telcel para alcanzar al servidor de destino, entre otras), así como las propias de cada servicio, aplicación y contenido en internet, sobre las cuales Telcel no tiene control (incluyendo la capacidad de los servidores del proveedor del contenido, servicio o aplicación).</w:t>
      </w:r>
    </w:p>
    <w:p w14:paraId="421415C9" w14:textId="77777777" w:rsidR="00BC2DBD" w:rsidRPr="00153C1C" w:rsidRDefault="00BC2DBD" w:rsidP="00205D15">
      <w:pPr>
        <w:numPr>
          <w:ilvl w:val="0"/>
          <w:numId w:val="47"/>
        </w:numPr>
        <w:spacing w:after="0"/>
        <w:ind w:left="426"/>
        <w:contextualSpacing/>
        <w:jc w:val="both"/>
        <w:rPr>
          <w:rFonts w:ascii="Arial" w:hAnsi="Arial" w:cs="Arial"/>
          <w:lang w:val="es-ES_tradnl"/>
        </w:rPr>
      </w:pPr>
      <w:r w:rsidRPr="00153C1C">
        <w:rPr>
          <w:rFonts w:ascii="Arial" w:hAnsi="Arial" w:cs="Arial"/>
        </w:rPr>
        <w:t xml:space="preserve">Para aquellos Servicios de la Oferta en los que se requiera contar con la disponibilidad del servicio de otra compañía, hay que tener en cuenta los factores cuya responsabilidad recae precisamente en dichas compañías (por </w:t>
      </w:r>
      <w:proofErr w:type="gramStart"/>
      <w:r w:rsidRPr="00153C1C">
        <w:rPr>
          <w:rFonts w:ascii="Arial" w:hAnsi="Arial" w:cs="Arial"/>
        </w:rPr>
        <w:t>ejemplo</w:t>
      </w:r>
      <w:proofErr w:type="gramEnd"/>
      <w:r w:rsidRPr="00153C1C">
        <w:rPr>
          <w:rFonts w:ascii="Arial" w:hAnsi="Arial" w:cs="Arial"/>
        </w:rPr>
        <w:t xml:space="preserve"> problemas de portabilidad de otras compañías móviles, puntos de interconexión de otras compañías, etc.).</w:t>
      </w:r>
    </w:p>
    <w:p w14:paraId="17949D28" w14:textId="77777777" w:rsidR="00BC2DBD" w:rsidRPr="00153C1C" w:rsidRDefault="00BC2DBD" w:rsidP="00205D15">
      <w:pPr>
        <w:spacing w:after="0"/>
        <w:ind w:left="66"/>
        <w:jc w:val="both"/>
        <w:rPr>
          <w:rFonts w:ascii="Arial" w:hAnsi="Arial" w:cs="Arial"/>
          <w:lang w:val="es-ES_tradnl"/>
        </w:rPr>
      </w:pPr>
    </w:p>
    <w:p w14:paraId="3B5DD8E7" w14:textId="77777777" w:rsidR="00BC2DBD" w:rsidRPr="00153C1C" w:rsidRDefault="00BC2DBD" w:rsidP="00205D15">
      <w:pPr>
        <w:spacing w:after="0"/>
        <w:ind w:left="66"/>
        <w:jc w:val="both"/>
        <w:rPr>
          <w:rFonts w:ascii="Arial" w:hAnsi="Arial" w:cs="Arial"/>
          <w:lang w:val="es-ES_tradnl"/>
        </w:rPr>
      </w:pPr>
      <w:proofErr w:type="gramStart"/>
      <w:r w:rsidRPr="00153C1C">
        <w:rPr>
          <w:rFonts w:ascii="Arial" w:hAnsi="Arial" w:cs="Arial"/>
        </w:rPr>
        <w:t>En caso que</w:t>
      </w:r>
      <w:proofErr w:type="gramEnd"/>
      <w:r w:rsidRPr="00153C1C">
        <w:rPr>
          <w:rFonts w:ascii="Arial" w:hAnsi="Arial" w:cs="Arial"/>
        </w:rPr>
        <w:t xml:space="preserve"> se presentara alguno de los supuestos anteriormente mencionados, ajenos a la voluntad de Telcel, serán tratados en términos del </w:t>
      </w:r>
      <w:r w:rsidRPr="00153C1C">
        <w:rPr>
          <w:rFonts w:ascii="Arial" w:hAnsi="Arial" w:cs="Arial"/>
          <w:b/>
        </w:rPr>
        <w:t>Anexo VII Procedimientos de la Atención de Incidencias.</w:t>
      </w:r>
    </w:p>
    <w:p w14:paraId="1A56F9CD" w14:textId="77777777" w:rsidR="00BC2DBD" w:rsidRPr="00153C1C" w:rsidRDefault="00BC2DBD" w:rsidP="00205D15">
      <w:pPr>
        <w:pStyle w:val="Texto0"/>
        <w:spacing w:after="0" w:line="276" w:lineRule="auto"/>
        <w:ind w:left="720" w:firstLine="0"/>
        <w:rPr>
          <w:rFonts w:cs="Arial"/>
          <w:color w:val="000000"/>
          <w:sz w:val="22"/>
          <w:szCs w:val="22"/>
        </w:rPr>
      </w:pPr>
    </w:p>
    <w:p w14:paraId="15B9E5D2" w14:textId="77777777" w:rsidR="00BC2DBD" w:rsidRPr="00153C1C" w:rsidRDefault="00BC2DBD" w:rsidP="00205D15">
      <w:pPr>
        <w:spacing w:after="0"/>
        <w:jc w:val="both"/>
        <w:rPr>
          <w:rFonts w:ascii="Arial" w:hAnsi="Arial" w:cs="Arial"/>
        </w:rPr>
      </w:pPr>
      <w:r w:rsidRPr="00153C1C">
        <w:rPr>
          <w:rFonts w:ascii="Arial" w:hAnsi="Arial" w:cs="Arial"/>
          <w:color w:val="000000"/>
        </w:rPr>
        <w:t>En adición a lo anterior, existen también factores endógenos al diseño y operación de la Red Pública de Telecomunicaciones de Telcel que afectan en todo momento la propagación de la señal y que están completamente fuera del control de Telcel, incluyendo, entre otros: (i) clima; (</w:t>
      </w:r>
      <w:proofErr w:type="spellStart"/>
      <w:r w:rsidRPr="00153C1C">
        <w:rPr>
          <w:rFonts w:ascii="Arial" w:hAnsi="Arial" w:cs="Arial"/>
          <w:color w:val="000000"/>
        </w:rPr>
        <w:t>ii</w:t>
      </w:r>
      <w:proofErr w:type="spellEnd"/>
      <w:r w:rsidRPr="00153C1C">
        <w:rPr>
          <w:rFonts w:ascii="Arial" w:hAnsi="Arial" w:cs="Arial"/>
          <w:color w:val="000000"/>
        </w:rPr>
        <w:t>) obstáculos entre el Equipo Terminal o dispositivo y la antena; y (</w:t>
      </w:r>
      <w:proofErr w:type="spellStart"/>
      <w:r w:rsidRPr="00153C1C">
        <w:rPr>
          <w:rFonts w:ascii="Arial" w:hAnsi="Arial" w:cs="Arial"/>
          <w:color w:val="000000"/>
        </w:rPr>
        <w:t>iii</w:t>
      </w:r>
      <w:proofErr w:type="spellEnd"/>
      <w:r w:rsidRPr="00153C1C">
        <w:rPr>
          <w:rFonts w:ascii="Arial" w:hAnsi="Arial" w:cs="Arial"/>
          <w:color w:val="000000"/>
        </w:rPr>
        <w:t xml:space="preserve">) distancia entre el Equipo </w:t>
      </w:r>
      <w:r w:rsidRPr="00153C1C">
        <w:rPr>
          <w:rFonts w:ascii="Arial" w:hAnsi="Arial" w:cs="Arial"/>
        </w:rPr>
        <w:t>Terminal o dispositivo y la antena.</w:t>
      </w:r>
    </w:p>
    <w:p w14:paraId="17B2738C" w14:textId="77777777" w:rsidR="00BC2DBD" w:rsidRPr="00153C1C" w:rsidRDefault="00BC2DBD" w:rsidP="00205D15">
      <w:pPr>
        <w:spacing w:after="0"/>
        <w:jc w:val="both"/>
        <w:rPr>
          <w:rFonts w:ascii="Arial" w:hAnsi="Arial" w:cs="Arial"/>
        </w:rPr>
      </w:pPr>
    </w:p>
    <w:p w14:paraId="34077590" w14:textId="77777777" w:rsidR="00BC2DBD" w:rsidRPr="00153C1C" w:rsidRDefault="00BC2DBD" w:rsidP="00205D15">
      <w:pPr>
        <w:spacing w:after="0"/>
        <w:jc w:val="both"/>
        <w:rPr>
          <w:rFonts w:ascii="Arial" w:hAnsi="Arial" w:cs="Arial"/>
        </w:rPr>
      </w:pPr>
      <w:r w:rsidRPr="00153C1C">
        <w:rPr>
          <w:rFonts w:ascii="Arial" w:hAnsi="Arial" w:cs="Arial"/>
        </w:rPr>
        <w:t>La movilidad afecta la velocidad de los datos y ante la concentración de Usuarios finales como</w:t>
      </w:r>
      <w:r w:rsidRPr="00153C1C">
        <w:rPr>
          <w:rFonts w:ascii="Arial" w:hAnsi="Arial" w:cs="Arial"/>
          <w:color w:val="000000" w:themeColor="text1"/>
        </w:rPr>
        <w:t xml:space="preserve"> consecuencia de diversos eventos, se crean demandas excesivas de recursos de la Red Pública de Telecomunicaciones de Telcel. De igual forma, la ubicación del Usuario final en relación con la antena o </w:t>
      </w:r>
      <w:proofErr w:type="spellStart"/>
      <w:r w:rsidRPr="00153C1C">
        <w:rPr>
          <w:rFonts w:ascii="Arial" w:hAnsi="Arial" w:cs="Arial"/>
        </w:rPr>
        <w:t>radiobase</w:t>
      </w:r>
      <w:proofErr w:type="spellEnd"/>
      <w:r w:rsidRPr="00153C1C">
        <w:rPr>
          <w:rFonts w:ascii="Arial" w:hAnsi="Arial" w:cs="Arial"/>
        </w:rPr>
        <w:t xml:space="preserve"> también son susceptibles de ocasionar la degradación de los Servicios de la Oferta.</w:t>
      </w:r>
    </w:p>
    <w:p w14:paraId="1D35D587" w14:textId="77777777" w:rsidR="00BC2DBD" w:rsidRPr="00153C1C" w:rsidRDefault="00BC2DBD" w:rsidP="00205D15">
      <w:pPr>
        <w:spacing w:after="0"/>
        <w:jc w:val="both"/>
        <w:rPr>
          <w:rFonts w:ascii="Arial" w:hAnsi="Arial" w:cs="Arial"/>
        </w:rPr>
      </w:pPr>
    </w:p>
    <w:p w14:paraId="354D6912" w14:textId="77777777" w:rsidR="00BC2DBD" w:rsidRPr="00153C1C" w:rsidRDefault="00BC2DBD" w:rsidP="00205D15">
      <w:pPr>
        <w:spacing w:after="0"/>
        <w:jc w:val="both"/>
        <w:rPr>
          <w:rFonts w:ascii="Arial" w:hAnsi="Arial" w:cs="Arial"/>
        </w:rPr>
      </w:pPr>
      <w:r w:rsidRPr="00153C1C">
        <w:rPr>
          <w:rFonts w:ascii="Arial" w:hAnsi="Arial" w:cs="Arial"/>
        </w:rPr>
        <w:t>Estos factores externos podrán afectar eventualmente la percepción del Usuario Final sobre la calidad del servicio del Concesionario. Dichos factores se hacen constar dentro de los mapas de cobertura de Telcel, como a continuación se señala:</w:t>
      </w:r>
    </w:p>
    <w:p w14:paraId="75C4A6E3" w14:textId="77777777" w:rsidR="00BC2DBD" w:rsidRPr="00153C1C" w:rsidRDefault="00BC2DBD" w:rsidP="00205D15">
      <w:pPr>
        <w:spacing w:after="0"/>
        <w:jc w:val="both"/>
        <w:rPr>
          <w:rFonts w:ascii="Arial" w:hAnsi="Arial" w:cs="Arial"/>
        </w:rPr>
      </w:pPr>
    </w:p>
    <w:p w14:paraId="14433A05" w14:textId="77777777" w:rsidR="00BC2DBD" w:rsidRPr="00153C1C" w:rsidRDefault="00BC2DBD" w:rsidP="00205D15">
      <w:pPr>
        <w:spacing w:after="0"/>
        <w:ind w:left="567" w:right="333"/>
        <w:jc w:val="both"/>
        <w:rPr>
          <w:rFonts w:ascii="Arial" w:hAnsi="Arial" w:cs="Arial"/>
          <w:i/>
          <w:color w:val="000000"/>
        </w:rPr>
      </w:pPr>
      <w:r w:rsidRPr="00153C1C">
        <w:rPr>
          <w:rFonts w:ascii="Arial" w:hAnsi="Arial" w:cs="Arial"/>
          <w:color w:val="000000"/>
        </w:rPr>
        <w:t>“</w:t>
      </w:r>
      <w:r w:rsidRPr="00153C1C">
        <w:rPr>
          <w:rFonts w:ascii="Arial" w:hAnsi="Arial" w:cs="Arial"/>
          <w:i/>
          <w:color w:val="000000"/>
        </w:rPr>
        <w:t>Telcel es la red con la mayor cobertura en México, la cual se encuentra en constante expansión y evolución tecnológica. Como resultado de ello, te informamos que los mapas anteriores muestran las áreas de cobertura.</w:t>
      </w:r>
    </w:p>
    <w:p w14:paraId="7215867D" w14:textId="77777777" w:rsidR="00BC2DBD" w:rsidRPr="00153C1C" w:rsidRDefault="00BC2DBD" w:rsidP="00205D15">
      <w:pPr>
        <w:spacing w:after="0"/>
        <w:ind w:left="567" w:right="333"/>
        <w:jc w:val="both"/>
        <w:rPr>
          <w:rFonts w:ascii="Arial" w:hAnsi="Arial" w:cs="Arial"/>
          <w:i/>
          <w:color w:val="000000"/>
        </w:rPr>
      </w:pPr>
    </w:p>
    <w:p w14:paraId="3ED55DD9" w14:textId="77777777" w:rsidR="00BC2DBD" w:rsidRPr="00153C1C" w:rsidRDefault="00BC2DBD" w:rsidP="00205D15">
      <w:pPr>
        <w:spacing w:after="0"/>
        <w:ind w:left="567" w:right="333"/>
        <w:jc w:val="both"/>
        <w:rPr>
          <w:rFonts w:ascii="Arial" w:hAnsi="Arial" w:cs="Arial"/>
          <w:i/>
          <w:color w:val="000000"/>
        </w:rPr>
      </w:pPr>
      <w:r w:rsidRPr="00153C1C">
        <w:rPr>
          <w:rFonts w:ascii="Arial" w:hAnsi="Arial" w:cs="Arial"/>
          <w:i/>
          <w:color w:val="000000"/>
        </w:rPr>
        <w:t>Pensando en ti, trabajamos permanentemente para brindarte la mejor calidad en nuestros servicios; sin embargo, existen factores ajenos a la Empresa que pueden afectar la experiencia de nuestros usuarios, como son:</w:t>
      </w:r>
    </w:p>
    <w:p w14:paraId="1A7E322A" w14:textId="77777777" w:rsidR="00BC2DBD" w:rsidRPr="00153C1C" w:rsidRDefault="00BC2DBD" w:rsidP="00205D15">
      <w:pPr>
        <w:spacing w:after="0"/>
        <w:ind w:left="567" w:right="333"/>
        <w:jc w:val="both"/>
        <w:rPr>
          <w:rFonts w:ascii="Arial" w:hAnsi="Arial" w:cs="Arial"/>
          <w:i/>
          <w:color w:val="000000"/>
        </w:rPr>
      </w:pPr>
    </w:p>
    <w:p w14:paraId="7657310C" w14:textId="77777777" w:rsidR="00BC2DBD" w:rsidRPr="00153C1C" w:rsidRDefault="00BC2DBD" w:rsidP="00205D15">
      <w:pPr>
        <w:pStyle w:val="Prrafodelista"/>
        <w:numPr>
          <w:ilvl w:val="0"/>
          <w:numId w:val="85"/>
        </w:numPr>
        <w:spacing w:line="276" w:lineRule="auto"/>
        <w:ind w:left="1276" w:right="333"/>
        <w:jc w:val="both"/>
        <w:rPr>
          <w:rFonts w:cs="Arial"/>
          <w:i/>
          <w:color w:val="000000"/>
          <w:sz w:val="22"/>
          <w:szCs w:val="22"/>
        </w:rPr>
      </w:pPr>
      <w:r w:rsidRPr="00153C1C">
        <w:rPr>
          <w:rFonts w:cs="Arial"/>
          <w:i/>
          <w:color w:val="000000"/>
          <w:sz w:val="22"/>
          <w:szCs w:val="22"/>
        </w:rPr>
        <w:t>Las condiciones topográficas y climatológicas donde utilizas el servicio.</w:t>
      </w:r>
    </w:p>
    <w:p w14:paraId="0A01979E" w14:textId="77777777" w:rsidR="00BC2DBD" w:rsidRPr="00153C1C" w:rsidRDefault="00BC2DBD" w:rsidP="00205D15">
      <w:pPr>
        <w:pStyle w:val="Prrafodelista"/>
        <w:numPr>
          <w:ilvl w:val="0"/>
          <w:numId w:val="84"/>
        </w:numPr>
        <w:spacing w:line="276" w:lineRule="auto"/>
        <w:ind w:left="1276" w:right="333"/>
        <w:jc w:val="both"/>
        <w:rPr>
          <w:rFonts w:cs="Arial"/>
          <w:i/>
          <w:color w:val="000000"/>
          <w:sz w:val="22"/>
          <w:szCs w:val="22"/>
        </w:rPr>
      </w:pPr>
      <w:r w:rsidRPr="00153C1C">
        <w:rPr>
          <w:rFonts w:cs="Arial"/>
          <w:i/>
          <w:color w:val="000000"/>
          <w:sz w:val="22"/>
          <w:szCs w:val="22"/>
        </w:rPr>
        <w:t>Las características técnicas y el estado de conservación del equipo celular utilizado por el cliente.</w:t>
      </w:r>
    </w:p>
    <w:p w14:paraId="7A223E6B" w14:textId="77777777" w:rsidR="00BC2DBD" w:rsidRPr="00153C1C" w:rsidRDefault="00BC2DBD" w:rsidP="00205D15">
      <w:pPr>
        <w:pStyle w:val="Prrafodelista"/>
        <w:numPr>
          <w:ilvl w:val="0"/>
          <w:numId w:val="83"/>
        </w:numPr>
        <w:spacing w:line="276" w:lineRule="auto"/>
        <w:ind w:left="1276" w:right="333"/>
        <w:jc w:val="both"/>
        <w:rPr>
          <w:rFonts w:cs="Arial"/>
          <w:i/>
          <w:color w:val="000000"/>
          <w:sz w:val="22"/>
          <w:szCs w:val="22"/>
        </w:rPr>
      </w:pPr>
      <w:r w:rsidRPr="00153C1C">
        <w:rPr>
          <w:rFonts w:cs="Arial"/>
          <w:i/>
          <w:color w:val="000000"/>
          <w:sz w:val="22"/>
          <w:szCs w:val="22"/>
        </w:rPr>
        <w:t xml:space="preserve">El uso del servicio en interiores, sitios subterráneos, pisos altos, elevadores, aeronaves, estructuras y lugares construidos con materiales que degraden las </w:t>
      </w:r>
      <w:r w:rsidRPr="00153C1C">
        <w:rPr>
          <w:rFonts w:cs="Arial"/>
          <w:i/>
          <w:color w:val="000000"/>
          <w:sz w:val="22"/>
          <w:szCs w:val="22"/>
        </w:rPr>
        <w:lastRenderedPageBreak/>
        <w:t>señales de radiofrecuencia, o en lugares donde haya una concentración inusual de usuarios, por citar algunos ejemplos.</w:t>
      </w:r>
    </w:p>
    <w:p w14:paraId="0EC18DA7" w14:textId="77777777" w:rsidR="00BC2DBD" w:rsidRPr="00153C1C" w:rsidRDefault="00BC2DBD" w:rsidP="00205D15">
      <w:pPr>
        <w:pStyle w:val="Prrafodelista"/>
        <w:numPr>
          <w:ilvl w:val="0"/>
          <w:numId w:val="82"/>
        </w:numPr>
        <w:spacing w:line="276" w:lineRule="auto"/>
        <w:ind w:left="1276" w:right="333"/>
        <w:jc w:val="both"/>
        <w:rPr>
          <w:rFonts w:cs="Arial"/>
          <w:i/>
          <w:color w:val="000000"/>
          <w:sz w:val="22"/>
          <w:szCs w:val="22"/>
        </w:rPr>
      </w:pPr>
      <w:r w:rsidRPr="00153C1C">
        <w:rPr>
          <w:rFonts w:cs="Arial"/>
          <w:i/>
          <w:color w:val="000000"/>
          <w:sz w:val="22"/>
          <w:szCs w:val="22"/>
        </w:rPr>
        <w:t>La instalación de equipos repetidores o amplificadores de señal de terceros no autorizados u homologados por el Instituto Federal de Telecomunicaciones.</w:t>
      </w:r>
    </w:p>
    <w:p w14:paraId="32640008" w14:textId="77777777" w:rsidR="00BC2DBD" w:rsidRPr="00153C1C" w:rsidRDefault="00BC2DBD" w:rsidP="00205D15">
      <w:pPr>
        <w:pStyle w:val="Prrafodelista"/>
        <w:numPr>
          <w:ilvl w:val="0"/>
          <w:numId w:val="81"/>
        </w:numPr>
        <w:spacing w:line="276" w:lineRule="auto"/>
        <w:ind w:left="1276" w:right="333"/>
        <w:jc w:val="both"/>
        <w:rPr>
          <w:rFonts w:cs="Arial"/>
          <w:i/>
          <w:color w:val="000000"/>
          <w:sz w:val="22"/>
          <w:szCs w:val="22"/>
        </w:rPr>
      </w:pPr>
      <w:r w:rsidRPr="00153C1C">
        <w:rPr>
          <w:rFonts w:cs="Arial"/>
          <w:i/>
          <w:color w:val="000000"/>
          <w:sz w:val="22"/>
          <w:szCs w:val="22"/>
        </w:rPr>
        <w:t>Los bloqueadores que operan las autoridades penitenciarias pueden afectar a usuarios que se encuentren incluso a kilómetros de los centros de reclusión.</w:t>
      </w:r>
    </w:p>
    <w:p w14:paraId="41620DDF" w14:textId="77777777" w:rsidR="00BC2DBD" w:rsidRPr="00153C1C" w:rsidRDefault="00BC2DBD" w:rsidP="00205D15">
      <w:pPr>
        <w:spacing w:after="0"/>
        <w:ind w:left="567" w:right="333"/>
        <w:jc w:val="both"/>
        <w:rPr>
          <w:rFonts w:ascii="Arial" w:hAnsi="Arial" w:cs="Arial"/>
          <w:i/>
          <w:color w:val="000000"/>
        </w:rPr>
      </w:pPr>
      <w:r w:rsidRPr="00153C1C">
        <w:rPr>
          <w:rFonts w:ascii="Arial" w:hAnsi="Arial" w:cs="Arial"/>
          <w:i/>
          <w:color w:val="000000"/>
        </w:rPr>
        <w:t xml:space="preserve"> </w:t>
      </w:r>
    </w:p>
    <w:p w14:paraId="69BAEB1E" w14:textId="77777777" w:rsidR="00BC2DBD" w:rsidRPr="00153C1C" w:rsidRDefault="00BC2DBD" w:rsidP="00205D15">
      <w:pPr>
        <w:spacing w:after="0"/>
        <w:ind w:left="567" w:right="333"/>
        <w:jc w:val="both"/>
        <w:rPr>
          <w:rFonts w:ascii="Arial" w:hAnsi="Arial" w:cs="Arial"/>
          <w:color w:val="000000"/>
        </w:rPr>
      </w:pPr>
      <w:r w:rsidRPr="00153C1C">
        <w:rPr>
          <w:rFonts w:ascii="Arial" w:hAnsi="Arial" w:cs="Arial"/>
          <w:i/>
          <w:color w:val="000000"/>
        </w:rPr>
        <w:t>Para lograr una mejor experiencia en tus servicios, te recomendamos adquirir equipos debidamente homologados en los canales de venta autorizados de Telcel.</w:t>
      </w:r>
      <w:r w:rsidRPr="00153C1C">
        <w:rPr>
          <w:rFonts w:ascii="Arial" w:hAnsi="Arial" w:cs="Arial"/>
          <w:color w:val="000000"/>
        </w:rPr>
        <w:t>”</w:t>
      </w:r>
    </w:p>
    <w:p w14:paraId="42DAC633" w14:textId="77777777" w:rsidR="00BC2DBD" w:rsidRPr="00153C1C" w:rsidRDefault="00BC2DBD" w:rsidP="00205D15">
      <w:pPr>
        <w:pStyle w:val="Default"/>
        <w:spacing w:line="276" w:lineRule="auto"/>
        <w:jc w:val="both"/>
        <w:rPr>
          <w:rFonts w:ascii="Arial" w:hAnsi="Arial" w:cs="Arial"/>
          <w:sz w:val="22"/>
          <w:szCs w:val="22"/>
          <w:lang w:val="es-MX"/>
        </w:rPr>
      </w:pPr>
    </w:p>
    <w:p w14:paraId="5DF2665F" w14:textId="77777777" w:rsidR="00BC2DBD" w:rsidRPr="00153C1C" w:rsidRDefault="00BC2DBD" w:rsidP="00205D15">
      <w:pPr>
        <w:pStyle w:val="Default"/>
        <w:spacing w:line="276" w:lineRule="auto"/>
        <w:jc w:val="both"/>
        <w:rPr>
          <w:rFonts w:ascii="Arial" w:hAnsi="Arial" w:cs="Arial"/>
          <w:sz w:val="22"/>
          <w:szCs w:val="22"/>
        </w:rPr>
      </w:pPr>
      <w:r w:rsidRPr="00153C1C">
        <w:rPr>
          <w:rFonts w:ascii="Arial" w:hAnsi="Arial" w:cs="Arial"/>
          <w:sz w:val="22"/>
          <w:szCs w:val="22"/>
        </w:rPr>
        <w:t>En adición a lo expuesto, el Concesionario conoce y acepta la recomendación UIT-T E.800, referente a la percepción de calidad del Servicio, la cual se compone de diversos elementos: (i) el Equipo Terminal y/o dispositivo inalámbrico; (</w:t>
      </w:r>
      <w:proofErr w:type="spellStart"/>
      <w:r w:rsidRPr="00153C1C">
        <w:rPr>
          <w:rFonts w:ascii="Arial" w:hAnsi="Arial" w:cs="Arial"/>
          <w:sz w:val="22"/>
          <w:szCs w:val="22"/>
        </w:rPr>
        <w:t>ii</w:t>
      </w:r>
      <w:proofErr w:type="spellEnd"/>
      <w:r w:rsidRPr="00153C1C">
        <w:rPr>
          <w:rFonts w:ascii="Arial" w:hAnsi="Arial" w:cs="Arial"/>
          <w:sz w:val="22"/>
          <w:szCs w:val="22"/>
        </w:rPr>
        <w:t>) los procesos de atención al Usuario Final por parte del Concesionario; y (</w:t>
      </w:r>
      <w:proofErr w:type="spellStart"/>
      <w:r w:rsidRPr="00153C1C">
        <w:rPr>
          <w:rFonts w:ascii="Arial" w:hAnsi="Arial" w:cs="Arial"/>
          <w:sz w:val="22"/>
          <w:szCs w:val="22"/>
        </w:rPr>
        <w:t>iii</w:t>
      </w:r>
      <w:proofErr w:type="spellEnd"/>
      <w:r w:rsidRPr="00153C1C">
        <w:rPr>
          <w:rFonts w:ascii="Arial" w:hAnsi="Arial" w:cs="Arial"/>
          <w:sz w:val="22"/>
          <w:szCs w:val="22"/>
        </w:rPr>
        <w:t>) el acceso a la Red Pública de Telecomunicaciones.</w:t>
      </w:r>
    </w:p>
    <w:p w14:paraId="374E2E2B" w14:textId="77777777" w:rsidR="00BC2DBD" w:rsidRPr="00153C1C" w:rsidRDefault="00BC2DBD" w:rsidP="00205D15">
      <w:pPr>
        <w:pStyle w:val="Default"/>
        <w:spacing w:line="276" w:lineRule="auto"/>
        <w:jc w:val="both"/>
        <w:rPr>
          <w:rFonts w:ascii="Arial" w:hAnsi="Arial" w:cs="Arial"/>
          <w:sz w:val="22"/>
          <w:szCs w:val="22"/>
        </w:rPr>
      </w:pPr>
    </w:p>
    <w:p w14:paraId="4D4DF16D" w14:textId="77777777" w:rsidR="00BC2DBD" w:rsidRPr="00153C1C" w:rsidRDefault="00BC2DBD" w:rsidP="00205D15">
      <w:pPr>
        <w:spacing w:after="0"/>
        <w:jc w:val="both"/>
        <w:rPr>
          <w:rFonts w:ascii="Arial" w:hAnsi="Arial" w:cs="Arial"/>
        </w:rPr>
      </w:pPr>
      <w:r w:rsidRPr="00153C1C">
        <w:rPr>
          <w:rFonts w:ascii="Arial" w:hAnsi="Arial" w:cs="Arial"/>
        </w:rPr>
        <w:t xml:space="preserve">En complemento a lo anterior, no se omite señalar que la percepción del Usuario Final del </w:t>
      </w:r>
      <w:proofErr w:type="gramStart"/>
      <w:r w:rsidRPr="00153C1C">
        <w:rPr>
          <w:rFonts w:ascii="Arial" w:hAnsi="Arial" w:cs="Arial"/>
        </w:rPr>
        <w:t>Concesionario,</w:t>
      </w:r>
      <w:proofErr w:type="gramEnd"/>
      <w:r w:rsidRPr="00153C1C">
        <w:rPr>
          <w:rFonts w:ascii="Arial" w:hAnsi="Arial" w:cs="Arial"/>
        </w:rPr>
        <w:t xml:space="preserve"> no sólo dependerá de los elementos de la Red Pública de Telecomunicaciones de Telcel, sino que también intervienen elementos externos o ajenos. Por </w:t>
      </w:r>
      <w:proofErr w:type="gramStart"/>
      <w:r w:rsidRPr="00153C1C">
        <w:rPr>
          <w:rFonts w:ascii="Arial" w:hAnsi="Arial" w:cs="Arial"/>
        </w:rPr>
        <w:t>último</w:t>
      </w:r>
      <w:proofErr w:type="gramEnd"/>
      <w:r w:rsidRPr="00153C1C">
        <w:rPr>
          <w:rFonts w:ascii="Arial" w:hAnsi="Arial" w:cs="Arial"/>
        </w:rPr>
        <w:t xml:space="preserve"> se menciona que la percepción de la degradación de la calidad puede verse afectada por la causas imputables al Concesionario. Es decir, sean factores imprevisibles y/o irresistibles, constituyéndose en eximentes de responsabilidad para Telcel.</w:t>
      </w:r>
    </w:p>
    <w:p w14:paraId="4233B937" w14:textId="77777777" w:rsidR="00BC2DBD" w:rsidRPr="00153C1C" w:rsidRDefault="00BC2DBD" w:rsidP="00205D15">
      <w:pPr>
        <w:spacing w:after="0"/>
        <w:jc w:val="both"/>
        <w:rPr>
          <w:rFonts w:ascii="Arial" w:hAnsi="Arial" w:cs="Arial"/>
        </w:rPr>
      </w:pPr>
    </w:p>
    <w:p w14:paraId="55554BEB" w14:textId="77777777" w:rsidR="00BC2DBD" w:rsidRPr="00153C1C" w:rsidRDefault="00BC2DBD" w:rsidP="00205D15">
      <w:pPr>
        <w:spacing w:after="0"/>
        <w:jc w:val="both"/>
        <w:rPr>
          <w:rFonts w:ascii="Arial" w:hAnsi="Arial" w:cs="Arial"/>
        </w:rPr>
      </w:pPr>
      <w:r w:rsidRPr="00153C1C">
        <w:rPr>
          <w:rFonts w:ascii="Arial" w:hAnsi="Arial" w:cs="Arial"/>
        </w:rPr>
        <w:t xml:space="preserve">En congruencia con lo anterior, </w:t>
      </w:r>
      <w:proofErr w:type="gramStart"/>
      <w:r w:rsidRPr="00153C1C">
        <w:rPr>
          <w:rFonts w:ascii="Arial" w:hAnsi="Arial" w:cs="Arial"/>
        </w:rPr>
        <w:t>en caso que</w:t>
      </w:r>
      <w:proofErr w:type="gramEnd"/>
      <w:r w:rsidRPr="00153C1C">
        <w:rPr>
          <w:rFonts w:ascii="Arial" w:hAnsi="Arial" w:cs="Arial"/>
        </w:rPr>
        <w:t xml:space="preserve"> el Concesionario detecte algún cambio inusual en la Red Pública de Telecomunicaciones de Telcel, tendrá que notificar a Telcel a través del SEG conforme a lo establecido en el </w:t>
      </w:r>
      <w:r w:rsidRPr="00153C1C">
        <w:rPr>
          <w:rFonts w:ascii="Arial" w:hAnsi="Arial" w:cs="Arial"/>
          <w:b/>
        </w:rPr>
        <w:t>Anexo VII Procedimientos de la Atención de Incidencias.</w:t>
      </w:r>
    </w:p>
    <w:p w14:paraId="444E6783" w14:textId="77777777" w:rsidR="00BC2DBD" w:rsidRPr="00153C1C" w:rsidRDefault="00BC2DBD" w:rsidP="00205D15">
      <w:pPr>
        <w:spacing w:after="0"/>
        <w:ind w:right="5074"/>
        <w:jc w:val="both"/>
        <w:rPr>
          <w:rFonts w:ascii="Arial" w:hAnsi="Arial" w:cs="Arial"/>
        </w:rPr>
      </w:pPr>
    </w:p>
    <w:p w14:paraId="0EE5F112" w14:textId="77777777" w:rsidR="00BC2DBD" w:rsidRPr="00153C1C" w:rsidRDefault="00BC2DBD" w:rsidP="00205D15">
      <w:pPr>
        <w:spacing w:after="0"/>
        <w:ind w:left="720"/>
        <w:jc w:val="center"/>
        <w:rPr>
          <w:rFonts w:ascii="Arial" w:hAnsi="Arial" w:cs="Arial"/>
          <w:b/>
          <w:color w:val="A6A6A6" w:themeColor="background1" w:themeShade="A6"/>
        </w:rPr>
      </w:pPr>
    </w:p>
    <w:p w14:paraId="265E0945" w14:textId="77777777" w:rsidR="00BC2DBD" w:rsidRPr="00153C1C" w:rsidRDefault="00BC2DBD" w:rsidP="00205D15">
      <w:pPr>
        <w:spacing w:after="0"/>
        <w:rPr>
          <w:rFonts w:ascii="Arial" w:hAnsi="Arial" w:cs="Arial"/>
          <w:lang w:val="es-ES_tradnl"/>
        </w:rPr>
      </w:pPr>
      <w:r w:rsidRPr="00153C1C">
        <w:rPr>
          <w:rFonts w:ascii="Arial" w:hAnsi="Arial" w:cs="Arial"/>
          <w:lang w:val="es-ES_tradnl"/>
        </w:rPr>
        <w:br w:type="page"/>
      </w:r>
    </w:p>
    <w:p w14:paraId="00966BB8" w14:textId="77777777" w:rsidR="00BC2DBD" w:rsidRPr="00153C1C" w:rsidRDefault="00BC2DBD" w:rsidP="00205D15">
      <w:pPr>
        <w:pStyle w:val="Profesin"/>
        <w:spacing w:line="276" w:lineRule="auto"/>
        <w:rPr>
          <w:rFonts w:cs="Arial"/>
          <w:sz w:val="22"/>
          <w:szCs w:val="22"/>
          <w:lang w:val="es-MX"/>
        </w:rPr>
      </w:pPr>
      <w:r w:rsidRPr="00153C1C">
        <w:rPr>
          <w:rFonts w:cs="Arial"/>
          <w:sz w:val="22"/>
          <w:szCs w:val="22"/>
          <w:lang w:val="es-MX"/>
        </w:rPr>
        <w:lastRenderedPageBreak/>
        <w:t>ANEXO VII PROCEDIMIENTOS DE LA ATENCIÓN DE INCIDENCIAS</w:t>
      </w:r>
    </w:p>
    <w:p w14:paraId="25AF288B" w14:textId="77777777" w:rsidR="00BC2DBD" w:rsidRPr="00153C1C" w:rsidRDefault="00BC2DBD" w:rsidP="00205D15">
      <w:pPr>
        <w:spacing w:after="0"/>
        <w:jc w:val="both"/>
        <w:rPr>
          <w:rFonts w:ascii="Arial" w:hAnsi="Arial" w:cs="Arial"/>
          <w:b/>
          <w:color w:val="1F497D"/>
          <w:lang w:eastAsia="es-ES"/>
        </w:rPr>
      </w:pPr>
    </w:p>
    <w:p w14:paraId="4BB326E7" w14:textId="77777777" w:rsidR="00BC2DBD" w:rsidRPr="00153C1C" w:rsidRDefault="00BC2DBD" w:rsidP="00205D15">
      <w:pPr>
        <w:spacing w:after="0"/>
        <w:jc w:val="both"/>
        <w:rPr>
          <w:rFonts w:ascii="Arial" w:hAnsi="Arial" w:cs="Arial"/>
          <w:b/>
        </w:rPr>
      </w:pPr>
    </w:p>
    <w:p w14:paraId="32E8390F" w14:textId="77777777" w:rsidR="00BC2DBD" w:rsidRPr="00153C1C" w:rsidRDefault="00BC2DBD" w:rsidP="00205D15">
      <w:pPr>
        <w:pStyle w:val="Sombreadovistoso-nfasis31"/>
        <w:spacing w:line="276" w:lineRule="auto"/>
        <w:ind w:left="0"/>
        <w:jc w:val="both"/>
        <w:rPr>
          <w:rFonts w:ascii="Arial" w:hAnsi="Arial" w:cs="Arial"/>
          <w:sz w:val="22"/>
          <w:szCs w:val="22"/>
          <w:lang w:val="es-MX"/>
        </w:rPr>
      </w:pPr>
      <w:r w:rsidRPr="00153C1C">
        <w:rPr>
          <w:rFonts w:ascii="Arial" w:hAnsi="Arial" w:cs="Arial"/>
          <w:sz w:val="22"/>
          <w:szCs w:val="22"/>
          <w:lang w:val="es-MX"/>
        </w:rPr>
        <w:t>En caso de presentarse algún tipo de incidencia en la prestación de los Servicios, Telcel, replica los procesos implementados en su Red para la atención de las incidencias, por lo que se procederá conforme a lo siguiente:</w:t>
      </w:r>
    </w:p>
    <w:p w14:paraId="11E1BB09" w14:textId="77777777" w:rsidR="00BC2DBD" w:rsidRPr="00153C1C" w:rsidRDefault="00BC2DBD" w:rsidP="00205D15">
      <w:pPr>
        <w:pStyle w:val="Sombreadovistoso-nfasis31"/>
        <w:spacing w:line="276" w:lineRule="auto"/>
        <w:ind w:left="0"/>
        <w:jc w:val="both"/>
        <w:rPr>
          <w:rFonts w:ascii="Arial" w:hAnsi="Arial" w:cs="Arial"/>
          <w:sz w:val="22"/>
          <w:szCs w:val="22"/>
          <w:lang w:val="es-MX"/>
        </w:rPr>
      </w:pPr>
    </w:p>
    <w:p w14:paraId="1BD0FFCB" w14:textId="77777777" w:rsidR="00BC2DBD" w:rsidRPr="00153C1C" w:rsidRDefault="00BC2DBD" w:rsidP="00B50631">
      <w:pPr>
        <w:pStyle w:val="Sombreadovistoso-nfasis31"/>
        <w:numPr>
          <w:ilvl w:val="0"/>
          <w:numId w:val="52"/>
        </w:numPr>
        <w:spacing w:line="276" w:lineRule="auto"/>
        <w:jc w:val="both"/>
        <w:rPr>
          <w:rFonts w:ascii="Arial" w:hAnsi="Arial" w:cs="Arial"/>
          <w:sz w:val="22"/>
          <w:szCs w:val="22"/>
          <w:lang w:val="es-MX"/>
        </w:rPr>
      </w:pPr>
      <w:r w:rsidRPr="00153C1C">
        <w:rPr>
          <w:rFonts w:ascii="Arial" w:hAnsi="Arial" w:cs="Arial"/>
          <w:sz w:val="22"/>
          <w:szCs w:val="22"/>
          <w:lang w:val="es-MX"/>
        </w:rPr>
        <w:t xml:space="preserve">Folio de reporte en el Sistema Electrónico de Gestión </w:t>
      </w:r>
    </w:p>
    <w:p w14:paraId="3BF1D913" w14:textId="77777777" w:rsidR="00BC2DBD" w:rsidRPr="00153C1C" w:rsidRDefault="00BC2DBD" w:rsidP="00205D15">
      <w:pPr>
        <w:spacing w:after="0"/>
        <w:contextualSpacing/>
        <w:jc w:val="both"/>
        <w:rPr>
          <w:rFonts w:ascii="Arial" w:eastAsia="Times New Roman" w:hAnsi="Arial" w:cs="Arial"/>
        </w:rPr>
      </w:pPr>
    </w:p>
    <w:p w14:paraId="48218EEF" w14:textId="77777777" w:rsidR="00BC2DBD" w:rsidRPr="00153C1C" w:rsidRDefault="00BC2DBD" w:rsidP="00205D15">
      <w:pPr>
        <w:spacing w:after="0"/>
        <w:ind w:hanging="12"/>
        <w:contextualSpacing/>
        <w:jc w:val="both"/>
        <w:rPr>
          <w:rFonts w:ascii="Arial" w:eastAsia="Times New Roman" w:hAnsi="Arial" w:cs="Arial"/>
        </w:rPr>
      </w:pPr>
      <w:r w:rsidRPr="00153C1C">
        <w:rPr>
          <w:rFonts w:ascii="Arial" w:eastAsia="Times New Roman" w:hAnsi="Arial" w:cs="Arial"/>
        </w:rPr>
        <w:t>El Concesionario ingresará al Sistema Electrónico de Gestión (“</w:t>
      </w:r>
      <w:r w:rsidRPr="00153C1C">
        <w:rPr>
          <w:rFonts w:ascii="Arial" w:eastAsia="Times New Roman" w:hAnsi="Arial" w:cs="Arial"/>
          <w:b/>
        </w:rPr>
        <w:t>SEG</w:t>
      </w:r>
      <w:r w:rsidRPr="00153C1C">
        <w:rPr>
          <w:rFonts w:ascii="Arial" w:eastAsia="Times New Roman" w:hAnsi="Arial" w:cs="Arial"/>
        </w:rPr>
        <w:t xml:space="preserve">”) para que genere el reporte de incidencia bajo los términos y condiciones del numeral 2: </w:t>
      </w:r>
    </w:p>
    <w:p w14:paraId="4A754948" w14:textId="77777777" w:rsidR="00BC2DBD" w:rsidRPr="00153C1C" w:rsidRDefault="00BC2DBD" w:rsidP="00205D15">
      <w:pPr>
        <w:spacing w:after="0"/>
        <w:ind w:hanging="12"/>
        <w:contextualSpacing/>
        <w:jc w:val="both"/>
        <w:rPr>
          <w:rFonts w:ascii="Arial" w:eastAsia="Times New Roman" w:hAnsi="Arial" w:cs="Arial"/>
        </w:rPr>
      </w:pPr>
    </w:p>
    <w:p w14:paraId="10891C8F" w14:textId="77777777" w:rsidR="00BC2DBD" w:rsidRPr="00153C1C" w:rsidRDefault="00BC2DBD" w:rsidP="00205D15">
      <w:pPr>
        <w:spacing w:after="0"/>
        <w:ind w:hanging="12"/>
        <w:contextualSpacing/>
        <w:jc w:val="both"/>
        <w:rPr>
          <w:rFonts w:ascii="Arial" w:hAnsi="Arial" w:cs="Arial"/>
          <w:color w:val="000000"/>
        </w:rPr>
      </w:pPr>
      <w:r w:rsidRPr="00153C1C">
        <w:rPr>
          <w:rFonts w:ascii="Arial" w:hAnsi="Arial" w:cs="Arial"/>
        </w:rPr>
        <w:t xml:space="preserve">En caso de que por alguna eventualidad no se encuentre habilitado el SEG, el Concesionario será atendido por medio del </w:t>
      </w:r>
      <w:r w:rsidRPr="00153C1C">
        <w:rPr>
          <w:rFonts w:ascii="Arial" w:eastAsia="Times New Roman" w:hAnsi="Arial" w:cs="Arial"/>
        </w:rPr>
        <w:t>correo electrónico</w:t>
      </w:r>
      <w:r w:rsidR="00B50631">
        <w:rPr>
          <w:rFonts w:ascii="Arial" w:eastAsia="Times New Roman" w:hAnsi="Arial" w:cs="Arial"/>
        </w:rPr>
        <w:t xml:space="preserve"> </w:t>
      </w:r>
      <w:r w:rsidR="00B50631" w:rsidRPr="00B50631">
        <w:t xml:space="preserve"> </w:t>
      </w:r>
      <w:hyperlink r:id="rId36" w:history="1">
        <w:r w:rsidR="00B50631" w:rsidRPr="00153C1C">
          <w:rPr>
            <w:rStyle w:val="Hipervnculo"/>
            <w:rFonts w:ascii="Arial" w:hAnsi="Arial" w:cs="Arial"/>
          </w:rPr>
          <w:t>cc@mail.telcel.com</w:t>
        </w:r>
      </w:hyperlink>
      <w:r w:rsidR="00B50631">
        <w:rPr>
          <w:rFonts w:ascii="Arial" w:eastAsia="Times New Roman" w:hAnsi="Arial" w:cs="Arial"/>
        </w:rPr>
        <w:t xml:space="preserve"> y el número: </w:t>
      </w:r>
      <w:r w:rsidR="00B50631" w:rsidRPr="00D94E6B">
        <w:rPr>
          <w:rFonts w:ascii="Arial" w:eastAsia="Times New Roman" w:hAnsi="Arial" w:cs="Arial"/>
          <w:color w:val="000000"/>
          <w:lang w:val="es-MX" w:eastAsia="es-MX"/>
        </w:rPr>
        <w:t>(55) 25813304 del Centro de Atención Telefónico</w:t>
      </w:r>
      <w:r w:rsidR="00B50631">
        <w:rPr>
          <w:rFonts w:ascii="Arial" w:eastAsia="Times New Roman" w:hAnsi="Arial" w:cs="Arial"/>
          <w:color w:val="000000"/>
          <w:lang w:val="es-MX" w:eastAsia="es-MX"/>
        </w:rPr>
        <w:t>.</w:t>
      </w:r>
      <w:r w:rsidRPr="00153C1C">
        <w:rPr>
          <w:rFonts w:ascii="Arial" w:eastAsia="Times New Roman" w:hAnsi="Arial" w:cs="Arial"/>
        </w:rPr>
        <w:t xml:space="preserve"> </w:t>
      </w:r>
      <w:r w:rsidRPr="00153C1C">
        <w:rPr>
          <w:rFonts w:ascii="Arial" w:hAnsi="Arial" w:cs="Arial"/>
        </w:rPr>
        <w:t>Una vez restablecida la operación del SEG, Telcel registrará en dicho sistema los reportes de incidencias recibidos mediante correo electrónico.</w:t>
      </w:r>
    </w:p>
    <w:p w14:paraId="771965C6" w14:textId="77777777" w:rsidR="00BC2DBD" w:rsidRPr="00153C1C" w:rsidRDefault="00BC2DBD" w:rsidP="00205D15">
      <w:pPr>
        <w:spacing w:after="0"/>
        <w:contextualSpacing/>
        <w:jc w:val="both"/>
        <w:rPr>
          <w:rFonts w:ascii="Arial" w:eastAsia="Times New Roman" w:hAnsi="Arial" w:cs="Arial"/>
        </w:rPr>
      </w:pPr>
    </w:p>
    <w:p w14:paraId="2462563E" w14:textId="77777777" w:rsidR="00BC2DBD" w:rsidRPr="00153C1C" w:rsidRDefault="00BC2DBD" w:rsidP="00205D15">
      <w:pPr>
        <w:pStyle w:val="Sombreadovistoso-nfasis31"/>
        <w:numPr>
          <w:ilvl w:val="0"/>
          <w:numId w:val="52"/>
        </w:numPr>
        <w:spacing w:line="276" w:lineRule="auto"/>
        <w:jc w:val="both"/>
        <w:rPr>
          <w:rFonts w:ascii="Arial" w:hAnsi="Arial" w:cs="Arial"/>
          <w:sz w:val="22"/>
          <w:szCs w:val="22"/>
          <w:lang w:val="es-MX"/>
        </w:rPr>
      </w:pPr>
      <w:r w:rsidRPr="00153C1C">
        <w:rPr>
          <w:rFonts w:ascii="Arial" w:hAnsi="Arial" w:cs="Arial"/>
          <w:sz w:val="22"/>
          <w:szCs w:val="22"/>
          <w:lang w:val="es-MX"/>
        </w:rPr>
        <w:t>Procedimiento para levantar un reporte de incidencias.</w:t>
      </w:r>
    </w:p>
    <w:p w14:paraId="6B933EFE" w14:textId="77777777" w:rsidR="00BC2DBD" w:rsidRPr="00153C1C" w:rsidRDefault="00BC2DBD" w:rsidP="00205D15">
      <w:pPr>
        <w:pStyle w:val="Sombreadovistoso-nfasis31"/>
        <w:spacing w:line="276" w:lineRule="auto"/>
        <w:ind w:left="0"/>
        <w:jc w:val="both"/>
        <w:rPr>
          <w:rFonts w:ascii="Arial" w:hAnsi="Arial" w:cs="Arial"/>
          <w:sz w:val="22"/>
          <w:szCs w:val="22"/>
          <w:lang w:val="es-MX"/>
        </w:rPr>
      </w:pPr>
    </w:p>
    <w:p w14:paraId="0AE49881" w14:textId="77777777" w:rsidR="00BC2DBD" w:rsidRPr="00153C1C" w:rsidRDefault="00BC2DBD" w:rsidP="00205D15">
      <w:pPr>
        <w:pStyle w:val="Sombreadovistoso-nfasis31"/>
        <w:spacing w:line="276" w:lineRule="auto"/>
        <w:ind w:left="0"/>
        <w:jc w:val="both"/>
        <w:rPr>
          <w:rFonts w:ascii="Arial" w:hAnsi="Arial" w:cs="Arial"/>
          <w:sz w:val="22"/>
          <w:szCs w:val="22"/>
          <w:lang w:val="es-MX"/>
        </w:rPr>
      </w:pPr>
      <w:r w:rsidRPr="00153C1C">
        <w:rPr>
          <w:rFonts w:ascii="Arial" w:hAnsi="Arial" w:cs="Arial"/>
          <w:sz w:val="22"/>
          <w:szCs w:val="22"/>
          <w:lang w:val="es-MX"/>
        </w:rPr>
        <w:t>El Concesionario deberá ingresar al SEG para levantar el reporte de incidencia (en lo sucesivo el “</w:t>
      </w:r>
      <w:r w:rsidRPr="00153C1C">
        <w:rPr>
          <w:rFonts w:ascii="Arial" w:hAnsi="Arial" w:cs="Arial"/>
          <w:b/>
          <w:sz w:val="22"/>
          <w:szCs w:val="22"/>
          <w:u w:val="single"/>
          <w:lang w:val="es-MX"/>
        </w:rPr>
        <w:t>Reporte</w:t>
      </w:r>
      <w:r w:rsidRPr="00153C1C">
        <w:rPr>
          <w:rFonts w:ascii="Arial" w:hAnsi="Arial" w:cs="Arial"/>
          <w:sz w:val="22"/>
          <w:szCs w:val="22"/>
          <w:lang w:val="es-MX"/>
        </w:rPr>
        <w:t xml:space="preserve">”), y deberá </w:t>
      </w:r>
      <w:proofErr w:type="spellStart"/>
      <w:r w:rsidRPr="00153C1C">
        <w:rPr>
          <w:rFonts w:ascii="Arial" w:hAnsi="Arial" w:cs="Arial"/>
          <w:sz w:val="22"/>
          <w:szCs w:val="22"/>
          <w:lang w:val="es-MX"/>
        </w:rPr>
        <w:t>requisitar</w:t>
      </w:r>
      <w:proofErr w:type="spellEnd"/>
      <w:r w:rsidRPr="00153C1C">
        <w:rPr>
          <w:rFonts w:ascii="Arial" w:hAnsi="Arial" w:cs="Arial"/>
          <w:sz w:val="22"/>
          <w:szCs w:val="22"/>
          <w:lang w:val="es-MX"/>
        </w:rPr>
        <w:t xml:space="preserve"> los campos siguientes: </w:t>
      </w:r>
    </w:p>
    <w:p w14:paraId="7EBB34A6" w14:textId="77777777" w:rsidR="00BC2DBD" w:rsidRPr="00153C1C" w:rsidRDefault="00BC2DBD" w:rsidP="00205D15">
      <w:pPr>
        <w:pStyle w:val="Sombreadovistoso-nfasis31"/>
        <w:spacing w:line="276" w:lineRule="auto"/>
        <w:ind w:left="0"/>
        <w:jc w:val="both"/>
        <w:rPr>
          <w:rFonts w:ascii="Arial" w:hAnsi="Arial" w:cs="Arial"/>
          <w:sz w:val="22"/>
          <w:szCs w:val="22"/>
          <w:lang w:val="es-MX"/>
        </w:rPr>
      </w:pPr>
    </w:p>
    <w:p w14:paraId="6EDFAF73" w14:textId="77777777" w:rsidR="00BC2DBD" w:rsidRPr="00153C1C" w:rsidRDefault="00BC2DBD" w:rsidP="00205D15">
      <w:pPr>
        <w:numPr>
          <w:ilvl w:val="0"/>
          <w:numId w:val="63"/>
        </w:numPr>
        <w:spacing w:after="0"/>
        <w:jc w:val="both"/>
        <w:rPr>
          <w:rFonts w:ascii="Arial" w:eastAsia="Times New Roman" w:hAnsi="Arial" w:cs="Arial"/>
        </w:rPr>
      </w:pPr>
      <w:r w:rsidRPr="00153C1C">
        <w:rPr>
          <w:rFonts w:ascii="Arial" w:eastAsia="Times New Roman" w:hAnsi="Arial" w:cs="Arial"/>
        </w:rPr>
        <w:t>Descripción de la incidencia (IMSI, VLR, LAC, tecnología);</w:t>
      </w:r>
    </w:p>
    <w:p w14:paraId="165AC564" w14:textId="77777777" w:rsidR="00BC2DBD" w:rsidRPr="00153C1C" w:rsidRDefault="00BC2DBD" w:rsidP="00205D15">
      <w:pPr>
        <w:numPr>
          <w:ilvl w:val="0"/>
          <w:numId w:val="63"/>
        </w:numPr>
        <w:spacing w:after="0"/>
        <w:jc w:val="both"/>
        <w:rPr>
          <w:rFonts w:ascii="Arial" w:eastAsia="Times New Roman" w:hAnsi="Arial" w:cs="Arial"/>
        </w:rPr>
      </w:pPr>
      <w:r w:rsidRPr="00153C1C">
        <w:rPr>
          <w:rFonts w:ascii="Arial" w:eastAsia="Times New Roman" w:hAnsi="Arial" w:cs="Arial"/>
        </w:rPr>
        <w:t>Localización de la incidencia;</w:t>
      </w:r>
    </w:p>
    <w:p w14:paraId="3353557C" w14:textId="77777777" w:rsidR="00BC2DBD" w:rsidRPr="00153C1C" w:rsidRDefault="00BC2DBD" w:rsidP="00205D15">
      <w:pPr>
        <w:numPr>
          <w:ilvl w:val="0"/>
          <w:numId w:val="63"/>
        </w:numPr>
        <w:spacing w:after="0"/>
        <w:jc w:val="both"/>
        <w:rPr>
          <w:rFonts w:ascii="Arial" w:eastAsia="Times New Roman" w:hAnsi="Arial" w:cs="Arial"/>
        </w:rPr>
      </w:pPr>
      <w:r w:rsidRPr="00153C1C">
        <w:rPr>
          <w:rFonts w:ascii="Arial" w:eastAsia="Times New Roman" w:hAnsi="Arial" w:cs="Arial"/>
        </w:rPr>
        <w:t xml:space="preserve">Recurrencia en su caso; y </w:t>
      </w:r>
    </w:p>
    <w:p w14:paraId="1F034CD1" w14:textId="77777777" w:rsidR="00BC2DBD" w:rsidRPr="00153C1C" w:rsidRDefault="00BC2DBD" w:rsidP="00205D15">
      <w:pPr>
        <w:numPr>
          <w:ilvl w:val="0"/>
          <w:numId w:val="63"/>
        </w:numPr>
        <w:spacing w:after="0"/>
        <w:jc w:val="both"/>
        <w:rPr>
          <w:rFonts w:ascii="Arial" w:eastAsia="Times New Roman" w:hAnsi="Arial" w:cs="Arial"/>
        </w:rPr>
      </w:pPr>
      <w:r w:rsidRPr="00153C1C">
        <w:rPr>
          <w:rFonts w:ascii="Arial" w:eastAsia="Times New Roman" w:hAnsi="Arial" w:cs="Arial"/>
        </w:rPr>
        <w:t>Archivos de soporte (</w:t>
      </w:r>
      <w:proofErr w:type="spellStart"/>
      <w:r w:rsidRPr="00153C1C">
        <w:rPr>
          <w:rFonts w:ascii="Arial" w:eastAsia="Times New Roman" w:hAnsi="Arial" w:cs="Arial"/>
        </w:rPr>
        <w:t>check</w:t>
      </w:r>
      <w:proofErr w:type="spellEnd"/>
      <w:r w:rsidRPr="00153C1C">
        <w:rPr>
          <w:rFonts w:ascii="Arial" w:eastAsia="Times New Roman" w:hAnsi="Arial" w:cs="Arial"/>
        </w:rPr>
        <w:t xml:space="preserve"> </w:t>
      </w:r>
      <w:proofErr w:type="spellStart"/>
      <w:r w:rsidRPr="00153C1C">
        <w:rPr>
          <w:rFonts w:ascii="Arial" w:eastAsia="Times New Roman" w:hAnsi="Arial" w:cs="Arial"/>
        </w:rPr>
        <w:t>list</w:t>
      </w:r>
      <w:proofErr w:type="spellEnd"/>
      <w:r w:rsidRPr="00153C1C">
        <w:rPr>
          <w:rFonts w:ascii="Arial" w:eastAsia="Times New Roman" w:hAnsi="Arial" w:cs="Arial"/>
        </w:rPr>
        <w:t>, trazados, pantallas de error)</w:t>
      </w:r>
    </w:p>
    <w:p w14:paraId="5CA6AE70" w14:textId="77777777" w:rsidR="00BC2DBD" w:rsidRPr="00153C1C" w:rsidRDefault="00BC2DBD" w:rsidP="00205D15">
      <w:pPr>
        <w:pStyle w:val="Sombreadovistoso-nfasis31"/>
        <w:spacing w:line="276" w:lineRule="auto"/>
        <w:ind w:left="0"/>
        <w:jc w:val="both"/>
        <w:rPr>
          <w:rFonts w:ascii="Arial" w:hAnsi="Arial" w:cs="Arial"/>
          <w:sz w:val="22"/>
          <w:szCs w:val="22"/>
          <w:lang w:val="es-MX"/>
        </w:rPr>
      </w:pPr>
    </w:p>
    <w:p w14:paraId="017EE797" w14:textId="77777777" w:rsidR="00BC2DBD" w:rsidRPr="00153C1C" w:rsidRDefault="00BC2DBD" w:rsidP="00205D15">
      <w:pPr>
        <w:spacing w:after="0"/>
        <w:jc w:val="both"/>
        <w:rPr>
          <w:rFonts w:ascii="Arial" w:eastAsia="Times New Roman" w:hAnsi="Arial" w:cs="Arial"/>
        </w:rPr>
      </w:pPr>
      <w:r w:rsidRPr="00153C1C">
        <w:rPr>
          <w:rFonts w:ascii="Arial" w:eastAsia="Times New Roman" w:hAnsi="Arial" w:cs="Arial"/>
        </w:rPr>
        <w:t xml:space="preserve">El SEG generará un </w:t>
      </w:r>
      <w:r w:rsidRPr="00A80357">
        <w:rPr>
          <w:rFonts w:ascii="Arial" w:eastAsia="Times New Roman" w:hAnsi="Arial" w:cs="Arial"/>
          <w:i/>
          <w:iCs/>
        </w:rPr>
        <w:t>folio</w:t>
      </w:r>
      <w:r w:rsidRPr="00153C1C">
        <w:rPr>
          <w:rFonts w:ascii="Arial" w:eastAsia="Times New Roman" w:hAnsi="Arial" w:cs="Arial"/>
        </w:rPr>
        <w:t xml:space="preserve"> consecutivo por el cual el Concesionario dará seguimiento al Reporte y será el único medio por el cual Telcel dará Atención de Incidencias y/o Solución de Incidencias.</w:t>
      </w:r>
    </w:p>
    <w:p w14:paraId="7C874AB8" w14:textId="77777777" w:rsidR="00BC2DBD" w:rsidRPr="00153C1C" w:rsidRDefault="00BC2DBD" w:rsidP="00205D15">
      <w:pPr>
        <w:spacing w:after="0"/>
        <w:jc w:val="both"/>
        <w:rPr>
          <w:rFonts w:ascii="Arial" w:eastAsia="Times New Roman" w:hAnsi="Arial" w:cs="Arial"/>
        </w:rPr>
      </w:pPr>
    </w:p>
    <w:p w14:paraId="6D4A5DE4" w14:textId="77777777" w:rsidR="00BC2DBD" w:rsidRPr="00153C1C" w:rsidRDefault="00BC2DBD" w:rsidP="00205D15">
      <w:pPr>
        <w:pStyle w:val="Sombreadovistoso-nfasis31"/>
        <w:numPr>
          <w:ilvl w:val="0"/>
          <w:numId w:val="52"/>
        </w:numPr>
        <w:spacing w:line="276" w:lineRule="auto"/>
        <w:jc w:val="both"/>
        <w:rPr>
          <w:rFonts w:ascii="Arial" w:hAnsi="Arial" w:cs="Arial"/>
          <w:sz w:val="22"/>
          <w:szCs w:val="22"/>
          <w:lang w:val="es-MX"/>
        </w:rPr>
      </w:pPr>
      <w:r w:rsidRPr="00153C1C">
        <w:rPr>
          <w:rFonts w:ascii="Arial" w:hAnsi="Arial" w:cs="Arial"/>
          <w:sz w:val="22"/>
          <w:szCs w:val="22"/>
          <w:lang w:val="es-MX"/>
        </w:rPr>
        <w:t>Atención del Reporte</w:t>
      </w:r>
    </w:p>
    <w:p w14:paraId="5900F288" w14:textId="77777777" w:rsidR="00BC2DBD" w:rsidRPr="00153C1C" w:rsidRDefault="00BC2DBD" w:rsidP="00205D15">
      <w:pPr>
        <w:pStyle w:val="Sombreadovistoso-nfasis31"/>
        <w:spacing w:line="276" w:lineRule="auto"/>
        <w:jc w:val="both"/>
        <w:rPr>
          <w:rFonts w:ascii="Arial" w:hAnsi="Arial" w:cs="Arial"/>
          <w:sz w:val="22"/>
          <w:szCs w:val="22"/>
          <w:lang w:val="es-MX"/>
        </w:rPr>
      </w:pPr>
    </w:p>
    <w:p w14:paraId="14652B3E" w14:textId="77777777" w:rsidR="00BC2DBD" w:rsidRPr="00153C1C" w:rsidRDefault="00BC2DBD" w:rsidP="00205D15">
      <w:pPr>
        <w:spacing w:after="0"/>
        <w:ind w:hanging="12"/>
        <w:jc w:val="both"/>
        <w:rPr>
          <w:rFonts w:ascii="Arial" w:eastAsia="Times New Roman" w:hAnsi="Arial" w:cs="Arial"/>
        </w:rPr>
      </w:pPr>
      <w:r w:rsidRPr="00153C1C">
        <w:rPr>
          <w:rFonts w:ascii="Arial" w:eastAsia="Times New Roman" w:hAnsi="Arial" w:cs="Arial"/>
        </w:rPr>
        <w:t>Una vez que el Concesionario suministre la información requerida para generar el Reporte, al cual le corresponde un INC</w:t>
      </w:r>
      <w:r w:rsidRPr="00153C1C">
        <w:rPr>
          <w:rStyle w:val="Refdenotaalpie"/>
          <w:rFonts w:ascii="Arial" w:hAnsi="Arial" w:cs="Arial"/>
        </w:rPr>
        <w:footnoteReference w:id="12"/>
      </w:r>
      <w:r w:rsidRPr="00153C1C">
        <w:rPr>
          <w:rFonts w:ascii="Arial" w:eastAsia="Times New Roman" w:hAnsi="Arial" w:cs="Arial"/>
        </w:rPr>
        <w:t xml:space="preserve"> en el SEG, siguiendo el flujo de primeras entradas primeras salidas, y realizará las validaciones respectivas.</w:t>
      </w:r>
    </w:p>
    <w:p w14:paraId="0838A937" w14:textId="77777777" w:rsidR="00BC2DBD" w:rsidRPr="00153C1C" w:rsidRDefault="00BC2DBD" w:rsidP="00205D15">
      <w:pPr>
        <w:pStyle w:val="Sombreadovistoso-nfasis31"/>
        <w:tabs>
          <w:tab w:val="left" w:pos="3675"/>
        </w:tabs>
        <w:spacing w:line="276" w:lineRule="auto"/>
        <w:ind w:left="0"/>
        <w:jc w:val="both"/>
        <w:rPr>
          <w:rFonts w:ascii="Arial" w:hAnsi="Arial" w:cs="Arial"/>
          <w:sz w:val="22"/>
          <w:szCs w:val="22"/>
          <w:lang w:val="es-MX"/>
        </w:rPr>
      </w:pPr>
    </w:p>
    <w:p w14:paraId="00C06599" w14:textId="77777777" w:rsidR="00BC2DBD" w:rsidRPr="00153C1C" w:rsidRDefault="00BC2DBD" w:rsidP="00205D15">
      <w:pPr>
        <w:pStyle w:val="Sombreadovistoso-nfasis31"/>
        <w:tabs>
          <w:tab w:val="left" w:pos="3675"/>
        </w:tabs>
        <w:spacing w:line="276" w:lineRule="auto"/>
        <w:ind w:left="0"/>
        <w:jc w:val="both"/>
        <w:rPr>
          <w:rFonts w:ascii="Arial" w:hAnsi="Arial" w:cs="Arial"/>
          <w:sz w:val="22"/>
          <w:szCs w:val="22"/>
          <w:lang w:val="es-MX"/>
        </w:rPr>
      </w:pPr>
      <w:r w:rsidRPr="00153C1C">
        <w:rPr>
          <w:rFonts w:ascii="Arial" w:hAnsi="Arial" w:cs="Arial"/>
          <w:sz w:val="22"/>
          <w:szCs w:val="22"/>
          <w:lang w:val="es-MX"/>
        </w:rPr>
        <w:t>Para indicar la atención que está recibiendo el reporte se tendrán los siguientes estatus:</w:t>
      </w:r>
      <w:r w:rsidRPr="00153C1C">
        <w:rPr>
          <w:rFonts w:ascii="Arial" w:hAnsi="Arial" w:cs="Arial"/>
          <w:sz w:val="22"/>
          <w:szCs w:val="22"/>
          <w:lang w:val="es-MX"/>
        </w:rPr>
        <w:tab/>
      </w:r>
    </w:p>
    <w:p w14:paraId="70063E0D" w14:textId="77777777" w:rsidR="00BC2DBD" w:rsidRPr="00153C1C" w:rsidRDefault="00BC2DBD" w:rsidP="00205D15">
      <w:pPr>
        <w:widowControl w:val="0"/>
        <w:numPr>
          <w:ilvl w:val="0"/>
          <w:numId w:val="72"/>
        </w:numPr>
        <w:kinsoku w:val="0"/>
        <w:spacing w:after="0"/>
        <w:ind w:left="1078"/>
        <w:contextualSpacing/>
        <w:jc w:val="both"/>
        <w:rPr>
          <w:rFonts w:ascii="Arial" w:hAnsi="Arial" w:cs="Arial"/>
        </w:rPr>
      </w:pPr>
      <w:r w:rsidRPr="00153C1C">
        <w:rPr>
          <w:rFonts w:ascii="Arial" w:hAnsi="Arial" w:cs="Arial"/>
          <w:b/>
        </w:rPr>
        <w:t>Abierto</w:t>
      </w:r>
      <w:r w:rsidRPr="00153C1C">
        <w:rPr>
          <w:rFonts w:ascii="Arial" w:hAnsi="Arial" w:cs="Arial"/>
        </w:rPr>
        <w:t>: Registra fecha, hora y folio consecutivo del Reporte.</w:t>
      </w:r>
    </w:p>
    <w:p w14:paraId="3A875DA7" w14:textId="77777777" w:rsidR="00BC2DBD" w:rsidRPr="00153C1C" w:rsidRDefault="00BC2DBD" w:rsidP="00205D15">
      <w:pPr>
        <w:widowControl w:val="0"/>
        <w:numPr>
          <w:ilvl w:val="0"/>
          <w:numId w:val="72"/>
        </w:numPr>
        <w:kinsoku w:val="0"/>
        <w:spacing w:after="0"/>
        <w:ind w:left="1078"/>
        <w:contextualSpacing/>
        <w:jc w:val="both"/>
        <w:rPr>
          <w:rFonts w:ascii="Arial" w:hAnsi="Arial" w:cs="Arial"/>
        </w:rPr>
      </w:pPr>
      <w:r w:rsidRPr="00153C1C">
        <w:rPr>
          <w:rFonts w:ascii="Arial" w:hAnsi="Arial" w:cs="Arial"/>
          <w:b/>
        </w:rPr>
        <w:t xml:space="preserve">Validado </w:t>
      </w:r>
      <w:r w:rsidRPr="00153C1C">
        <w:rPr>
          <w:rFonts w:ascii="Arial" w:hAnsi="Arial" w:cs="Arial"/>
        </w:rPr>
        <w:t xml:space="preserve">Telcel revisa que el Reporte cumple con toda la información necesaria para iniciar al flujo de Atención </w:t>
      </w:r>
      <w:proofErr w:type="gramStart"/>
      <w:r w:rsidRPr="00153C1C">
        <w:rPr>
          <w:rFonts w:ascii="Arial" w:hAnsi="Arial" w:cs="Arial"/>
        </w:rPr>
        <w:t>del mismo</w:t>
      </w:r>
      <w:proofErr w:type="gramEnd"/>
      <w:r w:rsidRPr="00153C1C">
        <w:rPr>
          <w:rFonts w:ascii="Arial" w:hAnsi="Arial" w:cs="Arial"/>
        </w:rPr>
        <w:t>, dentro de las 12 (doce) horas posteriores a la apertura del Reporte.</w:t>
      </w:r>
    </w:p>
    <w:p w14:paraId="7620A874" w14:textId="77777777" w:rsidR="00BC2DBD" w:rsidRPr="00153C1C" w:rsidRDefault="00BC2DBD" w:rsidP="00205D15">
      <w:pPr>
        <w:widowControl w:val="0"/>
        <w:numPr>
          <w:ilvl w:val="0"/>
          <w:numId w:val="72"/>
        </w:numPr>
        <w:kinsoku w:val="0"/>
        <w:spacing w:after="0"/>
        <w:ind w:left="1078"/>
        <w:contextualSpacing/>
        <w:jc w:val="both"/>
        <w:rPr>
          <w:rFonts w:ascii="Arial" w:hAnsi="Arial" w:cs="Arial"/>
        </w:rPr>
      </w:pPr>
      <w:r w:rsidRPr="00153C1C">
        <w:rPr>
          <w:rFonts w:ascii="Arial" w:hAnsi="Arial" w:cs="Arial"/>
          <w:b/>
        </w:rPr>
        <w:lastRenderedPageBreak/>
        <w:t xml:space="preserve">Cancelado: </w:t>
      </w:r>
      <w:r w:rsidRPr="00153C1C">
        <w:rPr>
          <w:rFonts w:ascii="Arial" w:hAnsi="Arial" w:cs="Arial"/>
        </w:rPr>
        <w:t>Se presenta cuando el Reporte no cumple con toda la información necesaria para iniciar el flujo de Atención del Reporte y cuando el reporte no corresponda a una de las incidencias del servicio definidas en el numeral 5 Tipos de Reportes.</w:t>
      </w:r>
    </w:p>
    <w:p w14:paraId="5DEB73B5" w14:textId="77777777" w:rsidR="00BC2DBD" w:rsidRPr="00153C1C" w:rsidRDefault="00BC2DBD" w:rsidP="00205D15">
      <w:pPr>
        <w:widowControl w:val="0"/>
        <w:numPr>
          <w:ilvl w:val="0"/>
          <w:numId w:val="72"/>
        </w:numPr>
        <w:kinsoku w:val="0"/>
        <w:spacing w:after="0"/>
        <w:ind w:left="1078"/>
        <w:contextualSpacing/>
        <w:jc w:val="both"/>
        <w:rPr>
          <w:rFonts w:ascii="Arial" w:hAnsi="Arial" w:cs="Arial"/>
        </w:rPr>
      </w:pPr>
      <w:r w:rsidRPr="00153C1C">
        <w:rPr>
          <w:rFonts w:ascii="Arial" w:hAnsi="Arial" w:cs="Arial"/>
          <w:b/>
        </w:rPr>
        <w:t>Rechazado:</w:t>
      </w:r>
      <w:r w:rsidRPr="00153C1C">
        <w:rPr>
          <w:rFonts w:ascii="Arial" w:hAnsi="Arial" w:cs="Arial"/>
        </w:rPr>
        <w:t xml:space="preserve"> Cuando Telcel solicita la corrección de algún dato del reporte solicitado.</w:t>
      </w:r>
    </w:p>
    <w:p w14:paraId="2CC2D37A" w14:textId="77777777" w:rsidR="00BC2DBD" w:rsidRPr="00153C1C" w:rsidRDefault="00BC2DBD" w:rsidP="00205D15">
      <w:pPr>
        <w:widowControl w:val="0"/>
        <w:numPr>
          <w:ilvl w:val="0"/>
          <w:numId w:val="72"/>
        </w:numPr>
        <w:kinsoku w:val="0"/>
        <w:spacing w:after="0"/>
        <w:ind w:left="1078"/>
        <w:contextualSpacing/>
        <w:jc w:val="both"/>
        <w:rPr>
          <w:rFonts w:ascii="Arial" w:hAnsi="Arial" w:cs="Arial"/>
        </w:rPr>
      </w:pPr>
      <w:r w:rsidRPr="00153C1C">
        <w:rPr>
          <w:rFonts w:ascii="Arial" w:hAnsi="Arial" w:cs="Arial"/>
          <w:b/>
        </w:rPr>
        <w:t xml:space="preserve">Terminado - Solucionado: </w:t>
      </w:r>
      <w:r w:rsidRPr="00153C1C">
        <w:rPr>
          <w:rFonts w:ascii="Arial" w:hAnsi="Arial" w:cs="Arial"/>
        </w:rPr>
        <w:t xml:space="preserve">Telcel analiza el Reporte para dar respuesta y/o solución dentro de las 24 (veinticuatro) horas siguientes, las cuales se contabilizarán a partir del estatus “Validado”. </w:t>
      </w:r>
    </w:p>
    <w:p w14:paraId="4937B84D" w14:textId="77777777" w:rsidR="00BC2DBD" w:rsidRPr="00153C1C" w:rsidRDefault="00BC2DBD" w:rsidP="00205D15">
      <w:pPr>
        <w:widowControl w:val="0"/>
        <w:numPr>
          <w:ilvl w:val="0"/>
          <w:numId w:val="72"/>
        </w:numPr>
        <w:kinsoku w:val="0"/>
        <w:spacing w:after="0"/>
        <w:ind w:left="1078"/>
        <w:contextualSpacing/>
        <w:jc w:val="both"/>
        <w:rPr>
          <w:rFonts w:ascii="Arial" w:hAnsi="Arial" w:cs="Arial"/>
        </w:rPr>
      </w:pPr>
      <w:r w:rsidRPr="00153C1C">
        <w:rPr>
          <w:rFonts w:ascii="Arial" w:hAnsi="Arial" w:cs="Arial"/>
          <w:b/>
        </w:rPr>
        <w:t>Cerrado –</w:t>
      </w:r>
      <w:r w:rsidRPr="00153C1C">
        <w:rPr>
          <w:rFonts w:ascii="Arial" w:hAnsi="Arial" w:cs="Arial"/>
        </w:rPr>
        <w:t xml:space="preserve"> Conforme al numeral 6 del presente Anexo</w:t>
      </w:r>
    </w:p>
    <w:p w14:paraId="79A638A9" w14:textId="77777777" w:rsidR="00BC2DBD" w:rsidRPr="00153C1C" w:rsidRDefault="00BC2DBD" w:rsidP="00205D15">
      <w:pPr>
        <w:pStyle w:val="Sombreadovistoso-nfasis31"/>
        <w:spacing w:line="276" w:lineRule="auto"/>
        <w:ind w:left="0"/>
        <w:jc w:val="both"/>
        <w:rPr>
          <w:rFonts w:ascii="Arial" w:hAnsi="Arial" w:cs="Arial"/>
          <w:sz w:val="22"/>
          <w:szCs w:val="22"/>
          <w:lang w:val="es-MX"/>
        </w:rPr>
      </w:pPr>
      <w:r w:rsidRPr="00153C1C">
        <w:rPr>
          <w:rFonts w:ascii="Arial" w:hAnsi="Arial" w:cs="Arial"/>
          <w:sz w:val="22"/>
          <w:szCs w:val="22"/>
          <w:lang w:val="es-MX"/>
        </w:rPr>
        <w:t xml:space="preserve"> </w:t>
      </w:r>
    </w:p>
    <w:p w14:paraId="78D8B1AA" w14:textId="77777777" w:rsidR="00BC2DBD" w:rsidRPr="00153C1C" w:rsidRDefault="00BC2DBD" w:rsidP="00205D15">
      <w:pPr>
        <w:spacing w:after="0"/>
        <w:jc w:val="both"/>
        <w:rPr>
          <w:rFonts w:ascii="Arial" w:eastAsia="Times New Roman" w:hAnsi="Arial" w:cs="Arial"/>
        </w:rPr>
      </w:pPr>
      <w:r w:rsidRPr="00153C1C">
        <w:rPr>
          <w:rFonts w:ascii="Arial" w:eastAsia="Times New Roman" w:hAnsi="Arial" w:cs="Arial"/>
        </w:rPr>
        <w:t xml:space="preserve">En caso de que el Reporte no pudiere ser solucionado dentro del plazo antes indicado, el mismo se canalizará conforme al flujo de </w:t>
      </w:r>
      <w:proofErr w:type="gramStart"/>
      <w:r w:rsidRPr="00153C1C">
        <w:rPr>
          <w:rFonts w:ascii="Arial" w:eastAsia="Times New Roman" w:hAnsi="Arial" w:cs="Arial"/>
        </w:rPr>
        <w:t>primeras entradas y primeras salidas</w:t>
      </w:r>
      <w:proofErr w:type="gramEnd"/>
      <w:r w:rsidRPr="00153C1C">
        <w:rPr>
          <w:rFonts w:ascii="Arial" w:eastAsia="Times New Roman" w:hAnsi="Arial" w:cs="Arial"/>
        </w:rPr>
        <w:t>, en los tipos de Reportes mencionados en el numeral 5.</w:t>
      </w:r>
    </w:p>
    <w:p w14:paraId="2C24B3C8" w14:textId="77777777" w:rsidR="00BC2DBD" w:rsidRPr="00153C1C" w:rsidRDefault="00BC2DBD" w:rsidP="00205D15">
      <w:pPr>
        <w:pStyle w:val="Sombreadovistoso-nfasis31"/>
        <w:spacing w:line="276" w:lineRule="auto"/>
        <w:jc w:val="both"/>
        <w:rPr>
          <w:rFonts w:ascii="Arial" w:hAnsi="Arial" w:cs="Arial"/>
          <w:sz w:val="22"/>
          <w:szCs w:val="22"/>
          <w:lang w:val="es-MX"/>
        </w:rPr>
      </w:pPr>
    </w:p>
    <w:p w14:paraId="1711BE39" w14:textId="77777777" w:rsidR="00BC2DBD" w:rsidRPr="00153C1C" w:rsidRDefault="00BC2DBD" w:rsidP="00205D15">
      <w:pPr>
        <w:pStyle w:val="Sombreadovistoso-nfasis31"/>
        <w:numPr>
          <w:ilvl w:val="0"/>
          <w:numId w:val="52"/>
        </w:numPr>
        <w:spacing w:line="276" w:lineRule="auto"/>
        <w:jc w:val="both"/>
        <w:rPr>
          <w:rFonts w:ascii="Arial" w:hAnsi="Arial" w:cs="Arial"/>
          <w:sz w:val="22"/>
          <w:szCs w:val="22"/>
          <w:lang w:val="es-MX"/>
        </w:rPr>
      </w:pPr>
      <w:r w:rsidRPr="00153C1C">
        <w:rPr>
          <w:rFonts w:ascii="Arial" w:hAnsi="Arial" w:cs="Arial"/>
          <w:sz w:val="22"/>
          <w:szCs w:val="22"/>
          <w:lang w:val="es-MX"/>
        </w:rPr>
        <w:t xml:space="preserve"> Acciones para la Atención del Reporte</w:t>
      </w:r>
    </w:p>
    <w:p w14:paraId="1EBB5DE3" w14:textId="77777777" w:rsidR="00BC2DBD" w:rsidRPr="00153C1C" w:rsidRDefault="00BC2DBD" w:rsidP="00205D15">
      <w:pPr>
        <w:pStyle w:val="Sombreadovistoso-nfasis31"/>
        <w:spacing w:line="276" w:lineRule="auto"/>
        <w:jc w:val="both"/>
        <w:rPr>
          <w:rFonts w:ascii="Arial" w:hAnsi="Arial" w:cs="Arial"/>
          <w:sz w:val="22"/>
          <w:szCs w:val="22"/>
          <w:lang w:val="es-MX"/>
        </w:rPr>
      </w:pPr>
    </w:p>
    <w:p w14:paraId="150D8464" w14:textId="77777777" w:rsidR="00BC2DBD" w:rsidRPr="00153C1C" w:rsidRDefault="00BC2DBD" w:rsidP="00205D15">
      <w:pPr>
        <w:spacing w:after="0"/>
        <w:jc w:val="both"/>
        <w:rPr>
          <w:rFonts w:ascii="Arial" w:eastAsia="Times New Roman" w:hAnsi="Arial" w:cs="Arial"/>
        </w:rPr>
      </w:pPr>
      <w:r w:rsidRPr="00153C1C">
        <w:rPr>
          <w:rFonts w:ascii="Arial" w:eastAsia="Times New Roman" w:hAnsi="Arial" w:cs="Arial"/>
        </w:rPr>
        <w:t xml:space="preserve">Una vez que Telcel identifica el tipo de Reporte dentro de las siguientes 12 (doce) horas a la generación </w:t>
      </w:r>
      <w:proofErr w:type="gramStart"/>
      <w:r w:rsidRPr="00153C1C">
        <w:rPr>
          <w:rFonts w:ascii="Arial" w:eastAsia="Times New Roman" w:hAnsi="Arial" w:cs="Arial"/>
        </w:rPr>
        <w:t>del mismo</w:t>
      </w:r>
      <w:proofErr w:type="gramEnd"/>
      <w:r w:rsidRPr="00153C1C">
        <w:rPr>
          <w:rFonts w:ascii="Arial" w:eastAsia="Times New Roman" w:hAnsi="Arial" w:cs="Arial"/>
        </w:rPr>
        <w:t>, a través del SEG se notificará al Concesionario la clasificación de su Reporte de acuerdo a: (i) Nivel de Severidad; y (</w:t>
      </w:r>
      <w:proofErr w:type="spellStart"/>
      <w:r w:rsidRPr="00153C1C">
        <w:rPr>
          <w:rFonts w:ascii="Arial" w:eastAsia="Times New Roman" w:hAnsi="Arial" w:cs="Arial"/>
        </w:rPr>
        <w:t>ii</w:t>
      </w:r>
      <w:proofErr w:type="spellEnd"/>
      <w:r w:rsidRPr="00153C1C">
        <w:rPr>
          <w:rFonts w:ascii="Arial" w:eastAsia="Times New Roman" w:hAnsi="Arial" w:cs="Arial"/>
        </w:rPr>
        <w:t xml:space="preserve">) Tipo de Incidencia. </w:t>
      </w:r>
    </w:p>
    <w:p w14:paraId="429CA946" w14:textId="77777777" w:rsidR="00BC2DBD" w:rsidRPr="00153C1C" w:rsidRDefault="00BC2DBD" w:rsidP="00205D15">
      <w:pPr>
        <w:spacing w:after="0"/>
        <w:jc w:val="both"/>
        <w:rPr>
          <w:rFonts w:ascii="Arial" w:eastAsia="Times New Roman" w:hAnsi="Arial" w:cs="Arial"/>
        </w:rPr>
      </w:pPr>
    </w:p>
    <w:p w14:paraId="0F16BE12" w14:textId="77777777" w:rsidR="00BC2DBD" w:rsidRPr="00153C1C" w:rsidRDefault="00BC2DBD" w:rsidP="00205D15">
      <w:pPr>
        <w:spacing w:after="0"/>
        <w:jc w:val="both"/>
        <w:rPr>
          <w:rFonts w:ascii="Arial" w:eastAsia="Times New Roman" w:hAnsi="Arial" w:cs="Arial"/>
        </w:rPr>
      </w:pPr>
      <w:r w:rsidRPr="00153C1C">
        <w:rPr>
          <w:rFonts w:ascii="Arial" w:eastAsia="Times New Roman" w:hAnsi="Arial" w:cs="Arial"/>
        </w:rPr>
        <w:t xml:space="preserve">Posteriormente, Telcel ejecutará los procedimientos internos para generar la orden de trabajo y brindar la Solución de Incidencias en los plazos establecidos para cada tipo de Reporte. </w:t>
      </w:r>
    </w:p>
    <w:p w14:paraId="768671A2" w14:textId="77777777" w:rsidR="00BC2DBD" w:rsidRPr="00153C1C" w:rsidRDefault="00BC2DBD" w:rsidP="00205D15">
      <w:pPr>
        <w:spacing w:after="0"/>
        <w:ind w:left="708"/>
        <w:rPr>
          <w:rFonts w:ascii="Arial" w:eastAsia="Times New Roman" w:hAnsi="Arial" w:cs="Arial"/>
          <w:b/>
        </w:rPr>
      </w:pPr>
    </w:p>
    <w:p w14:paraId="1EC23D6E" w14:textId="77777777" w:rsidR="00BC2DBD" w:rsidRPr="00153C1C" w:rsidRDefault="00BC2DBD" w:rsidP="00205D15">
      <w:pPr>
        <w:spacing w:after="0"/>
        <w:jc w:val="both"/>
        <w:rPr>
          <w:rFonts w:ascii="Arial" w:eastAsia="Times New Roman" w:hAnsi="Arial" w:cs="Arial"/>
        </w:rPr>
      </w:pPr>
      <w:r w:rsidRPr="00153C1C">
        <w:rPr>
          <w:rFonts w:ascii="Arial" w:eastAsia="Times New Roman" w:hAnsi="Arial" w:cs="Arial"/>
        </w:rPr>
        <w:t xml:space="preserve">Para un mejor entendimiento del presente Anexo, a </w:t>
      </w:r>
      <w:proofErr w:type="gramStart"/>
      <w:r w:rsidRPr="00153C1C">
        <w:rPr>
          <w:rFonts w:ascii="Arial" w:eastAsia="Times New Roman" w:hAnsi="Arial" w:cs="Arial"/>
        </w:rPr>
        <w:t>continuación</w:t>
      </w:r>
      <w:proofErr w:type="gramEnd"/>
      <w:r w:rsidRPr="00153C1C">
        <w:rPr>
          <w:rFonts w:ascii="Arial" w:eastAsia="Times New Roman" w:hAnsi="Arial" w:cs="Arial"/>
        </w:rPr>
        <w:t xml:space="preserve"> se definen los siguientes términos:</w:t>
      </w:r>
    </w:p>
    <w:p w14:paraId="1CBB55E4" w14:textId="77777777" w:rsidR="00BC2DBD" w:rsidRPr="00153C1C" w:rsidRDefault="00BC2DBD" w:rsidP="00205D15">
      <w:pPr>
        <w:spacing w:after="0"/>
        <w:ind w:right="4092"/>
        <w:jc w:val="both"/>
        <w:rPr>
          <w:rFonts w:ascii="Arial" w:eastAsia="Times New Roman" w:hAnsi="Arial" w:cs="Arial"/>
        </w:rPr>
      </w:pPr>
    </w:p>
    <w:p w14:paraId="59DAD6C1" w14:textId="77777777" w:rsidR="00BC2DBD" w:rsidRPr="00153C1C" w:rsidRDefault="00BC2DBD" w:rsidP="00205D15">
      <w:pPr>
        <w:spacing w:after="0"/>
        <w:ind w:left="709"/>
        <w:jc w:val="both"/>
        <w:rPr>
          <w:rFonts w:ascii="Arial" w:eastAsia="Times New Roman" w:hAnsi="Arial" w:cs="Arial"/>
        </w:rPr>
      </w:pPr>
      <w:r w:rsidRPr="00153C1C">
        <w:rPr>
          <w:rFonts w:ascii="Arial" w:eastAsia="Times New Roman" w:hAnsi="Arial" w:cs="Arial"/>
        </w:rPr>
        <w:t>•Atención de Incidencia: Se refiere a la determinación de la causa de la incidencia.</w:t>
      </w:r>
    </w:p>
    <w:p w14:paraId="3B6D9C88" w14:textId="77777777" w:rsidR="00BC2DBD" w:rsidRPr="00153C1C" w:rsidRDefault="00BC2DBD" w:rsidP="00205D15">
      <w:pPr>
        <w:spacing w:after="0"/>
        <w:ind w:left="709" w:right="4092"/>
        <w:jc w:val="both"/>
        <w:rPr>
          <w:rFonts w:ascii="Arial" w:eastAsia="Times New Roman" w:hAnsi="Arial" w:cs="Arial"/>
        </w:rPr>
      </w:pPr>
    </w:p>
    <w:p w14:paraId="771ACEE4" w14:textId="77777777" w:rsidR="00BC2DBD" w:rsidRPr="00153C1C" w:rsidRDefault="00BC2DBD" w:rsidP="00205D15">
      <w:pPr>
        <w:spacing w:after="0"/>
        <w:ind w:left="709"/>
        <w:jc w:val="both"/>
        <w:rPr>
          <w:rFonts w:ascii="Arial" w:eastAsia="Times New Roman" w:hAnsi="Arial" w:cs="Arial"/>
        </w:rPr>
      </w:pPr>
      <w:r w:rsidRPr="00153C1C">
        <w:rPr>
          <w:rFonts w:ascii="Arial" w:eastAsia="Times New Roman" w:hAnsi="Arial" w:cs="Arial"/>
        </w:rPr>
        <w:t>•Solución de Incidencia: Se refiere a las acciones a realizar por Telcel para resolver en el plazo indicado en cada Tipo de Incidencia.</w:t>
      </w:r>
    </w:p>
    <w:p w14:paraId="5A7FF797" w14:textId="77777777" w:rsidR="00BC2DBD" w:rsidRPr="00153C1C" w:rsidRDefault="00BC2DBD" w:rsidP="00205D15">
      <w:pPr>
        <w:spacing w:after="0"/>
        <w:rPr>
          <w:rFonts w:ascii="Arial" w:eastAsia="Times New Roman" w:hAnsi="Arial" w:cs="Arial"/>
        </w:rPr>
      </w:pPr>
      <w:r w:rsidRPr="00153C1C">
        <w:rPr>
          <w:rFonts w:ascii="Arial" w:eastAsia="Times New Roman" w:hAnsi="Arial" w:cs="Arial"/>
        </w:rPr>
        <w:br w:type="page"/>
      </w:r>
    </w:p>
    <w:p w14:paraId="7A4A31F2" w14:textId="77777777" w:rsidR="00BC2DBD" w:rsidRPr="00153C1C" w:rsidRDefault="00BC2DBD" w:rsidP="00205D15">
      <w:pPr>
        <w:spacing w:after="0"/>
        <w:ind w:left="567" w:hanging="567"/>
        <w:contextualSpacing/>
        <w:jc w:val="both"/>
        <w:rPr>
          <w:rFonts w:ascii="Arial" w:eastAsia="Times New Roman" w:hAnsi="Arial" w:cs="Arial"/>
        </w:rPr>
      </w:pPr>
      <w:r w:rsidRPr="00153C1C">
        <w:rPr>
          <w:rFonts w:ascii="Arial" w:eastAsia="Times New Roman" w:hAnsi="Arial" w:cs="Arial"/>
        </w:rPr>
        <w:lastRenderedPageBreak/>
        <w:t>4.1. Clasificación del Reporte por Nivel de Severidad.</w:t>
      </w:r>
    </w:p>
    <w:p w14:paraId="0B6B05CE" w14:textId="77777777" w:rsidR="00BC2DBD" w:rsidRPr="00153C1C" w:rsidRDefault="00BC2DBD" w:rsidP="00205D15">
      <w:pPr>
        <w:spacing w:after="0"/>
        <w:contextualSpacing/>
        <w:jc w:val="both"/>
        <w:rPr>
          <w:rFonts w:ascii="Arial" w:eastAsia="Times New Roman" w:hAnsi="Arial" w:cs="Arial"/>
        </w:rPr>
      </w:pPr>
    </w:p>
    <w:tbl>
      <w:tblPr>
        <w:tblW w:w="0" w:type="auto"/>
        <w:tblCellMar>
          <w:left w:w="0" w:type="dxa"/>
          <w:right w:w="0" w:type="dxa"/>
        </w:tblCellMar>
        <w:tblLook w:val="04A0" w:firstRow="1" w:lastRow="0" w:firstColumn="1" w:lastColumn="0" w:noHBand="0" w:noVBand="1"/>
      </w:tblPr>
      <w:tblGrid>
        <w:gridCol w:w="2430"/>
        <w:gridCol w:w="6609"/>
      </w:tblGrid>
      <w:tr w:rsidR="00BC2DBD" w:rsidRPr="00153C1C" w14:paraId="465AB291" w14:textId="77777777" w:rsidTr="00E73E13">
        <w:tc>
          <w:tcPr>
            <w:tcW w:w="2430"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3CA711A" w14:textId="77777777" w:rsidR="00BC2DBD" w:rsidRPr="00153C1C" w:rsidRDefault="00BC2DBD" w:rsidP="00205D15">
            <w:pPr>
              <w:spacing w:after="0"/>
              <w:ind w:firstLine="20"/>
              <w:jc w:val="center"/>
              <w:rPr>
                <w:rFonts w:ascii="Arial" w:eastAsia="Times New Roman" w:hAnsi="Arial" w:cs="Arial"/>
                <w:b/>
              </w:rPr>
            </w:pPr>
            <w:r w:rsidRPr="00153C1C">
              <w:rPr>
                <w:rFonts w:ascii="Arial" w:eastAsia="Times New Roman" w:hAnsi="Arial" w:cs="Arial"/>
                <w:b/>
              </w:rPr>
              <w:t>Críticas</w:t>
            </w:r>
          </w:p>
        </w:tc>
        <w:tc>
          <w:tcPr>
            <w:tcW w:w="66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61ADF1" w14:textId="77777777" w:rsidR="00BC2DBD" w:rsidRPr="00153C1C" w:rsidRDefault="00BC2DBD" w:rsidP="00205D15">
            <w:pPr>
              <w:spacing w:after="0"/>
              <w:ind w:left="-9" w:firstLine="9"/>
              <w:jc w:val="both"/>
              <w:rPr>
                <w:rFonts w:ascii="Arial" w:eastAsia="Times New Roman" w:hAnsi="Arial" w:cs="Arial"/>
              </w:rPr>
            </w:pPr>
            <w:r w:rsidRPr="00153C1C">
              <w:rPr>
                <w:rFonts w:ascii="Arial" w:eastAsia="Times New Roman" w:hAnsi="Arial" w:cs="Arial"/>
              </w:rPr>
              <w:t>En caso de presentarse fallas en parte o en la totalidad de la red que hagan imposible la prestación del servicio ofrecido en una LAC, RAC o TAC o a un número estimado de más de 10,000 usuarios del Concesionario, en ambos casos durante más de 30 minutos, y que tenga relación con la prestación de los Servicios de la Oferta.</w:t>
            </w:r>
          </w:p>
        </w:tc>
      </w:tr>
      <w:tr w:rsidR="00BC2DBD" w:rsidRPr="00153C1C" w14:paraId="7A88BCD9" w14:textId="77777777" w:rsidTr="00E73E13">
        <w:tc>
          <w:tcPr>
            <w:tcW w:w="243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20815179" w14:textId="77777777" w:rsidR="00BC2DBD" w:rsidRPr="00153C1C" w:rsidRDefault="00BC2DBD" w:rsidP="006E21C0">
            <w:pPr>
              <w:spacing w:after="0"/>
              <w:ind w:firstLine="20"/>
              <w:jc w:val="center"/>
              <w:rPr>
                <w:rFonts w:ascii="Arial" w:eastAsia="Times New Roman" w:hAnsi="Arial" w:cs="Arial"/>
                <w:b/>
              </w:rPr>
            </w:pPr>
            <w:r w:rsidRPr="00153C1C">
              <w:rPr>
                <w:rFonts w:ascii="Arial" w:eastAsia="Times New Roman" w:hAnsi="Arial" w:cs="Arial"/>
                <w:b/>
              </w:rPr>
              <w:t>Menores</w:t>
            </w:r>
          </w:p>
        </w:tc>
        <w:tc>
          <w:tcPr>
            <w:tcW w:w="6609" w:type="dxa"/>
            <w:tcBorders>
              <w:top w:val="nil"/>
              <w:left w:val="nil"/>
              <w:bottom w:val="single" w:sz="8" w:space="0" w:color="auto"/>
              <w:right w:val="single" w:sz="8" w:space="0" w:color="auto"/>
            </w:tcBorders>
            <w:tcMar>
              <w:top w:w="0" w:type="dxa"/>
              <w:left w:w="108" w:type="dxa"/>
              <w:bottom w:w="0" w:type="dxa"/>
              <w:right w:w="108" w:type="dxa"/>
            </w:tcMar>
            <w:hideMark/>
          </w:tcPr>
          <w:p w14:paraId="1C1F5EE8" w14:textId="77777777" w:rsidR="00BC2DBD" w:rsidRPr="00153C1C" w:rsidRDefault="00BC2DBD" w:rsidP="00205D15">
            <w:pPr>
              <w:spacing w:after="0"/>
              <w:ind w:left="-9" w:firstLine="9"/>
              <w:jc w:val="both"/>
              <w:rPr>
                <w:rFonts w:ascii="Arial" w:eastAsia="Times New Roman" w:hAnsi="Arial" w:cs="Arial"/>
              </w:rPr>
            </w:pPr>
            <w:r w:rsidRPr="00153C1C">
              <w:rPr>
                <w:rFonts w:ascii="Arial" w:eastAsia="Times New Roman" w:hAnsi="Arial" w:cs="Arial"/>
              </w:rPr>
              <w:t>Las demás que afecten parcialmente el servicio en una LAC, RAC o TAC o a menos de 10,000 Usuarios Finales sin importar el tiempo de afectación.</w:t>
            </w:r>
          </w:p>
        </w:tc>
      </w:tr>
    </w:tbl>
    <w:p w14:paraId="6AC1D77A" w14:textId="77777777" w:rsidR="00BC2DBD" w:rsidRPr="00153C1C" w:rsidRDefault="00BC2DBD" w:rsidP="006E21C0">
      <w:pPr>
        <w:spacing w:after="0"/>
        <w:ind w:left="98" w:hanging="96"/>
        <w:jc w:val="both"/>
        <w:rPr>
          <w:rFonts w:ascii="Arial" w:eastAsia="Times New Roman" w:hAnsi="Arial" w:cs="Arial"/>
        </w:rPr>
      </w:pPr>
      <w:r w:rsidRPr="00153C1C">
        <w:rPr>
          <w:rFonts w:ascii="Arial" w:eastAsia="Times New Roman" w:hAnsi="Arial" w:cs="Arial"/>
        </w:rPr>
        <w:t>*Las Incidencias de Otros Operadores (Terceros) no entran dentro de la clasificación mencionada, toda vez que depende de un tercero el tiempo y la solución del Reporte.</w:t>
      </w:r>
    </w:p>
    <w:p w14:paraId="29744CE5" w14:textId="77777777" w:rsidR="00BC2DBD" w:rsidRPr="00153C1C" w:rsidRDefault="00BC2DBD" w:rsidP="00205D15">
      <w:pPr>
        <w:spacing w:after="0"/>
        <w:ind w:left="851"/>
        <w:jc w:val="both"/>
        <w:rPr>
          <w:rFonts w:ascii="Arial" w:eastAsia="Times New Roman" w:hAnsi="Arial" w:cs="Arial"/>
        </w:rPr>
      </w:pPr>
    </w:p>
    <w:p w14:paraId="6DB6C468" w14:textId="77777777" w:rsidR="00BC2DBD" w:rsidRPr="00153C1C" w:rsidRDefault="00BC2DBD" w:rsidP="00205D15">
      <w:pPr>
        <w:pStyle w:val="Listavistosa-nfasis11"/>
        <w:tabs>
          <w:tab w:val="center" w:pos="7432"/>
        </w:tabs>
        <w:spacing w:line="276" w:lineRule="auto"/>
        <w:ind w:left="908" w:hanging="689"/>
        <w:contextualSpacing/>
        <w:jc w:val="both"/>
        <w:rPr>
          <w:rFonts w:eastAsia="Times New Roman" w:cs="Arial"/>
          <w:sz w:val="22"/>
          <w:szCs w:val="22"/>
        </w:rPr>
      </w:pPr>
      <w:r w:rsidRPr="00153C1C">
        <w:rPr>
          <w:rFonts w:eastAsia="Times New Roman" w:cs="Arial"/>
          <w:sz w:val="22"/>
          <w:szCs w:val="22"/>
        </w:rPr>
        <w:t>4.4.2 Tiempos de Solución y Atención del Reporte por Nivel de Severidad.</w:t>
      </w:r>
    </w:p>
    <w:p w14:paraId="1799B41B" w14:textId="77777777" w:rsidR="00BC2DBD" w:rsidRPr="00153C1C" w:rsidRDefault="00BC2DBD" w:rsidP="00205D15">
      <w:pPr>
        <w:spacing w:after="0"/>
        <w:jc w:val="both"/>
        <w:rPr>
          <w:rFonts w:ascii="Arial" w:eastAsia="Times New Roman" w:hAnsi="Arial" w:cs="Arial"/>
        </w:rPr>
      </w:pPr>
      <w:r w:rsidRPr="00153C1C">
        <w:rPr>
          <w:rFonts w:ascii="Arial" w:eastAsia="Times New Roman" w:hAnsi="Arial" w:cs="Arial"/>
        </w:rPr>
        <w:t>Los tiempos de Solución de Incidencias se contabilizarán una vez transcurrido el plazo a que se refiere el numeral 3 anterior y siempre que se haya entregado en su totalidad la información requisitada en el numeral 2.</w:t>
      </w:r>
    </w:p>
    <w:p w14:paraId="7E9F400E" w14:textId="77777777" w:rsidR="00BC2DBD" w:rsidRDefault="00BC2DBD" w:rsidP="00205D15">
      <w:pPr>
        <w:spacing w:after="0"/>
        <w:contextualSpacing/>
        <w:jc w:val="both"/>
        <w:rPr>
          <w:rFonts w:ascii="Arial" w:eastAsia="Times New Roman" w:hAnsi="Arial" w:cs="Arial"/>
        </w:rPr>
      </w:pPr>
    </w:p>
    <w:p w14:paraId="3E694788" w14:textId="77777777" w:rsidR="006700FF" w:rsidRPr="00153C1C" w:rsidRDefault="006700FF" w:rsidP="00205D15">
      <w:pPr>
        <w:spacing w:after="0"/>
        <w:contextualSpacing/>
        <w:jc w:val="both"/>
        <w:rPr>
          <w:rFonts w:ascii="Arial" w:eastAsia="Times New Roman" w:hAnsi="Arial" w:cs="Arial"/>
        </w:rPr>
      </w:pPr>
    </w:p>
    <w:tbl>
      <w:tblPr>
        <w:tblpPr w:leftFromText="141" w:rightFromText="141" w:vertAnchor="text" w:horzAnchor="page" w:tblpX="2488" w:tblpY="-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3"/>
        <w:gridCol w:w="3631"/>
      </w:tblGrid>
      <w:tr w:rsidR="00BC2DBD" w:rsidRPr="00153C1C" w14:paraId="3AE25DC6" w14:textId="77777777" w:rsidTr="00E73E13">
        <w:tc>
          <w:tcPr>
            <w:tcW w:w="2743" w:type="dxa"/>
            <w:shd w:val="clear" w:color="auto" w:fill="000000"/>
          </w:tcPr>
          <w:p w14:paraId="67E9FC5A" w14:textId="77777777" w:rsidR="00BC2DBD" w:rsidRPr="00153C1C" w:rsidRDefault="00BC2DBD" w:rsidP="00205D15">
            <w:pPr>
              <w:spacing w:after="0"/>
              <w:jc w:val="center"/>
              <w:rPr>
                <w:rFonts w:ascii="Arial" w:eastAsia="Times New Roman" w:hAnsi="Arial" w:cs="Arial"/>
              </w:rPr>
            </w:pPr>
            <w:r w:rsidRPr="00153C1C">
              <w:rPr>
                <w:rFonts w:ascii="Arial" w:eastAsia="Times New Roman" w:hAnsi="Arial" w:cs="Arial"/>
              </w:rPr>
              <w:t>Nivel de Severidad</w:t>
            </w:r>
          </w:p>
        </w:tc>
        <w:tc>
          <w:tcPr>
            <w:tcW w:w="3631" w:type="dxa"/>
            <w:shd w:val="clear" w:color="auto" w:fill="000000"/>
          </w:tcPr>
          <w:p w14:paraId="168301A2" w14:textId="77777777" w:rsidR="00BC2DBD" w:rsidRPr="00153C1C" w:rsidRDefault="00BC2DBD" w:rsidP="00205D15">
            <w:pPr>
              <w:spacing w:after="0"/>
              <w:jc w:val="both"/>
              <w:rPr>
                <w:rFonts w:ascii="Arial" w:eastAsia="Times New Roman" w:hAnsi="Arial" w:cs="Arial"/>
              </w:rPr>
            </w:pPr>
            <w:r w:rsidRPr="00153C1C">
              <w:rPr>
                <w:rFonts w:ascii="Arial" w:eastAsia="Times New Roman" w:hAnsi="Arial" w:cs="Arial"/>
              </w:rPr>
              <w:t>Tiempo de Solución de Incidencias</w:t>
            </w:r>
          </w:p>
        </w:tc>
      </w:tr>
      <w:tr w:rsidR="00BC2DBD" w:rsidRPr="00153C1C" w14:paraId="7A7E5CBB" w14:textId="77777777" w:rsidTr="00E73E13">
        <w:tc>
          <w:tcPr>
            <w:tcW w:w="2743" w:type="dxa"/>
            <w:shd w:val="clear" w:color="auto" w:fill="auto"/>
            <w:vAlign w:val="center"/>
          </w:tcPr>
          <w:p w14:paraId="19343811" w14:textId="77777777" w:rsidR="00BC2DBD" w:rsidRPr="00153C1C" w:rsidRDefault="00BC2DBD" w:rsidP="006E21C0">
            <w:pPr>
              <w:spacing w:after="0"/>
              <w:jc w:val="center"/>
              <w:rPr>
                <w:rFonts w:ascii="Arial" w:eastAsia="Times New Roman" w:hAnsi="Arial" w:cs="Arial"/>
              </w:rPr>
            </w:pPr>
          </w:p>
          <w:p w14:paraId="0357B46E" w14:textId="77777777" w:rsidR="00BC2DBD" w:rsidRPr="00153C1C" w:rsidRDefault="00BC2DBD" w:rsidP="00205D15">
            <w:pPr>
              <w:spacing w:after="0"/>
              <w:jc w:val="center"/>
              <w:rPr>
                <w:rFonts w:ascii="Arial" w:eastAsia="Times New Roman" w:hAnsi="Arial" w:cs="Arial"/>
                <w:b/>
              </w:rPr>
            </w:pPr>
            <w:r w:rsidRPr="00153C1C">
              <w:rPr>
                <w:rFonts w:ascii="Arial" w:eastAsia="Times New Roman" w:hAnsi="Arial" w:cs="Arial"/>
                <w:b/>
              </w:rPr>
              <w:t>Críticas</w:t>
            </w:r>
          </w:p>
        </w:tc>
        <w:tc>
          <w:tcPr>
            <w:tcW w:w="3631" w:type="dxa"/>
            <w:shd w:val="clear" w:color="auto" w:fill="auto"/>
          </w:tcPr>
          <w:p w14:paraId="56B181AD" w14:textId="77777777" w:rsidR="00BC2DBD" w:rsidRPr="00153C1C" w:rsidRDefault="00BC2DBD" w:rsidP="00205D15">
            <w:pPr>
              <w:spacing w:after="0"/>
              <w:jc w:val="center"/>
              <w:rPr>
                <w:rFonts w:ascii="Arial" w:eastAsia="Times New Roman" w:hAnsi="Arial" w:cs="Arial"/>
              </w:rPr>
            </w:pPr>
            <w:r w:rsidRPr="00153C1C">
              <w:rPr>
                <w:rFonts w:ascii="Arial" w:eastAsia="Times New Roman" w:hAnsi="Arial" w:cs="Arial"/>
              </w:rPr>
              <w:t>6 horas el 30%</w:t>
            </w:r>
          </w:p>
          <w:p w14:paraId="72C8C002" w14:textId="77777777" w:rsidR="00BC2DBD" w:rsidRPr="00153C1C" w:rsidRDefault="00BC2DBD" w:rsidP="00205D15">
            <w:pPr>
              <w:spacing w:after="0"/>
              <w:jc w:val="center"/>
              <w:rPr>
                <w:rFonts w:ascii="Arial" w:eastAsia="Times New Roman" w:hAnsi="Arial" w:cs="Arial"/>
              </w:rPr>
            </w:pPr>
            <w:r w:rsidRPr="00153C1C">
              <w:rPr>
                <w:rFonts w:ascii="Arial" w:eastAsia="Times New Roman" w:hAnsi="Arial" w:cs="Arial"/>
              </w:rPr>
              <w:t>12 horas el 65%</w:t>
            </w:r>
          </w:p>
          <w:p w14:paraId="1A7AF7BA" w14:textId="77777777" w:rsidR="00BC2DBD" w:rsidRPr="00153C1C" w:rsidRDefault="00BC2DBD" w:rsidP="00205D15">
            <w:pPr>
              <w:spacing w:after="0"/>
              <w:jc w:val="center"/>
              <w:rPr>
                <w:rFonts w:ascii="Arial" w:eastAsia="Times New Roman" w:hAnsi="Arial" w:cs="Arial"/>
              </w:rPr>
            </w:pPr>
            <w:r w:rsidRPr="00153C1C">
              <w:rPr>
                <w:rFonts w:ascii="Arial" w:eastAsia="Times New Roman" w:hAnsi="Arial" w:cs="Arial"/>
              </w:rPr>
              <w:t>24 horas el 98%</w:t>
            </w:r>
          </w:p>
        </w:tc>
      </w:tr>
      <w:tr w:rsidR="00BC2DBD" w:rsidRPr="00153C1C" w14:paraId="51F54951" w14:textId="77777777" w:rsidTr="00E73E13">
        <w:trPr>
          <w:trHeight w:val="302"/>
        </w:trPr>
        <w:tc>
          <w:tcPr>
            <w:tcW w:w="2743" w:type="dxa"/>
            <w:shd w:val="clear" w:color="auto" w:fill="auto"/>
            <w:vAlign w:val="center"/>
          </w:tcPr>
          <w:p w14:paraId="5CB85AAF" w14:textId="77777777" w:rsidR="00BC2DBD" w:rsidRPr="00153C1C" w:rsidRDefault="00BC2DBD" w:rsidP="006E21C0">
            <w:pPr>
              <w:spacing w:after="0"/>
              <w:jc w:val="center"/>
              <w:rPr>
                <w:rFonts w:ascii="Arial" w:eastAsia="Times New Roman" w:hAnsi="Arial" w:cs="Arial"/>
                <w:b/>
              </w:rPr>
            </w:pPr>
            <w:r w:rsidRPr="00153C1C">
              <w:rPr>
                <w:rFonts w:ascii="Arial" w:eastAsia="Times New Roman" w:hAnsi="Arial" w:cs="Arial"/>
                <w:b/>
              </w:rPr>
              <w:t>Menores</w:t>
            </w:r>
          </w:p>
        </w:tc>
        <w:tc>
          <w:tcPr>
            <w:tcW w:w="3631" w:type="dxa"/>
            <w:shd w:val="clear" w:color="auto" w:fill="auto"/>
          </w:tcPr>
          <w:p w14:paraId="277BC304" w14:textId="77777777" w:rsidR="00BC2DBD" w:rsidRPr="00153C1C" w:rsidRDefault="00BC2DBD" w:rsidP="00205D15">
            <w:pPr>
              <w:spacing w:after="0"/>
              <w:jc w:val="center"/>
              <w:rPr>
                <w:rFonts w:ascii="Arial" w:eastAsia="Times New Roman" w:hAnsi="Arial" w:cs="Arial"/>
              </w:rPr>
            </w:pPr>
            <w:r w:rsidRPr="00153C1C">
              <w:rPr>
                <w:rFonts w:ascii="Arial" w:eastAsia="Times New Roman" w:hAnsi="Arial" w:cs="Arial"/>
              </w:rPr>
              <w:t>48 horas el 98%</w:t>
            </w:r>
          </w:p>
        </w:tc>
      </w:tr>
    </w:tbl>
    <w:p w14:paraId="4A0A9299" w14:textId="77777777" w:rsidR="00BC2DBD" w:rsidRPr="00153C1C" w:rsidRDefault="00BC2DBD" w:rsidP="006E21C0">
      <w:pPr>
        <w:spacing w:after="0"/>
        <w:ind w:left="716"/>
        <w:jc w:val="both"/>
        <w:rPr>
          <w:rFonts w:ascii="Arial" w:eastAsia="Times New Roman" w:hAnsi="Arial" w:cs="Arial"/>
        </w:rPr>
      </w:pPr>
    </w:p>
    <w:p w14:paraId="12A6E02F" w14:textId="77777777" w:rsidR="00BC2DBD" w:rsidRPr="00153C1C" w:rsidRDefault="00BC2DBD" w:rsidP="00205D15">
      <w:pPr>
        <w:widowControl w:val="0"/>
        <w:kinsoku w:val="0"/>
        <w:spacing w:after="0"/>
        <w:ind w:left="716"/>
        <w:jc w:val="both"/>
        <w:rPr>
          <w:rFonts w:ascii="Arial" w:eastAsia="Times New Roman" w:hAnsi="Arial" w:cs="Arial"/>
        </w:rPr>
      </w:pPr>
    </w:p>
    <w:p w14:paraId="26F3346E" w14:textId="77777777" w:rsidR="00BC2DBD" w:rsidRPr="00153C1C" w:rsidRDefault="00BC2DBD" w:rsidP="00205D15">
      <w:pPr>
        <w:widowControl w:val="0"/>
        <w:kinsoku w:val="0"/>
        <w:spacing w:after="0"/>
        <w:ind w:left="716"/>
        <w:jc w:val="both"/>
        <w:rPr>
          <w:rFonts w:ascii="Arial" w:eastAsia="Times New Roman" w:hAnsi="Arial" w:cs="Arial"/>
        </w:rPr>
      </w:pPr>
    </w:p>
    <w:p w14:paraId="5B2F3321" w14:textId="77777777" w:rsidR="00BC2DBD" w:rsidRPr="00153C1C" w:rsidRDefault="00BC2DBD" w:rsidP="00205D15">
      <w:pPr>
        <w:widowControl w:val="0"/>
        <w:kinsoku w:val="0"/>
        <w:spacing w:after="0"/>
        <w:ind w:left="716"/>
        <w:jc w:val="both"/>
        <w:rPr>
          <w:rFonts w:ascii="Arial" w:eastAsia="Times New Roman" w:hAnsi="Arial" w:cs="Arial"/>
        </w:rPr>
      </w:pPr>
    </w:p>
    <w:p w14:paraId="3CC96AA8" w14:textId="77777777" w:rsidR="00BC2DBD" w:rsidRPr="00153C1C" w:rsidRDefault="00BC2DBD" w:rsidP="00205D15">
      <w:pPr>
        <w:widowControl w:val="0"/>
        <w:kinsoku w:val="0"/>
        <w:spacing w:after="0"/>
        <w:ind w:left="716"/>
        <w:jc w:val="both"/>
        <w:rPr>
          <w:rFonts w:ascii="Arial" w:eastAsia="Times New Roman" w:hAnsi="Arial" w:cs="Arial"/>
        </w:rPr>
      </w:pPr>
    </w:p>
    <w:p w14:paraId="160D7791" w14:textId="77777777" w:rsidR="00BC2DBD" w:rsidRPr="00153C1C" w:rsidRDefault="00BC2DBD" w:rsidP="00205D15">
      <w:pPr>
        <w:widowControl w:val="0"/>
        <w:kinsoku w:val="0"/>
        <w:spacing w:after="0"/>
        <w:ind w:left="716"/>
        <w:jc w:val="both"/>
        <w:rPr>
          <w:rFonts w:ascii="Arial" w:eastAsia="Times New Roman" w:hAnsi="Arial" w:cs="Arial"/>
        </w:rPr>
      </w:pPr>
    </w:p>
    <w:p w14:paraId="1DB0A28F" w14:textId="77777777" w:rsidR="00BC2DBD" w:rsidRPr="00153C1C" w:rsidRDefault="00BC2DBD" w:rsidP="00205D15">
      <w:pPr>
        <w:widowControl w:val="0"/>
        <w:kinsoku w:val="0"/>
        <w:spacing w:after="0"/>
        <w:ind w:left="716"/>
        <w:jc w:val="both"/>
        <w:rPr>
          <w:rFonts w:ascii="Arial" w:eastAsia="Times New Roman" w:hAnsi="Arial" w:cs="Arial"/>
        </w:rPr>
      </w:pPr>
    </w:p>
    <w:p w14:paraId="1C591A39" w14:textId="77777777" w:rsidR="00BC2DBD" w:rsidRPr="00153C1C" w:rsidRDefault="00BC2DBD" w:rsidP="00205D15">
      <w:pPr>
        <w:pStyle w:val="Sombreadovistoso-nfasis31"/>
        <w:numPr>
          <w:ilvl w:val="0"/>
          <w:numId w:val="52"/>
        </w:numPr>
        <w:spacing w:line="276" w:lineRule="auto"/>
        <w:jc w:val="both"/>
        <w:rPr>
          <w:rFonts w:ascii="Arial" w:hAnsi="Arial" w:cs="Arial"/>
          <w:sz w:val="22"/>
          <w:szCs w:val="22"/>
          <w:lang w:val="es-MX"/>
        </w:rPr>
      </w:pPr>
      <w:r w:rsidRPr="00153C1C">
        <w:rPr>
          <w:rFonts w:ascii="Arial" w:hAnsi="Arial" w:cs="Arial"/>
          <w:sz w:val="22"/>
          <w:szCs w:val="22"/>
          <w:lang w:val="es-MX"/>
        </w:rPr>
        <w:t>Tipos de Reportes.</w:t>
      </w:r>
    </w:p>
    <w:p w14:paraId="214FC11E" w14:textId="77777777" w:rsidR="00BC2DBD" w:rsidRPr="00153C1C" w:rsidRDefault="00BC2DBD" w:rsidP="00205D15">
      <w:pPr>
        <w:widowControl w:val="0"/>
        <w:kinsoku w:val="0"/>
        <w:spacing w:after="0"/>
        <w:ind w:left="716"/>
        <w:jc w:val="both"/>
        <w:rPr>
          <w:rFonts w:ascii="Arial" w:eastAsia="Times New Roman" w:hAnsi="Arial" w:cs="Arial"/>
        </w:rPr>
      </w:pPr>
    </w:p>
    <w:p w14:paraId="0BB06F86" w14:textId="77777777" w:rsidR="00BC2DBD" w:rsidRPr="00153C1C" w:rsidRDefault="00BC2DBD" w:rsidP="00205D15">
      <w:pPr>
        <w:widowControl w:val="0"/>
        <w:numPr>
          <w:ilvl w:val="0"/>
          <w:numId w:val="51"/>
        </w:numPr>
        <w:kinsoku w:val="0"/>
        <w:spacing w:after="0"/>
        <w:ind w:left="716"/>
        <w:jc w:val="both"/>
        <w:rPr>
          <w:rFonts w:ascii="Arial" w:eastAsia="Times New Roman" w:hAnsi="Arial" w:cs="Arial"/>
        </w:rPr>
      </w:pPr>
      <w:r w:rsidRPr="00153C1C">
        <w:rPr>
          <w:rFonts w:ascii="Arial" w:eastAsia="Times New Roman" w:hAnsi="Arial" w:cs="Arial"/>
        </w:rPr>
        <w:t>INCIDENCIAS DE OPERACIÓN Y MANTENIMIENTO: consiste en incidencias de recursos de terceros, problemas de software y problemas físicos, tales como: falla en el suministro de energía eléctrica, corte de fibra óptica, entre otros. y aquellas derivadas del incremento de señalización que pusiera en riesgo la calidad de los Servicios que provee Telcel a sus Usuarios y a los Usuarios Finales del Concesionario, en el entendido que los Usuarios de ambas Partes podrían presentar pérdida del Servicio o afectación en la calidad debido a la saturación de enlaces de señalización en la zona afectada. Por lo que Telcel realizará la notificación al Instituto y al Concesionario de la suspensión de la prestación de los Servicios en la zona afectada con el propósito de resolver el imprevisto en el menor tiempo posible, obligándose a remitir en el menor tiempo posible un reporte técnico con los soportes del caso.</w:t>
      </w:r>
    </w:p>
    <w:p w14:paraId="0AB31012" w14:textId="77777777" w:rsidR="00BC2DBD" w:rsidRPr="00153C1C" w:rsidRDefault="00BC2DBD" w:rsidP="00205D15">
      <w:pPr>
        <w:widowControl w:val="0"/>
        <w:kinsoku w:val="0"/>
        <w:spacing w:after="0"/>
        <w:ind w:left="716"/>
        <w:jc w:val="both"/>
        <w:rPr>
          <w:rFonts w:ascii="Arial" w:eastAsia="Times New Roman" w:hAnsi="Arial" w:cs="Arial"/>
        </w:rPr>
      </w:pPr>
    </w:p>
    <w:p w14:paraId="127C3259" w14:textId="77777777" w:rsidR="00BC2DBD" w:rsidRPr="00153C1C" w:rsidRDefault="00BC2DBD" w:rsidP="00205D15">
      <w:pPr>
        <w:widowControl w:val="0"/>
        <w:kinsoku w:val="0"/>
        <w:spacing w:after="0"/>
        <w:ind w:left="716"/>
        <w:jc w:val="both"/>
        <w:rPr>
          <w:rFonts w:ascii="Arial" w:eastAsia="Times New Roman" w:hAnsi="Arial" w:cs="Arial"/>
        </w:rPr>
      </w:pPr>
      <w:r w:rsidRPr="00153C1C">
        <w:rPr>
          <w:rFonts w:ascii="Arial" w:eastAsia="Times New Roman" w:hAnsi="Arial" w:cs="Arial"/>
        </w:rPr>
        <w:t>Una vez resuelta la causa del incremento de señalización por parte del Concesionario, Telcel se obliga a reestablecer el servicio en el menor plazo posible.</w:t>
      </w:r>
    </w:p>
    <w:p w14:paraId="41A42F76" w14:textId="77777777" w:rsidR="00BC2DBD" w:rsidRPr="00153C1C" w:rsidRDefault="00BC2DBD" w:rsidP="00205D15">
      <w:pPr>
        <w:spacing w:after="0"/>
        <w:ind w:right="4092"/>
        <w:jc w:val="center"/>
        <w:rPr>
          <w:rFonts w:ascii="Arial" w:eastAsia="Times New Roman" w:hAnsi="Arial" w:cs="Arial"/>
        </w:rPr>
      </w:pPr>
    </w:p>
    <w:p w14:paraId="52BDA55F" w14:textId="77777777" w:rsidR="00BC2DBD" w:rsidRPr="00153C1C" w:rsidRDefault="00BC2DBD" w:rsidP="00205D15">
      <w:pPr>
        <w:widowControl w:val="0"/>
        <w:numPr>
          <w:ilvl w:val="0"/>
          <w:numId w:val="51"/>
        </w:numPr>
        <w:kinsoku w:val="0"/>
        <w:spacing w:after="0"/>
        <w:ind w:left="716"/>
        <w:jc w:val="both"/>
        <w:rPr>
          <w:rFonts w:ascii="Arial" w:eastAsia="Times New Roman" w:hAnsi="Arial" w:cs="Arial"/>
        </w:rPr>
      </w:pPr>
      <w:r w:rsidRPr="00153C1C">
        <w:rPr>
          <w:rFonts w:ascii="Arial" w:eastAsia="Times New Roman" w:hAnsi="Arial" w:cs="Arial"/>
        </w:rPr>
        <w:t xml:space="preserve">INCIDENCIAS DE INFORMÁTICA: consisten en problemas del SEG, y Facturación de servicios. </w:t>
      </w:r>
    </w:p>
    <w:p w14:paraId="507E0FBE" w14:textId="77777777" w:rsidR="00BC2DBD" w:rsidRPr="00153C1C" w:rsidRDefault="00BC2DBD" w:rsidP="00205D15">
      <w:pPr>
        <w:widowControl w:val="0"/>
        <w:kinsoku w:val="0"/>
        <w:spacing w:after="0"/>
        <w:ind w:left="716"/>
        <w:jc w:val="both"/>
        <w:rPr>
          <w:rFonts w:ascii="Arial" w:eastAsia="Times New Roman" w:hAnsi="Arial" w:cs="Arial"/>
        </w:rPr>
      </w:pPr>
    </w:p>
    <w:p w14:paraId="0F2ECAE3" w14:textId="77777777" w:rsidR="00BC2DBD" w:rsidRPr="00153C1C" w:rsidRDefault="00BC2DBD" w:rsidP="00205D15">
      <w:pPr>
        <w:widowControl w:val="0"/>
        <w:numPr>
          <w:ilvl w:val="0"/>
          <w:numId w:val="51"/>
        </w:numPr>
        <w:kinsoku w:val="0"/>
        <w:spacing w:after="0"/>
        <w:ind w:left="716"/>
        <w:jc w:val="both"/>
        <w:rPr>
          <w:rFonts w:ascii="Arial" w:eastAsia="Times New Roman" w:hAnsi="Arial" w:cs="Arial"/>
        </w:rPr>
      </w:pPr>
      <w:r w:rsidRPr="00153C1C">
        <w:rPr>
          <w:rFonts w:ascii="Arial" w:eastAsia="Times New Roman" w:hAnsi="Arial" w:cs="Arial"/>
        </w:rPr>
        <w:t>INCIDENCIAS DE INGENIERÍA: consiste en imprevistos de capacidad y de optimización. En el entendido de que, de presentarse una incidencia de capacidad, y cobertura, Telcel la atenderá en términos de los Lineamientos de Calidad.</w:t>
      </w:r>
    </w:p>
    <w:p w14:paraId="112A184C" w14:textId="77777777" w:rsidR="00BC2DBD" w:rsidRPr="00153C1C" w:rsidRDefault="00BC2DBD" w:rsidP="00205D15">
      <w:pPr>
        <w:spacing w:after="0"/>
        <w:ind w:right="4092"/>
        <w:contextualSpacing/>
        <w:jc w:val="both"/>
        <w:rPr>
          <w:rFonts w:ascii="Arial" w:eastAsia="Times New Roman" w:hAnsi="Arial" w:cs="Arial"/>
        </w:rPr>
      </w:pPr>
    </w:p>
    <w:p w14:paraId="16F2C712" w14:textId="77777777" w:rsidR="00BC2DBD" w:rsidRPr="00153C1C" w:rsidRDefault="00BC2DBD" w:rsidP="00205D15">
      <w:pPr>
        <w:pStyle w:val="Sombreadovistoso-nfasis31"/>
        <w:numPr>
          <w:ilvl w:val="0"/>
          <w:numId w:val="52"/>
        </w:numPr>
        <w:spacing w:line="276" w:lineRule="auto"/>
        <w:jc w:val="both"/>
        <w:rPr>
          <w:rFonts w:ascii="Arial" w:hAnsi="Arial" w:cs="Arial"/>
          <w:sz w:val="22"/>
          <w:szCs w:val="22"/>
          <w:lang w:val="es-MX"/>
        </w:rPr>
      </w:pPr>
      <w:r w:rsidRPr="00153C1C">
        <w:rPr>
          <w:rFonts w:ascii="Arial" w:hAnsi="Arial" w:cs="Arial"/>
          <w:sz w:val="22"/>
          <w:szCs w:val="22"/>
          <w:lang w:val="es-MX"/>
        </w:rPr>
        <w:t>Cierre del Reporte.</w:t>
      </w:r>
    </w:p>
    <w:p w14:paraId="7ACBBE80" w14:textId="77777777" w:rsidR="00BC2DBD" w:rsidRPr="00153C1C" w:rsidRDefault="00BC2DBD" w:rsidP="00205D15">
      <w:pPr>
        <w:spacing w:after="0"/>
        <w:ind w:right="4092"/>
        <w:jc w:val="both"/>
        <w:rPr>
          <w:rFonts w:ascii="Arial" w:eastAsia="Times New Roman" w:hAnsi="Arial" w:cs="Arial"/>
        </w:rPr>
      </w:pPr>
    </w:p>
    <w:p w14:paraId="755820D8" w14:textId="77777777" w:rsidR="00BC2DBD" w:rsidRPr="00153C1C" w:rsidRDefault="00BC2DBD" w:rsidP="00205D15">
      <w:pPr>
        <w:pStyle w:val="Sombreadovistoso-nfasis31"/>
        <w:numPr>
          <w:ilvl w:val="0"/>
          <w:numId w:val="49"/>
        </w:numPr>
        <w:spacing w:line="276" w:lineRule="auto"/>
        <w:jc w:val="both"/>
        <w:rPr>
          <w:rFonts w:ascii="Arial" w:hAnsi="Arial" w:cs="Arial"/>
          <w:sz w:val="22"/>
          <w:szCs w:val="22"/>
          <w:lang w:val="es-MX"/>
        </w:rPr>
      </w:pPr>
      <w:r w:rsidRPr="00153C1C">
        <w:rPr>
          <w:rFonts w:ascii="Arial" w:hAnsi="Arial" w:cs="Arial"/>
          <w:sz w:val="22"/>
          <w:szCs w:val="22"/>
          <w:lang w:val="es-MX"/>
        </w:rPr>
        <w:t>El Concesionario validará los trabajos realizados y solo dará el Visto Bueno para el cierre del Reporte con el cual el SEG cambiará el estatus a “</w:t>
      </w:r>
      <w:r w:rsidRPr="00153C1C">
        <w:rPr>
          <w:rFonts w:ascii="Arial" w:hAnsi="Arial" w:cs="Arial"/>
          <w:b/>
          <w:sz w:val="22"/>
          <w:szCs w:val="22"/>
          <w:lang w:val="es-MX"/>
        </w:rPr>
        <w:t>Cerrado con validación</w:t>
      </w:r>
      <w:r w:rsidRPr="00153C1C">
        <w:rPr>
          <w:rFonts w:ascii="Arial" w:hAnsi="Arial" w:cs="Arial"/>
          <w:sz w:val="22"/>
          <w:szCs w:val="22"/>
          <w:lang w:val="es-MX"/>
        </w:rPr>
        <w:t>”.</w:t>
      </w:r>
    </w:p>
    <w:p w14:paraId="50F0F17C" w14:textId="77777777" w:rsidR="00BC2DBD" w:rsidRPr="00153C1C" w:rsidRDefault="00BC2DBD" w:rsidP="00205D15">
      <w:pPr>
        <w:pStyle w:val="Sombreadovistoso-nfasis31"/>
        <w:numPr>
          <w:ilvl w:val="0"/>
          <w:numId w:val="49"/>
        </w:numPr>
        <w:spacing w:line="276" w:lineRule="auto"/>
        <w:jc w:val="both"/>
        <w:rPr>
          <w:rFonts w:ascii="Arial" w:hAnsi="Arial" w:cs="Arial"/>
          <w:sz w:val="22"/>
          <w:szCs w:val="22"/>
          <w:lang w:val="es-MX"/>
        </w:rPr>
      </w:pPr>
      <w:r w:rsidRPr="00153C1C">
        <w:rPr>
          <w:rFonts w:ascii="Arial" w:hAnsi="Arial" w:cs="Arial"/>
          <w:sz w:val="22"/>
          <w:szCs w:val="22"/>
          <w:lang w:val="es-MX"/>
        </w:rPr>
        <w:t>El Concesionario validará la atención y/o solución, y en caso de detectar alguna anomalía, podrá reprocesar el mismo con el flujo de primeras entradas primeras salidas para la atención.</w:t>
      </w:r>
    </w:p>
    <w:p w14:paraId="466CF4FE" w14:textId="77777777" w:rsidR="00BC2DBD" w:rsidRPr="00153C1C" w:rsidRDefault="00BC2DBD" w:rsidP="00205D15">
      <w:pPr>
        <w:widowControl w:val="0"/>
        <w:numPr>
          <w:ilvl w:val="0"/>
          <w:numId w:val="49"/>
        </w:numPr>
        <w:kinsoku w:val="0"/>
        <w:spacing w:after="0"/>
        <w:jc w:val="both"/>
        <w:rPr>
          <w:rFonts w:ascii="Arial" w:eastAsia="Times New Roman" w:hAnsi="Arial" w:cs="Arial"/>
        </w:rPr>
      </w:pPr>
      <w:r w:rsidRPr="00153C1C">
        <w:rPr>
          <w:rFonts w:ascii="Arial" w:eastAsia="Times New Roman" w:hAnsi="Arial" w:cs="Arial"/>
        </w:rPr>
        <w:t>Transcurridas las 48 (cuarenta y ocho) horas siguientes al estatus Terminado, si el Concesionario no valida la atención y/o solución, se cambiará automáticamente de Terminado a “</w:t>
      </w:r>
      <w:r w:rsidRPr="00153C1C">
        <w:rPr>
          <w:rFonts w:ascii="Arial" w:eastAsia="Times New Roman" w:hAnsi="Arial" w:cs="Arial"/>
          <w:b/>
        </w:rPr>
        <w:t>Cerrado sin validación”</w:t>
      </w:r>
      <w:r w:rsidRPr="00153C1C">
        <w:rPr>
          <w:rFonts w:ascii="Arial" w:eastAsia="Times New Roman" w:hAnsi="Arial" w:cs="Arial"/>
        </w:rPr>
        <w:t>, perdiendo el Concesionario la oportunidad de validar los trabajos.</w:t>
      </w:r>
    </w:p>
    <w:p w14:paraId="5CFF9109" w14:textId="77777777" w:rsidR="00BC2DBD" w:rsidRPr="00153C1C" w:rsidRDefault="00BC2DBD" w:rsidP="00205D15">
      <w:pPr>
        <w:widowControl w:val="0"/>
        <w:numPr>
          <w:ilvl w:val="0"/>
          <w:numId w:val="49"/>
        </w:numPr>
        <w:kinsoku w:val="0"/>
        <w:spacing w:after="0"/>
        <w:jc w:val="both"/>
        <w:rPr>
          <w:rFonts w:ascii="Arial" w:eastAsia="Times New Roman" w:hAnsi="Arial" w:cs="Arial"/>
        </w:rPr>
      </w:pPr>
      <w:r w:rsidRPr="00153C1C">
        <w:rPr>
          <w:rFonts w:ascii="Arial" w:hAnsi="Arial" w:cs="Arial"/>
        </w:rPr>
        <w:t>Previo a transcurrir las 48 (cuarenta y ocho) horas en estatus “Terminado-Solucionado”, el Concesionario podrá indicar (seleccionar) en el SEG la opción de “Validación con el Usuario” reanudando las 48 (cuarenta y ocho) horas. El Reporte conservará el estatus de “Terminado-Solucionado” para proseguir con escenario (i), (</w:t>
      </w:r>
      <w:proofErr w:type="spellStart"/>
      <w:r w:rsidRPr="00153C1C">
        <w:rPr>
          <w:rFonts w:ascii="Arial" w:hAnsi="Arial" w:cs="Arial"/>
        </w:rPr>
        <w:t>ii</w:t>
      </w:r>
      <w:proofErr w:type="spellEnd"/>
      <w:r w:rsidRPr="00153C1C">
        <w:rPr>
          <w:rFonts w:ascii="Arial" w:hAnsi="Arial" w:cs="Arial"/>
        </w:rPr>
        <w:t>) o (</w:t>
      </w:r>
      <w:proofErr w:type="spellStart"/>
      <w:r w:rsidRPr="00153C1C">
        <w:rPr>
          <w:rFonts w:ascii="Arial" w:hAnsi="Arial" w:cs="Arial"/>
        </w:rPr>
        <w:t>iii</w:t>
      </w:r>
      <w:proofErr w:type="spellEnd"/>
      <w:r w:rsidRPr="00153C1C">
        <w:rPr>
          <w:rFonts w:ascii="Arial" w:hAnsi="Arial" w:cs="Arial"/>
        </w:rPr>
        <w:t>).</w:t>
      </w:r>
    </w:p>
    <w:p w14:paraId="536BDB2A" w14:textId="77777777" w:rsidR="00BC2DBD" w:rsidRPr="00153C1C" w:rsidRDefault="00BC2DBD" w:rsidP="00205D15">
      <w:pPr>
        <w:pStyle w:val="Sombreadovistoso-nfasis31"/>
        <w:spacing w:line="276" w:lineRule="auto"/>
        <w:ind w:left="0"/>
        <w:jc w:val="both"/>
        <w:rPr>
          <w:rFonts w:ascii="Arial" w:hAnsi="Arial" w:cs="Arial"/>
          <w:sz w:val="22"/>
          <w:szCs w:val="22"/>
          <w:lang w:val="es-MX"/>
        </w:rPr>
      </w:pPr>
    </w:p>
    <w:p w14:paraId="6BC3AC60" w14:textId="77777777" w:rsidR="00BC2DBD" w:rsidRPr="00153C1C" w:rsidRDefault="00BC2DBD" w:rsidP="00205D15">
      <w:pPr>
        <w:pStyle w:val="Sombreadovistoso-nfasis31"/>
        <w:numPr>
          <w:ilvl w:val="0"/>
          <w:numId w:val="52"/>
        </w:numPr>
        <w:spacing w:line="276" w:lineRule="auto"/>
        <w:jc w:val="both"/>
        <w:rPr>
          <w:rFonts w:ascii="Arial" w:hAnsi="Arial" w:cs="Arial"/>
          <w:sz w:val="22"/>
          <w:szCs w:val="22"/>
          <w:lang w:val="es-MX"/>
        </w:rPr>
      </w:pPr>
      <w:r w:rsidRPr="00153C1C">
        <w:rPr>
          <w:rFonts w:ascii="Arial" w:hAnsi="Arial" w:cs="Arial"/>
          <w:sz w:val="22"/>
          <w:szCs w:val="22"/>
          <w:lang w:val="es-MX"/>
        </w:rPr>
        <w:t>Notificación y Atención de Emergencias.</w:t>
      </w:r>
    </w:p>
    <w:p w14:paraId="4CB8E213" w14:textId="77777777" w:rsidR="00BC2DBD" w:rsidRPr="00153C1C" w:rsidRDefault="00BC2DBD" w:rsidP="00205D15">
      <w:pPr>
        <w:pStyle w:val="Sombreadovistoso-nfasis31"/>
        <w:spacing w:line="276" w:lineRule="auto"/>
        <w:ind w:left="0"/>
        <w:jc w:val="both"/>
        <w:rPr>
          <w:rFonts w:ascii="Arial" w:hAnsi="Arial" w:cs="Arial"/>
          <w:sz w:val="22"/>
          <w:szCs w:val="22"/>
          <w:lang w:val="es-MX"/>
        </w:rPr>
      </w:pPr>
    </w:p>
    <w:p w14:paraId="6BC5CED6" w14:textId="77777777" w:rsidR="00BC2DBD" w:rsidRPr="00153C1C" w:rsidRDefault="00BC2DBD" w:rsidP="00205D15">
      <w:pPr>
        <w:spacing w:after="0"/>
        <w:jc w:val="both"/>
        <w:rPr>
          <w:rFonts w:ascii="Arial" w:eastAsia="Times New Roman" w:hAnsi="Arial" w:cs="Arial"/>
        </w:rPr>
      </w:pPr>
      <w:proofErr w:type="gramStart"/>
      <w:r w:rsidRPr="00153C1C">
        <w:rPr>
          <w:rFonts w:ascii="Arial" w:eastAsia="Times New Roman" w:hAnsi="Arial" w:cs="Arial"/>
        </w:rPr>
        <w:t>En caso que</w:t>
      </w:r>
      <w:proofErr w:type="gramEnd"/>
      <w:r w:rsidRPr="00153C1C">
        <w:rPr>
          <w:rFonts w:ascii="Arial" w:eastAsia="Times New Roman" w:hAnsi="Arial" w:cs="Arial"/>
        </w:rPr>
        <w:t xml:space="preserve"> Telcel identifique la presencia de una emergencia emitirá una notificación en el SEG e indicará: (i) el tipo de problema, (</w:t>
      </w:r>
      <w:proofErr w:type="spellStart"/>
      <w:r w:rsidRPr="00153C1C">
        <w:rPr>
          <w:rFonts w:ascii="Arial" w:eastAsia="Times New Roman" w:hAnsi="Arial" w:cs="Arial"/>
        </w:rPr>
        <w:t>ii</w:t>
      </w:r>
      <w:proofErr w:type="spellEnd"/>
      <w:r w:rsidRPr="00153C1C">
        <w:rPr>
          <w:rFonts w:ascii="Arial" w:eastAsia="Times New Roman" w:hAnsi="Arial" w:cs="Arial"/>
        </w:rPr>
        <w:t>) el servicio afectado; (</w:t>
      </w:r>
      <w:proofErr w:type="spellStart"/>
      <w:r w:rsidRPr="00153C1C">
        <w:rPr>
          <w:rFonts w:ascii="Arial" w:eastAsia="Times New Roman" w:hAnsi="Arial" w:cs="Arial"/>
        </w:rPr>
        <w:t>iii</w:t>
      </w:r>
      <w:proofErr w:type="spellEnd"/>
      <w:r w:rsidRPr="00153C1C">
        <w:rPr>
          <w:rFonts w:ascii="Arial" w:eastAsia="Times New Roman" w:hAnsi="Arial" w:cs="Arial"/>
        </w:rPr>
        <w:t>) cobertura por región; y (</w:t>
      </w:r>
      <w:proofErr w:type="spellStart"/>
      <w:r w:rsidRPr="00153C1C">
        <w:rPr>
          <w:rFonts w:ascii="Arial" w:eastAsia="Times New Roman" w:hAnsi="Arial" w:cs="Arial"/>
        </w:rPr>
        <w:t>iv</w:t>
      </w:r>
      <w:proofErr w:type="spellEnd"/>
      <w:r w:rsidRPr="00153C1C">
        <w:rPr>
          <w:rFonts w:ascii="Arial" w:eastAsia="Times New Roman" w:hAnsi="Arial" w:cs="Arial"/>
        </w:rPr>
        <w:t>) tiempo estimado de solución, siempre y cuando se configure alguno de los siguientes supuestos:</w:t>
      </w:r>
    </w:p>
    <w:p w14:paraId="1E9CE314" w14:textId="77777777" w:rsidR="00BC2DBD" w:rsidRPr="00153C1C" w:rsidRDefault="00BC2DBD" w:rsidP="00205D15">
      <w:pPr>
        <w:pStyle w:val="Sombreadovistoso-nfasis31"/>
        <w:spacing w:line="276" w:lineRule="auto"/>
        <w:ind w:left="0"/>
        <w:jc w:val="both"/>
        <w:rPr>
          <w:rFonts w:ascii="Arial" w:hAnsi="Arial" w:cs="Arial"/>
          <w:sz w:val="22"/>
          <w:szCs w:val="22"/>
          <w:lang w:val="es-MX"/>
        </w:rPr>
      </w:pPr>
    </w:p>
    <w:p w14:paraId="03C02925" w14:textId="77777777" w:rsidR="00BC2DBD" w:rsidRPr="00153C1C" w:rsidRDefault="00BC2DBD" w:rsidP="00205D15">
      <w:pPr>
        <w:numPr>
          <w:ilvl w:val="0"/>
          <w:numId w:val="50"/>
        </w:numPr>
        <w:spacing w:after="0"/>
        <w:ind w:left="851" w:firstLine="0"/>
        <w:jc w:val="both"/>
        <w:rPr>
          <w:rFonts w:ascii="Arial" w:eastAsia="Times New Roman" w:hAnsi="Arial" w:cs="Arial"/>
        </w:rPr>
      </w:pPr>
      <w:r w:rsidRPr="00153C1C">
        <w:rPr>
          <w:rFonts w:ascii="Arial" w:eastAsia="Times New Roman" w:hAnsi="Arial" w:cs="Arial"/>
        </w:rPr>
        <w:t xml:space="preserve">Caída de elementos de la red que brinden servicio masivo (MSC, MGW, SGSN, GGSN, </w:t>
      </w:r>
      <w:proofErr w:type="spellStart"/>
      <w:r w:rsidRPr="00153C1C">
        <w:rPr>
          <w:rFonts w:ascii="Arial" w:eastAsia="Times New Roman" w:hAnsi="Arial" w:cs="Arial"/>
        </w:rPr>
        <w:t>Router</w:t>
      </w:r>
      <w:proofErr w:type="spellEnd"/>
      <w:r w:rsidRPr="00153C1C">
        <w:rPr>
          <w:rFonts w:ascii="Arial" w:eastAsia="Times New Roman" w:hAnsi="Arial" w:cs="Arial"/>
        </w:rPr>
        <w:t xml:space="preserve">, VMS, etc.). </w:t>
      </w:r>
    </w:p>
    <w:p w14:paraId="7DF730BA" w14:textId="77777777" w:rsidR="00BC2DBD" w:rsidRPr="00153C1C" w:rsidRDefault="00BC2DBD" w:rsidP="00205D15">
      <w:pPr>
        <w:numPr>
          <w:ilvl w:val="0"/>
          <w:numId w:val="50"/>
        </w:numPr>
        <w:spacing w:after="0"/>
        <w:ind w:left="851" w:firstLine="0"/>
        <w:jc w:val="both"/>
        <w:rPr>
          <w:rFonts w:ascii="Arial" w:eastAsia="Times New Roman" w:hAnsi="Arial" w:cs="Arial"/>
        </w:rPr>
      </w:pPr>
      <w:r w:rsidRPr="00153C1C">
        <w:rPr>
          <w:rFonts w:ascii="Arial" w:eastAsia="Times New Roman" w:hAnsi="Arial" w:cs="Arial"/>
        </w:rPr>
        <w:t>Alteración y/o interrupción de algún servicio que brinda Telcel (pérdida del 30% (treinta por ciento).</w:t>
      </w:r>
    </w:p>
    <w:p w14:paraId="0F1549EE" w14:textId="77777777" w:rsidR="00BC2DBD" w:rsidRPr="00CF5CC7" w:rsidRDefault="00BC2DBD" w:rsidP="00205D15">
      <w:pPr>
        <w:numPr>
          <w:ilvl w:val="0"/>
          <w:numId w:val="50"/>
        </w:numPr>
        <w:spacing w:after="0"/>
        <w:ind w:left="851" w:firstLine="0"/>
        <w:jc w:val="both"/>
        <w:rPr>
          <w:rFonts w:ascii="Arial" w:eastAsia="Times New Roman" w:hAnsi="Arial" w:cs="Arial"/>
        </w:rPr>
      </w:pPr>
      <w:r w:rsidRPr="00153C1C">
        <w:rPr>
          <w:rFonts w:ascii="Arial" w:eastAsia="Times New Roman" w:hAnsi="Arial" w:cs="Arial"/>
        </w:rPr>
        <w:t xml:space="preserve">Reporte de 10 (diez) o más sitios celulares afectados en una misma BSC / TCR o RNC. </w:t>
      </w:r>
    </w:p>
    <w:p w14:paraId="3EC1FAC4" w14:textId="77777777" w:rsidR="00BC2DBD" w:rsidRPr="00153C1C" w:rsidRDefault="00BC2DBD" w:rsidP="00205D15">
      <w:pPr>
        <w:spacing w:after="0"/>
        <w:jc w:val="both"/>
        <w:rPr>
          <w:rFonts w:ascii="Arial" w:eastAsia="Times New Roman" w:hAnsi="Arial" w:cs="Arial"/>
        </w:rPr>
      </w:pPr>
      <w:r w:rsidRPr="00153C1C">
        <w:rPr>
          <w:rFonts w:ascii="Arial" w:eastAsia="Times New Roman" w:hAnsi="Arial" w:cs="Arial"/>
        </w:rPr>
        <w:t xml:space="preserve">La información se visualizará en el SEG con el objeto de evitar el levantamiento de múltiples Reportes por parte del Concesionario. En caso de que se prolongue el problema, Telcel realizará de tiempo en tiempo la notificación del estatus en el SEG, de igual forma, se notificará la solución de la emergencia. </w:t>
      </w:r>
    </w:p>
    <w:p w14:paraId="32BDF9BC" w14:textId="77777777" w:rsidR="00BC2DBD" w:rsidRPr="00153C1C" w:rsidRDefault="006700FF" w:rsidP="00205D15">
      <w:pPr>
        <w:spacing w:after="0"/>
        <w:rPr>
          <w:rFonts w:ascii="Arial" w:eastAsia="Times New Roman" w:hAnsi="Arial" w:cs="Arial"/>
        </w:rPr>
      </w:pPr>
      <w:r>
        <w:rPr>
          <w:rFonts w:ascii="Arial" w:eastAsia="Times New Roman" w:hAnsi="Arial" w:cs="Arial"/>
        </w:rPr>
        <w:br w:type="page"/>
      </w:r>
    </w:p>
    <w:p w14:paraId="3D22748B" w14:textId="77777777" w:rsidR="00BC2DBD" w:rsidRPr="00153C1C" w:rsidRDefault="00BC2DBD" w:rsidP="006E21C0">
      <w:pPr>
        <w:pStyle w:val="Sombreadovistoso-nfasis31"/>
        <w:numPr>
          <w:ilvl w:val="0"/>
          <w:numId w:val="52"/>
        </w:numPr>
        <w:spacing w:line="276" w:lineRule="auto"/>
        <w:jc w:val="both"/>
        <w:rPr>
          <w:rFonts w:ascii="Arial" w:hAnsi="Arial" w:cs="Arial"/>
          <w:sz w:val="22"/>
          <w:szCs w:val="22"/>
          <w:lang w:val="es-MX"/>
        </w:rPr>
      </w:pPr>
      <w:r w:rsidRPr="00153C1C">
        <w:rPr>
          <w:rFonts w:ascii="Arial" w:hAnsi="Arial" w:cs="Arial"/>
          <w:sz w:val="22"/>
          <w:szCs w:val="22"/>
          <w:lang w:val="es-MX"/>
        </w:rPr>
        <w:lastRenderedPageBreak/>
        <w:t xml:space="preserve">Notificación y Atención de Afectaciones Masivas. </w:t>
      </w:r>
    </w:p>
    <w:p w14:paraId="6DDDCAC4" w14:textId="77777777" w:rsidR="00BC2DBD" w:rsidRPr="00153C1C" w:rsidRDefault="00BC2DBD" w:rsidP="00205D15">
      <w:pPr>
        <w:spacing w:after="0"/>
        <w:jc w:val="both"/>
        <w:rPr>
          <w:rFonts w:ascii="Arial" w:eastAsia="Times New Roman" w:hAnsi="Arial" w:cs="Arial"/>
        </w:rPr>
      </w:pPr>
    </w:p>
    <w:p w14:paraId="70B8ABF9" w14:textId="77777777" w:rsidR="00BC2DBD" w:rsidRPr="00153C1C" w:rsidRDefault="00BC2DBD" w:rsidP="00205D15">
      <w:pPr>
        <w:spacing w:after="0"/>
        <w:jc w:val="both"/>
        <w:rPr>
          <w:rFonts w:ascii="Arial" w:eastAsia="Times New Roman" w:hAnsi="Arial" w:cs="Arial"/>
        </w:rPr>
      </w:pPr>
      <w:r w:rsidRPr="00153C1C">
        <w:rPr>
          <w:rFonts w:ascii="Arial" w:eastAsia="Times New Roman" w:hAnsi="Arial" w:cs="Arial"/>
        </w:rPr>
        <w:t>De presentarse algún problema en la Red Pública de Telecomunicaciones de Telcel derivado de eventos que generen un incremento extraordinario en la demanda de los servicios (tales como catástrofes naturales y eventos masivos). Telcel notificará cada 12 (doce) horas a través del SEG los avances realizados hasta en tanto el problema presentado sea solucionado.</w:t>
      </w:r>
    </w:p>
    <w:p w14:paraId="77AA6983" w14:textId="77777777" w:rsidR="00BC2DBD" w:rsidRPr="00153C1C" w:rsidRDefault="00BC2DBD" w:rsidP="00205D15">
      <w:pPr>
        <w:spacing w:after="0"/>
        <w:jc w:val="both"/>
        <w:rPr>
          <w:rFonts w:ascii="Arial" w:eastAsia="Times New Roman" w:hAnsi="Arial" w:cs="Arial"/>
        </w:rPr>
      </w:pPr>
    </w:p>
    <w:p w14:paraId="5F9EC2BF" w14:textId="77777777" w:rsidR="00BC2DBD" w:rsidRPr="00153C1C" w:rsidRDefault="00BC2DBD" w:rsidP="00205D15">
      <w:pPr>
        <w:spacing w:after="0"/>
        <w:jc w:val="both"/>
        <w:rPr>
          <w:rFonts w:ascii="Arial" w:eastAsia="Times New Roman" w:hAnsi="Arial" w:cs="Arial"/>
        </w:rPr>
      </w:pPr>
      <w:r w:rsidRPr="00153C1C">
        <w:rPr>
          <w:rFonts w:ascii="Arial" w:eastAsia="Times New Roman" w:hAnsi="Arial" w:cs="Arial"/>
        </w:rPr>
        <w:t>Asimismo, en caso de que el Concesionario reporte afectación que cumpla el criterio especificado en los Lineamientos de Calidad y después de levantar el reporte correspondiente en el SEG, el personal del Concesionario atenderá a lo establecido en el numeral 11 del presente Anexo. Por su parte, Telcel atenderá la incidencia y notificará cada 24 (veinticuatro) horas a través del SEG los avances realizados hasta en tanto el problema presentado sea solucionado.</w:t>
      </w:r>
    </w:p>
    <w:p w14:paraId="68A1F279" w14:textId="77777777" w:rsidR="00BC2DBD" w:rsidRPr="00153C1C" w:rsidRDefault="00BC2DBD" w:rsidP="00205D15">
      <w:pPr>
        <w:spacing w:after="0"/>
        <w:jc w:val="both"/>
        <w:rPr>
          <w:rFonts w:ascii="Arial" w:eastAsia="Times New Roman" w:hAnsi="Arial" w:cs="Arial"/>
        </w:rPr>
      </w:pPr>
    </w:p>
    <w:p w14:paraId="27E00B0A" w14:textId="77777777" w:rsidR="00BC2DBD" w:rsidRPr="00153C1C" w:rsidRDefault="00BC2DBD" w:rsidP="00205D15">
      <w:pPr>
        <w:pStyle w:val="Sombreadovistoso-nfasis31"/>
        <w:numPr>
          <w:ilvl w:val="0"/>
          <w:numId w:val="52"/>
        </w:numPr>
        <w:spacing w:line="276" w:lineRule="auto"/>
        <w:jc w:val="both"/>
        <w:rPr>
          <w:rFonts w:ascii="Arial" w:hAnsi="Arial" w:cs="Arial"/>
          <w:sz w:val="22"/>
          <w:szCs w:val="22"/>
          <w:lang w:val="es-MX"/>
        </w:rPr>
      </w:pPr>
      <w:r w:rsidRPr="00153C1C">
        <w:rPr>
          <w:rFonts w:ascii="Arial" w:hAnsi="Arial" w:cs="Arial"/>
          <w:sz w:val="22"/>
          <w:szCs w:val="22"/>
          <w:lang w:val="es-MX"/>
        </w:rPr>
        <w:t>Ventanas de Mantenimiento.</w:t>
      </w:r>
    </w:p>
    <w:p w14:paraId="59143481" w14:textId="77777777" w:rsidR="00BC2DBD" w:rsidRPr="00153C1C" w:rsidRDefault="00BC2DBD" w:rsidP="00205D15">
      <w:pPr>
        <w:spacing w:after="0"/>
        <w:jc w:val="both"/>
        <w:rPr>
          <w:rFonts w:ascii="Arial" w:eastAsia="Times New Roman" w:hAnsi="Arial" w:cs="Arial"/>
        </w:rPr>
      </w:pPr>
    </w:p>
    <w:p w14:paraId="772F29B4" w14:textId="77777777" w:rsidR="00BC2DBD" w:rsidRPr="00153C1C" w:rsidRDefault="00BC2DBD" w:rsidP="00205D15">
      <w:pPr>
        <w:spacing w:after="0"/>
        <w:jc w:val="both"/>
        <w:rPr>
          <w:rFonts w:ascii="Arial" w:eastAsia="Times New Roman" w:hAnsi="Arial" w:cs="Arial"/>
        </w:rPr>
      </w:pPr>
      <w:r w:rsidRPr="00153C1C">
        <w:rPr>
          <w:rFonts w:ascii="Arial" w:eastAsia="Times New Roman" w:hAnsi="Arial" w:cs="Arial"/>
        </w:rPr>
        <w:t>Telcel notificará al Concesionario a través del SEG las ventanas para la realización de: (i) mantenimientos; (</w:t>
      </w:r>
      <w:proofErr w:type="spellStart"/>
      <w:r w:rsidRPr="00153C1C">
        <w:rPr>
          <w:rFonts w:ascii="Arial" w:eastAsia="Times New Roman" w:hAnsi="Arial" w:cs="Arial"/>
        </w:rPr>
        <w:t>ii</w:t>
      </w:r>
      <w:proofErr w:type="spellEnd"/>
      <w:r w:rsidRPr="00153C1C">
        <w:rPr>
          <w:rFonts w:ascii="Arial" w:eastAsia="Times New Roman" w:hAnsi="Arial" w:cs="Arial"/>
        </w:rPr>
        <w:t>) ampliaciones de capacidad, entiéndase por éstas crecimiento, y (</w:t>
      </w:r>
      <w:proofErr w:type="spellStart"/>
      <w:r w:rsidRPr="00153C1C">
        <w:rPr>
          <w:rFonts w:ascii="Arial" w:eastAsia="Times New Roman" w:hAnsi="Arial" w:cs="Arial"/>
        </w:rPr>
        <w:t>iii</w:t>
      </w:r>
      <w:proofErr w:type="spellEnd"/>
      <w:r w:rsidRPr="00153C1C">
        <w:rPr>
          <w:rFonts w:ascii="Arial" w:eastAsia="Times New Roman" w:hAnsi="Arial" w:cs="Arial"/>
        </w:rPr>
        <w:t xml:space="preserve">) nuevas funcionalidades, por lo menos 48 (cuarenta y ocho) horas previas a la ejecución de </w:t>
      </w:r>
      <w:proofErr w:type="gramStart"/>
      <w:r w:rsidRPr="00153C1C">
        <w:rPr>
          <w:rFonts w:ascii="Arial" w:eastAsia="Times New Roman" w:hAnsi="Arial" w:cs="Arial"/>
        </w:rPr>
        <w:t>las mismas</w:t>
      </w:r>
      <w:proofErr w:type="gramEnd"/>
      <w:r w:rsidRPr="00153C1C">
        <w:rPr>
          <w:rFonts w:ascii="Arial" w:eastAsia="Times New Roman" w:hAnsi="Arial" w:cs="Arial"/>
        </w:rPr>
        <w:t>, siempre y cuando se intervengan nodos de diseño del Servicio.</w:t>
      </w:r>
    </w:p>
    <w:p w14:paraId="675FCD5B" w14:textId="77777777" w:rsidR="00BC2DBD" w:rsidRPr="00153C1C" w:rsidRDefault="00BC2DBD" w:rsidP="00205D15">
      <w:pPr>
        <w:spacing w:after="0"/>
        <w:jc w:val="both"/>
        <w:rPr>
          <w:rFonts w:ascii="Arial" w:eastAsia="Times New Roman" w:hAnsi="Arial" w:cs="Arial"/>
        </w:rPr>
      </w:pPr>
    </w:p>
    <w:p w14:paraId="61561CB5" w14:textId="77777777" w:rsidR="00BC2DBD" w:rsidRPr="00153C1C" w:rsidRDefault="00BC2DBD" w:rsidP="00205D15">
      <w:pPr>
        <w:spacing w:after="0"/>
        <w:jc w:val="both"/>
        <w:rPr>
          <w:rFonts w:ascii="Arial" w:eastAsia="Times New Roman" w:hAnsi="Arial" w:cs="Arial"/>
        </w:rPr>
      </w:pPr>
      <w:r w:rsidRPr="00153C1C">
        <w:rPr>
          <w:rFonts w:ascii="Arial" w:eastAsia="Times New Roman" w:hAnsi="Arial" w:cs="Arial"/>
        </w:rPr>
        <w:t>En caso de que pudieran presentarse incidencias en los elementos intervenidos, Telcel realizará las acciones que se detallan en el numeral 8 anterior. En todo caso las actividades a realizar se ejecutarán con la mayor prontitud posible, y serán ejecutadas a la brevedad en la próxima ventana de mantenimiento disponible; las cuales serán notificadas vía SEG, en el momento en que sean confirmados los insumos necesarios tanto físicos como materiales para su ejecución.</w:t>
      </w:r>
    </w:p>
    <w:p w14:paraId="3F98473C" w14:textId="77777777" w:rsidR="00BC2DBD" w:rsidRPr="00153C1C" w:rsidRDefault="00BC2DBD" w:rsidP="00205D15">
      <w:pPr>
        <w:spacing w:after="0"/>
        <w:jc w:val="both"/>
        <w:rPr>
          <w:rFonts w:ascii="Arial" w:hAnsi="Arial" w:cs="Arial"/>
        </w:rPr>
      </w:pPr>
    </w:p>
    <w:p w14:paraId="4FF1AFD3" w14:textId="77777777" w:rsidR="00BC2DBD" w:rsidRPr="00153C1C" w:rsidRDefault="00BC2DBD" w:rsidP="00205D15">
      <w:pPr>
        <w:pStyle w:val="Sombreadovistoso-nfasis31"/>
        <w:numPr>
          <w:ilvl w:val="0"/>
          <w:numId w:val="52"/>
        </w:numPr>
        <w:spacing w:line="276" w:lineRule="auto"/>
        <w:jc w:val="both"/>
        <w:rPr>
          <w:rFonts w:ascii="Arial" w:hAnsi="Arial" w:cs="Arial"/>
          <w:sz w:val="22"/>
          <w:szCs w:val="22"/>
          <w:lang w:val="es-MX"/>
        </w:rPr>
      </w:pPr>
      <w:r w:rsidRPr="00153C1C">
        <w:rPr>
          <w:rFonts w:ascii="Arial" w:hAnsi="Arial" w:cs="Arial"/>
          <w:sz w:val="22"/>
          <w:szCs w:val="22"/>
          <w:lang w:val="es-MX"/>
        </w:rPr>
        <w:t>Caso Fortuito o Fuerza Mayor.</w:t>
      </w:r>
    </w:p>
    <w:p w14:paraId="05F30221" w14:textId="77777777" w:rsidR="00BC2DBD" w:rsidRPr="00153C1C" w:rsidRDefault="00BC2DBD" w:rsidP="00205D15">
      <w:pPr>
        <w:spacing w:after="0"/>
        <w:jc w:val="both"/>
        <w:rPr>
          <w:rFonts w:ascii="Arial" w:eastAsia="Times New Roman" w:hAnsi="Arial" w:cs="Arial"/>
        </w:rPr>
      </w:pPr>
    </w:p>
    <w:p w14:paraId="56A5629C" w14:textId="77777777" w:rsidR="00BC2DBD" w:rsidRPr="00153C1C" w:rsidRDefault="00BC2DBD" w:rsidP="00205D15">
      <w:pPr>
        <w:pStyle w:val="Sombreadovistoso-nfasis31"/>
        <w:spacing w:line="276" w:lineRule="auto"/>
        <w:ind w:left="0"/>
        <w:jc w:val="both"/>
        <w:rPr>
          <w:rFonts w:ascii="Arial" w:hAnsi="Arial" w:cs="Arial"/>
          <w:sz w:val="22"/>
          <w:szCs w:val="22"/>
          <w:lang w:val="es-MX"/>
        </w:rPr>
      </w:pPr>
      <w:r w:rsidRPr="00153C1C">
        <w:rPr>
          <w:rFonts w:ascii="Arial" w:hAnsi="Arial" w:cs="Arial"/>
          <w:sz w:val="22"/>
          <w:szCs w:val="22"/>
          <w:lang w:val="es-MX"/>
        </w:rPr>
        <w:t>En términos del Anexo VIII Caso Fortuito o Fuerza Mayor en caso de presentarse alguno de los supuestos establecidos, Telcel notificará al Concesionario conforme al reporte en el SEG.</w:t>
      </w:r>
    </w:p>
    <w:p w14:paraId="21C4E479" w14:textId="77777777" w:rsidR="00BC2DBD" w:rsidRPr="00153C1C" w:rsidRDefault="00BC2DBD" w:rsidP="00205D15">
      <w:pPr>
        <w:pStyle w:val="Sombreadovistoso-nfasis31"/>
        <w:spacing w:line="276" w:lineRule="auto"/>
        <w:ind w:left="0"/>
        <w:jc w:val="both"/>
        <w:rPr>
          <w:rFonts w:ascii="Arial" w:hAnsi="Arial" w:cs="Arial"/>
          <w:sz w:val="22"/>
          <w:szCs w:val="22"/>
          <w:lang w:val="es-MX"/>
        </w:rPr>
      </w:pPr>
    </w:p>
    <w:p w14:paraId="197DBBB8" w14:textId="77777777" w:rsidR="00BC2DBD" w:rsidRPr="00153C1C" w:rsidRDefault="00BC2DBD" w:rsidP="00205D15">
      <w:pPr>
        <w:pStyle w:val="Sombreadovistoso-nfasis31"/>
        <w:numPr>
          <w:ilvl w:val="0"/>
          <w:numId w:val="52"/>
        </w:numPr>
        <w:spacing w:line="276" w:lineRule="auto"/>
        <w:jc w:val="both"/>
        <w:rPr>
          <w:rFonts w:ascii="Arial" w:hAnsi="Arial" w:cs="Arial"/>
          <w:sz w:val="22"/>
          <w:szCs w:val="22"/>
          <w:lang w:val="es-MX"/>
        </w:rPr>
      </w:pPr>
      <w:bookmarkStart w:id="70" w:name="Escalamiento9"/>
      <w:r w:rsidRPr="00153C1C">
        <w:rPr>
          <w:rFonts w:ascii="Arial" w:hAnsi="Arial" w:cs="Arial"/>
          <w:sz w:val="22"/>
          <w:szCs w:val="22"/>
          <w:lang w:val="es-MX"/>
        </w:rPr>
        <w:t>Matriz de Escalamiento.</w:t>
      </w:r>
      <w:bookmarkEnd w:id="70"/>
    </w:p>
    <w:p w14:paraId="07973972" w14:textId="77777777" w:rsidR="00BC2DBD" w:rsidRPr="00153C1C" w:rsidRDefault="00BC2DBD" w:rsidP="00205D15">
      <w:pPr>
        <w:pStyle w:val="Sombreadovistoso-nfasis31"/>
        <w:spacing w:line="276" w:lineRule="auto"/>
        <w:jc w:val="both"/>
        <w:rPr>
          <w:rFonts w:ascii="Arial" w:hAnsi="Arial" w:cs="Arial"/>
          <w:sz w:val="22"/>
          <w:szCs w:val="22"/>
          <w:lang w:val="es-MX"/>
        </w:rPr>
      </w:pPr>
    </w:p>
    <w:p w14:paraId="4F837559" w14:textId="77777777" w:rsidR="00BC2DBD" w:rsidRPr="00153C1C" w:rsidRDefault="00BC2DBD" w:rsidP="00205D15">
      <w:pPr>
        <w:spacing w:after="0"/>
        <w:jc w:val="both"/>
        <w:rPr>
          <w:rFonts w:ascii="Arial" w:eastAsia="Times New Roman" w:hAnsi="Arial" w:cs="Arial"/>
        </w:rPr>
      </w:pPr>
      <w:r w:rsidRPr="00153C1C">
        <w:rPr>
          <w:rFonts w:ascii="Arial" w:eastAsia="Times New Roman" w:hAnsi="Arial" w:cs="Arial"/>
        </w:rPr>
        <w:t>En caso de que Telcel no observe los tiempos establecidos en cada uno de los Reportes, el Concesionario deberá atender la siguiente Matriz de Escalamiento:</w:t>
      </w:r>
    </w:p>
    <w:p w14:paraId="0139B43F" w14:textId="77777777" w:rsidR="00BC2DBD" w:rsidRPr="00153C1C" w:rsidRDefault="00BC2DBD" w:rsidP="00205D15">
      <w:pPr>
        <w:spacing w:after="0"/>
        <w:jc w:val="both"/>
        <w:rPr>
          <w:rFonts w:ascii="Arial" w:eastAsia="Times New Roman" w:hAnsi="Arial" w:cs="Arial"/>
        </w:rPr>
      </w:pPr>
    </w:p>
    <w:tbl>
      <w:tblPr>
        <w:tblW w:w="9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8"/>
        <w:gridCol w:w="5093"/>
      </w:tblGrid>
      <w:tr w:rsidR="00BC2DBD" w:rsidRPr="00153C1C" w14:paraId="190919F1" w14:textId="77777777" w:rsidTr="00E73E13">
        <w:trPr>
          <w:trHeight w:val="226"/>
        </w:trPr>
        <w:tc>
          <w:tcPr>
            <w:tcW w:w="9311" w:type="dxa"/>
            <w:gridSpan w:val="2"/>
            <w:shd w:val="clear" w:color="auto" w:fill="C4BC96"/>
          </w:tcPr>
          <w:p w14:paraId="1DC4915B" w14:textId="77777777" w:rsidR="00BC2DBD" w:rsidRPr="00153C1C" w:rsidRDefault="00BC2DBD" w:rsidP="00205D15">
            <w:pPr>
              <w:spacing w:after="0"/>
              <w:ind w:right="-217"/>
              <w:jc w:val="center"/>
              <w:rPr>
                <w:rFonts w:ascii="Arial" w:eastAsia="Times New Roman" w:hAnsi="Arial" w:cs="Arial"/>
                <w:b/>
              </w:rPr>
            </w:pPr>
            <w:r w:rsidRPr="00153C1C">
              <w:rPr>
                <w:rFonts w:ascii="Arial" w:eastAsia="Times New Roman" w:hAnsi="Arial" w:cs="Arial"/>
                <w:b/>
              </w:rPr>
              <w:t>Matriz de Escalamiento</w:t>
            </w:r>
          </w:p>
        </w:tc>
      </w:tr>
      <w:tr w:rsidR="00BC2DBD" w:rsidRPr="00153C1C" w14:paraId="2D62801F" w14:textId="77777777" w:rsidTr="00E73E13">
        <w:trPr>
          <w:trHeight w:val="226"/>
        </w:trPr>
        <w:tc>
          <w:tcPr>
            <w:tcW w:w="4218" w:type="dxa"/>
            <w:shd w:val="clear" w:color="auto" w:fill="C4BC96"/>
          </w:tcPr>
          <w:p w14:paraId="0D34F547" w14:textId="77777777" w:rsidR="00BC2DBD" w:rsidRPr="00153C1C" w:rsidRDefault="00BC2DBD" w:rsidP="006E21C0">
            <w:pPr>
              <w:spacing w:after="0"/>
              <w:ind w:right="-217"/>
              <w:jc w:val="center"/>
              <w:rPr>
                <w:rFonts w:ascii="Arial" w:eastAsia="Times New Roman" w:hAnsi="Arial" w:cs="Arial"/>
                <w:b/>
              </w:rPr>
            </w:pPr>
            <w:r w:rsidRPr="00153C1C">
              <w:rPr>
                <w:rFonts w:ascii="Arial" w:eastAsia="Times New Roman" w:hAnsi="Arial" w:cs="Arial"/>
                <w:b/>
              </w:rPr>
              <w:t xml:space="preserve">Nivel 1 </w:t>
            </w:r>
          </w:p>
        </w:tc>
        <w:tc>
          <w:tcPr>
            <w:tcW w:w="5093" w:type="dxa"/>
            <w:shd w:val="clear" w:color="auto" w:fill="C4BC96"/>
          </w:tcPr>
          <w:p w14:paraId="43B261E6" w14:textId="77777777" w:rsidR="00BC2DBD" w:rsidRPr="00153C1C" w:rsidRDefault="00BC2DBD" w:rsidP="00205D15">
            <w:pPr>
              <w:spacing w:after="0"/>
              <w:ind w:right="-217"/>
              <w:jc w:val="center"/>
              <w:rPr>
                <w:rFonts w:ascii="Arial" w:eastAsia="Times New Roman" w:hAnsi="Arial" w:cs="Arial"/>
                <w:b/>
              </w:rPr>
            </w:pPr>
            <w:r w:rsidRPr="00153C1C">
              <w:rPr>
                <w:rFonts w:ascii="Arial" w:eastAsia="Times New Roman" w:hAnsi="Arial" w:cs="Arial"/>
                <w:b/>
              </w:rPr>
              <w:t>Contactos</w:t>
            </w:r>
          </w:p>
        </w:tc>
      </w:tr>
      <w:tr w:rsidR="00BC2DBD" w:rsidRPr="00153C1C" w14:paraId="547171E4" w14:textId="77777777" w:rsidTr="00E73E13">
        <w:trPr>
          <w:trHeight w:val="678"/>
        </w:trPr>
        <w:tc>
          <w:tcPr>
            <w:tcW w:w="4218" w:type="dxa"/>
            <w:shd w:val="clear" w:color="auto" w:fill="auto"/>
          </w:tcPr>
          <w:p w14:paraId="36D9F30A" w14:textId="77777777" w:rsidR="00BC2DBD" w:rsidRPr="00153C1C" w:rsidRDefault="00BC2DBD" w:rsidP="006E21C0">
            <w:pPr>
              <w:spacing w:after="0"/>
              <w:ind w:right="-217"/>
              <w:rPr>
                <w:rFonts w:ascii="Arial" w:eastAsia="Times New Roman" w:hAnsi="Arial" w:cs="Arial"/>
              </w:rPr>
            </w:pPr>
          </w:p>
        </w:tc>
        <w:tc>
          <w:tcPr>
            <w:tcW w:w="5093" w:type="dxa"/>
            <w:shd w:val="clear" w:color="auto" w:fill="auto"/>
          </w:tcPr>
          <w:p w14:paraId="624D8EF0" w14:textId="77777777" w:rsidR="00BC2DBD" w:rsidRPr="00153C1C" w:rsidRDefault="00BC2DBD" w:rsidP="00205D15">
            <w:pPr>
              <w:spacing w:after="0"/>
              <w:ind w:right="-217"/>
              <w:rPr>
                <w:rFonts w:ascii="Arial" w:eastAsia="Times New Roman" w:hAnsi="Arial" w:cs="Arial"/>
              </w:rPr>
            </w:pPr>
          </w:p>
        </w:tc>
      </w:tr>
      <w:tr w:rsidR="00BC2DBD" w:rsidRPr="00153C1C" w14:paraId="31E02424" w14:textId="77777777" w:rsidTr="00E73E13">
        <w:trPr>
          <w:trHeight w:val="226"/>
        </w:trPr>
        <w:tc>
          <w:tcPr>
            <w:tcW w:w="4218" w:type="dxa"/>
            <w:shd w:val="clear" w:color="auto" w:fill="C4BC96"/>
          </w:tcPr>
          <w:p w14:paraId="1F2B1677" w14:textId="77777777" w:rsidR="00BC2DBD" w:rsidRPr="00153C1C" w:rsidRDefault="00BC2DBD" w:rsidP="006E21C0">
            <w:pPr>
              <w:spacing w:after="0"/>
              <w:ind w:right="-217"/>
              <w:jc w:val="center"/>
              <w:rPr>
                <w:rFonts w:ascii="Arial" w:eastAsia="Times New Roman" w:hAnsi="Arial" w:cs="Arial"/>
                <w:b/>
              </w:rPr>
            </w:pPr>
            <w:r w:rsidRPr="00153C1C">
              <w:rPr>
                <w:rFonts w:ascii="Arial" w:eastAsia="Times New Roman" w:hAnsi="Arial" w:cs="Arial"/>
                <w:b/>
              </w:rPr>
              <w:t>Nivel 2</w:t>
            </w:r>
          </w:p>
        </w:tc>
        <w:tc>
          <w:tcPr>
            <w:tcW w:w="5093" w:type="dxa"/>
            <w:shd w:val="clear" w:color="auto" w:fill="C4BC96"/>
          </w:tcPr>
          <w:p w14:paraId="53099684" w14:textId="77777777" w:rsidR="00BC2DBD" w:rsidRPr="00153C1C" w:rsidRDefault="00BC2DBD" w:rsidP="00205D15">
            <w:pPr>
              <w:spacing w:after="0"/>
              <w:ind w:right="-217"/>
              <w:jc w:val="center"/>
              <w:rPr>
                <w:rFonts w:ascii="Arial" w:eastAsia="Times New Roman" w:hAnsi="Arial" w:cs="Arial"/>
                <w:b/>
              </w:rPr>
            </w:pPr>
            <w:r w:rsidRPr="00153C1C">
              <w:rPr>
                <w:rFonts w:ascii="Arial" w:eastAsia="Times New Roman" w:hAnsi="Arial" w:cs="Arial"/>
                <w:b/>
              </w:rPr>
              <w:t>Contactos</w:t>
            </w:r>
          </w:p>
        </w:tc>
      </w:tr>
      <w:tr w:rsidR="00BC2DBD" w:rsidRPr="00153C1C" w14:paraId="5FFF9E66" w14:textId="77777777" w:rsidTr="00E73E13">
        <w:trPr>
          <w:trHeight w:val="463"/>
        </w:trPr>
        <w:tc>
          <w:tcPr>
            <w:tcW w:w="4218" w:type="dxa"/>
            <w:shd w:val="clear" w:color="auto" w:fill="auto"/>
          </w:tcPr>
          <w:p w14:paraId="7ED738EA" w14:textId="77777777" w:rsidR="00BC2DBD" w:rsidRPr="00153C1C" w:rsidRDefault="00BC2DBD" w:rsidP="006E21C0">
            <w:pPr>
              <w:spacing w:after="0"/>
              <w:ind w:right="-217"/>
              <w:rPr>
                <w:rFonts w:ascii="Arial" w:eastAsia="Times New Roman" w:hAnsi="Arial" w:cs="Arial"/>
              </w:rPr>
            </w:pPr>
          </w:p>
        </w:tc>
        <w:tc>
          <w:tcPr>
            <w:tcW w:w="5093" w:type="dxa"/>
            <w:shd w:val="clear" w:color="auto" w:fill="auto"/>
          </w:tcPr>
          <w:p w14:paraId="21AF5FEC" w14:textId="77777777" w:rsidR="00BC2DBD" w:rsidRPr="00153C1C" w:rsidRDefault="00BC2DBD" w:rsidP="00205D15">
            <w:pPr>
              <w:spacing w:after="0"/>
              <w:ind w:right="-217"/>
              <w:rPr>
                <w:rFonts w:ascii="Arial" w:eastAsia="Times New Roman" w:hAnsi="Arial" w:cs="Arial"/>
              </w:rPr>
            </w:pPr>
          </w:p>
        </w:tc>
      </w:tr>
      <w:tr w:rsidR="00BC2DBD" w:rsidRPr="00153C1C" w14:paraId="5301EC4E" w14:textId="77777777" w:rsidTr="00E73E13">
        <w:trPr>
          <w:trHeight w:val="226"/>
        </w:trPr>
        <w:tc>
          <w:tcPr>
            <w:tcW w:w="4218" w:type="dxa"/>
            <w:shd w:val="clear" w:color="auto" w:fill="C4BC96"/>
          </w:tcPr>
          <w:p w14:paraId="6C6C9BB3" w14:textId="77777777" w:rsidR="00BC2DBD" w:rsidRPr="00153C1C" w:rsidRDefault="00BC2DBD" w:rsidP="006E21C0">
            <w:pPr>
              <w:spacing w:after="0"/>
              <w:ind w:right="-217"/>
              <w:jc w:val="center"/>
              <w:rPr>
                <w:rFonts w:ascii="Arial" w:eastAsia="Times New Roman" w:hAnsi="Arial" w:cs="Arial"/>
                <w:b/>
              </w:rPr>
            </w:pPr>
            <w:r w:rsidRPr="00153C1C">
              <w:rPr>
                <w:rFonts w:ascii="Arial" w:eastAsia="Times New Roman" w:hAnsi="Arial" w:cs="Arial"/>
                <w:b/>
              </w:rPr>
              <w:lastRenderedPageBreak/>
              <w:t>Nivel 3</w:t>
            </w:r>
          </w:p>
        </w:tc>
        <w:tc>
          <w:tcPr>
            <w:tcW w:w="5093" w:type="dxa"/>
            <w:shd w:val="clear" w:color="auto" w:fill="C4BC96"/>
          </w:tcPr>
          <w:p w14:paraId="1D9E0A68" w14:textId="77777777" w:rsidR="00BC2DBD" w:rsidRPr="00153C1C" w:rsidRDefault="00BC2DBD" w:rsidP="00205D15">
            <w:pPr>
              <w:spacing w:after="0"/>
              <w:ind w:right="-217"/>
              <w:jc w:val="center"/>
              <w:rPr>
                <w:rFonts w:ascii="Arial" w:eastAsia="Times New Roman" w:hAnsi="Arial" w:cs="Arial"/>
                <w:b/>
              </w:rPr>
            </w:pPr>
            <w:r w:rsidRPr="00153C1C">
              <w:rPr>
                <w:rFonts w:ascii="Arial" w:eastAsia="Times New Roman" w:hAnsi="Arial" w:cs="Arial"/>
                <w:b/>
              </w:rPr>
              <w:t>Contactos</w:t>
            </w:r>
          </w:p>
        </w:tc>
      </w:tr>
      <w:tr w:rsidR="00BC2DBD" w:rsidRPr="00153C1C" w14:paraId="2294C6BB" w14:textId="77777777" w:rsidTr="00E73E13">
        <w:trPr>
          <w:trHeight w:val="1142"/>
        </w:trPr>
        <w:tc>
          <w:tcPr>
            <w:tcW w:w="4218" w:type="dxa"/>
            <w:shd w:val="clear" w:color="auto" w:fill="auto"/>
          </w:tcPr>
          <w:p w14:paraId="0BD352D7" w14:textId="77777777" w:rsidR="00BC2DBD" w:rsidRPr="00153C1C" w:rsidRDefault="00BC2DBD" w:rsidP="006E21C0">
            <w:pPr>
              <w:spacing w:after="0"/>
              <w:ind w:right="-217"/>
              <w:rPr>
                <w:rFonts w:ascii="Arial" w:eastAsia="Times New Roman" w:hAnsi="Arial" w:cs="Arial"/>
              </w:rPr>
            </w:pPr>
          </w:p>
        </w:tc>
        <w:tc>
          <w:tcPr>
            <w:tcW w:w="5093" w:type="dxa"/>
            <w:shd w:val="clear" w:color="auto" w:fill="auto"/>
          </w:tcPr>
          <w:p w14:paraId="451DC82A" w14:textId="77777777" w:rsidR="00BC2DBD" w:rsidRPr="00153C1C" w:rsidRDefault="00BC2DBD" w:rsidP="00205D15">
            <w:pPr>
              <w:spacing w:after="0"/>
              <w:ind w:right="-217"/>
              <w:rPr>
                <w:rFonts w:ascii="Arial" w:eastAsia="Times New Roman" w:hAnsi="Arial" w:cs="Arial"/>
              </w:rPr>
            </w:pPr>
          </w:p>
        </w:tc>
      </w:tr>
    </w:tbl>
    <w:p w14:paraId="4098B4BF" w14:textId="77777777" w:rsidR="00BC2DBD" w:rsidRPr="00CF5CC7" w:rsidRDefault="00BC2DBD" w:rsidP="006E21C0">
      <w:pPr>
        <w:spacing w:after="0"/>
        <w:jc w:val="both"/>
        <w:rPr>
          <w:rFonts w:ascii="Arial" w:eastAsia="Times New Roman" w:hAnsi="Arial" w:cs="Arial"/>
        </w:rPr>
      </w:pPr>
      <w:r w:rsidRPr="00153C1C">
        <w:rPr>
          <w:rFonts w:ascii="Arial" w:eastAsia="Times New Roman" w:hAnsi="Arial" w:cs="Arial"/>
        </w:rPr>
        <w:t>*La información de la Matriz de Escalamiento se incluirá en la firma de la Oferta, toda vez que contiene Datos Personales.</w:t>
      </w:r>
    </w:p>
    <w:p w14:paraId="3D5AE1CC" w14:textId="77777777" w:rsidR="00BC2DBD" w:rsidRPr="00153C1C" w:rsidRDefault="00BC2DBD" w:rsidP="00205D15">
      <w:pPr>
        <w:spacing w:after="0"/>
        <w:rPr>
          <w:rFonts w:ascii="Arial" w:hAnsi="Arial" w:cs="Arial"/>
          <w:lang w:val="es-ES_tradnl"/>
        </w:rPr>
      </w:pPr>
      <w:r w:rsidRPr="00153C1C">
        <w:rPr>
          <w:rFonts w:ascii="Arial" w:hAnsi="Arial" w:cs="Arial"/>
          <w:lang w:val="es-ES_tradnl"/>
        </w:rPr>
        <w:br w:type="page"/>
      </w:r>
    </w:p>
    <w:p w14:paraId="629523DA" w14:textId="77777777" w:rsidR="00BC2DBD" w:rsidRPr="00153C1C" w:rsidRDefault="00BC2DBD" w:rsidP="00205D15">
      <w:pPr>
        <w:pStyle w:val="Profesin"/>
        <w:spacing w:line="276" w:lineRule="auto"/>
        <w:rPr>
          <w:rFonts w:cs="Arial"/>
          <w:sz w:val="22"/>
          <w:szCs w:val="22"/>
          <w:lang w:val="es-ES_tradnl"/>
        </w:rPr>
      </w:pPr>
      <w:r w:rsidRPr="00153C1C">
        <w:rPr>
          <w:rFonts w:cs="Arial"/>
          <w:sz w:val="22"/>
          <w:szCs w:val="22"/>
          <w:lang w:val="es-MX"/>
        </w:rPr>
        <w:lastRenderedPageBreak/>
        <w:t xml:space="preserve">ANEXO VIII </w:t>
      </w:r>
      <w:r w:rsidRPr="00153C1C">
        <w:rPr>
          <w:rFonts w:cs="Arial"/>
          <w:sz w:val="22"/>
          <w:szCs w:val="22"/>
          <w:lang w:val="es-ES_tradnl"/>
        </w:rPr>
        <w:t>CASO FORTUITO O FUERZA MAYOR</w:t>
      </w:r>
    </w:p>
    <w:p w14:paraId="0E8D4CBF" w14:textId="77777777" w:rsidR="00BC2DBD" w:rsidRPr="00153C1C" w:rsidRDefault="00BC2DBD" w:rsidP="00205D15">
      <w:pPr>
        <w:pStyle w:val="Profesin"/>
        <w:spacing w:line="276" w:lineRule="auto"/>
        <w:rPr>
          <w:rFonts w:cs="Arial"/>
          <w:sz w:val="22"/>
          <w:szCs w:val="22"/>
          <w:lang w:val="es-MX"/>
        </w:rPr>
      </w:pPr>
    </w:p>
    <w:p w14:paraId="5DC5FA1A" w14:textId="77777777" w:rsidR="00BC2DBD" w:rsidRPr="00153C1C" w:rsidRDefault="00BC2DBD" w:rsidP="00205D15">
      <w:pPr>
        <w:spacing w:after="0"/>
        <w:jc w:val="both"/>
        <w:rPr>
          <w:rFonts w:ascii="Arial" w:hAnsi="Arial" w:cs="Arial"/>
          <w:lang w:val="es-ES_tradnl"/>
        </w:rPr>
      </w:pPr>
    </w:p>
    <w:p w14:paraId="0F189290" w14:textId="77777777" w:rsidR="00BC2DBD" w:rsidRPr="00153C1C" w:rsidRDefault="00BC2DBD" w:rsidP="00205D15">
      <w:pPr>
        <w:numPr>
          <w:ilvl w:val="0"/>
          <w:numId w:val="53"/>
        </w:numPr>
        <w:spacing w:after="0"/>
        <w:contextualSpacing/>
        <w:jc w:val="both"/>
        <w:rPr>
          <w:rFonts w:ascii="Arial" w:hAnsi="Arial" w:cs="Arial"/>
          <w:b/>
        </w:rPr>
      </w:pPr>
      <w:r w:rsidRPr="00153C1C">
        <w:rPr>
          <w:rFonts w:ascii="Arial" w:hAnsi="Arial" w:cs="Arial"/>
          <w:b/>
        </w:rPr>
        <w:t>Caso Fortuito o Fuerza Mayor.</w:t>
      </w:r>
    </w:p>
    <w:p w14:paraId="3CBB4CFE" w14:textId="77777777" w:rsidR="00BC2DBD" w:rsidRPr="00153C1C" w:rsidRDefault="00BC2DBD" w:rsidP="00205D15">
      <w:pPr>
        <w:spacing w:after="0"/>
        <w:jc w:val="both"/>
        <w:rPr>
          <w:rFonts w:ascii="Arial" w:hAnsi="Arial" w:cs="Arial"/>
          <w:b/>
        </w:rPr>
      </w:pPr>
    </w:p>
    <w:p w14:paraId="78858C54" w14:textId="77777777" w:rsidR="00BC2DBD" w:rsidRPr="00153C1C" w:rsidRDefault="00BC2DBD" w:rsidP="00205D15">
      <w:pPr>
        <w:pStyle w:val="Default"/>
        <w:spacing w:line="276" w:lineRule="auto"/>
        <w:jc w:val="both"/>
        <w:rPr>
          <w:rFonts w:ascii="Arial" w:hAnsi="Arial" w:cs="Arial"/>
          <w:sz w:val="22"/>
          <w:szCs w:val="22"/>
        </w:rPr>
      </w:pPr>
      <w:r w:rsidRPr="00153C1C">
        <w:rPr>
          <w:rFonts w:ascii="Arial" w:hAnsi="Arial" w:cs="Arial"/>
          <w:sz w:val="22"/>
          <w:szCs w:val="22"/>
        </w:rPr>
        <w:t>Se hace referencia al capítulo XIV “De los Reportes de Fallas del Servicio” de los Lineamientos de Calidad y al numeral 4.1, del Anexo VII Procedimientos de la Atención de Incidencias, en el cual se indica la clasificación de los reportes por nivel de severidad.</w:t>
      </w:r>
    </w:p>
    <w:p w14:paraId="36656D79" w14:textId="77777777" w:rsidR="00BC2DBD" w:rsidRPr="00153C1C" w:rsidRDefault="00BC2DBD" w:rsidP="00205D15">
      <w:pPr>
        <w:spacing w:after="0"/>
        <w:ind w:firstLine="288"/>
        <w:jc w:val="both"/>
        <w:rPr>
          <w:rFonts w:ascii="Arial" w:hAnsi="Arial" w:cs="Arial"/>
        </w:rPr>
      </w:pPr>
    </w:p>
    <w:p w14:paraId="6C2597A4" w14:textId="77777777" w:rsidR="00BC2DBD" w:rsidRPr="00153C1C" w:rsidRDefault="00BC2DBD" w:rsidP="00205D15">
      <w:pPr>
        <w:spacing w:after="0"/>
        <w:jc w:val="both"/>
        <w:rPr>
          <w:rFonts w:ascii="Arial" w:hAnsi="Arial" w:cs="Arial"/>
        </w:rPr>
      </w:pPr>
      <w:r w:rsidRPr="00153C1C">
        <w:rPr>
          <w:rFonts w:ascii="Arial" w:hAnsi="Arial" w:cs="Arial"/>
        </w:rPr>
        <w:t>Es decir, Telcel informará al IFT en términos de los Lineamientos de Calidad, las incidencias que se llegasen a presentar en su Red Pública de Telecomunicaciones, con independencia del origen, es decir, si es un factor interno (propio de la Red Pública de Telecomunicaciones de Telcel), o si es un factor externo (por un tercero o ajeno a la voluntad de Telcel).</w:t>
      </w:r>
    </w:p>
    <w:p w14:paraId="793762DD" w14:textId="77777777" w:rsidR="00BC2DBD" w:rsidRPr="00153C1C" w:rsidRDefault="00BC2DBD" w:rsidP="00205D15">
      <w:pPr>
        <w:spacing w:after="0"/>
        <w:jc w:val="both"/>
        <w:rPr>
          <w:rFonts w:ascii="Arial" w:hAnsi="Arial" w:cs="Arial"/>
        </w:rPr>
      </w:pPr>
    </w:p>
    <w:p w14:paraId="5CD8B4E4" w14:textId="77777777" w:rsidR="00BC2DBD" w:rsidRPr="00153C1C" w:rsidRDefault="00BC2DBD" w:rsidP="00205D15">
      <w:pPr>
        <w:pStyle w:val="Listavistosa-nfasis11"/>
        <w:spacing w:line="276" w:lineRule="auto"/>
        <w:ind w:left="0"/>
        <w:jc w:val="both"/>
        <w:rPr>
          <w:rFonts w:cs="Arial"/>
          <w:sz w:val="22"/>
          <w:szCs w:val="22"/>
        </w:rPr>
      </w:pPr>
      <w:r w:rsidRPr="00153C1C">
        <w:rPr>
          <w:rFonts w:cs="Arial"/>
          <w:sz w:val="22"/>
          <w:szCs w:val="22"/>
        </w:rPr>
        <w:t xml:space="preserve">Salvo que el Caso Fortuito o Fuerza Mayor sea consecuencia de una situación de emergencia, será tratada en términos del </w:t>
      </w:r>
      <w:r w:rsidRPr="00153C1C">
        <w:rPr>
          <w:rFonts w:cs="Arial"/>
          <w:b/>
          <w:sz w:val="22"/>
          <w:szCs w:val="22"/>
        </w:rPr>
        <w:t>Anexo VII Procedimiento de la Atención de Incidencias</w:t>
      </w:r>
      <w:r w:rsidRPr="00153C1C">
        <w:rPr>
          <w:rFonts w:cs="Arial"/>
          <w:sz w:val="22"/>
          <w:szCs w:val="22"/>
        </w:rPr>
        <w:t xml:space="preserve"> sin perjuicio de lo anterior, Telcel realizará las siguientes acciones:</w:t>
      </w:r>
    </w:p>
    <w:p w14:paraId="00A06B5E" w14:textId="77777777" w:rsidR="00BC2DBD" w:rsidRPr="00153C1C" w:rsidRDefault="00BC2DBD" w:rsidP="00205D15">
      <w:pPr>
        <w:spacing w:after="0"/>
        <w:jc w:val="both"/>
        <w:rPr>
          <w:rFonts w:ascii="Arial" w:hAnsi="Arial" w:cs="Arial"/>
        </w:rPr>
      </w:pPr>
    </w:p>
    <w:p w14:paraId="2543B524" w14:textId="77777777" w:rsidR="00BC2DBD" w:rsidRPr="00153C1C" w:rsidRDefault="00BC2DBD" w:rsidP="00205D15">
      <w:pPr>
        <w:pStyle w:val="Default"/>
        <w:widowControl/>
        <w:numPr>
          <w:ilvl w:val="0"/>
          <w:numId w:val="54"/>
        </w:numPr>
        <w:spacing w:line="276" w:lineRule="auto"/>
        <w:jc w:val="both"/>
        <w:rPr>
          <w:rFonts w:ascii="Arial" w:hAnsi="Arial" w:cs="Arial"/>
          <w:sz w:val="22"/>
          <w:szCs w:val="22"/>
        </w:rPr>
      </w:pPr>
      <w:r w:rsidRPr="00153C1C">
        <w:rPr>
          <w:rFonts w:ascii="Arial" w:hAnsi="Arial" w:cs="Arial"/>
          <w:sz w:val="22"/>
          <w:szCs w:val="22"/>
        </w:rPr>
        <w:t xml:space="preserve">Cuando la afectación sea </w:t>
      </w:r>
      <w:r w:rsidRPr="00153C1C">
        <w:rPr>
          <w:rFonts w:ascii="Arial" w:hAnsi="Arial" w:cs="Arial"/>
          <w:b/>
          <w:sz w:val="22"/>
          <w:szCs w:val="22"/>
        </w:rPr>
        <w:t>total</w:t>
      </w:r>
      <w:r w:rsidRPr="00153C1C">
        <w:rPr>
          <w:rFonts w:ascii="Arial" w:hAnsi="Arial" w:cs="Arial"/>
          <w:sz w:val="22"/>
          <w:szCs w:val="22"/>
        </w:rPr>
        <w:t xml:space="preserve"> a los Servicios de la Oferta provistos al </w:t>
      </w:r>
      <w:r w:rsidRPr="00153C1C">
        <w:rPr>
          <w:rFonts w:ascii="Arial" w:hAnsi="Arial" w:cs="Arial"/>
          <w:color w:val="auto"/>
          <w:sz w:val="22"/>
          <w:szCs w:val="22"/>
        </w:rPr>
        <w:t>Concesionario</w:t>
      </w:r>
      <w:r w:rsidRPr="00153C1C">
        <w:rPr>
          <w:rFonts w:ascii="Arial" w:hAnsi="Arial" w:cs="Arial"/>
          <w:sz w:val="22"/>
          <w:szCs w:val="22"/>
        </w:rPr>
        <w:t xml:space="preserve">, si sobreviniese un Caso Fortuito o Fuerza Mayor o durante periodos de emergencia que impidan temporalmente a Telcel prestar los Servicios de la Oferta, se suspenderán los efectos del mismo, por lo que en tal supuesto, las Partes informarán al Instituto y bajo la coordinación de éste, se establecerán soluciones que permita restablecer, regularizar y garantizar la continuidad y calidad de los Servicios, hasta en tanto la situación que dio origen a la afectación de que se trate, sea superada y se reestablezcan los mismos. </w:t>
      </w:r>
    </w:p>
    <w:p w14:paraId="3188DE34" w14:textId="77777777" w:rsidR="00BC2DBD" w:rsidRPr="00153C1C" w:rsidRDefault="00BC2DBD" w:rsidP="00205D15">
      <w:pPr>
        <w:autoSpaceDE w:val="0"/>
        <w:autoSpaceDN w:val="0"/>
        <w:adjustRightInd w:val="0"/>
        <w:spacing w:after="0"/>
        <w:ind w:left="426"/>
        <w:jc w:val="both"/>
        <w:rPr>
          <w:rFonts w:ascii="Arial" w:hAnsi="Arial" w:cs="Arial"/>
          <w:color w:val="000000"/>
          <w:lang w:eastAsia="es-ES"/>
        </w:rPr>
      </w:pPr>
    </w:p>
    <w:p w14:paraId="6AC131BD" w14:textId="77777777" w:rsidR="00BC2DBD" w:rsidRPr="00153C1C" w:rsidRDefault="00BC2DBD" w:rsidP="00205D15">
      <w:pPr>
        <w:pStyle w:val="Default"/>
        <w:widowControl/>
        <w:numPr>
          <w:ilvl w:val="0"/>
          <w:numId w:val="54"/>
        </w:numPr>
        <w:spacing w:line="276" w:lineRule="auto"/>
        <w:jc w:val="both"/>
        <w:rPr>
          <w:rFonts w:ascii="Arial" w:hAnsi="Arial" w:cs="Arial"/>
          <w:sz w:val="22"/>
          <w:szCs w:val="22"/>
        </w:rPr>
      </w:pPr>
      <w:r w:rsidRPr="00153C1C">
        <w:rPr>
          <w:rFonts w:ascii="Arial" w:hAnsi="Arial" w:cs="Arial"/>
          <w:sz w:val="22"/>
          <w:szCs w:val="22"/>
        </w:rPr>
        <w:t xml:space="preserve">Cuando la afectación sea </w:t>
      </w:r>
      <w:r w:rsidRPr="00153C1C">
        <w:rPr>
          <w:rFonts w:ascii="Arial" w:hAnsi="Arial" w:cs="Arial"/>
          <w:b/>
          <w:sz w:val="22"/>
          <w:szCs w:val="22"/>
        </w:rPr>
        <w:t>parcial,</w:t>
      </w:r>
      <w:r w:rsidRPr="00153C1C">
        <w:rPr>
          <w:rFonts w:ascii="Arial" w:hAnsi="Arial" w:cs="Arial"/>
          <w:sz w:val="22"/>
          <w:szCs w:val="22"/>
        </w:rPr>
        <w:t xml:space="preserve"> pudiera haber intermitencia en los Servicios, en ese caso, Telcel notificará de tiempo en tiempo al Concesionario las acciones correctivas que se generen a raíz de la afectación. </w:t>
      </w:r>
    </w:p>
    <w:p w14:paraId="109E14BD" w14:textId="77777777" w:rsidR="00BC2DBD" w:rsidRPr="00153C1C" w:rsidRDefault="00BC2DBD" w:rsidP="00205D15">
      <w:pPr>
        <w:autoSpaceDE w:val="0"/>
        <w:autoSpaceDN w:val="0"/>
        <w:adjustRightInd w:val="0"/>
        <w:spacing w:after="0"/>
        <w:ind w:left="426"/>
        <w:jc w:val="both"/>
        <w:rPr>
          <w:rFonts w:ascii="Arial" w:hAnsi="Arial" w:cs="Arial"/>
          <w:color w:val="000000"/>
        </w:rPr>
      </w:pPr>
    </w:p>
    <w:p w14:paraId="1B8E5634" w14:textId="77777777" w:rsidR="00BC2DBD" w:rsidRPr="00153C1C" w:rsidRDefault="00BC2DBD" w:rsidP="00205D15">
      <w:pPr>
        <w:pStyle w:val="Default"/>
        <w:widowControl/>
        <w:numPr>
          <w:ilvl w:val="0"/>
          <w:numId w:val="54"/>
        </w:numPr>
        <w:spacing w:line="276" w:lineRule="auto"/>
        <w:jc w:val="both"/>
        <w:rPr>
          <w:rFonts w:ascii="Arial" w:hAnsi="Arial" w:cs="Arial"/>
          <w:sz w:val="22"/>
          <w:szCs w:val="22"/>
        </w:rPr>
      </w:pPr>
      <w:r w:rsidRPr="00153C1C">
        <w:rPr>
          <w:rFonts w:ascii="Arial" w:hAnsi="Arial" w:cs="Arial"/>
          <w:sz w:val="22"/>
          <w:szCs w:val="22"/>
        </w:rPr>
        <w:t>Ocurrida la suspensión, Telcel dentro de los treinta minutos siguientes informará de tal situación al Instituto si se afecta a más de 10,000 usuarios finales por un lapso de 30 minutos o más en cumplimiento a los Lineamientos de Calidad.</w:t>
      </w:r>
    </w:p>
    <w:p w14:paraId="3E8DBD91" w14:textId="77777777" w:rsidR="00BC2DBD" w:rsidRPr="00153C1C" w:rsidRDefault="00BC2DBD" w:rsidP="00205D15">
      <w:pPr>
        <w:spacing w:after="0"/>
        <w:ind w:left="426"/>
        <w:rPr>
          <w:rFonts w:ascii="Arial" w:hAnsi="Arial" w:cs="Arial"/>
          <w:color w:val="000000"/>
          <w:lang w:eastAsia="es-ES"/>
        </w:rPr>
      </w:pPr>
    </w:p>
    <w:p w14:paraId="5EAE31C0" w14:textId="77777777" w:rsidR="00BC2DBD" w:rsidRPr="00153C1C" w:rsidRDefault="00BC2DBD" w:rsidP="00205D15">
      <w:pPr>
        <w:pStyle w:val="Default"/>
        <w:widowControl/>
        <w:numPr>
          <w:ilvl w:val="0"/>
          <w:numId w:val="54"/>
        </w:numPr>
        <w:spacing w:line="276" w:lineRule="auto"/>
        <w:jc w:val="both"/>
        <w:rPr>
          <w:rFonts w:ascii="Arial" w:hAnsi="Arial" w:cs="Arial"/>
          <w:sz w:val="22"/>
          <w:szCs w:val="22"/>
        </w:rPr>
      </w:pPr>
      <w:r w:rsidRPr="00153C1C">
        <w:rPr>
          <w:rFonts w:ascii="Arial" w:hAnsi="Arial" w:cs="Arial"/>
          <w:sz w:val="22"/>
          <w:szCs w:val="22"/>
        </w:rPr>
        <w:t>Si sobreviniese un Caso Fortuito o Fuerza Mayor o durante periodos de emergencia que impidan temporalmente al Concesionario acceder a los Servicios de la Oferta, se suspenderá la provisión de éstos, y se informará al Instituto las razones de la suspensión.</w:t>
      </w:r>
    </w:p>
    <w:p w14:paraId="5BB776EE" w14:textId="77777777" w:rsidR="00BC2DBD" w:rsidRPr="00153C1C" w:rsidRDefault="00BC2DBD" w:rsidP="00205D15">
      <w:pPr>
        <w:pStyle w:val="Prrafodelista"/>
        <w:spacing w:line="276" w:lineRule="auto"/>
        <w:rPr>
          <w:rFonts w:cs="Arial"/>
          <w:sz w:val="22"/>
          <w:szCs w:val="22"/>
        </w:rPr>
      </w:pPr>
    </w:p>
    <w:p w14:paraId="285A5CAF" w14:textId="77777777" w:rsidR="00BC2DBD" w:rsidRPr="00153C1C" w:rsidRDefault="00BC2DBD" w:rsidP="00205D15">
      <w:pPr>
        <w:pStyle w:val="Default"/>
        <w:widowControl/>
        <w:spacing w:line="276" w:lineRule="auto"/>
        <w:jc w:val="both"/>
        <w:rPr>
          <w:rFonts w:ascii="Arial" w:hAnsi="Arial" w:cs="Arial"/>
          <w:sz w:val="22"/>
          <w:szCs w:val="22"/>
        </w:rPr>
      </w:pPr>
      <w:r w:rsidRPr="00153C1C">
        <w:rPr>
          <w:rFonts w:ascii="Arial" w:hAnsi="Arial" w:cs="Arial"/>
          <w:sz w:val="22"/>
          <w:szCs w:val="22"/>
        </w:rPr>
        <w:t>Se podrán establecer trabajos en conjunto con el Instituto, o alguna instancia federal o estatal para restablecer los Servicios de la Oferta, y así garantizar la continuidad y calidad de la prestación de los Servicios de la Oferta provistos al Concesionario.</w:t>
      </w:r>
    </w:p>
    <w:p w14:paraId="2DA25F58" w14:textId="77777777" w:rsidR="00BC2DBD" w:rsidRPr="00153C1C" w:rsidRDefault="00BC2DBD" w:rsidP="00205D15">
      <w:pPr>
        <w:spacing w:after="0"/>
        <w:jc w:val="both"/>
        <w:rPr>
          <w:rFonts w:ascii="Arial" w:hAnsi="Arial" w:cs="Arial"/>
          <w:color w:val="000000"/>
          <w:lang w:eastAsia="es-ES"/>
        </w:rPr>
      </w:pPr>
    </w:p>
    <w:p w14:paraId="49308E88" w14:textId="77777777" w:rsidR="00BC2DBD" w:rsidRPr="00153C1C" w:rsidRDefault="00BC2DBD" w:rsidP="00205D15">
      <w:pPr>
        <w:spacing w:after="0"/>
        <w:jc w:val="both"/>
        <w:rPr>
          <w:rFonts w:ascii="Arial" w:hAnsi="Arial" w:cs="Arial"/>
          <w:lang w:eastAsia="es-ES"/>
        </w:rPr>
      </w:pPr>
      <w:r w:rsidRPr="00153C1C">
        <w:rPr>
          <w:rFonts w:ascii="Arial" w:hAnsi="Arial" w:cs="Arial"/>
          <w:color w:val="000000"/>
          <w:lang w:eastAsia="es-ES"/>
        </w:rPr>
        <w:lastRenderedPageBreak/>
        <w:t xml:space="preserve">Independientemente, del origen de la afectación a los Servicios de la Oferta, </w:t>
      </w:r>
      <w:r w:rsidRPr="00153C1C">
        <w:rPr>
          <w:rFonts w:ascii="Arial" w:hAnsi="Arial" w:cs="Arial"/>
          <w:lang w:eastAsia="es-ES"/>
        </w:rPr>
        <w:t xml:space="preserve">el Concesionario pagará a Telcel, según corresponda, las contraprestaciones correspondientes a los Servicios de la Oferta prestados de conformidad con el </w:t>
      </w:r>
      <w:r w:rsidRPr="00153C1C">
        <w:rPr>
          <w:rFonts w:ascii="Arial" w:hAnsi="Arial" w:cs="Arial"/>
          <w:b/>
          <w:lang w:eastAsia="es-ES"/>
        </w:rPr>
        <w:t>Anexo A Precios y Tarifas</w:t>
      </w:r>
      <w:r w:rsidRPr="00153C1C">
        <w:rPr>
          <w:rFonts w:ascii="Arial" w:hAnsi="Arial" w:cs="Arial"/>
          <w:lang w:eastAsia="es-ES"/>
        </w:rPr>
        <w:t xml:space="preserve"> del Convenio hasta el momento en que éstos hubiesen sido suspendidos, de conformidad con lo detallado en el presente Anexo.</w:t>
      </w:r>
    </w:p>
    <w:p w14:paraId="66D8CFE5" w14:textId="77777777" w:rsidR="00BC2DBD" w:rsidRPr="00153C1C" w:rsidRDefault="00BC2DBD" w:rsidP="00205D15">
      <w:pPr>
        <w:spacing w:after="0"/>
        <w:jc w:val="both"/>
        <w:rPr>
          <w:rFonts w:ascii="Arial" w:hAnsi="Arial" w:cs="Arial"/>
          <w:lang w:eastAsia="es-ES"/>
        </w:rPr>
      </w:pPr>
    </w:p>
    <w:p w14:paraId="26AC71E3" w14:textId="77777777" w:rsidR="00BC2DBD" w:rsidRPr="00153C1C" w:rsidRDefault="00BC2DBD" w:rsidP="00205D15">
      <w:pPr>
        <w:spacing w:after="0"/>
        <w:rPr>
          <w:rFonts w:ascii="Arial" w:hAnsi="Arial" w:cs="Arial"/>
          <w:lang w:val="es-ES_tradnl"/>
        </w:rPr>
      </w:pPr>
      <w:r w:rsidRPr="00153C1C">
        <w:rPr>
          <w:rFonts w:ascii="Arial" w:hAnsi="Arial" w:cs="Arial"/>
          <w:lang w:val="es-ES_tradnl"/>
        </w:rPr>
        <w:br w:type="page"/>
      </w:r>
    </w:p>
    <w:p w14:paraId="4099E84F" w14:textId="77777777" w:rsidR="00BC2DBD" w:rsidRPr="001775C2" w:rsidRDefault="00BC2DBD" w:rsidP="00205D15">
      <w:pPr>
        <w:pStyle w:val="Profesin"/>
        <w:spacing w:line="276" w:lineRule="auto"/>
        <w:rPr>
          <w:rFonts w:cs="Arial"/>
          <w:sz w:val="22"/>
          <w:szCs w:val="22"/>
          <w:lang w:val="es-MX"/>
        </w:rPr>
      </w:pPr>
      <w:r w:rsidRPr="00153C1C">
        <w:rPr>
          <w:rFonts w:cs="Arial"/>
          <w:sz w:val="22"/>
          <w:szCs w:val="22"/>
          <w:lang w:val="es-MX"/>
        </w:rPr>
        <w:lastRenderedPageBreak/>
        <w:t xml:space="preserve">ANEXO IX </w:t>
      </w:r>
      <w:r w:rsidRPr="00153C1C">
        <w:rPr>
          <w:rFonts w:cs="Arial"/>
          <w:sz w:val="22"/>
          <w:szCs w:val="22"/>
          <w:lang w:val="es-ES_tradnl"/>
        </w:rPr>
        <w:t>PROCEDIMIENTO DE SOLICITUD DE SERVICIOS</w:t>
      </w:r>
    </w:p>
    <w:p w14:paraId="6B71E62E" w14:textId="77777777" w:rsidR="00BC2DBD" w:rsidRPr="00153C1C" w:rsidRDefault="00BC2DBD" w:rsidP="00205D15">
      <w:pPr>
        <w:spacing w:after="0"/>
        <w:jc w:val="both"/>
        <w:rPr>
          <w:rFonts w:ascii="Arial" w:hAnsi="Arial" w:cs="Arial"/>
          <w:lang w:val="es-ES_tradnl"/>
        </w:rPr>
      </w:pPr>
    </w:p>
    <w:p w14:paraId="0B98577E" w14:textId="77777777" w:rsidR="00BC2DBD" w:rsidRPr="00153C1C" w:rsidRDefault="00BC2DBD" w:rsidP="00205D15">
      <w:pPr>
        <w:spacing w:after="0"/>
        <w:jc w:val="both"/>
        <w:rPr>
          <w:rFonts w:ascii="Arial" w:hAnsi="Arial" w:cs="Arial"/>
        </w:rPr>
      </w:pPr>
      <w:r w:rsidRPr="00153C1C">
        <w:rPr>
          <w:rFonts w:ascii="Arial" w:hAnsi="Arial" w:cs="Arial"/>
        </w:rPr>
        <w:t xml:space="preserve">El presente Anexo establece los plazos y procesos para la Solicitud de los Servicios, que Telcel prestará al Concesionario, conforme al </w:t>
      </w:r>
      <w:r w:rsidRPr="00153C1C">
        <w:rPr>
          <w:rFonts w:ascii="Arial" w:hAnsi="Arial" w:cs="Arial"/>
          <w:b/>
        </w:rPr>
        <w:t xml:space="preserve">Anexo I Oferta de Servicios, </w:t>
      </w:r>
      <w:r w:rsidRPr="00153C1C">
        <w:rPr>
          <w:rFonts w:ascii="Arial" w:hAnsi="Arial" w:cs="Arial"/>
        </w:rPr>
        <w:t>en el entendido de que el procedimiento se realizará a través del SEG.</w:t>
      </w:r>
    </w:p>
    <w:p w14:paraId="6E613C16" w14:textId="77777777" w:rsidR="00BC2DBD" w:rsidRPr="00153C1C" w:rsidRDefault="00BC2DBD" w:rsidP="00205D15">
      <w:pPr>
        <w:spacing w:after="0"/>
        <w:jc w:val="both"/>
        <w:rPr>
          <w:rFonts w:ascii="Arial" w:hAnsi="Arial" w:cs="Arial"/>
          <w:b/>
        </w:rPr>
      </w:pPr>
    </w:p>
    <w:p w14:paraId="234B047E" w14:textId="77777777" w:rsidR="00BC2DBD" w:rsidRPr="00153C1C" w:rsidRDefault="00BC2DBD" w:rsidP="00205D15">
      <w:pPr>
        <w:pStyle w:val="Prrafodelista"/>
        <w:numPr>
          <w:ilvl w:val="0"/>
          <w:numId w:val="86"/>
        </w:numPr>
        <w:spacing w:line="276" w:lineRule="auto"/>
        <w:contextualSpacing/>
        <w:jc w:val="both"/>
        <w:rPr>
          <w:rFonts w:cs="Arial"/>
          <w:b/>
          <w:sz w:val="22"/>
          <w:szCs w:val="22"/>
        </w:rPr>
      </w:pPr>
      <w:r w:rsidRPr="00153C1C">
        <w:rPr>
          <w:rFonts w:cs="Arial"/>
          <w:b/>
          <w:sz w:val="22"/>
          <w:szCs w:val="22"/>
        </w:rPr>
        <w:t>Procedimiento de Solicitud de los Servicios de la Oferta.</w:t>
      </w:r>
    </w:p>
    <w:p w14:paraId="0FF809DA" w14:textId="77777777" w:rsidR="00BC2DBD" w:rsidRPr="00153C1C" w:rsidRDefault="00BC2DBD" w:rsidP="00205D15">
      <w:pPr>
        <w:spacing w:after="0"/>
        <w:jc w:val="both"/>
        <w:rPr>
          <w:rFonts w:ascii="Arial" w:hAnsi="Arial" w:cs="Arial"/>
          <w:b/>
        </w:rPr>
      </w:pPr>
    </w:p>
    <w:p w14:paraId="399EACE3" w14:textId="77777777" w:rsidR="00BC2DBD" w:rsidRPr="00153C1C" w:rsidRDefault="00BC2DBD" w:rsidP="00205D15">
      <w:pPr>
        <w:spacing w:after="0"/>
        <w:jc w:val="both"/>
        <w:rPr>
          <w:rFonts w:ascii="Arial" w:hAnsi="Arial" w:cs="Arial"/>
        </w:rPr>
      </w:pPr>
      <w:r w:rsidRPr="00153C1C">
        <w:rPr>
          <w:rFonts w:ascii="Arial" w:hAnsi="Arial" w:cs="Arial"/>
        </w:rPr>
        <w:t>Dentro del SEG se encontrarán los siguientes documentos que deberá llenar el Concesionario para requerir los Servicios que desee contratar: (i) Formato de Solicitud de los Servicios; y (</w:t>
      </w:r>
      <w:proofErr w:type="spellStart"/>
      <w:r w:rsidRPr="00153C1C">
        <w:rPr>
          <w:rFonts w:ascii="Arial" w:hAnsi="Arial" w:cs="Arial"/>
        </w:rPr>
        <w:t>ii</w:t>
      </w:r>
      <w:proofErr w:type="spellEnd"/>
      <w:r w:rsidRPr="00153C1C">
        <w:rPr>
          <w:rFonts w:ascii="Arial" w:hAnsi="Arial" w:cs="Arial"/>
        </w:rPr>
        <w:t xml:space="preserve">) Formato de Dimensionamiento, (en lo sucesivo la </w:t>
      </w:r>
      <w:r w:rsidRPr="00153C1C">
        <w:rPr>
          <w:rFonts w:ascii="Arial" w:hAnsi="Arial" w:cs="Arial"/>
          <w:b/>
          <w:u w:val="single"/>
        </w:rPr>
        <w:t>“Solicitud de los Servicios</w:t>
      </w:r>
      <w:r w:rsidRPr="00153C1C">
        <w:rPr>
          <w:rFonts w:ascii="Arial" w:hAnsi="Arial" w:cs="Arial"/>
        </w:rPr>
        <w:t>”).</w:t>
      </w:r>
    </w:p>
    <w:p w14:paraId="175B5F40" w14:textId="77777777" w:rsidR="00BC2DBD" w:rsidRPr="00153C1C" w:rsidRDefault="00BC2DBD" w:rsidP="00205D15">
      <w:pPr>
        <w:spacing w:after="0"/>
        <w:jc w:val="both"/>
        <w:rPr>
          <w:rFonts w:ascii="Arial" w:hAnsi="Arial" w:cs="Arial"/>
        </w:rPr>
      </w:pPr>
    </w:p>
    <w:p w14:paraId="2761EB79" w14:textId="77777777" w:rsidR="00BC2DBD" w:rsidRPr="00153C1C" w:rsidRDefault="00BC2DBD" w:rsidP="00205D15">
      <w:pPr>
        <w:pStyle w:val="Prrafodelista"/>
        <w:numPr>
          <w:ilvl w:val="0"/>
          <w:numId w:val="86"/>
        </w:numPr>
        <w:spacing w:line="276" w:lineRule="auto"/>
        <w:contextualSpacing/>
        <w:jc w:val="both"/>
        <w:rPr>
          <w:rFonts w:cs="Arial"/>
          <w:b/>
          <w:sz w:val="22"/>
          <w:szCs w:val="22"/>
        </w:rPr>
      </w:pPr>
      <w:r w:rsidRPr="00153C1C">
        <w:rPr>
          <w:rFonts w:cs="Arial"/>
          <w:b/>
          <w:sz w:val="22"/>
          <w:szCs w:val="22"/>
        </w:rPr>
        <w:t>Recepción y Validación de la Solicitud de los Servicios.</w:t>
      </w:r>
    </w:p>
    <w:p w14:paraId="729356E6" w14:textId="77777777" w:rsidR="00BC2DBD" w:rsidRPr="00153C1C" w:rsidRDefault="00BC2DBD" w:rsidP="00205D15">
      <w:pPr>
        <w:spacing w:after="0"/>
        <w:jc w:val="both"/>
        <w:rPr>
          <w:rFonts w:ascii="Arial" w:hAnsi="Arial" w:cs="Arial"/>
          <w:b/>
        </w:rPr>
      </w:pPr>
    </w:p>
    <w:p w14:paraId="19799C82" w14:textId="77777777" w:rsidR="00BC2DBD" w:rsidRPr="00153C1C" w:rsidRDefault="00BC2DBD" w:rsidP="00205D15">
      <w:pPr>
        <w:spacing w:after="0"/>
        <w:jc w:val="both"/>
        <w:rPr>
          <w:rFonts w:ascii="Arial" w:hAnsi="Arial" w:cs="Arial"/>
        </w:rPr>
      </w:pPr>
      <w:r w:rsidRPr="00153C1C">
        <w:rPr>
          <w:rFonts w:ascii="Arial" w:hAnsi="Arial" w:cs="Arial"/>
        </w:rPr>
        <w:t>Telcel generará un folio de la Solicitud de los Servicios a partir de la recepción en el SEG, conforme al procedimiento de primeras entradas, primeras salidas. Telcel contará con 48 (cuarenta y ocho) horas hábiles posteriores a la asignación del folio para validar la Solicitud de los Servicios, de la siguiente manera:</w:t>
      </w:r>
    </w:p>
    <w:p w14:paraId="6975F0E1" w14:textId="77777777" w:rsidR="00BC2DBD" w:rsidRPr="00153C1C" w:rsidRDefault="00BC2DBD" w:rsidP="00205D15">
      <w:pPr>
        <w:spacing w:after="0"/>
        <w:jc w:val="both"/>
        <w:rPr>
          <w:rFonts w:ascii="Arial" w:hAnsi="Arial" w:cs="Arial"/>
        </w:rPr>
      </w:pPr>
    </w:p>
    <w:p w14:paraId="6CA6D6C8" w14:textId="77777777" w:rsidR="00BC2DBD" w:rsidRPr="00153C1C" w:rsidRDefault="00BC2DBD" w:rsidP="00205D15">
      <w:pPr>
        <w:pStyle w:val="Prrafodelista"/>
        <w:numPr>
          <w:ilvl w:val="0"/>
          <w:numId w:val="55"/>
        </w:numPr>
        <w:spacing w:line="276" w:lineRule="auto"/>
        <w:ind w:left="709" w:hanging="425"/>
        <w:contextualSpacing/>
        <w:jc w:val="both"/>
        <w:rPr>
          <w:rFonts w:cs="Arial"/>
          <w:sz w:val="22"/>
          <w:szCs w:val="22"/>
        </w:rPr>
      </w:pPr>
      <w:r w:rsidRPr="00153C1C">
        <w:rPr>
          <w:rFonts w:cs="Arial"/>
          <w:sz w:val="22"/>
          <w:szCs w:val="22"/>
        </w:rPr>
        <w:t>Al concluir el procedimiento de validación de la Solicitud de los Servicios, Telcel identificará, en su caso, el requerimiento del Concesionario e indicará en el SEG, que la Solicitud de los Servicios ha sido validada y se seguirá el procedimiento indicado en el numeral 3 de este Anexo.</w:t>
      </w:r>
    </w:p>
    <w:p w14:paraId="578A97D6" w14:textId="77777777" w:rsidR="00BC2DBD" w:rsidRPr="00153C1C" w:rsidRDefault="00BC2DBD" w:rsidP="00205D15">
      <w:pPr>
        <w:pStyle w:val="Prrafodelista"/>
        <w:numPr>
          <w:ilvl w:val="0"/>
          <w:numId w:val="55"/>
        </w:numPr>
        <w:spacing w:line="276" w:lineRule="auto"/>
        <w:ind w:left="709" w:hanging="425"/>
        <w:contextualSpacing/>
        <w:jc w:val="both"/>
        <w:rPr>
          <w:rFonts w:cs="Arial"/>
          <w:sz w:val="22"/>
          <w:szCs w:val="22"/>
        </w:rPr>
      </w:pPr>
      <w:r w:rsidRPr="00153C1C">
        <w:rPr>
          <w:rFonts w:cs="Arial"/>
          <w:sz w:val="22"/>
          <w:szCs w:val="22"/>
        </w:rPr>
        <w:t>Si la Solicitud de los Servicios no cumple con los requerimientos, se le notificará en el SEG al Concesionario para que complemente y reenvíe nuevamente la misma. El folio asignado será “cancelado” y el Concesionario deberá iniciar nuevamente el procedimiento del numeral i)</w:t>
      </w:r>
      <w:r w:rsidRPr="00153C1C">
        <w:rPr>
          <w:rFonts w:cs="Arial"/>
          <w:b/>
          <w:sz w:val="22"/>
          <w:szCs w:val="22"/>
        </w:rPr>
        <w:t xml:space="preserve"> </w:t>
      </w:r>
      <w:r w:rsidRPr="00153C1C">
        <w:rPr>
          <w:rFonts w:cs="Arial"/>
          <w:sz w:val="22"/>
          <w:szCs w:val="22"/>
        </w:rPr>
        <w:t>anterior.</w:t>
      </w:r>
    </w:p>
    <w:p w14:paraId="7AEFDD35" w14:textId="77777777" w:rsidR="00BC2DBD" w:rsidRPr="00153C1C" w:rsidRDefault="00BC2DBD" w:rsidP="00205D15">
      <w:pPr>
        <w:pStyle w:val="Prrafodelista"/>
        <w:spacing w:line="276" w:lineRule="auto"/>
        <w:ind w:left="709"/>
        <w:contextualSpacing/>
        <w:jc w:val="both"/>
        <w:rPr>
          <w:rFonts w:cs="Arial"/>
          <w:sz w:val="22"/>
          <w:szCs w:val="22"/>
        </w:rPr>
      </w:pPr>
    </w:p>
    <w:p w14:paraId="5F062CBE" w14:textId="77777777" w:rsidR="00BC2DBD" w:rsidRPr="00153C1C" w:rsidRDefault="00BC2DBD" w:rsidP="00205D15">
      <w:pPr>
        <w:pStyle w:val="Prrafodelista"/>
        <w:numPr>
          <w:ilvl w:val="0"/>
          <w:numId w:val="86"/>
        </w:numPr>
        <w:spacing w:line="276" w:lineRule="auto"/>
        <w:contextualSpacing/>
        <w:jc w:val="both"/>
        <w:rPr>
          <w:rFonts w:cs="Arial"/>
          <w:b/>
          <w:sz w:val="22"/>
          <w:szCs w:val="22"/>
        </w:rPr>
      </w:pPr>
      <w:r w:rsidRPr="00153C1C">
        <w:rPr>
          <w:rFonts w:cs="Arial"/>
          <w:b/>
          <w:sz w:val="22"/>
          <w:szCs w:val="22"/>
        </w:rPr>
        <w:t>Procedimiento y plazos para el Alta de LAC, RAC y TAC y para la entrega de los Servicios de la Oferta.</w:t>
      </w:r>
      <w:r w:rsidRPr="00153C1C">
        <w:rPr>
          <w:rStyle w:val="Refdenotaalpie"/>
          <w:rFonts w:cs="Arial"/>
          <w:sz w:val="22"/>
          <w:szCs w:val="22"/>
        </w:rPr>
        <w:t xml:space="preserve"> </w:t>
      </w:r>
      <w:r w:rsidRPr="00153C1C">
        <w:rPr>
          <w:rStyle w:val="Refdenotaalpie"/>
          <w:rFonts w:cs="Arial"/>
          <w:sz w:val="22"/>
          <w:szCs w:val="22"/>
        </w:rPr>
        <w:footnoteReference w:id="13"/>
      </w:r>
    </w:p>
    <w:p w14:paraId="0AEF63D9" w14:textId="77777777" w:rsidR="00BC2DBD" w:rsidRPr="00153C1C" w:rsidRDefault="00BC2DBD" w:rsidP="00205D15">
      <w:pPr>
        <w:spacing w:after="0"/>
        <w:jc w:val="both"/>
        <w:rPr>
          <w:rFonts w:ascii="Arial" w:hAnsi="Arial" w:cs="Arial"/>
          <w:color w:val="000000"/>
        </w:rPr>
      </w:pPr>
    </w:p>
    <w:p w14:paraId="1CD621C0" w14:textId="77777777" w:rsidR="00BC2DBD" w:rsidRPr="00153C1C" w:rsidRDefault="00BC2DBD" w:rsidP="00205D15">
      <w:pPr>
        <w:pStyle w:val="Default"/>
        <w:spacing w:line="276" w:lineRule="auto"/>
        <w:jc w:val="both"/>
        <w:rPr>
          <w:rFonts w:ascii="Arial" w:hAnsi="Arial" w:cs="Arial"/>
          <w:sz w:val="22"/>
          <w:szCs w:val="22"/>
        </w:rPr>
      </w:pPr>
      <w:r w:rsidRPr="00153C1C">
        <w:rPr>
          <w:rFonts w:ascii="Arial" w:hAnsi="Arial" w:cs="Arial"/>
          <w:sz w:val="22"/>
          <w:szCs w:val="22"/>
        </w:rPr>
        <w:t xml:space="preserve">Telcel proveerá los Servicios con la misma calidad con la que presta los servicios equiparables a sus Usuarios finales, en los términos del </w:t>
      </w:r>
      <w:r w:rsidRPr="00153C1C">
        <w:rPr>
          <w:rFonts w:ascii="Arial" w:hAnsi="Arial" w:cs="Arial"/>
          <w:b/>
          <w:sz w:val="22"/>
          <w:szCs w:val="22"/>
        </w:rPr>
        <w:t>Anexo II Acuerdos Técnicos</w:t>
      </w:r>
      <w:r w:rsidRPr="00153C1C">
        <w:rPr>
          <w:rFonts w:ascii="Arial" w:hAnsi="Arial" w:cs="Arial"/>
          <w:sz w:val="22"/>
          <w:szCs w:val="22"/>
        </w:rPr>
        <w:t xml:space="preserve"> y </w:t>
      </w:r>
      <w:r w:rsidRPr="00153C1C">
        <w:rPr>
          <w:rFonts w:ascii="Arial" w:hAnsi="Arial" w:cs="Arial"/>
          <w:b/>
          <w:sz w:val="22"/>
          <w:szCs w:val="22"/>
        </w:rPr>
        <w:t>Anexo VI Calidad del Servicio</w:t>
      </w:r>
      <w:r w:rsidRPr="00153C1C">
        <w:rPr>
          <w:rFonts w:ascii="Arial" w:hAnsi="Arial" w:cs="Arial"/>
          <w:sz w:val="22"/>
          <w:szCs w:val="22"/>
        </w:rPr>
        <w:t xml:space="preserve">. </w:t>
      </w:r>
    </w:p>
    <w:p w14:paraId="5DD972C7" w14:textId="77777777" w:rsidR="00E91A46" w:rsidRDefault="00E91A46" w:rsidP="00205D15">
      <w:pPr>
        <w:pStyle w:val="Default"/>
        <w:spacing w:line="276" w:lineRule="auto"/>
        <w:jc w:val="both"/>
        <w:rPr>
          <w:rFonts w:ascii="Arial" w:hAnsi="Arial" w:cs="Arial"/>
          <w:sz w:val="22"/>
          <w:szCs w:val="22"/>
        </w:rPr>
      </w:pPr>
    </w:p>
    <w:p w14:paraId="7A1526B0" w14:textId="77777777" w:rsidR="00BC2DBD" w:rsidRPr="00153C1C" w:rsidRDefault="00BC2DBD" w:rsidP="00205D15">
      <w:pPr>
        <w:pStyle w:val="Default"/>
        <w:spacing w:line="276" w:lineRule="auto"/>
        <w:jc w:val="both"/>
        <w:rPr>
          <w:rFonts w:ascii="Arial" w:hAnsi="Arial" w:cs="Arial"/>
          <w:sz w:val="22"/>
          <w:szCs w:val="22"/>
        </w:rPr>
      </w:pPr>
      <w:r w:rsidRPr="00153C1C">
        <w:rPr>
          <w:rFonts w:ascii="Arial" w:hAnsi="Arial" w:cs="Arial"/>
          <w:sz w:val="22"/>
          <w:szCs w:val="22"/>
        </w:rPr>
        <w:t xml:space="preserve">Telcel mantendrá actualizada la información por Área de Servicio (LAC, RAC y TAC según sea el caso) de la Red Pública de Telecomunicaciones, en término del </w:t>
      </w:r>
      <w:r w:rsidRPr="00153C1C">
        <w:rPr>
          <w:rFonts w:ascii="Arial" w:hAnsi="Arial" w:cs="Arial"/>
          <w:b/>
          <w:sz w:val="22"/>
          <w:szCs w:val="22"/>
        </w:rPr>
        <w:t>Anexo II Acuerdos Técnicos</w:t>
      </w:r>
      <w:r w:rsidRPr="00153C1C">
        <w:rPr>
          <w:rFonts w:ascii="Arial" w:hAnsi="Arial" w:cs="Arial"/>
          <w:sz w:val="22"/>
          <w:szCs w:val="22"/>
        </w:rPr>
        <w:t>, numeral 9, inciso b), disponible en el SEG el día 10 (diez) del mes en cuestión (febrero y agosto)</w:t>
      </w:r>
      <w:r w:rsidRPr="00153C1C">
        <w:rPr>
          <w:rStyle w:val="Refdenotaalpie"/>
          <w:rFonts w:ascii="Arial" w:hAnsi="Arial" w:cs="Arial"/>
          <w:sz w:val="22"/>
          <w:szCs w:val="22"/>
        </w:rPr>
        <w:footnoteReference w:id="14"/>
      </w:r>
      <w:r w:rsidRPr="00153C1C">
        <w:rPr>
          <w:rFonts w:ascii="Arial" w:hAnsi="Arial" w:cs="Arial"/>
          <w:sz w:val="22"/>
          <w:szCs w:val="22"/>
        </w:rPr>
        <w:t xml:space="preserve">, siendo los Mapas de LAC, RAC y TAC el insumo necesario para que el Concesionario inicie con el procedimiento de solicitud. </w:t>
      </w:r>
    </w:p>
    <w:p w14:paraId="187A2B72" w14:textId="77777777" w:rsidR="006A7DF6" w:rsidRDefault="006A7DF6" w:rsidP="00205D15">
      <w:pPr>
        <w:pStyle w:val="Default"/>
        <w:spacing w:line="276" w:lineRule="auto"/>
        <w:jc w:val="both"/>
        <w:rPr>
          <w:rFonts w:ascii="Arial" w:hAnsi="Arial" w:cs="Arial"/>
          <w:sz w:val="22"/>
          <w:szCs w:val="22"/>
        </w:rPr>
      </w:pPr>
    </w:p>
    <w:p w14:paraId="21E1717C" w14:textId="105B07FA" w:rsidR="00BC2DBD" w:rsidRPr="00153C1C" w:rsidRDefault="00BC2DBD" w:rsidP="00205D15">
      <w:pPr>
        <w:pStyle w:val="Default"/>
        <w:spacing w:line="276" w:lineRule="auto"/>
        <w:jc w:val="both"/>
        <w:rPr>
          <w:rFonts w:ascii="Arial" w:hAnsi="Arial" w:cs="Arial"/>
          <w:sz w:val="22"/>
          <w:szCs w:val="22"/>
        </w:rPr>
      </w:pPr>
      <w:r w:rsidRPr="00153C1C">
        <w:rPr>
          <w:rFonts w:ascii="Arial" w:hAnsi="Arial" w:cs="Arial"/>
          <w:sz w:val="22"/>
          <w:szCs w:val="22"/>
        </w:rPr>
        <w:t>El Concesionario Solicitante solo podrá realizar solicitudes de Altas de LAC, RAC y TAC en los meses correspondientes de febrero y agosto, a partir de la publicación en el SEG de la información de las Áreas de Servicio que se menciona en los párrafos anteriores y de conformidad con el procedimiento siguiente:</w:t>
      </w:r>
    </w:p>
    <w:p w14:paraId="60CB56F2" w14:textId="77777777" w:rsidR="00BC2DBD" w:rsidRPr="00153C1C" w:rsidRDefault="00BC2DBD" w:rsidP="00205D15">
      <w:pPr>
        <w:spacing w:after="0"/>
        <w:jc w:val="both"/>
        <w:rPr>
          <w:rFonts w:ascii="Arial" w:hAnsi="Arial" w:cs="Arial"/>
          <w:color w:val="000000"/>
        </w:rPr>
      </w:pPr>
    </w:p>
    <w:p w14:paraId="73D364E4" w14:textId="41A75F1D" w:rsidR="00BC2DBD" w:rsidRPr="00153C1C" w:rsidRDefault="00BC2DBD" w:rsidP="00205D15">
      <w:pPr>
        <w:numPr>
          <w:ilvl w:val="0"/>
          <w:numId w:val="73"/>
        </w:numPr>
        <w:spacing w:after="0"/>
        <w:ind w:left="1134" w:hanging="283"/>
        <w:jc w:val="both"/>
        <w:rPr>
          <w:rFonts w:ascii="Arial" w:hAnsi="Arial" w:cs="Arial"/>
          <w:color w:val="000000"/>
        </w:rPr>
      </w:pPr>
      <w:r w:rsidRPr="00153C1C">
        <w:rPr>
          <w:rFonts w:ascii="Arial" w:hAnsi="Arial" w:cs="Arial"/>
          <w:color w:val="000000"/>
        </w:rPr>
        <w:t xml:space="preserve">Una vez liberada la información </w:t>
      </w:r>
      <w:r w:rsidRPr="00153C1C">
        <w:rPr>
          <w:rFonts w:ascii="Arial" w:hAnsi="Arial" w:cs="Arial"/>
        </w:rPr>
        <w:t>de las Áreas de Servicio</w:t>
      </w:r>
      <w:r w:rsidRPr="00153C1C">
        <w:rPr>
          <w:rFonts w:ascii="Arial" w:hAnsi="Arial" w:cs="Arial"/>
          <w:color w:val="000000"/>
        </w:rPr>
        <w:t>, el Concesionario tendrá un plazo de 20 (veinte) días hábiles para indicar las LAC, RAC o TAC de su interés</w:t>
      </w:r>
      <w:r w:rsidR="00607C49">
        <w:rPr>
          <w:rFonts w:ascii="Arial" w:hAnsi="Arial" w:cs="Arial"/>
          <w:color w:val="000000"/>
        </w:rPr>
        <w:t xml:space="preserve">. </w:t>
      </w:r>
      <w:r w:rsidR="008D6E11">
        <w:rPr>
          <w:rFonts w:ascii="Arial" w:hAnsi="Arial" w:cs="Arial"/>
          <w:color w:val="000000"/>
        </w:rPr>
        <w:t xml:space="preserve">En caso de requerir </w:t>
      </w:r>
      <w:r w:rsidR="002C06DF">
        <w:rPr>
          <w:rFonts w:ascii="Arial" w:hAnsi="Arial" w:cs="Arial"/>
          <w:color w:val="000000"/>
        </w:rPr>
        <w:t xml:space="preserve">modificaciones </w:t>
      </w:r>
      <w:r w:rsidR="008D6E11">
        <w:rPr>
          <w:rFonts w:ascii="Arial" w:hAnsi="Arial" w:cs="Arial"/>
          <w:color w:val="000000"/>
        </w:rPr>
        <w:t xml:space="preserve">a </w:t>
      </w:r>
      <w:r w:rsidR="00D664CA">
        <w:rPr>
          <w:rFonts w:ascii="Arial" w:hAnsi="Arial" w:cs="Arial"/>
          <w:color w:val="000000"/>
        </w:rPr>
        <w:t>dicha</w:t>
      </w:r>
      <w:r w:rsidR="00607C49">
        <w:rPr>
          <w:rFonts w:ascii="Arial" w:hAnsi="Arial" w:cs="Arial"/>
          <w:color w:val="000000"/>
        </w:rPr>
        <w:t xml:space="preserve"> solicitud</w:t>
      </w:r>
      <w:r w:rsidR="008D6E11">
        <w:rPr>
          <w:rFonts w:ascii="Arial" w:hAnsi="Arial" w:cs="Arial"/>
          <w:color w:val="000000"/>
        </w:rPr>
        <w:t xml:space="preserve">, el </w:t>
      </w:r>
      <w:r w:rsidR="00D664CA">
        <w:rPr>
          <w:rFonts w:ascii="Arial" w:hAnsi="Arial" w:cs="Arial"/>
          <w:color w:val="000000"/>
        </w:rPr>
        <w:t>C</w:t>
      </w:r>
      <w:r w:rsidR="008D6E11">
        <w:rPr>
          <w:rFonts w:ascii="Arial" w:hAnsi="Arial" w:cs="Arial"/>
          <w:color w:val="000000"/>
        </w:rPr>
        <w:t>oncesionario</w:t>
      </w:r>
      <w:r w:rsidR="00607C49">
        <w:rPr>
          <w:rFonts w:ascii="Arial" w:hAnsi="Arial" w:cs="Arial"/>
          <w:color w:val="000000"/>
        </w:rPr>
        <w:t xml:space="preserve"> </w:t>
      </w:r>
      <w:r w:rsidR="008D6E11">
        <w:rPr>
          <w:rFonts w:ascii="Arial" w:hAnsi="Arial" w:cs="Arial"/>
          <w:color w:val="000000"/>
        </w:rPr>
        <w:t>deberá realizar su cancelación y generar una nueva solicitud dentro del plazo</w:t>
      </w:r>
      <w:r w:rsidR="00D664CA">
        <w:rPr>
          <w:rFonts w:ascii="Arial" w:hAnsi="Arial" w:cs="Arial"/>
          <w:color w:val="000000"/>
        </w:rPr>
        <w:t xml:space="preserve"> señalado en el presente numeral</w:t>
      </w:r>
      <w:r w:rsidRPr="00153C1C">
        <w:rPr>
          <w:rFonts w:ascii="Arial" w:hAnsi="Arial" w:cs="Arial"/>
          <w:color w:val="000000"/>
        </w:rPr>
        <w:t>.</w:t>
      </w:r>
      <w:r w:rsidR="00F30D38">
        <w:rPr>
          <w:rFonts w:ascii="Arial" w:hAnsi="Arial" w:cs="Arial"/>
          <w:color w:val="000000"/>
        </w:rPr>
        <w:t xml:space="preserve"> </w:t>
      </w:r>
    </w:p>
    <w:p w14:paraId="0FD27D03" w14:textId="77777777" w:rsidR="00BC2DBD" w:rsidRPr="00153C1C" w:rsidRDefault="00BC2DBD" w:rsidP="00205D15">
      <w:pPr>
        <w:spacing w:after="0"/>
        <w:ind w:left="1134"/>
        <w:jc w:val="both"/>
        <w:rPr>
          <w:rFonts w:ascii="Arial" w:hAnsi="Arial" w:cs="Arial"/>
          <w:color w:val="000000"/>
        </w:rPr>
      </w:pPr>
    </w:p>
    <w:p w14:paraId="19128B13" w14:textId="77777777" w:rsidR="00BC2DBD" w:rsidRPr="00153C1C" w:rsidRDefault="00BC2DBD" w:rsidP="00205D15">
      <w:pPr>
        <w:numPr>
          <w:ilvl w:val="0"/>
          <w:numId w:val="73"/>
        </w:numPr>
        <w:spacing w:after="0"/>
        <w:ind w:left="1134" w:hanging="283"/>
        <w:jc w:val="both"/>
        <w:rPr>
          <w:rFonts w:ascii="Arial" w:hAnsi="Arial" w:cs="Arial"/>
          <w:color w:val="000000"/>
        </w:rPr>
      </w:pPr>
      <w:r w:rsidRPr="00153C1C">
        <w:rPr>
          <w:rFonts w:ascii="Arial" w:hAnsi="Arial" w:cs="Arial"/>
          <w:color w:val="000000"/>
        </w:rPr>
        <w:t>Telcel entregará al Concesionario en 10 (diez) días hábiles los sitios que corresponden a cada una de las LAC, RAC y TAC solicitadas indicando las coordenadas geográficas de cada uno de ellos, así como la información técnica necesaria, con el fin de que éste pueda realizar su análisis.</w:t>
      </w:r>
    </w:p>
    <w:p w14:paraId="776E071B" w14:textId="77777777" w:rsidR="00BC2DBD" w:rsidRPr="00153C1C" w:rsidRDefault="00BC2DBD" w:rsidP="00205D15">
      <w:pPr>
        <w:spacing w:after="0"/>
        <w:ind w:left="1134"/>
        <w:jc w:val="both"/>
        <w:rPr>
          <w:rFonts w:ascii="Arial" w:hAnsi="Arial" w:cs="Arial"/>
          <w:color w:val="000000"/>
        </w:rPr>
      </w:pPr>
    </w:p>
    <w:p w14:paraId="53138148" w14:textId="5F7B6B39" w:rsidR="00BC2DBD" w:rsidRPr="00153C1C" w:rsidRDefault="00BC2DBD" w:rsidP="00205D15">
      <w:pPr>
        <w:numPr>
          <w:ilvl w:val="0"/>
          <w:numId w:val="73"/>
        </w:numPr>
        <w:spacing w:after="0"/>
        <w:ind w:left="1134" w:hanging="283"/>
        <w:jc w:val="both"/>
        <w:rPr>
          <w:rFonts w:ascii="Arial" w:hAnsi="Arial" w:cs="Arial"/>
          <w:color w:val="000000"/>
        </w:rPr>
      </w:pPr>
      <w:r w:rsidRPr="00153C1C">
        <w:rPr>
          <w:rFonts w:ascii="Arial" w:hAnsi="Arial" w:cs="Arial"/>
          <w:color w:val="000000"/>
        </w:rPr>
        <w:t>El Concesionario contará con 10 (diez) días hábiles para notificar a Telcel el interés de las LAC, TAC y RAC de manera Completa</w:t>
      </w:r>
      <w:r w:rsidR="00D958AA">
        <w:rPr>
          <w:rFonts w:ascii="Arial" w:hAnsi="Arial" w:cs="Arial"/>
          <w:color w:val="000000"/>
        </w:rPr>
        <w:t>; es decir,</w:t>
      </w:r>
      <w:r w:rsidRPr="00153C1C">
        <w:rPr>
          <w:rFonts w:ascii="Arial" w:hAnsi="Arial" w:cs="Arial"/>
          <w:color w:val="000000"/>
        </w:rPr>
        <w:t xml:space="preserve"> todos los sitios que integran las LAC, RAC y TAC solicitadas.</w:t>
      </w:r>
    </w:p>
    <w:p w14:paraId="2E538558" w14:textId="77777777" w:rsidR="00BC2DBD" w:rsidRPr="00153C1C" w:rsidRDefault="00BC2DBD" w:rsidP="00205D15">
      <w:pPr>
        <w:spacing w:after="0"/>
        <w:ind w:left="1134"/>
        <w:jc w:val="both"/>
        <w:rPr>
          <w:rFonts w:ascii="Arial" w:hAnsi="Arial" w:cs="Arial"/>
          <w:color w:val="000000"/>
        </w:rPr>
      </w:pPr>
    </w:p>
    <w:p w14:paraId="552F40CF" w14:textId="0C3D25A9" w:rsidR="00BC2DBD" w:rsidRPr="00153C1C" w:rsidRDefault="00BC2DBD" w:rsidP="00205D15">
      <w:pPr>
        <w:numPr>
          <w:ilvl w:val="0"/>
          <w:numId w:val="73"/>
        </w:numPr>
        <w:spacing w:after="0"/>
        <w:ind w:left="1134" w:hanging="283"/>
        <w:jc w:val="both"/>
        <w:rPr>
          <w:rFonts w:ascii="Arial" w:hAnsi="Arial" w:cs="Arial"/>
          <w:color w:val="000000"/>
        </w:rPr>
      </w:pPr>
      <w:r w:rsidRPr="00153C1C">
        <w:rPr>
          <w:rFonts w:ascii="Arial" w:hAnsi="Arial" w:cs="Arial"/>
          <w:color w:val="000000"/>
        </w:rPr>
        <w:t xml:space="preserve">, Telcel procederá a realizar los trabajos de implementación en un plazo de 20 (veinte) días hábiles; </w:t>
      </w:r>
      <w:r w:rsidRPr="007B36BD">
        <w:rPr>
          <w:rFonts w:ascii="Arial" w:hAnsi="Arial" w:cs="Arial"/>
          <w:b/>
          <w:color w:val="000000"/>
        </w:rPr>
        <w:t>siempre y cuando no afecte los trabajos solicitados previamente por otro Concesionario</w:t>
      </w:r>
      <w:r w:rsidRPr="00153C1C">
        <w:rPr>
          <w:rFonts w:ascii="Arial" w:hAnsi="Arial" w:cs="Arial"/>
          <w:color w:val="000000"/>
        </w:rPr>
        <w:t xml:space="preserve">. Una vez determinada la fecha de liberación comercial, las Partes firmarán el Anexo V-B correspondiente que incluye información de Sitio, Ubicación y Celdas de cada una de las LAC, RAC y TAC solicitadas. </w:t>
      </w:r>
      <w:r w:rsidRPr="00153C1C">
        <w:rPr>
          <w:rFonts w:ascii="Arial" w:hAnsi="Arial" w:cs="Arial"/>
        </w:rPr>
        <w:t>Una vez liberado el servicio, Telcel tendrá un plazo de 7 (siete) días hábiles para la entrega de los Mapas de Cobertura liberada,</w:t>
      </w:r>
      <w:r w:rsidRPr="00153C1C">
        <w:rPr>
          <w:rFonts w:ascii="Arial" w:hAnsi="Arial" w:cs="Arial"/>
          <w:color w:val="000000"/>
        </w:rPr>
        <w:t xml:space="preserve"> la cual se enviará a través de la solicitud en el SEG.</w:t>
      </w:r>
    </w:p>
    <w:p w14:paraId="10D615C0" w14:textId="77777777" w:rsidR="00BC2DBD" w:rsidRPr="00153C1C" w:rsidRDefault="00BC2DBD" w:rsidP="00205D15">
      <w:pPr>
        <w:spacing w:after="0"/>
        <w:ind w:left="1134"/>
        <w:jc w:val="both"/>
        <w:rPr>
          <w:rFonts w:ascii="Arial" w:hAnsi="Arial" w:cs="Arial"/>
          <w:color w:val="000000"/>
        </w:rPr>
      </w:pPr>
    </w:p>
    <w:p w14:paraId="45B947AD" w14:textId="77777777" w:rsidR="00BC2DBD" w:rsidRPr="00153C1C" w:rsidRDefault="00BC2DBD" w:rsidP="00205D15">
      <w:pPr>
        <w:pStyle w:val="Prrafodelista"/>
        <w:spacing w:line="276" w:lineRule="auto"/>
        <w:rPr>
          <w:rFonts w:cs="Arial"/>
          <w:color w:val="000000"/>
        </w:rPr>
      </w:pPr>
    </w:p>
    <w:p w14:paraId="6FFF8B3E" w14:textId="09094511" w:rsidR="00BC2DBD" w:rsidRPr="00153C1C" w:rsidRDefault="00BC2DBD" w:rsidP="00205D15">
      <w:pPr>
        <w:spacing w:after="0"/>
        <w:jc w:val="both"/>
        <w:rPr>
          <w:rFonts w:ascii="Arial" w:hAnsi="Arial" w:cs="Arial"/>
          <w:color w:val="000000"/>
        </w:rPr>
      </w:pPr>
      <w:r w:rsidRPr="00153C1C">
        <w:rPr>
          <w:rFonts w:ascii="Arial" w:hAnsi="Arial" w:cs="Arial"/>
          <w:color w:val="000000"/>
        </w:rPr>
        <w:t xml:space="preserve">De conformidad con lo señalado anteriormente, el plazo para implementar los Servicios cuando la solicitud es Completa no excederá de 60 (sesenta) días hábiles y si la solicitud </w:t>
      </w:r>
      <w:r w:rsidR="00D958AA">
        <w:rPr>
          <w:rFonts w:ascii="Arial" w:hAnsi="Arial" w:cs="Arial"/>
          <w:color w:val="000000"/>
        </w:rPr>
        <w:t>interfiere con los trabajos previamente solicitados por otro Concesionario</w:t>
      </w:r>
      <w:r w:rsidRPr="00153C1C">
        <w:rPr>
          <w:rFonts w:ascii="Arial" w:hAnsi="Arial" w:cs="Arial"/>
          <w:color w:val="000000"/>
        </w:rPr>
        <w:t xml:space="preserve"> no excederá de 100 (cien) días hábiles, siempre y cuando el Concesionario no presente modificación alguna a las solicitudes realizadas a Telcel </w:t>
      </w:r>
      <w:proofErr w:type="gramStart"/>
      <w:r w:rsidRPr="00153C1C">
        <w:rPr>
          <w:rFonts w:ascii="Arial" w:hAnsi="Arial" w:cs="Arial"/>
          <w:color w:val="000000"/>
        </w:rPr>
        <w:t>de acuerdo al</w:t>
      </w:r>
      <w:proofErr w:type="gramEnd"/>
      <w:r w:rsidRPr="00153C1C">
        <w:rPr>
          <w:rFonts w:ascii="Arial" w:hAnsi="Arial" w:cs="Arial"/>
          <w:color w:val="000000"/>
        </w:rPr>
        <w:t xml:space="preserve"> procedimiento descrito en el presente numeral. </w:t>
      </w:r>
    </w:p>
    <w:p w14:paraId="472246BA" w14:textId="7AF418A4" w:rsidR="00BC2DBD" w:rsidRPr="00153C1C" w:rsidRDefault="00BC2DBD" w:rsidP="00205D15">
      <w:pPr>
        <w:spacing w:after="0"/>
        <w:jc w:val="both"/>
        <w:rPr>
          <w:rFonts w:ascii="Arial" w:hAnsi="Arial" w:cs="Arial"/>
          <w:color w:val="000000"/>
        </w:rPr>
      </w:pPr>
    </w:p>
    <w:p w14:paraId="09003580" w14:textId="77777777" w:rsidR="00BC2DBD" w:rsidRPr="00153C1C" w:rsidRDefault="00BC2DBD" w:rsidP="00205D15">
      <w:pPr>
        <w:pStyle w:val="Prrafodelista"/>
        <w:numPr>
          <w:ilvl w:val="0"/>
          <w:numId w:val="86"/>
        </w:numPr>
        <w:spacing w:line="276" w:lineRule="auto"/>
        <w:contextualSpacing/>
        <w:jc w:val="both"/>
        <w:rPr>
          <w:rFonts w:cs="Arial"/>
          <w:color w:val="000000"/>
          <w:sz w:val="22"/>
          <w:szCs w:val="22"/>
        </w:rPr>
      </w:pPr>
      <w:r w:rsidRPr="00153C1C">
        <w:rPr>
          <w:rFonts w:cs="Arial"/>
          <w:b/>
          <w:sz w:val="22"/>
          <w:szCs w:val="22"/>
        </w:rPr>
        <w:t>Solicitud de Baja de Coberturas.</w:t>
      </w:r>
    </w:p>
    <w:p w14:paraId="68112080" w14:textId="77777777" w:rsidR="00BC2DBD" w:rsidRPr="00153C1C" w:rsidRDefault="00BC2DBD" w:rsidP="00205D15">
      <w:pPr>
        <w:pStyle w:val="Prrafodelista"/>
        <w:spacing w:line="276" w:lineRule="auto"/>
        <w:jc w:val="both"/>
        <w:rPr>
          <w:rFonts w:cs="Arial"/>
          <w:color w:val="000000"/>
          <w:sz w:val="22"/>
          <w:szCs w:val="22"/>
        </w:rPr>
      </w:pPr>
    </w:p>
    <w:p w14:paraId="7418C6C2" w14:textId="77777777" w:rsidR="00BC2DBD" w:rsidRPr="00153C1C" w:rsidRDefault="00BC2DBD" w:rsidP="00205D15">
      <w:pPr>
        <w:spacing w:after="0"/>
        <w:jc w:val="both"/>
        <w:rPr>
          <w:rFonts w:ascii="Arial" w:hAnsi="Arial" w:cs="Arial"/>
          <w:color w:val="000000"/>
        </w:rPr>
      </w:pPr>
      <w:r w:rsidRPr="00153C1C">
        <w:rPr>
          <w:rFonts w:ascii="Arial" w:hAnsi="Arial" w:cs="Arial"/>
          <w:color w:val="000000"/>
        </w:rPr>
        <w:t>El Concesionario podrá solicitar la baja de las LAC, RAC y TAC que así considere, a través del SEG.</w:t>
      </w:r>
    </w:p>
    <w:p w14:paraId="758DEEC5" w14:textId="77777777" w:rsidR="00BC2DBD" w:rsidRPr="00153C1C" w:rsidRDefault="00BC2DBD" w:rsidP="00205D15">
      <w:pPr>
        <w:spacing w:after="0"/>
        <w:jc w:val="both"/>
        <w:rPr>
          <w:rFonts w:ascii="Arial" w:hAnsi="Arial" w:cs="Arial"/>
          <w:color w:val="000000"/>
        </w:rPr>
      </w:pPr>
    </w:p>
    <w:p w14:paraId="610DE3CA" w14:textId="77777777" w:rsidR="00BC2DBD" w:rsidRPr="00153C1C" w:rsidRDefault="00BC2DBD" w:rsidP="00205D15">
      <w:pPr>
        <w:spacing w:after="0"/>
        <w:jc w:val="both"/>
        <w:rPr>
          <w:rFonts w:ascii="Arial" w:hAnsi="Arial" w:cs="Arial"/>
        </w:rPr>
      </w:pPr>
      <w:r w:rsidRPr="00153C1C">
        <w:rPr>
          <w:rFonts w:ascii="Arial" w:hAnsi="Arial" w:cs="Arial"/>
          <w:color w:val="000000"/>
        </w:rPr>
        <w:lastRenderedPageBreak/>
        <w:t>Telcel tendrá un plazo de 20 (veinte) días naturales para proceder a la baja y notificará al Concesionario vía SEG la conclusión de las configuraciones, en el entendido de que los mapas de cobertura liberada se actualizarán de conformidad con el numeral 6 siguiente.</w:t>
      </w:r>
      <w:r w:rsidRPr="00153C1C">
        <w:rPr>
          <w:rStyle w:val="Refdenotaalpie"/>
          <w:rFonts w:ascii="Arial" w:hAnsi="Arial" w:cs="Arial"/>
        </w:rPr>
        <w:t xml:space="preserve"> </w:t>
      </w:r>
      <w:r w:rsidRPr="00153C1C">
        <w:rPr>
          <w:rStyle w:val="Refdenotaalpie"/>
          <w:rFonts w:ascii="Arial" w:hAnsi="Arial" w:cs="Arial"/>
        </w:rPr>
        <w:footnoteReference w:id="15"/>
      </w:r>
    </w:p>
    <w:p w14:paraId="6CE8AFB2" w14:textId="77777777" w:rsidR="00BC2DBD" w:rsidRPr="00153C1C" w:rsidRDefault="00BC2DBD" w:rsidP="00205D15">
      <w:pPr>
        <w:spacing w:after="0"/>
        <w:jc w:val="both"/>
        <w:rPr>
          <w:rFonts w:ascii="Arial" w:hAnsi="Arial" w:cs="Arial"/>
        </w:rPr>
      </w:pPr>
    </w:p>
    <w:p w14:paraId="35A92E69" w14:textId="77777777" w:rsidR="00BC2DBD" w:rsidRPr="00153C1C" w:rsidRDefault="00BC2DBD" w:rsidP="00205D15">
      <w:pPr>
        <w:spacing w:after="0"/>
        <w:jc w:val="both"/>
        <w:rPr>
          <w:rFonts w:ascii="Arial" w:hAnsi="Arial" w:cs="Arial"/>
        </w:rPr>
      </w:pPr>
      <w:r w:rsidRPr="00153C1C">
        <w:rPr>
          <w:rFonts w:ascii="Arial" w:hAnsi="Arial" w:cs="Arial"/>
        </w:rPr>
        <w:t xml:space="preserve">Las Partes manifiestan su conocimiento de que el alta de cualquier LAC, RAC y/o TAC implica costos operativos, análisis de viabilidad y elaboración e implementación de códigos de ejecución. Cualquier LAC, RAC y/o TAC solicitada y abierta para el Concesionario requiere, por parte de Telcel, del análisis y de la planeación de la configuración de la Red con el objetivo de satisfacer las necesidades de otros Concesionarios y de los propios Usuarios Finales de Telcel, bajo los parámetros de los Lineamientos de Calidad. </w:t>
      </w:r>
    </w:p>
    <w:p w14:paraId="3666379B" w14:textId="77777777" w:rsidR="00BC2DBD" w:rsidRPr="00153C1C" w:rsidRDefault="006700FF" w:rsidP="00205D15">
      <w:pPr>
        <w:spacing w:after="0"/>
        <w:rPr>
          <w:rFonts w:ascii="Arial" w:hAnsi="Arial" w:cs="Arial"/>
        </w:rPr>
      </w:pPr>
      <w:r>
        <w:rPr>
          <w:rFonts w:ascii="Arial" w:hAnsi="Arial" w:cs="Arial"/>
        </w:rPr>
        <w:br w:type="page"/>
      </w:r>
    </w:p>
    <w:p w14:paraId="0A6FF766" w14:textId="77777777" w:rsidR="00BC2DBD" w:rsidRPr="00153C1C" w:rsidRDefault="00BC2DBD" w:rsidP="006E21C0">
      <w:pPr>
        <w:pStyle w:val="Prrafodelista"/>
        <w:numPr>
          <w:ilvl w:val="0"/>
          <w:numId w:val="86"/>
        </w:numPr>
        <w:spacing w:line="276" w:lineRule="auto"/>
        <w:contextualSpacing/>
        <w:jc w:val="both"/>
        <w:rPr>
          <w:rFonts w:cs="Arial"/>
          <w:b/>
          <w:sz w:val="22"/>
          <w:szCs w:val="22"/>
        </w:rPr>
      </w:pPr>
      <w:r w:rsidRPr="00153C1C">
        <w:rPr>
          <w:rFonts w:cs="Arial"/>
          <w:b/>
          <w:sz w:val="22"/>
          <w:szCs w:val="22"/>
        </w:rPr>
        <w:lastRenderedPageBreak/>
        <w:t>Acuerdo de los Servicios de la Oferta.</w:t>
      </w:r>
    </w:p>
    <w:p w14:paraId="0472BF7A" w14:textId="77777777" w:rsidR="00BC2DBD" w:rsidRPr="00153C1C" w:rsidRDefault="00BC2DBD" w:rsidP="00205D15">
      <w:pPr>
        <w:spacing w:after="0"/>
        <w:jc w:val="both"/>
        <w:rPr>
          <w:rFonts w:ascii="Arial" w:hAnsi="Arial" w:cs="Arial"/>
          <w:b/>
        </w:rPr>
      </w:pPr>
    </w:p>
    <w:p w14:paraId="4128605F" w14:textId="77777777" w:rsidR="00BC2DBD" w:rsidRPr="00153C1C" w:rsidRDefault="00BC2DBD" w:rsidP="00205D15">
      <w:pPr>
        <w:spacing w:after="0"/>
        <w:jc w:val="both"/>
        <w:rPr>
          <w:rFonts w:ascii="Arial" w:hAnsi="Arial" w:cs="Arial"/>
        </w:rPr>
      </w:pPr>
      <w:r w:rsidRPr="00153C1C">
        <w:rPr>
          <w:rFonts w:ascii="Arial" w:hAnsi="Arial" w:cs="Arial"/>
        </w:rPr>
        <w:t xml:space="preserve">Telcel ofrecerá los Servicios de la Oferta al Concesionario de que trata el </w:t>
      </w:r>
      <w:r w:rsidRPr="00153C1C">
        <w:rPr>
          <w:rFonts w:ascii="Arial" w:hAnsi="Arial" w:cs="Arial"/>
          <w:b/>
        </w:rPr>
        <w:t xml:space="preserve">Anexo I Oferta de Servicios, </w:t>
      </w:r>
      <w:r w:rsidRPr="00153C1C">
        <w:rPr>
          <w:rFonts w:ascii="Arial" w:hAnsi="Arial" w:cs="Arial"/>
        </w:rPr>
        <w:t xml:space="preserve">conforme a los </w:t>
      </w:r>
      <w:r w:rsidRPr="00153C1C">
        <w:rPr>
          <w:rFonts w:ascii="Arial" w:hAnsi="Arial" w:cs="Arial"/>
          <w:b/>
        </w:rPr>
        <w:t>Anexos II Acuerdos Técnicos</w:t>
      </w:r>
      <w:r w:rsidRPr="00153C1C">
        <w:rPr>
          <w:rFonts w:ascii="Arial" w:hAnsi="Arial" w:cs="Arial"/>
        </w:rPr>
        <w:t xml:space="preserve">, </w:t>
      </w:r>
      <w:r w:rsidRPr="00153C1C">
        <w:rPr>
          <w:rFonts w:ascii="Arial" w:hAnsi="Arial" w:cs="Arial"/>
          <w:b/>
        </w:rPr>
        <w:t xml:space="preserve">III Dimensionamiento </w:t>
      </w:r>
      <w:r w:rsidRPr="00153C1C">
        <w:rPr>
          <w:rFonts w:ascii="Arial" w:hAnsi="Arial" w:cs="Arial"/>
        </w:rPr>
        <w:t xml:space="preserve">y </w:t>
      </w:r>
      <w:r w:rsidRPr="00153C1C">
        <w:rPr>
          <w:rFonts w:ascii="Arial" w:hAnsi="Arial" w:cs="Arial"/>
          <w:b/>
        </w:rPr>
        <w:t>VI Calidad del Servicio</w:t>
      </w:r>
      <w:r w:rsidRPr="00153C1C">
        <w:rPr>
          <w:rFonts w:ascii="Arial" w:hAnsi="Arial" w:cs="Arial"/>
        </w:rPr>
        <w:t>.</w:t>
      </w:r>
    </w:p>
    <w:p w14:paraId="4505E711" w14:textId="77777777" w:rsidR="00BC2DBD" w:rsidRPr="00153C1C" w:rsidRDefault="00BC2DBD" w:rsidP="00205D15">
      <w:pPr>
        <w:spacing w:after="0"/>
        <w:jc w:val="both"/>
        <w:rPr>
          <w:rFonts w:ascii="Arial" w:hAnsi="Arial" w:cs="Arial"/>
        </w:rPr>
      </w:pPr>
    </w:p>
    <w:p w14:paraId="0E7E46C1" w14:textId="77777777" w:rsidR="00BC2DBD" w:rsidRPr="00153C1C" w:rsidRDefault="00BC2DBD" w:rsidP="00205D15">
      <w:pPr>
        <w:pStyle w:val="Prrafodelista"/>
        <w:numPr>
          <w:ilvl w:val="0"/>
          <w:numId w:val="86"/>
        </w:numPr>
        <w:spacing w:line="276" w:lineRule="auto"/>
        <w:contextualSpacing/>
        <w:jc w:val="both"/>
        <w:rPr>
          <w:rFonts w:cs="Arial"/>
          <w:b/>
          <w:sz w:val="22"/>
          <w:szCs w:val="22"/>
        </w:rPr>
      </w:pPr>
      <w:r w:rsidRPr="00153C1C">
        <w:rPr>
          <w:rFonts w:cs="Arial"/>
          <w:b/>
          <w:sz w:val="22"/>
          <w:szCs w:val="22"/>
        </w:rPr>
        <w:t>Entrega de los mapas de cobertura liberada.</w:t>
      </w:r>
    </w:p>
    <w:p w14:paraId="1D6D09D8" w14:textId="77777777" w:rsidR="00BC2DBD" w:rsidRPr="00153C1C" w:rsidRDefault="00BC2DBD" w:rsidP="00205D15">
      <w:pPr>
        <w:pStyle w:val="Prrafodelista"/>
        <w:spacing w:line="276" w:lineRule="auto"/>
        <w:jc w:val="both"/>
        <w:rPr>
          <w:rFonts w:cs="Arial"/>
          <w:b/>
          <w:sz w:val="22"/>
          <w:szCs w:val="22"/>
        </w:rPr>
      </w:pPr>
    </w:p>
    <w:p w14:paraId="7B1F71FE" w14:textId="77777777" w:rsidR="00BC2DBD" w:rsidRPr="00153C1C" w:rsidRDefault="00BC2DBD" w:rsidP="00205D15">
      <w:pPr>
        <w:spacing w:after="0"/>
        <w:jc w:val="both"/>
        <w:rPr>
          <w:rFonts w:ascii="Arial" w:hAnsi="Arial" w:cs="Arial"/>
          <w:color w:val="000000"/>
        </w:rPr>
      </w:pPr>
      <w:r w:rsidRPr="00153C1C">
        <w:rPr>
          <w:rFonts w:ascii="Arial" w:hAnsi="Arial" w:cs="Arial"/>
          <w:color w:val="000000"/>
        </w:rPr>
        <w:t>Telcel proporcionará al Concesionario, el día 10</w:t>
      </w:r>
      <w:r w:rsidRPr="00153C1C">
        <w:rPr>
          <w:rStyle w:val="Refdenotaalpie"/>
          <w:rFonts w:ascii="Arial" w:hAnsi="Arial" w:cs="Arial"/>
          <w:color w:val="000000"/>
        </w:rPr>
        <w:footnoteReference w:id="16"/>
      </w:r>
      <w:r w:rsidRPr="00153C1C">
        <w:rPr>
          <w:rFonts w:ascii="Arial" w:hAnsi="Arial" w:cs="Arial"/>
          <w:color w:val="000000"/>
        </w:rPr>
        <w:t xml:space="preserve"> de los meses de enero, abril, julio y octubre, los mapas de cobertura liberada, en términos del </w:t>
      </w:r>
      <w:r w:rsidRPr="00153C1C">
        <w:rPr>
          <w:rFonts w:ascii="Arial" w:hAnsi="Arial" w:cs="Arial"/>
          <w:b/>
          <w:color w:val="000000"/>
        </w:rPr>
        <w:t>Anexo II Acuerdos Técnicos</w:t>
      </w:r>
      <w:r w:rsidRPr="00153C1C">
        <w:rPr>
          <w:rFonts w:ascii="Arial" w:hAnsi="Arial" w:cs="Arial"/>
          <w:color w:val="000000"/>
        </w:rPr>
        <w:t xml:space="preserve">, numeral 9, con excepción de aquellos periodos en donde el Concesionario haya solicitado Servicios de conformidad con el presente numeral; en este caso, los mapas serán entregados dentro de un plazo de 7 (siete) días hábiles una vez liberado el servicio en términos del </w:t>
      </w:r>
      <w:r w:rsidRPr="00153C1C">
        <w:rPr>
          <w:rFonts w:ascii="Arial" w:hAnsi="Arial" w:cs="Arial"/>
          <w:b/>
          <w:color w:val="000000"/>
        </w:rPr>
        <w:t>Anexo II Acuerdos Técnicos</w:t>
      </w:r>
      <w:r w:rsidRPr="00153C1C">
        <w:rPr>
          <w:rFonts w:ascii="Arial" w:hAnsi="Arial" w:cs="Arial"/>
          <w:color w:val="000000"/>
        </w:rPr>
        <w:t xml:space="preserve"> mencionado.</w:t>
      </w:r>
    </w:p>
    <w:p w14:paraId="006504E7" w14:textId="77777777" w:rsidR="00BC2DBD" w:rsidRPr="00153C1C" w:rsidRDefault="00BC2DBD" w:rsidP="00205D15">
      <w:pPr>
        <w:spacing w:after="0"/>
        <w:rPr>
          <w:rFonts w:ascii="Arial" w:hAnsi="Arial" w:cs="Arial"/>
          <w:lang w:val="es-ES_tradnl"/>
        </w:rPr>
      </w:pPr>
      <w:r w:rsidRPr="00153C1C">
        <w:rPr>
          <w:rFonts w:ascii="Arial" w:hAnsi="Arial" w:cs="Arial"/>
          <w:lang w:val="es-ES_tradnl"/>
        </w:rPr>
        <w:br w:type="page"/>
      </w:r>
    </w:p>
    <w:p w14:paraId="3E79CD7D" w14:textId="77777777" w:rsidR="00BC2DBD" w:rsidRPr="00153C1C" w:rsidRDefault="00BC2DBD" w:rsidP="00205D15">
      <w:pPr>
        <w:pStyle w:val="Listavistosa-nfasis11"/>
        <w:spacing w:line="276" w:lineRule="auto"/>
        <w:ind w:left="0"/>
        <w:jc w:val="center"/>
        <w:rPr>
          <w:rFonts w:cs="Arial"/>
          <w:b/>
          <w:sz w:val="22"/>
          <w:szCs w:val="22"/>
        </w:rPr>
      </w:pPr>
      <w:r w:rsidRPr="00153C1C">
        <w:rPr>
          <w:rFonts w:cs="Arial"/>
          <w:b/>
          <w:sz w:val="22"/>
          <w:szCs w:val="22"/>
        </w:rPr>
        <w:lastRenderedPageBreak/>
        <w:t>ANEXO X ENTREGA DE LOS SERVICIOS DE LA OFERTA</w:t>
      </w:r>
    </w:p>
    <w:p w14:paraId="61CCF765" w14:textId="77777777" w:rsidR="00BC2DBD" w:rsidRPr="00153C1C" w:rsidRDefault="00BC2DBD" w:rsidP="00205D15">
      <w:pPr>
        <w:pStyle w:val="Listavistosa-nfasis11"/>
        <w:spacing w:line="276" w:lineRule="auto"/>
        <w:ind w:left="0"/>
        <w:jc w:val="center"/>
        <w:rPr>
          <w:rFonts w:cs="Arial"/>
          <w:b/>
          <w:sz w:val="22"/>
          <w:szCs w:val="22"/>
          <w:u w:val="single"/>
        </w:rPr>
      </w:pPr>
    </w:p>
    <w:p w14:paraId="0F3BD4C1" w14:textId="77777777" w:rsidR="00BC2DBD" w:rsidRPr="00153C1C" w:rsidRDefault="00BC2DBD" w:rsidP="00205D15">
      <w:pPr>
        <w:spacing w:after="0"/>
        <w:jc w:val="both"/>
        <w:rPr>
          <w:rFonts w:ascii="Arial" w:hAnsi="Arial" w:cs="Arial"/>
        </w:rPr>
      </w:pPr>
    </w:p>
    <w:p w14:paraId="055DBBA5" w14:textId="77777777" w:rsidR="00BC2DBD" w:rsidRPr="00153C1C" w:rsidRDefault="00BC2DBD" w:rsidP="00205D15">
      <w:pPr>
        <w:spacing w:after="0"/>
        <w:jc w:val="both"/>
        <w:rPr>
          <w:rFonts w:ascii="Arial" w:hAnsi="Arial" w:cs="Arial"/>
          <w:b/>
        </w:rPr>
      </w:pPr>
      <w:r w:rsidRPr="00153C1C">
        <w:rPr>
          <w:rFonts w:ascii="Arial" w:hAnsi="Arial" w:cs="Arial"/>
        </w:rPr>
        <w:t xml:space="preserve">El presente Anexo tiene por objeto determinar la fecha de entrega de los Servicios de la Oferta en términos del </w:t>
      </w:r>
      <w:r w:rsidRPr="00153C1C">
        <w:rPr>
          <w:rFonts w:ascii="Arial" w:hAnsi="Arial" w:cs="Arial"/>
          <w:b/>
        </w:rPr>
        <w:t xml:space="preserve">Anexo II Acuerdos Técnicos </w:t>
      </w:r>
      <w:r w:rsidRPr="00153C1C">
        <w:rPr>
          <w:rFonts w:ascii="Arial" w:hAnsi="Arial" w:cs="Arial"/>
        </w:rPr>
        <w:t>de la Oferta de Referencia</w:t>
      </w:r>
      <w:r w:rsidRPr="00153C1C">
        <w:rPr>
          <w:rFonts w:ascii="Arial" w:hAnsi="Arial" w:cs="Arial"/>
          <w:b/>
        </w:rPr>
        <w:t>.</w:t>
      </w:r>
    </w:p>
    <w:p w14:paraId="77F46003" w14:textId="77777777" w:rsidR="00BC2DBD" w:rsidRPr="00153C1C" w:rsidRDefault="00BC2DBD" w:rsidP="00205D15">
      <w:pPr>
        <w:spacing w:after="0"/>
        <w:jc w:val="both"/>
        <w:rPr>
          <w:rFonts w:ascii="Arial" w:hAnsi="Arial" w:cs="Arial"/>
          <w:b/>
        </w:rPr>
      </w:pPr>
    </w:p>
    <w:p w14:paraId="75144055" w14:textId="77777777" w:rsidR="00BC2DBD" w:rsidRPr="00153C1C" w:rsidRDefault="00BC2DBD" w:rsidP="00205D15">
      <w:pPr>
        <w:spacing w:after="0"/>
        <w:jc w:val="both"/>
        <w:rPr>
          <w:rFonts w:ascii="Arial" w:hAnsi="Arial" w:cs="Arial"/>
        </w:rPr>
      </w:pPr>
      <w:r w:rsidRPr="00153C1C">
        <w:rPr>
          <w:rFonts w:ascii="Arial" w:hAnsi="Arial" w:cs="Arial"/>
        </w:rPr>
        <w:t xml:space="preserve">Es así que, una vez que las Partes han realizado todos los procedimientos señalados en el </w:t>
      </w:r>
      <w:r w:rsidRPr="00153C1C">
        <w:rPr>
          <w:rFonts w:ascii="Arial" w:hAnsi="Arial" w:cs="Arial"/>
          <w:b/>
        </w:rPr>
        <w:t>Anexo II Acuerdos Técnicos</w:t>
      </w:r>
      <w:r w:rsidRPr="00153C1C">
        <w:rPr>
          <w:rFonts w:ascii="Arial" w:hAnsi="Arial" w:cs="Arial"/>
        </w:rPr>
        <w:t xml:space="preserve"> con la finalidad de establecer los términos y condiciones técnicas para la prestación de los Servicios de la Oferta, incluyendo sin limitar el llenado del </w:t>
      </w:r>
      <w:r w:rsidRPr="00153C1C">
        <w:rPr>
          <w:rFonts w:ascii="Arial" w:hAnsi="Arial" w:cs="Arial"/>
          <w:b/>
        </w:rPr>
        <w:t>Anexo III Dimensionamiento</w:t>
      </w:r>
      <w:r w:rsidRPr="00153C1C">
        <w:rPr>
          <w:rFonts w:ascii="Arial" w:hAnsi="Arial" w:cs="Arial"/>
        </w:rPr>
        <w:t>, el</w:t>
      </w:r>
      <w:r w:rsidRPr="00153C1C">
        <w:rPr>
          <w:rFonts w:ascii="Arial" w:hAnsi="Arial" w:cs="Arial"/>
          <w:b/>
        </w:rPr>
        <w:t xml:space="preserve"> Anexo V-A Alta y Baja en LAC, RAC y TAC para el Servicio de la Oferta</w:t>
      </w:r>
      <w:r w:rsidRPr="00153C1C">
        <w:rPr>
          <w:rFonts w:ascii="Arial" w:hAnsi="Arial" w:cs="Arial"/>
        </w:rPr>
        <w:t xml:space="preserve"> y el </w:t>
      </w:r>
      <w:r w:rsidRPr="00153C1C">
        <w:rPr>
          <w:rFonts w:ascii="Arial" w:hAnsi="Arial" w:cs="Arial"/>
          <w:b/>
        </w:rPr>
        <w:t>Anexo V-B LAC, RAC y TAC para la prestación de los Servicios de la Oferta</w:t>
      </w:r>
      <w:r w:rsidRPr="00153C1C">
        <w:rPr>
          <w:rFonts w:ascii="Arial" w:hAnsi="Arial" w:cs="Arial"/>
        </w:rPr>
        <w:t xml:space="preserve">; se determina que la fecha para la liberación comercial de los Servicios de la Oferta será aquella que resulte de la aplicación de los plazos descritos en el </w:t>
      </w:r>
      <w:r w:rsidRPr="00153C1C">
        <w:rPr>
          <w:rFonts w:ascii="Arial" w:hAnsi="Arial" w:cs="Arial"/>
          <w:b/>
        </w:rPr>
        <w:t>Anexo IX Procedimiento de Solicitud de Servicios</w:t>
      </w:r>
      <w:r w:rsidRPr="00153C1C">
        <w:rPr>
          <w:rFonts w:ascii="Arial" w:hAnsi="Arial" w:cs="Arial"/>
        </w:rPr>
        <w:t>, numeral 3.</w:t>
      </w:r>
    </w:p>
    <w:p w14:paraId="24F4F6CA" w14:textId="77777777" w:rsidR="00BC2DBD" w:rsidRPr="00153C1C" w:rsidRDefault="00BC2DBD" w:rsidP="00205D15">
      <w:pPr>
        <w:spacing w:after="0"/>
        <w:jc w:val="both"/>
        <w:rPr>
          <w:rFonts w:ascii="Arial" w:hAnsi="Arial" w:cs="Arial"/>
        </w:rPr>
      </w:pPr>
    </w:p>
    <w:p w14:paraId="64AC6B3D" w14:textId="77777777" w:rsidR="00BC2DBD" w:rsidRPr="00153C1C" w:rsidRDefault="00BC2DBD" w:rsidP="00205D15">
      <w:pPr>
        <w:spacing w:after="0"/>
        <w:jc w:val="both"/>
        <w:rPr>
          <w:rFonts w:ascii="Arial" w:hAnsi="Arial" w:cs="Arial"/>
        </w:rPr>
      </w:pPr>
      <w:r w:rsidRPr="00153C1C">
        <w:rPr>
          <w:rFonts w:ascii="Arial" w:hAnsi="Arial" w:cs="Arial"/>
        </w:rPr>
        <w:t>Cualquier modificación a la fecha de entrega establecida en el presente Anexo, con el previo acuerdo entre las Partes, podrá ser realizada en términos de la Cláusula Décima Séptima Avisos y Notificaciones del</w:t>
      </w:r>
      <w:r w:rsidRPr="00153C1C">
        <w:rPr>
          <w:rFonts w:ascii="Arial" w:hAnsi="Arial" w:cs="Arial"/>
          <w:b/>
        </w:rPr>
        <w:t xml:space="preserve"> Anexo XII Convenio de Servicios Mayoristas de Usuario Visitante</w:t>
      </w:r>
      <w:r w:rsidRPr="00153C1C">
        <w:rPr>
          <w:rFonts w:ascii="Arial" w:hAnsi="Arial" w:cs="Arial"/>
        </w:rPr>
        <w:t xml:space="preserve"> de la Oferta de Referencia.</w:t>
      </w:r>
    </w:p>
    <w:p w14:paraId="459AE46B" w14:textId="77777777" w:rsidR="00BC2DBD" w:rsidRPr="00153C1C" w:rsidRDefault="00BC2DBD" w:rsidP="00205D15">
      <w:pPr>
        <w:spacing w:after="0"/>
        <w:jc w:val="both"/>
        <w:rPr>
          <w:rFonts w:ascii="Arial" w:hAnsi="Arial" w:cs="Arial"/>
        </w:rPr>
      </w:pPr>
    </w:p>
    <w:p w14:paraId="6239ADDE" w14:textId="77777777" w:rsidR="00BC2DBD" w:rsidRPr="00153C1C" w:rsidRDefault="00BC2DBD" w:rsidP="00205D15">
      <w:pPr>
        <w:spacing w:after="0"/>
        <w:jc w:val="both"/>
        <w:rPr>
          <w:rFonts w:ascii="Arial" w:hAnsi="Arial" w:cs="Arial"/>
        </w:rPr>
      </w:pPr>
    </w:p>
    <w:p w14:paraId="59D0050C" w14:textId="77777777" w:rsidR="00BC2DBD" w:rsidRPr="00153C1C" w:rsidRDefault="00BC2DBD" w:rsidP="00205D15">
      <w:pPr>
        <w:spacing w:after="0"/>
        <w:rPr>
          <w:rFonts w:ascii="Arial" w:hAnsi="Arial" w:cs="Arial"/>
          <w:lang w:val="es-ES_tradnl"/>
        </w:rPr>
      </w:pPr>
      <w:r w:rsidRPr="00153C1C">
        <w:rPr>
          <w:rFonts w:ascii="Arial" w:hAnsi="Arial" w:cs="Arial"/>
          <w:lang w:val="es-ES_tradnl"/>
        </w:rPr>
        <w:br w:type="page"/>
      </w:r>
    </w:p>
    <w:p w14:paraId="1C5E90AD" w14:textId="77777777" w:rsidR="00BC2DBD" w:rsidRPr="00153C1C" w:rsidRDefault="00BC2DBD" w:rsidP="00205D15">
      <w:pPr>
        <w:pStyle w:val="Listavistosa-nfasis11"/>
        <w:spacing w:line="276" w:lineRule="auto"/>
        <w:ind w:left="0"/>
        <w:jc w:val="center"/>
        <w:rPr>
          <w:rFonts w:cs="Arial"/>
          <w:b/>
          <w:sz w:val="22"/>
          <w:szCs w:val="22"/>
        </w:rPr>
      </w:pPr>
      <w:r w:rsidRPr="00153C1C">
        <w:rPr>
          <w:rFonts w:cs="Arial"/>
          <w:b/>
          <w:sz w:val="22"/>
          <w:szCs w:val="22"/>
        </w:rPr>
        <w:lastRenderedPageBreak/>
        <w:t>ANEXO XI PENAS CONVENCIONALES</w:t>
      </w:r>
    </w:p>
    <w:p w14:paraId="72E1053A" w14:textId="77777777" w:rsidR="00BC2DBD" w:rsidRPr="00153C1C" w:rsidRDefault="00BC2DBD" w:rsidP="00205D15">
      <w:pPr>
        <w:pStyle w:val="Listavistosa-nfasis11"/>
        <w:spacing w:line="276" w:lineRule="auto"/>
        <w:ind w:left="0"/>
        <w:jc w:val="center"/>
        <w:rPr>
          <w:rFonts w:cs="Arial"/>
          <w:b/>
          <w:sz w:val="22"/>
          <w:szCs w:val="22"/>
          <w:u w:val="single"/>
        </w:rPr>
      </w:pPr>
    </w:p>
    <w:p w14:paraId="3D926DBE" w14:textId="77777777" w:rsidR="00BC2DBD" w:rsidRPr="00153C1C" w:rsidRDefault="00BC2DBD" w:rsidP="00205D15">
      <w:pPr>
        <w:spacing w:after="0"/>
        <w:jc w:val="both"/>
        <w:rPr>
          <w:rFonts w:ascii="Arial" w:hAnsi="Arial" w:cs="Arial"/>
          <w:b/>
        </w:rPr>
      </w:pPr>
      <w:r w:rsidRPr="00153C1C">
        <w:rPr>
          <w:rFonts w:ascii="Arial" w:hAnsi="Arial" w:cs="Arial"/>
          <w:b/>
          <w:lang w:val="es-ES_tradnl"/>
        </w:rPr>
        <w:t>QUE SE ADJUNTA A LA OFERTA DE REFERENCIA DE SERVICIOS MAYORISTAS DE USUARIO VISITANTE (EN LO SUCESIVO LA "</w:t>
      </w:r>
      <w:r w:rsidRPr="00153C1C">
        <w:rPr>
          <w:rFonts w:ascii="Arial" w:hAnsi="Arial" w:cs="Arial"/>
          <w:b/>
          <w:u w:val="single"/>
          <w:lang w:val="es-ES_tradnl"/>
        </w:rPr>
        <w:t>Oferta</w:t>
      </w:r>
      <w:r w:rsidRPr="00153C1C">
        <w:rPr>
          <w:rFonts w:ascii="Arial" w:hAnsi="Arial" w:cs="Arial"/>
          <w:b/>
          <w:lang w:val="es-ES_tradnl"/>
        </w:rPr>
        <w:t>"), CELEBRADO CON FECHA [__] DE [________] DE [_____] ENTRE RADIOMÓVIL DIPSA, S.A. DE C.V. (EN LO SUCESIVO “</w:t>
      </w:r>
      <w:r w:rsidRPr="00153C1C">
        <w:rPr>
          <w:rFonts w:ascii="Arial" w:hAnsi="Arial" w:cs="Arial"/>
          <w:b/>
          <w:u w:val="single"/>
          <w:lang w:val="es-ES_tradnl"/>
        </w:rPr>
        <w:t>Telcel</w:t>
      </w:r>
      <w:r w:rsidRPr="00153C1C">
        <w:rPr>
          <w:rFonts w:ascii="Arial" w:hAnsi="Arial" w:cs="Arial"/>
          <w:b/>
          <w:lang w:val="es-ES_tradnl"/>
        </w:rPr>
        <w:t>”) Y [DENOMINACIÓN O RAZÓN SOCIAL DEL CONCESIONARIO] (EN LO SUCESIVO EL "</w:t>
      </w:r>
      <w:r w:rsidRPr="00153C1C">
        <w:rPr>
          <w:rFonts w:ascii="Arial" w:hAnsi="Arial" w:cs="Arial"/>
          <w:b/>
          <w:u w:val="single"/>
          <w:lang w:val="es-ES_tradnl"/>
        </w:rPr>
        <w:t>Concesionario”)</w:t>
      </w:r>
      <w:r w:rsidRPr="00153C1C">
        <w:rPr>
          <w:rFonts w:ascii="Arial" w:hAnsi="Arial" w:cs="Arial"/>
          <w:b/>
          <w:lang w:val="es-ES_tradnl"/>
        </w:rPr>
        <w:t>, A QUIENES EN CONJUNTO SE LES DENOMINARÁ LAS “</w:t>
      </w:r>
      <w:r w:rsidRPr="00153C1C">
        <w:rPr>
          <w:rFonts w:ascii="Arial" w:hAnsi="Arial" w:cs="Arial"/>
          <w:b/>
          <w:u w:val="single"/>
          <w:lang w:val="es-ES_tradnl"/>
        </w:rPr>
        <w:t>Partes</w:t>
      </w:r>
      <w:r w:rsidRPr="00153C1C">
        <w:rPr>
          <w:rFonts w:ascii="Arial" w:hAnsi="Arial" w:cs="Arial"/>
          <w:b/>
          <w:lang w:val="es-ES_tradnl"/>
        </w:rPr>
        <w:t>”.</w:t>
      </w:r>
    </w:p>
    <w:p w14:paraId="3588EC9D" w14:textId="77777777" w:rsidR="00BC2DBD" w:rsidRPr="00153C1C" w:rsidRDefault="00BC2DBD" w:rsidP="00205D15">
      <w:pPr>
        <w:spacing w:after="0"/>
        <w:jc w:val="both"/>
        <w:rPr>
          <w:rFonts w:ascii="Arial" w:hAnsi="Arial" w:cs="Arial"/>
        </w:rPr>
      </w:pPr>
    </w:p>
    <w:p w14:paraId="60EA0DA9" w14:textId="77777777" w:rsidR="00BC2DBD" w:rsidRPr="00153C1C" w:rsidRDefault="00BC2DBD" w:rsidP="00205D15">
      <w:pPr>
        <w:spacing w:after="0"/>
        <w:jc w:val="both"/>
        <w:rPr>
          <w:rFonts w:ascii="Arial" w:hAnsi="Arial" w:cs="Arial"/>
          <w:b/>
          <w:u w:val="single"/>
        </w:rPr>
      </w:pPr>
      <w:r w:rsidRPr="00153C1C">
        <w:rPr>
          <w:rFonts w:ascii="Arial" w:hAnsi="Arial" w:cs="Arial"/>
          <w:b/>
          <w:u w:val="single"/>
        </w:rPr>
        <w:t>OBJETO</w:t>
      </w:r>
    </w:p>
    <w:p w14:paraId="0E1B094E" w14:textId="77777777" w:rsidR="00BC2DBD" w:rsidRPr="00153C1C" w:rsidRDefault="00BC2DBD" w:rsidP="00205D15">
      <w:pPr>
        <w:spacing w:after="0"/>
        <w:jc w:val="both"/>
        <w:rPr>
          <w:rFonts w:ascii="Arial" w:hAnsi="Arial" w:cs="Arial"/>
          <w:b/>
          <w:sz w:val="14"/>
          <w:u w:val="single"/>
        </w:rPr>
      </w:pPr>
    </w:p>
    <w:p w14:paraId="3E40A0F2" w14:textId="77777777" w:rsidR="00BC2DBD" w:rsidRPr="00153C1C" w:rsidRDefault="00BC2DBD" w:rsidP="00205D15">
      <w:pPr>
        <w:spacing w:after="0"/>
        <w:jc w:val="both"/>
        <w:rPr>
          <w:rFonts w:ascii="Arial" w:hAnsi="Arial" w:cs="Arial"/>
        </w:rPr>
      </w:pPr>
      <w:r w:rsidRPr="00153C1C">
        <w:rPr>
          <w:rFonts w:ascii="Arial" w:hAnsi="Arial" w:cs="Arial"/>
        </w:rPr>
        <w:t xml:space="preserve">Determinar los niveles de servicio de los enlaces de conectividad para la implementación de los Servicios de la Oferta de acuerdo con el </w:t>
      </w:r>
      <w:r w:rsidRPr="00153C1C">
        <w:rPr>
          <w:rFonts w:ascii="Arial" w:hAnsi="Arial" w:cs="Arial"/>
          <w:b/>
        </w:rPr>
        <w:t>Anexo I Oferta de Servicios</w:t>
      </w:r>
      <w:r w:rsidRPr="00153C1C">
        <w:rPr>
          <w:rFonts w:ascii="Arial" w:hAnsi="Arial" w:cs="Arial"/>
        </w:rPr>
        <w:t xml:space="preserve">, así como el </w:t>
      </w:r>
      <w:r w:rsidRPr="00153C1C">
        <w:rPr>
          <w:rFonts w:ascii="Arial" w:hAnsi="Arial" w:cs="Arial"/>
          <w:b/>
        </w:rPr>
        <w:t>Anexo III Dimensionamiento</w:t>
      </w:r>
      <w:r w:rsidRPr="00153C1C">
        <w:rPr>
          <w:rFonts w:ascii="Arial" w:hAnsi="Arial" w:cs="Arial"/>
        </w:rPr>
        <w:t>, que forman parte integral de la Oferta.</w:t>
      </w:r>
    </w:p>
    <w:p w14:paraId="506B32D0" w14:textId="77777777" w:rsidR="00BC2DBD" w:rsidRPr="00153C1C" w:rsidRDefault="00BC2DBD" w:rsidP="00205D15">
      <w:pPr>
        <w:spacing w:after="0"/>
        <w:jc w:val="both"/>
        <w:rPr>
          <w:rFonts w:ascii="Arial" w:hAnsi="Arial" w:cs="Arial"/>
          <w:sz w:val="12"/>
        </w:rPr>
      </w:pPr>
    </w:p>
    <w:p w14:paraId="3B8939AB" w14:textId="77777777" w:rsidR="00BC2DBD" w:rsidRPr="00153C1C" w:rsidRDefault="00BC2DBD" w:rsidP="00205D15">
      <w:pPr>
        <w:spacing w:after="0"/>
        <w:jc w:val="both"/>
        <w:rPr>
          <w:rFonts w:ascii="Arial" w:hAnsi="Arial" w:cs="Arial"/>
        </w:rPr>
      </w:pPr>
      <w:r w:rsidRPr="00153C1C">
        <w:rPr>
          <w:rFonts w:ascii="Arial" w:hAnsi="Arial" w:cs="Arial"/>
        </w:rPr>
        <w:t>Este Anexo contempla y explica aquellas afectaciones generadas por exceso o defecto del pronóstico de volumen de la capacidad de los enlaces de conectividad, a saber:</w:t>
      </w:r>
    </w:p>
    <w:p w14:paraId="1A762260" w14:textId="77777777" w:rsidR="00BC2DBD" w:rsidRPr="00153C1C" w:rsidRDefault="00BC2DBD" w:rsidP="00205D15">
      <w:pPr>
        <w:spacing w:after="0"/>
        <w:jc w:val="both"/>
        <w:rPr>
          <w:rFonts w:ascii="Arial" w:hAnsi="Arial" w:cs="Arial"/>
          <w:sz w:val="12"/>
        </w:rPr>
      </w:pPr>
    </w:p>
    <w:tbl>
      <w:tblPr>
        <w:tblpPr w:leftFromText="141" w:rightFromText="141" w:vertAnchor="text" w:horzAnchor="margin"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1"/>
        <w:gridCol w:w="5203"/>
      </w:tblGrid>
      <w:tr w:rsidR="00BC2DBD" w:rsidRPr="00153C1C" w14:paraId="569F8C64" w14:textId="77777777" w:rsidTr="00E73E13">
        <w:tc>
          <w:tcPr>
            <w:tcW w:w="9464" w:type="dxa"/>
            <w:gridSpan w:val="2"/>
            <w:tcBorders>
              <w:bottom w:val="single" w:sz="4" w:space="0" w:color="auto"/>
            </w:tcBorders>
            <w:shd w:val="clear" w:color="auto" w:fill="auto"/>
          </w:tcPr>
          <w:p w14:paraId="41117AC4" w14:textId="77777777" w:rsidR="00BC2DBD" w:rsidRPr="00153C1C" w:rsidRDefault="00BC2DBD" w:rsidP="00205D15">
            <w:pPr>
              <w:pStyle w:val="Listavistosa-nfasis11"/>
              <w:spacing w:line="276" w:lineRule="auto"/>
              <w:ind w:left="0"/>
              <w:jc w:val="both"/>
              <w:rPr>
                <w:rFonts w:cs="Arial"/>
                <w:sz w:val="22"/>
                <w:szCs w:val="22"/>
              </w:rPr>
            </w:pPr>
            <w:r w:rsidRPr="00153C1C">
              <w:rPr>
                <w:rFonts w:cs="Arial"/>
                <w:b/>
                <w:sz w:val="22"/>
                <w:szCs w:val="22"/>
              </w:rPr>
              <w:t>1.1 Por exceso de tráfico que afecta la capacidad del enlace frente al Dimensionamiento realizado por el Concesionario</w:t>
            </w:r>
          </w:p>
        </w:tc>
      </w:tr>
      <w:tr w:rsidR="00BC2DBD" w:rsidRPr="00153C1C" w14:paraId="055A2E78" w14:textId="77777777" w:rsidTr="00E73E13">
        <w:tc>
          <w:tcPr>
            <w:tcW w:w="4219" w:type="dxa"/>
            <w:tcBorders>
              <w:bottom w:val="single" w:sz="4" w:space="0" w:color="auto"/>
            </w:tcBorders>
            <w:shd w:val="clear" w:color="auto" w:fill="auto"/>
          </w:tcPr>
          <w:p w14:paraId="41D9B457" w14:textId="77777777" w:rsidR="00BC2DBD" w:rsidRPr="00153C1C" w:rsidRDefault="00BC2DBD" w:rsidP="006E21C0">
            <w:pPr>
              <w:pStyle w:val="Listavistosa-nfasis11"/>
              <w:spacing w:line="276" w:lineRule="auto"/>
              <w:ind w:left="0"/>
              <w:jc w:val="both"/>
              <w:rPr>
                <w:rFonts w:cs="Arial"/>
                <w:sz w:val="22"/>
                <w:szCs w:val="22"/>
              </w:rPr>
            </w:pPr>
            <w:r w:rsidRPr="00153C1C">
              <w:rPr>
                <w:rFonts w:cs="Arial"/>
                <w:b/>
                <w:sz w:val="22"/>
                <w:szCs w:val="22"/>
              </w:rPr>
              <w:t xml:space="preserve">1.1.1 Afectación por causa atribuible al Concesionario: </w:t>
            </w:r>
            <w:r w:rsidRPr="00153C1C">
              <w:rPr>
                <w:rFonts w:cs="Arial"/>
                <w:sz w:val="22"/>
                <w:szCs w:val="22"/>
              </w:rPr>
              <w:t>se refiere al supuesto en que el tráfico real cursado por el Concesionario excede el Dimensionamiento presentado en términos del Anexo III proyectado.</w:t>
            </w:r>
          </w:p>
        </w:tc>
        <w:tc>
          <w:tcPr>
            <w:tcW w:w="5245" w:type="dxa"/>
            <w:shd w:val="clear" w:color="auto" w:fill="auto"/>
          </w:tcPr>
          <w:p w14:paraId="57E8498B" w14:textId="77777777" w:rsidR="00BC2DBD" w:rsidRPr="00153C1C" w:rsidRDefault="00BC2DBD" w:rsidP="00205D15">
            <w:pPr>
              <w:pStyle w:val="Listavistosa-nfasis11"/>
              <w:spacing w:line="276" w:lineRule="auto"/>
              <w:ind w:left="0"/>
              <w:jc w:val="both"/>
              <w:rPr>
                <w:rFonts w:cs="Arial"/>
                <w:sz w:val="22"/>
                <w:szCs w:val="22"/>
              </w:rPr>
            </w:pPr>
            <w:r w:rsidRPr="00153C1C">
              <w:rPr>
                <w:rFonts w:cs="Arial"/>
                <w:b/>
                <w:sz w:val="22"/>
                <w:szCs w:val="22"/>
              </w:rPr>
              <w:t xml:space="preserve">Compensación a favor de Telcel: </w:t>
            </w:r>
            <w:r w:rsidRPr="00153C1C">
              <w:rPr>
                <w:rFonts w:cs="Arial"/>
                <w:sz w:val="22"/>
                <w:szCs w:val="22"/>
              </w:rPr>
              <w:t xml:space="preserve">el Concesionario eximirá de cualquier responsabilidad a Telcel derivada de cualquier tipo de reclamación por la prestación de los Servicios de la Oferta. </w:t>
            </w:r>
          </w:p>
        </w:tc>
      </w:tr>
      <w:tr w:rsidR="00BC2DBD" w:rsidRPr="00153C1C" w14:paraId="6A8D0F19" w14:textId="77777777" w:rsidTr="00E73E13">
        <w:tc>
          <w:tcPr>
            <w:tcW w:w="4219" w:type="dxa"/>
            <w:shd w:val="clear" w:color="auto" w:fill="auto"/>
          </w:tcPr>
          <w:p w14:paraId="6FB56451" w14:textId="77777777" w:rsidR="00BC2DBD" w:rsidRPr="00153C1C" w:rsidRDefault="00BC2DBD" w:rsidP="006E21C0">
            <w:pPr>
              <w:pStyle w:val="Listavistosa-nfasis11"/>
              <w:spacing w:line="276" w:lineRule="auto"/>
              <w:ind w:left="0"/>
              <w:jc w:val="both"/>
              <w:rPr>
                <w:rFonts w:cs="Arial"/>
                <w:sz w:val="22"/>
                <w:szCs w:val="22"/>
              </w:rPr>
            </w:pPr>
            <w:r w:rsidRPr="00153C1C">
              <w:rPr>
                <w:rFonts w:cs="Arial"/>
                <w:b/>
                <w:sz w:val="22"/>
                <w:szCs w:val="22"/>
              </w:rPr>
              <w:t xml:space="preserve">1.1.2 Afectación por causa atribuible a Telcel: </w:t>
            </w:r>
            <w:r w:rsidRPr="00153C1C">
              <w:rPr>
                <w:rFonts w:cs="Arial"/>
                <w:sz w:val="22"/>
                <w:szCs w:val="22"/>
              </w:rPr>
              <w:t>se refiere al supuesto en que la capacidad de los enlaces ha sido comprobada pero no se puede cursar tráfico por causas atribuibles a Telcel.</w:t>
            </w:r>
          </w:p>
        </w:tc>
        <w:tc>
          <w:tcPr>
            <w:tcW w:w="5245" w:type="dxa"/>
            <w:shd w:val="clear" w:color="auto" w:fill="auto"/>
          </w:tcPr>
          <w:p w14:paraId="1CD67682" w14:textId="77777777" w:rsidR="00BC2DBD" w:rsidRPr="00153C1C" w:rsidRDefault="00BC2DBD" w:rsidP="00205D15">
            <w:pPr>
              <w:pStyle w:val="Listavistosa-nfasis11"/>
              <w:spacing w:line="276" w:lineRule="auto"/>
              <w:ind w:left="0"/>
              <w:jc w:val="both"/>
              <w:rPr>
                <w:rFonts w:cs="Arial"/>
                <w:sz w:val="22"/>
                <w:szCs w:val="22"/>
              </w:rPr>
            </w:pPr>
            <w:r w:rsidRPr="00153C1C">
              <w:rPr>
                <w:rFonts w:cs="Arial"/>
                <w:b/>
                <w:sz w:val="22"/>
                <w:szCs w:val="22"/>
              </w:rPr>
              <w:t>Compensación a favor del Concesionario:</w:t>
            </w:r>
            <w:r w:rsidRPr="00153C1C">
              <w:rPr>
                <w:rFonts w:cs="Arial"/>
                <w:sz w:val="22"/>
                <w:szCs w:val="22"/>
              </w:rPr>
              <w:t xml:space="preserve"> la compensación corresponderá a la diferencia del 98% (noventa y ocho por ciento) frente al porcentaje total efectivo de funcionamiento durante el mes calendario. Esa diferencia se multiplicará por las horas correspondientes en las que no se pudo cursar tráfico y se aplicará la reducción proporcional del cobro dentro del periodo de facturación posterior a aquél en que la misma sea exigible. </w:t>
            </w:r>
          </w:p>
        </w:tc>
      </w:tr>
    </w:tbl>
    <w:p w14:paraId="408922ED" w14:textId="77777777" w:rsidR="00BC2DBD" w:rsidRPr="00153C1C" w:rsidRDefault="00BC2DBD" w:rsidP="006E21C0">
      <w:pPr>
        <w:spacing w:after="0"/>
        <w:jc w:val="both"/>
        <w:rPr>
          <w:rFonts w:ascii="Arial" w:hAnsi="Arial" w:cs="Arial"/>
        </w:rPr>
      </w:pPr>
    </w:p>
    <w:tbl>
      <w:tblPr>
        <w:tblpPr w:leftFromText="141" w:rightFromText="141" w:vertAnchor="text" w:horzAnchor="margin"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5180"/>
      </w:tblGrid>
      <w:tr w:rsidR="00BC2DBD" w:rsidRPr="00153C1C" w14:paraId="6EC1219A" w14:textId="77777777" w:rsidTr="00E73E13">
        <w:tc>
          <w:tcPr>
            <w:tcW w:w="9346" w:type="dxa"/>
            <w:gridSpan w:val="2"/>
            <w:tcBorders>
              <w:bottom w:val="single" w:sz="4" w:space="0" w:color="auto"/>
            </w:tcBorders>
            <w:shd w:val="clear" w:color="auto" w:fill="auto"/>
          </w:tcPr>
          <w:p w14:paraId="680DA6B3" w14:textId="77777777" w:rsidR="00BC2DBD" w:rsidRPr="00153C1C" w:rsidRDefault="00BC2DBD" w:rsidP="00205D15">
            <w:pPr>
              <w:pStyle w:val="Listavistosa-nfasis11"/>
              <w:spacing w:line="276" w:lineRule="auto"/>
              <w:ind w:left="0"/>
              <w:jc w:val="both"/>
              <w:rPr>
                <w:rFonts w:cs="Arial"/>
                <w:sz w:val="22"/>
                <w:szCs w:val="22"/>
              </w:rPr>
            </w:pPr>
            <w:r w:rsidRPr="00153C1C">
              <w:rPr>
                <w:rFonts w:cs="Arial"/>
                <w:b/>
                <w:sz w:val="22"/>
                <w:szCs w:val="22"/>
              </w:rPr>
              <w:t>1.2 Por indisponibilidad de las interfaces de conectividad entre Telcel y el Concesionario en el caso de conexión directa.</w:t>
            </w:r>
          </w:p>
        </w:tc>
      </w:tr>
      <w:tr w:rsidR="00BC2DBD" w:rsidRPr="00153C1C" w14:paraId="1CA9E2AF" w14:textId="77777777" w:rsidTr="00E73E13">
        <w:tc>
          <w:tcPr>
            <w:tcW w:w="4166" w:type="dxa"/>
            <w:tcBorders>
              <w:bottom w:val="single" w:sz="4" w:space="0" w:color="auto"/>
            </w:tcBorders>
            <w:shd w:val="clear" w:color="auto" w:fill="auto"/>
          </w:tcPr>
          <w:p w14:paraId="02330577" w14:textId="77777777" w:rsidR="00BC2DBD" w:rsidRPr="00153C1C" w:rsidRDefault="00BC2DBD" w:rsidP="006E21C0">
            <w:pPr>
              <w:pStyle w:val="Listavistosa-nfasis11"/>
              <w:spacing w:line="276" w:lineRule="auto"/>
              <w:ind w:left="0"/>
              <w:jc w:val="both"/>
              <w:rPr>
                <w:rFonts w:cs="Arial"/>
                <w:sz w:val="22"/>
                <w:szCs w:val="22"/>
              </w:rPr>
            </w:pPr>
            <w:r w:rsidRPr="00153C1C">
              <w:rPr>
                <w:rFonts w:cs="Arial"/>
                <w:b/>
                <w:sz w:val="22"/>
                <w:szCs w:val="22"/>
              </w:rPr>
              <w:t xml:space="preserve">1.2.1 Afectación por causa atribuible al Concesionario: </w:t>
            </w:r>
            <w:r w:rsidRPr="00153C1C">
              <w:rPr>
                <w:rFonts w:cs="Arial"/>
                <w:sz w:val="22"/>
                <w:szCs w:val="22"/>
              </w:rPr>
              <w:t xml:space="preserve">se refiere al supuesto en que los enlaces no se encuentran operando derivado del incorrecto Dimensionamiento de los enlaces realizado por el Concesionario. </w:t>
            </w:r>
          </w:p>
        </w:tc>
        <w:tc>
          <w:tcPr>
            <w:tcW w:w="5180" w:type="dxa"/>
            <w:tcBorders>
              <w:bottom w:val="single" w:sz="4" w:space="0" w:color="auto"/>
            </w:tcBorders>
            <w:shd w:val="clear" w:color="auto" w:fill="auto"/>
          </w:tcPr>
          <w:p w14:paraId="7A6544B9" w14:textId="77777777" w:rsidR="00BC2DBD" w:rsidRPr="00153C1C" w:rsidRDefault="00BC2DBD" w:rsidP="00205D15">
            <w:pPr>
              <w:pStyle w:val="Listavistosa-nfasis11"/>
              <w:spacing w:line="276" w:lineRule="auto"/>
              <w:ind w:left="0"/>
              <w:jc w:val="both"/>
              <w:rPr>
                <w:rFonts w:cs="Arial"/>
                <w:sz w:val="22"/>
                <w:szCs w:val="22"/>
              </w:rPr>
            </w:pPr>
            <w:r w:rsidRPr="00153C1C">
              <w:rPr>
                <w:rFonts w:cs="Arial"/>
                <w:b/>
                <w:sz w:val="22"/>
                <w:szCs w:val="22"/>
              </w:rPr>
              <w:t xml:space="preserve">Compensación a favor de Telcel: </w:t>
            </w:r>
            <w:r w:rsidRPr="00153C1C">
              <w:rPr>
                <w:rFonts w:cs="Arial"/>
                <w:sz w:val="22"/>
                <w:szCs w:val="22"/>
              </w:rPr>
              <w:t>El Concesionario eximirá de cualquier responsabilidad a Telcel derivada de cualquier tipo de reclamación por la prestación de los Servicios de la Oferta.</w:t>
            </w:r>
          </w:p>
          <w:p w14:paraId="1A0A6AA4" w14:textId="77777777" w:rsidR="00BC2DBD" w:rsidRPr="00153C1C" w:rsidRDefault="00BC2DBD" w:rsidP="00205D15">
            <w:pPr>
              <w:pStyle w:val="Listavistosa-nfasis11"/>
              <w:spacing w:line="276" w:lineRule="auto"/>
              <w:ind w:left="0"/>
              <w:jc w:val="both"/>
              <w:rPr>
                <w:rFonts w:cs="Arial"/>
                <w:sz w:val="22"/>
                <w:szCs w:val="22"/>
              </w:rPr>
            </w:pPr>
          </w:p>
        </w:tc>
      </w:tr>
    </w:tbl>
    <w:p w14:paraId="3C6A0387" w14:textId="77777777" w:rsidR="00BC2DBD" w:rsidRPr="00153C1C" w:rsidRDefault="00BC2DBD" w:rsidP="006E21C0">
      <w:pPr>
        <w:spacing w:after="0"/>
        <w:rPr>
          <w:rFonts w:ascii="Arial" w:hAnsi="Arial" w:cs="Arial"/>
        </w:rPr>
      </w:pPr>
    </w:p>
    <w:p w14:paraId="4A163579" w14:textId="77777777" w:rsidR="00BC2DBD" w:rsidRPr="00153C1C" w:rsidRDefault="00BC2DBD" w:rsidP="006E21C0">
      <w:pPr>
        <w:spacing w:after="0"/>
        <w:rPr>
          <w:rFonts w:ascii="Arial" w:hAnsi="Arial" w:cs="Arial"/>
          <w:b/>
          <w:bCs/>
          <w:u w:val="single"/>
        </w:rPr>
      </w:pPr>
      <w:r w:rsidRPr="00153C1C">
        <w:rPr>
          <w:rFonts w:ascii="Arial" w:hAnsi="Arial" w:cs="Arial"/>
          <w:b/>
          <w:bCs/>
          <w:u w:val="single"/>
        </w:rPr>
        <w:lastRenderedPageBreak/>
        <w:t>PROCEDIMIENTO DE APLICACIÓN DE COMPENSACIONES</w:t>
      </w:r>
    </w:p>
    <w:p w14:paraId="510E3E38" w14:textId="77777777" w:rsidR="00BC2DBD" w:rsidRPr="00153C1C" w:rsidRDefault="00BC2DBD" w:rsidP="00205D15">
      <w:pPr>
        <w:spacing w:after="0"/>
        <w:rPr>
          <w:rFonts w:ascii="Arial" w:hAnsi="Arial" w:cs="Arial"/>
          <w:b/>
          <w:bCs/>
          <w:u w:val="single"/>
        </w:rPr>
      </w:pPr>
    </w:p>
    <w:p w14:paraId="2A75CD53" w14:textId="77777777" w:rsidR="00BC2DBD" w:rsidRPr="00153C1C" w:rsidRDefault="00BC2DBD" w:rsidP="00205D15">
      <w:pPr>
        <w:spacing w:after="0"/>
        <w:jc w:val="both"/>
        <w:rPr>
          <w:rFonts w:ascii="Arial" w:hAnsi="Arial" w:cs="Arial"/>
        </w:rPr>
      </w:pPr>
      <w:r w:rsidRPr="00153C1C">
        <w:rPr>
          <w:rFonts w:ascii="Arial" w:hAnsi="Arial" w:cs="Arial"/>
        </w:rPr>
        <w:t xml:space="preserve">Cualquiera de las Partes podrá solicitar durante los primeros 10 (diez) días hábiles de cada mes, la conciliación de los niveles de operación de los enlaces del mes inmediato anterior, en términos del </w:t>
      </w:r>
      <w:r w:rsidRPr="00153C1C">
        <w:rPr>
          <w:rFonts w:ascii="Arial" w:hAnsi="Arial" w:cs="Arial"/>
          <w:b/>
        </w:rPr>
        <w:t>Anexo III Dimensionamiento</w:t>
      </w:r>
      <w:r w:rsidRPr="00153C1C">
        <w:rPr>
          <w:rFonts w:ascii="Arial" w:hAnsi="Arial" w:cs="Arial"/>
        </w:rPr>
        <w:t xml:space="preserve"> y de los parámetros e indicadores contenidos en el presente Anexo.</w:t>
      </w:r>
    </w:p>
    <w:p w14:paraId="0452C0F9" w14:textId="77777777" w:rsidR="00BC2DBD" w:rsidRPr="00153C1C" w:rsidRDefault="00BC2DBD" w:rsidP="00205D15">
      <w:pPr>
        <w:spacing w:after="0"/>
        <w:jc w:val="both"/>
        <w:rPr>
          <w:rFonts w:ascii="Arial" w:hAnsi="Arial" w:cs="Arial"/>
        </w:rPr>
      </w:pPr>
    </w:p>
    <w:p w14:paraId="75C1BF6F" w14:textId="77777777" w:rsidR="00BC2DBD" w:rsidRPr="00153C1C" w:rsidRDefault="00BC2DBD" w:rsidP="00205D15">
      <w:pPr>
        <w:spacing w:after="0"/>
        <w:jc w:val="both"/>
        <w:rPr>
          <w:rFonts w:ascii="Arial" w:hAnsi="Arial" w:cs="Arial"/>
        </w:rPr>
      </w:pPr>
      <w:r w:rsidRPr="00153C1C">
        <w:rPr>
          <w:rFonts w:ascii="Arial" w:hAnsi="Arial" w:cs="Arial"/>
        </w:rPr>
        <w:t>Junto con la solicitud, la Parte solicitante del inicio de este procedimiento, acompañará los soportes correspondientes con el cálculo de la compensación aplicable. La otra Parte contará con un plazo de 5 (cinco) días hábiles para revisar la solicitud, respecto de la cual podrán darse dos supuestos: (i) que la solicitud resulte procedente y se informará a la Parte solicitante la aplicación de la compensación respectiva dentro del periodo de facturación posterior; o (</w:t>
      </w:r>
      <w:proofErr w:type="spellStart"/>
      <w:r w:rsidRPr="00153C1C">
        <w:rPr>
          <w:rFonts w:ascii="Arial" w:hAnsi="Arial" w:cs="Arial"/>
        </w:rPr>
        <w:t>ii</w:t>
      </w:r>
      <w:proofErr w:type="spellEnd"/>
      <w:r w:rsidRPr="00153C1C">
        <w:rPr>
          <w:rFonts w:ascii="Arial" w:hAnsi="Arial" w:cs="Arial"/>
        </w:rPr>
        <w:t>) la solicitud requiera un proceso de conciliación en los términos del numeral 4.4.2.1. del Convenio.</w:t>
      </w:r>
    </w:p>
    <w:p w14:paraId="24DA0142" w14:textId="77777777" w:rsidR="00BC2DBD" w:rsidRPr="00153C1C" w:rsidRDefault="00BC2DBD" w:rsidP="00205D15">
      <w:pPr>
        <w:spacing w:after="0"/>
        <w:jc w:val="both"/>
        <w:rPr>
          <w:rFonts w:ascii="Arial" w:hAnsi="Arial" w:cs="Arial"/>
        </w:rPr>
      </w:pPr>
    </w:p>
    <w:p w14:paraId="5A6F053C" w14:textId="77777777" w:rsidR="00BC2DBD" w:rsidRPr="00153C1C" w:rsidRDefault="00BC2DBD" w:rsidP="00205D15">
      <w:pPr>
        <w:spacing w:after="0"/>
        <w:jc w:val="both"/>
        <w:rPr>
          <w:rFonts w:ascii="Arial" w:hAnsi="Arial" w:cs="Arial"/>
        </w:rPr>
      </w:pPr>
      <w:r w:rsidRPr="00153C1C">
        <w:rPr>
          <w:rFonts w:ascii="Arial" w:hAnsi="Arial" w:cs="Arial"/>
        </w:rPr>
        <w:t>El presente procedimiento de aplicación de compensaciones y sus plazos aplican exclusivamente a lo dispuesto en el presente Anexo.</w:t>
      </w:r>
    </w:p>
    <w:p w14:paraId="7028BAD7" w14:textId="77777777" w:rsidR="00BC2DBD" w:rsidRPr="00153C1C" w:rsidRDefault="00BC2DBD" w:rsidP="00205D15">
      <w:pPr>
        <w:spacing w:after="0"/>
        <w:jc w:val="both"/>
        <w:rPr>
          <w:rFonts w:ascii="Arial" w:hAnsi="Arial" w:cs="Arial"/>
        </w:rPr>
      </w:pPr>
    </w:p>
    <w:p w14:paraId="6594C775" w14:textId="77777777" w:rsidR="00BC2DBD" w:rsidRPr="00153C1C" w:rsidRDefault="00BC2DBD" w:rsidP="00205D15">
      <w:pPr>
        <w:spacing w:after="0"/>
        <w:jc w:val="both"/>
        <w:rPr>
          <w:rFonts w:ascii="Arial" w:hAnsi="Arial" w:cs="Arial"/>
        </w:rPr>
      </w:pPr>
      <w:r w:rsidRPr="00153C1C">
        <w:rPr>
          <w:rFonts w:ascii="Arial" w:hAnsi="Arial" w:cs="Arial"/>
        </w:rPr>
        <w:t>Las Partes reconocen y aceptan que las estipulaciones del presente Anexo XI únicamente reflejan acuerdos de nivel de servicio para la prestación de los Servicios de la Oferta. Las Partes de buena fe revisarán de manera periódica los mecanismos de mejora operativa de los procesos.</w:t>
      </w:r>
    </w:p>
    <w:p w14:paraId="17B4CF5D" w14:textId="77777777" w:rsidR="00BC2DBD" w:rsidRPr="00153C1C" w:rsidRDefault="000A5139" w:rsidP="00205D15">
      <w:pPr>
        <w:spacing w:after="0"/>
        <w:rPr>
          <w:rFonts w:ascii="Arial" w:hAnsi="Arial" w:cs="Arial"/>
        </w:rPr>
      </w:pPr>
      <w:r>
        <w:rPr>
          <w:rFonts w:ascii="Arial" w:hAnsi="Arial" w:cs="Arial"/>
        </w:rPr>
        <w:br w:type="page"/>
      </w:r>
    </w:p>
    <w:p w14:paraId="0E83DFEE" w14:textId="77777777" w:rsidR="00BC2DBD" w:rsidRPr="00153C1C" w:rsidRDefault="00BC2DBD" w:rsidP="00205D15">
      <w:pPr>
        <w:spacing w:after="0"/>
        <w:jc w:val="center"/>
        <w:rPr>
          <w:rFonts w:ascii="Arial" w:hAnsi="Arial" w:cs="Arial"/>
          <w:b/>
          <w:lang w:val="es-ES_tradnl"/>
        </w:rPr>
      </w:pPr>
      <w:r w:rsidRPr="00153C1C">
        <w:rPr>
          <w:rFonts w:ascii="Arial" w:hAnsi="Arial" w:cs="Arial"/>
          <w:b/>
          <w:lang w:val="es-ES_tradnl"/>
        </w:rPr>
        <w:lastRenderedPageBreak/>
        <w:t>ANEXO XII CONVENIO DE SERVICIOS MAYORISTAS DE USUARIO VISITANTE</w:t>
      </w:r>
    </w:p>
    <w:p w14:paraId="74326953" w14:textId="77777777" w:rsidR="00BC2DBD" w:rsidRDefault="00BC2DBD" w:rsidP="00205D15">
      <w:pPr>
        <w:spacing w:after="0"/>
        <w:jc w:val="both"/>
        <w:rPr>
          <w:rFonts w:ascii="Arial" w:hAnsi="Arial" w:cs="Arial"/>
          <w:b/>
          <w:lang w:val="es-ES_tradnl"/>
        </w:rPr>
      </w:pPr>
    </w:p>
    <w:p w14:paraId="4CFF9A60" w14:textId="77777777" w:rsidR="0085772E" w:rsidRPr="00153C1C" w:rsidRDefault="0085772E" w:rsidP="00205D15">
      <w:pPr>
        <w:spacing w:after="0"/>
        <w:jc w:val="both"/>
        <w:rPr>
          <w:rFonts w:ascii="Arial" w:hAnsi="Arial" w:cs="Arial"/>
          <w:b/>
          <w:lang w:val="es-ES_tradnl"/>
        </w:rPr>
      </w:pPr>
    </w:p>
    <w:p w14:paraId="04D22D38" w14:textId="77777777" w:rsidR="00BC2DBD" w:rsidRPr="00153C1C" w:rsidRDefault="00BC2DBD" w:rsidP="00205D15">
      <w:pPr>
        <w:spacing w:after="0"/>
        <w:jc w:val="both"/>
        <w:rPr>
          <w:rFonts w:ascii="Arial" w:hAnsi="Arial" w:cs="Arial"/>
          <w:b/>
          <w:lang w:val="es-ES_tradnl"/>
        </w:rPr>
      </w:pPr>
      <w:r w:rsidRPr="00153C1C">
        <w:rPr>
          <w:rFonts w:ascii="Arial" w:hAnsi="Arial" w:cs="Arial"/>
          <w:b/>
          <w:lang w:val="es-ES_tradnl"/>
        </w:rPr>
        <w:t>CONVENIO DE SERVICIOS MAYORISTAS DE USUARIO VISITANTE (EN LO SUCESIVO EL "</w:t>
      </w:r>
      <w:r w:rsidRPr="00153C1C">
        <w:rPr>
          <w:rFonts w:ascii="Arial" w:hAnsi="Arial" w:cs="Arial"/>
          <w:b/>
          <w:u w:val="single"/>
          <w:lang w:val="es-ES_tradnl"/>
        </w:rPr>
        <w:t>Convenio</w:t>
      </w:r>
      <w:r w:rsidRPr="00153C1C">
        <w:rPr>
          <w:rFonts w:ascii="Arial" w:hAnsi="Arial" w:cs="Arial"/>
          <w:b/>
          <w:lang w:val="es-ES_tradnl"/>
        </w:rPr>
        <w:t>") QUE CELEBRAN POR UNA PARTE, RADIOMOVIL DIPSA, S.A. DE C.V. (EN LO SUCESIVO "</w:t>
      </w:r>
      <w:r w:rsidRPr="00153C1C">
        <w:rPr>
          <w:rFonts w:ascii="Arial" w:hAnsi="Arial" w:cs="Arial"/>
          <w:b/>
          <w:u w:val="single"/>
          <w:lang w:val="es-ES_tradnl"/>
        </w:rPr>
        <w:t>Telcel</w:t>
      </w:r>
      <w:r w:rsidRPr="00153C1C">
        <w:rPr>
          <w:rFonts w:ascii="Arial" w:hAnsi="Arial" w:cs="Arial"/>
          <w:b/>
          <w:lang w:val="es-ES_tradnl"/>
        </w:rPr>
        <w:t>"), REPRESENTADA EN ESTE ACTO POR EL SEÑOR [NOMBRE DEL APODERADO DE Telcel] Y, POR LA OTRA, [DENOMINACIÓN O RAZÓN SOCIAL DEL CONCESIONARIO SOLICITANTE] (EN LO SUCESIVO EL "</w:t>
      </w:r>
      <w:r w:rsidRPr="00153C1C">
        <w:rPr>
          <w:rFonts w:ascii="Arial" w:hAnsi="Arial" w:cs="Arial"/>
          <w:b/>
          <w:u w:val="single"/>
          <w:lang w:val="es-ES_tradnl"/>
        </w:rPr>
        <w:t>Concesionario</w:t>
      </w:r>
      <w:r w:rsidRPr="00153C1C">
        <w:rPr>
          <w:rFonts w:ascii="Arial" w:hAnsi="Arial" w:cs="Arial"/>
          <w:b/>
          <w:lang w:val="es-ES_tradnl"/>
        </w:rPr>
        <w:t xml:space="preserve">"), REPRESENTADA EN ESTE ACTO POR EL SEÑOR [NOMBRE DEL APODERADO DEL </w:t>
      </w:r>
      <w:r w:rsidRPr="00153C1C">
        <w:rPr>
          <w:rFonts w:ascii="Arial" w:hAnsi="Arial" w:cs="Arial"/>
          <w:b/>
          <w:u w:val="single"/>
          <w:lang w:val="es-ES_tradnl"/>
        </w:rPr>
        <w:t>Concesionario</w:t>
      </w:r>
      <w:r w:rsidRPr="00153C1C">
        <w:rPr>
          <w:rFonts w:ascii="Arial" w:hAnsi="Arial" w:cs="Arial"/>
          <w:b/>
          <w:lang w:val="es-ES_tradnl"/>
        </w:rPr>
        <w:t>], A QUIENES EN CONJUNTO SE LES DENOMINARÁ LAS “</w:t>
      </w:r>
      <w:r w:rsidRPr="00153C1C">
        <w:rPr>
          <w:rFonts w:ascii="Arial" w:hAnsi="Arial" w:cs="Arial"/>
          <w:b/>
          <w:u w:val="single"/>
          <w:lang w:val="es-ES_tradnl"/>
        </w:rPr>
        <w:t>Partes</w:t>
      </w:r>
      <w:r w:rsidRPr="00153C1C">
        <w:rPr>
          <w:rFonts w:ascii="Arial" w:hAnsi="Arial" w:cs="Arial"/>
          <w:b/>
          <w:lang w:val="es-ES_tradnl"/>
        </w:rPr>
        <w:t>”, DE ACUERDO CON LAS SIGUIENTES DECLARACIONES Y CLÁUSULAS:</w:t>
      </w:r>
    </w:p>
    <w:p w14:paraId="0E1D76BE" w14:textId="77777777" w:rsidR="00BC2DBD" w:rsidRPr="00153C1C" w:rsidRDefault="00BC2DBD" w:rsidP="00205D15">
      <w:pPr>
        <w:spacing w:after="0"/>
        <w:jc w:val="both"/>
        <w:rPr>
          <w:rFonts w:ascii="Arial" w:hAnsi="Arial" w:cs="Arial"/>
          <w:b/>
          <w:lang w:val="es-ES_tradnl"/>
        </w:rPr>
      </w:pPr>
    </w:p>
    <w:p w14:paraId="1B610FBF" w14:textId="77777777" w:rsidR="00BC2DBD" w:rsidRPr="00153C1C" w:rsidRDefault="00BC2DBD" w:rsidP="00205D15">
      <w:pPr>
        <w:spacing w:after="0"/>
        <w:jc w:val="center"/>
        <w:outlineLvl w:val="0"/>
        <w:rPr>
          <w:rFonts w:ascii="Arial" w:hAnsi="Arial" w:cs="Arial"/>
          <w:b/>
          <w:lang w:val="es-ES_tradnl"/>
        </w:rPr>
      </w:pPr>
      <w:bookmarkStart w:id="71" w:name="_Toc520792956"/>
      <w:bookmarkStart w:id="72" w:name="_Toc20218824"/>
      <w:bookmarkStart w:id="73" w:name="_Toc22745042"/>
      <w:r w:rsidRPr="00153C1C">
        <w:rPr>
          <w:rFonts w:ascii="Arial" w:hAnsi="Arial" w:cs="Arial"/>
          <w:b/>
          <w:lang w:val="es-ES_tradnl"/>
        </w:rPr>
        <w:t>DECLARACIONES</w:t>
      </w:r>
      <w:bookmarkEnd w:id="71"/>
      <w:bookmarkEnd w:id="72"/>
      <w:bookmarkEnd w:id="73"/>
    </w:p>
    <w:p w14:paraId="75A5D91E" w14:textId="77777777" w:rsidR="00BC2DBD" w:rsidRPr="00153C1C" w:rsidRDefault="00BC2DBD" w:rsidP="00205D15">
      <w:pPr>
        <w:spacing w:after="0"/>
        <w:jc w:val="both"/>
        <w:rPr>
          <w:rFonts w:ascii="Arial" w:hAnsi="Arial" w:cs="Arial"/>
          <w:lang w:val="es-ES_tradnl"/>
        </w:rPr>
      </w:pPr>
    </w:p>
    <w:p w14:paraId="76873FB8" w14:textId="77777777" w:rsidR="00BC2DBD" w:rsidRPr="00153C1C" w:rsidRDefault="00BC2DBD" w:rsidP="00205D15">
      <w:pPr>
        <w:spacing w:after="0"/>
        <w:jc w:val="both"/>
        <w:rPr>
          <w:rFonts w:ascii="Arial" w:hAnsi="Arial" w:cs="Arial"/>
          <w:i/>
        </w:rPr>
      </w:pPr>
      <w:r w:rsidRPr="00153C1C">
        <w:rPr>
          <w:rFonts w:ascii="Arial" w:hAnsi="Arial" w:cs="Arial"/>
          <w:b/>
        </w:rPr>
        <w:t>I.</w:t>
      </w:r>
      <w:r w:rsidRPr="00153C1C">
        <w:rPr>
          <w:rFonts w:ascii="Arial" w:hAnsi="Arial" w:cs="Arial"/>
          <w:lang w:val="es-ES_tradnl"/>
        </w:rPr>
        <w:tab/>
      </w:r>
      <w:r w:rsidRPr="00153C1C">
        <w:rPr>
          <w:rFonts w:ascii="Arial" w:hAnsi="Arial" w:cs="Arial"/>
        </w:rPr>
        <w:t>Declara Telcel que:</w:t>
      </w:r>
    </w:p>
    <w:p w14:paraId="3DA45E5F" w14:textId="77777777" w:rsidR="00BC2DBD" w:rsidRPr="00153C1C" w:rsidRDefault="00BC2DBD" w:rsidP="00205D15">
      <w:pPr>
        <w:spacing w:after="0"/>
        <w:jc w:val="both"/>
        <w:rPr>
          <w:rFonts w:ascii="Arial" w:hAnsi="Arial" w:cs="Arial"/>
          <w:i/>
          <w:lang w:val="es-ES_tradnl"/>
        </w:rPr>
      </w:pPr>
    </w:p>
    <w:p w14:paraId="65C524F9" w14:textId="77777777" w:rsidR="00BC2DBD" w:rsidRPr="00153C1C" w:rsidRDefault="00BC2DBD" w:rsidP="00205D15">
      <w:pPr>
        <w:widowControl w:val="0"/>
        <w:numPr>
          <w:ilvl w:val="0"/>
          <w:numId w:val="89"/>
        </w:numPr>
        <w:kinsoku w:val="0"/>
        <w:spacing w:after="0"/>
        <w:jc w:val="both"/>
        <w:rPr>
          <w:rFonts w:ascii="Arial" w:hAnsi="Arial" w:cs="Arial"/>
          <w:lang w:val="es-ES_tradnl"/>
        </w:rPr>
      </w:pPr>
      <w:r w:rsidRPr="00153C1C">
        <w:rPr>
          <w:rFonts w:ascii="Arial" w:eastAsia="Arial" w:hAnsi="Arial" w:cs="Arial"/>
          <w:lang w:val="es-ES_tradnl"/>
        </w:rPr>
        <w:t>Es</w:t>
      </w:r>
      <w:r w:rsidRPr="00153C1C">
        <w:rPr>
          <w:rFonts w:ascii="Arial" w:eastAsia="Arial" w:hAnsi="Arial" w:cs="Arial"/>
          <w:spacing w:val="10"/>
          <w:lang w:val="es-ES_tradnl"/>
        </w:rPr>
        <w:t xml:space="preserve"> </w:t>
      </w:r>
      <w:r w:rsidRPr="00153C1C">
        <w:rPr>
          <w:rFonts w:ascii="Arial" w:eastAsia="Arial" w:hAnsi="Arial" w:cs="Arial"/>
          <w:spacing w:val="1"/>
          <w:lang w:val="es-ES_tradnl"/>
        </w:rPr>
        <w:t>un</w:t>
      </w:r>
      <w:r w:rsidRPr="00153C1C">
        <w:rPr>
          <w:rFonts w:ascii="Arial" w:eastAsia="Arial" w:hAnsi="Arial" w:cs="Arial"/>
          <w:lang w:val="es-ES_tradnl"/>
        </w:rPr>
        <w:t xml:space="preserve">a </w:t>
      </w:r>
      <w:r w:rsidRPr="00153C1C">
        <w:rPr>
          <w:rFonts w:ascii="Arial" w:eastAsia="Arial" w:hAnsi="Arial" w:cs="Arial"/>
          <w:spacing w:val="1"/>
          <w:lang w:val="es-ES_tradnl"/>
        </w:rPr>
        <w:t>s</w:t>
      </w:r>
      <w:r w:rsidRPr="00153C1C">
        <w:rPr>
          <w:rFonts w:ascii="Arial" w:eastAsia="Arial" w:hAnsi="Arial" w:cs="Arial"/>
          <w:spacing w:val="-1"/>
          <w:lang w:val="es-ES_tradnl"/>
        </w:rPr>
        <w:t>o</w:t>
      </w:r>
      <w:r w:rsidRPr="00153C1C">
        <w:rPr>
          <w:rFonts w:ascii="Arial" w:eastAsia="Arial" w:hAnsi="Arial" w:cs="Arial"/>
          <w:spacing w:val="1"/>
          <w:lang w:val="es-ES_tradnl"/>
        </w:rPr>
        <w:t>ci</w:t>
      </w:r>
      <w:r w:rsidRPr="00153C1C">
        <w:rPr>
          <w:rFonts w:ascii="Arial" w:eastAsia="Arial" w:hAnsi="Arial" w:cs="Arial"/>
          <w:spacing w:val="3"/>
          <w:lang w:val="es-ES_tradnl"/>
        </w:rPr>
        <w:t>e</w:t>
      </w:r>
      <w:r w:rsidRPr="00153C1C">
        <w:rPr>
          <w:rFonts w:ascii="Arial" w:eastAsia="Arial" w:hAnsi="Arial" w:cs="Arial"/>
          <w:spacing w:val="-1"/>
          <w:lang w:val="es-ES_tradnl"/>
        </w:rPr>
        <w:t>d</w:t>
      </w:r>
      <w:r w:rsidRPr="00153C1C">
        <w:rPr>
          <w:rFonts w:ascii="Arial" w:eastAsia="Arial" w:hAnsi="Arial" w:cs="Arial"/>
          <w:spacing w:val="1"/>
          <w:lang w:val="es-ES_tradnl"/>
        </w:rPr>
        <w:t>a</w:t>
      </w:r>
      <w:r w:rsidRPr="00153C1C">
        <w:rPr>
          <w:rFonts w:ascii="Arial" w:eastAsia="Arial" w:hAnsi="Arial" w:cs="Arial"/>
          <w:lang w:val="es-ES_tradnl"/>
        </w:rPr>
        <w:t xml:space="preserve">d mercantil </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spacing w:val="-3"/>
          <w:lang w:val="es-ES_tradnl"/>
        </w:rPr>
        <w:t>x</w:t>
      </w:r>
      <w:r w:rsidRPr="00153C1C">
        <w:rPr>
          <w:rFonts w:ascii="Arial" w:eastAsia="Arial" w:hAnsi="Arial" w:cs="Arial"/>
          <w:spacing w:val="1"/>
          <w:lang w:val="es-ES_tradnl"/>
        </w:rPr>
        <w:t>icana</w:t>
      </w:r>
      <w:r w:rsidRPr="00153C1C">
        <w:rPr>
          <w:rFonts w:ascii="Arial" w:eastAsia="Arial" w:hAnsi="Arial" w:cs="Arial"/>
          <w:lang w:val="es-ES_tradnl"/>
        </w:rPr>
        <w:t xml:space="preserve">, </w:t>
      </w:r>
      <w:r w:rsidRPr="00153C1C">
        <w:rPr>
          <w:rFonts w:ascii="Arial" w:eastAsia="Arial" w:hAnsi="Arial" w:cs="Arial"/>
          <w:spacing w:val="1"/>
          <w:lang w:val="es-ES_tradnl"/>
        </w:rPr>
        <w:t>co</w:t>
      </w:r>
      <w:r w:rsidRPr="00153C1C">
        <w:rPr>
          <w:rFonts w:ascii="Arial" w:eastAsia="Arial" w:hAnsi="Arial" w:cs="Arial"/>
          <w:spacing w:val="-1"/>
          <w:lang w:val="es-ES_tradnl"/>
        </w:rPr>
        <w:t>n</w:t>
      </w:r>
      <w:r w:rsidRPr="00153C1C">
        <w:rPr>
          <w:rFonts w:ascii="Arial" w:eastAsia="Arial" w:hAnsi="Arial" w:cs="Arial"/>
          <w:spacing w:val="1"/>
          <w:lang w:val="es-ES_tradnl"/>
        </w:rPr>
        <w:t>s</w:t>
      </w:r>
      <w:r w:rsidRPr="00153C1C">
        <w:rPr>
          <w:rFonts w:ascii="Arial" w:eastAsia="Arial" w:hAnsi="Arial" w:cs="Arial"/>
          <w:lang w:val="es-ES_tradnl"/>
        </w:rPr>
        <w:t>t</w:t>
      </w:r>
      <w:r w:rsidRPr="00153C1C">
        <w:rPr>
          <w:rFonts w:ascii="Arial" w:eastAsia="Arial" w:hAnsi="Arial" w:cs="Arial"/>
          <w:spacing w:val="1"/>
          <w:lang w:val="es-ES_tradnl"/>
        </w:rPr>
        <w:t>i</w:t>
      </w:r>
      <w:r w:rsidRPr="00153C1C">
        <w:rPr>
          <w:rFonts w:ascii="Arial" w:eastAsia="Arial" w:hAnsi="Arial" w:cs="Arial"/>
          <w:spacing w:val="-2"/>
          <w:lang w:val="es-ES_tradnl"/>
        </w:rPr>
        <w:t>t</w:t>
      </w:r>
      <w:r w:rsidRPr="00153C1C">
        <w:rPr>
          <w:rFonts w:ascii="Arial" w:eastAsia="Arial" w:hAnsi="Arial" w:cs="Arial"/>
          <w:spacing w:val="1"/>
          <w:lang w:val="es-ES_tradnl"/>
        </w:rPr>
        <w:t>ui</w:t>
      </w:r>
      <w:r w:rsidRPr="00153C1C">
        <w:rPr>
          <w:rFonts w:ascii="Arial" w:eastAsia="Arial" w:hAnsi="Arial" w:cs="Arial"/>
          <w:spacing w:val="-1"/>
          <w:lang w:val="es-ES_tradnl"/>
        </w:rPr>
        <w:t>d</w:t>
      </w:r>
      <w:r w:rsidRPr="00153C1C">
        <w:rPr>
          <w:rFonts w:ascii="Arial" w:eastAsia="Arial" w:hAnsi="Arial" w:cs="Arial"/>
          <w:lang w:val="es-ES_tradnl"/>
        </w:rPr>
        <w:t xml:space="preserve">a </w:t>
      </w:r>
      <w:r w:rsidRPr="00153C1C">
        <w:rPr>
          <w:rFonts w:ascii="Arial" w:eastAsia="Arial" w:hAnsi="Arial" w:cs="Arial"/>
          <w:spacing w:val="1"/>
          <w:lang w:val="es-ES_tradnl"/>
        </w:rPr>
        <w:t>c</w:t>
      </w:r>
      <w:r w:rsidRPr="00153C1C">
        <w:rPr>
          <w:rFonts w:ascii="Arial" w:eastAsia="Arial" w:hAnsi="Arial" w:cs="Arial"/>
          <w:spacing w:val="-1"/>
          <w:lang w:val="es-ES_tradnl"/>
        </w:rPr>
        <w:t>on</w:t>
      </w:r>
      <w:r w:rsidRPr="00153C1C">
        <w:rPr>
          <w:rFonts w:ascii="Arial" w:eastAsia="Arial" w:hAnsi="Arial" w:cs="Arial"/>
          <w:lang w:val="es-ES_tradnl"/>
        </w:rPr>
        <w:t>f</w:t>
      </w:r>
      <w:r w:rsidRPr="00153C1C">
        <w:rPr>
          <w:rFonts w:ascii="Arial" w:eastAsia="Arial" w:hAnsi="Arial" w:cs="Arial"/>
          <w:spacing w:val="1"/>
          <w:lang w:val="es-ES_tradnl"/>
        </w:rPr>
        <w:t>o</w:t>
      </w:r>
      <w:r w:rsidRPr="00153C1C">
        <w:rPr>
          <w:rFonts w:ascii="Arial" w:eastAsia="Arial" w:hAnsi="Arial" w:cs="Arial"/>
          <w:lang w:val="es-ES_tradnl"/>
        </w:rPr>
        <w:t>r</w:t>
      </w:r>
      <w:r w:rsidRPr="00153C1C">
        <w:rPr>
          <w:rFonts w:ascii="Arial" w:eastAsia="Arial" w:hAnsi="Arial" w:cs="Arial"/>
          <w:spacing w:val="2"/>
          <w:lang w:val="es-ES_tradnl"/>
        </w:rPr>
        <w:t>m</w:t>
      </w:r>
      <w:r w:rsidRPr="00153C1C">
        <w:rPr>
          <w:rFonts w:ascii="Arial" w:eastAsia="Arial" w:hAnsi="Arial" w:cs="Arial"/>
          <w:lang w:val="es-ES_tradnl"/>
        </w:rPr>
        <w:t>e</w:t>
      </w:r>
      <w:r w:rsidRPr="00153C1C">
        <w:rPr>
          <w:rFonts w:ascii="Arial" w:eastAsia="Arial" w:hAnsi="Arial" w:cs="Arial"/>
          <w:spacing w:val="4"/>
          <w:lang w:val="es-ES_tradnl"/>
        </w:rPr>
        <w:t xml:space="preserve"> </w:t>
      </w:r>
      <w:r w:rsidRPr="00153C1C">
        <w:rPr>
          <w:rFonts w:ascii="Arial" w:eastAsia="Arial" w:hAnsi="Arial" w:cs="Arial"/>
          <w:lang w:val="es-ES_tradnl"/>
        </w:rPr>
        <w:t>a</w:t>
      </w:r>
      <w:r w:rsidRPr="00153C1C">
        <w:rPr>
          <w:rFonts w:ascii="Arial" w:eastAsia="Arial" w:hAnsi="Arial" w:cs="Arial"/>
          <w:spacing w:val="8"/>
          <w:lang w:val="es-ES_tradnl"/>
        </w:rPr>
        <w:t xml:space="preserve"> </w:t>
      </w:r>
      <w:r w:rsidRPr="00153C1C">
        <w:rPr>
          <w:rFonts w:ascii="Arial" w:eastAsia="Arial" w:hAnsi="Arial" w:cs="Arial"/>
          <w:spacing w:val="1"/>
          <w:lang w:val="es-ES_tradnl"/>
        </w:rPr>
        <w:t>la</w:t>
      </w:r>
      <w:r w:rsidRPr="00153C1C">
        <w:rPr>
          <w:rFonts w:ascii="Arial" w:eastAsia="Arial" w:hAnsi="Arial" w:cs="Arial"/>
          <w:lang w:val="es-ES_tradnl"/>
        </w:rPr>
        <w:t>s</w:t>
      </w:r>
      <w:r w:rsidRPr="00153C1C">
        <w:rPr>
          <w:rFonts w:ascii="Arial" w:eastAsia="Arial" w:hAnsi="Arial" w:cs="Arial"/>
          <w:spacing w:val="8"/>
          <w:lang w:val="es-ES_tradnl"/>
        </w:rPr>
        <w:t xml:space="preserve"> </w:t>
      </w:r>
      <w:r w:rsidRPr="00153C1C">
        <w:rPr>
          <w:rFonts w:ascii="Arial" w:eastAsia="Arial" w:hAnsi="Arial" w:cs="Arial"/>
          <w:spacing w:val="1"/>
          <w:lang w:val="es-ES_tradnl"/>
        </w:rPr>
        <w:t>le</w:t>
      </w:r>
      <w:r w:rsidRPr="00153C1C">
        <w:rPr>
          <w:rFonts w:ascii="Arial" w:eastAsia="Arial" w:hAnsi="Arial" w:cs="Arial"/>
          <w:spacing w:val="-1"/>
          <w:lang w:val="es-ES_tradnl"/>
        </w:rPr>
        <w:t>y</w:t>
      </w:r>
      <w:r w:rsidRPr="00153C1C">
        <w:rPr>
          <w:rFonts w:ascii="Arial" w:eastAsia="Arial" w:hAnsi="Arial" w:cs="Arial"/>
          <w:spacing w:val="1"/>
          <w:lang w:val="es-ES_tradnl"/>
        </w:rPr>
        <w:t>e</w:t>
      </w:r>
      <w:r w:rsidRPr="00153C1C">
        <w:rPr>
          <w:rFonts w:ascii="Arial" w:eastAsia="Arial" w:hAnsi="Arial" w:cs="Arial"/>
          <w:lang w:val="es-ES_tradnl"/>
        </w:rPr>
        <w:t>s</w:t>
      </w:r>
      <w:r w:rsidRPr="00153C1C">
        <w:rPr>
          <w:rFonts w:ascii="Arial" w:eastAsia="Arial" w:hAnsi="Arial" w:cs="Arial"/>
          <w:spacing w:val="8"/>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9"/>
          <w:lang w:val="es-ES_tradnl"/>
        </w:rPr>
        <w:t xml:space="preserve"> </w:t>
      </w:r>
      <w:r w:rsidRPr="00153C1C">
        <w:rPr>
          <w:rFonts w:ascii="Arial" w:eastAsia="Arial" w:hAnsi="Arial" w:cs="Arial"/>
          <w:spacing w:val="1"/>
          <w:lang w:val="es-ES_tradnl"/>
        </w:rPr>
        <w:t>l</w:t>
      </w:r>
      <w:r w:rsidRPr="00153C1C">
        <w:rPr>
          <w:rFonts w:ascii="Arial" w:eastAsia="Arial" w:hAnsi="Arial" w:cs="Arial"/>
          <w:spacing w:val="-1"/>
          <w:lang w:val="es-ES_tradnl"/>
        </w:rPr>
        <w:t>o</w:t>
      </w:r>
      <w:r w:rsidRPr="00153C1C">
        <w:rPr>
          <w:rFonts w:ascii="Arial" w:eastAsia="Arial" w:hAnsi="Arial" w:cs="Arial"/>
          <w:lang w:val="es-ES_tradnl"/>
        </w:rPr>
        <w:t>s</w:t>
      </w:r>
      <w:r w:rsidRPr="00153C1C">
        <w:rPr>
          <w:rFonts w:ascii="Arial" w:eastAsia="Arial" w:hAnsi="Arial" w:cs="Arial"/>
          <w:spacing w:val="8"/>
          <w:lang w:val="es-ES_tradnl"/>
        </w:rPr>
        <w:t xml:space="preserve"> </w:t>
      </w:r>
      <w:r w:rsidRPr="00153C1C">
        <w:rPr>
          <w:rFonts w:ascii="Arial" w:eastAsia="Arial" w:hAnsi="Arial" w:cs="Arial"/>
          <w:lang w:val="es-ES_tradnl"/>
        </w:rPr>
        <w:t>E</w:t>
      </w:r>
      <w:r w:rsidRPr="00153C1C">
        <w:rPr>
          <w:rFonts w:ascii="Arial" w:eastAsia="Arial" w:hAnsi="Arial" w:cs="Arial"/>
          <w:spacing w:val="1"/>
          <w:lang w:val="es-ES_tradnl"/>
        </w:rPr>
        <w:t>s</w:t>
      </w:r>
      <w:r w:rsidRPr="00153C1C">
        <w:rPr>
          <w:rFonts w:ascii="Arial" w:eastAsia="Arial" w:hAnsi="Arial" w:cs="Arial"/>
          <w:lang w:val="es-ES_tradnl"/>
        </w:rPr>
        <w:t>t</w:t>
      </w:r>
      <w:r w:rsidRPr="00153C1C">
        <w:rPr>
          <w:rFonts w:ascii="Arial" w:eastAsia="Arial" w:hAnsi="Arial" w:cs="Arial"/>
          <w:spacing w:val="1"/>
          <w:lang w:val="es-ES_tradnl"/>
        </w:rPr>
        <w:t>ad</w:t>
      </w:r>
      <w:r w:rsidRPr="00153C1C">
        <w:rPr>
          <w:rFonts w:ascii="Arial" w:eastAsia="Arial" w:hAnsi="Arial" w:cs="Arial"/>
          <w:spacing w:val="-1"/>
          <w:lang w:val="es-ES_tradnl"/>
        </w:rPr>
        <w:t>o</w:t>
      </w:r>
      <w:r w:rsidRPr="00153C1C">
        <w:rPr>
          <w:rFonts w:ascii="Arial" w:eastAsia="Arial" w:hAnsi="Arial" w:cs="Arial"/>
          <w:lang w:val="es-ES_tradnl"/>
        </w:rPr>
        <w:t>s U</w:t>
      </w:r>
      <w:r w:rsidRPr="00153C1C">
        <w:rPr>
          <w:rFonts w:ascii="Arial" w:eastAsia="Arial" w:hAnsi="Arial" w:cs="Arial"/>
          <w:spacing w:val="1"/>
          <w:lang w:val="es-ES_tradnl"/>
        </w:rPr>
        <w:t>n</w:t>
      </w:r>
      <w:r w:rsidRPr="00153C1C">
        <w:rPr>
          <w:rFonts w:ascii="Arial" w:eastAsia="Arial" w:hAnsi="Arial" w:cs="Arial"/>
          <w:spacing w:val="-1"/>
          <w:lang w:val="es-ES_tradnl"/>
        </w:rPr>
        <w:t>i</w:t>
      </w:r>
      <w:r w:rsidRPr="00153C1C">
        <w:rPr>
          <w:rFonts w:ascii="Arial" w:eastAsia="Arial" w:hAnsi="Arial" w:cs="Arial"/>
          <w:spacing w:val="1"/>
          <w:lang w:val="es-ES_tradnl"/>
        </w:rPr>
        <w:t>do</w:t>
      </w:r>
      <w:r w:rsidRPr="00153C1C">
        <w:rPr>
          <w:rFonts w:ascii="Arial" w:eastAsia="Arial" w:hAnsi="Arial" w:cs="Arial"/>
          <w:lang w:val="es-ES_tradnl"/>
        </w:rPr>
        <w:t xml:space="preserve">s </w:t>
      </w:r>
      <w:r w:rsidRPr="00153C1C">
        <w:rPr>
          <w:rFonts w:ascii="Arial" w:eastAsia="Arial" w:hAnsi="Arial" w:cs="Arial"/>
          <w:spacing w:val="-3"/>
          <w:lang w:val="es-ES_tradnl"/>
        </w:rPr>
        <w:t>M</w:t>
      </w:r>
      <w:r w:rsidRPr="00153C1C">
        <w:rPr>
          <w:rFonts w:ascii="Arial" w:eastAsia="Arial" w:hAnsi="Arial" w:cs="Arial"/>
          <w:spacing w:val="3"/>
          <w:lang w:val="es-ES_tradnl"/>
        </w:rPr>
        <w:t>e</w:t>
      </w:r>
      <w:r w:rsidRPr="00153C1C">
        <w:rPr>
          <w:rFonts w:ascii="Arial" w:eastAsia="Arial" w:hAnsi="Arial" w:cs="Arial"/>
          <w:spacing w:val="-3"/>
          <w:lang w:val="es-ES_tradnl"/>
        </w:rPr>
        <w:t>x</w:t>
      </w:r>
      <w:r w:rsidRPr="00153C1C">
        <w:rPr>
          <w:rFonts w:ascii="Arial" w:eastAsia="Arial" w:hAnsi="Arial" w:cs="Arial"/>
          <w:spacing w:val="1"/>
          <w:lang w:val="es-ES_tradnl"/>
        </w:rPr>
        <w:t>icanos</w:t>
      </w:r>
      <w:r w:rsidRPr="00153C1C">
        <w:rPr>
          <w:rFonts w:ascii="Arial" w:eastAsia="Arial" w:hAnsi="Arial" w:cs="Arial"/>
          <w:lang w:val="es-ES_tradnl"/>
        </w:rPr>
        <w:t xml:space="preserve">, </w:t>
      </w:r>
      <w:r w:rsidRPr="00153C1C">
        <w:rPr>
          <w:rFonts w:ascii="Arial" w:eastAsia="Arial" w:hAnsi="Arial" w:cs="Arial"/>
          <w:spacing w:val="-1"/>
          <w:lang w:val="es-ES_tradnl"/>
        </w:rPr>
        <w:t>m</w:t>
      </w:r>
      <w:r w:rsidRPr="00153C1C">
        <w:rPr>
          <w:rFonts w:ascii="Arial" w:eastAsia="Arial" w:hAnsi="Arial" w:cs="Arial"/>
          <w:spacing w:val="1"/>
          <w:lang w:val="es-ES_tradnl"/>
        </w:rPr>
        <w:t>edi</w:t>
      </w:r>
      <w:r w:rsidRPr="00153C1C">
        <w:rPr>
          <w:rFonts w:ascii="Arial" w:eastAsia="Arial" w:hAnsi="Arial" w:cs="Arial"/>
          <w:spacing w:val="-1"/>
          <w:lang w:val="es-ES_tradnl"/>
        </w:rPr>
        <w:t>a</w:t>
      </w:r>
      <w:r w:rsidRPr="00153C1C">
        <w:rPr>
          <w:rFonts w:ascii="Arial" w:eastAsia="Arial" w:hAnsi="Arial" w:cs="Arial"/>
          <w:spacing w:val="1"/>
          <w:lang w:val="es-ES_tradnl"/>
        </w:rPr>
        <w:t>n</w:t>
      </w:r>
      <w:r w:rsidRPr="00153C1C">
        <w:rPr>
          <w:rFonts w:ascii="Arial" w:eastAsia="Arial" w:hAnsi="Arial" w:cs="Arial"/>
          <w:lang w:val="es-ES_tradnl"/>
        </w:rPr>
        <w:t xml:space="preserve">te </w:t>
      </w:r>
      <w:r w:rsidRPr="00153C1C">
        <w:rPr>
          <w:rFonts w:ascii="Arial" w:eastAsia="Arial" w:hAnsi="Arial" w:cs="Arial"/>
          <w:spacing w:val="1"/>
          <w:lang w:val="es-ES_tradnl"/>
        </w:rPr>
        <w:t>e</w:t>
      </w:r>
      <w:r w:rsidRPr="00153C1C">
        <w:rPr>
          <w:rFonts w:ascii="Arial" w:eastAsia="Arial" w:hAnsi="Arial" w:cs="Arial"/>
          <w:spacing w:val="-1"/>
          <w:lang w:val="es-ES_tradnl"/>
        </w:rPr>
        <w:t>s</w:t>
      </w:r>
      <w:r w:rsidRPr="00153C1C">
        <w:rPr>
          <w:rFonts w:ascii="Arial" w:eastAsia="Arial" w:hAnsi="Arial" w:cs="Arial"/>
          <w:spacing w:val="1"/>
          <w:lang w:val="es-ES_tradnl"/>
        </w:rPr>
        <w:t>c</w:t>
      </w:r>
      <w:r w:rsidRPr="00153C1C">
        <w:rPr>
          <w:rFonts w:ascii="Arial" w:eastAsia="Arial" w:hAnsi="Arial" w:cs="Arial"/>
          <w:lang w:val="es-ES_tradnl"/>
        </w:rPr>
        <w:t>r</w:t>
      </w:r>
      <w:r w:rsidRPr="00153C1C">
        <w:rPr>
          <w:rFonts w:ascii="Arial" w:eastAsia="Arial" w:hAnsi="Arial" w:cs="Arial"/>
          <w:spacing w:val="1"/>
          <w:lang w:val="es-ES_tradnl"/>
        </w:rPr>
        <w:t>i</w:t>
      </w:r>
      <w:r w:rsidRPr="00153C1C">
        <w:rPr>
          <w:rFonts w:ascii="Arial" w:eastAsia="Arial" w:hAnsi="Arial" w:cs="Arial"/>
          <w:lang w:val="es-ES_tradnl"/>
        </w:rPr>
        <w:t>t</w:t>
      </w:r>
      <w:r w:rsidRPr="00153C1C">
        <w:rPr>
          <w:rFonts w:ascii="Arial" w:eastAsia="Arial" w:hAnsi="Arial" w:cs="Arial"/>
          <w:spacing w:val="1"/>
          <w:lang w:val="es-ES_tradnl"/>
        </w:rPr>
        <w:t>u</w:t>
      </w:r>
      <w:r w:rsidRPr="00153C1C">
        <w:rPr>
          <w:rFonts w:ascii="Arial" w:eastAsia="Arial" w:hAnsi="Arial" w:cs="Arial"/>
          <w:spacing w:val="-2"/>
          <w:lang w:val="es-ES_tradnl"/>
        </w:rPr>
        <w:t>r</w:t>
      </w:r>
      <w:r w:rsidRPr="00153C1C">
        <w:rPr>
          <w:rFonts w:ascii="Arial" w:eastAsia="Arial" w:hAnsi="Arial" w:cs="Arial"/>
          <w:lang w:val="es-ES_tradnl"/>
        </w:rPr>
        <w:t>a</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pú</w:t>
      </w:r>
      <w:r w:rsidRPr="00153C1C">
        <w:rPr>
          <w:rFonts w:ascii="Arial" w:eastAsia="Arial" w:hAnsi="Arial" w:cs="Arial"/>
          <w:spacing w:val="-1"/>
          <w:lang w:val="es-ES_tradnl"/>
        </w:rPr>
        <w:t>b</w:t>
      </w:r>
      <w:r w:rsidRPr="00153C1C">
        <w:rPr>
          <w:rFonts w:ascii="Arial" w:eastAsia="Arial" w:hAnsi="Arial" w:cs="Arial"/>
          <w:spacing w:val="1"/>
          <w:lang w:val="es-ES_tradnl"/>
        </w:rPr>
        <w:t>li</w:t>
      </w:r>
      <w:r w:rsidRPr="00153C1C">
        <w:rPr>
          <w:rFonts w:ascii="Arial" w:eastAsia="Arial" w:hAnsi="Arial" w:cs="Arial"/>
          <w:spacing w:val="-1"/>
          <w:lang w:val="es-ES_tradnl"/>
        </w:rPr>
        <w:t>c</w:t>
      </w:r>
      <w:r w:rsidRPr="00153C1C">
        <w:rPr>
          <w:rFonts w:ascii="Arial" w:eastAsia="Arial" w:hAnsi="Arial" w:cs="Arial"/>
          <w:lang w:val="es-ES_tradnl"/>
        </w:rPr>
        <w:t>a</w:t>
      </w:r>
      <w:r w:rsidRPr="00153C1C">
        <w:rPr>
          <w:rFonts w:ascii="Arial" w:eastAsia="Arial" w:hAnsi="Arial" w:cs="Arial"/>
          <w:spacing w:val="5"/>
          <w:lang w:val="es-ES_tradnl"/>
        </w:rPr>
        <w:t xml:space="preserve"> </w:t>
      </w:r>
      <w:r w:rsidRPr="00153C1C">
        <w:rPr>
          <w:rFonts w:ascii="Arial" w:eastAsia="Arial" w:hAnsi="Arial" w:cs="Arial"/>
          <w:spacing w:val="1"/>
          <w:lang w:val="es-ES_tradnl"/>
        </w:rPr>
        <w:t>n</w:t>
      </w:r>
      <w:r w:rsidRPr="00153C1C">
        <w:rPr>
          <w:rFonts w:ascii="Arial" w:eastAsia="Arial" w:hAnsi="Arial" w:cs="Arial"/>
          <w:spacing w:val="-1"/>
          <w:lang w:val="es-ES_tradnl"/>
        </w:rPr>
        <w:t>ú</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lang w:val="es-ES_tradnl"/>
        </w:rPr>
        <w:t>ro</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8"/>
          <w:lang w:val="es-ES_tradnl"/>
        </w:rPr>
        <w:t xml:space="preserve"> </w:t>
      </w:r>
      <w:r w:rsidRPr="00153C1C">
        <w:rPr>
          <w:rFonts w:ascii="Arial" w:eastAsia="Arial" w:hAnsi="Arial" w:cs="Arial"/>
          <w:spacing w:val="-2"/>
          <w:lang w:val="es-ES_tradnl"/>
        </w:rPr>
        <w:t>f</w:t>
      </w:r>
      <w:r w:rsidRPr="00153C1C">
        <w:rPr>
          <w:rFonts w:ascii="Arial" w:eastAsia="Arial" w:hAnsi="Arial" w:cs="Arial"/>
          <w:spacing w:val="1"/>
          <w:lang w:val="es-ES_tradnl"/>
        </w:rPr>
        <w:t>ech</w:t>
      </w:r>
      <w:r w:rsidRPr="00153C1C">
        <w:rPr>
          <w:rFonts w:ascii="Arial" w:eastAsia="Arial" w:hAnsi="Arial" w:cs="Arial"/>
          <w:lang w:val="es-ES_tradnl"/>
        </w:rPr>
        <w:t>a</w:t>
      </w:r>
      <w:r w:rsidRPr="00153C1C">
        <w:rPr>
          <w:rFonts w:ascii="Arial" w:eastAsia="Arial" w:hAnsi="Arial" w:cs="Arial"/>
          <w:spacing w:val="3"/>
          <w:lang w:val="es-ES_tradnl"/>
        </w:rPr>
        <w:t xml:space="preserve"> </w:t>
      </w:r>
      <w:r w:rsidRPr="00153C1C">
        <w:rPr>
          <w:rFonts w:ascii="Arial" w:eastAsia="Arial" w:hAnsi="Arial" w:cs="Arial"/>
          <w:lang w:val="es-ES_tradnl"/>
        </w:rPr>
        <w:t>[*]</w:t>
      </w:r>
      <w:r w:rsidRPr="00153C1C">
        <w:rPr>
          <w:rFonts w:ascii="Arial" w:eastAsia="Arial" w:hAnsi="Arial" w:cs="Arial"/>
          <w:spacing w:val="9"/>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5"/>
          <w:lang w:val="es-ES_tradnl"/>
        </w:rPr>
        <w:t xml:space="preserve"> </w:t>
      </w:r>
      <w:r w:rsidRPr="00153C1C">
        <w:rPr>
          <w:rFonts w:ascii="Arial" w:eastAsia="Arial" w:hAnsi="Arial" w:cs="Arial"/>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 xml:space="preserve">e </w:t>
      </w:r>
      <w:r w:rsidRPr="00153C1C">
        <w:rPr>
          <w:rFonts w:ascii="Arial" w:eastAsia="Arial" w:hAnsi="Arial" w:cs="Arial"/>
          <w:spacing w:val="1"/>
          <w:lang w:val="es-ES_tradnl"/>
        </w:rPr>
        <w:t>[*]</w:t>
      </w:r>
      <w:r w:rsidRPr="00153C1C">
        <w:rPr>
          <w:rFonts w:ascii="Arial" w:eastAsia="Arial" w:hAnsi="Arial" w:cs="Arial"/>
          <w:lang w:val="es-ES_tradnl"/>
        </w:rPr>
        <w:t>,</w:t>
      </w:r>
      <w:r w:rsidRPr="00153C1C">
        <w:rPr>
          <w:rFonts w:ascii="Arial" w:eastAsia="Arial" w:hAnsi="Arial" w:cs="Arial"/>
          <w:spacing w:val="5"/>
          <w:lang w:val="es-ES_tradnl"/>
        </w:rPr>
        <w:t xml:space="preserve"> </w:t>
      </w:r>
      <w:r w:rsidRPr="00153C1C">
        <w:rPr>
          <w:rFonts w:ascii="Arial" w:eastAsia="Arial" w:hAnsi="Arial" w:cs="Arial"/>
          <w:spacing w:val="1"/>
          <w:lang w:val="es-ES_tradnl"/>
        </w:rPr>
        <w:t>o</w:t>
      </w:r>
      <w:r w:rsidRPr="00153C1C">
        <w:rPr>
          <w:rFonts w:ascii="Arial" w:eastAsia="Arial" w:hAnsi="Arial" w:cs="Arial"/>
          <w:spacing w:val="-2"/>
          <w:lang w:val="es-ES_tradnl"/>
        </w:rPr>
        <w:t>t</w:t>
      </w:r>
      <w:r w:rsidRPr="00153C1C">
        <w:rPr>
          <w:rFonts w:ascii="Arial" w:eastAsia="Arial" w:hAnsi="Arial" w:cs="Arial"/>
          <w:spacing w:val="1"/>
          <w:lang w:val="es-ES_tradnl"/>
        </w:rPr>
        <w:t>o</w:t>
      </w:r>
      <w:r w:rsidRPr="00153C1C">
        <w:rPr>
          <w:rFonts w:ascii="Arial" w:eastAsia="Arial" w:hAnsi="Arial" w:cs="Arial"/>
          <w:lang w:val="es-ES_tradnl"/>
        </w:rPr>
        <w:t>r</w:t>
      </w:r>
      <w:r w:rsidRPr="00153C1C">
        <w:rPr>
          <w:rFonts w:ascii="Arial" w:eastAsia="Arial" w:hAnsi="Arial" w:cs="Arial"/>
          <w:spacing w:val="1"/>
          <w:lang w:val="es-ES_tradnl"/>
        </w:rPr>
        <w:t>gad</w:t>
      </w:r>
      <w:r w:rsidRPr="00153C1C">
        <w:rPr>
          <w:rFonts w:ascii="Arial" w:eastAsia="Arial" w:hAnsi="Arial" w:cs="Arial"/>
          <w:lang w:val="es-ES_tradnl"/>
        </w:rPr>
        <w:t>a</w:t>
      </w:r>
      <w:r w:rsidRPr="00153C1C">
        <w:rPr>
          <w:rFonts w:ascii="Arial" w:eastAsia="Arial" w:hAnsi="Arial" w:cs="Arial"/>
          <w:spacing w:val="1"/>
          <w:lang w:val="es-ES_tradnl"/>
        </w:rPr>
        <w:t xml:space="preserve"> an</w:t>
      </w:r>
      <w:r w:rsidRPr="00153C1C">
        <w:rPr>
          <w:rFonts w:ascii="Arial" w:eastAsia="Arial" w:hAnsi="Arial" w:cs="Arial"/>
          <w:spacing w:val="-2"/>
          <w:lang w:val="es-ES_tradnl"/>
        </w:rPr>
        <w:t>t</w:t>
      </w:r>
      <w:r w:rsidRPr="00153C1C">
        <w:rPr>
          <w:rFonts w:ascii="Arial" w:eastAsia="Arial" w:hAnsi="Arial" w:cs="Arial"/>
          <w:lang w:val="es-ES_tradnl"/>
        </w:rPr>
        <w:t>e</w:t>
      </w:r>
      <w:r w:rsidRPr="00153C1C">
        <w:rPr>
          <w:rFonts w:ascii="Arial" w:eastAsia="Arial" w:hAnsi="Arial" w:cs="Arial"/>
          <w:spacing w:val="7"/>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w:t>
      </w:r>
      <w:r w:rsidRPr="00153C1C">
        <w:rPr>
          <w:rFonts w:ascii="Arial" w:eastAsia="Arial" w:hAnsi="Arial" w:cs="Arial"/>
          <w:spacing w:val="6"/>
          <w:lang w:val="es-ES_tradnl"/>
        </w:rPr>
        <w:t xml:space="preserve"> </w:t>
      </w:r>
      <w:r w:rsidRPr="00153C1C">
        <w:rPr>
          <w:rFonts w:ascii="Arial" w:eastAsia="Arial" w:hAnsi="Arial" w:cs="Arial"/>
          <w:lang w:val="es-ES_tradnl"/>
        </w:rPr>
        <w:t>fe</w:t>
      </w:r>
      <w:r w:rsidRPr="00153C1C">
        <w:rPr>
          <w:rFonts w:ascii="Arial" w:eastAsia="Arial" w:hAnsi="Arial" w:cs="Arial"/>
          <w:spacing w:val="9"/>
          <w:lang w:val="es-ES_tradnl"/>
        </w:rPr>
        <w:t xml:space="preserve"> </w:t>
      </w:r>
      <w:r w:rsidRPr="00153C1C">
        <w:rPr>
          <w:rFonts w:ascii="Arial" w:eastAsia="Arial" w:hAnsi="Arial" w:cs="Arial"/>
          <w:spacing w:val="-1"/>
          <w:lang w:val="es-ES_tradnl"/>
        </w:rPr>
        <w:t>de</w:t>
      </w:r>
      <w:r w:rsidRPr="00153C1C">
        <w:rPr>
          <w:rFonts w:ascii="Arial" w:eastAsia="Arial" w:hAnsi="Arial" w:cs="Arial"/>
          <w:lang w:val="es-ES_tradnl"/>
        </w:rPr>
        <w:t xml:space="preserve">l </w:t>
      </w:r>
      <w:r w:rsidRPr="00153C1C">
        <w:rPr>
          <w:rFonts w:ascii="Arial" w:eastAsia="Arial" w:hAnsi="Arial" w:cs="Arial"/>
          <w:spacing w:val="1"/>
          <w:lang w:val="es-ES_tradnl"/>
        </w:rPr>
        <w:t>lic</w:t>
      </w:r>
      <w:r w:rsidRPr="00153C1C">
        <w:rPr>
          <w:rFonts w:ascii="Arial" w:eastAsia="Arial" w:hAnsi="Arial" w:cs="Arial"/>
          <w:spacing w:val="-1"/>
          <w:lang w:val="es-ES_tradnl"/>
        </w:rPr>
        <w:t>e</w:t>
      </w:r>
      <w:r w:rsidRPr="00153C1C">
        <w:rPr>
          <w:rFonts w:ascii="Arial" w:eastAsia="Arial" w:hAnsi="Arial" w:cs="Arial"/>
          <w:spacing w:val="1"/>
          <w:lang w:val="es-ES_tradnl"/>
        </w:rPr>
        <w:t>n</w:t>
      </w:r>
      <w:r w:rsidRPr="00153C1C">
        <w:rPr>
          <w:rFonts w:ascii="Arial" w:eastAsia="Arial" w:hAnsi="Arial" w:cs="Arial"/>
          <w:spacing w:val="-1"/>
          <w:lang w:val="es-ES_tradnl"/>
        </w:rPr>
        <w:t>c</w:t>
      </w:r>
      <w:r w:rsidRPr="00153C1C">
        <w:rPr>
          <w:rFonts w:ascii="Arial" w:eastAsia="Arial" w:hAnsi="Arial" w:cs="Arial"/>
          <w:spacing w:val="1"/>
          <w:lang w:val="es-ES_tradnl"/>
        </w:rPr>
        <w:t>iad</w:t>
      </w:r>
      <w:r w:rsidRPr="00153C1C">
        <w:rPr>
          <w:rFonts w:ascii="Arial" w:eastAsia="Arial" w:hAnsi="Arial" w:cs="Arial"/>
          <w:lang w:val="es-ES_tradnl"/>
        </w:rPr>
        <w:t xml:space="preserve">o </w:t>
      </w:r>
      <w:r w:rsidRPr="00153C1C">
        <w:rPr>
          <w:rFonts w:ascii="Arial" w:eastAsia="Arial" w:hAnsi="Arial" w:cs="Arial"/>
          <w:spacing w:val="1"/>
          <w:lang w:val="es-ES_tradnl"/>
        </w:rPr>
        <w:t xml:space="preserve">[*] </w:t>
      </w:r>
      <w:r w:rsidRPr="00153C1C">
        <w:rPr>
          <w:rFonts w:ascii="Arial" w:eastAsia="Arial" w:hAnsi="Arial" w:cs="Arial"/>
          <w:lang w:val="es-ES_tradnl"/>
        </w:rPr>
        <w:t>N</w:t>
      </w:r>
      <w:r w:rsidRPr="00153C1C">
        <w:rPr>
          <w:rFonts w:ascii="Arial" w:eastAsia="Arial" w:hAnsi="Arial" w:cs="Arial"/>
          <w:spacing w:val="1"/>
          <w:lang w:val="es-ES_tradnl"/>
        </w:rPr>
        <w:t>o</w:t>
      </w:r>
      <w:r w:rsidRPr="00153C1C">
        <w:rPr>
          <w:rFonts w:ascii="Arial" w:eastAsia="Arial" w:hAnsi="Arial" w:cs="Arial"/>
          <w:spacing w:val="-2"/>
          <w:lang w:val="es-ES_tradnl"/>
        </w:rPr>
        <w:t>t</w:t>
      </w:r>
      <w:r w:rsidRPr="00153C1C">
        <w:rPr>
          <w:rFonts w:ascii="Arial" w:eastAsia="Arial" w:hAnsi="Arial" w:cs="Arial"/>
          <w:spacing w:val="1"/>
          <w:lang w:val="es-ES_tradnl"/>
        </w:rPr>
        <w:t>a</w:t>
      </w:r>
      <w:r w:rsidRPr="00153C1C">
        <w:rPr>
          <w:rFonts w:ascii="Arial" w:eastAsia="Arial" w:hAnsi="Arial" w:cs="Arial"/>
          <w:lang w:val="es-ES_tradnl"/>
        </w:rPr>
        <w:t>r</w:t>
      </w:r>
      <w:r w:rsidRPr="00153C1C">
        <w:rPr>
          <w:rFonts w:ascii="Arial" w:eastAsia="Arial" w:hAnsi="Arial" w:cs="Arial"/>
          <w:spacing w:val="1"/>
          <w:lang w:val="es-ES_tradnl"/>
        </w:rPr>
        <w:t>i</w:t>
      </w:r>
      <w:r w:rsidRPr="00153C1C">
        <w:rPr>
          <w:rFonts w:ascii="Arial" w:eastAsia="Arial" w:hAnsi="Arial" w:cs="Arial"/>
          <w:lang w:val="es-ES_tradnl"/>
        </w:rPr>
        <w:t>o</w:t>
      </w:r>
      <w:r w:rsidRPr="00153C1C">
        <w:rPr>
          <w:rFonts w:ascii="Arial" w:eastAsia="Arial" w:hAnsi="Arial" w:cs="Arial"/>
          <w:spacing w:val="4"/>
          <w:lang w:val="es-ES_tradnl"/>
        </w:rPr>
        <w:t xml:space="preserve"> </w:t>
      </w:r>
      <w:r w:rsidRPr="00153C1C">
        <w:rPr>
          <w:rFonts w:ascii="Arial" w:eastAsia="Arial" w:hAnsi="Arial" w:cs="Arial"/>
          <w:lang w:val="es-ES_tradnl"/>
        </w:rPr>
        <w:t>P</w:t>
      </w:r>
      <w:r w:rsidRPr="00153C1C">
        <w:rPr>
          <w:rFonts w:ascii="Arial" w:eastAsia="Arial" w:hAnsi="Arial" w:cs="Arial"/>
          <w:spacing w:val="-1"/>
          <w:lang w:val="es-ES_tradnl"/>
        </w:rPr>
        <w:t>ú</w:t>
      </w:r>
      <w:r w:rsidRPr="00153C1C">
        <w:rPr>
          <w:rFonts w:ascii="Arial" w:eastAsia="Arial" w:hAnsi="Arial" w:cs="Arial"/>
          <w:spacing w:val="1"/>
          <w:lang w:val="es-ES_tradnl"/>
        </w:rPr>
        <w:t>b</w:t>
      </w:r>
      <w:r w:rsidRPr="00153C1C">
        <w:rPr>
          <w:rFonts w:ascii="Arial" w:eastAsia="Arial" w:hAnsi="Arial" w:cs="Arial"/>
          <w:spacing w:val="-1"/>
          <w:lang w:val="es-ES_tradnl"/>
        </w:rPr>
        <w:t>l</w:t>
      </w:r>
      <w:r w:rsidRPr="00153C1C">
        <w:rPr>
          <w:rFonts w:ascii="Arial" w:eastAsia="Arial" w:hAnsi="Arial" w:cs="Arial"/>
          <w:spacing w:val="1"/>
          <w:lang w:val="es-ES_tradnl"/>
        </w:rPr>
        <w:t>ic</w:t>
      </w:r>
      <w:r w:rsidRPr="00153C1C">
        <w:rPr>
          <w:rFonts w:ascii="Arial" w:eastAsia="Arial" w:hAnsi="Arial" w:cs="Arial"/>
          <w:lang w:val="es-ES_tradnl"/>
        </w:rPr>
        <w:t>o</w:t>
      </w:r>
      <w:r w:rsidRPr="00153C1C">
        <w:rPr>
          <w:rFonts w:ascii="Arial" w:eastAsia="Arial" w:hAnsi="Arial" w:cs="Arial"/>
          <w:spacing w:val="4"/>
          <w:lang w:val="es-ES_tradnl"/>
        </w:rPr>
        <w:t xml:space="preserve"> </w:t>
      </w:r>
      <w:r w:rsidRPr="00153C1C">
        <w:rPr>
          <w:rFonts w:ascii="Arial" w:eastAsia="Arial" w:hAnsi="Arial" w:cs="Arial"/>
          <w:spacing w:val="-1"/>
          <w:lang w:val="es-ES_tradnl"/>
        </w:rPr>
        <w:t>n</w:t>
      </w:r>
      <w:r w:rsidRPr="00153C1C">
        <w:rPr>
          <w:rFonts w:ascii="Arial" w:eastAsia="Arial" w:hAnsi="Arial" w:cs="Arial"/>
          <w:spacing w:val="1"/>
          <w:lang w:val="es-ES_tradnl"/>
        </w:rPr>
        <w:t>ú</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spacing w:val="-2"/>
          <w:lang w:val="es-ES_tradnl"/>
        </w:rPr>
        <w:t>r</w:t>
      </w:r>
      <w:r w:rsidRPr="00153C1C">
        <w:rPr>
          <w:rFonts w:ascii="Arial" w:eastAsia="Arial" w:hAnsi="Arial" w:cs="Arial"/>
          <w:lang w:val="es-ES_tradnl"/>
        </w:rPr>
        <w:t>o</w:t>
      </w:r>
      <w:r w:rsidRPr="00153C1C">
        <w:rPr>
          <w:rFonts w:ascii="Arial" w:eastAsia="Arial" w:hAnsi="Arial" w:cs="Arial"/>
          <w:spacing w:val="4"/>
          <w:lang w:val="es-ES_tradnl"/>
        </w:rPr>
        <w:t xml:space="preserve"> </w:t>
      </w:r>
      <w:r w:rsidRPr="00153C1C">
        <w:rPr>
          <w:rFonts w:ascii="Arial" w:eastAsia="Arial" w:hAnsi="Arial" w:cs="Arial"/>
          <w:spacing w:val="1"/>
          <w:lang w:val="es-ES_tradnl"/>
        </w:rPr>
        <w:t>[*]</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de</w:t>
      </w:r>
      <w:r w:rsidRPr="00153C1C">
        <w:rPr>
          <w:rFonts w:ascii="Arial" w:eastAsia="Arial" w:hAnsi="Arial" w:cs="Arial"/>
          <w:lang w:val="es-ES_tradnl"/>
        </w:rPr>
        <w:t>l [*],</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cu</w:t>
      </w:r>
      <w:r w:rsidRPr="00153C1C">
        <w:rPr>
          <w:rFonts w:ascii="Arial" w:eastAsia="Arial" w:hAnsi="Arial" w:cs="Arial"/>
          <w:spacing w:val="-1"/>
          <w:lang w:val="es-ES_tradnl"/>
        </w:rPr>
        <w:t>y</w:t>
      </w:r>
      <w:r w:rsidRPr="00153C1C">
        <w:rPr>
          <w:rFonts w:ascii="Arial" w:eastAsia="Arial" w:hAnsi="Arial" w:cs="Arial"/>
          <w:lang w:val="es-ES_tradnl"/>
        </w:rPr>
        <w:t>o</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p</w:t>
      </w:r>
      <w:r w:rsidRPr="00153C1C">
        <w:rPr>
          <w:rFonts w:ascii="Arial" w:eastAsia="Arial" w:hAnsi="Arial" w:cs="Arial"/>
          <w:spacing w:val="-2"/>
          <w:lang w:val="es-ES_tradnl"/>
        </w:rPr>
        <w:t>r</w:t>
      </w:r>
      <w:r w:rsidRPr="00153C1C">
        <w:rPr>
          <w:rFonts w:ascii="Arial" w:eastAsia="Arial" w:hAnsi="Arial" w:cs="Arial"/>
          <w:spacing w:val="1"/>
          <w:lang w:val="es-ES_tradnl"/>
        </w:rPr>
        <w:t>i</w:t>
      </w:r>
      <w:r w:rsidRPr="00153C1C">
        <w:rPr>
          <w:rFonts w:ascii="Arial" w:eastAsia="Arial" w:hAnsi="Arial" w:cs="Arial"/>
          <w:spacing w:val="-1"/>
          <w:lang w:val="es-ES_tradnl"/>
        </w:rPr>
        <w:t>m</w:t>
      </w:r>
      <w:r w:rsidRPr="00153C1C">
        <w:rPr>
          <w:rFonts w:ascii="Arial" w:eastAsia="Arial" w:hAnsi="Arial" w:cs="Arial"/>
          <w:spacing w:val="1"/>
          <w:lang w:val="es-ES_tradnl"/>
        </w:rPr>
        <w:t>e</w:t>
      </w:r>
      <w:r w:rsidRPr="00153C1C">
        <w:rPr>
          <w:rFonts w:ascii="Arial" w:eastAsia="Arial" w:hAnsi="Arial" w:cs="Arial"/>
          <w:lang w:val="es-ES_tradnl"/>
        </w:rPr>
        <w:t>r t</w:t>
      </w:r>
      <w:r w:rsidRPr="00153C1C">
        <w:rPr>
          <w:rFonts w:ascii="Arial" w:eastAsia="Arial" w:hAnsi="Arial" w:cs="Arial"/>
          <w:spacing w:val="1"/>
          <w:lang w:val="es-ES_tradnl"/>
        </w:rPr>
        <w:t>es</w:t>
      </w:r>
      <w:r w:rsidRPr="00153C1C">
        <w:rPr>
          <w:rFonts w:ascii="Arial" w:eastAsia="Arial" w:hAnsi="Arial" w:cs="Arial"/>
          <w:lang w:val="es-ES_tradnl"/>
        </w:rPr>
        <w:t>t</w:t>
      </w:r>
      <w:r w:rsidRPr="00153C1C">
        <w:rPr>
          <w:rFonts w:ascii="Arial" w:eastAsia="Arial" w:hAnsi="Arial" w:cs="Arial"/>
          <w:spacing w:val="-1"/>
          <w:lang w:val="es-ES_tradnl"/>
        </w:rPr>
        <w:t>i</w:t>
      </w:r>
      <w:r w:rsidRPr="00153C1C">
        <w:rPr>
          <w:rFonts w:ascii="Arial" w:eastAsia="Arial" w:hAnsi="Arial" w:cs="Arial"/>
          <w:spacing w:val="2"/>
          <w:lang w:val="es-ES_tradnl"/>
        </w:rPr>
        <w:t>m</w:t>
      </w:r>
      <w:r w:rsidRPr="00153C1C">
        <w:rPr>
          <w:rFonts w:ascii="Arial" w:eastAsia="Arial" w:hAnsi="Arial" w:cs="Arial"/>
          <w:spacing w:val="-1"/>
          <w:lang w:val="es-ES_tradnl"/>
        </w:rPr>
        <w:t>o</w:t>
      </w:r>
      <w:r w:rsidRPr="00153C1C">
        <w:rPr>
          <w:rFonts w:ascii="Arial" w:eastAsia="Arial" w:hAnsi="Arial" w:cs="Arial"/>
          <w:spacing w:val="1"/>
          <w:lang w:val="es-ES_tradnl"/>
        </w:rPr>
        <w:t>ni</w:t>
      </w:r>
      <w:r w:rsidRPr="00153C1C">
        <w:rPr>
          <w:rFonts w:ascii="Arial" w:eastAsia="Arial" w:hAnsi="Arial" w:cs="Arial"/>
          <w:lang w:val="es-ES_tradnl"/>
        </w:rPr>
        <w:t xml:space="preserve">o </w:t>
      </w:r>
      <w:r w:rsidRPr="00153C1C">
        <w:rPr>
          <w:rFonts w:ascii="Arial" w:eastAsia="Arial" w:hAnsi="Arial" w:cs="Arial"/>
          <w:spacing w:val="1"/>
          <w:lang w:val="es-ES_tradnl"/>
        </w:rPr>
        <w:t>q</w:t>
      </w:r>
      <w:r w:rsidRPr="00153C1C">
        <w:rPr>
          <w:rFonts w:ascii="Arial" w:eastAsia="Arial" w:hAnsi="Arial" w:cs="Arial"/>
          <w:spacing w:val="-1"/>
          <w:lang w:val="es-ES_tradnl"/>
        </w:rPr>
        <w:t>u</w:t>
      </w:r>
      <w:r w:rsidRPr="00153C1C">
        <w:rPr>
          <w:rFonts w:ascii="Arial" w:eastAsia="Arial" w:hAnsi="Arial" w:cs="Arial"/>
          <w:spacing w:val="1"/>
          <w:lang w:val="es-ES_tradnl"/>
        </w:rPr>
        <w:t>ed</w:t>
      </w:r>
      <w:r w:rsidRPr="00153C1C">
        <w:rPr>
          <w:rFonts w:ascii="Arial" w:eastAsia="Arial" w:hAnsi="Arial" w:cs="Arial"/>
          <w:lang w:val="es-ES_tradnl"/>
        </w:rPr>
        <w:t>ó</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i</w:t>
      </w:r>
      <w:r w:rsidRPr="00153C1C">
        <w:rPr>
          <w:rFonts w:ascii="Arial" w:eastAsia="Arial" w:hAnsi="Arial" w:cs="Arial"/>
          <w:spacing w:val="-1"/>
          <w:lang w:val="es-ES_tradnl"/>
        </w:rPr>
        <w:t>n</w:t>
      </w:r>
      <w:r w:rsidRPr="00153C1C">
        <w:rPr>
          <w:rFonts w:ascii="Arial" w:eastAsia="Arial" w:hAnsi="Arial" w:cs="Arial"/>
          <w:spacing w:val="1"/>
          <w:lang w:val="es-ES_tradnl"/>
        </w:rPr>
        <w:t>sc</w:t>
      </w:r>
      <w:r w:rsidRPr="00153C1C">
        <w:rPr>
          <w:rFonts w:ascii="Arial" w:eastAsia="Arial" w:hAnsi="Arial" w:cs="Arial"/>
          <w:spacing w:val="-2"/>
          <w:lang w:val="es-ES_tradnl"/>
        </w:rPr>
        <w:t>r</w:t>
      </w:r>
      <w:r w:rsidRPr="00153C1C">
        <w:rPr>
          <w:rFonts w:ascii="Arial" w:eastAsia="Arial" w:hAnsi="Arial" w:cs="Arial"/>
          <w:spacing w:val="1"/>
          <w:lang w:val="es-ES_tradnl"/>
        </w:rPr>
        <w:t>i</w:t>
      </w:r>
      <w:r w:rsidRPr="00153C1C">
        <w:rPr>
          <w:rFonts w:ascii="Arial" w:eastAsia="Arial" w:hAnsi="Arial" w:cs="Arial"/>
          <w:lang w:val="es-ES_tradnl"/>
        </w:rPr>
        <w:t>to</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b</w:t>
      </w:r>
      <w:r w:rsidRPr="00153C1C">
        <w:rPr>
          <w:rFonts w:ascii="Arial" w:eastAsia="Arial" w:hAnsi="Arial" w:cs="Arial"/>
          <w:spacing w:val="-1"/>
          <w:lang w:val="es-ES_tradnl"/>
        </w:rPr>
        <w:t>a</w:t>
      </w:r>
      <w:r w:rsidRPr="00153C1C">
        <w:rPr>
          <w:rFonts w:ascii="Arial" w:eastAsia="Arial" w:hAnsi="Arial" w:cs="Arial"/>
          <w:spacing w:val="1"/>
          <w:lang w:val="es-ES_tradnl"/>
        </w:rPr>
        <w:t>j</w:t>
      </w:r>
      <w:r w:rsidRPr="00153C1C">
        <w:rPr>
          <w:rFonts w:ascii="Arial" w:eastAsia="Arial" w:hAnsi="Arial" w:cs="Arial"/>
          <w:lang w:val="es-ES_tradnl"/>
        </w:rPr>
        <w:t>o</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e</w:t>
      </w:r>
      <w:r w:rsidRPr="00153C1C">
        <w:rPr>
          <w:rFonts w:ascii="Arial" w:eastAsia="Arial" w:hAnsi="Arial" w:cs="Arial"/>
          <w:lang w:val="es-ES_tradnl"/>
        </w:rPr>
        <w:t>l</w:t>
      </w:r>
      <w:r w:rsidRPr="00153C1C">
        <w:rPr>
          <w:rFonts w:ascii="Arial" w:eastAsia="Arial" w:hAnsi="Arial" w:cs="Arial"/>
          <w:spacing w:val="7"/>
          <w:lang w:val="es-ES_tradnl"/>
        </w:rPr>
        <w:t xml:space="preserve"> </w:t>
      </w:r>
      <w:r w:rsidRPr="00153C1C">
        <w:rPr>
          <w:rFonts w:ascii="Arial" w:eastAsia="Arial" w:hAnsi="Arial" w:cs="Arial"/>
          <w:spacing w:val="1"/>
          <w:lang w:val="es-ES_tradnl"/>
        </w:rPr>
        <w:t>nú</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lang w:val="es-ES_tradnl"/>
        </w:rPr>
        <w:t>ro</w:t>
      </w:r>
      <w:r w:rsidRPr="00153C1C">
        <w:rPr>
          <w:rFonts w:ascii="Arial" w:eastAsia="Arial" w:hAnsi="Arial" w:cs="Arial"/>
          <w:spacing w:val="-1"/>
          <w:lang w:val="es-ES_tradnl"/>
        </w:rPr>
        <w:t>[*]</w:t>
      </w:r>
      <w:r w:rsidRPr="00153C1C">
        <w:rPr>
          <w:rFonts w:ascii="Arial" w:eastAsia="Arial" w:hAnsi="Arial" w:cs="Arial"/>
          <w:lang w:val="es-ES_tradnl"/>
        </w:rPr>
        <w:t>,</w:t>
      </w:r>
      <w:r w:rsidRPr="00153C1C">
        <w:rPr>
          <w:rFonts w:ascii="Arial" w:eastAsia="Arial" w:hAnsi="Arial" w:cs="Arial"/>
          <w:spacing w:val="4"/>
          <w:lang w:val="es-ES_tradnl"/>
        </w:rPr>
        <w:t xml:space="preserve"> </w:t>
      </w:r>
      <w:r w:rsidRPr="00153C1C">
        <w:rPr>
          <w:rFonts w:ascii="Arial" w:eastAsia="Arial" w:hAnsi="Arial" w:cs="Arial"/>
          <w:lang w:val="es-ES_tradnl"/>
        </w:rPr>
        <w:t>a</w:t>
      </w:r>
      <w:r w:rsidRPr="00153C1C">
        <w:rPr>
          <w:rFonts w:ascii="Arial" w:eastAsia="Arial" w:hAnsi="Arial" w:cs="Arial"/>
          <w:spacing w:val="7"/>
          <w:lang w:val="es-ES_tradnl"/>
        </w:rPr>
        <w:t xml:space="preserve"> </w:t>
      </w:r>
      <w:r w:rsidRPr="00153C1C">
        <w:rPr>
          <w:rFonts w:ascii="Arial" w:eastAsia="Arial" w:hAnsi="Arial" w:cs="Arial"/>
          <w:lang w:val="es-ES_tradnl"/>
        </w:rPr>
        <w:t>f</w:t>
      </w:r>
      <w:r w:rsidRPr="00153C1C">
        <w:rPr>
          <w:rFonts w:ascii="Arial" w:eastAsia="Arial" w:hAnsi="Arial" w:cs="Arial"/>
          <w:spacing w:val="1"/>
          <w:lang w:val="es-ES_tradnl"/>
        </w:rPr>
        <w:t>oj</w:t>
      </w:r>
      <w:r w:rsidRPr="00153C1C">
        <w:rPr>
          <w:rFonts w:ascii="Arial" w:eastAsia="Arial" w:hAnsi="Arial" w:cs="Arial"/>
          <w:spacing w:val="-1"/>
          <w:lang w:val="es-ES_tradnl"/>
        </w:rPr>
        <w:t>a</w:t>
      </w:r>
      <w:r w:rsidRPr="00153C1C">
        <w:rPr>
          <w:rFonts w:ascii="Arial" w:eastAsia="Arial" w:hAnsi="Arial" w:cs="Arial"/>
          <w:lang w:val="es-ES_tradnl"/>
        </w:rPr>
        <w:t xml:space="preserve">s </w:t>
      </w:r>
      <w:r w:rsidRPr="00153C1C">
        <w:rPr>
          <w:rFonts w:ascii="Arial" w:eastAsia="Arial" w:hAnsi="Arial" w:cs="Arial"/>
          <w:spacing w:val="1"/>
          <w:lang w:val="es-ES_tradnl"/>
        </w:rPr>
        <w:t>[*]</w:t>
      </w:r>
      <w:r w:rsidRPr="00153C1C">
        <w:rPr>
          <w:rFonts w:ascii="Arial" w:eastAsia="Arial" w:hAnsi="Arial" w:cs="Arial"/>
          <w:lang w:val="es-ES_tradnl"/>
        </w:rPr>
        <w:t>,</w:t>
      </w:r>
      <w:r w:rsidRPr="00153C1C">
        <w:rPr>
          <w:rFonts w:ascii="Arial" w:eastAsia="Arial" w:hAnsi="Arial" w:cs="Arial"/>
          <w:spacing w:val="4"/>
          <w:lang w:val="es-ES_tradnl"/>
        </w:rPr>
        <w:t xml:space="preserve"> </w:t>
      </w:r>
      <w:r w:rsidRPr="00153C1C">
        <w:rPr>
          <w:rFonts w:ascii="Arial" w:eastAsia="Arial" w:hAnsi="Arial" w:cs="Arial"/>
          <w:spacing w:val="-1"/>
          <w:lang w:val="es-ES_tradnl"/>
        </w:rPr>
        <w:t>v</w:t>
      </w:r>
      <w:r w:rsidRPr="00153C1C">
        <w:rPr>
          <w:rFonts w:ascii="Arial" w:eastAsia="Arial" w:hAnsi="Arial" w:cs="Arial"/>
          <w:spacing w:val="1"/>
          <w:lang w:val="es-ES_tradnl"/>
        </w:rPr>
        <w:t>olu</w:t>
      </w:r>
      <w:r w:rsidRPr="00153C1C">
        <w:rPr>
          <w:rFonts w:ascii="Arial" w:eastAsia="Arial" w:hAnsi="Arial" w:cs="Arial"/>
          <w:spacing w:val="-1"/>
          <w:lang w:val="es-ES_tradnl"/>
        </w:rPr>
        <w:t>m</w:t>
      </w:r>
      <w:r w:rsidRPr="00153C1C">
        <w:rPr>
          <w:rFonts w:ascii="Arial" w:eastAsia="Arial" w:hAnsi="Arial" w:cs="Arial"/>
          <w:spacing w:val="1"/>
          <w:lang w:val="es-ES_tradnl"/>
        </w:rPr>
        <w:t>e</w:t>
      </w:r>
      <w:r w:rsidRPr="00153C1C">
        <w:rPr>
          <w:rFonts w:ascii="Arial" w:eastAsia="Arial" w:hAnsi="Arial" w:cs="Arial"/>
          <w:lang w:val="es-ES_tradnl"/>
        </w:rPr>
        <w:t>n</w:t>
      </w:r>
      <w:r w:rsidRPr="00153C1C">
        <w:rPr>
          <w:rFonts w:ascii="Arial" w:eastAsia="Arial" w:hAnsi="Arial" w:cs="Arial"/>
          <w:spacing w:val="1"/>
          <w:lang w:val="es-ES_tradnl"/>
        </w:rPr>
        <w:t>[*]</w:t>
      </w:r>
      <w:r w:rsidRPr="00153C1C">
        <w:rPr>
          <w:rFonts w:ascii="Arial" w:eastAsia="Arial" w:hAnsi="Arial" w:cs="Arial"/>
          <w:lang w:val="es-ES_tradnl"/>
        </w:rPr>
        <w:t>,</w:t>
      </w:r>
      <w:r w:rsidRPr="00153C1C">
        <w:rPr>
          <w:rFonts w:ascii="Arial" w:eastAsia="Arial" w:hAnsi="Arial" w:cs="Arial"/>
          <w:spacing w:val="4"/>
          <w:lang w:val="es-ES_tradnl"/>
        </w:rPr>
        <w:t xml:space="preserve"> </w:t>
      </w:r>
      <w:r w:rsidRPr="00153C1C">
        <w:rPr>
          <w:rFonts w:ascii="Arial" w:eastAsia="Arial" w:hAnsi="Arial" w:cs="Arial"/>
          <w:spacing w:val="1"/>
          <w:lang w:val="es-ES_tradnl"/>
        </w:rPr>
        <w:t>lib</w:t>
      </w:r>
      <w:r w:rsidRPr="00153C1C">
        <w:rPr>
          <w:rFonts w:ascii="Arial" w:eastAsia="Arial" w:hAnsi="Arial" w:cs="Arial"/>
          <w:lang w:val="es-ES_tradnl"/>
        </w:rPr>
        <w:t>ro</w:t>
      </w:r>
      <w:r w:rsidRPr="00153C1C">
        <w:rPr>
          <w:rFonts w:ascii="Arial" w:eastAsia="Arial" w:hAnsi="Arial" w:cs="Arial"/>
          <w:spacing w:val="5"/>
          <w:lang w:val="es-ES_tradnl"/>
        </w:rPr>
        <w:t xml:space="preserve"> </w:t>
      </w:r>
      <w:r w:rsidRPr="00153C1C">
        <w:rPr>
          <w:rFonts w:ascii="Arial" w:eastAsia="Arial" w:hAnsi="Arial" w:cs="Arial"/>
          <w:lang w:val="es-ES_tradnl"/>
        </w:rPr>
        <w:t>[*]</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w:t>
      </w:r>
      <w:r w:rsidRPr="00153C1C">
        <w:rPr>
          <w:rFonts w:ascii="Arial" w:eastAsia="Arial" w:hAnsi="Arial" w:cs="Arial"/>
          <w:spacing w:val="7"/>
          <w:lang w:val="es-ES_tradnl"/>
        </w:rPr>
        <w:t xml:space="preserve"> </w:t>
      </w:r>
      <w:r w:rsidRPr="00153C1C">
        <w:rPr>
          <w:rFonts w:ascii="Arial" w:eastAsia="Arial" w:hAnsi="Arial" w:cs="Arial"/>
          <w:lang w:val="es-ES_tradnl"/>
        </w:rPr>
        <w:t>S</w:t>
      </w:r>
      <w:r w:rsidRPr="00153C1C">
        <w:rPr>
          <w:rFonts w:ascii="Arial" w:eastAsia="Arial" w:hAnsi="Arial" w:cs="Arial"/>
          <w:spacing w:val="1"/>
          <w:lang w:val="es-ES_tradnl"/>
        </w:rPr>
        <w:t>ecc</w:t>
      </w:r>
      <w:r w:rsidRPr="00153C1C">
        <w:rPr>
          <w:rFonts w:ascii="Arial" w:eastAsia="Arial" w:hAnsi="Arial" w:cs="Arial"/>
          <w:spacing w:val="-1"/>
          <w:lang w:val="es-ES_tradnl"/>
        </w:rPr>
        <w:t>i</w:t>
      </w:r>
      <w:r w:rsidRPr="00153C1C">
        <w:rPr>
          <w:rFonts w:ascii="Arial" w:eastAsia="Arial" w:hAnsi="Arial" w:cs="Arial"/>
          <w:spacing w:val="1"/>
          <w:lang w:val="es-ES_tradnl"/>
        </w:rPr>
        <w:t>ó</w:t>
      </w:r>
      <w:r w:rsidRPr="00153C1C">
        <w:rPr>
          <w:rFonts w:ascii="Arial" w:eastAsia="Arial" w:hAnsi="Arial" w:cs="Arial"/>
          <w:lang w:val="es-ES_tradnl"/>
        </w:rPr>
        <w:t>n</w:t>
      </w:r>
      <w:r w:rsidRPr="00153C1C">
        <w:rPr>
          <w:rFonts w:ascii="Arial" w:eastAsia="Arial" w:hAnsi="Arial" w:cs="Arial"/>
          <w:spacing w:val="2"/>
          <w:lang w:val="es-ES_tradnl"/>
        </w:rPr>
        <w:t xml:space="preserve"> </w:t>
      </w:r>
      <w:r w:rsidRPr="00153C1C">
        <w:rPr>
          <w:rFonts w:ascii="Arial" w:eastAsia="Arial" w:hAnsi="Arial" w:cs="Arial"/>
          <w:lang w:val="es-ES_tradnl"/>
        </w:rPr>
        <w:t>C</w:t>
      </w:r>
      <w:r w:rsidRPr="00153C1C">
        <w:rPr>
          <w:rFonts w:ascii="Arial" w:eastAsia="Arial" w:hAnsi="Arial" w:cs="Arial"/>
          <w:spacing w:val="1"/>
          <w:lang w:val="es-ES_tradnl"/>
        </w:rPr>
        <w:t>o</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lang w:val="es-ES_tradnl"/>
        </w:rPr>
        <w:t>r</w:t>
      </w:r>
      <w:r w:rsidRPr="00153C1C">
        <w:rPr>
          <w:rFonts w:ascii="Arial" w:eastAsia="Arial" w:hAnsi="Arial" w:cs="Arial"/>
          <w:spacing w:val="1"/>
          <w:lang w:val="es-ES_tradnl"/>
        </w:rPr>
        <w:t>c</w:t>
      </w:r>
      <w:r w:rsidRPr="00153C1C">
        <w:rPr>
          <w:rFonts w:ascii="Arial" w:eastAsia="Arial" w:hAnsi="Arial" w:cs="Arial"/>
          <w:spacing w:val="-1"/>
          <w:lang w:val="es-ES_tradnl"/>
        </w:rPr>
        <w:t>i</w:t>
      </w:r>
      <w:r w:rsidRPr="00153C1C">
        <w:rPr>
          <w:rFonts w:ascii="Arial" w:eastAsia="Arial" w:hAnsi="Arial" w:cs="Arial"/>
          <w:lang w:val="es-ES_tradnl"/>
        </w:rPr>
        <w:t xml:space="preserve">o </w:t>
      </w:r>
      <w:r w:rsidRPr="00153C1C">
        <w:rPr>
          <w:rFonts w:ascii="Arial" w:eastAsia="Arial" w:hAnsi="Arial" w:cs="Arial"/>
          <w:spacing w:val="1"/>
          <w:lang w:val="es-ES_tradnl"/>
        </w:rPr>
        <w:t>de</w:t>
      </w:r>
      <w:r w:rsidRPr="00153C1C">
        <w:rPr>
          <w:rFonts w:ascii="Arial" w:eastAsia="Arial" w:hAnsi="Arial" w:cs="Arial"/>
          <w:lang w:val="es-ES_tradnl"/>
        </w:rPr>
        <w:t>l</w:t>
      </w:r>
      <w:r w:rsidRPr="00153C1C">
        <w:rPr>
          <w:rFonts w:ascii="Arial" w:eastAsia="Arial" w:hAnsi="Arial" w:cs="Arial"/>
          <w:spacing w:val="2"/>
          <w:lang w:val="es-ES_tradnl"/>
        </w:rPr>
        <w:t xml:space="preserve"> </w:t>
      </w:r>
      <w:r w:rsidRPr="00153C1C">
        <w:rPr>
          <w:rFonts w:ascii="Arial" w:eastAsia="Arial" w:hAnsi="Arial" w:cs="Arial"/>
          <w:lang w:val="es-ES_tradnl"/>
        </w:rPr>
        <w:t>R</w:t>
      </w:r>
      <w:r w:rsidRPr="00153C1C">
        <w:rPr>
          <w:rFonts w:ascii="Arial" w:eastAsia="Arial" w:hAnsi="Arial" w:cs="Arial"/>
          <w:spacing w:val="-1"/>
          <w:lang w:val="es-ES_tradnl"/>
        </w:rPr>
        <w:t>e</w:t>
      </w:r>
      <w:r w:rsidRPr="00153C1C">
        <w:rPr>
          <w:rFonts w:ascii="Arial" w:eastAsia="Arial" w:hAnsi="Arial" w:cs="Arial"/>
          <w:spacing w:val="1"/>
          <w:lang w:val="es-ES_tradnl"/>
        </w:rPr>
        <w:t>g</w:t>
      </w:r>
      <w:r w:rsidRPr="00153C1C">
        <w:rPr>
          <w:rFonts w:ascii="Arial" w:eastAsia="Arial" w:hAnsi="Arial" w:cs="Arial"/>
          <w:spacing w:val="-1"/>
          <w:lang w:val="es-ES_tradnl"/>
        </w:rPr>
        <w:t>i</w:t>
      </w:r>
      <w:r w:rsidRPr="00153C1C">
        <w:rPr>
          <w:rFonts w:ascii="Arial" w:eastAsia="Arial" w:hAnsi="Arial" w:cs="Arial"/>
          <w:spacing w:val="1"/>
          <w:lang w:val="es-ES_tradnl"/>
        </w:rPr>
        <w:t>s</w:t>
      </w:r>
      <w:r w:rsidRPr="00153C1C">
        <w:rPr>
          <w:rFonts w:ascii="Arial" w:eastAsia="Arial" w:hAnsi="Arial" w:cs="Arial"/>
          <w:lang w:val="es-ES_tradnl"/>
        </w:rPr>
        <w:t>tro</w:t>
      </w:r>
      <w:r w:rsidRPr="00153C1C">
        <w:rPr>
          <w:rFonts w:ascii="Arial" w:eastAsia="Arial" w:hAnsi="Arial" w:cs="Arial"/>
          <w:spacing w:val="-3"/>
          <w:lang w:val="es-ES_tradnl"/>
        </w:rPr>
        <w:t xml:space="preserve"> </w:t>
      </w:r>
      <w:r w:rsidRPr="00153C1C">
        <w:rPr>
          <w:rFonts w:ascii="Arial" w:eastAsia="Arial" w:hAnsi="Arial" w:cs="Arial"/>
          <w:spacing w:val="-2"/>
          <w:lang w:val="es-ES_tradnl"/>
        </w:rPr>
        <w:t>P</w:t>
      </w:r>
      <w:r w:rsidRPr="00153C1C">
        <w:rPr>
          <w:rFonts w:ascii="Arial" w:eastAsia="Arial" w:hAnsi="Arial" w:cs="Arial"/>
          <w:spacing w:val="1"/>
          <w:lang w:val="es-ES_tradnl"/>
        </w:rPr>
        <w:t>úb</w:t>
      </w:r>
      <w:r w:rsidRPr="00153C1C">
        <w:rPr>
          <w:rFonts w:ascii="Arial" w:eastAsia="Arial" w:hAnsi="Arial" w:cs="Arial"/>
          <w:spacing w:val="-1"/>
          <w:lang w:val="es-ES_tradnl"/>
        </w:rPr>
        <w:t>l</w:t>
      </w:r>
      <w:r w:rsidRPr="00153C1C">
        <w:rPr>
          <w:rFonts w:ascii="Arial" w:eastAsia="Arial" w:hAnsi="Arial" w:cs="Arial"/>
          <w:spacing w:val="1"/>
          <w:lang w:val="es-ES_tradnl"/>
        </w:rPr>
        <w:t>ic</w:t>
      </w:r>
      <w:r w:rsidRPr="00153C1C">
        <w:rPr>
          <w:rFonts w:ascii="Arial" w:eastAsia="Arial" w:hAnsi="Arial" w:cs="Arial"/>
          <w:lang w:val="es-ES_tradnl"/>
        </w:rPr>
        <w:t>o</w:t>
      </w:r>
      <w:r w:rsidRPr="00153C1C">
        <w:rPr>
          <w:rFonts w:ascii="Arial" w:eastAsia="Arial" w:hAnsi="Arial" w:cs="Arial"/>
          <w:spacing w:val="-5"/>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1"/>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 Pr</w:t>
      </w:r>
      <w:r w:rsidRPr="00153C1C">
        <w:rPr>
          <w:rFonts w:ascii="Arial" w:eastAsia="Arial" w:hAnsi="Arial" w:cs="Arial"/>
          <w:spacing w:val="-1"/>
          <w:lang w:val="es-ES_tradnl"/>
        </w:rPr>
        <w:t>o</w:t>
      </w:r>
      <w:r w:rsidRPr="00153C1C">
        <w:rPr>
          <w:rFonts w:ascii="Arial" w:eastAsia="Arial" w:hAnsi="Arial" w:cs="Arial"/>
          <w:spacing w:val="1"/>
          <w:lang w:val="es-ES_tradnl"/>
        </w:rPr>
        <w:t>pied</w:t>
      </w:r>
      <w:r w:rsidRPr="00153C1C">
        <w:rPr>
          <w:rFonts w:ascii="Arial" w:eastAsia="Arial" w:hAnsi="Arial" w:cs="Arial"/>
          <w:spacing w:val="-1"/>
          <w:lang w:val="es-ES_tradnl"/>
        </w:rPr>
        <w:t>a</w:t>
      </w:r>
      <w:r w:rsidRPr="00153C1C">
        <w:rPr>
          <w:rFonts w:ascii="Arial" w:eastAsia="Arial" w:hAnsi="Arial" w:cs="Arial"/>
          <w:lang w:val="es-ES_tradnl"/>
        </w:rPr>
        <w:t>d</w:t>
      </w:r>
      <w:r w:rsidRPr="00153C1C">
        <w:rPr>
          <w:rFonts w:ascii="Arial" w:eastAsia="Arial" w:hAnsi="Arial" w:cs="Arial"/>
          <w:spacing w:val="-4"/>
          <w:lang w:val="es-ES_tradnl"/>
        </w:rPr>
        <w:t xml:space="preserve"> </w:t>
      </w:r>
      <w:r w:rsidRPr="00153C1C">
        <w:rPr>
          <w:rFonts w:ascii="Arial" w:eastAsia="Arial" w:hAnsi="Arial" w:cs="Arial"/>
          <w:lang w:val="es-ES_tradnl"/>
        </w:rPr>
        <w:t>y</w:t>
      </w:r>
      <w:r w:rsidRPr="00153C1C">
        <w:rPr>
          <w:rFonts w:ascii="Arial" w:eastAsia="Arial" w:hAnsi="Arial" w:cs="Arial"/>
          <w:spacing w:val="1"/>
          <w:lang w:val="es-ES_tradnl"/>
        </w:rPr>
        <w:t xml:space="preserve"> </w:t>
      </w:r>
      <w:r w:rsidRPr="00153C1C">
        <w:rPr>
          <w:rFonts w:ascii="Arial" w:eastAsia="Arial" w:hAnsi="Arial" w:cs="Arial"/>
          <w:spacing w:val="-1"/>
          <w:lang w:val="es-ES_tradnl"/>
        </w:rPr>
        <w:t>d</w:t>
      </w:r>
      <w:r w:rsidRPr="00153C1C">
        <w:rPr>
          <w:rFonts w:ascii="Arial" w:eastAsia="Arial" w:hAnsi="Arial" w:cs="Arial"/>
          <w:spacing w:val="1"/>
          <w:lang w:val="es-ES_tradnl"/>
        </w:rPr>
        <w:t>e</w:t>
      </w:r>
      <w:r w:rsidRPr="00153C1C">
        <w:rPr>
          <w:rFonts w:ascii="Arial" w:eastAsia="Arial" w:hAnsi="Arial" w:cs="Arial"/>
          <w:lang w:val="es-ES_tradnl"/>
        </w:rPr>
        <w:t>l</w:t>
      </w:r>
      <w:r w:rsidRPr="00153C1C">
        <w:rPr>
          <w:rFonts w:ascii="Arial" w:eastAsia="Arial" w:hAnsi="Arial" w:cs="Arial"/>
          <w:spacing w:val="2"/>
          <w:lang w:val="es-ES_tradnl"/>
        </w:rPr>
        <w:t xml:space="preserve"> </w:t>
      </w:r>
      <w:r w:rsidRPr="00153C1C">
        <w:rPr>
          <w:rFonts w:ascii="Arial" w:eastAsia="Arial" w:hAnsi="Arial" w:cs="Arial"/>
          <w:lang w:val="es-ES_tradnl"/>
        </w:rPr>
        <w:t>C</w:t>
      </w:r>
      <w:r w:rsidRPr="00153C1C">
        <w:rPr>
          <w:rFonts w:ascii="Arial" w:eastAsia="Arial" w:hAnsi="Arial" w:cs="Arial"/>
          <w:spacing w:val="-1"/>
          <w:lang w:val="es-ES_tradnl"/>
        </w:rPr>
        <w:t>o</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spacing w:val="-2"/>
          <w:lang w:val="es-ES_tradnl"/>
        </w:rPr>
        <w:t>r</w:t>
      </w:r>
      <w:r w:rsidRPr="00153C1C">
        <w:rPr>
          <w:rFonts w:ascii="Arial" w:eastAsia="Arial" w:hAnsi="Arial" w:cs="Arial"/>
          <w:spacing w:val="1"/>
          <w:lang w:val="es-ES_tradnl"/>
        </w:rPr>
        <w:t>ci</w:t>
      </w:r>
      <w:r w:rsidRPr="00153C1C">
        <w:rPr>
          <w:rFonts w:ascii="Arial" w:eastAsia="Arial" w:hAnsi="Arial" w:cs="Arial"/>
          <w:lang w:val="es-ES_tradnl"/>
        </w:rPr>
        <w:t>o</w:t>
      </w:r>
      <w:r w:rsidRPr="00153C1C">
        <w:rPr>
          <w:rFonts w:ascii="Arial" w:eastAsia="Arial" w:hAnsi="Arial" w:cs="Arial"/>
          <w:spacing w:val="-7"/>
          <w:lang w:val="es-ES_tradnl"/>
        </w:rPr>
        <w:t xml:space="preserve"> </w:t>
      </w:r>
      <w:r w:rsidRPr="00153C1C">
        <w:rPr>
          <w:rFonts w:ascii="Arial" w:eastAsia="Arial" w:hAnsi="Arial" w:cs="Arial"/>
          <w:spacing w:val="1"/>
          <w:lang w:val="es-ES_tradnl"/>
        </w:rPr>
        <w:t>d</w:t>
      </w:r>
      <w:r w:rsidRPr="00153C1C">
        <w:rPr>
          <w:rFonts w:ascii="Arial" w:eastAsia="Arial" w:hAnsi="Arial" w:cs="Arial"/>
          <w:spacing w:val="-1"/>
          <w:lang w:val="es-ES_tradnl"/>
        </w:rPr>
        <w:t>e</w:t>
      </w:r>
      <w:r w:rsidRPr="00153C1C">
        <w:rPr>
          <w:rFonts w:ascii="Arial" w:eastAsia="Arial" w:hAnsi="Arial" w:cs="Arial"/>
          <w:lang w:val="es-ES_tradnl"/>
        </w:rPr>
        <w:t>l</w:t>
      </w:r>
      <w:r w:rsidRPr="00153C1C">
        <w:rPr>
          <w:rFonts w:ascii="Arial" w:eastAsia="Arial" w:hAnsi="Arial" w:cs="Arial"/>
          <w:spacing w:val="2"/>
          <w:lang w:val="es-ES_tradnl"/>
        </w:rPr>
        <w:t xml:space="preserve"> </w:t>
      </w:r>
      <w:r w:rsidRPr="00153C1C">
        <w:rPr>
          <w:rFonts w:ascii="Arial" w:eastAsia="Arial" w:hAnsi="Arial" w:cs="Arial"/>
          <w:lang w:val="es-ES_tradnl"/>
        </w:rPr>
        <w:t>D</w:t>
      </w:r>
      <w:r w:rsidRPr="00153C1C">
        <w:rPr>
          <w:rFonts w:ascii="Arial" w:eastAsia="Arial" w:hAnsi="Arial" w:cs="Arial"/>
          <w:spacing w:val="-1"/>
          <w:lang w:val="es-ES_tradnl"/>
        </w:rPr>
        <w:t>i</w:t>
      </w:r>
      <w:r w:rsidRPr="00153C1C">
        <w:rPr>
          <w:rFonts w:ascii="Arial" w:eastAsia="Arial" w:hAnsi="Arial" w:cs="Arial"/>
          <w:spacing w:val="1"/>
          <w:lang w:val="es-ES_tradnl"/>
        </w:rPr>
        <w:t>s</w:t>
      </w:r>
      <w:r w:rsidRPr="00153C1C">
        <w:rPr>
          <w:rFonts w:ascii="Arial" w:eastAsia="Arial" w:hAnsi="Arial" w:cs="Arial"/>
          <w:spacing w:val="-2"/>
          <w:lang w:val="es-ES_tradnl"/>
        </w:rPr>
        <w:t>t</w:t>
      </w:r>
      <w:r w:rsidRPr="00153C1C">
        <w:rPr>
          <w:rFonts w:ascii="Arial" w:eastAsia="Arial" w:hAnsi="Arial" w:cs="Arial"/>
          <w:lang w:val="es-ES_tradnl"/>
        </w:rPr>
        <w:t>r</w:t>
      </w:r>
      <w:r w:rsidRPr="00153C1C">
        <w:rPr>
          <w:rFonts w:ascii="Arial" w:eastAsia="Arial" w:hAnsi="Arial" w:cs="Arial"/>
          <w:spacing w:val="1"/>
          <w:lang w:val="es-ES_tradnl"/>
        </w:rPr>
        <w:t>i</w:t>
      </w:r>
      <w:r w:rsidRPr="00153C1C">
        <w:rPr>
          <w:rFonts w:ascii="Arial" w:eastAsia="Arial" w:hAnsi="Arial" w:cs="Arial"/>
          <w:lang w:val="es-ES_tradnl"/>
        </w:rPr>
        <w:t>to</w:t>
      </w:r>
      <w:r w:rsidRPr="00153C1C">
        <w:rPr>
          <w:rFonts w:ascii="Arial" w:eastAsia="Arial" w:hAnsi="Arial" w:cs="Arial"/>
          <w:spacing w:val="-2"/>
          <w:lang w:val="es-ES_tradnl"/>
        </w:rPr>
        <w:t xml:space="preserve"> F</w:t>
      </w:r>
      <w:r w:rsidRPr="00153C1C">
        <w:rPr>
          <w:rFonts w:ascii="Arial" w:eastAsia="Arial" w:hAnsi="Arial" w:cs="Arial"/>
          <w:spacing w:val="1"/>
          <w:lang w:val="es-ES_tradnl"/>
        </w:rPr>
        <w:t>ede</w:t>
      </w:r>
      <w:r w:rsidRPr="00153C1C">
        <w:rPr>
          <w:rFonts w:ascii="Arial" w:eastAsia="Arial" w:hAnsi="Arial" w:cs="Arial"/>
          <w:spacing w:val="-2"/>
          <w:lang w:val="es-ES_tradnl"/>
        </w:rPr>
        <w:t>r</w:t>
      </w:r>
      <w:r w:rsidRPr="00153C1C">
        <w:rPr>
          <w:rFonts w:ascii="Arial" w:eastAsia="Arial" w:hAnsi="Arial" w:cs="Arial"/>
          <w:spacing w:val="1"/>
          <w:lang w:val="es-ES_tradnl"/>
        </w:rPr>
        <w:t>al</w:t>
      </w:r>
      <w:r w:rsidRPr="00153C1C">
        <w:rPr>
          <w:rFonts w:ascii="Arial" w:eastAsia="Arial" w:hAnsi="Arial" w:cs="Arial"/>
          <w:lang w:val="es-ES_tradnl"/>
        </w:rPr>
        <w:t>,</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co</w:t>
      </w:r>
      <w:r w:rsidRPr="00153C1C">
        <w:rPr>
          <w:rFonts w:ascii="Arial" w:eastAsia="Arial" w:hAnsi="Arial" w:cs="Arial"/>
          <w:lang w:val="es-ES_tradnl"/>
        </w:rPr>
        <w:t>n</w:t>
      </w:r>
      <w:r w:rsidRPr="00153C1C">
        <w:rPr>
          <w:rFonts w:ascii="Arial" w:eastAsia="Arial" w:hAnsi="Arial" w:cs="Arial"/>
          <w:spacing w:val="-2"/>
          <w:lang w:val="es-ES_tradnl"/>
        </w:rPr>
        <w:t xml:space="preserve"> </w:t>
      </w:r>
      <w:r w:rsidRPr="00153C1C">
        <w:rPr>
          <w:rFonts w:ascii="Arial" w:eastAsia="Arial" w:hAnsi="Arial" w:cs="Arial"/>
          <w:lang w:val="es-ES_tradnl"/>
        </w:rPr>
        <w:t>f</w:t>
      </w:r>
      <w:r w:rsidRPr="00153C1C">
        <w:rPr>
          <w:rFonts w:ascii="Arial" w:eastAsia="Arial" w:hAnsi="Arial" w:cs="Arial"/>
          <w:spacing w:val="-1"/>
          <w:lang w:val="es-ES_tradnl"/>
        </w:rPr>
        <w:t>e</w:t>
      </w:r>
      <w:r w:rsidRPr="00153C1C">
        <w:rPr>
          <w:rFonts w:ascii="Arial" w:eastAsia="Arial" w:hAnsi="Arial" w:cs="Arial"/>
          <w:spacing w:val="1"/>
          <w:lang w:val="es-ES_tradnl"/>
        </w:rPr>
        <w:t>ch</w:t>
      </w:r>
      <w:r w:rsidRPr="00153C1C">
        <w:rPr>
          <w:rFonts w:ascii="Arial" w:eastAsia="Arial" w:hAnsi="Arial" w:cs="Arial"/>
          <w:lang w:val="es-ES_tradnl"/>
        </w:rPr>
        <w:t>a</w:t>
      </w:r>
      <w:r w:rsidRPr="00153C1C">
        <w:rPr>
          <w:rFonts w:ascii="Arial" w:eastAsia="Arial" w:hAnsi="Arial" w:cs="Arial"/>
          <w:spacing w:val="-3"/>
          <w:lang w:val="es-ES_tradnl"/>
        </w:rPr>
        <w:t xml:space="preserve"> </w:t>
      </w:r>
      <w:r w:rsidRPr="00153C1C">
        <w:rPr>
          <w:rFonts w:ascii="Arial" w:eastAsia="Arial" w:hAnsi="Arial" w:cs="Arial"/>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1"/>
          <w:lang w:val="es-ES_tradnl"/>
        </w:rPr>
        <w:t xml:space="preserve"> </w:t>
      </w:r>
      <w:r w:rsidRPr="00153C1C">
        <w:rPr>
          <w:rFonts w:ascii="Arial" w:eastAsia="Arial" w:hAnsi="Arial" w:cs="Arial"/>
          <w:spacing w:val="1"/>
          <w:lang w:val="es-ES_tradnl"/>
        </w:rPr>
        <w:t>[*]</w:t>
      </w:r>
      <w:r w:rsidRPr="00153C1C">
        <w:rPr>
          <w:rFonts w:ascii="Arial" w:eastAsia="Arial" w:hAnsi="Arial" w:cs="Arial"/>
          <w:spacing w:val="-1"/>
          <w:lang w:val="es-ES_tradnl"/>
        </w:rPr>
        <w:t>d</w:t>
      </w:r>
      <w:r w:rsidRPr="00153C1C">
        <w:rPr>
          <w:rFonts w:ascii="Arial" w:eastAsia="Arial" w:hAnsi="Arial" w:cs="Arial"/>
          <w:lang w:val="es-ES_tradnl"/>
        </w:rPr>
        <w:t xml:space="preserve">e </w:t>
      </w:r>
      <w:r w:rsidRPr="00153C1C">
        <w:rPr>
          <w:rFonts w:ascii="Arial" w:eastAsia="Arial" w:hAnsi="Arial" w:cs="Arial"/>
          <w:spacing w:val="-1"/>
          <w:lang w:val="es-ES_tradnl"/>
        </w:rPr>
        <w:t>[*]</w:t>
      </w:r>
      <w:r w:rsidRPr="00153C1C">
        <w:rPr>
          <w:rFonts w:ascii="Arial" w:eastAsia="Arial" w:hAnsi="Arial" w:cs="Arial"/>
          <w:lang w:val="es-ES_tradnl"/>
        </w:rPr>
        <w:t>,</w:t>
      </w:r>
      <w:r w:rsidRPr="00153C1C">
        <w:rPr>
          <w:rFonts w:ascii="Arial" w:eastAsia="Arial" w:hAnsi="Arial" w:cs="Arial"/>
          <w:spacing w:val="-3"/>
          <w:lang w:val="es-ES_tradnl"/>
        </w:rPr>
        <w:t xml:space="preserve"> </w:t>
      </w:r>
      <w:r w:rsidRPr="00153C1C">
        <w:rPr>
          <w:rFonts w:ascii="Arial" w:eastAsia="Arial" w:hAnsi="Arial" w:cs="Arial"/>
          <w:lang w:val="es-ES_tradnl"/>
        </w:rPr>
        <w:t>y</w:t>
      </w:r>
      <w:r w:rsidRPr="00153C1C">
        <w:rPr>
          <w:rFonts w:ascii="Arial" w:eastAsia="Arial" w:hAnsi="Arial" w:cs="Arial"/>
          <w:spacing w:val="1"/>
          <w:lang w:val="es-ES_tradnl"/>
        </w:rPr>
        <w:t xml:space="preserve"> cu</w:t>
      </w:r>
      <w:r w:rsidRPr="00153C1C">
        <w:rPr>
          <w:rFonts w:ascii="Arial" w:eastAsia="Arial" w:hAnsi="Arial" w:cs="Arial"/>
          <w:spacing w:val="-1"/>
          <w:lang w:val="es-ES_tradnl"/>
        </w:rPr>
        <w:t>yo</w:t>
      </w:r>
      <w:r w:rsidRPr="00153C1C">
        <w:rPr>
          <w:rFonts w:ascii="Arial" w:eastAsia="Arial" w:hAnsi="Arial" w:cs="Arial"/>
          <w:lang w:val="es-ES_tradnl"/>
        </w:rPr>
        <w:t xml:space="preserve">s </w:t>
      </w:r>
      <w:r w:rsidRPr="00153C1C">
        <w:rPr>
          <w:rFonts w:ascii="Arial" w:eastAsia="Arial" w:hAnsi="Arial" w:cs="Arial"/>
          <w:spacing w:val="1"/>
          <w:lang w:val="es-ES_tradnl"/>
        </w:rPr>
        <w:t>es</w:t>
      </w:r>
      <w:r w:rsidRPr="00153C1C">
        <w:rPr>
          <w:rFonts w:ascii="Arial" w:eastAsia="Arial" w:hAnsi="Arial" w:cs="Arial"/>
          <w:lang w:val="es-ES_tradnl"/>
        </w:rPr>
        <w:t>t</w:t>
      </w:r>
      <w:r w:rsidRPr="00153C1C">
        <w:rPr>
          <w:rFonts w:ascii="Arial" w:eastAsia="Arial" w:hAnsi="Arial" w:cs="Arial"/>
          <w:spacing w:val="2"/>
          <w:lang w:val="es-ES_tradnl"/>
        </w:rPr>
        <w:t>a</w:t>
      </w:r>
      <w:r w:rsidRPr="00153C1C">
        <w:rPr>
          <w:rFonts w:ascii="Arial" w:eastAsia="Arial" w:hAnsi="Arial" w:cs="Arial"/>
          <w:spacing w:val="-2"/>
          <w:lang w:val="es-ES_tradnl"/>
        </w:rPr>
        <w:t>t</w:t>
      </w:r>
      <w:r w:rsidRPr="00153C1C">
        <w:rPr>
          <w:rFonts w:ascii="Arial" w:eastAsia="Arial" w:hAnsi="Arial" w:cs="Arial"/>
          <w:spacing w:val="1"/>
          <w:lang w:val="es-ES_tradnl"/>
        </w:rPr>
        <w:t>u</w:t>
      </w:r>
      <w:r w:rsidRPr="00153C1C">
        <w:rPr>
          <w:rFonts w:ascii="Arial" w:eastAsia="Arial" w:hAnsi="Arial" w:cs="Arial"/>
          <w:lang w:val="es-ES_tradnl"/>
        </w:rPr>
        <w:t>t</w:t>
      </w:r>
      <w:r w:rsidRPr="00153C1C">
        <w:rPr>
          <w:rFonts w:ascii="Arial" w:eastAsia="Arial" w:hAnsi="Arial" w:cs="Arial"/>
          <w:spacing w:val="-1"/>
          <w:lang w:val="es-ES_tradnl"/>
        </w:rPr>
        <w:t>o</w:t>
      </w:r>
      <w:r w:rsidRPr="00153C1C">
        <w:rPr>
          <w:rFonts w:ascii="Arial" w:eastAsia="Arial" w:hAnsi="Arial" w:cs="Arial"/>
          <w:lang w:val="es-ES_tradnl"/>
        </w:rPr>
        <w:t>s</w:t>
      </w:r>
      <w:r w:rsidRPr="00153C1C">
        <w:rPr>
          <w:rFonts w:ascii="Arial" w:eastAsia="Arial" w:hAnsi="Arial" w:cs="Arial"/>
          <w:spacing w:val="-1"/>
          <w:lang w:val="es-ES_tradnl"/>
        </w:rPr>
        <w:t xml:space="preserve"> v</w:t>
      </w:r>
      <w:r w:rsidRPr="00153C1C">
        <w:rPr>
          <w:rFonts w:ascii="Arial" w:eastAsia="Arial" w:hAnsi="Arial" w:cs="Arial"/>
          <w:spacing w:val="1"/>
          <w:lang w:val="es-ES_tradnl"/>
        </w:rPr>
        <w:t>ige</w:t>
      </w:r>
      <w:r w:rsidRPr="00153C1C">
        <w:rPr>
          <w:rFonts w:ascii="Arial" w:eastAsia="Arial" w:hAnsi="Arial" w:cs="Arial"/>
          <w:spacing w:val="-1"/>
          <w:lang w:val="es-ES_tradnl"/>
        </w:rPr>
        <w:t>n</w:t>
      </w:r>
      <w:r w:rsidRPr="00153C1C">
        <w:rPr>
          <w:rFonts w:ascii="Arial" w:eastAsia="Arial" w:hAnsi="Arial" w:cs="Arial"/>
          <w:lang w:val="es-ES_tradnl"/>
        </w:rPr>
        <w:t>t</w:t>
      </w:r>
      <w:r w:rsidRPr="00153C1C">
        <w:rPr>
          <w:rFonts w:ascii="Arial" w:eastAsia="Arial" w:hAnsi="Arial" w:cs="Arial"/>
          <w:spacing w:val="1"/>
          <w:lang w:val="es-ES_tradnl"/>
        </w:rPr>
        <w:t>e</w:t>
      </w:r>
      <w:r w:rsidRPr="00153C1C">
        <w:rPr>
          <w:rFonts w:ascii="Arial" w:eastAsia="Arial" w:hAnsi="Arial" w:cs="Arial"/>
          <w:lang w:val="es-ES_tradnl"/>
        </w:rPr>
        <w:t>s</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s</w:t>
      </w:r>
      <w:r w:rsidRPr="00153C1C">
        <w:rPr>
          <w:rFonts w:ascii="Arial" w:eastAsia="Arial" w:hAnsi="Arial" w:cs="Arial"/>
          <w:lang w:val="es-ES_tradnl"/>
        </w:rPr>
        <w:t>e</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e</w:t>
      </w:r>
      <w:r w:rsidRPr="00153C1C">
        <w:rPr>
          <w:rFonts w:ascii="Arial" w:eastAsia="Arial" w:hAnsi="Arial" w:cs="Arial"/>
          <w:spacing w:val="-1"/>
          <w:lang w:val="es-ES_tradnl"/>
        </w:rPr>
        <w:t>n</w:t>
      </w:r>
      <w:r w:rsidRPr="00153C1C">
        <w:rPr>
          <w:rFonts w:ascii="Arial" w:eastAsia="Arial" w:hAnsi="Arial" w:cs="Arial"/>
          <w:spacing w:val="1"/>
          <w:lang w:val="es-ES_tradnl"/>
        </w:rPr>
        <w:t>cue</w:t>
      </w:r>
      <w:r w:rsidRPr="00153C1C">
        <w:rPr>
          <w:rFonts w:ascii="Arial" w:eastAsia="Arial" w:hAnsi="Arial" w:cs="Arial"/>
          <w:spacing w:val="-1"/>
          <w:lang w:val="es-ES_tradnl"/>
        </w:rPr>
        <w:t>n</w:t>
      </w:r>
      <w:r w:rsidRPr="00153C1C">
        <w:rPr>
          <w:rFonts w:ascii="Arial" w:eastAsia="Arial" w:hAnsi="Arial" w:cs="Arial"/>
          <w:lang w:val="es-ES_tradnl"/>
        </w:rPr>
        <w:t>t</w:t>
      </w:r>
      <w:r w:rsidRPr="00153C1C">
        <w:rPr>
          <w:rFonts w:ascii="Arial" w:eastAsia="Arial" w:hAnsi="Arial" w:cs="Arial"/>
          <w:spacing w:val="-2"/>
          <w:lang w:val="es-ES_tradnl"/>
        </w:rPr>
        <w:t>r</w:t>
      </w:r>
      <w:r w:rsidRPr="00153C1C">
        <w:rPr>
          <w:rFonts w:ascii="Arial" w:eastAsia="Arial" w:hAnsi="Arial" w:cs="Arial"/>
          <w:spacing w:val="1"/>
          <w:lang w:val="es-ES_tradnl"/>
        </w:rPr>
        <w:t>a</w:t>
      </w:r>
      <w:r w:rsidRPr="00153C1C">
        <w:rPr>
          <w:rFonts w:ascii="Arial" w:eastAsia="Arial" w:hAnsi="Arial" w:cs="Arial"/>
          <w:lang w:val="es-ES_tradnl"/>
        </w:rPr>
        <w:t>n</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c</w:t>
      </w:r>
      <w:r w:rsidRPr="00153C1C">
        <w:rPr>
          <w:rFonts w:ascii="Arial" w:eastAsia="Arial" w:hAnsi="Arial" w:cs="Arial"/>
          <w:spacing w:val="1"/>
          <w:lang w:val="es-ES_tradnl"/>
        </w:rPr>
        <w:t>on</w:t>
      </w:r>
      <w:r w:rsidRPr="00153C1C">
        <w:rPr>
          <w:rFonts w:ascii="Arial" w:eastAsia="Arial" w:hAnsi="Arial" w:cs="Arial"/>
          <w:lang w:val="es-ES_tradnl"/>
        </w:rPr>
        <w:t>t</w:t>
      </w:r>
      <w:r w:rsidRPr="00153C1C">
        <w:rPr>
          <w:rFonts w:ascii="Arial" w:eastAsia="Arial" w:hAnsi="Arial" w:cs="Arial"/>
          <w:spacing w:val="-1"/>
          <w:lang w:val="es-ES_tradnl"/>
        </w:rPr>
        <w:t>e</w:t>
      </w:r>
      <w:r w:rsidRPr="00153C1C">
        <w:rPr>
          <w:rFonts w:ascii="Arial" w:eastAsia="Arial" w:hAnsi="Arial" w:cs="Arial"/>
          <w:spacing w:val="1"/>
          <w:lang w:val="es-ES_tradnl"/>
        </w:rPr>
        <w:t>nid</w:t>
      </w:r>
      <w:r w:rsidRPr="00153C1C">
        <w:rPr>
          <w:rFonts w:ascii="Arial" w:eastAsia="Arial" w:hAnsi="Arial" w:cs="Arial"/>
          <w:spacing w:val="-1"/>
          <w:lang w:val="es-ES_tradnl"/>
        </w:rPr>
        <w:t>o</w:t>
      </w:r>
      <w:r w:rsidRPr="00153C1C">
        <w:rPr>
          <w:rFonts w:ascii="Arial" w:eastAsia="Arial" w:hAnsi="Arial" w:cs="Arial"/>
          <w:lang w:val="es-ES_tradnl"/>
        </w:rPr>
        <w:t>s</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e</w:t>
      </w:r>
      <w:r w:rsidRPr="00153C1C">
        <w:rPr>
          <w:rFonts w:ascii="Arial" w:eastAsia="Arial" w:hAnsi="Arial" w:cs="Arial"/>
          <w:lang w:val="es-ES_tradnl"/>
        </w:rPr>
        <w:t>n</w:t>
      </w:r>
      <w:r w:rsidRPr="00153C1C">
        <w:rPr>
          <w:rFonts w:ascii="Arial" w:eastAsia="Arial" w:hAnsi="Arial" w:cs="Arial"/>
          <w:spacing w:val="4"/>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e</w:t>
      </w:r>
      <w:r w:rsidRPr="00153C1C">
        <w:rPr>
          <w:rFonts w:ascii="Arial" w:eastAsia="Arial" w:hAnsi="Arial" w:cs="Arial"/>
          <w:spacing w:val="-1"/>
          <w:lang w:val="es-ES_tradnl"/>
        </w:rPr>
        <w:t>s</w:t>
      </w:r>
      <w:r w:rsidRPr="00153C1C">
        <w:rPr>
          <w:rFonts w:ascii="Arial" w:eastAsia="Arial" w:hAnsi="Arial" w:cs="Arial"/>
          <w:spacing w:val="1"/>
          <w:lang w:val="es-ES_tradnl"/>
        </w:rPr>
        <w:t>c</w:t>
      </w:r>
      <w:r w:rsidRPr="00153C1C">
        <w:rPr>
          <w:rFonts w:ascii="Arial" w:eastAsia="Arial" w:hAnsi="Arial" w:cs="Arial"/>
          <w:lang w:val="es-ES_tradnl"/>
        </w:rPr>
        <w:t>r</w:t>
      </w:r>
      <w:r w:rsidRPr="00153C1C">
        <w:rPr>
          <w:rFonts w:ascii="Arial" w:eastAsia="Arial" w:hAnsi="Arial" w:cs="Arial"/>
          <w:spacing w:val="1"/>
          <w:lang w:val="es-ES_tradnl"/>
        </w:rPr>
        <w:t>i</w:t>
      </w:r>
      <w:r w:rsidRPr="00153C1C">
        <w:rPr>
          <w:rFonts w:ascii="Arial" w:eastAsia="Arial" w:hAnsi="Arial" w:cs="Arial"/>
          <w:spacing w:val="-2"/>
          <w:lang w:val="es-ES_tradnl"/>
        </w:rPr>
        <w:t>t</w:t>
      </w:r>
      <w:r w:rsidRPr="00153C1C">
        <w:rPr>
          <w:rFonts w:ascii="Arial" w:eastAsia="Arial" w:hAnsi="Arial" w:cs="Arial"/>
          <w:spacing w:val="1"/>
          <w:lang w:val="es-ES_tradnl"/>
        </w:rPr>
        <w:t>u</w:t>
      </w:r>
      <w:r w:rsidRPr="00153C1C">
        <w:rPr>
          <w:rFonts w:ascii="Arial" w:eastAsia="Arial" w:hAnsi="Arial" w:cs="Arial"/>
          <w:lang w:val="es-ES_tradnl"/>
        </w:rPr>
        <w:t>ra</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púb</w:t>
      </w:r>
      <w:r w:rsidRPr="00153C1C">
        <w:rPr>
          <w:rFonts w:ascii="Arial" w:eastAsia="Arial" w:hAnsi="Arial" w:cs="Arial"/>
          <w:spacing w:val="-1"/>
          <w:lang w:val="es-ES_tradnl"/>
        </w:rPr>
        <w:t>l</w:t>
      </w:r>
      <w:r w:rsidRPr="00153C1C">
        <w:rPr>
          <w:rFonts w:ascii="Arial" w:eastAsia="Arial" w:hAnsi="Arial" w:cs="Arial"/>
          <w:spacing w:val="1"/>
          <w:lang w:val="es-ES_tradnl"/>
        </w:rPr>
        <w:t>ic</w:t>
      </w:r>
      <w:r w:rsidRPr="00153C1C">
        <w:rPr>
          <w:rFonts w:ascii="Arial" w:eastAsia="Arial" w:hAnsi="Arial" w:cs="Arial"/>
          <w:lang w:val="es-ES_tradnl"/>
        </w:rPr>
        <w:t>a</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n</w:t>
      </w:r>
      <w:r w:rsidRPr="00153C1C">
        <w:rPr>
          <w:rFonts w:ascii="Arial" w:eastAsia="Arial" w:hAnsi="Arial" w:cs="Arial"/>
          <w:spacing w:val="-1"/>
          <w:lang w:val="es-ES_tradnl"/>
        </w:rPr>
        <w:t>ú</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lang w:val="es-ES_tradnl"/>
        </w:rPr>
        <w:t>ro</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4"/>
          <w:lang w:val="es-ES_tradnl"/>
        </w:rPr>
        <w:t xml:space="preserve"> </w:t>
      </w:r>
      <w:r w:rsidRPr="00153C1C">
        <w:rPr>
          <w:rFonts w:ascii="Arial" w:eastAsia="Arial" w:hAnsi="Arial" w:cs="Arial"/>
          <w:lang w:val="es-ES_tradnl"/>
        </w:rPr>
        <w:t>f</w:t>
      </w:r>
      <w:r w:rsidRPr="00153C1C">
        <w:rPr>
          <w:rFonts w:ascii="Arial" w:eastAsia="Arial" w:hAnsi="Arial" w:cs="Arial"/>
          <w:spacing w:val="-1"/>
          <w:lang w:val="es-ES_tradnl"/>
        </w:rPr>
        <w:t>ec</w:t>
      </w:r>
      <w:r w:rsidRPr="00153C1C">
        <w:rPr>
          <w:rFonts w:ascii="Arial" w:eastAsia="Arial" w:hAnsi="Arial" w:cs="Arial"/>
          <w:spacing w:val="1"/>
          <w:lang w:val="es-ES_tradnl"/>
        </w:rPr>
        <w:t>h</w:t>
      </w:r>
      <w:r w:rsidRPr="00153C1C">
        <w:rPr>
          <w:rFonts w:ascii="Arial" w:eastAsia="Arial" w:hAnsi="Arial" w:cs="Arial"/>
          <w:lang w:val="es-ES_tradnl"/>
        </w:rPr>
        <w:t>a</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 d</w:t>
      </w:r>
      <w:r w:rsidRPr="00153C1C">
        <w:rPr>
          <w:rFonts w:ascii="Arial" w:eastAsia="Arial" w:hAnsi="Arial" w:cs="Arial"/>
          <w:lang w:val="es-ES_tradnl"/>
        </w:rPr>
        <w:t xml:space="preserve">e </w:t>
      </w:r>
      <w:r w:rsidRPr="00153C1C">
        <w:rPr>
          <w:rFonts w:ascii="Arial" w:eastAsia="Arial" w:hAnsi="Arial" w:cs="Arial"/>
          <w:spacing w:val="1"/>
          <w:lang w:val="es-ES_tradnl"/>
        </w:rPr>
        <w:t>[*]</w:t>
      </w:r>
      <w:r w:rsidRPr="00153C1C">
        <w:rPr>
          <w:rFonts w:ascii="Arial" w:eastAsia="Arial" w:hAnsi="Arial" w:cs="Arial"/>
          <w:lang w:val="es-ES_tradnl"/>
        </w:rPr>
        <w:t xml:space="preserve">, </w:t>
      </w:r>
      <w:r w:rsidRPr="00153C1C">
        <w:rPr>
          <w:rFonts w:ascii="Arial" w:eastAsia="Arial" w:hAnsi="Arial" w:cs="Arial"/>
          <w:spacing w:val="1"/>
          <w:lang w:val="es-ES_tradnl"/>
        </w:rPr>
        <w:t>o</w:t>
      </w:r>
      <w:r w:rsidRPr="00153C1C">
        <w:rPr>
          <w:rFonts w:ascii="Arial" w:eastAsia="Arial" w:hAnsi="Arial" w:cs="Arial"/>
          <w:spacing w:val="-2"/>
          <w:lang w:val="es-ES_tradnl"/>
        </w:rPr>
        <w:t>t</w:t>
      </w:r>
      <w:r w:rsidRPr="00153C1C">
        <w:rPr>
          <w:rFonts w:ascii="Arial" w:eastAsia="Arial" w:hAnsi="Arial" w:cs="Arial"/>
          <w:spacing w:val="1"/>
          <w:lang w:val="es-ES_tradnl"/>
        </w:rPr>
        <w:t>o</w:t>
      </w:r>
      <w:r w:rsidRPr="00153C1C">
        <w:rPr>
          <w:rFonts w:ascii="Arial" w:eastAsia="Arial" w:hAnsi="Arial" w:cs="Arial"/>
          <w:lang w:val="es-ES_tradnl"/>
        </w:rPr>
        <w:t>r</w:t>
      </w:r>
      <w:r w:rsidRPr="00153C1C">
        <w:rPr>
          <w:rFonts w:ascii="Arial" w:eastAsia="Arial" w:hAnsi="Arial" w:cs="Arial"/>
          <w:spacing w:val="1"/>
          <w:lang w:val="es-ES_tradnl"/>
        </w:rPr>
        <w:t>ga</w:t>
      </w:r>
      <w:r w:rsidRPr="00153C1C">
        <w:rPr>
          <w:rFonts w:ascii="Arial" w:eastAsia="Arial" w:hAnsi="Arial" w:cs="Arial"/>
          <w:spacing w:val="-1"/>
          <w:lang w:val="es-ES_tradnl"/>
        </w:rPr>
        <w:t>d</w:t>
      </w:r>
      <w:r w:rsidRPr="00153C1C">
        <w:rPr>
          <w:rFonts w:ascii="Arial" w:eastAsia="Arial" w:hAnsi="Arial" w:cs="Arial"/>
          <w:lang w:val="es-ES_tradnl"/>
        </w:rPr>
        <w:t>a</w:t>
      </w:r>
      <w:r w:rsidRPr="00153C1C">
        <w:rPr>
          <w:rFonts w:ascii="Arial" w:eastAsia="Arial" w:hAnsi="Arial" w:cs="Arial"/>
          <w:spacing w:val="-1"/>
          <w:lang w:val="es-ES_tradnl"/>
        </w:rPr>
        <w:t xml:space="preserve"> </w:t>
      </w:r>
      <w:r w:rsidRPr="00153C1C">
        <w:rPr>
          <w:rFonts w:ascii="Arial" w:eastAsia="Arial" w:hAnsi="Arial" w:cs="Arial"/>
          <w:spacing w:val="1"/>
          <w:lang w:val="es-ES_tradnl"/>
        </w:rPr>
        <w:t>an</w:t>
      </w:r>
      <w:r w:rsidRPr="00153C1C">
        <w:rPr>
          <w:rFonts w:ascii="Arial" w:eastAsia="Arial" w:hAnsi="Arial" w:cs="Arial"/>
          <w:lang w:val="es-ES_tradnl"/>
        </w:rPr>
        <w:t>te</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w:t>
      </w:r>
      <w:r w:rsidRPr="00153C1C">
        <w:rPr>
          <w:rFonts w:ascii="Arial" w:eastAsia="Arial" w:hAnsi="Arial" w:cs="Arial"/>
          <w:spacing w:val="5"/>
          <w:lang w:val="es-ES_tradnl"/>
        </w:rPr>
        <w:t xml:space="preserve"> </w:t>
      </w:r>
      <w:r w:rsidRPr="00153C1C">
        <w:rPr>
          <w:rFonts w:ascii="Arial" w:eastAsia="Arial" w:hAnsi="Arial" w:cs="Arial"/>
          <w:lang w:val="es-ES_tradnl"/>
        </w:rPr>
        <w:t>fe</w:t>
      </w:r>
      <w:r w:rsidRPr="00153C1C">
        <w:rPr>
          <w:rFonts w:ascii="Arial" w:eastAsia="Arial" w:hAnsi="Arial" w:cs="Arial"/>
          <w:spacing w:val="4"/>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4"/>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w:t>
      </w:r>
      <w:r w:rsidRPr="00153C1C">
        <w:rPr>
          <w:rFonts w:ascii="Arial" w:eastAsia="Arial" w:hAnsi="Arial" w:cs="Arial"/>
          <w:spacing w:val="5"/>
          <w:lang w:val="es-ES_tradnl"/>
        </w:rPr>
        <w:t xml:space="preserve"> </w:t>
      </w:r>
      <w:r w:rsidRPr="00153C1C">
        <w:rPr>
          <w:rFonts w:ascii="Arial" w:eastAsia="Arial" w:hAnsi="Arial" w:cs="Arial"/>
          <w:spacing w:val="1"/>
          <w:lang w:val="es-ES_tradnl"/>
        </w:rPr>
        <w:t>lic</w:t>
      </w:r>
      <w:r w:rsidRPr="00153C1C">
        <w:rPr>
          <w:rFonts w:ascii="Arial" w:eastAsia="Arial" w:hAnsi="Arial" w:cs="Arial"/>
          <w:spacing w:val="-1"/>
          <w:lang w:val="es-ES_tradnl"/>
        </w:rPr>
        <w:t>e</w:t>
      </w:r>
      <w:r w:rsidRPr="00153C1C">
        <w:rPr>
          <w:rFonts w:ascii="Arial" w:eastAsia="Arial" w:hAnsi="Arial" w:cs="Arial"/>
          <w:spacing w:val="1"/>
          <w:lang w:val="es-ES_tradnl"/>
        </w:rPr>
        <w:t>nc</w:t>
      </w:r>
      <w:r w:rsidRPr="00153C1C">
        <w:rPr>
          <w:rFonts w:ascii="Arial" w:eastAsia="Arial" w:hAnsi="Arial" w:cs="Arial"/>
          <w:spacing w:val="-1"/>
          <w:lang w:val="es-ES_tradnl"/>
        </w:rPr>
        <w:t>i</w:t>
      </w:r>
      <w:r w:rsidRPr="00153C1C">
        <w:rPr>
          <w:rFonts w:ascii="Arial" w:eastAsia="Arial" w:hAnsi="Arial" w:cs="Arial"/>
          <w:spacing w:val="1"/>
          <w:lang w:val="es-ES_tradnl"/>
        </w:rPr>
        <w:t>ad</w:t>
      </w:r>
      <w:r w:rsidRPr="00153C1C">
        <w:rPr>
          <w:rFonts w:ascii="Arial" w:eastAsia="Arial" w:hAnsi="Arial" w:cs="Arial"/>
          <w:lang w:val="es-ES_tradnl"/>
        </w:rPr>
        <w:t>a[*],</w:t>
      </w:r>
      <w:r w:rsidRPr="00153C1C">
        <w:rPr>
          <w:rFonts w:ascii="Arial" w:eastAsia="Arial" w:hAnsi="Arial" w:cs="Arial"/>
          <w:spacing w:val="-3"/>
          <w:lang w:val="es-ES_tradnl"/>
        </w:rPr>
        <w:t xml:space="preserve"> </w:t>
      </w:r>
      <w:r w:rsidRPr="00153C1C">
        <w:rPr>
          <w:rFonts w:ascii="Arial" w:eastAsia="Arial" w:hAnsi="Arial" w:cs="Arial"/>
          <w:lang w:val="es-ES_tradnl"/>
        </w:rPr>
        <w:t>t</w:t>
      </w:r>
      <w:r w:rsidRPr="00153C1C">
        <w:rPr>
          <w:rFonts w:ascii="Arial" w:eastAsia="Arial" w:hAnsi="Arial" w:cs="Arial"/>
          <w:spacing w:val="-1"/>
          <w:lang w:val="es-ES_tradnl"/>
        </w:rPr>
        <w:t>i</w:t>
      </w:r>
      <w:r w:rsidRPr="00153C1C">
        <w:rPr>
          <w:rFonts w:ascii="Arial" w:eastAsia="Arial" w:hAnsi="Arial" w:cs="Arial"/>
          <w:lang w:val="es-ES_tradnl"/>
        </w:rPr>
        <w:t>t</w:t>
      </w:r>
      <w:r w:rsidRPr="00153C1C">
        <w:rPr>
          <w:rFonts w:ascii="Arial" w:eastAsia="Arial" w:hAnsi="Arial" w:cs="Arial"/>
          <w:spacing w:val="1"/>
          <w:lang w:val="es-ES_tradnl"/>
        </w:rPr>
        <w:t>ula</w:t>
      </w:r>
      <w:r w:rsidRPr="00153C1C">
        <w:rPr>
          <w:rFonts w:ascii="Arial" w:eastAsia="Arial" w:hAnsi="Arial" w:cs="Arial"/>
          <w:lang w:val="es-ES_tradnl"/>
        </w:rPr>
        <w:t>r</w:t>
      </w:r>
      <w:r w:rsidRPr="00153C1C">
        <w:rPr>
          <w:rFonts w:ascii="Arial" w:eastAsia="Arial" w:hAnsi="Arial" w:cs="Arial"/>
          <w:spacing w:val="1"/>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4"/>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w:t>
      </w:r>
      <w:r w:rsidRPr="00153C1C">
        <w:rPr>
          <w:rFonts w:ascii="Arial" w:eastAsia="Arial" w:hAnsi="Arial" w:cs="Arial"/>
          <w:spacing w:val="5"/>
          <w:lang w:val="es-ES_tradnl"/>
        </w:rPr>
        <w:t xml:space="preserve"> </w:t>
      </w:r>
      <w:r w:rsidRPr="00153C1C">
        <w:rPr>
          <w:rFonts w:ascii="Arial" w:eastAsia="Arial" w:hAnsi="Arial" w:cs="Arial"/>
          <w:lang w:val="es-ES_tradnl"/>
        </w:rPr>
        <w:t>N</w:t>
      </w:r>
      <w:r w:rsidRPr="00153C1C">
        <w:rPr>
          <w:rFonts w:ascii="Arial" w:eastAsia="Arial" w:hAnsi="Arial" w:cs="Arial"/>
          <w:spacing w:val="1"/>
          <w:lang w:val="es-ES_tradnl"/>
        </w:rPr>
        <w:t>o</w:t>
      </w:r>
      <w:r w:rsidRPr="00153C1C">
        <w:rPr>
          <w:rFonts w:ascii="Arial" w:eastAsia="Arial" w:hAnsi="Arial" w:cs="Arial"/>
          <w:lang w:val="es-ES_tradnl"/>
        </w:rPr>
        <w:t>t</w:t>
      </w:r>
      <w:r w:rsidRPr="00153C1C">
        <w:rPr>
          <w:rFonts w:ascii="Arial" w:eastAsia="Arial" w:hAnsi="Arial" w:cs="Arial"/>
          <w:spacing w:val="1"/>
          <w:lang w:val="es-ES_tradnl"/>
        </w:rPr>
        <w:t>a</w:t>
      </w:r>
      <w:r w:rsidRPr="00153C1C">
        <w:rPr>
          <w:rFonts w:ascii="Arial" w:eastAsia="Arial" w:hAnsi="Arial" w:cs="Arial"/>
          <w:lang w:val="es-ES_tradnl"/>
        </w:rPr>
        <w:t>ría P</w:t>
      </w:r>
      <w:r w:rsidRPr="00153C1C">
        <w:rPr>
          <w:rFonts w:ascii="Arial" w:eastAsia="Arial" w:hAnsi="Arial" w:cs="Arial"/>
          <w:spacing w:val="1"/>
          <w:lang w:val="es-ES_tradnl"/>
        </w:rPr>
        <w:t>úb</w:t>
      </w:r>
      <w:r w:rsidRPr="00153C1C">
        <w:rPr>
          <w:rFonts w:ascii="Arial" w:eastAsia="Arial" w:hAnsi="Arial" w:cs="Arial"/>
          <w:spacing w:val="-1"/>
          <w:lang w:val="es-ES_tradnl"/>
        </w:rPr>
        <w:t>l</w:t>
      </w:r>
      <w:r w:rsidRPr="00153C1C">
        <w:rPr>
          <w:rFonts w:ascii="Arial" w:eastAsia="Arial" w:hAnsi="Arial" w:cs="Arial"/>
          <w:spacing w:val="1"/>
          <w:lang w:val="es-ES_tradnl"/>
        </w:rPr>
        <w:t>ic</w:t>
      </w:r>
      <w:r w:rsidRPr="00153C1C">
        <w:rPr>
          <w:rFonts w:ascii="Arial" w:eastAsia="Arial" w:hAnsi="Arial" w:cs="Arial"/>
          <w:lang w:val="es-ES_tradnl"/>
        </w:rPr>
        <w:t xml:space="preserve">a </w:t>
      </w:r>
      <w:r w:rsidRPr="00153C1C">
        <w:rPr>
          <w:rFonts w:ascii="Arial" w:eastAsia="Arial" w:hAnsi="Arial" w:cs="Arial"/>
          <w:spacing w:val="-1"/>
          <w:lang w:val="es-ES_tradnl"/>
        </w:rPr>
        <w:t>n</w:t>
      </w:r>
      <w:r w:rsidRPr="00153C1C">
        <w:rPr>
          <w:rFonts w:ascii="Arial" w:eastAsia="Arial" w:hAnsi="Arial" w:cs="Arial"/>
          <w:spacing w:val="1"/>
          <w:lang w:val="es-ES_tradnl"/>
        </w:rPr>
        <w:t>ú</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spacing w:val="-2"/>
          <w:lang w:val="es-ES_tradnl"/>
        </w:rPr>
        <w:t>r</w:t>
      </w:r>
      <w:r w:rsidRPr="00153C1C">
        <w:rPr>
          <w:rFonts w:ascii="Arial" w:eastAsia="Arial" w:hAnsi="Arial" w:cs="Arial"/>
          <w:lang w:val="es-ES_tradnl"/>
        </w:rPr>
        <w:t xml:space="preserve">o </w:t>
      </w:r>
      <w:r w:rsidRPr="00153C1C">
        <w:rPr>
          <w:rFonts w:ascii="Arial" w:eastAsia="Arial" w:hAnsi="Arial" w:cs="Arial"/>
          <w:spacing w:val="1"/>
          <w:lang w:val="es-ES_tradnl"/>
        </w:rPr>
        <w:t>[*]</w:t>
      </w:r>
      <w:r w:rsidRPr="00153C1C">
        <w:rPr>
          <w:rFonts w:ascii="Arial" w:eastAsia="Arial" w:hAnsi="Arial" w:cs="Arial"/>
          <w:spacing w:val="10"/>
          <w:lang w:val="es-ES_tradnl"/>
        </w:rPr>
        <w:t xml:space="preserve"> </w:t>
      </w:r>
      <w:r w:rsidRPr="00153C1C">
        <w:rPr>
          <w:rFonts w:ascii="Arial" w:eastAsia="Arial" w:hAnsi="Arial" w:cs="Arial"/>
          <w:spacing w:val="-1"/>
          <w:lang w:val="es-ES_tradnl"/>
        </w:rPr>
        <w:t>d</w:t>
      </w:r>
      <w:r w:rsidRPr="00153C1C">
        <w:rPr>
          <w:rFonts w:ascii="Arial" w:eastAsia="Arial" w:hAnsi="Arial" w:cs="Arial"/>
          <w:spacing w:val="1"/>
          <w:lang w:val="es-ES_tradnl"/>
        </w:rPr>
        <w:t>e</w:t>
      </w:r>
      <w:r w:rsidRPr="00153C1C">
        <w:rPr>
          <w:rFonts w:ascii="Arial" w:eastAsia="Arial" w:hAnsi="Arial" w:cs="Arial"/>
          <w:lang w:val="es-ES_tradnl"/>
        </w:rPr>
        <w:t>l[*].</w:t>
      </w:r>
      <w:r w:rsidRPr="00153C1C">
        <w:rPr>
          <w:rFonts w:ascii="Arial" w:eastAsia="Arial" w:hAnsi="Arial" w:cs="Arial"/>
          <w:spacing w:val="6"/>
          <w:lang w:val="es-ES_tradnl"/>
        </w:rPr>
        <w:t xml:space="preserve"> </w:t>
      </w:r>
      <w:r w:rsidRPr="00153C1C">
        <w:rPr>
          <w:rFonts w:ascii="Arial" w:eastAsia="Arial" w:hAnsi="Arial" w:cs="Arial"/>
          <w:lang w:val="es-ES_tradnl"/>
        </w:rPr>
        <w:t>C</w:t>
      </w:r>
      <w:r w:rsidRPr="00153C1C">
        <w:rPr>
          <w:rFonts w:ascii="Arial" w:eastAsia="Arial" w:hAnsi="Arial" w:cs="Arial"/>
          <w:spacing w:val="-1"/>
          <w:lang w:val="es-ES_tradnl"/>
        </w:rPr>
        <w:t>o</w:t>
      </w:r>
      <w:r w:rsidRPr="00153C1C">
        <w:rPr>
          <w:rFonts w:ascii="Arial" w:eastAsia="Arial" w:hAnsi="Arial" w:cs="Arial"/>
          <w:spacing w:val="1"/>
          <w:lang w:val="es-ES_tradnl"/>
        </w:rPr>
        <w:t>p</w:t>
      </w:r>
      <w:r w:rsidRPr="00153C1C">
        <w:rPr>
          <w:rFonts w:ascii="Arial" w:eastAsia="Arial" w:hAnsi="Arial" w:cs="Arial"/>
          <w:spacing w:val="-1"/>
          <w:lang w:val="es-ES_tradnl"/>
        </w:rPr>
        <w:t>i</w:t>
      </w:r>
      <w:r w:rsidRPr="00153C1C">
        <w:rPr>
          <w:rFonts w:ascii="Arial" w:eastAsia="Arial" w:hAnsi="Arial" w:cs="Arial"/>
          <w:lang w:val="es-ES_tradnl"/>
        </w:rPr>
        <w:t>a</w:t>
      </w:r>
      <w:r w:rsidRPr="00153C1C">
        <w:rPr>
          <w:rFonts w:ascii="Arial" w:eastAsia="Arial" w:hAnsi="Arial" w:cs="Arial"/>
          <w:spacing w:val="8"/>
          <w:lang w:val="es-ES_tradnl"/>
        </w:rPr>
        <w:t xml:space="preserve"> </w:t>
      </w:r>
      <w:r w:rsidRPr="00153C1C">
        <w:rPr>
          <w:rFonts w:ascii="Arial" w:eastAsia="Arial" w:hAnsi="Arial" w:cs="Arial"/>
          <w:spacing w:val="1"/>
          <w:lang w:val="es-ES_tradnl"/>
        </w:rPr>
        <w:t>s</w:t>
      </w:r>
      <w:r w:rsidRPr="00153C1C">
        <w:rPr>
          <w:rFonts w:ascii="Arial" w:eastAsia="Arial" w:hAnsi="Arial" w:cs="Arial"/>
          <w:spacing w:val="-1"/>
          <w:lang w:val="es-ES_tradnl"/>
        </w:rPr>
        <w:t>i</w:t>
      </w:r>
      <w:r w:rsidRPr="00153C1C">
        <w:rPr>
          <w:rFonts w:ascii="Arial" w:eastAsia="Arial" w:hAnsi="Arial" w:cs="Arial"/>
          <w:spacing w:val="2"/>
          <w:lang w:val="es-ES_tradnl"/>
        </w:rPr>
        <w:t>m</w:t>
      </w:r>
      <w:r w:rsidRPr="00153C1C">
        <w:rPr>
          <w:rFonts w:ascii="Arial" w:eastAsia="Arial" w:hAnsi="Arial" w:cs="Arial"/>
          <w:spacing w:val="-1"/>
          <w:lang w:val="es-ES_tradnl"/>
        </w:rPr>
        <w:t>p</w:t>
      </w:r>
      <w:r w:rsidRPr="00153C1C">
        <w:rPr>
          <w:rFonts w:ascii="Arial" w:eastAsia="Arial" w:hAnsi="Arial" w:cs="Arial"/>
          <w:spacing w:val="1"/>
          <w:lang w:val="es-ES_tradnl"/>
        </w:rPr>
        <w:t>l</w:t>
      </w:r>
      <w:r w:rsidRPr="00153C1C">
        <w:rPr>
          <w:rFonts w:ascii="Arial" w:eastAsia="Arial" w:hAnsi="Arial" w:cs="Arial"/>
          <w:lang w:val="es-ES_tradnl"/>
        </w:rPr>
        <w:t>e</w:t>
      </w:r>
      <w:r w:rsidRPr="00153C1C">
        <w:rPr>
          <w:rFonts w:ascii="Arial" w:eastAsia="Arial" w:hAnsi="Arial" w:cs="Arial"/>
          <w:spacing w:val="8"/>
          <w:lang w:val="es-ES_tradnl"/>
        </w:rPr>
        <w:t xml:space="preserve"> </w:t>
      </w:r>
      <w:r w:rsidRPr="00153C1C">
        <w:rPr>
          <w:rFonts w:ascii="Arial" w:eastAsia="Arial" w:hAnsi="Arial" w:cs="Arial"/>
          <w:spacing w:val="3"/>
          <w:lang w:val="es-ES_tradnl"/>
        </w:rPr>
        <w:t>d</w:t>
      </w:r>
      <w:r w:rsidRPr="00153C1C">
        <w:rPr>
          <w:rFonts w:ascii="Arial" w:eastAsia="Arial" w:hAnsi="Arial" w:cs="Arial"/>
          <w:lang w:val="es-ES_tradnl"/>
        </w:rPr>
        <w:t>e</w:t>
      </w:r>
      <w:r w:rsidRPr="00153C1C">
        <w:rPr>
          <w:rFonts w:ascii="Arial" w:eastAsia="Arial" w:hAnsi="Arial" w:cs="Arial"/>
          <w:spacing w:val="12"/>
          <w:lang w:val="es-ES_tradnl"/>
        </w:rPr>
        <w:t xml:space="preserve"> </w:t>
      </w:r>
      <w:r w:rsidRPr="00153C1C">
        <w:rPr>
          <w:rFonts w:ascii="Arial" w:eastAsia="Arial" w:hAnsi="Arial" w:cs="Arial"/>
          <w:spacing w:val="-1"/>
          <w:lang w:val="es-ES_tradnl"/>
        </w:rPr>
        <w:t>e</w:t>
      </w:r>
      <w:r w:rsidRPr="00153C1C">
        <w:rPr>
          <w:rFonts w:ascii="Arial" w:eastAsia="Arial" w:hAnsi="Arial" w:cs="Arial"/>
          <w:spacing w:val="1"/>
          <w:lang w:val="es-ES_tradnl"/>
        </w:rPr>
        <w:t>s</w:t>
      </w:r>
      <w:r w:rsidRPr="00153C1C">
        <w:rPr>
          <w:rFonts w:ascii="Arial" w:eastAsia="Arial" w:hAnsi="Arial" w:cs="Arial"/>
          <w:lang w:val="es-ES_tradnl"/>
        </w:rPr>
        <w:t>ta</w:t>
      </w:r>
      <w:r w:rsidRPr="00153C1C">
        <w:rPr>
          <w:rFonts w:ascii="Arial" w:eastAsia="Arial" w:hAnsi="Arial" w:cs="Arial"/>
          <w:spacing w:val="8"/>
          <w:lang w:val="es-ES_tradnl"/>
        </w:rPr>
        <w:t xml:space="preserve"> </w:t>
      </w:r>
      <w:r w:rsidRPr="00153C1C">
        <w:rPr>
          <w:rFonts w:ascii="Arial" w:eastAsia="Arial" w:hAnsi="Arial" w:cs="Arial"/>
          <w:spacing w:val="1"/>
          <w:lang w:val="es-ES_tradnl"/>
        </w:rPr>
        <w:t>úl</w:t>
      </w:r>
      <w:r w:rsidRPr="00153C1C">
        <w:rPr>
          <w:rFonts w:ascii="Arial" w:eastAsia="Arial" w:hAnsi="Arial" w:cs="Arial"/>
          <w:spacing w:val="-2"/>
          <w:lang w:val="es-ES_tradnl"/>
        </w:rPr>
        <w:t>t</w:t>
      </w:r>
      <w:r w:rsidRPr="00153C1C">
        <w:rPr>
          <w:rFonts w:ascii="Arial" w:eastAsia="Arial" w:hAnsi="Arial" w:cs="Arial"/>
          <w:spacing w:val="1"/>
          <w:lang w:val="es-ES_tradnl"/>
        </w:rPr>
        <w:t>i</w:t>
      </w:r>
      <w:r w:rsidRPr="00153C1C">
        <w:rPr>
          <w:rFonts w:ascii="Arial" w:eastAsia="Arial" w:hAnsi="Arial" w:cs="Arial"/>
          <w:spacing w:val="2"/>
          <w:lang w:val="es-ES_tradnl"/>
        </w:rPr>
        <w:t>m</w:t>
      </w:r>
      <w:r w:rsidRPr="00153C1C">
        <w:rPr>
          <w:rFonts w:ascii="Arial" w:eastAsia="Arial" w:hAnsi="Arial" w:cs="Arial"/>
          <w:lang w:val="es-ES_tradnl"/>
        </w:rPr>
        <w:t>a</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e</w:t>
      </w:r>
      <w:r w:rsidRPr="00153C1C">
        <w:rPr>
          <w:rFonts w:ascii="Arial" w:eastAsia="Arial" w:hAnsi="Arial" w:cs="Arial"/>
          <w:spacing w:val="-1"/>
          <w:lang w:val="es-ES_tradnl"/>
        </w:rPr>
        <w:t>s</w:t>
      </w:r>
      <w:r w:rsidRPr="00153C1C">
        <w:rPr>
          <w:rFonts w:ascii="Arial" w:eastAsia="Arial" w:hAnsi="Arial" w:cs="Arial"/>
          <w:spacing w:val="1"/>
          <w:lang w:val="es-ES_tradnl"/>
        </w:rPr>
        <w:t>c</w:t>
      </w:r>
      <w:r w:rsidRPr="00153C1C">
        <w:rPr>
          <w:rFonts w:ascii="Arial" w:eastAsia="Arial" w:hAnsi="Arial" w:cs="Arial"/>
          <w:lang w:val="es-ES_tradnl"/>
        </w:rPr>
        <w:t>r</w:t>
      </w:r>
      <w:r w:rsidRPr="00153C1C">
        <w:rPr>
          <w:rFonts w:ascii="Arial" w:eastAsia="Arial" w:hAnsi="Arial" w:cs="Arial"/>
          <w:spacing w:val="1"/>
          <w:lang w:val="es-ES_tradnl"/>
        </w:rPr>
        <w:t>i</w:t>
      </w:r>
      <w:r w:rsidRPr="00153C1C">
        <w:rPr>
          <w:rFonts w:ascii="Arial" w:eastAsia="Arial" w:hAnsi="Arial" w:cs="Arial"/>
          <w:spacing w:val="-2"/>
          <w:lang w:val="es-ES_tradnl"/>
        </w:rPr>
        <w:t>t</w:t>
      </w:r>
      <w:r w:rsidRPr="00153C1C">
        <w:rPr>
          <w:rFonts w:ascii="Arial" w:eastAsia="Arial" w:hAnsi="Arial" w:cs="Arial"/>
          <w:spacing w:val="1"/>
          <w:lang w:val="es-ES_tradnl"/>
        </w:rPr>
        <w:t>u</w:t>
      </w:r>
      <w:r w:rsidRPr="00153C1C">
        <w:rPr>
          <w:rFonts w:ascii="Arial" w:eastAsia="Arial" w:hAnsi="Arial" w:cs="Arial"/>
          <w:lang w:val="es-ES_tradnl"/>
        </w:rPr>
        <w:t>ra</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p</w:t>
      </w:r>
      <w:r w:rsidRPr="00153C1C">
        <w:rPr>
          <w:rFonts w:ascii="Arial" w:eastAsia="Arial" w:hAnsi="Arial" w:cs="Arial"/>
          <w:spacing w:val="-1"/>
          <w:lang w:val="es-ES_tradnl"/>
        </w:rPr>
        <w:t>ú</w:t>
      </w:r>
      <w:r w:rsidRPr="00153C1C">
        <w:rPr>
          <w:rFonts w:ascii="Arial" w:eastAsia="Arial" w:hAnsi="Arial" w:cs="Arial"/>
          <w:spacing w:val="1"/>
          <w:lang w:val="es-ES_tradnl"/>
        </w:rPr>
        <w:t>bl</w:t>
      </w:r>
      <w:r w:rsidRPr="00153C1C">
        <w:rPr>
          <w:rFonts w:ascii="Arial" w:eastAsia="Arial" w:hAnsi="Arial" w:cs="Arial"/>
          <w:spacing w:val="-1"/>
          <w:lang w:val="es-ES_tradnl"/>
        </w:rPr>
        <w:t>i</w:t>
      </w:r>
      <w:r w:rsidRPr="00153C1C">
        <w:rPr>
          <w:rFonts w:ascii="Arial" w:eastAsia="Arial" w:hAnsi="Arial" w:cs="Arial"/>
          <w:spacing w:val="1"/>
          <w:lang w:val="es-ES_tradnl"/>
        </w:rPr>
        <w:t>c</w:t>
      </w:r>
      <w:r w:rsidRPr="00153C1C">
        <w:rPr>
          <w:rFonts w:ascii="Arial" w:eastAsia="Arial" w:hAnsi="Arial" w:cs="Arial"/>
          <w:lang w:val="es-ES_tradnl"/>
        </w:rPr>
        <w:t>a</w:t>
      </w:r>
      <w:r w:rsidRPr="00153C1C">
        <w:rPr>
          <w:rFonts w:ascii="Arial" w:eastAsia="Arial" w:hAnsi="Arial" w:cs="Arial"/>
          <w:spacing w:val="5"/>
          <w:lang w:val="es-ES_tradnl"/>
        </w:rPr>
        <w:t xml:space="preserve"> </w:t>
      </w:r>
      <w:r w:rsidRPr="00153C1C">
        <w:rPr>
          <w:rFonts w:ascii="Arial" w:eastAsia="Arial" w:hAnsi="Arial" w:cs="Arial"/>
          <w:spacing w:val="1"/>
          <w:lang w:val="es-ES_tradnl"/>
        </w:rPr>
        <w:t>s</w:t>
      </w:r>
      <w:r w:rsidRPr="00153C1C">
        <w:rPr>
          <w:rFonts w:ascii="Arial" w:eastAsia="Arial" w:hAnsi="Arial" w:cs="Arial"/>
          <w:lang w:val="es-ES_tradnl"/>
        </w:rPr>
        <w:t>e</w:t>
      </w:r>
      <w:r w:rsidRPr="00153C1C">
        <w:rPr>
          <w:rFonts w:ascii="Arial" w:eastAsia="Arial" w:hAnsi="Arial" w:cs="Arial"/>
          <w:spacing w:val="9"/>
          <w:lang w:val="es-ES_tradnl"/>
        </w:rPr>
        <w:t xml:space="preserve"> </w:t>
      </w:r>
      <w:r w:rsidRPr="00153C1C">
        <w:rPr>
          <w:rFonts w:ascii="Arial" w:eastAsia="Arial" w:hAnsi="Arial" w:cs="Arial"/>
          <w:spacing w:val="1"/>
          <w:lang w:val="es-ES_tradnl"/>
        </w:rPr>
        <w:t>ad</w:t>
      </w:r>
      <w:r w:rsidRPr="00153C1C">
        <w:rPr>
          <w:rFonts w:ascii="Arial" w:eastAsia="Arial" w:hAnsi="Arial" w:cs="Arial"/>
          <w:spacing w:val="-1"/>
          <w:lang w:val="es-ES_tradnl"/>
        </w:rPr>
        <w:t>j</w:t>
      </w:r>
      <w:r w:rsidRPr="00153C1C">
        <w:rPr>
          <w:rFonts w:ascii="Arial" w:eastAsia="Arial" w:hAnsi="Arial" w:cs="Arial"/>
          <w:spacing w:val="1"/>
          <w:lang w:val="es-ES_tradnl"/>
        </w:rPr>
        <w:t>un</w:t>
      </w:r>
      <w:r w:rsidRPr="00153C1C">
        <w:rPr>
          <w:rFonts w:ascii="Arial" w:eastAsia="Arial" w:hAnsi="Arial" w:cs="Arial"/>
          <w:lang w:val="es-ES_tradnl"/>
        </w:rPr>
        <w:t>ta</w:t>
      </w:r>
      <w:r w:rsidRPr="00153C1C">
        <w:rPr>
          <w:rFonts w:ascii="Arial" w:eastAsia="Arial" w:hAnsi="Arial" w:cs="Arial"/>
          <w:spacing w:val="5"/>
          <w:lang w:val="es-ES_tradnl"/>
        </w:rPr>
        <w:t xml:space="preserve"> </w:t>
      </w:r>
      <w:r w:rsidRPr="00153C1C">
        <w:rPr>
          <w:rFonts w:ascii="Arial" w:eastAsia="Arial" w:hAnsi="Arial" w:cs="Arial"/>
          <w:spacing w:val="1"/>
          <w:lang w:val="es-ES_tradnl"/>
        </w:rPr>
        <w:t>a</w:t>
      </w:r>
      <w:r w:rsidRPr="00153C1C">
        <w:rPr>
          <w:rFonts w:ascii="Arial" w:eastAsia="Arial" w:hAnsi="Arial" w:cs="Arial"/>
          <w:lang w:val="es-ES_tradnl"/>
        </w:rPr>
        <w:t>l</w:t>
      </w:r>
      <w:r w:rsidRPr="00153C1C">
        <w:rPr>
          <w:rFonts w:ascii="Arial" w:eastAsia="Arial" w:hAnsi="Arial" w:cs="Arial"/>
          <w:spacing w:val="10"/>
          <w:lang w:val="es-ES_tradnl"/>
        </w:rPr>
        <w:t xml:space="preserve"> </w:t>
      </w:r>
      <w:r w:rsidRPr="00153C1C">
        <w:rPr>
          <w:rFonts w:ascii="Arial" w:eastAsia="Arial" w:hAnsi="Arial" w:cs="Arial"/>
          <w:spacing w:val="1"/>
          <w:lang w:val="es-ES_tradnl"/>
        </w:rPr>
        <w:t>p</w:t>
      </w:r>
      <w:r w:rsidRPr="00153C1C">
        <w:rPr>
          <w:rFonts w:ascii="Arial" w:eastAsia="Arial" w:hAnsi="Arial" w:cs="Arial"/>
          <w:lang w:val="es-ES_tradnl"/>
        </w:rPr>
        <w:t>r</w:t>
      </w:r>
      <w:r w:rsidRPr="00153C1C">
        <w:rPr>
          <w:rFonts w:ascii="Arial" w:eastAsia="Arial" w:hAnsi="Arial" w:cs="Arial"/>
          <w:spacing w:val="-1"/>
          <w:lang w:val="es-ES_tradnl"/>
        </w:rPr>
        <w:t>es</w:t>
      </w:r>
      <w:r w:rsidRPr="00153C1C">
        <w:rPr>
          <w:rFonts w:ascii="Arial" w:eastAsia="Arial" w:hAnsi="Arial" w:cs="Arial"/>
          <w:spacing w:val="1"/>
          <w:lang w:val="es-ES_tradnl"/>
        </w:rPr>
        <w:t>en</w:t>
      </w:r>
      <w:r w:rsidRPr="00153C1C">
        <w:rPr>
          <w:rFonts w:ascii="Arial" w:eastAsia="Arial" w:hAnsi="Arial" w:cs="Arial"/>
          <w:lang w:val="es-ES_tradnl"/>
        </w:rPr>
        <w:t>te</w:t>
      </w:r>
      <w:r w:rsidRPr="00153C1C">
        <w:rPr>
          <w:rFonts w:ascii="Arial" w:eastAsia="Arial" w:hAnsi="Arial" w:cs="Arial"/>
          <w:spacing w:val="6"/>
          <w:lang w:val="es-ES_tradnl"/>
        </w:rPr>
        <w:t xml:space="preserve"> </w:t>
      </w:r>
      <w:r w:rsidRPr="00153C1C">
        <w:rPr>
          <w:rFonts w:ascii="Arial" w:eastAsia="Arial" w:hAnsi="Arial" w:cs="Arial"/>
          <w:lang w:val="es-ES_tradnl"/>
        </w:rPr>
        <w:t>C</w:t>
      </w:r>
      <w:r w:rsidRPr="00153C1C">
        <w:rPr>
          <w:rFonts w:ascii="Arial" w:eastAsia="Arial" w:hAnsi="Arial" w:cs="Arial"/>
          <w:spacing w:val="-1"/>
          <w:lang w:val="es-ES_tradnl"/>
        </w:rPr>
        <w:t>o</w:t>
      </w:r>
      <w:r w:rsidRPr="00153C1C">
        <w:rPr>
          <w:rFonts w:ascii="Arial" w:eastAsia="Arial" w:hAnsi="Arial" w:cs="Arial"/>
          <w:spacing w:val="1"/>
          <w:lang w:val="es-ES_tradnl"/>
        </w:rPr>
        <w:t>n</w:t>
      </w:r>
      <w:r w:rsidRPr="00153C1C">
        <w:rPr>
          <w:rFonts w:ascii="Arial" w:eastAsia="Arial" w:hAnsi="Arial" w:cs="Arial"/>
          <w:spacing w:val="-1"/>
          <w:lang w:val="es-ES_tradnl"/>
        </w:rPr>
        <w:t>v</w:t>
      </w:r>
      <w:r w:rsidRPr="00153C1C">
        <w:rPr>
          <w:rFonts w:ascii="Arial" w:eastAsia="Arial" w:hAnsi="Arial" w:cs="Arial"/>
          <w:spacing w:val="1"/>
          <w:lang w:val="es-ES_tradnl"/>
        </w:rPr>
        <w:t>eni</w:t>
      </w:r>
      <w:r w:rsidRPr="00153C1C">
        <w:rPr>
          <w:rFonts w:ascii="Arial" w:eastAsia="Arial" w:hAnsi="Arial" w:cs="Arial"/>
          <w:lang w:val="es-ES_tradnl"/>
        </w:rPr>
        <w:t>o</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c</w:t>
      </w:r>
      <w:r w:rsidRPr="00153C1C">
        <w:rPr>
          <w:rFonts w:ascii="Arial" w:eastAsia="Arial" w:hAnsi="Arial" w:cs="Arial"/>
          <w:spacing w:val="-1"/>
          <w:lang w:val="es-ES_tradnl"/>
        </w:rPr>
        <w:t>omo</w:t>
      </w:r>
      <w:r w:rsidRPr="00153C1C">
        <w:rPr>
          <w:rFonts w:ascii="Arial" w:eastAsia="Arial" w:hAnsi="Arial" w:cs="Arial"/>
          <w:lang w:val="es-ES_tradnl"/>
        </w:rPr>
        <w:t xml:space="preserve"> </w:t>
      </w:r>
      <w:r w:rsidRPr="00153C1C">
        <w:rPr>
          <w:rFonts w:ascii="Arial" w:eastAsia="Arial" w:hAnsi="Arial" w:cs="Arial"/>
          <w:b/>
          <w:lang w:val="es-ES_tradnl"/>
        </w:rPr>
        <w:t>A</w:t>
      </w:r>
      <w:r w:rsidRPr="00153C1C">
        <w:rPr>
          <w:rFonts w:ascii="Arial" w:eastAsia="Arial" w:hAnsi="Arial" w:cs="Arial"/>
          <w:b/>
          <w:spacing w:val="1"/>
          <w:lang w:val="es-ES_tradnl"/>
        </w:rPr>
        <w:t>péndice I</w:t>
      </w:r>
      <w:r w:rsidRPr="00153C1C">
        <w:rPr>
          <w:rFonts w:ascii="Arial" w:hAnsi="Arial" w:cs="Arial"/>
          <w:lang w:val="es-ES_tradnl"/>
        </w:rPr>
        <w:t>;</w:t>
      </w:r>
    </w:p>
    <w:p w14:paraId="572842B7" w14:textId="77777777" w:rsidR="00BC2DBD" w:rsidRPr="00153C1C" w:rsidRDefault="00BC2DBD" w:rsidP="00205D15">
      <w:pPr>
        <w:spacing w:after="0"/>
        <w:jc w:val="both"/>
        <w:rPr>
          <w:rFonts w:ascii="Arial" w:hAnsi="Arial" w:cs="Arial"/>
          <w:lang w:val="es-ES_tradnl"/>
        </w:rPr>
      </w:pPr>
    </w:p>
    <w:p w14:paraId="3E9453A7" w14:textId="77777777" w:rsidR="00BC2DBD" w:rsidRPr="00153C1C" w:rsidRDefault="00BC2DBD" w:rsidP="00205D15">
      <w:pPr>
        <w:numPr>
          <w:ilvl w:val="0"/>
          <w:numId w:val="4"/>
        </w:numPr>
        <w:spacing w:after="0"/>
        <w:jc w:val="both"/>
        <w:rPr>
          <w:rFonts w:ascii="Arial" w:eastAsia="Arial" w:hAnsi="Arial" w:cs="Arial"/>
          <w:lang w:val="es-ES_tradnl"/>
        </w:rPr>
      </w:pPr>
      <w:r w:rsidRPr="00153C1C">
        <w:rPr>
          <w:rFonts w:ascii="Arial" w:eastAsia="Arial" w:hAnsi="Arial" w:cs="Arial"/>
          <w:lang w:val="es-ES_tradnl"/>
        </w:rPr>
        <w:t xml:space="preserve">Es titular de las concesiones otorgadas por el Gobierno Federal, por conducto de la Secretaría, los cuales se encuentran vigentes y constan en el Registro Público de Concesiones del IFT (en lo sucesivo indistintamente los </w:t>
      </w:r>
      <w:r w:rsidRPr="00153C1C">
        <w:rPr>
          <w:rFonts w:ascii="Arial" w:eastAsia="Arial" w:hAnsi="Arial" w:cs="Arial"/>
          <w:b/>
          <w:lang w:val="es-ES_tradnl"/>
        </w:rPr>
        <w:t>“</w:t>
      </w:r>
      <w:r w:rsidRPr="00153C1C">
        <w:rPr>
          <w:rFonts w:ascii="Arial" w:eastAsia="Arial" w:hAnsi="Arial" w:cs="Arial"/>
          <w:b/>
          <w:u w:val="single"/>
          <w:lang w:val="es-ES_tradnl"/>
        </w:rPr>
        <w:t>Títulos de Concesión de Telcel</w:t>
      </w:r>
      <w:r w:rsidRPr="00153C1C">
        <w:rPr>
          <w:rFonts w:ascii="Arial" w:eastAsia="Arial" w:hAnsi="Arial" w:cs="Arial"/>
          <w:b/>
          <w:lang w:val="es-ES_tradnl"/>
        </w:rPr>
        <w:t>”</w:t>
      </w:r>
      <w:r w:rsidRPr="00153C1C">
        <w:rPr>
          <w:rFonts w:ascii="Arial" w:eastAsia="Arial" w:hAnsi="Arial" w:cs="Arial"/>
          <w:lang w:val="es-ES_tradnl"/>
        </w:rPr>
        <w:t xml:space="preserve"> o las </w:t>
      </w:r>
      <w:r w:rsidRPr="00153C1C">
        <w:rPr>
          <w:rFonts w:ascii="Arial" w:eastAsia="Arial" w:hAnsi="Arial" w:cs="Arial"/>
          <w:b/>
          <w:lang w:val="es-ES_tradnl"/>
        </w:rPr>
        <w:t>“</w:t>
      </w:r>
      <w:r w:rsidRPr="00153C1C">
        <w:rPr>
          <w:rFonts w:ascii="Arial" w:eastAsia="Arial" w:hAnsi="Arial" w:cs="Arial"/>
          <w:b/>
          <w:u w:val="single"/>
          <w:lang w:val="es-ES_tradnl"/>
        </w:rPr>
        <w:t>Concesiones de Telcel</w:t>
      </w:r>
      <w:r w:rsidRPr="00153C1C">
        <w:rPr>
          <w:rFonts w:ascii="Arial" w:eastAsia="Arial" w:hAnsi="Arial" w:cs="Arial"/>
          <w:b/>
          <w:lang w:val="es-ES_tradnl"/>
        </w:rPr>
        <w:t>”</w:t>
      </w:r>
      <w:r w:rsidRPr="00153C1C">
        <w:rPr>
          <w:rFonts w:ascii="Arial" w:eastAsia="Arial" w:hAnsi="Arial" w:cs="Arial"/>
          <w:lang w:val="es-ES_tradnl"/>
        </w:rPr>
        <w:t>);</w:t>
      </w:r>
    </w:p>
    <w:p w14:paraId="5B59FA18" w14:textId="77777777" w:rsidR="00BC2DBD" w:rsidRPr="00153C1C" w:rsidRDefault="00BC2DBD" w:rsidP="00205D15">
      <w:pPr>
        <w:spacing w:after="0"/>
        <w:jc w:val="both"/>
        <w:rPr>
          <w:rFonts w:ascii="Arial" w:eastAsia="Arial" w:hAnsi="Arial" w:cs="Arial"/>
          <w:lang w:val="es-ES_tradnl"/>
        </w:rPr>
      </w:pPr>
    </w:p>
    <w:p w14:paraId="25DC4F0D" w14:textId="77777777" w:rsidR="00BC2DBD" w:rsidRPr="00153C1C" w:rsidRDefault="00BC2DBD" w:rsidP="00205D15">
      <w:pPr>
        <w:numPr>
          <w:ilvl w:val="0"/>
          <w:numId w:val="4"/>
        </w:numPr>
        <w:spacing w:after="0"/>
        <w:jc w:val="both"/>
        <w:rPr>
          <w:rFonts w:ascii="Arial" w:eastAsia="Arial" w:hAnsi="Arial" w:cs="Arial"/>
          <w:lang w:val="es-ES_tradnl"/>
        </w:rPr>
      </w:pPr>
      <w:r w:rsidRPr="00153C1C">
        <w:rPr>
          <w:rFonts w:ascii="Arial" w:eastAsia="Arial" w:hAnsi="Arial" w:cs="Arial"/>
          <w:lang w:val="es-ES_tradnl"/>
        </w:rPr>
        <w:t xml:space="preserve">Sus representantes legales cuentan con las facultades suficientes para obligarla en los términos del presente Convenio. Copia simple de la escritura que contiene dicha representación se acompaña al presente Convenio como </w:t>
      </w:r>
      <w:r w:rsidRPr="00153C1C">
        <w:rPr>
          <w:rFonts w:ascii="Arial" w:eastAsia="Arial" w:hAnsi="Arial" w:cs="Arial"/>
          <w:b/>
          <w:lang w:val="es-ES_tradnl"/>
        </w:rPr>
        <w:t>A</w:t>
      </w:r>
      <w:r w:rsidRPr="00153C1C">
        <w:rPr>
          <w:rFonts w:ascii="Arial" w:eastAsia="Arial" w:hAnsi="Arial" w:cs="Arial"/>
          <w:b/>
          <w:spacing w:val="1"/>
          <w:lang w:val="es-ES_tradnl"/>
        </w:rPr>
        <w:t xml:space="preserve">péndice </w:t>
      </w:r>
      <w:r w:rsidRPr="00153C1C">
        <w:rPr>
          <w:rFonts w:ascii="Arial" w:eastAsia="Arial" w:hAnsi="Arial" w:cs="Arial"/>
          <w:b/>
          <w:lang w:val="es-ES_tradnl"/>
        </w:rPr>
        <w:t>II</w:t>
      </w:r>
      <w:r w:rsidRPr="00153C1C">
        <w:rPr>
          <w:rFonts w:ascii="Arial" w:eastAsia="Arial" w:hAnsi="Arial" w:cs="Arial"/>
          <w:lang w:val="es-ES_tradnl"/>
        </w:rPr>
        <w:t>;</w:t>
      </w:r>
    </w:p>
    <w:p w14:paraId="0FD16185" w14:textId="77777777" w:rsidR="00BC2DBD" w:rsidRPr="00153C1C" w:rsidRDefault="00BC2DBD" w:rsidP="00205D15">
      <w:pPr>
        <w:spacing w:after="0"/>
        <w:jc w:val="both"/>
        <w:rPr>
          <w:rFonts w:ascii="Arial" w:hAnsi="Arial" w:cs="Arial"/>
          <w:lang w:val="es-ES_tradnl"/>
        </w:rPr>
      </w:pPr>
    </w:p>
    <w:p w14:paraId="6E96DCD7" w14:textId="77777777" w:rsidR="00BC2DBD" w:rsidRPr="00153C1C" w:rsidRDefault="00BC2DBD" w:rsidP="00205D15">
      <w:pPr>
        <w:numPr>
          <w:ilvl w:val="0"/>
          <w:numId w:val="9"/>
        </w:numPr>
        <w:spacing w:after="0"/>
        <w:ind w:left="709" w:hanging="283"/>
        <w:jc w:val="both"/>
        <w:rPr>
          <w:rFonts w:ascii="Arial" w:hAnsi="Arial" w:cs="Arial"/>
          <w:lang w:val="es-ES_tradnl"/>
        </w:rPr>
      </w:pPr>
      <w:r w:rsidRPr="00153C1C">
        <w:rPr>
          <w:rFonts w:ascii="Arial" w:eastAsia="Arial" w:hAnsi="Arial" w:cs="Arial"/>
          <w:lang w:val="es-ES_tradnl"/>
        </w:rPr>
        <w:t>No</w:t>
      </w:r>
      <w:r w:rsidRPr="00153C1C">
        <w:rPr>
          <w:rFonts w:ascii="Arial" w:eastAsia="Arial" w:hAnsi="Arial" w:cs="Arial"/>
          <w:spacing w:val="21"/>
          <w:lang w:val="es-ES_tradnl"/>
        </w:rPr>
        <w:t xml:space="preserve"> </w:t>
      </w:r>
      <w:r w:rsidRPr="00153C1C">
        <w:rPr>
          <w:rFonts w:ascii="Arial" w:eastAsia="Arial" w:hAnsi="Arial" w:cs="Arial"/>
          <w:spacing w:val="1"/>
          <w:lang w:val="es-ES_tradnl"/>
        </w:rPr>
        <w:t>s</w:t>
      </w:r>
      <w:r w:rsidRPr="00153C1C">
        <w:rPr>
          <w:rFonts w:ascii="Arial" w:eastAsia="Arial" w:hAnsi="Arial" w:cs="Arial"/>
          <w:lang w:val="es-ES_tradnl"/>
        </w:rPr>
        <w:t>e</w:t>
      </w:r>
      <w:r w:rsidRPr="00153C1C">
        <w:rPr>
          <w:rFonts w:ascii="Arial" w:eastAsia="Arial" w:hAnsi="Arial" w:cs="Arial"/>
          <w:spacing w:val="21"/>
          <w:lang w:val="es-ES_tradnl"/>
        </w:rPr>
        <w:t xml:space="preserve"> </w:t>
      </w:r>
      <w:r w:rsidRPr="00153C1C">
        <w:rPr>
          <w:rFonts w:ascii="Arial" w:eastAsia="Arial" w:hAnsi="Arial" w:cs="Arial"/>
          <w:spacing w:val="1"/>
          <w:lang w:val="es-ES_tradnl"/>
        </w:rPr>
        <w:t>en</w:t>
      </w:r>
      <w:r w:rsidRPr="00153C1C">
        <w:rPr>
          <w:rFonts w:ascii="Arial" w:eastAsia="Arial" w:hAnsi="Arial" w:cs="Arial"/>
          <w:spacing w:val="-1"/>
          <w:lang w:val="es-ES_tradnl"/>
        </w:rPr>
        <w:t>c</w:t>
      </w:r>
      <w:r w:rsidRPr="00153C1C">
        <w:rPr>
          <w:rFonts w:ascii="Arial" w:eastAsia="Arial" w:hAnsi="Arial" w:cs="Arial"/>
          <w:spacing w:val="1"/>
          <w:lang w:val="es-ES_tradnl"/>
        </w:rPr>
        <w:t>uen</w:t>
      </w:r>
      <w:r w:rsidRPr="00153C1C">
        <w:rPr>
          <w:rFonts w:ascii="Arial" w:eastAsia="Arial" w:hAnsi="Arial" w:cs="Arial"/>
          <w:lang w:val="es-ES_tradnl"/>
        </w:rPr>
        <w:t>t</w:t>
      </w:r>
      <w:r w:rsidRPr="00153C1C">
        <w:rPr>
          <w:rFonts w:ascii="Arial" w:eastAsia="Arial" w:hAnsi="Arial" w:cs="Arial"/>
          <w:spacing w:val="-2"/>
          <w:lang w:val="es-ES_tradnl"/>
        </w:rPr>
        <w:t>r</w:t>
      </w:r>
      <w:r w:rsidRPr="00153C1C">
        <w:rPr>
          <w:rFonts w:ascii="Arial" w:eastAsia="Arial" w:hAnsi="Arial" w:cs="Arial"/>
          <w:lang w:val="es-ES_tradnl"/>
        </w:rPr>
        <w:t>a</w:t>
      </w:r>
      <w:r w:rsidRPr="00153C1C">
        <w:rPr>
          <w:rFonts w:ascii="Arial" w:eastAsia="Arial" w:hAnsi="Arial" w:cs="Arial"/>
          <w:spacing w:val="15"/>
          <w:lang w:val="es-ES_tradnl"/>
        </w:rPr>
        <w:t xml:space="preserve"> </w:t>
      </w:r>
      <w:r w:rsidRPr="00153C1C">
        <w:rPr>
          <w:rFonts w:ascii="Arial" w:eastAsia="Arial" w:hAnsi="Arial" w:cs="Arial"/>
          <w:spacing w:val="1"/>
          <w:lang w:val="es-ES_tradnl"/>
        </w:rPr>
        <w:t>pe</w:t>
      </w:r>
      <w:r w:rsidRPr="00153C1C">
        <w:rPr>
          <w:rFonts w:ascii="Arial" w:eastAsia="Arial" w:hAnsi="Arial" w:cs="Arial"/>
          <w:spacing w:val="-1"/>
          <w:lang w:val="es-ES_tradnl"/>
        </w:rPr>
        <w:t>n</w:t>
      </w:r>
      <w:r w:rsidRPr="00153C1C">
        <w:rPr>
          <w:rFonts w:ascii="Arial" w:eastAsia="Arial" w:hAnsi="Arial" w:cs="Arial"/>
          <w:spacing w:val="1"/>
          <w:lang w:val="es-ES_tradnl"/>
        </w:rPr>
        <w:t>di</w:t>
      </w:r>
      <w:r w:rsidRPr="00153C1C">
        <w:rPr>
          <w:rFonts w:ascii="Arial" w:eastAsia="Arial" w:hAnsi="Arial" w:cs="Arial"/>
          <w:spacing w:val="-1"/>
          <w:lang w:val="es-ES_tradnl"/>
        </w:rPr>
        <w:t>e</w:t>
      </w:r>
      <w:r w:rsidRPr="00153C1C">
        <w:rPr>
          <w:rFonts w:ascii="Arial" w:eastAsia="Arial" w:hAnsi="Arial" w:cs="Arial"/>
          <w:spacing w:val="1"/>
          <w:lang w:val="es-ES_tradnl"/>
        </w:rPr>
        <w:t>n</w:t>
      </w:r>
      <w:r w:rsidRPr="00153C1C">
        <w:rPr>
          <w:rFonts w:ascii="Arial" w:eastAsia="Arial" w:hAnsi="Arial" w:cs="Arial"/>
          <w:spacing w:val="-2"/>
          <w:lang w:val="es-ES_tradnl"/>
        </w:rPr>
        <w:t>t</w:t>
      </w:r>
      <w:r w:rsidRPr="00153C1C">
        <w:rPr>
          <w:rFonts w:ascii="Arial" w:eastAsia="Arial" w:hAnsi="Arial" w:cs="Arial"/>
          <w:spacing w:val="1"/>
          <w:lang w:val="es-ES_tradnl"/>
        </w:rPr>
        <w:t>e</w:t>
      </w:r>
      <w:r w:rsidRPr="00153C1C">
        <w:rPr>
          <w:rFonts w:ascii="Arial" w:eastAsia="Arial" w:hAnsi="Arial" w:cs="Arial"/>
          <w:lang w:val="es-ES_tradnl"/>
        </w:rPr>
        <w:t>,</w:t>
      </w:r>
      <w:r w:rsidRPr="00153C1C">
        <w:rPr>
          <w:rFonts w:ascii="Arial" w:eastAsia="Arial" w:hAnsi="Arial" w:cs="Arial"/>
          <w:spacing w:val="14"/>
          <w:lang w:val="es-ES_tradnl"/>
        </w:rPr>
        <w:t xml:space="preserve"> </w:t>
      </w:r>
      <w:r w:rsidRPr="00153C1C">
        <w:rPr>
          <w:rFonts w:ascii="Arial" w:eastAsia="Arial" w:hAnsi="Arial" w:cs="Arial"/>
          <w:spacing w:val="1"/>
          <w:lang w:val="es-ES_tradnl"/>
        </w:rPr>
        <w:t>ni</w:t>
      </w:r>
      <w:r w:rsidRPr="00153C1C">
        <w:rPr>
          <w:rFonts w:ascii="Arial" w:eastAsia="Arial" w:hAnsi="Arial" w:cs="Arial"/>
          <w:lang w:val="es-ES_tradnl"/>
        </w:rPr>
        <w:t>,</w:t>
      </w:r>
      <w:r w:rsidRPr="00153C1C">
        <w:rPr>
          <w:rFonts w:ascii="Arial" w:eastAsia="Arial" w:hAnsi="Arial" w:cs="Arial"/>
          <w:spacing w:val="20"/>
          <w:lang w:val="es-ES_tradnl"/>
        </w:rPr>
        <w:t xml:space="preserve"> </w:t>
      </w:r>
      <w:r w:rsidRPr="00153C1C">
        <w:rPr>
          <w:rFonts w:ascii="Arial" w:eastAsia="Arial" w:hAnsi="Arial" w:cs="Arial"/>
          <w:spacing w:val="1"/>
          <w:lang w:val="es-ES_tradnl"/>
        </w:rPr>
        <w:t>h</w:t>
      </w:r>
      <w:r w:rsidRPr="00153C1C">
        <w:rPr>
          <w:rFonts w:ascii="Arial" w:eastAsia="Arial" w:hAnsi="Arial" w:cs="Arial"/>
          <w:spacing w:val="-1"/>
          <w:lang w:val="es-ES_tradnl"/>
        </w:rPr>
        <w:t>a</w:t>
      </w:r>
      <w:r w:rsidRPr="00153C1C">
        <w:rPr>
          <w:rFonts w:ascii="Arial" w:eastAsia="Arial" w:hAnsi="Arial" w:cs="Arial"/>
          <w:spacing w:val="1"/>
          <w:lang w:val="es-ES_tradnl"/>
        </w:rPr>
        <w:t>s</w:t>
      </w:r>
      <w:r w:rsidRPr="00153C1C">
        <w:rPr>
          <w:rFonts w:ascii="Arial" w:eastAsia="Arial" w:hAnsi="Arial" w:cs="Arial"/>
          <w:lang w:val="es-ES_tradnl"/>
        </w:rPr>
        <w:t>ta</w:t>
      </w:r>
      <w:r w:rsidRPr="00153C1C">
        <w:rPr>
          <w:rFonts w:ascii="Arial" w:eastAsia="Arial" w:hAnsi="Arial" w:cs="Arial"/>
          <w:spacing w:val="19"/>
          <w:lang w:val="es-ES_tradnl"/>
        </w:rPr>
        <w:t xml:space="preserve"> </w:t>
      </w:r>
      <w:r w:rsidRPr="00153C1C">
        <w:rPr>
          <w:rFonts w:ascii="Arial" w:eastAsia="Arial" w:hAnsi="Arial" w:cs="Arial"/>
          <w:spacing w:val="-1"/>
          <w:lang w:val="es-ES_tradnl"/>
        </w:rPr>
        <w:t>d</w:t>
      </w:r>
      <w:r w:rsidRPr="00153C1C">
        <w:rPr>
          <w:rFonts w:ascii="Arial" w:eastAsia="Arial" w:hAnsi="Arial" w:cs="Arial"/>
          <w:spacing w:val="1"/>
          <w:lang w:val="es-ES_tradnl"/>
        </w:rPr>
        <w:t>ond</w:t>
      </w:r>
      <w:r w:rsidRPr="00153C1C">
        <w:rPr>
          <w:rFonts w:ascii="Arial" w:eastAsia="Arial" w:hAnsi="Arial" w:cs="Arial"/>
          <w:lang w:val="es-ES_tradnl"/>
        </w:rPr>
        <w:t>e</w:t>
      </w:r>
      <w:r w:rsidRPr="00153C1C">
        <w:rPr>
          <w:rFonts w:ascii="Arial" w:eastAsia="Arial" w:hAnsi="Arial" w:cs="Arial"/>
          <w:spacing w:val="18"/>
          <w:lang w:val="es-ES_tradnl"/>
        </w:rPr>
        <w:t xml:space="preserve"> </w:t>
      </w:r>
      <w:r w:rsidRPr="00153C1C">
        <w:rPr>
          <w:rFonts w:ascii="Arial" w:eastAsia="Arial" w:hAnsi="Arial" w:cs="Arial"/>
          <w:spacing w:val="-2"/>
          <w:lang w:val="es-ES_tradnl"/>
        </w:rPr>
        <w:t>t</w:t>
      </w:r>
      <w:r w:rsidRPr="00153C1C">
        <w:rPr>
          <w:rFonts w:ascii="Arial" w:eastAsia="Arial" w:hAnsi="Arial" w:cs="Arial"/>
          <w:spacing w:val="8"/>
          <w:lang w:val="es-ES_tradnl"/>
        </w:rPr>
        <w:t>i</w:t>
      </w:r>
      <w:r w:rsidRPr="00153C1C">
        <w:rPr>
          <w:rFonts w:ascii="Arial" w:eastAsia="Arial" w:hAnsi="Arial" w:cs="Arial"/>
          <w:spacing w:val="1"/>
          <w:lang w:val="es-ES_tradnl"/>
        </w:rPr>
        <w:t>e</w:t>
      </w:r>
      <w:r w:rsidRPr="00153C1C">
        <w:rPr>
          <w:rFonts w:ascii="Arial" w:eastAsia="Arial" w:hAnsi="Arial" w:cs="Arial"/>
          <w:spacing w:val="-1"/>
          <w:lang w:val="es-ES_tradnl"/>
        </w:rPr>
        <w:t>n</w:t>
      </w:r>
      <w:r w:rsidRPr="00153C1C">
        <w:rPr>
          <w:rFonts w:ascii="Arial" w:eastAsia="Arial" w:hAnsi="Arial" w:cs="Arial"/>
          <w:lang w:val="es-ES_tradnl"/>
        </w:rPr>
        <w:t>e</w:t>
      </w:r>
      <w:r w:rsidRPr="00153C1C">
        <w:rPr>
          <w:rFonts w:ascii="Arial" w:eastAsia="Arial" w:hAnsi="Arial" w:cs="Arial"/>
          <w:spacing w:val="19"/>
          <w:lang w:val="es-ES_tradnl"/>
        </w:rPr>
        <w:t xml:space="preserve"> </w:t>
      </w:r>
      <w:r w:rsidRPr="00153C1C">
        <w:rPr>
          <w:rFonts w:ascii="Arial" w:eastAsia="Arial" w:hAnsi="Arial" w:cs="Arial"/>
          <w:spacing w:val="1"/>
          <w:lang w:val="es-ES_tradnl"/>
        </w:rPr>
        <w:t>co</w:t>
      </w:r>
      <w:r w:rsidRPr="00153C1C">
        <w:rPr>
          <w:rFonts w:ascii="Arial" w:eastAsia="Arial" w:hAnsi="Arial" w:cs="Arial"/>
          <w:spacing w:val="-1"/>
          <w:lang w:val="es-ES_tradnl"/>
        </w:rPr>
        <w:t>no</w:t>
      </w:r>
      <w:r w:rsidRPr="00153C1C">
        <w:rPr>
          <w:rFonts w:ascii="Arial" w:eastAsia="Arial" w:hAnsi="Arial" w:cs="Arial"/>
          <w:spacing w:val="1"/>
          <w:lang w:val="es-ES_tradnl"/>
        </w:rPr>
        <w:t>ci</w:t>
      </w:r>
      <w:r w:rsidRPr="00153C1C">
        <w:rPr>
          <w:rFonts w:ascii="Arial" w:eastAsia="Arial" w:hAnsi="Arial" w:cs="Arial"/>
          <w:spacing w:val="-1"/>
          <w:lang w:val="es-ES_tradnl"/>
        </w:rPr>
        <w:t>m</w:t>
      </w:r>
      <w:r w:rsidRPr="00153C1C">
        <w:rPr>
          <w:rFonts w:ascii="Arial" w:eastAsia="Arial" w:hAnsi="Arial" w:cs="Arial"/>
          <w:spacing w:val="1"/>
          <w:lang w:val="es-ES_tradnl"/>
        </w:rPr>
        <w:t>ien</w:t>
      </w:r>
      <w:r w:rsidRPr="00153C1C">
        <w:rPr>
          <w:rFonts w:ascii="Arial" w:eastAsia="Arial" w:hAnsi="Arial" w:cs="Arial"/>
          <w:spacing w:val="-2"/>
          <w:lang w:val="es-ES_tradnl"/>
        </w:rPr>
        <w:t>t</w:t>
      </w:r>
      <w:r w:rsidRPr="00153C1C">
        <w:rPr>
          <w:rFonts w:ascii="Arial" w:eastAsia="Arial" w:hAnsi="Arial" w:cs="Arial"/>
          <w:spacing w:val="1"/>
          <w:lang w:val="es-ES_tradnl"/>
        </w:rPr>
        <w:t>o</w:t>
      </w:r>
      <w:r w:rsidRPr="00153C1C">
        <w:rPr>
          <w:rFonts w:ascii="Arial" w:eastAsia="Arial" w:hAnsi="Arial" w:cs="Arial"/>
          <w:lang w:val="es-ES_tradnl"/>
        </w:rPr>
        <w:t>,</w:t>
      </w:r>
      <w:r w:rsidRPr="00153C1C">
        <w:rPr>
          <w:rFonts w:ascii="Arial" w:eastAsia="Arial" w:hAnsi="Arial" w:cs="Arial"/>
          <w:spacing w:val="11"/>
          <w:lang w:val="es-ES_tradnl"/>
        </w:rPr>
        <w:t xml:space="preserve"> </w:t>
      </w:r>
      <w:r w:rsidRPr="00153C1C">
        <w:rPr>
          <w:rFonts w:ascii="Arial" w:eastAsia="Arial" w:hAnsi="Arial" w:cs="Arial"/>
          <w:spacing w:val="1"/>
          <w:lang w:val="es-ES_tradnl"/>
        </w:rPr>
        <w:t>s</w:t>
      </w:r>
      <w:r w:rsidRPr="00153C1C">
        <w:rPr>
          <w:rFonts w:ascii="Arial" w:eastAsia="Arial" w:hAnsi="Arial" w:cs="Arial"/>
          <w:lang w:val="es-ES_tradnl"/>
        </w:rPr>
        <w:t>e</w:t>
      </w:r>
      <w:r w:rsidRPr="00153C1C">
        <w:rPr>
          <w:rFonts w:ascii="Arial" w:eastAsia="Arial" w:hAnsi="Arial" w:cs="Arial"/>
          <w:spacing w:val="21"/>
          <w:lang w:val="es-ES_tradnl"/>
        </w:rPr>
        <w:t xml:space="preserve"> </w:t>
      </w:r>
      <w:r w:rsidRPr="00153C1C">
        <w:rPr>
          <w:rFonts w:ascii="Arial" w:eastAsia="Arial" w:hAnsi="Arial" w:cs="Arial"/>
          <w:spacing w:val="1"/>
          <w:lang w:val="es-ES_tradnl"/>
        </w:rPr>
        <w:t>p</w:t>
      </w:r>
      <w:r w:rsidRPr="00153C1C">
        <w:rPr>
          <w:rFonts w:ascii="Arial" w:eastAsia="Arial" w:hAnsi="Arial" w:cs="Arial"/>
          <w:spacing w:val="-2"/>
          <w:lang w:val="es-ES_tradnl"/>
        </w:rPr>
        <w:t>r</w:t>
      </w:r>
      <w:r w:rsidRPr="00153C1C">
        <w:rPr>
          <w:rFonts w:ascii="Arial" w:eastAsia="Arial" w:hAnsi="Arial" w:cs="Arial"/>
          <w:spacing w:val="1"/>
          <w:lang w:val="es-ES_tradnl"/>
        </w:rPr>
        <w:t>e</w:t>
      </w:r>
      <w:r w:rsidRPr="00153C1C">
        <w:rPr>
          <w:rFonts w:ascii="Arial" w:eastAsia="Arial" w:hAnsi="Arial" w:cs="Arial"/>
          <w:lang w:val="es-ES_tradnl"/>
        </w:rPr>
        <w:t>t</w:t>
      </w:r>
      <w:r w:rsidRPr="00153C1C">
        <w:rPr>
          <w:rFonts w:ascii="Arial" w:eastAsia="Arial" w:hAnsi="Arial" w:cs="Arial"/>
          <w:spacing w:val="1"/>
          <w:lang w:val="es-ES_tradnl"/>
        </w:rPr>
        <w:t>e</w:t>
      </w:r>
      <w:r w:rsidRPr="00153C1C">
        <w:rPr>
          <w:rFonts w:ascii="Arial" w:eastAsia="Arial" w:hAnsi="Arial" w:cs="Arial"/>
          <w:spacing w:val="-1"/>
          <w:lang w:val="es-ES_tradnl"/>
        </w:rPr>
        <w:t>n</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16"/>
          <w:lang w:val="es-ES_tradnl"/>
        </w:rPr>
        <w:t xml:space="preserve"> </w:t>
      </w:r>
      <w:r w:rsidRPr="00153C1C">
        <w:rPr>
          <w:rFonts w:ascii="Arial" w:eastAsia="Arial" w:hAnsi="Arial" w:cs="Arial"/>
          <w:spacing w:val="1"/>
          <w:lang w:val="es-ES_tradnl"/>
        </w:rPr>
        <w:t>p</w:t>
      </w:r>
      <w:r w:rsidRPr="00153C1C">
        <w:rPr>
          <w:rFonts w:ascii="Arial" w:eastAsia="Arial" w:hAnsi="Arial" w:cs="Arial"/>
          <w:lang w:val="es-ES_tradnl"/>
        </w:rPr>
        <w:t>r</w:t>
      </w:r>
      <w:r w:rsidRPr="00153C1C">
        <w:rPr>
          <w:rFonts w:ascii="Arial" w:eastAsia="Arial" w:hAnsi="Arial" w:cs="Arial"/>
          <w:spacing w:val="-1"/>
          <w:lang w:val="es-ES_tradnl"/>
        </w:rPr>
        <w:t>e</w:t>
      </w:r>
      <w:r w:rsidRPr="00153C1C">
        <w:rPr>
          <w:rFonts w:ascii="Arial" w:eastAsia="Arial" w:hAnsi="Arial" w:cs="Arial"/>
          <w:spacing w:val="1"/>
          <w:lang w:val="es-ES_tradnl"/>
        </w:rPr>
        <w:t>se</w:t>
      </w:r>
      <w:r w:rsidRPr="00153C1C">
        <w:rPr>
          <w:rFonts w:ascii="Arial" w:eastAsia="Arial" w:hAnsi="Arial" w:cs="Arial"/>
          <w:spacing w:val="-1"/>
          <w:lang w:val="es-ES_tradnl"/>
        </w:rPr>
        <w:t>n</w:t>
      </w:r>
      <w:r w:rsidRPr="00153C1C">
        <w:rPr>
          <w:rFonts w:ascii="Arial" w:eastAsia="Arial" w:hAnsi="Arial" w:cs="Arial"/>
          <w:spacing w:val="-2"/>
          <w:lang w:val="es-ES_tradnl"/>
        </w:rPr>
        <w:t>t</w:t>
      </w:r>
      <w:r w:rsidRPr="00153C1C">
        <w:rPr>
          <w:rFonts w:ascii="Arial" w:eastAsia="Arial" w:hAnsi="Arial" w:cs="Arial"/>
          <w:spacing w:val="1"/>
          <w:lang w:val="es-ES_tradnl"/>
        </w:rPr>
        <w:t>a</w:t>
      </w:r>
      <w:r w:rsidRPr="00153C1C">
        <w:rPr>
          <w:rFonts w:ascii="Arial" w:eastAsia="Arial" w:hAnsi="Arial" w:cs="Arial"/>
          <w:lang w:val="es-ES_tradnl"/>
        </w:rPr>
        <w:t>r</w:t>
      </w:r>
      <w:r w:rsidRPr="00153C1C">
        <w:rPr>
          <w:rFonts w:ascii="Arial" w:eastAsia="Arial" w:hAnsi="Arial" w:cs="Arial"/>
          <w:spacing w:val="14"/>
          <w:lang w:val="es-ES_tradnl"/>
        </w:rPr>
        <w:t xml:space="preserve"> </w:t>
      </w:r>
      <w:r w:rsidRPr="00153C1C">
        <w:rPr>
          <w:rFonts w:ascii="Arial" w:eastAsia="Arial" w:hAnsi="Arial" w:cs="Arial"/>
          <w:spacing w:val="1"/>
          <w:lang w:val="es-ES_tradnl"/>
        </w:rPr>
        <w:t>e</w:t>
      </w:r>
      <w:r w:rsidRPr="00153C1C">
        <w:rPr>
          <w:rFonts w:ascii="Arial" w:eastAsia="Arial" w:hAnsi="Arial" w:cs="Arial"/>
          <w:lang w:val="es-ES_tradnl"/>
        </w:rPr>
        <w:t>n</w:t>
      </w:r>
      <w:r w:rsidRPr="00153C1C">
        <w:rPr>
          <w:rFonts w:ascii="Arial" w:eastAsia="Arial" w:hAnsi="Arial" w:cs="Arial"/>
          <w:spacing w:val="21"/>
          <w:lang w:val="es-ES_tradnl"/>
        </w:rPr>
        <w:t xml:space="preserve"> </w:t>
      </w:r>
      <w:r w:rsidRPr="00153C1C">
        <w:rPr>
          <w:rFonts w:ascii="Arial" w:eastAsia="Arial" w:hAnsi="Arial" w:cs="Arial"/>
          <w:spacing w:val="1"/>
          <w:lang w:val="es-ES_tradnl"/>
        </w:rPr>
        <w:t>s</w:t>
      </w:r>
      <w:r w:rsidRPr="00153C1C">
        <w:rPr>
          <w:rFonts w:ascii="Arial" w:eastAsia="Arial" w:hAnsi="Arial" w:cs="Arial"/>
          <w:lang w:val="es-ES_tradnl"/>
        </w:rPr>
        <w:t>u</w:t>
      </w:r>
      <w:r w:rsidRPr="00153C1C">
        <w:rPr>
          <w:rFonts w:ascii="Arial" w:eastAsia="Arial" w:hAnsi="Arial" w:cs="Arial"/>
          <w:spacing w:val="21"/>
          <w:lang w:val="es-ES_tradnl"/>
        </w:rPr>
        <w:t xml:space="preserve"> </w:t>
      </w:r>
      <w:r w:rsidRPr="00153C1C">
        <w:rPr>
          <w:rFonts w:ascii="Arial" w:eastAsia="Arial" w:hAnsi="Arial" w:cs="Arial"/>
          <w:spacing w:val="-1"/>
          <w:lang w:val="es-ES_tradnl"/>
        </w:rPr>
        <w:t>c</w:t>
      </w:r>
      <w:r w:rsidRPr="00153C1C">
        <w:rPr>
          <w:rFonts w:ascii="Arial" w:eastAsia="Arial" w:hAnsi="Arial" w:cs="Arial"/>
          <w:spacing w:val="1"/>
          <w:lang w:val="es-ES_tradnl"/>
        </w:rPr>
        <w:t>on</w:t>
      </w:r>
      <w:r w:rsidRPr="00153C1C">
        <w:rPr>
          <w:rFonts w:ascii="Arial" w:eastAsia="Arial" w:hAnsi="Arial" w:cs="Arial"/>
          <w:lang w:val="es-ES_tradnl"/>
        </w:rPr>
        <w:t>tr</w:t>
      </w:r>
      <w:r w:rsidRPr="00153C1C">
        <w:rPr>
          <w:rFonts w:ascii="Arial" w:eastAsia="Arial" w:hAnsi="Arial" w:cs="Arial"/>
          <w:spacing w:val="-1"/>
          <w:lang w:val="es-ES_tradnl"/>
        </w:rPr>
        <w:t>a,</w:t>
      </w:r>
      <w:r w:rsidRPr="00153C1C">
        <w:rPr>
          <w:rFonts w:ascii="Arial" w:eastAsia="Arial" w:hAnsi="Arial" w:cs="Arial"/>
          <w:lang w:val="es-ES_tradnl"/>
        </w:rPr>
        <w:t xml:space="preserve"> </w:t>
      </w:r>
      <w:r w:rsidRPr="00153C1C">
        <w:rPr>
          <w:rFonts w:ascii="Arial" w:eastAsia="Arial" w:hAnsi="Arial" w:cs="Arial"/>
          <w:spacing w:val="1"/>
          <w:lang w:val="es-ES_tradnl"/>
        </w:rPr>
        <w:t>an</w:t>
      </w:r>
      <w:r w:rsidRPr="00153C1C">
        <w:rPr>
          <w:rFonts w:ascii="Arial" w:eastAsia="Arial" w:hAnsi="Arial" w:cs="Arial"/>
          <w:lang w:val="es-ES_tradnl"/>
        </w:rPr>
        <w:t>te</w:t>
      </w:r>
      <w:r w:rsidRPr="00153C1C">
        <w:rPr>
          <w:rFonts w:ascii="Arial" w:eastAsia="Arial" w:hAnsi="Arial" w:cs="Arial"/>
          <w:spacing w:val="8"/>
          <w:lang w:val="es-ES_tradnl"/>
        </w:rPr>
        <w:t xml:space="preserve"> </w:t>
      </w:r>
      <w:r w:rsidRPr="00153C1C">
        <w:rPr>
          <w:rFonts w:ascii="Arial" w:eastAsia="Arial" w:hAnsi="Arial" w:cs="Arial"/>
          <w:lang w:val="es-ES_tradnl"/>
        </w:rPr>
        <w:t>tr</w:t>
      </w:r>
      <w:r w:rsidRPr="00153C1C">
        <w:rPr>
          <w:rFonts w:ascii="Arial" w:eastAsia="Arial" w:hAnsi="Arial" w:cs="Arial"/>
          <w:spacing w:val="1"/>
          <w:lang w:val="es-ES_tradnl"/>
        </w:rPr>
        <w:t>i</w:t>
      </w:r>
      <w:r w:rsidRPr="00153C1C">
        <w:rPr>
          <w:rFonts w:ascii="Arial" w:eastAsia="Arial" w:hAnsi="Arial" w:cs="Arial"/>
          <w:spacing w:val="-1"/>
          <w:lang w:val="es-ES_tradnl"/>
        </w:rPr>
        <w:t>b</w:t>
      </w:r>
      <w:r w:rsidRPr="00153C1C">
        <w:rPr>
          <w:rFonts w:ascii="Arial" w:eastAsia="Arial" w:hAnsi="Arial" w:cs="Arial"/>
          <w:spacing w:val="1"/>
          <w:lang w:val="es-ES_tradnl"/>
        </w:rPr>
        <w:t>un</w:t>
      </w:r>
      <w:r w:rsidRPr="00153C1C">
        <w:rPr>
          <w:rFonts w:ascii="Arial" w:eastAsia="Arial" w:hAnsi="Arial" w:cs="Arial"/>
          <w:spacing w:val="-1"/>
          <w:lang w:val="es-ES_tradnl"/>
        </w:rPr>
        <w:t>a</w:t>
      </w:r>
      <w:r w:rsidRPr="00153C1C">
        <w:rPr>
          <w:rFonts w:ascii="Arial" w:eastAsia="Arial" w:hAnsi="Arial" w:cs="Arial"/>
          <w:lang w:val="es-ES_tradnl"/>
        </w:rPr>
        <w:t>l</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ju</w:t>
      </w:r>
      <w:r w:rsidRPr="00153C1C">
        <w:rPr>
          <w:rFonts w:ascii="Arial" w:eastAsia="Arial" w:hAnsi="Arial" w:cs="Arial"/>
          <w:spacing w:val="-1"/>
          <w:lang w:val="es-ES_tradnl"/>
        </w:rPr>
        <w:t>d</w:t>
      </w:r>
      <w:r w:rsidRPr="00153C1C">
        <w:rPr>
          <w:rFonts w:ascii="Arial" w:eastAsia="Arial" w:hAnsi="Arial" w:cs="Arial"/>
          <w:spacing w:val="1"/>
          <w:lang w:val="es-ES_tradnl"/>
        </w:rPr>
        <w:t>ic</w:t>
      </w:r>
      <w:r w:rsidRPr="00153C1C">
        <w:rPr>
          <w:rFonts w:ascii="Arial" w:eastAsia="Arial" w:hAnsi="Arial" w:cs="Arial"/>
          <w:spacing w:val="-1"/>
          <w:lang w:val="es-ES_tradnl"/>
        </w:rPr>
        <w:t>i</w:t>
      </w:r>
      <w:r w:rsidRPr="00153C1C">
        <w:rPr>
          <w:rFonts w:ascii="Arial" w:eastAsia="Arial" w:hAnsi="Arial" w:cs="Arial"/>
          <w:spacing w:val="1"/>
          <w:lang w:val="es-ES_tradnl"/>
        </w:rPr>
        <w:t>al</w:t>
      </w:r>
      <w:r w:rsidRPr="00153C1C">
        <w:rPr>
          <w:rFonts w:ascii="Arial" w:eastAsia="Arial" w:hAnsi="Arial" w:cs="Arial"/>
          <w:lang w:val="es-ES_tradnl"/>
        </w:rPr>
        <w:t>,</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a</w:t>
      </w:r>
      <w:r w:rsidRPr="00153C1C">
        <w:rPr>
          <w:rFonts w:ascii="Arial" w:eastAsia="Arial" w:hAnsi="Arial" w:cs="Arial"/>
          <w:spacing w:val="-1"/>
          <w:lang w:val="es-ES_tradnl"/>
        </w:rPr>
        <w:t>d</w:t>
      </w:r>
      <w:r w:rsidRPr="00153C1C">
        <w:rPr>
          <w:rFonts w:ascii="Arial" w:eastAsia="Arial" w:hAnsi="Arial" w:cs="Arial"/>
          <w:spacing w:val="2"/>
          <w:lang w:val="es-ES_tradnl"/>
        </w:rPr>
        <w:t>m</w:t>
      </w:r>
      <w:r w:rsidRPr="00153C1C">
        <w:rPr>
          <w:rFonts w:ascii="Arial" w:eastAsia="Arial" w:hAnsi="Arial" w:cs="Arial"/>
          <w:spacing w:val="1"/>
          <w:lang w:val="es-ES_tradnl"/>
        </w:rPr>
        <w:t>i</w:t>
      </w:r>
      <w:r w:rsidRPr="00153C1C">
        <w:rPr>
          <w:rFonts w:ascii="Arial" w:eastAsia="Arial" w:hAnsi="Arial" w:cs="Arial"/>
          <w:spacing w:val="-1"/>
          <w:lang w:val="es-ES_tradnl"/>
        </w:rPr>
        <w:t>n</w:t>
      </w:r>
      <w:r w:rsidRPr="00153C1C">
        <w:rPr>
          <w:rFonts w:ascii="Arial" w:eastAsia="Arial" w:hAnsi="Arial" w:cs="Arial"/>
          <w:spacing w:val="1"/>
          <w:lang w:val="es-ES_tradnl"/>
        </w:rPr>
        <w:t>is</w:t>
      </w:r>
      <w:r w:rsidRPr="00153C1C">
        <w:rPr>
          <w:rFonts w:ascii="Arial" w:eastAsia="Arial" w:hAnsi="Arial" w:cs="Arial"/>
          <w:spacing w:val="-2"/>
          <w:lang w:val="es-ES_tradnl"/>
        </w:rPr>
        <w:t>t</w:t>
      </w:r>
      <w:r w:rsidRPr="00153C1C">
        <w:rPr>
          <w:rFonts w:ascii="Arial" w:eastAsia="Arial" w:hAnsi="Arial" w:cs="Arial"/>
          <w:lang w:val="es-ES_tradnl"/>
        </w:rPr>
        <w:t>r</w:t>
      </w:r>
      <w:r w:rsidRPr="00153C1C">
        <w:rPr>
          <w:rFonts w:ascii="Arial" w:eastAsia="Arial" w:hAnsi="Arial" w:cs="Arial"/>
          <w:spacing w:val="1"/>
          <w:lang w:val="es-ES_tradnl"/>
        </w:rPr>
        <w:t>a</w:t>
      </w:r>
      <w:r w:rsidRPr="00153C1C">
        <w:rPr>
          <w:rFonts w:ascii="Arial" w:eastAsia="Arial" w:hAnsi="Arial" w:cs="Arial"/>
          <w:lang w:val="es-ES_tradnl"/>
        </w:rPr>
        <w:t>t</w:t>
      </w:r>
      <w:r w:rsidRPr="00153C1C">
        <w:rPr>
          <w:rFonts w:ascii="Arial" w:eastAsia="Arial" w:hAnsi="Arial" w:cs="Arial"/>
          <w:spacing w:val="1"/>
          <w:lang w:val="es-ES_tradnl"/>
        </w:rPr>
        <w:t>i</w:t>
      </w:r>
      <w:r w:rsidRPr="00153C1C">
        <w:rPr>
          <w:rFonts w:ascii="Arial" w:eastAsia="Arial" w:hAnsi="Arial" w:cs="Arial"/>
          <w:spacing w:val="-1"/>
          <w:lang w:val="es-ES_tradnl"/>
        </w:rPr>
        <w:t>v</w:t>
      </w:r>
      <w:r w:rsidRPr="00153C1C">
        <w:rPr>
          <w:rFonts w:ascii="Arial" w:eastAsia="Arial" w:hAnsi="Arial" w:cs="Arial"/>
          <w:lang w:val="es-ES_tradnl"/>
        </w:rPr>
        <w:t>o</w:t>
      </w:r>
      <w:r w:rsidRPr="00153C1C">
        <w:rPr>
          <w:rFonts w:ascii="Arial" w:eastAsia="Arial" w:hAnsi="Arial" w:cs="Arial"/>
          <w:spacing w:val="1"/>
          <w:lang w:val="es-ES_tradnl"/>
        </w:rPr>
        <w:t xml:space="preserve"> </w:t>
      </w:r>
      <w:r w:rsidRPr="00153C1C">
        <w:rPr>
          <w:rFonts w:ascii="Arial" w:eastAsia="Arial" w:hAnsi="Arial" w:cs="Arial"/>
          <w:lang w:val="es-ES_tradnl"/>
        </w:rPr>
        <w:t>o</w:t>
      </w:r>
      <w:r w:rsidRPr="00153C1C">
        <w:rPr>
          <w:rFonts w:ascii="Arial" w:eastAsia="Arial" w:hAnsi="Arial" w:cs="Arial"/>
          <w:spacing w:val="11"/>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e</w:t>
      </w:r>
      <w:r w:rsidRPr="00153C1C">
        <w:rPr>
          <w:rFonts w:ascii="Arial" w:eastAsia="Arial" w:hAnsi="Arial" w:cs="Arial"/>
          <w:spacing w:val="10"/>
          <w:lang w:val="es-ES_tradnl"/>
        </w:rPr>
        <w:t xml:space="preserve"> </w:t>
      </w:r>
      <w:r w:rsidRPr="00153C1C">
        <w:rPr>
          <w:rFonts w:ascii="Arial" w:eastAsia="Arial" w:hAnsi="Arial" w:cs="Arial"/>
          <w:spacing w:val="1"/>
          <w:lang w:val="es-ES_tradnl"/>
        </w:rPr>
        <w:t>o</w:t>
      </w:r>
      <w:r w:rsidRPr="00153C1C">
        <w:rPr>
          <w:rFonts w:ascii="Arial" w:eastAsia="Arial" w:hAnsi="Arial" w:cs="Arial"/>
          <w:lang w:val="es-ES_tradnl"/>
        </w:rPr>
        <w:t>tra</w:t>
      </w:r>
      <w:r w:rsidRPr="00153C1C">
        <w:rPr>
          <w:rFonts w:ascii="Arial" w:eastAsia="Arial" w:hAnsi="Arial" w:cs="Arial"/>
          <w:spacing w:val="9"/>
          <w:lang w:val="es-ES_tradnl"/>
        </w:rPr>
        <w:t xml:space="preserve"> </w:t>
      </w:r>
      <w:r w:rsidRPr="00153C1C">
        <w:rPr>
          <w:rFonts w:ascii="Arial" w:eastAsia="Arial" w:hAnsi="Arial" w:cs="Arial"/>
          <w:lang w:val="es-ES_tradnl"/>
        </w:rPr>
        <w:t>í</w:t>
      </w:r>
      <w:r w:rsidRPr="00153C1C">
        <w:rPr>
          <w:rFonts w:ascii="Arial" w:eastAsia="Arial" w:hAnsi="Arial" w:cs="Arial"/>
          <w:spacing w:val="1"/>
          <w:lang w:val="es-ES_tradnl"/>
        </w:rPr>
        <w:t>n</w:t>
      </w:r>
      <w:r w:rsidRPr="00153C1C">
        <w:rPr>
          <w:rFonts w:ascii="Arial" w:eastAsia="Arial" w:hAnsi="Arial" w:cs="Arial"/>
          <w:spacing w:val="-1"/>
          <w:lang w:val="es-ES_tradnl"/>
        </w:rPr>
        <w:t>d</w:t>
      </w:r>
      <w:r w:rsidRPr="00153C1C">
        <w:rPr>
          <w:rFonts w:ascii="Arial" w:eastAsia="Arial" w:hAnsi="Arial" w:cs="Arial"/>
          <w:spacing w:val="1"/>
          <w:lang w:val="es-ES_tradnl"/>
        </w:rPr>
        <w:t>ol</w:t>
      </w:r>
      <w:r w:rsidRPr="00153C1C">
        <w:rPr>
          <w:rFonts w:ascii="Arial" w:eastAsia="Arial" w:hAnsi="Arial" w:cs="Arial"/>
          <w:spacing w:val="-1"/>
          <w:lang w:val="es-ES_tradnl"/>
        </w:rPr>
        <w:t>e</w:t>
      </w:r>
      <w:r w:rsidRPr="00153C1C">
        <w:rPr>
          <w:rFonts w:ascii="Arial" w:eastAsia="Arial" w:hAnsi="Arial" w:cs="Arial"/>
          <w:lang w:val="es-ES_tradnl"/>
        </w:rPr>
        <w:t>,</w:t>
      </w:r>
      <w:r w:rsidRPr="00153C1C">
        <w:rPr>
          <w:rFonts w:ascii="Arial" w:eastAsia="Arial" w:hAnsi="Arial" w:cs="Arial"/>
          <w:spacing w:val="7"/>
          <w:lang w:val="es-ES_tradnl"/>
        </w:rPr>
        <w:t xml:space="preserve"> </w:t>
      </w:r>
      <w:r w:rsidRPr="00153C1C">
        <w:rPr>
          <w:rFonts w:ascii="Arial" w:eastAsia="Arial" w:hAnsi="Arial" w:cs="Arial"/>
          <w:spacing w:val="1"/>
          <w:lang w:val="es-ES_tradnl"/>
        </w:rPr>
        <w:t>dep</w:t>
      </w:r>
      <w:r w:rsidRPr="00153C1C">
        <w:rPr>
          <w:rFonts w:ascii="Arial" w:eastAsia="Arial" w:hAnsi="Arial" w:cs="Arial"/>
          <w:spacing w:val="-1"/>
          <w:lang w:val="es-ES_tradnl"/>
        </w:rPr>
        <w:t>en</w:t>
      </w:r>
      <w:r w:rsidRPr="00153C1C">
        <w:rPr>
          <w:rFonts w:ascii="Arial" w:eastAsia="Arial" w:hAnsi="Arial" w:cs="Arial"/>
          <w:spacing w:val="1"/>
          <w:lang w:val="es-ES_tradnl"/>
        </w:rPr>
        <w:t>den</w:t>
      </w:r>
      <w:r w:rsidRPr="00153C1C">
        <w:rPr>
          <w:rFonts w:ascii="Arial" w:eastAsia="Arial" w:hAnsi="Arial" w:cs="Arial"/>
          <w:spacing w:val="-1"/>
          <w:lang w:val="es-ES_tradnl"/>
        </w:rPr>
        <w:t>c</w:t>
      </w:r>
      <w:r w:rsidRPr="00153C1C">
        <w:rPr>
          <w:rFonts w:ascii="Arial" w:eastAsia="Arial" w:hAnsi="Arial" w:cs="Arial"/>
          <w:spacing w:val="1"/>
          <w:lang w:val="es-ES_tradnl"/>
        </w:rPr>
        <w:t>i</w:t>
      </w:r>
      <w:r w:rsidRPr="00153C1C">
        <w:rPr>
          <w:rFonts w:ascii="Arial" w:eastAsia="Arial" w:hAnsi="Arial" w:cs="Arial"/>
          <w:lang w:val="es-ES_tradnl"/>
        </w:rPr>
        <w:t>a</w:t>
      </w:r>
      <w:r w:rsidRPr="00153C1C">
        <w:rPr>
          <w:rFonts w:ascii="Arial" w:eastAsia="Arial" w:hAnsi="Arial" w:cs="Arial"/>
          <w:spacing w:val="2"/>
          <w:lang w:val="es-ES_tradnl"/>
        </w:rPr>
        <w:t xml:space="preserve"> </w:t>
      </w:r>
      <w:r w:rsidRPr="00153C1C">
        <w:rPr>
          <w:rFonts w:ascii="Arial" w:eastAsia="Arial" w:hAnsi="Arial" w:cs="Arial"/>
          <w:spacing w:val="1"/>
          <w:lang w:val="es-ES_tradnl"/>
        </w:rPr>
        <w:t>gu</w:t>
      </w:r>
      <w:r w:rsidRPr="00153C1C">
        <w:rPr>
          <w:rFonts w:ascii="Arial" w:eastAsia="Arial" w:hAnsi="Arial" w:cs="Arial"/>
          <w:spacing w:val="-1"/>
          <w:lang w:val="es-ES_tradnl"/>
        </w:rPr>
        <w:t>b</w:t>
      </w:r>
      <w:r w:rsidRPr="00153C1C">
        <w:rPr>
          <w:rFonts w:ascii="Arial" w:eastAsia="Arial" w:hAnsi="Arial" w:cs="Arial"/>
          <w:spacing w:val="1"/>
          <w:lang w:val="es-ES_tradnl"/>
        </w:rPr>
        <w:t>e</w:t>
      </w:r>
      <w:r w:rsidRPr="00153C1C">
        <w:rPr>
          <w:rFonts w:ascii="Arial" w:eastAsia="Arial" w:hAnsi="Arial" w:cs="Arial"/>
          <w:lang w:val="es-ES_tradnl"/>
        </w:rPr>
        <w:t>r</w:t>
      </w:r>
      <w:r w:rsidRPr="00153C1C">
        <w:rPr>
          <w:rFonts w:ascii="Arial" w:eastAsia="Arial" w:hAnsi="Arial" w:cs="Arial"/>
          <w:spacing w:val="1"/>
          <w:lang w:val="es-ES_tradnl"/>
        </w:rPr>
        <w:t>n</w:t>
      </w:r>
      <w:r w:rsidRPr="00153C1C">
        <w:rPr>
          <w:rFonts w:ascii="Arial" w:eastAsia="Arial" w:hAnsi="Arial" w:cs="Arial"/>
          <w:spacing w:val="-1"/>
          <w:lang w:val="es-ES_tradnl"/>
        </w:rPr>
        <w:t>a</w:t>
      </w:r>
      <w:r w:rsidRPr="00153C1C">
        <w:rPr>
          <w:rFonts w:ascii="Arial" w:eastAsia="Arial" w:hAnsi="Arial" w:cs="Arial"/>
          <w:spacing w:val="2"/>
          <w:lang w:val="es-ES_tradnl"/>
        </w:rPr>
        <w:t>m</w:t>
      </w:r>
      <w:r w:rsidRPr="00153C1C">
        <w:rPr>
          <w:rFonts w:ascii="Arial" w:eastAsia="Arial" w:hAnsi="Arial" w:cs="Arial"/>
          <w:spacing w:val="1"/>
          <w:lang w:val="es-ES_tradnl"/>
        </w:rPr>
        <w:t>e</w:t>
      </w:r>
      <w:r w:rsidRPr="00153C1C">
        <w:rPr>
          <w:rFonts w:ascii="Arial" w:eastAsia="Arial" w:hAnsi="Arial" w:cs="Arial"/>
          <w:spacing w:val="-1"/>
          <w:lang w:val="es-ES_tradnl"/>
        </w:rPr>
        <w:t>n</w:t>
      </w:r>
      <w:r w:rsidRPr="00153C1C">
        <w:rPr>
          <w:rFonts w:ascii="Arial" w:eastAsia="Arial" w:hAnsi="Arial" w:cs="Arial"/>
          <w:lang w:val="es-ES_tradnl"/>
        </w:rPr>
        <w:t>t</w:t>
      </w:r>
      <w:r w:rsidRPr="00153C1C">
        <w:rPr>
          <w:rFonts w:ascii="Arial" w:eastAsia="Arial" w:hAnsi="Arial" w:cs="Arial"/>
          <w:spacing w:val="1"/>
          <w:lang w:val="es-ES_tradnl"/>
        </w:rPr>
        <w:t>a</w:t>
      </w:r>
      <w:r w:rsidRPr="00153C1C">
        <w:rPr>
          <w:rFonts w:ascii="Arial" w:eastAsia="Arial" w:hAnsi="Arial" w:cs="Arial"/>
          <w:lang w:val="es-ES_tradnl"/>
        </w:rPr>
        <w:t>l o</w:t>
      </w:r>
      <w:r w:rsidRPr="00153C1C">
        <w:rPr>
          <w:rFonts w:ascii="Arial" w:eastAsia="Arial" w:hAnsi="Arial" w:cs="Arial"/>
          <w:spacing w:val="11"/>
          <w:lang w:val="es-ES_tradnl"/>
        </w:rPr>
        <w:t xml:space="preserve"> </w:t>
      </w:r>
      <w:r w:rsidRPr="00153C1C">
        <w:rPr>
          <w:rFonts w:ascii="Arial" w:eastAsia="Arial" w:hAnsi="Arial" w:cs="Arial"/>
          <w:spacing w:val="1"/>
          <w:lang w:val="es-ES_tradnl"/>
        </w:rPr>
        <w:t>á</w:t>
      </w:r>
      <w:r w:rsidRPr="00153C1C">
        <w:rPr>
          <w:rFonts w:ascii="Arial" w:eastAsia="Arial" w:hAnsi="Arial" w:cs="Arial"/>
          <w:lang w:val="es-ES_tradnl"/>
        </w:rPr>
        <w:t>r</w:t>
      </w:r>
      <w:r w:rsidRPr="00153C1C">
        <w:rPr>
          <w:rFonts w:ascii="Arial" w:eastAsia="Arial" w:hAnsi="Arial" w:cs="Arial"/>
          <w:spacing w:val="-1"/>
          <w:lang w:val="es-ES_tradnl"/>
        </w:rPr>
        <w:t>b</w:t>
      </w:r>
      <w:r w:rsidRPr="00153C1C">
        <w:rPr>
          <w:rFonts w:ascii="Arial" w:eastAsia="Arial" w:hAnsi="Arial" w:cs="Arial"/>
          <w:spacing w:val="1"/>
          <w:lang w:val="es-ES_tradnl"/>
        </w:rPr>
        <w:t>i</w:t>
      </w:r>
      <w:r w:rsidRPr="00153C1C">
        <w:rPr>
          <w:rFonts w:ascii="Arial" w:eastAsia="Arial" w:hAnsi="Arial" w:cs="Arial"/>
          <w:lang w:val="es-ES_tradnl"/>
        </w:rPr>
        <w:t>t</w:t>
      </w:r>
      <w:r w:rsidRPr="00153C1C">
        <w:rPr>
          <w:rFonts w:ascii="Arial" w:eastAsia="Arial" w:hAnsi="Arial" w:cs="Arial"/>
          <w:spacing w:val="-2"/>
          <w:lang w:val="es-ES_tradnl"/>
        </w:rPr>
        <w:t>r</w:t>
      </w:r>
      <w:r w:rsidRPr="00153C1C">
        <w:rPr>
          <w:rFonts w:ascii="Arial" w:eastAsia="Arial" w:hAnsi="Arial" w:cs="Arial"/>
          <w:lang w:val="es-ES_tradnl"/>
        </w:rPr>
        <w:t>o</w:t>
      </w:r>
      <w:r w:rsidRPr="00153C1C">
        <w:rPr>
          <w:rFonts w:ascii="Arial" w:eastAsia="Arial" w:hAnsi="Arial" w:cs="Arial"/>
          <w:spacing w:val="7"/>
          <w:lang w:val="es-ES_tradnl"/>
        </w:rPr>
        <w:t xml:space="preserve"> </w:t>
      </w:r>
      <w:r w:rsidRPr="00153C1C">
        <w:rPr>
          <w:rFonts w:ascii="Arial" w:eastAsia="Arial" w:hAnsi="Arial" w:cs="Arial"/>
          <w:spacing w:val="1"/>
          <w:lang w:val="es-ES_tradnl"/>
        </w:rPr>
        <w:t>algu</w:t>
      </w:r>
      <w:r w:rsidRPr="00153C1C">
        <w:rPr>
          <w:rFonts w:ascii="Arial" w:eastAsia="Arial" w:hAnsi="Arial" w:cs="Arial"/>
          <w:spacing w:val="-1"/>
          <w:lang w:val="es-ES_tradnl"/>
        </w:rPr>
        <w:t>n</w:t>
      </w:r>
      <w:r w:rsidRPr="00153C1C">
        <w:rPr>
          <w:rFonts w:ascii="Arial" w:eastAsia="Arial" w:hAnsi="Arial" w:cs="Arial"/>
          <w:spacing w:val="1"/>
          <w:lang w:val="es-ES_tradnl"/>
        </w:rPr>
        <w:t>o</w:t>
      </w:r>
      <w:r w:rsidRPr="00153C1C">
        <w:rPr>
          <w:rFonts w:ascii="Arial" w:eastAsia="Arial" w:hAnsi="Arial" w:cs="Arial"/>
          <w:lang w:val="es-ES_tradnl"/>
        </w:rPr>
        <w:t>,</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a</w:t>
      </w:r>
      <w:r w:rsidRPr="00153C1C">
        <w:rPr>
          <w:rFonts w:ascii="Arial" w:eastAsia="Arial" w:hAnsi="Arial" w:cs="Arial"/>
          <w:spacing w:val="-1"/>
          <w:lang w:val="es-ES_tradnl"/>
        </w:rPr>
        <w:t>c</w:t>
      </w:r>
      <w:r w:rsidRPr="00153C1C">
        <w:rPr>
          <w:rFonts w:ascii="Arial" w:eastAsia="Arial" w:hAnsi="Arial" w:cs="Arial"/>
          <w:spacing w:val="1"/>
          <w:lang w:val="es-ES_tradnl"/>
        </w:rPr>
        <w:t>ci</w:t>
      </w:r>
      <w:r w:rsidRPr="00153C1C">
        <w:rPr>
          <w:rFonts w:ascii="Arial" w:eastAsia="Arial" w:hAnsi="Arial" w:cs="Arial"/>
          <w:spacing w:val="-1"/>
          <w:lang w:val="es-ES_tradnl"/>
        </w:rPr>
        <w:t>ó</w:t>
      </w:r>
      <w:r w:rsidRPr="00153C1C">
        <w:rPr>
          <w:rFonts w:ascii="Arial" w:eastAsia="Arial" w:hAnsi="Arial" w:cs="Arial"/>
          <w:lang w:val="es-ES_tradnl"/>
        </w:rPr>
        <w:t>n</w:t>
      </w:r>
      <w:r w:rsidRPr="00153C1C">
        <w:rPr>
          <w:rFonts w:ascii="Arial" w:eastAsia="Arial" w:hAnsi="Arial" w:cs="Arial"/>
          <w:spacing w:val="7"/>
          <w:lang w:val="es-ES_tradnl"/>
        </w:rPr>
        <w:t xml:space="preserve"> </w:t>
      </w:r>
      <w:r w:rsidRPr="00153C1C">
        <w:rPr>
          <w:rFonts w:ascii="Arial" w:eastAsia="Arial" w:hAnsi="Arial" w:cs="Arial"/>
          <w:lang w:val="es-ES_tradnl"/>
        </w:rPr>
        <w:t xml:space="preserve">o </w:t>
      </w:r>
      <w:r w:rsidRPr="00153C1C">
        <w:rPr>
          <w:rFonts w:ascii="Arial" w:eastAsia="Arial" w:hAnsi="Arial" w:cs="Arial"/>
          <w:spacing w:val="1"/>
          <w:lang w:val="es-ES_tradnl"/>
        </w:rPr>
        <w:t>p</w:t>
      </w:r>
      <w:r w:rsidRPr="00153C1C">
        <w:rPr>
          <w:rFonts w:ascii="Arial" w:eastAsia="Arial" w:hAnsi="Arial" w:cs="Arial"/>
          <w:lang w:val="es-ES_tradnl"/>
        </w:rPr>
        <w:t>r</w:t>
      </w:r>
      <w:r w:rsidRPr="00153C1C">
        <w:rPr>
          <w:rFonts w:ascii="Arial" w:eastAsia="Arial" w:hAnsi="Arial" w:cs="Arial"/>
          <w:spacing w:val="1"/>
          <w:lang w:val="es-ES_tradnl"/>
        </w:rPr>
        <w:t>oc</w:t>
      </w:r>
      <w:r w:rsidRPr="00153C1C">
        <w:rPr>
          <w:rFonts w:ascii="Arial" w:eastAsia="Arial" w:hAnsi="Arial" w:cs="Arial"/>
          <w:spacing w:val="-1"/>
          <w:lang w:val="es-ES_tradnl"/>
        </w:rPr>
        <w:t>e</w:t>
      </w:r>
      <w:r w:rsidRPr="00153C1C">
        <w:rPr>
          <w:rFonts w:ascii="Arial" w:eastAsia="Arial" w:hAnsi="Arial" w:cs="Arial"/>
          <w:spacing w:val="1"/>
          <w:lang w:val="es-ES_tradnl"/>
        </w:rPr>
        <w:t>d</w:t>
      </w:r>
      <w:r w:rsidRPr="00153C1C">
        <w:rPr>
          <w:rFonts w:ascii="Arial" w:eastAsia="Arial" w:hAnsi="Arial" w:cs="Arial"/>
          <w:spacing w:val="-1"/>
          <w:lang w:val="es-ES_tradnl"/>
        </w:rPr>
        <w:t>i</w:t>
      </w:r>
      <w:r w:rsidRPr="00153C1C">
        <w:rPr>
          <w:rFonts w:ascii="Arial" w:eastAsia="Arial" w:hAnsi="Arial" w:cs="Arial"/>
          <w:spacing w:val="2"/>
          <w:lang w:val="es-ES_tradnl"/>
        </w:rPr>
        <w:t>m</w:t>
      </w:r>
      <w:r w:rsidRPr="00153C1C">
        <w:rPr>
          <w:rFonts w:ascii="Arial" w:eastAsia="Arial" w:hAnsi="Arial" w:cs="Arial"/>
          <w:spacing w:val="1"/>
          <w:lang w:val="es-ES_tradnl"/>
        </w:rPr>
        <w:t>ie</w:t>
      </w:r>
      <w:r w:rsidRPr="00153C1C">
        <w:rPr>
          <w:rFonts w:ascii="Arial" w:eastAsia="Arial" w:hAnsi="Arial" w:cs="Arial"/>
          <w:spacing w:val="-1"/>
          <w:lang w:val="es-ES_tradnl"/>
        </w:rPr>
        <w:t>n</w:t>
      </w:r>
      <w:r w:rsidRPr="00153C1C">
        <w:rPr>
          <w:rFonts w:ascii="Arial" w:eastAsia="Arial" w:hAnsi="Arial" w:cs="Arial"/>
          <w:lang w:val="es-ES_tradnl"/>
        </w:rPr>
        <w:t>to</w:t>
      </w:r>
      <w:r w:rsidRPr="00153C1C">
        <w:rPr>
          <w:rFonts w:ascii="Arial" w:eastAsia="Arial" w:hAnsi="Arial" w:cs="Arial"/>
          <w:spacing w:val="21"/>
          <w:lang w:val="es-ES_tradnl"/>
        </w:rPr>
        <w:t xml:space="preserve"> </w:t>
      </w:r>
      <w:r w:rsidRPr="00153C1C">
        <w:rPr>
          <w:rFonts w:ascii="Arial" w:eastAsia="Arial" w:hAnsi="Arial" w:cs="Arial"/>
          <w:spacing w:val="-1"/>
          <w:lang w:val="es-ES_tradnl"/>
        </w:rPr>
        <w:t>q</w:t>
      </w:r>
      <w:r w:rsidRPr="00153C1C">
        <w:rPr>
          <w:rFonts w:ascii="Arial" w:eastAsia="Arial" w:hAnsi="Arial" w:cs="Arial"/>
          <w:spacing w:val="1"/>
          <w:lang w:val="es-ES_tradnl"/>
        </w:rPr>
        <w:t>u</w:t>
      </w:r>
      <w:r w:rsidRPr="00153C1C">
        <w:rPr>
          <w:rFonts w:ascii="Arial" w:eastAsia="Arial" w:hAnsi="Arial" w:cs="Arial"/>
          <w:lang w:val="es-ES_tradnl"/>
        </w:rPr>
        <w:t>e</w:t>
      </w:r>
      <w:r w:rsidRPr="00153C1C">
        <w:rPr>
          <w:rFonts w:ascii="Arial" w:eastAsia="Arial" w:hAnsi="Arial" w:cs="Arial"/>
          <w:spacing w:val="29"/>
          <w:lang w:val="es-ES_tradnl"/>
        </w:rPr>
        <w:t xml:space="preserve"> </w:t>
      </w:r>
      <w:r w:rsidRPr="00153C1C">
        <w:rPr>
          <w:rFonts w:ascii="Arial" w:eastAsia="Arial" w:hAnsi="Arial" w:cs="Arial"/>
          <w:spacing w:val="1"/>
          <w:lang w:val="es-ES_tradnl"/>
        </w:rPr>
        <w:t>a</w:t>
      </w:r>
      <w:r w:rsidRPr="00153C1C">
        <w:rPr>
          <w:rFonts w:ascii="Arial" w:eastAsia="Arial" w:hAnsi="Arial" w:cs="Arial"/>
          <w:spacing w:val="-2"/>
          <w:lang w:val="es-ES_tradnl"/>
        </w:rPr>
        <w:t>f</w:t>
      </w:r>
      <w:r w:rsidRPr="00153C1C">
        <w:rPr>
          <w:rFonts w:ascii="Arial" w:eastAsia="Arial" w:hAnsi="Arial" w:cs="Arial"/>
          <w:spacing w:val="1"/>
          <w:lang w:val="es-ES_tradnl"/>
        </w:rPr>
        <w:t>ec</w:t>
      </w:r>
      <w:r w:rsidRPr="00153C1C">
        <w:rPr>
          <w:rFonts w:ascii="Arial" w:eastAsia="Arial" w:hAnsi="Arial" w:cs="Arial"/>
          <w:spacing w:val="-2"/>
          <w:lang w:val="es-ES_tradnl"/>
        </w:rPr>
        <w:t>t</w:t>
      </w:r>
      <w:r w:rsidRPr="00153C1C">
        <w:rPr>
          <w:rFonts w:ascii="Arial" w:eastAsia="Arial" w:hAnsi="Arial" w:cs="Arial"/>
          <w:lang w:val="es-ES_tradnl"/>
        </w:rPr>
        <w:t>e</w:t>
      </w:r>
      <w:r w:rsidRPr="00153C1C">
        <w:rPr>
          <w:rFonts w:ascii="Arial" w:eastAsia="Arial" w:hAnsi="Arial" w:cs="Arial"/>
          <w:spacing w:val="27"/>
          <w:lang w:val="es-ES_tradnl"/>
        </w:rPr>
        <w:t xml:space="preserve"> </w:t>
      </w:r>
      <w:r w:rsidRPr="00153C1C">
        <w:rPr>
          <w:rFonts w:ascii="Arial" w:eastAsia="Arial" w:hAnsi="Arial" w:cs="Arial"/>
          <w:lang w:val="es-ES_tradnl"/>
        </w:rPr>
        <w:t>o</w:t>
      </w:r>
      <w:r w:rsidRPr="00153C1C">
        <w:rPr>
          <w:rFonts w:ascii="Arial" w:eastAsia="Arial" w:hAnsi="Arial" w:cs="Arial"/>
          <w:spacing w:val="31"/>
          <w:lang w:val="es-ES_tradnl"/>
        </w:rPr>
        <w:t xml:space="preserve"> </w:t>
      </w:r>
      <w:r w:rsidRPr="00153C1C">
        <w:rPr>
          <w:rFonts w:ascii="Arial" w:eastAsia="Arial" w:hAnsi="Arial" w:cs="Arial"/>
          <w:spacing w:val="-1"/>
          <w:lang w:val="es-ES_tradnl"/>
        </w:rPr>
        <w:t>p</w:t>
      </w:r>
      <w:r w:rsidRPr="00153C1C">
        <w:rPr>
          <w:rFonts w:ascii="Arial" w:eastAsia="Arial" w:hAnsi="Arial" w:cs="Arial"/>
          <w:spacing w:val="1"/>
          <w:lang w:val="es-ES_tradnl"/>
        </w:rPr>
        <w:t>ued</w:t>
      </w:r>
      <w:r w:rsidRPr="00153C1C">
        <w:rPr>
          <w:rFonts w:ascii="Arial" w:eastAsia="Arial" w:hAnsi="Arial" w:cs="Arial"/>
          <w:lang w:val="es-ES_tradnl"/>
        </w:rPr>
        <w:t>a</w:t>
      </w:r>
      <w:r w:rsidRPr="00153C1C">
        <w:rPr>
          <w:rFonts w:ascii="Arial" w:eastAsia="Arial" w:hAnsi="Arial" w:cs="Arial"/>
          <w:spacing w:val="25"/>
          <w:lang w:val="es-ES_tradnl"/>
        </w:rPr>
        <w:t xml:space="preserve"> </w:t>
      </w:r>
      <w:r w:rsidRPr="00153C1C">
        <w:rPr>
          <w:rFonts w:ascii="Arial" w:eastAsia="Arial" w:hAnsi="Arial" w:cs="Arial"/>
          <w:spacing w:val="1"/>
          <w:lang w:val="es-ES_tradnl"/>
        </w:rPr>
        <w:t>a</w:t>
      </w:r>
      <w:r w:rsidRPr="00153C1C">
        <w:rPr>
          <w:rFonts w:ascii="Arial" w:eastAsia="Arial" w:hAnsi="Arial" w:cs="Arial"/>
          <w:lang w:val="es-ES_tradnl"/>
        </w:rPr>
        <w:t>f</w:t>
      </w:r>
      <w:r w:rsidRPr="00153C1C">
        <w:rPr>
          <w:rFonts w:ascii="Arial" w:eastAsia="Arial" w:hAnsi="Arial" w:cs="Arial"/>
          <w:spacing w:val="1"/>
          <w:lang w:val="es-ES_tradnl"/>
        </w:rPr>
        <w:t>e</w:t>
      </w:r>
      <w:r w:rsidRPr="00153C1C">
        <w:rPr>
          <w:rFonts w:ascii="Arial" w:eastAsia="Arial" w:hAnsi="Arial" w:cs="Arial"/>
          <w:spacing w:val="-1"/>
          <w:lang w:val="es-ES_tradnl"/>
        </w:rPr>
        <w:t>c</w:t>
      </w:r>
      <w:r w:rsidRPr="00153C1C">
        <w:rPr>
          <w:rFonts w:ascii="Arial" w:eastAsia="Arial" w:hAnsi="Arial" w:cs="Arial"/>
          <w:lang w:val="es-ES_tradnl"/>
        </w:rPr>
        <w:t>t</w:t>
      </w:r>
      <w:r w:rsidRPr="00153C1C">
        <w:rPr>
          <w:rFonts w:ascii="Arial" w:eastAsia="Arial" w:hAnsi="Arial" w:cs="Arial"/>
          <w:spacing w:val="1"/>
          <w:lang w:val="es-ES_tradnl"/>
        </w:rPr>
        <w:t>a</w:t>
      </w:r>
      <w:r w:rsidRPr="00153C1C">
        <w:rPr>
          <w:rFonts w:ascii="Arial" w:eastAsia="Arial" w:hAnsi="Arial" w:cs="Arial"/>
          <w:lang w:val="es-ES_tradnl"/>
        </w:rPr>
        <w:t>r</w:t>
      </w:r>
      <w:r w:rsidRPr="00153C1C">
        <w:rPr>
          <w:rFonts w:ascii="Arial" w:eastAsia="Arial" w:hAnsi="Arial" w:cs="Arial"/>
          <w:spacing w:val="26"/>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w:t>
      </w:r>
      <w:r w:rsidRPr="00153C1C">
        <w:rPr>
          <w:rFonts w:ascii="Arial" w:eastAsia="Arial" w:hAnsi="Arial" w:cs="Arial"/>
          <w:spacing w:val="40"/>
          <w:lang w:val="es-ES_tradnl"/>
        </w:rPr>
        <w:t xml:space="preserve"> </w:t>
      </w:r>
      <w:r w:rsidRPr="00153C1C">
        <w:rPr>
          <w:rFonts w:ascii="Arial" w:eastAsia="Arial" w:hAnsi="Arial" w:cs="Arial"/>
          <w:spacing w:val="1"/>
          <w:lang w:val="es-ES_tradnl"/>
        </w:rPr>
        <w:t>le</w:t>
      </w:r>
      <w:r w:rsidRPr="00153C1C">
        <w:rPr>
          <w:rFonts w:ascii="Arial" w:eastAsia="Arial" w:hAnsi="Arial" w:cs="Arial"/>
          <w:spacing w:val="-1"/>
          <w:lang w:val="es-ES_tradnl"/>
        </w:rPr>
        <w:t>g</w:t>
      </w:r>
      <w:r w:rsidRPr="00153C1C">
        <w:rPr>
          <w:rFonts w:ascii="Arial" w:eastAsia="Arial" w:hAnsi="Arial" w:cs="Arial"/>
          <w:spacing w:val="1"/>
          <w:lang w:val="es-ES_tradnl"/>
        </w:rPr>
        <w:t>a</w:t>
      </w:r>
      <w:r w:rsidRPr="00153C1C">
        <w:rPr>
          <w:rFonts w:ascii="Arial" w:eastAsia="Arial" w:hAnsi="Arial" w:cs="Arial"/>
          <w:spacing w:val="11"/>
          <w:lang w:val="es-ES_tradnl"/>
        </w:rPr>
        <w:t>l</w:t>
      </w:r>
      <w:r w:rsidRPr="00153C1C">
        <w:rPr>
          <w:rFonts w:ascii="Arial" w:eastAsia="Arial" w:hAnsi="Arial" w:cs="Arial"/>
          <w:spacing w:val="-1"/>
          <w:lang w:val="es-ES_tradnl"/>
        </w:rPr>
        <w:t>i</w:t>
      </w:r>
      <w:r w:rsidRPr="00153C1C">
        <w:rPr>
          <w:rFonts w:ascii="Arial" w:eastAsia="Arial" w:hAnsi="Arial" w:cs="Arial"/>
          <w:spacing w:val="1"/>
          <w:lang w:val="es-ES_tradnl"/>
        </w:rPr>
        <w:t>dad</w:t>
      </w:r>
      <w:r w:rsidRPr="00153C1C">
        <w:rPr>
          <w:rFonts w:ascii="Arial" w:eastAsia="Arial" w:hAnsi="Arial" w:cs="Arial"/>
          <w:lang w:val="es-ES_tradnl"/>
        </w:rPr>
        <w:t>,</w:t>
      </w:r>
      <w:r w:rsidRPr="00153C1C">
        <w:rPr>
          <w:rFonts w:ascii="Arial" w:eastAsia="Arial" w:hAnsi="Arial" w:cs="Arial"/>
          <w:spacing w:val="36"/>
          <w:lang w:val="es-ES_tradnl"/>
        </w:rPr>
        <w:t xml:space="preserve"> </w:t>
      </w:r>
      <w:r w:rsidRPr="00153C1C">
        <w:rPr>
          <w:rFonts w:ascii="Arial" w:eastAsia="Arial" w:hAnsi="Arial" w:cs="Arial"/>
          <w:spacing w:val="-1"/>
          <w:lang w:val="es-ES_tradnl"/>
        </w:rPr>
        <w:t>v</w:t>
      </w:r>
      <w:r w:rsidRPr="00153C1C">
        <w:rPr>
          <w:rFonts w:ascii="Arial" w:eastAsia="Arial" w:hAnsi="Arial" w:cs="Arial"/>
          <w:spacing w:val="1"/>
          <w:lang w:val="es-ES_tradnl"/>
        </w:rPr>
        <w:t>a</w:t>
      </w:r>
      <w:r w:rsidRPr="00153C1C">
        <w:rPr>
          <w:rFonts w:ascii="Arial" w:eastAsia="Arial" w:hAnsi="Arial" w:cs="Arial"/>
          <w:spacing w:val="-1"/>
          <w:lang w:val="es-ES_tradnl"/>
        </w:rPr>
        <w:t>l</w:t>
      </w:r>
      <w:r w:rsidRPr="00153C1C">
        <w:rPr>
          <w:rFonts w:ascii="Arial" w:eastAsia="Arial" w:hAnsi="Arial" w:cs="Arial"/>
          <w:spacing w:val="1"/>
          <w:lang w:val="es-ES_tradnl"/>
        </w:rPr>
        <w:t>id</w:t>
      </w:r>
      <w:r w:rsidRPr="00153C1C">
        <w:rPr>
          <w:rFonts w:ascii="Arial" w:eastAsia="Arial" w:hAnsi="Arial" w:cs="Arial"/>
          <w:spacing w:val="-1"/>
          <w:lang w:val="es-ES_tradnl"/>
        </w:rPr>
        <w:t>e</w:t>
      </w:r>
      <w:r w:rsidRPr="00153C1C">
        <w:rPr>
          <w:rFonts w:ascii="Arial" w:eastAsia="Arial" w:hAnsi="Arial" w:cs="Arial"/>
          <w:lang w:val="es-ES_tradnl"/>
        </w:rPr>
        <w:t>z</w:t>
      </w:r>
      <w:r w:rsidRPr="00153C1C">
        <w:rPr>
          <w:rFonts w:ascii="Arial" w:eastAsia="Arial" w:hAnsi="Arial" w:cs="Arial"/>
          <w:spacing w:val="37"/>
          <w:lang w:val="es-ES_tradnl"/>
        </w:rPr>
        <w:t xml:space="preserve"> </w:t>
      </w:r>
      <w:r w:rsidRPr="00153C1C">
        <w:rPr>
          <w:rFonts w:ascii="Arial" w:eastAsia="Arial" w:hAnsi="Arial" w:cs="Arial"/>
          <w:lang w:val="es-ES_tradnl"/>
        </w:rPr>
        <w:t>o</w:t>
      </w:r>
      <w:r w:rsidRPr="00153C1C">
        <w:rPr>
          <w:rFonts w:ascii="Arial" w:eastAsia="Arial" w:hAnsi="Arial" w:cs="Arial"/>
          <w:spacing w:val="43"/>
          <w:lang w:val="es-ES_tradnl"/>
        </w:rPr>
        <w:t xml:space="preserve"> </w:t>
      </w:r>
      <w:r w:rsidRPr="00153C1C">
        <w:rPr>
          <w:rFonts w:ascii="Arial" w:eastAsia="Arial" w:hAnsi="Arial" w:cs="Arial"/>
          <w:spacing w:val="3"/>
          <w:lang w:val="es-ES_tradnl"/>
        </w:rPr>
        <w:t>e</w:t>
      </w:r>
      <w:r w:rsidRPr="00153C1C">
        <w:rPr>
          <w:rFonts w:ascii="Arial" w:eastAsia="Arial" w:hAnsi="Arial" w:cs="Arial"/>
          <w:spacing w:val="-3"/>
          <w:lang w:val="es-ES_tradnl"/>
        </w:rPr>
        <w:t>x</w:t>
      </w:r>
      <w:r w:rsidRPr="00153C1C">
        <w:rPr>
          <w:rFonts w:ascii="Arial" w:eastAsia="Arial" w:hAnsi="Arial" w:cs="Arial"/>
          <w:spacing w:val="1"/>
          <w:lang w:val="es-ES_tradnl"/>
        </w:rPr>
        <w:t>igibi</w:t>
      </w:r>
      <w:r w:rsidRPr="00153C1C">
        <w:rPr>
          <w:rFonts w:ascii="Arial" w:eastAsia="Arial" w:hAnsi="Arial" w:cs="Arial"/>
          <w:spacing w:val="-1"/>
          <w:lang w:val="es-ES_tradnl"/>
        </w:rPr>
        <w:t>l</w:t>
      </w:r>
      <w:r w:rsidRPr="00153C1C">
        <w:rPr>
          <w:rFonts w:ascii="Arial" w:eastAsia="Arial" w:hAnsi="Arial" w:cs="Arial"/>
          <w:spacing w:val="1"/>
          <w:lang w:val="es-ES_tradnl"/>
        </w:rPr>
        <w:t>id</w:t>
      </w:r>
      <w:r w:rsidRPr="00153C1C">
        <w:rPr>
          <w:rFonts w:ascii="Arial" w:eastAsia="Arial" w:hAnsi="Arial" w:cs="Arial"/>
          <w:spacing w:val="-1"/>
          <w:lang w:val="es-ES_tradnl"/>
        </w:rPr>
        <w:t>a</w:t>
      </w:r>
      <w:r w:rsidRPr="00153C1C">
        <w:rPr>
          <w:rFonts w:ascii="Arial" w:eastAsia="Arial" w:hAnsi="Arial" w:cs="Arial"/>
          <w:lang w:val="es-ES_tradnl"/>
        </w:rPr>
        <w:t>d</w:t>
      </w:r>
      <w:r w:rsidRPr="00153C1C">
        <w:rPr>
          <w:rFonts w:ascii="Arial" w:eastAsia="Arial" w:hAnsi="Arial" w:cs="Arial"/>
          <w:spacing w:val="35"/>
          <w:lang w:val="es-ES_tradnl"/>
        </w:rPr>
        <w:t xml:space="preserve"> </w:t>
      </w:r>
      <w:r w:rsidRPr="00153C1C">
        <w:rPr>
          <w:rFonts w:ascii="Arial" w:eastAsia="Arial" w:hAnsi="Arial" w:cs="Arial"/>
          <w:spacing w:val="-1"/>
          <w:lang w:val="es-ES_tradnl"/>
        </w:rPr>
        <w:t>d</w:t>
      </w:r>
      <w:r w:rsidRPr="00153C1C">
        <w:rPr>
          <w:rFonts w:ascii="Arial" w:eastAsia="Arial" w:hAnsi="Arial" w:cs="Arial"/>
          <w:lang w:val="es-ES_tradnl"/>
        </w:rPr>
        <w:t xml:space="preserve">e </w:t>
      </w:r>
      <w:r w:rsidRPr="00153C1C">
        <w:rPr>
          <w:rFonts w:ascii="Arial" w:eastAsia="Arial" w:hAnsi="Arial" w:cs="Arial"/>
          <w:spacing w:val="1"/>
          <w:lang w:val="es-ES_tradnl"/>
        </w:rPr>
        <w:t>es</w:t>
      </w:r>
      <w:r w:rsidRPr="00153C1C">
        <w:rPr>
          <w:rFonts w:ascii="Arial" w:eastAsia="Arial" w:hAnsi="Arial" w:cs="Arial"/>
          <w:lang w:val="es-ES_tradnl"/>
        </w:rPr>
        <w:t>te</w:t>
      </w:r>
      <w:r w:rsidRPr="00153C1C">
        <w:rPr>
          <w:rFonts w:ascii="Arial" w:eastAsia="Arial" w:hAnsi="Arial" w:cs="Arial"/>
          <w:spacing w:val="-2"/>
          <w:lang w:val="es-ES_tradnl"/>
        </w:rPr>
        <w:t xml:space="preserve"> C</w:t>
      </w:r>
      <w:r w:rsidRPr="00153C1C">
        <w:rPr>
          <w:rFonts w:ascii="Arial" w:eastAsia="Arial" w:hAnsi="Arial" w:cs="Arial"/>
          <w:spacing w:val="1"/>
          <w:lang w:val="es-ES_tradnl"/>
        </w:rPr>
        <w:t>on</w:t>
      </w:r>
      <w:r w:rsidRPr="00153C1C">
        <w:rPr>
          <w:rFonts w:ascii="Arial" w:eastAsia="Arial" w:hAnsi="Arial" w:cs="Arial"/>
          <w:spacing w:val="-1"/>
          <w:lang w:val="es-ES_tradnl"/>
        </w:rPr>
        <w:t>v</w:t>
      </w:r>
      <w:r w:rsidRPr="00153C1C">
        <w:rPr>
          <w:rFonts w:ascii="Arial" w:eastAsia="Arial" w:hAnsi="Arial" w:cs="Arial"/>
          <w:spacing w:val="1"/>
          <w:lang w:val="es-ES_tradnl"/>
        </w:rPr>
        <w:t>eni</w:t>
      </w:r>
      <w:r w:rsidRPr="00153C1C">
        <w:rPr>
          <w:rFonts w:ascii="Arial" w:eastAsia="Arial" w:hAnsi="Arial" w:cs="Arial"/>
          <w:spacing w:val="-1"/>
          <w:lang w:val="es-ES_tradnl"/>
        </w:rPr>
        <w:t>o;</w:t>
      </w:r>
    </w:p>
    <w:p w14:paraId="2CA326C8" w14:textId="77777777" w:rsidR="00BC2DBD" w:rsidRPr="00153C1C" w:rsidRDefault="00BC2DBD" w:rsidP="00205D15">
      <w:pPr>
        <w:spacing w:after="0"/>
        <w:ind w:left="709"/>
        <w:jc w:val="both"/>
        <w:rPr>
          <w:rFonts w:ascii="Arial" w:hAnsi="Arial" w:cs="Arial"/>
          <w:lang w:val="es-ES_tradnl"/>
        </w:rPr>
      </w:pPr>
    </w:p>
    <w:p w14:paraId="0A13981B" w14:textId="77777777" w:rsidR="00BC2DBD" w:rsidRPr="00153C1C" w:rsidRDefault="00BC2DBD" w:rsidP="00205D15">
      <w:pPr>
        <w:numPr>
          <w:ilvl w:val="0"/>
          <w:numId w:val="9"/>
        </w:numPr>
        <w:spacing w:after="0"/>
        <w:ind w:left="709" w:hanging="283"/>
        <w:jc w:val="both"/>
        <w:rPr>
          <w:rFonts w:ascii="Arial" w:hAnsi="Arial" w:cs="Arial"/>
          <w:lang w:val="es-ES_tradnl"/>
        </w:rPr>
      </w:pPr>
      <w:r w:rsidRPr="00153C1C">
        <w:rPr>
          <w:rFonts w:ascii="Arial" w:hAnsi="Arial" w:cs="Arial"/>
          <w:lang w:val="es-ES_tradnl"/>
        </w:rPr>
        <w:t xml:space="preserve">Cuenta con la documentación y los elementos propios suficientes para cumplir con las obligaciones que deriven de las relaciones con sus trabajadores y cumple cabalmente con </w:t>
      </w:r>
      <w:r w:rsidRPr="00153C1C">
        <w:rPr>
          <w:rFonts w:ascii="Arial" w:hAnsi="Arial" w:cs="Arial"/>
          <w:lang w:val="es-ES_tradnl"/>
        </w:rPr>
        <w:lastRenderedPageBreak/>
        <w:t>las disposiciones aplicables en materia de seguridad social, salud y medio ambiente del trabajo;</w:t>
      </w:r>
    </w:p>
    <w:p w14:paraId="2CBF084B" w14:textId="77777777" w:rsidR="00BC2DBD" w:rsidRPr="00153C1C" w:rsidRDefault="00BC2DBD" w:rsidP="00205D15">
      <w:pPr>
        <w:spacing w:after="0"/>
        <w:jc w:val="both"/>
        <w:rPr>
          <w:rFonts w:ascii="Arial" w:hAnsi="Arial" w:cs="Arial"/>
          <w:lang w:val="es-ES_tradnl"/>
        </w:rPr>
      </w:pPr>
    </w:p>
    <w:p w14:paraId="37ADFFD6" w14:textId="77777777" w:rsidR="00BC2DBD" w:rsidRPr="00153C1C" w:rsidRDefault="00BC2DBD" w:rsidP="00205D15">
      <w:pPr>
        <w:numPr>
          <w:ilvl w:val="0"/>
          <w:numId w:val="9"/>
        </w:numPr>
        <w:spacing w:after="0"/>
        <w:ind w:left="709" w:hanging="283"/>
        <w:jc w:val="both"/>
        <w:rPr>
          <w:rFonts w:ascii="Arial" w:hAnsi="Arial" w:cs="Arial"/>
          <w:lang w:val="es-ES_tradnl"/>
        </w:rPr>
      </w:pPr>
      <w:r w:rsidRPr="00153C1C">
        <w:rPr>
          <w:rFonts w:ascii="Arial" w:hAnsi="Arial" w:cs="Arial"/>
        </w:rPr>
        <w:t>Mediante resolución P/IFT/EXT/060314/76, notificada a Telcel el 7 de marzo de 2014</w:t>
      </w:r>
      <w:r w:rsidRPr="00153C1C">
        <w:rPr>
          <w:rFonts w:ascii="Arial" w:hAnsi="Arial" w:cs="Arial"/>
          <w:lang w:val="es-ES_tradnl"/>
        </w:rPr>
        <w:t>, por la que se determinó a Telcel como Agente Económico Preponderante; la Resolución P/IFT/EXT/270217/119, de fecha 27 de febrero de 2017, notificada a Telcel el 8 de marzo de 2017, mediante la cual el Pleno del Instituto Federal de Telecomunicaciones suprime, modifica y adiciona las medidas impuestas al Agente Económico Preponderante en el sector de telecomunicaciones mediante la resolución P/IFT/EXT/060314/76; y la Resolución P/IFT/021220/488, [… ] “mediante la cual el Pleno del Instituto Federal de Telecomunicaciones suprime, modifica y adiciona las medidas impuestas al agente económico preponderante en el sector de telecomunicaciones mediante Acuerdos P/IFT/EXT/060314/76 y P/IFT/EXT/270217/119” (las tres resoluciones referidas conjuntamente como la “Resolución de Preponderancia”)</w:t>
      </w:r>
      <w:r w:rsidRPr="00153C1C">
        <w:rPr>
          <w:rFonts w:ascii="Arial" w:hAnsi="Arial" w:cs="Arial"/>
        </w:rPr>
        <w:t xml:space="preserve">, </w:t>
      </w:r>
      <w:r w:rsidRPr="00153C1C">
        <w:rPr>
          <w:rFonts w:ascii="Arial" w:hAnsi="Arial" w:cs="Arial"/>
          <w:lang w:val="es-ES_tradnl"/>
        </w:rPr>
        <w:t xml:space="preserve">y por las cuales se le establecieron ciertas medidas regulatorias particulares a Telcel (las </w:t>
      </w:r>
      <w:r w:rsidRPr="00153C1C">
        <w:rPr>
          <w:rFonts w:ascii="Arial" w:hAnsi="Arial" w:cs="Arial"/>
          <w:b/>
          <w:u w:val="single"/>
          <w:lang w:val="es-ES_tradnl"/>
        </w:rPr>
        <w:t>“Medidas”</w:t>
      </w:r>
      <w:r w:rsidRPr="00153C1C">
        <w:rPr>
          <w:rFonts w:ascii="Arial" w:hAnsi="Arial" w:cs="Arial"/>
          <w:lang w:val="es-ES_tradnl"/>
        </w:rPr>
        <w:t xml:space="preserve">); </w:t>
      </w:r>
    </w:p>
    <w:p w14:paraId="293C7F5F" w14:textId="77777777" w:rsidR="00BC2DBD" w:rsidRPr="00153C1C" w:rsidRDefault="00BC2DBD" w:rsidP="00205D15">
      <w:pPr>
        <w:pStyle w:val="Prrafodelista"/>
        <w:spacing w:line="276" w:lineRule="auto"/>
        <w:rPr>
          <w:rFonts w:cs="Arial"/>
          <w:sz w:val="22"/>
          <w:szCs w:val="22"/>
          <w:lang w:val="es-ES_tradnl"/>
        </w:rPr>
      </w:pPr>
    </w:p>
    <w:p w14:paraId="10EF360F" w14:textId="77777777" w:rsidR="00BC2DBD" w:rsidRPr="00153C1C" w:rsidRDefault="00BC2DBD" w:rsidP="00205D15">
      <w:pPr>
        <w:numPr>
          <w:ilvl w:val="0"/>
          <w:numId w:val="9"/>
        </w:numPr>
        <w:spacing w:after="0"/>
        <w:ind w:left="709" w:hanging="283"/>
        <w:jc w:val="both"/>
        <w:rPr>
          <w:rFonts w:ascii="Arial" w:hAnsi="Arial" w:cs="Arial"/>
        </w:rPr>
      </w:pPr>
      <w:r w:rsidRPr="00153C1C">
        <w:rPr>
          <w:rFonts w:ascii="Arial" w:hAnsi="Arial" w:cs="Arial"/>
          <w:lang w:val="es-ES_tradnl"/>
        </w:rPr>
        <w:t xml:space="preserve">Con fecha </w:t>
      </w:r>
      <w:r w:rsidRPr="00153C1C">
        <w:rPr>
          <w:rFonts w:ascii="Arial" w:hAnsi="Arial" w:cs="Arial"/>
        </w:rPr>
        <w:t>1º de abril de 2014, Telcel interpuso juicio de amparo indirecto en contra de la resolución P/IFT/EXT/060314/76, mismo que quedó radicado ante el Juzgado Segundo de Distrito en Materia Administrativa Especializado en Competencia Económica, Radiodifusión y Telecomunicaciones, con residencia en la Ciudad de México y jurisdicción en toda la República y se encuentra pendiente de resolución a esta fecha. Asimismo, con fecha 3 de abril de 2017, Telcel promovió juicio de amparo en contra de la resolución P/IFT/EXT/270217/119, el cual quedo radicado ante el mismo juzgado mencionado en la presente declaración.</w:t>
      </w:r>
    </w:p>
    <w:p w14:paraId="43F9890F" w14:textId="77777777" w:rsidR="00BC2DBD" w:rsidRPr="00153C1C" w:rsidRDefault="00BC2DBD" w:rsidP="00205D15">
      <w:pPr>
        <w:spacing w:after="0"/>
        <w:jc w:val="both"/>
        <w:rPr>
          <w:rFonts w:ascii="Arial" w:hAnsi="Arial" w:cs="Arial"/>
          <w:lang w:val="es-ES_tradnl"/>
        </w:rPr>
      </w:pPr>
    </w:p>
    <w:p w14:paraId="570BD359" w14:textId="77777777" w:rsidR="00BC2DBD" w:rsidRPr="00153C1C" w:rsidRDefault="00BC2DBD" w:rsidP="00205D15">
      <w:pPr>
        <w:numPr>
          <w:ilvl w:val="0"/>
          <w:numId w:val="9"/>
        </w:numPr>
        <w:spacing w:after="0"/>
        <w:ind w:left="709" w:hanging="283"/>
        <w:jc w:val="both"/>
        <w:rPr>
          <w:rFonts w:ascii="Arial" w:hAnsi="Arial" w:cs="Arial"/>
          <w:lang w:val="es-ES_tradnl"/>
        </w:rPr>
      </w:pPr>
      <w:r w:rsidRPr="00153C1C">
        <w:rPr>
          <w:rFonts w:ascii="Arial" w:hAnsi="Arial" w:cs="Arial"/>
          <w:lang w:val="es-ES_tradnl"/>
        </w:rPr>
        <w:t>Conforme a las Medidas contenidas en la Resolución de Preponderancia, se le impuso la obligación de p</w:t>
      </w:r>
      <w:r w:rsidRPr="00153C1C">
        <w:rPr>
          <w:rFonts w:ascii="Arial" w:hAnsi="Arial" w:cs="Arial"/>
          <w:shd w:val="clear" w:color="auto" w:fill="FFFFFF"/>
          <w:lang w:val="es-ES_tradnl"/>
        </w:rPr>
        <w:t>roveer el Servicio Mayorista de Usuario Visitante a los Concesionarios, (en lo sucesivo los “</w:t>
      </w:r>
      <w:r w:rsidRPr="00153C1C">
        <w:rPr>
          <w:rFonts w:ascii="Arial" w:hAnsi="Arial" w:cs="Arial"/>
          <w:b/>
          <w:u w:val="single"/>
          <w:shd w:val="clear" w:color="auto" w:fill="FFFFFF"/>
          <w:lang w:val="es-ES_tradnl"/>
        </w:rPr>
        <w:t>Servicios de la Oferta</w:t>
      </w:r>
      <w:r w:rsidRPr="00153C1C">
        <w:rPr>
          <w:rFonts w:ascii="Arial" w:hAnsi="Arial" w:cs="Arial"/>
          <w:shd w:val="clear" w:color="auto" w:fill="FFFFFF"/>
          <w:lang w:val="es-ES_tradnl"/>
        </w:rPr>
        <w:t>”), por medio del uso de las tecnologías disponibles en su Red Púbica de Telecomunicaciones, de conformidad con la Oferta de Referencia para la prestación del Servicio Mayorista de Usuario Visitante (en lo sucesivo la “</w:t>
      </w:r>
      <w:r w:rsidRPr="00153C1C">
        <w:rPr>
          <w:rFonts w:ascii="Arial" w:hAnsi="Arial" w:cs="Arial"/>
          <w:b/>
          <w:u w:val="single"/>
          <w:shd w:val="clear" w:color="auto" w:fill="FFFFFF"/>
          <w:lang w:val="es-ES_tradnl"/>
        </w:rPr>
        <w:t>Oferta</w:t>
      </w:r>
      <w:r w:rsidRPr="00153C1C">
        <w:rPr>
          <w:rFonts w:ascii="Arial" w:hAnsi="Arial" w:cs="Arial"/>
          <w:shd w:val="clear" w:color="auto" w:fill="FFFFFF"/>
          <w:lang w:val="es-ES_tradnl"/>
        </w:rPr>
        <w:t>”)</w:t>
      </w:r>
      <w:r w:rsidRPr="00153C1C">
        <w:rPr>
          <w:rFonts w:ascii="Arial" w:eastAsia="Arial" w:hAnsi="Arial" w:cs="Arial"/>
          <w:lang w:val="es-ES_tradnl"/>
        </w:rPr>
        <w:t>.</w:t>
      </w:r>
    </w:p>
    <w:p w14:paraId="7BB7E16F" w14:textId="77777777" w:rsidR="00BC2DBD" w:rsidRPr="00153C1C" w:rsidRDefault="00BC2DBD" w:rsidP="00205D15">
      <w:pPr>
        <w:spacing w:after="0"/>
        <w:jc w:val="both"/>
        <w:rPr>
          <w:rFonts w:ascii="Arial" w:hAnsi="Arial" w:cs="Arial"/>
          <w:lang w:val="es-ES_tradnl"/>
        </w:rPr>
      </w:pPr>
    </w:p>
    <w:p w14:paraId="585052F0" w14:textId="77777777" w:rsidR="00BC2DBD" w:rsidRPr="00153C1C" w:rsidRDefault="00BC2DBD" w:rsidP="00205D15">
      <w:pPr>
        <w:widowControl w:val="0"/>
        <w:numPr>
          <w:ilvl w:val="0"/>
          <w:numId w:val="9"/>
        </w:numPr>
        <w:kinsoku w:val="0"/>
        <w:spacing w:after="0"/>
        <w:ind w:left="709" w:hanging="283"/>
        <w:jc w:val="both"/>
        <w:rPr>
          <w:rFonts w:ascii="Arial" w:hAnsi="Arial" w:cs="Arial"/>
          <w:lang w:val="es-ES_tradnl"/>
        </w:rPr>
      </w:pPr>
      <w:r w:rsidRPr="00153C1C">
        <w:rPr>
          <w:rFonts w:ascii="Arial" w:hAnsi="Arial" w:cs="Arial"/>
          <w:lang w:val="es-ES_tradnl"/>
        </w:rPr>
        <w:t xml:space="preserve">El presente modelo de Convenio fue autorizado por el IFT el [*] de [*] de [*] mediante Acuerdo número [___] como parte integrante de la Oferta, en términos de las Medidas de la Resolución de Preponderancia y fue publicado en su página de Internet </w:t>
      </w:r>
      <w:hyperlink r:id="rId37" w:history="1">
        <w:r w:rsidRPr="00153C1C">
          <w:rPr>
            <w:rStyle w:val="Hipervnculo"/>
            <w:rFonts w:ascii="Arial" w:hAnsi="Arial" w:cs="Arial"/>
            <w:lang w:val="es-ES_tradnl"/>
          </w:rPr>
          <w:t>Oferta pública mayorista</w:t>
        </w:r>
      </w:hyperlink>
      <w:r w:rsidRPr="00153C1C">
        <w:rPr>
          <w:rFonts w:ascii="Arial" w:hAnsi="Arial" w:cs="Arial"/>
          <w:lang w:val="es-ES_tradnl"/>
        </w:rPr>
        <w:t xml:space="preserve"> con fecha [*] de [*] de [*]; y</w:t>
      </w:r>
    </w:p>
    <w:p w14:paraId="1C8AA585" w14:textId="77777777" w:rsidR="00BC2DBD" w:rsidRPr="00153C1C" w:rsidRDefault="00BC2DBD" w:rsidP="00205D15">
      <w:pPr>
        <w:spacing w:after="0"/>
        <w:jc w:val="both"/>
        <w:rPr>
          <w:rFonts w:ascii="Arial" w:hAnsi="Arial" w:cs="Arial"/>
          <w:lang w:val="es-ES_tradnl"/>
        </w:rPr>
      </w:pPr>
    </w:p>
    <w:p w14:paraId="0DFC9B1D" w14:textId="77777777" w:rsidR="00BC2DBD" w:rsidRPr="00153C1C" w:rsidRDefault="00BC2DBD" w:rsidP="00205D15">
      <w:pPr>
        <w:numPr>
          <w:ilvl w:val="0"/>
          <w:numId w:val="9"/>
        </w:numPr>
        <w:spacing w:after="0"/>
        <w:ind w:left="709" w:hanging="283"/>
        <w:jc w:val="both"/>
        <w:rPr>
          <w:rFonts w:ascii="Arial" w:hAnsi="Arial" w:cs="Arial"/>
          <w:lang w:val="es-ES_tradnl"/>
        </w:rPr>
      </w:pPr>
      <w:r w:rsidRPr="00153C1C">
        <w:rPr>
          <w:rFonts w:ascii="Arial" w:hAnsi="Arial" w:cs="Arial"/>
          <w:lang w:val="es-ES_tradnl"/>
        </w:rPr>
        <w:t xml:space="preserve">No se encuentra limitada por disposición judicial, legal, administrativa o contractual alguna para la celebración del presente Convenio, por lo que actualmente no se requiere de acto posterior a la celebración </w:t>
      </w:r>
      <w:proofErr w:type="gramStart"/>
      <w:r w:rsidRPr="00153C1C">
        <w:rPr>
          <w:rFonts w:ascii="Arial" w:hAnsi="Arial" w:cs="Arial"/>
          <w:lang w:val="es-ES_tradnl"/>
        </w:rPr>
        <w:t>del mismo</w:t>
      </w:r>
      <w:proofErr w:type="gramEnd"/>
      <w:r w:rsidRPr="00153C1C">
        <w:rPr>
          <w:rFonts w:ascii="Arial" w:hAnsi="Arial" w:cs="Arial"/>
          <w:lang w:val="es-ES_tradnl"/>
        </w:rPr>
        <w:t xml:space="preserve"> para que Telcel se encuentre obligado en sus términos.</w:t>
      </w:r>
    </w:p>
    <w:p w14:paraId="2ED75910" w14:textId="77777777" w:rsidR="00BC2DBD" w:rsidRPr="00153C1C" w:rsidRDefault="00BC2DBD" w:rsidP="00205D15">
      <w:pPr>
        <w:pStyle w:val="Prrafodelista"/>
        <w:spacing w:line="276" w:lineRule="auto"/>
        <w:rPr>
          <w:rFonts w:cs="Arial"/>
          <w:sz w:val="22"/>
          <w:szCs w:val="22"/>
          <w:lang w:val="es-ES_tradnl"/>
        </w:rPr>
      </w:pPr>
    </w:p>
    <w:p w14:paraId="16809721" w14:textId="77777777" w:rsidR="00BC2DBD" w:rsidRPr="00153C1C" w:rsidRDefault="00BC2DBD" w:rsidP="00205D15">
      <w:pPr>
        <w:spacing w:after="0"/>
        <w:jc w:val="both"/>
        <w:rPr>
          <w:rFonts w:ascii="Arial" w:hAnsi="Arial" w:cs="Arial"/>
        </w:rPr>
      </w:pPr>
      <w:r w:rsidRPr="00153C1C">
        <w:rPr>
          <w:rFonts w:ascii="Arial" w:hAnsi="Arial" w:cs="Arial"/>
          <w:b/>
        </w:rPr>
        <w:t>II.</w:t>
      </w:r>
      <w:r w:rsidRPr="00153C1C">
        <w:rPr>
          <w:rFonts w:ascii="Arial" w:hAnsi="Arial" w:cs="Arial"/>
          <w:lang w:val="es-ES_tradnl"/>
        </w:rPr>
        <w:tab/>
      </w:r>
      <w:r w:rsidRPr="00153C1C">
        <w:rPr>
          <w:rFonts w:ascii="Arial" w:hAnsi="Arial" w:cs="Arial"/>
        </w:rPr>
        <w:t>Declara el Concesionario,</w:t>
      </w:r>
      <w:r w:rsidRPr="00153C1C">
        <w:rPr>
          <w:rFonts w:ascii="Arial" w:hAnsi="Arial" w:cs="Arial"/>
          <w:b/>
        </w:rPr>
        <w:t xml:space="preserve"> </w:t>
      </w:r>
      <w:r w:rsidRPr="00153C1C">
        <w:rPr>
          <w:rFonts w:ascii="Arial" w:hAnsi="Arial" w:cs="Arial"/>
        </w:rPr>
        <w:t>que:</w:t>
      </w:r>
    </w:p>
    <w:p w14:paraId="5E327812" w14:textId="77777777" w:rsidR="00BC2DBD" w:rsidRPr="00153C1C" w:rsidRDefault="00BC2DBD" w:rsidP="00205D15">
      <w:pPr>
        <w:spacing w:after="0"/>
        <w:jc w:val="both"/>
        <w:rPr>
          <w:rFonts w:ascii="Arial" w:hAnsi="Arial" w:cs="Arial"/>
          <w:lang w:val="es-ES_tradnl"/>
        </w:rPr>
      </w:pPr>
    </w:p>
    <w:p w14:paraId="51353563" w14:textId="77777777" w:rsidR="00BC2DBD" w:rsidRPr="00153C1C" w:rsidRDefault="00BC2DBD" w:rsidP="00205D15">
      <w:pPr>
        <w:numPr>
          <w:ilvl w:val="0"/>
          <w:numId w:val="5"/>
        </w:numPr>
        <w:spacing w:after="0"/>
        <w:jc w:val="both"/>
        <w:rPr>
          <w:rFonts w:ascii="Arial" w:hAnsi="Arial" w:cs="Arial"/>
          <w:lang w:val="es-ES_tradnl"/>
        </w:rPr>
      </w:pPr>
      <w:r w:rsidRPr="00153C1C">
        <w:rPr>
          <w:rFonts w:ascii="Arial" w:hAnsi="Arial" w:cs="Arial"/>
          <w:lang w:val="es-ES_tradnl"/>
        </w:rPr>
        <w:lastRenderedPageBreak/>
        <w:t xml:space="preserve">Es una sociedad mercantil constituida de conformidad con las leyes de los Estados Unidos Mexicanos, mediante la escritura pública número [*], de fecha [*], otorgada ante la fe del licenciado [*], Notario Público número [*], misma que se encuentra inscrita en el Registro Público de Comercio en la Ciudad de [*] bajo el folio mercantil [*], con fecha [*]. </w:t>
      </w:r>
      <w:r w:rsidRPr="00153C1C">
        <w:rPr>
          <w:rFonts w:ascii="Arial" w:eastAsia="Arial" w:hAnsi="Arial" w:cs="Arial"/>
          <w:lang w:val="es-ES_tradnl"/>
        </w:rPr>
        <w:t>C</w:t>
      </w:r>
      <w:r w:rsidRPr="00153C1C">
        <w:rPr>
          <w:rFonts w:ascii="Arial" w:eastAsia="Arial" w:hAnsi="Arial" w:cs="Arial"/>
          <w:spacing w:val="-1"/>
          <w:lang w:val="es-ES_tradnl"/>
        </w:rPr>
        <w:t>o</w:t>
      </w:r>
      <w:r w:rsidRPr="00153C1C">
        <w:rPr>
          <w:rFonts w:ascii="Arial" w:eastAsia="Arial" w:hAnsi="Arial" w:cs="Arial"/>
          <w:spacing w:val="1"/>
          <w:lang w:val="es-ES_tradnl"/>
        </w:rPr>
        <w:t>p</w:t>
      </w:r>
      <w:r w:rsidRPr="00153C1C">
        <w:rPr>
          <w:rFonts w:ascii="Arial" w:eastAsia="Arial" w:hAnsi="Arial" w:cs="Arial"/>
          <w:spacing w:val="-1"/>
          <w:lang w:val="es-ES_tradnl"/>
        </w:rPr>
        <w:t>i</w:t>
      </w:r>
      <w:r w:rsidRPr="00153C1C">
        <w:rPr>
          <w:rFonts w:ascii="Arial" w:eastAsia="Arial" w:hAnsi="Arial" w:cs="Arial"/>
          <w:lang w:val="es-ES_tradnl"/>
        </w:rPr>
        <w:t>a</w:t>
      </w:r>
      <w:r w:rsidRPr="00153C1C">
        <w:rPr>
          <w:rFonts w:ascii="Arial" w:eastAsia="Arial" w:hAnsi="Arial" w:cs="Arial"/>
          <w:spacing w:val="8"/>
          <w:lang w:val="es-ES_tradnl"/>
        </w:rPr>
        <w:t xml:space="preserve"> simple </w:t>
      </w:r>
      <w:r w:rsidRPr="00153C1C">
        <w:rPr>
          <w:rFonts w:ascii="Arial" w:eastAsia="Arial" w:hAnsi="Arial" w:cs="Arial"/>
          <w:spacing w:val="3"/>
          <w:lang w:val="es-ES_tradnl"/>
        </w:rPr>
        <w:t>d</w:t>
      </w:r>
      <w:r w:rsidRPr="00153C1C">
        <w:rPr>
          <w:rFonts w:ascii="Arial" w:eastAsia="Arial" w:hAnsi="Arial" w:cs="Arial"/>
          <w:lang w:val="es-ES_tradnl"/>
        </w:rPr>
        <w:t>e</w:t>
      </w:r>
      <w:r w:rsidRPr="00153C1C">
        <w:rPr>
          <w:rFonts w:ascii="Arial" w:eastAsia="Arial" w:hAnsi="Arial" w:cs="Arial"/>
          <w:spacing w:val="12"/>
          <w:lang w:val="es-ES_tradnl"/>
        </w:rPr>
        <w:t xml:space="preserve"> </w:t>
      </w:r>
      <w:r w:rsidRPr="00153C1C">
        <w:rPr>
          <w:rFonts w:ascii="Arial" w:eastAsia="Arial" w:hAnsi="Arial" w:cs="Arial"/>
          <w:spacing w:val="-1"/>
          <w:lang w:val="es-ES_tradnl"/>
        </w:rPr>
        <w:t>l</w:t>
      </w:r>
      <w:r w:rsidRPr="00153C1C">
        <w:rPr>
          <w:rFonts w:ascii="Arial" w:eastAsia="Arial" w:hAnsi="Arial" w:cs="Arial"/>
          <w:lang w:val="es-ES_tradnl"/>
        </w:rPr>
        <w:t>a</w:t>
      </w:r>
      <w:r w:rsidRPr="00153C1C">
        <w:rPr>
          <w:rFonts w:ascii="Arial" w:eastAsia="Arial" w:hAnsi="Arial" w:cs="Arial"/>
          <w:spacing w:val="6"/>
          <w:lang w:val="es-ES_tradnl"/>
        </w:rPr>
        <w:t xml:space="preserve"> </w:t>
      </w:r>
      <w:r w:rsidRPr="00153C1C">
        <w:rPr>
          <w:rFonts w:ascii="Arial" w:eastAsia="Arial" w:hAnsi="Arial" w:cs="Arial"/>
          <w:spacing w:val="1"/>
          <w:lang w:val="es-ES_tradnl"/>
        </w:rPr>
        <w:t>misma</w:t>
      </w:r>
      <w:r w:rsidRPr="00153C1C">
        <w:rPr>
          <w:rFonts w:ascii="Arial" w:eastAsia="Arial" w:hAnsi="Arial" w:cs="Arial"/>
          <w:spacing w:val="5"/>
          <w:lang w:val="es-ES_tradnl"/>
        </w:rPr>
        <w:t xml:space="preserve"> que </w:t>
      </w:r>
      <w:r w:rsidRPr="00153C1C">
        <w:rPr>
          <w:rFonts w:ascii="Arial" w:eastAsia="Arial" w:hAnsi="Arial" w:cs="Arial"/>
          <w:spacing w:val="1"/>
          <w:lang w:val="es-ES_tradnl"/>
        </w:rPr>
        <w:t>s</w:t>
      </w:r>
      <w:r w:rsidRPr="00153C1C">
        <w:rPr>
          <w:rFonts w:ascii="Arial" w:eastAsia="Arial" w:hAnsi="Arial" w:cs="Arial"/>
          <w:lang w:val="es-ES_tradnl"/>
        </w:rPr>
        <w:t>e</w:t>
      </w:r>
      <w:r w:rsidRPr="00153C1C">
        <w:rPr>
          <w:rFonts w:ascii="Arial" w:eastAsia="Arial" w:hAnsi="Arial" w:cs="Arial"/>
          <w:spacing w:val="9"/>
          <w:lang w:val="es-ES_tradnl"/>
        </w:rPr>
        <w:t xml:space="preserve"> </w:t>
      </w:r>
      <w:r w:rsidRPr="00153C1C">
        <w:rPr>
          <w:rFonts w:ascii="Arial" w:eastAsia="Arial" w:hAnsi="Arial" w:cs="Arial"/>
          <w:spacing w:val="1"/>
          <w:lang w:val="es-ES_tradnl"/>
        </w:rPr>
        <w:t>ad</w:t>
      </w:r>
      <w:r w:rsidRPr="00153C1C">
        <w:rPr>
          <w:rFonts w:ascii="Arial" w:eastAsia="Arial" w:hAnsi="Arial" w:cs="Arial"/>
          <w:spacing w:val="-1"/>
          <w:lang w:val="es-ES_tradnl"/>
        </w:rPr>
        <w:t>j</w:t>
      </w:r>
      <w:r w:rsidRPr="00153C1C">
        <w:rPr>
          <w:rFonts w:ascii="Arial" w:eastAsia="Arial" w:hAnsi="Arial" w:cs="Arial"/>
          <w:spacing w:val="1"/>
          <w:lang w:val="es-ES_tradnl"/>
        </w:rPr>
        <w:t>un</w:t>
      </w:r>
      <w:r w:rsidRPr="00153C1C">
        <w:rPr>
          <w:rFonts w:ascii="Arial" w:eastAsia="Arial" w:hAnsi="Arial" w:cs="Arial"/>
          <w:lang w:val="es-ES_tradnl"/>
        </w:rPr>
        <w:t>ta</w:t>
      </w:r>
      <w:r w:rsidRPr="00153C1C">
        <w:rPr>
          <w:rFonts w:ascii="Arial" w:eastAsia="Arial" w:hAnsi="Arial" w:cs="Arial"/>
          <w:spacing w:val="5"/>
          <w:lang w:val="es-ES_tradnl"/>
        </w:rPr>
        <w:t xml:space="preserve"> </w:t>
      </w:r>
      <w:r w:rsidRPr="00153C1C">
        <w:rPr>
          <w:rFonts w:ascii="Arial" w:eastAsia="Arial" w:hAnsi="Arial" w:cs="Arial"/>
          <w:spacing w:val="1"/>
          <w:lang w:val="es-ES_tradnl"/>
        </w:rPr>
        <w:t>a</w:t>
      </w:r>
      <w:r w:rsidRPr="00153C1C">
        <w:rPr>
          <w:rFonts w:ascii="Arial" w:eastAsia="Arial" w:hAnsi="Arial" w:cs="Arial"/>
          <w:lang w:val="es-ES_tradnl"/>
        </w:rPr>
        <w:t>l</w:t>
      </w:r>
      <w:r w:rsidRPr="00153C1C">
        <w:rPr>
          <w:rFonts w:ascii="Arial" w:eastAsia="Arial" w:hAnsi="Arial" w:cs="Arial"/>
          <w:spacing w:val="10"/>
          <w:lang w:val="es-ES_tradnl"/>
        </w:rPr>
        <w:t xml:space="preserve"> </w:t>
      </w:r>
      <w:r w:rsidRPr="00153C1C">
        <w:rPr>
          <w:rFonts w:ascii="Arial" w:eastAsia="Arial" w:hAnsi="Arial" w:cs="Arial"/>
          <w:spacing w:val="1"/>
          <w:lang w:val="es-ES_tradnl"/>
        </w:rPr>
        <w:t>p</w:t>
      </w:r>
      <w:r w:rsidRPr="00153C1C">
        <w:rPr>
          <w:rFonts w:ascii="Arial" w:eastAsia="Arial" w:hAnsi="Arial" w:cs="Arial"/>
          <w:lang w:val="es-ES_tradnl"/>
        </w:rPr>
        <w:t>r</w:t>
      </w:r>
      <w:r w:rsidRPr="00153C1C">
        <w:rPr>
          <w:rFonts w:ascii="Arial" w:eastAsia="Arial" w:hAnsi="Arial" w:cs="Arial"/>
          <w:spacing w:val="-1"/>
          <w:lang w:val="es-ES_tradnl"/>
        </w:rPr>
        <w:t>es</w:t>
      </w:r>
      <w:r w:rsidRPr="00153C1C">
        <w:rPr>
          <w:rFonts w:ascii="Arial" w:eastAsia="Arial" w:hAnsi="Arial" w:cs="Arial"/>
          <w:spacing w:val="1"/>
          <w:lang w:val="es-ES_tradnl"/>
        </w:rPr>
        <w:t>en</w:t>
      </w:r>
      <w:r w:rsidRPr="00153C1C">
        <w:rPr>
          <w:rFonts w:ascii="Arial" w:eastAsia="Arial" w:hAnsi="Arial" w:cs="Arial"/>
          <w:lang w:val="es-ES_tradnl"/>
        </w:rPr>
        <w:t>te</w:t>
      </w:r>
      <w:r w:rsidRPr="00153C1C">
        <w:rPr>
          <w:rFonts w:ascii="Arial" w:eastAsia="Arial" w:hAnsi="Arial" w:cs="Arial"/>
          <w:spacing w:val="6"/>
          <w:lang w:val="es-ES_tradnl"/>
        </w:rPr>
        <w:t xml:space="preserve"> </w:t>
      </w:r>
      <w:r w:rsidRPr="00153C1C">
        <w:rPr>
          <w:rFonts w:ascii="Arial" w:eastAsia="Arial" w:hAnsi="Arial" w:cs="Arial"/>
          <w:lang w:val="es-ES_tradnl"/>
        </w:rPr>
        <w:t>C</w:t>
      </w:r>
      <w:r w:rsidRPr="00153C1C">
        <w:rPr>
          <w:rFonts w:ascii="Arial" w:eastAsia="Arial" w:hAnsi="Arial" w:cs="Arial"/>
          <w:spacing w:val="-1"/>
          <w:lang w:val="es-ES_tradnl"/>
        </w:rPr>
        <w:t>o</w:t>
      </w:r>
      <w:r w:rsidRPr="00153C1C">
        <w:rPr>
          <w:rFonts w:ascii="Arial" w:eastAsia="Arial" w:hAnsi="Arial" w:cs="Arial"/>
          <w:spacing w:val="1"/>
          <w:lang w:val="es-ES_tradnl"/>
        </w:rPr>
        <w:t>n</w:t>
      </w:r>
      <w:r w:rsidRPr="00153C1C">
        <w:rPr>
          <w:rFonts w:ascii="Arial" w:eastAsia="Arial" w:hAnsi="Arial" w:cs="Arial"/>
          <w:spacing w:val="-1"/>
          <w:lang w:val="es-ES_tradnl"/>
        </w:rPr>
        <w:t>v</w:t>
      </w:r>
      <w:r w:rsidRPr="00153C1C">
        <w:rPr>
          <w:rFonts w:ascii="Arial" w:eastAsia="Arial" w:hAnsi="Arial" w:cs="Arial"/>
          <w:spacing w:val="1"/>
          <w:lang w:val="es-ES_tradnl"/>
        </w:rPr>
        <w:t>eni</w:t>
      </w:r>
      <w:r w:rsidRPr="00153C1C">
        <w:rPr>
          <w:rFonts w:ascii="Arial" w:eastAsia="Arial" w:hAnsi="Arial" w:cs="Arial"/>
          <w:lang w:val="es-ES_tradnl"/>
        </w:rPr>
        <w:t>o</w:t>
      </w:r>
      <w:r w:rsidRPr="00153C1C">
        <w:rPr>
          <w:rFonts w:ascii="Arial" w:eastAsia="Arial" w:hAnsi="Arial" w:cs="Arial"/>
          <w:spacing w:val="3"/>
          <w:lang w:val="es-ES_tradnl"/>
        </w:rPr>
        <w:t xml:space="preserve"> </w:t>
      </w:r>
      <w:r w:rsidRPr="00153C1C">
        <w:rPr>
          <w:rFonts w:ascii="Arial" w:eastAsia="Arial" w:hAnsi="Arial" w:cs="Arial"/>
          <w:spacing w:val="1"/>
          <w:lang w:val="es-ES_tradnl"/>
        </w:rPr>
        <w:t>c</w:t>
      </w:r>
      <w:r w:rsidRPr="00153C1C">
        <w:rPr>
          <w:rFonts w:ascii="Arial" w:eastAsia="Arial" w:hAnsi="Arial" w:cs="Arial"/>
          <w:spacing w:val="-1"/>
          <w:lang w:val="es-ES_tradnl"/>
        </w:rPr>
        <w:t>omo</w:t>
      </w:r>
      <w:r w:rsidRPr="00153C1C">
        <w:rPr>
          <w:rFonts w:ascii="Arial" w:eastAsia="Arial" w:hAnsi="Arial" w:cs="Arial"/>
          <w:lang w:val="es-ES_tradnl"/>
        </w:rPr>
        <w:t xml:space="preserve"> </w:t>
      </w:r>
      <w:r w:rsidRPr="00153C1C">
        <w:rPr>
          <w:rFonts w:ascii="Arial" w:hAnsi="Arial" w:cs="Arial"/>
          <w:b/>
          <w:lang w:val="es-ES_tradnl"/>
        </w:rPr>
        <w:t>Apéndice III</w:t>
      </w:r>
      <w:r w:rsidRPr="00153C1C">
        <w:rPr>
          <w:rFonts w:ascii="Arial" w:hAnsi="Arial" w:cs="Arial"/>
          <w:lang w:val="es-ES_tradnl"/>
        </w:rPr>
        <w:t>;</w:t>
      </w:r>
    </w:p>
    <w:p w14:paraId="014DF18F" w14:textId="77777777" w:rsidR="00BC2DBD" w:rsidRPr="00153C1C" w:rsidRDefault="00BC2DBD" w:rsidP="00205D15">
      <w:pPr>
        <w:spacing w:after="0"/>
        <w:jc w:val="both"/>
        <w:rPr>
          <w:rFonts w:ascii="Arial" w:hAnsi="Arial" w:cs="Arial"/>
          <w:spacing w:val="-6"/>
          <w:lang w:val="es-ES_tradnl"/>
        </w:rPr>
      </w:pPr>
    </w:p>
    <w:p w14:paraId="26389F37" w14:textId="77777777" w:rsidR="00BC2DBD" w:rsidRPr="00153C1C" w:rsidRDefault="00BC2DBD" w:rsidP="00205D15">
      <w:pPr>
        <w:numPr>
          <w:ilvl w:val="0"/>
          <w:numId w:val="5"/>
        </w:numPr>
        <w:spacing w:after="0"/>
        <w:jc w:val="both"/>
        <w:rPr>
          <w:rFonts w:ascii="Arial" w:hAnsi="Arial" w:cs="Arial"/>
          <w:lang w:val="es-ES_tradnl"/>
        </w:rPr>
      </w:pPr>
      <w:r w:rsidRPr="00153C1C">
        <w:rPr>
          <w:rFonts w:ascii="Arial" w:hAnsi="Arial" w:cs="Arial"/>
          <w:lang w:val="es-ES_tradnl"/>
        </w:rPr>
        <w:t xml:space="preserve">Es titular del (de los) título(s) de concesión de Red Pública de Telecomunicaciones y de bandas de frecuencias del espectro radioeléctrico otorgado(s) por el Gobierno Federal, por conducto de la Secretaría, el (los) cual(es) se encuentra(n) vigente(s) a la fecha de firma del presente Convenio. Se adjunta al presente una copia completa como </w:t>
      </w:r>
      <w:r w:rsidRPr="00153C1C">
        <w:rPr>
          <w:rFonts w:ascii="Arial" w:hAnsi="Arial" w:cs="Arial"/>
          <w:b/>
          <w:lang w:val="es-ES_tradnl"/>
        </w:rPr>
        <w:t>Apéndice IV</w:t>
      </w:r>
      <w:r w:rsidRPr="00153C1C">
        <w:rPr>
          <w:rFonts w:ascii="Arial" w:hAnsi="Arial" w:cs="Arial"/>
          <w:lang w:val="es-ES_tradnl"/>
        </w:rPr>
        <w:t xml:space="preserve"> (en lo sucesivo la “</w:t>
      </w:r>
      <w:r w:rsidRPr="00153C1C">
        <w:rPr>
          <w:rFonts w:ascii="Arial" w:hAnsi="Arial" w:cs="Arial"/>
          <w:b/>
          <w:u w:val="single"/>
          <w:lang w:val="es-ES_tradnl"/>
        </w:rPr>
        <w:t>Concesión del Concesionario</w:t>
      </w:r>
      <w:r w:rsidRPr="00153C1C">
        <w:rPr>
          <w:rFonts w:ascii="Arial" w:hAnsi="Arial" w:cs="Arial"/>
          <w:lang w:val="es-ES_tradnl"/>
        </w:rPr>
        <w:t>”);</w:t>
      </w:r>
    </w:p>
    <w:p w14:paraId="6540D786" w14:textId="77777777" w:rsidR="00BC2DBD" w:rsidRPr="00153C1C" w:rsidRDefault="00BC2DBD" w:rsidP="00205D15">
      <w:pPr>
        <w:spacing w:after="0"/>
        <w:ind w:left="360"/>
        <w:jc w:val="both"/>
        <w:rPr>
          <w:rFonts w:ascii="Arial" w:hAnsi="Arial" w:cs="Arial"/>
          <w:lang w:val="es-ES_tradnl"/>
        </w:rPr>
      </w:pPr>
    </w:p>
    <w:p w14:paraId="03990D28" w14:textId="77777777" w:rsidR="00BC2DBD" w:rsidRPr="00153C1C" w:rsidRDefault="00BC2DBD" w:rsidP="00205D15">
      <w:pPr>
        <w:numPr>
          <w:ilvl w:val="0"/>
          <w:numId w:val="5"/>
        </w:numPr>
        <w:spacing w:after="0"/>
        <w:jc w:val="both"/>
        <w:rPr>
          <w:rFonts w:ascii="Arial" w:hAnsi="Arial" w:cs="Arial"/>
          <w:lang w:val="es-ES_tradnl"/>
        </w:rPr>
      </w:pPr>
      <w:r w:rsidRPr="00153C1C">
        <w:rPr>
          <w:rFonts w:ascii="Arial" w:hAnsi="Arial" w:cs="Arial"/>
          <w:lang w:val="es-ES_tradnl"/>
        </w:rPr>
        <w:t xml:space="preserve">Su representante legal cuenta con las facultades suficientes para obligarlo en los términos del presente Convenio. Copia simple de la escritura </w:t>
      </w:r>
      <w:r w:rsidRPr="00153C1C">
        <w:rPr>
          <w:rFonts w:ascii="Arial" w:eastAsia="Arial" w:hAnsi="Arial" w:cs="Arial"/>
          <w:lang w:val="es-ES_tradnl"/>
        </w:rPr>
        <w:t xml:space="preserve">que contiene dicha representación </w:t>
      </w:r>
      <w:r w:rsidRPr="00153C1C">
        <w:rPr>
          <w:rFonts w:ascii="Arial" w:hAnsi="Arial" w:cs="Arial"/>
          <w:lang w:val="es-ES_tradnl"/>
        </w:rPr>
        <w:t xml:space="preserve">se acompaña al presente Convenio como </w:t>
      </w:r>
      <w:r w:rsidRPr="00153C1C">
        <w:rPr>
          <w:rFonts w:ascii="Arial" w:hAnsi="Arial" w:cs="Arial"/>
          <w:b/>
          <w:lang w:val="es-ES_tradnl"/>
        </w:rPr>
        <w:t>Apéndice V</w:t>
      </w:r>
      <w:r w:rsidRPr="00153C1C">
        <w:rPr>
          <w:rFonts w:ascii="Arial" w:hAnsi="Arial" w:cs="Arial"/>
          <w:lang w:val="es-ES_tradnl"/>
        </w:rPr>
        <w:t>;</w:t>
      </w:r>
    </w:p>
    <w:p w14:paraId="219A6EAE" w14:textId="77777777" w:rsidR="00BC2DBD" w:rsidRPr="00153C1C" w:rsidRDefault="00BC2DBD" w:rsidP="00205D15">
      <w:pPr>
        <w:spacing w:after="0"/>
        <w:ind w:left="720"/>
        <w:jc w:val="both"/>
        <w:rPr>
          <w:rFonts w:ascii="Arial" w:hAnsi="Arial" w:cs="Arial"/>
          <w:lang w:val="es-ES_tradnl"/>
        </w:rPr>
      </w:pPr>
    </w:p>
    <w:p w14:paraId="3C94D710" w14:textId="77777777" w:rsidR="00BC2DBD" w:rsidRPr="00153C1C" w:rsidRDefault="00BC2DBD" w:rsidP="00205D15">
      <w:pPr>
        <w:numPr>
          <w:ilvl w:val="0"/>
          <w:numId w:val="5"/>
        </w:numPr>
        <w:spacing w:after="0"/>
        <w:jc w:val="both"/>
        <w:rPr>
          <w:rFonts w:ascii="Arial" w:hAnsi="Arial" w:cs="Arial"/>
          <w:lang w:val="es-ES_tradnl"/>
        </w:rPr>
      </w:pPr>
      <w:r w:rsidRPr="00153C1C">
        <w:rPr>
          <w:rFonts w:ascii="Arial" w:hAnsi="Arial" w:cs="Arial"/>
          <w:lang w:val="es-ES_tradnl"/>
        </w:rPr>
        <w:t>No se encuentra pendiente, ni, hasta donde tiene conocimiento, se pretende presentar en su contra, ante tribunal judicial, administrativo o de otra índole, dependencia gubernamental o árbitro alguno, acción o procedimiento que afecte o pueda afectar su condición financiera, operaciones o propiedades, o que dicha acción o procedimiento pueda afectar la legalidad, validez o exigibilidad de este Convenio;</w:t>
      </w:r>
    </w:p>
    <w:p w14:paraId="350B5016" w14:textId="77777777" w:rsidR="00BC2DBD" w:rsidRPr="00153C1C" w:rsidRDefault="00BC2DBD" w:rsidP="00205D15">
      <w:pPr>
        <w:pStyle w:val="Cuadrculamediana1-nfasis21"/>
        <w:spacing w:line="276" w:lineRule="auto"/>
        <w:rPr>
          <w:rFonts w:cs="Arial"/>
          <w:sz w:val="22"/>
          <w:szCs w:val="22"/>
          <w:lang w:val="es-ES_tradnl"/>
        </w:rPr>
      </w:pPr>
    </w:p>
    <w:p w14:paraId="0E0C3C94" w14:textId="77777777" w:rsidR="00BC2DBD" w:rsidRPr="00153C1C" w:rsidRDefault="00BC2DBD" w:rsidP="00205D15">
      <w:pPr>
        <w:numPr>
          <w:ilvl w:val="0"/>
          <w:numId w:val="5"/>
        </w:numPr>
        <w:spacing w:after="0"/>
        <w:jc w:val="both"/>
        <w:rPr>
          <w:rFonts w:ascii="Arial" w:hAnsi="Arial" w:cs="Arial"/>
          <w:lang w:val="es-ES_tradnl"/>
        </w:rPr>
      </w:pPr>
      <w:r w:rsidRPr="00153C1C">
        <w:rPr>
          <w:rFonts w:ascii="Arial" w:hAnsi="Arial" w:cs="Arial"/>
          <w:lang w:val="es-ES_tradnl"/>
        </w:rPr>
        <w:t>Cuenta con la documentación y los elementos propios suficientes para cumplir con las obligaciones que deriven de las relaciones con sus trabajadores y cumple cabalmente con las disposiciones aplicables en materia de seguridad social, salud y medio ambiente del trabajo;</w:t>
      </w:r>
    </w:p>
    <w:p w14:paraId="067CB26A" w14:textId="77777777" w:rsidR="00BC2DBD" w:rsidRPr="00153C1C" w:rsidRDefault="00BC2DBD" w:rsidP="00205D15">
      <w:pPr>
        <w:spacing w:after="0"/>
        <w:ind w:left="720"/>
        <w:jc w:val="both"/>
        <w:rPr>
          <w:rFonts w:ascii="Arial" w:hAnsi="Arial" w:cs="Arial"/>
          <w:lang w:val="es-ES_tradnl"/>
        </w:rPr>
      </w:pPr>
    </w:p>
    <w:p w14:paraId="78D54C45" w14:textId="77777777" w:rsidR="00BC2DBD" w:rsidRPr="00153C1C" w:rsidRDefault="00BC2DBD" w:rsidP="00205D15">
      <w:pPr>
        <w:numPr>
          <w:ilvl w:val="0"/>
          <w:numId w:val="5"/>
        </w:numPr>
        <w:spacing w:after="0"/>
        <w:jc w:val="both"/>
        <w:rPr>
          <w:rFonts w:ascii="Arial" w:hAnsi="Arial" w:cs="Arial"/>
          <w:lang w:val="es-ES_tradnl"/>
        </w:rPr>
      </w:pPr>
      <w:r w:rsidRPr="00153C1C">
        <w:rPr>
          <w:rFonts w:ascii="Arial" w:hAnsi="Arial" w:cs="Arial"/>
          <w:lang w:val="es-ES_tradnl"/>
        </w:rPr>
        <w:t xml:space="preserve">Es su deseo acceder a los </w:t>
      </w:r>
      <w:r w:rsidRPr="00153C1C">
        <w:rPr>
          <w:rFonts w:ascii="Arial" w:hAnsi="Arial" w:cs="Arial"/>
          <w:shd w:val="clear" w:color="auto" w:fill="FFFFFF"/>
          <w:lang w:val="es-ES_tradnl"/>
        </w:rPr>
        <w:t>Servicios de la Oferta</w:t>
      </w:r>
      <w:r w:rsidRPr="00153C1C">
        <w:rPr>
          <w:rFonts w:ascii="Arial" w:hAnsi="Arial" w:cs="Arial"/>
          <w:lang w:val="es-ES_tradnl"/>
        </w:rPr>
        <w:t xml:space="preserve"> mediante el uso de las tecnologías disponibles en la Red Pública de Telecomunicaciones de Telcel, en los términos y condiciones establecidos en la Oferta de Referencia conforme al presente Convenio;</w:t>
      </w:r>
    </w:p>
    <w:p w14:paraId="29DBE303" w14:textId="77777777" w:rsidR="00BC2DBD" w:rsidRPr="00153C1C" w:rsidRDefault="00BC2DBD" w:rsidP="00205D15">
      <w:pPr>
        <w:pStyle w:val="Prrafodelista"/>
        <w:spacing w:line="276" w:lineRule="auto"/>
        <w:rPr>
          <w:rFonts w:cs="Arial"/>
          <w:sz w:val="22"/>
          <w:szCs w:val="22"/>
          <w:lang w:val="es-ES_tradnl"/>
        </w:rPr>
      </w:pPr>
    </w:p>
    <w:p w14:paraId="73A0ABF3" w14:textId="77777777" w:rsidR="00BC2DBD" w:rsidRPr="00153C1C" w:rsidRDefault="00BC2DBD" w:rsidP="00205D15">
      <w:pPr>
        <w:numPr>
          <w:ilvl w:val="0"/>
          <w:numId w:val="5"/>
        </w:numPr>
        <w:spacing w:after="0"/>
        <w:jc w:val="both"/>
        <w:rPr>
          <w:rFonts w:ascii="Arial" w:hAnsi="Arial" w:cs="Arial"/>
          <w:lang w:val="es-ES_tradnl"/>
        </w:rPr>
      </w:pPr>
      <w:r w:rsidRPr="00153C1C">
        <w:rPr>
          <w:rFonts w:ascii="Arial" w:hAnsi="Arial" w:cs="Arial"/>
          <w:lang w:val="es-ES_tradnl"/>
        </w:rPr>
        <w:t xml:space="preserve">No se encuentra limitado por disposición judicial, legal, administrativa o contractual alguna para la celebración del presente Convenio, por lo que no se requiere de acto posterior alguno a la celebración </w:t>
      </w:r>
      <w:proofErr w:type="gramStart"/>
      <w:r w:rsidRPr="00153C1C">
        <w:rPr>
          <w:rFonts w:ascii="Arial" w:hAnsi="Arial" w:cs="Arial"/>
          <w:lang w:val="es-ES_tradnl"/>
        </w:rPr>
        <w:t>del mismo</w:t>
      </w:r>
      <w:proofErr w:type="gramEnd"/>
      <w:r w:rsidRPr="00153C1C">
        <w:rPr>
          <w:rFonts w:ascii="Arial" w:hAnsi="Arial" w:cs="Arial"/>
          <w:lang w:val="es-ES_tradnl"/>
        </w:rPr>
        <w:t xml:space="preserve"> para que el Concesionario se encuentre obligado en sus términos; y</w:t>
      </w:r>
    </w:p>
    <w:p w14:paraId="75F17C84" w14:textId="77777777" w:rsidR="00BC2DBD" w:rsidRPr="00153C1C" w:rsidRDefault="00BC2DBD" w:rsidP="00205D15">
      <w:pPr>
        <w:spacing w:after="0"/>
        <w:ind w:left="720"/>
        <w:jc w:val="both"/>
        <w:rPr>
          <w:rFonts w:ascii="Arial" w:hAnsi="Arial" w:cs="Arial"/>
          <w:lang w:val="es-ES_tradnl"/>
        </w:rPr>
      </w:pPr>
    </w:p>
    <w:p w14:paraId="4C42BBE1" w14:textId="77777777" w:rsidR="00BC2DBD" w:rsidRPr="00153C1C" w:rsidRDefault="00BC2DBD" w:rsidP="00205D15">
      <w:pPr>
        <w:numPr>
          <w:ilvl w:val="0"/>
          <w:numId w:val="5"/>
        </w:numPr>
        <w:spacing w:after="0"/>
        <w:jc w:val="both"/>
        <w:rPr>
          <w:rFonts w:ascii="Arial" w:hAnsi="Arial" w:cs="Arial"/>
          <w:lang w:val="es-ES_tradnl"/>
        </w:rPr>
      </w:pPr>
      <w:r w:rsidRPr="00153C1C">
        <w:rPr>
          <w:rFonts w:ascii="Arial" w:hAnsi="Arial" w:cs="Arial"/>
          <w:lang w:val="es-ES_tradnl"/>
        </w:rPr>
        <w:t xml:space="preserve">Entiende, conoce y acepta todas y cada una de las declaraciones y cláusulas (incluyendo su alcance legal y regulatorio) contenidas en el presente Convenio, así como los Anexos </w:t>
      </w:r>
      <w:proofErr w:type="gramStart"/>
      <w:r w:rsidRPr="00153C1C">
        <w:rPr>
          <w:rFonts w:ascii="Arial" w:hAnsi="Arial" w:cs="Arial"/>
          <w:lang w:val="es-ES_tradnl"/>
        </w:rPr>
        <w:t>del mismo</w:t>
      </w:r>
      <w:proofErr w:type="gramEnd"/>
      <w:r w:rsidRPr="00153C1C">
        <w:rPr>
          <w:rFonts w:ascii="Arial" w:hAnsi="Arial" w:cs="Arial"/>
          <w:lang w:val="es-ES_tradnl"/>
        </w:rPr>
        <w:t>, bajo los términos y condiciones en ellos establecidos.</w:t>
      </w:r>
    </w:p>
    <w:p w14:paraId="372E7E2E" w14:textId="77777777" w:rsidR="00BC2DBD" w:rsidRPr="00153C1C" w:rsidRDefault="00BC2DBD" w:rsidP="00205D15">
      <w:pPr>
        <w:spacing w:after="0"/>
        <w:jc w:val="both"/>
        <w:rPr>
          <w:rFonts w:ascii="Arial" w:hAnsi="Arial" w:cs="Arial"/>
          <w:b/>
          <w:spacing w:val="-6"/>
          <w:lang w:val="es-ES_tradnl"/>
        </w:rPr>
      </w:pPr>
    </w:p>
    <w:p w14:paraId="0DAB8394" w14:textId="77777777" w:rsidR="00BC2DBD" w:rsidRPr="00153C1C" w:rsidRDefault="00BC2DBD" w:rsidP="00205D15">
      <w:pPr>
        <w:spacing w:after="0"/>
        <w:jc w:val="both"/>
        <w:rPr>
          <w:rFonts w:ascii="Arial" w:hAnsi="Arial" w:cs="Arial"/>
        </w:rPr>
      </w:pPr>
      <w:r w:rsidRPr="00153C1C">
        <w:rPr>
          <w:rFonts w:ascii="Arial" w:hAnsi="Arial" w:cs="Arial"/>
          <w:b/>
          <w:spacing w:val="-6"/>
        </w:rPr>
        <w:t>III.</w:t>
      </w:r>
      <w:r w:rsidRPr="00153C1C">
        <w:rPr>
          <w:rFonts w:ascii="Arial" w:hAnsi="Arial" w:cs="Arial"/>
          <w:spacing w:val="-6"/>
          <w:lang w:val="es-ES_tradnl"/>
        </w:rPr>
        <w:tab/>
      </w:r>
      <w:r w:rsidRPr="00153C1C">
        <w:rPr>
          <w:rFonts w:ascii="Arial" w:hAnsi="Arial" w:cs="Arial"/>
        </w:rPr>
        <w:t>Ambas Partes declaran y convienen que:</w:t>
      </w:r>
    </w:p>
    <w:p w14:paraId="07E38894" w14:textId="77777777" w:rsidR="00BC2DBD" w:rsidRPr="00153C1C" w:rsidRDefault="00BC2DBD" w:rsidP="00205D15">
      <w:pPr>
        <w:spacing w:after="0"/>
        <w:ind w:left="720"/>
        <w:jc w:val="both"/>
        <w:rPr>
          <w:rFonts w:ascii="Arial" w:hAnsi="Arial" w:cs="Arial"/>
          <w:lang w:val="es-ES_tradnl"/>
        </w:rPr>
      </w:pPr>
    </w:p>
    <w:p w14:paraId="3EFB5801" w14:textId="77777777" w:rsidR="00BC2DBD" w:rsidRPr="00153C1C" w:rsidRDefault="00BC2DBD" w:rsidP="00205D15">
      <w:pPr>
        <w:numPr>
          <w:ilvl w:val="0"/>
          <w:numId w:val="12"/>
        </w:numPr>
        <w:spacing w:after="0"/>
        <w:ind w:left="709" w:hanging="283"/>
        <w:jc w:val="both"/>
        <w:rPr>
          <w:rFonts w:ascii="Arial" w:hAnsi="Arial" w:cs="Arial"/>
        </w:rPr>
      </w:pPr>
      <w:r w:rsidRPr="00153C1C">
        <w:rPr>
          <w:rFonts w:ascii="Arial" w:hAnsi="Arial" w:cs="Arial"/>
          <w:lang w:val="es-ES_tradnl"/>
        </w:rPr>
        <w:lastRenderedPageBreak/>
        <w:t>G</w:t>
      </w:r>
      <w:proofErr w:type="spellStart"/>
      <w:r w:rsidRPr="00153C1C">
        <w:rPr>
          <w:rFonts w:ascii="Arial" w:hAnsi="Arial" w:cs="Arial"/>
        </w:rPr>
        <w:t>arantizan</w:t>
      </w:r>
      <w:proofErr w:type="spellEnd"/>
      <w:r w:rsidRPr="00153C1C">
        <w:rPr>
          <w:rFonts w:ascii="Arial" w:hAnsi="Arial" w:cs="Arial"/>
        </w:rPr>
        <w:t xml:space="preserve"> que su operación en sí misma es lícita y, por lo tanto, los recursos con los que financian la misma y aquellos con los que harán el pago de las Contraprestaciones previstas en el presente Convenio son de procedencia lícita. Deberán cumplir con la legislación aplicable y proporcionar a la otra Parte toda aquella información que la ley le requiera para dar cumplimiento a la misma.</w:t>
      </w:r>
    </w:p>
    <w:p w14:paraId="4B6BE7B8" w14:textId="77777777" w:rsidR="00BC2DBD" w:rsidRPr="00153C1C" w:rsidRDefault="00BC2DBD" w:rsidP="00205D15">
      <w:pPr>
        <w:spacing w:after="0"/>
        <w:ind w:left="709"/>
        <w:jc w:val="both"/>
        <w:rPr>
          <w:rFonts w:ascii="Arial" w:hAnsi="Arial" w:cs="Arial"/>
        </w:rPr>
      </w:pPr>
    </w:p>
    <w:p w14:paraId="05A55105" w14:textId="77777777" w:rsidR="00BC2DBD" w:rsidRPr="00153C1C" w:rsidRDefault="00BC2DBD" w:rsidP="00205D15">
      <w:pPr>
        <w:numPr>
          <w:ilvl w:val="0"/>
          <w:numId w:val="12"/>
        </w:numPr>
        <w:spacing w:after="0"/>
        <w:ind w:left="709" w:hanging="283"/>
        <w:jc w:val="both"/>
        <w:rPr>
          <w:rFonts w:ascii="Arial" w:hAnsi="Arial" w:cs="Arial"/>
        </w:rPr>
      </w:pPr>
      <w:bookmarkStart w:id="74" w:name="_Hlk71115373"/>
      <w:r w:rsidRPr="00153C1C">
        <w:rPr>
          <w:rFonts w:ascii="Arial" w:hAnsi="Arial" w:cs="Arial"/>
        </w:rPr>
        <w:t>Los Servicios de la Oferta del presente Convenio serán prestados por Telcel al Concesionario exclusivamente en aquellas zonas en las que el Concesionario no preste el servicio móvil de acuerdo a lo establecido en el artículo 119 de la LFTR, y de acuerdo a lo estipulado en el Anexo V-B, que contiene las LAC, RAC y TAC válidas para los Servicios de la Oferta acordadas entre las Partes; en el entendido que todos aquellos servicios distintos a los Servicios de la Oferta, serán denominados como “Servicios Adicionales de la Oferta”.</w:t>
      </w:r>
    </w:p>
    <w:bookmarkEnd w:id="74"/>
    <w:p w14:paraId="3221D1C2" w14:textId="77777777" w:rsidR="00BC2DBD" w:rsidRPr="00153C1C" w:rsidRDefault="00BC2DBD" w:rsidP="00205D15">
      <w:pPr>
        <w:spacing w:after="0"/>
        <w:ind w:left="709"/>
        <w:jc w:val="both"/>
        <w:rPr>
          <w:rFonts w:ascii="Arial" w:hAnsi="Arial" w:cs="Arial"/>
          <w:lang w:val="es-ES_tradnl"/>
        </w:rPr>
      </w:pPr>
    </w:p>
    <w:p w14:paraId="5678C802" w14:textId="77777777" w:rsidR="00BC2DBD" w:rsidRPr="00153C1C" w:rsidRDefault="00BC2DBD" w:rsidP="00205D15">
      <w:pPr>
        <w:numPr>
          <w:ilvl w:val="0"/>
          <w:numId w:val="12"/>
        </w:numPr>
        <w:spacing w:after="0"/>
        <w:ind w:left="709" w:hanging="283"/>
        <w:jc w:val="both"/>
        <w:rPr>
          <w:rFonts w:ascii="Arial" w:hAnsi="Arial" w:cs="Arial"/>
          <w:b/>
          <w:lang w:val="es-ES_tradnl"/>
        </w:rPr>
      </w:pPr>
      <w:r w:rsidRPr="00153C1C">
        <w:rPr>
          <w:rFonts w:ascii="Arial" w:hAnsi="Arial" w:cs="Arial"/>
          <w:lang w:val="es-ES_tradnl"/>
        </w:rPr>
        <w:t>A través del presente Convenio, se establecen los términos y condiciones para la Prestación de los Servicios de la Oferta por parte de Telcel al Concesionario, por lo que las Partes están de acuerdo en que el presente Convenio se rija por las Declaraciones precedentes y por las siguientes:</w:t>
      </w:r>
    </w:p>
    <w:p w14:paraId="729DC7F8" w14:textId="77777777" w:rsidR="00BC2DBD" w:rsidRPr="00153C1C" w:rsidRDefault="00BC2DBD" w:rsidP="00205D15">
      <w:pPr>
        <w:pStyle w:val="Prrafodelista"/>
        <w:spacing w:line="276" w:lineRule="auto"/>
        <w:rPr>
          <w:rFonts w:cs="Arial"/>
          <w:b/>
          <w:sz w:val="22"/>
          <w:szCs w:val="22"/>
          <w:lang w:val="es-ES_tradnl"/>
        </w:rPr>
      </w:pPr>
    </w:p>
    <w:p w14:paraId="2A0D6DBB" w14:textId="77777777" w:rsidR="00BC2DBD" w:rsidRPr="0072021F" w:rsidRDefault="00BC2DBD" w:rsidP="00205D15">
      <w:pPr>
        <w:pStyle w:val="Ttulo1"/>
        <w:spacing w:before="0"/>
        <w:jc w:val="center"/>
        <w:rPr>
          <w:rFonts w:ascii="Arial" w:hAnsi="Arial" w:cs="Arial"/>
          <w:b/>
          <w:bCs/>
          <w:color w:val="auto"/>
          <w:sz w:val="22"/>
          <w:szCs w:val="22"/>
          <w:lang w:val="es-ES_tradnl"/>
        </w:rPr>
      </w:pPr>
      <w:bookmarkStart w:id="75" w:name="_Toc520792957"/>
      <w:bookmarkStart w:id="76" w:name="_Toc20218825"/>
      <w:bookmarkStart w:id="77" w:name="_Toc22745043"/>
      <w:r w:rsidRPr="0072021F">
        <w:rPr>
          <w:rFonts w:ascii="Arial" w:hAnsi="Arial" w:cs="Arial"/>
          <w:b/>
          <w:bCs/>
          <w:color w:val="auto"/>
          <w:sz w:val="22"/>
          <w:szCs w:val="22"/>
          <w:lang w:val="es-ES_tradnl"/>
        </w:rPr>
        <w:t>CLÁUSULAS</w:t>
      </w:r>
      <w:bookmarkEnd w:id="75"/>
      <w:bookmarkEnd w:id="76"/>
      <w:bookmarkEnd w:id="77"/>
    </w:p>
    <w:p w14:paraId="6037637E" w14:textId="77777777" w:rsidR="00BC2DBD" w:rsidRPr="00153C1C" w:rsidRDefault="00BC2DBD" w:rsidP="00205D15">
      <w:pPr>
        <w:spacing w:after="0"/>
        <w:rPr>
          <w:rFonts w:ascii="Arial" w:hAnsi="Arial" w:cs="Arial"/>
          <w:b/>
          <w:lang w:val="es-ES_tradnl"/>
        </w:rPr>
      </w:pPr>
    </w:p>
    <w:p w14:paraId="47F0BA54" w14:textId="77777777" w:rsidR="00BC2DBD" w:rsidRPr="00153C1C" w:rsidRDefault="00BC2DBD" w:rsidP="00205D15">
      <w:pPr>
        <w:spacing w:after="0"/>
        <w:jc w:val="both"/>
        <w:outlineLvl w:val="0"/>
        <w:rPr>
          <w:rFonts w:ascii="Arial" w:hAnsi="Arial" w:cs="Arial"/>
          <w:lang w:val="es-ES_tradnl"/>
        </w:rPr>
      </w:pPr>
      <w:bookmarkStart w:id="78" w:name="_Toc520792958"/>
      <w:bookmarkStart w:id="79" w:name="_Toc20218826"/>
      <w:bookmarkStart w:id="80" w:name="_Toc22745044"/>
      <w:r w:rsidRPr="00153C1C">
        <w:rPr>
          <w:rFonts w:ascii="Arial" w:hAnsi="Arial" w:cs="Arial"/>
          <w:b/>
          <w:lang w:val="es-ES_tradnl"/>
        </w:rPr>
        <w:t>CLÁUSULA PRIMERA</w:t>
      </w:r>
      <w:r w:rsidRPr="00153C1C">
        <w:rPr>
          <w:rFonts w:ascii="Arial" w:hAnsi="Arial" w:cs="Arial"/>
          <w:lang w:val="es-ES_tradnl"/>
        </w:rPr>
        <w:t xml:space="preserve">. </w:t>
      </w:r>
      <w:r w:rsidRPr="00153C1C">
        <w:rPr>
          <w:rFonts w:ascii="Arial" w:hAnsi="Arial" w:cs="Arial"/>
          <w:b/>
          <w:u w:val="single"/>
          <w:lang w:val="es-ES_tradnl"/>
        </w:rPr>
        <w:t>DEFINICIONES Y GLOSARIO</w:t>
      </w:r>
      <w:r w:rsidRPr="00153C1C">
        <w:rPr>
          <w:rFonts w:ascii="Arial" w:hAnsi="Arial" w:cs="Arial"/>
          <w:b/>
          <w:lang w:val="es-ES_tradnl"/>
        </w:rPr>
        <w:t>.</w:t>
      </w:r>
      <w:bookmarkEnd w:id="78"/>
      <w:bookmarkEnd w:id="79"/>
      <w:bookmarkEnd w:id="80"/>
      <w:r w:rsidRPr="00153C1C">
        <w:rPr>
          <w:rFonts w:ascii="Arial" w:hAnsi="Arial" w:cs="Arial"/>
          <w:b/>
          <w:lang w:val="es-ES_tradnl"/>
        </w:rPr>
        <w:t xml:space="preserve"> </w:t>
      </w:r>
    </w:p>
    <w:p w14:paraId="79291562" w14:textId="77777777" w:rsidR="00BC2DBD" w:rsidRPr="00153C1C" w:rsidRDefault="00BC2DBD" w:rsidP="00205D15">
      <w:pPr>
        <w:spacing w:after="0"/>
        <w:rPr>
          <w:rFonts w:ascii="Arial" w:hAnsi="Arial" w:cs="Arial"/>
          <w:lang w:val="es-ES_tradnl"/>
        </w:rPr>
      </w:pPr>
    </w:p>
    <w:p w14:paraId="38264DE2" w14:textId="77777777" w:rsidR="00BC2DBD" w:rsidRPr="00153C1C" w:rsidRDefault="00BC2DBD" w:rsidP="00205D15">
      <w:pPr>
        <w:spacing w:after="0"/>
        <w:jc w:val="both"/>
        <w:rPr>
          <w:rFonts w:ascii="Arial" w:hAnsi="Arial" w:cs="Arial"/>
          <w:lang w:val="es-ES_tradnl"/>
        </w:rPr>
      </w:pPr>
      <w:r w:rsidRPr="00153C1C">
        <w:rPr>
          <w:rFonts w:ascii="Arial" w:hAnsi="Arial" w:cs="Arial"/>
          <w:b/>
          <w:lang w:val="es-ES_tradnl"/>
        </w:rPr>
        <w:t>1.1</w:t>
      </w:r>
      <w:r w:rsidRPr="00153C1C">
        <w:rPr>
          <w:rFonts w:ascii="Arial" w:hAnsi="Arial" w:cs="Arial"/>
          <w:lang w:val="es-ES_tradnl"/>
        </w:rPr>
        <w:tab/>
        <w:t xml:space="preserve">Las Partes aceptan y convienen </w:t>
      </w:r>
      <w:proofErr w:type="gramStart"/>
      <w:r w:rsidRPr="00153C1C">
        <w:rPr>
          <w:rFonts w:ascii="Arial" w:hAnsi="Arial" w:cs="Arial"/>
          <w:lang w:val="es-ES_tradnl"/>
        </w:rPr>
        <w:t>que</w:t>
      </w:r>
      <w:proofErr w:type="gramEnd"/>
      <w:r w:rsidRPr="00153C1C">
        <w:rPr>
          <w:rFonts w:ascii="Arial" w:hAnsi="Arial" w:cs="Arial"/>
          <w:lang w:val="es-ES_tradnl"/>
        </w:rPr>
        <w:t xml:space="preserve"> en este Convenio, los términos y acrónimos que se listan en el glosario contenido en la presente Cláusula (en adelante el “</w:t>
      </w:r>
      <w:r w:rsidRPr="00153C1C">
        <w:rPr>
          <w:rFonts w:ascii="Arial" w:hAnsi="Arial" w:cs="Arial"/>
          <w:b/>
          <w:u w:val="single"/>
          <w:lang w:val="es-ES_tradnl"/>
        </w:rPr>
        <w:t>Glosario</w:t>
      </w:r>
      <w:r w:rsidRPr="00153C1C">
        <w:rPr>
          <w:rFonts w:ascii="Arial" w:hAnsi="Arial" w:cs="Arial"/>
          <w:b/>
          <w:lang w:val="es-ES_tradnl"/>
        </w:rPr>
        <w:t>”)</w:t>
      </w:r>
      <w:r w:rsidRPr="00153C1C">
        <w:rPr>
          <w:rFonts w:ascii="Arial" w:hAnsi="Arial" w:cs="Arial"/>
          <w:lang w:val="es-ES_tradnl"/>
        </w:rPr>
        <w:t>, independientemente de que se empleen en singular o plural, tendrán el significado que allí se indica, salvo que de manera específica se les atribuya un significado distinto en el Convenio.</w:t>
      </w:r>
    </w:p>
    <w:p w14:paraId="3086A58E" w14:textId="77777777" w:rsidR="00BC2DBD" w:rsidRPr="00153C1C" w:rsidRDefault="00BC2DBD" w:rsidP="00205D15">
      <w:pPr>
        <w:spacing w:after="0"/>
        <w:jc w:val="both"/>
        <w:rPr>
          <w:rFonts w:ascii="Arial" w:hAnsi="Arial" w:cs="Arial"/>
          <w:lang w:val="es-ES_tradnl"/>
        </w:rPr>
      </w:pPr>
    </w:p>
    <w:p w14:paraId="3889F2E2" w14:textId="77777777" w:rsidR="00BC2DBD" w:rsidRPr="00153C1C" w:rsidRDefault="00BC2DBD" w:rsidP="00205D15">
      <w:pPr>
        <w:spacing w:after="0"/>
        <w:jc w:val="both"/>
        <w:rPr>
          <w:rFonts w:ascii="Arial" w:hAnsi="Arial" w:cs="Arial"/>
          <w:lang w:val="es-ES_tradnl"/>
        </w:rPr>
      </w:pPr>
      <w:r w:rsidRPr="00153C1C">
        <w:rPr>
          <w:rFonts w:ascii="Arial" w:hAnsi="Arial" w:cs="Arial"/>
          <w:b/>
          <w:lang w:val="es-ES_tradnl"/>
        </w:rPr>
        <w:t>1.2</w:t>
      </w:r>
      <w:r w:rsidRPr="00153C1C">
        <w:rPr>
          <w:rFonts w:ascii="Arial" w:hAnsi="Arial" w:cs="Arial"/>
          <w:lang w:val="es-ES_tradnl"/>
        </w:rPr>
        <w:tab/>
        <w:t>Aquellos términos no definidos en el Convenio o en el Glosario, tendrán el significado que les corresponda conforme al contexto del presente Convenio o de la Oferta de Referencia y, a falta de ésta, aquél que les atribuyan los ordenamientos legales, reglamentarios o administrativos aplicables en la materia.</w:t>
      </w:r>
    </w:p>
    <w:p w14:paraId="1F3787B8" w14:textId="77777777" w:rsidR="00BC2DBD" w:rsidRPr="00153C1C" w:rsidRDefault="00BC2DBD" w:rsidP="00205D15">
      <w:pPr>
        <w:spacing w:after="0"/>
        <w:rPr>
          <w:rFonts w:ascii="Arial" w:hAnsi="Arial" w:cs="Arial"/>
          <w:lang w:val="es-ES_tradnl"/>
        </w:rPr>
      </w:pPr>
    </w:p>
    <w:p w14:paraId="305E597D" w14:textId="77777777" w:rsidR="00BC2DBD" w:rsidRPr="0072021F" w:rsidRDefault="00BC2DBD" w:rsidP="00205D15">
      <w:pPr>
        <w:pStyle w:val="Ttulo1"/>
        <w:spacing w:before="0"/>
        <w:rPr>
          <w:rFonts w:ascii="Arial" w:hAnsi="Arial" w:cs="Arial"/>
          <w:b/>
          <w:bCs/>
          <w:color w:val="auto"/>
          <w:sz w:val="22"/>
          <w:szCs w:val="22"/>
          <w:lang w:val="es-ES_tradnl"/>
        </w:rPr>
      </w:pPr>
      <w:bookmarkStart w:id="81" w:name="_Toc520792959"/>
      <w:bookmarkStart w:id="82" w:name="_Toc20218827"/>
      <w:bookmarkStart w:id="83" w:name="_Toc22745045"/>
      <w:r w:rsidRPr="0072021F">
        <w:rPr>
          <w:rFonts w:ascii="Arial" w:hAnsi="Arial" w:cs="Arial"/>
          <w:b/>
          <w:bCs/>
          <w:color w:val="auto"/>
          <w:sz w:val="22"/>
          <w:szCs w:val="22"/>
          <w:lang w:val="es-ES_tradnl"/>
        </w:rPr>
        <w:t>1.3</w:t>
      </w:r>
      <w:r w:rsidRPr="0072021F">
        <w:rPr>
          <w:rFonts w:ascii="Arial" w:hAnsi="Arial" w:cs="Arial"/>
          <w:b/>
          <w:bCs/>
          <w:color w:val="auto"/>
          <w:sz w:val="22"/>
          <w:szCs w:val="22"/>
          <w:lang w:val="es-ES_tradnl"/>
        </w:rPr>
        <w:tab/>
      </w:r>
      <w:r w:rsidRPr="0072021F">
        <w:rPr>
          <w:rFonts w:ascii="Arial" w:hAnsi="Arial" w:cs="Arial"/>
          <w:b/>
          <w:bCs/>
          <w:color w:val="auto"/>
          <w:sz w:val="22"/>
          <w:szCs w:val="22"/>
          <w:u w:val="single"/>
          <w:lang w:val="es-ES_tradnl"/>
        </w:rPr>
        <w:t>Glosario</w:t>
      </w:r>
      <w:r w:rsidRPr="0072021F">
        <w:rPr>
          <w:rFonts w:ascii="Arial" w:hAnsi="Arial" w:cs="Arial"/>
          <w:b/>
          <w:bCs/>
          <w:color w:val="auto"/>
          <w:sz w:val="22"/>
          <w:szCs w:val="22"/>
          <w:lang w:val="es-ES_tradnl"/>
        </w:rPr>
        <w:t>.</w:t>
      </w:r>
      <w:bookmarkEnd w:id="81"/>
      <w:bookmarkEnd w:id="82"/>
      <w:bookmarkEnd w:id="83"/>
    </w:p>
    <w:p w14:paraId="2E9BDA5E" w14:textId="77777777" w:rsidR="00BC2DBD" w:rsidRPr="0072021F" w:rsidRDefault="00BC2DBD" w:rsidP="00205D15">
      <w:pPr>
        <w:spacing w:after="0"/>
        <w:jc w:val="both"/>
        <w:outlineLvl w:val="0"/>
        <w:rPr>
          <w:rFonts w:ascii="Arial" w:hAnsi="Arial" w:cs="Arial"/>
          <w:b/>
          <w:bCs/>
          <w:lang w:val="es-ES_tradnl"/>
        </w:rPr>
      </w:pPr>
    </w:p>
    <w:p w14:paraId="2C150657" w14:textId="77777777" w:rsidR="00BC2DBD" w:rsidRPr="0072021F" w:rsidRDefault="00BC2DBD" w:rsidP="00205D15">
      <w:pPr>
        <w:pStyle w:val="Ttulo1"/>
        <w:spacing w:before="0"/>
        <w:rPr>
          <w:rFonts w:ascii="Arial" w:hAnsi="Arial" w:cs="Arial"/>
          <w:b/>
          <w:bCs/>
          <w:color w:val="auto"/>
          <w:sz w:val="22"/>
          <w:szCs w:val="22"/>
          <w:lang w:val="es-ES_tradnl"/>
        </w:rPr>
      </w:pPr>
      <w:r w:rsidRPr="0072021F">
        <w:rPr>
          <w:rFonts w:ascii="Arial" w:hAnsi="Arial" w:cs="Arial"/>
          <w:b/>
          <w:bCs/>
          <w:color w:val="auto"/>
          <w:sz w:val="22"/>
          <w:szCs w:val="22"/>
          <w:lang w:val="es-ES_tradnl"/>
        </w:rPr>
        <w:tab/>
      </w:r>
      <w:bookmarkStart w:id="84" w:name="_Toc520792960"/>
      <w:bookmarkStart w:id="85" w:name="_Toc20218828"/>
      <w:bookmarkStart w:id="86" w:name="_Toc22745046"/>
      <w:r w:rsidRPr="0072021F">
        <w:rPr>
          <w:rFonts w:ascii="Arial" w:hAnsi="Arial" w:cs="Arial"/>
          <w:b/>
          <w:bCs/>
          <w:color w:val="auto"/>
          <w:sz w:val="22"/>
          <w:szCs w:val="22"/>
          <w:lang w:val="es-ES_tradnl"/>
        </w:rPr>
        <w:t>1.3.1</w:t>
      </w:r>
      <w:r w:rsidRPr="0072021F">
        <w:rPr>
          <w:rFonts w:ascii="Arial" w:hAnsi="Arial" w:cs="Arial"/>
          <w:b/>
          <w:bCs/>
          <w:color w:val="auto"/>
          <w:sz w:val="22"/>
          <w:szCs w:val="22"/>
          <w:lang w:val="es-ES_tradnl"/>
        </w:rPr>
        <w:tab/>
        <w:t>Definiciones y Términos.</w:t>
      </w:r>
      <w:bookmarkEnd w:id="84"/>
      <w:bookmarkEnd w:id="85"/>
      <w:bookmarkEnd w:id="86"/>
    </w:p>
    <w:p w14:paraId="3DA1084E" w14:textId="77777777" w:rsidR="00BC2DBD" w:rsidRPr="00153C1C" w:rsidRDefault="00BC2DBD" w:rsidP="00205D15">
      <w:pPr>
        <w:spacing w:after="0"/>
        <w:jc w:val="both"/>
        <w:outlineLvl w:val="0"/>
        <w:rPr>
          <w:rFonts w:ascii="Arial" w:hAnsi="Arial" w:cs="Arial"/>
          <w:b/>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Caption w:val="Tabla de definiciones"/>
        <w:tblDescription w:val="Tabla de definiciones"/>
      </w:tblPr>
      <w:tblGrid>
        <w:gridCol w:w="3406"/>
        <w:gridCol w:w="5648"/>
      </w:tblGrid>
      <w:tr w:rsidR="0072021F" w:rsidRPr="0072021F" w14:paraId="2D71C7C1" w14:textId="77777777" w:rsidTr="008658BD">
        <w:trPr>
          <w:tblHeader/>
        </w:trPr>
        <w:tc>
          <w:tcPr>
            <w:tcW w:w="3406" w:type="dxa"/>
          </w:tcPr>
          <w:p w14:paraId="65C863DD" w14:textId="77777777" w:rsidR="0072021F" w:rsidRPr="0072021F" w:rsidRDefault="0072021F" w:rsidP="00205D15">
            <w:pPr>
              <w:spacing w:after="0"/>
              <w:jc w:val="both"/>
              <w:rPr>
                <w:rFonts w:ascii="Arial" w:hAnsi="Arial" w:cs="Arial"/>
                <w:b/>
                <w:lang w:val="es-ES_tradnl"/>
              </w:rPr>
            </w:pPr>
            <w:r w:rsidRPr="0072021F">
              <w:rPr>
                <w:rFonts w:ascii="Arial" w:hAnsi="Arial" w:cs="Arial"/>
                <w:b/>
                <w:lang w:val="es-ES_tradnl"/>
              </w:rPr>
              <w:t>TÉRMINO</w:t>
            </w:r>
          </w:p>
        </w:tc>
        <w:tc>
          <w:tcPr>
            <w:tcW w:w="5648" w:type="dxa"/>
          </w:tcPr>
          <w:p w14:paraId="53ABF2B8" w14:textId="77777777" w:rsidR="0072021F" w:rsidRPr="0072021F" w:rsidRDefault="0072021F" w:rsidP="00205D15">
            <w:pPr>
              <w:spacing w:after="0"/>
              <w:rPr>
                <w:rFonts w:ascii="Arial" w:hAnsi="Arial" w:cs="Arial"/>
                <w:b/>
              </w:rPr>
            </w:pPr>
            <w:r w:rsidRPr="0072021F">
              <w:rPr>
                <w:rFonts w:ascii="Arial" w:hAnsi="Arial" w:cs="Arial"/>
                <w:b/>
              </w:rPr>
              <w:t>DEFINICIÓN</w:t>
            </w:r>
          </w:p>
          <w:p w14:paraId="068B6A18" w14:textId="77777777" w:rsidR="0072021F" w:rsidRPr="0072021F" w:rsidRDefault="0072021F" w:rsidP="00205D15">
            <w:pPr>
              <w:spacing w:after="0"/>
              <w:rPr>
                <w:rFonts w:ascii="Arial" w:hAnsi="Arial" w:cs="Arial"/>
                <w:b/>
              </w:rPr>
            </w:pPr>
          </w:p>
        </w:tc>
      </w:tr>
      <w:tr w:rsidR="0072021F" w:rsidRPr="0072021F" w14:paraId="596B753F" w14:textId="77777777" w:rsidTr="008658BD">
        <w:tc>
          <w:tcPr>
            <w:tcW w:w="3406" w:type="dxa"/>
          </w:tcPr>
          <w:p w14:paraId="0108F0F6"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t>Agente Económico Preponderante (AEP):</w:t>
            </w:r>
          </w:p>
        </w:tc>
        <w:tc>
          <w:tcPr>
            <w:tcW w:w="5648" w:type="dxa"/>
          </w:tcPr>
          <w:p w14:paraId="4F10C989" w14:textId="77777777" w:rsidR="0072021F" w:rsidRPr="0072021F" w:rsidRDefault="0072021F" w:rsidP="00205D15">
            <w:pPr>
              <w:spacing w:after="0"/>
              <w:jc w:val="both"/>
              <w:rPr>
                <w:rFonts w:ascii="Arial" w:hAnsi="Arial" w:cs="Arial"/>
              </w:rPr>
            </w:pPr>
            <w:r w:rsidRPr="0072021F">
              <w:rPr>
                <w:rFonts w:ascii="Arial" w:hAnsi="Arial" w:cs="Arial"/>
              </w:rPr>
              <w:t xml:space="preserve">El Grupo de Interés Económico del que forman parte América Móvil, S.A.B. de C.V., Teléfonos de México, S.A.B. de C.V., Teléfonos del Noroeste, S.A. de C.V., Radiomóvil Dipsa, S.A. </w:t>
            </w:r>
            <w:r w:rsidRPr="0072021F">
              <w:rPr>
                <w:rFonts w:ascii="Arial" w:hAnsi="Arial" w:cs="Arial"/>
              </w:rPr>
              <w:lastRenderedPageBreak/>
              <w:t xml:space="preserve">de C.V., Grupo Carso, S.A.B. de C.V. y Grupo Financiero </w:t>
            </w:r>
            <w:proofErr w:type="spellStart"/>
            <w:r w:rsidRPr="0072021F">
              <w:rPr>
                <w:rFonts w:ascii="Arial" w:hAnsi="Arial" w:cs="Arial"/>
              </w:rPr>
              <w:t>lnbursa</w:t>
            </w:r>
            <w:proofErr w:type="spellEnd"/>
            <w:r w:rsidRPr="0072021F">
              <w:rPr>
                <w:rFonts w:ascii="Arial" w:hAnsi="Arial" w:cs="Arial"/>
              </w:rPr>
              <w:t>, S.A.B. de C.V.</w:t>
            </w:r>
          </w:p>
          <w:p w14:paraId="52106124" w14:textId="77777777" w:rsidR="0072021F" w:rsidRPr="0072021F" w:rsidRDefault="0072021F" w:rsidP="00205D15">
            <w:pPr>
              <w:spacing w:after="0"/>
              <w:jc w:val="both"/>
              <w:rPr>
                <w:rFonts w:ascii="Arial" w:hAnsi="Arial" w:cs="Arial"/>
              </w:rPr>
            </w:pPr>
          </w:p>
        </w:tc>
      </w:tr>
      <w:tr w:rsidR="0072021F" w:rsidRPr="0072021F" w14:paraId="0CE526B7" w14:textId="77777777" w:rsidTr="008658BD">
        <w:tc>
          <w:tcPr>
            <w:tcW w:w="3406" w:type="dxa"/>
          </w:tcPr>
          <w:p w14:paraId="0A7DE38E" w14:textId="77777777" w:rsidR="0072021F" w:rsidRPr="0072021F" w:rsidRDefault="0072021F" w:rsidP="006E21C0">
            <w:pPr>
              <w:spacing w:after="0"/>
              <w:rPr>
                <w:rFonts w:ascii="Arial" w:hAnsi="Arial" w:cs="Arial"/>
                <w:b/>
                <w:lang w:val="es-ES_tradnl"/>
              </w:rPr>
            </w:pPr>
            <w:r w:rsidRPr="0072021F">
              <w:rPr>
                <w:rFonts w:ascii="Arial" w:hAnsi="Arial" w:cs="Arial"/>
                <w:b/>
              </w:rPr>
              <w:lastRenderedPageBreak/>
              <w:t>Anexo 1 de la Resolución de Preponderancia y/o las Medidas:</w:t>
            </w:r>
          </w:p>
        </w:tc>
        <w:tc>
          <w:tcPr>
            <w:tcW w:w="5648" w:type="dxa"/>
          </w:tcPr>
          <w:p w14:paraId="1A8F871E" w14:textId="77777777" w:rsidR="0072021F" w:rsidRPr="0072021F" w:rsidRDefault="0072021F" w:rsidP="00205D15">
            <w:pPr>
              <w:spacing w:after="0"/>
              <w:jc w:val="both"/>
              <w:rPr>
                <w:rFonts w:ascii="Arial" w:hAnsi="Arial" w:cs="Arial"/>
              </w:rPr>
            </w:pPr>
            <w:r w:rsidRPr="0072021F">
              <w:rPr>
                <w:rFonts w:ascii="Arial" w:hAnsi="Arial" w:cs="Arial"/>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p>
          <w:p w14:paraId="0F3F5D26" w14:textId="77777777" w:rsidR="0072021F" w:rsidRPr="0072021F" w:rsidRDefault="0072021F" w:rsidP="00205D15">
            <w:pPr>
              <w:spacing w:after="0"/>
              <w:jc w:val="both"/>
              <w:rPr>
                <w:rFonts w:ascii="Arial" w:hAnsi="Arial" w:cs="Arial"/>
                <w:lang w:val="es-ES_tradnl"/>
              </w:rPr>
            </w:pPr>
          </w:p>
        </w:tc>
      </w:tr>
      <w:tr w:rsidR="0072021F" w:rsidRPr="0072021F" w14:paraId="6C991735" w14:textId="77777777" w:rsidTr="008658BD">
        <w:tc>
          <w:tcPr>
            <w:tcW w:w="3406" w:type="dxa"/>
          </w:tcPr>
          <w:p w14:paraId="4E0AFEE4" w14:textId="77777777" w:rsidR="0072021F" w:rsidRPr="0072021F" w:rsidRDefault="0072021F" w:rsidP="006E21C0">
            <w:pPr>
              <w:spacing w:after="0"/>
              <w:rPr>
                <w:rFonts w:ascii="Arial" w:hAnsi="Arial" w:cs="Arial"/>
                <w:b/>
                <w:lang w:val="es-ES_tradnl"/>
              </w:rPr>
            </w:pPr>
            <w:r w:rsidRPr="0072021F">
              <w:rPr>
                <w:rFonts w:ascii="Arial" w:hAnsi="Arial" w:cs="Arial"/>
                <w:b/>
              </w:rPr>
              <w:t xml:space="preserve">Atención de Incidencias: </w:t>
            </w:r>
          </w:p>
        </w:tc>
        <w:tc>
          <w:tcPr>
            <w:tcW w:w="5648" w:type="dxa"/>
          </w:tcPr>
          <w:p w14:paraId="16E14473" w14:textId="77777777" w:rsidR="0072021F" w:rsidRPr="0072021F" w:rsidRDefault="0072021F" w:rsidP="00205D15">
            <w:pPr>
              <w:spacing w:after="0"/>
              <w:jc w:val="both"/>
              <w:rPr>
                <w:rFonts w:ascii="Arial" w:hAnsi="Arial" w:cs="Arial"/>
              </w:rPr>
            </w:pPr>
            <w:r w:rsidRPr="0072021F">
              <w:rPr>
                <w:rFonts w:ascii="Arial" w:hAnsi="Arial" w:cs="Arial"/>
              </w:rPr>
              <w:t>Acción a través de la cual se informan los tiempos y las acciones conducentes para la Solución de una Incidencia.</w:t>
            </w:r>
          </w:p>
          <w:p w14:paraId="5B0BBE87" w14:textId="77777777" w:rsidR="0072021F" w:rsidRPr="0072021F" w:rsidRDefault="0072021F" w:rsidP="00205D15">
            <w:pPr>
              <w:spacing w:after="0"/>
              <w:jc w:val="both"/>
              <w:rPr>
                <w:rFonts w:ascii="Arial" w:hAnsi="Arial" w:cs="Arial"/>
                <w:lang w:val="es-ES_tradnl"/>
              </w:rPr>
            </w:pPr>
          </w:p>
        </w:tc>
      </w:tr>
      <w:tr w:rsidR="0072021F" w:rsidRPr="0072021F" w14:paraId="09E16005" w14:textId="77777777" w:rsidTr="008658BD">
        <w:tc>
          <w:tcPr>
            <w:tcW w:w="3406" w:type="dxa"/>
          </w:tcPr>
          <w:p w14:paraId="481C481C"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t>Bolsa Revolvente:</w:t>
            </w:r>
          </w:p>
        </w:tc>
        <w:tc>
          <w:tcPr>
            <w:tcW w:w="5648" w:type="dxa"/>
          </w:tcPr>
          <w:p w14:paraId="00073DC1" w14:textId="77777777" w:rsidR="0072021F" w:rsidRPr="0072021F" w:rsidRDefault="0072021F" w:rsidP="00205D15">
            <w:pPr>
              <w:spacing w:after="0"/>
              <w:jc w:val="both"/>
              <w:rPr>
                <w:rFonts w:ascii="Arial" w:hAnsi="Arial" w:cs="Arial"/>
              </w:rPr>
            </w:pPr>
            <w:r w:rsidRPr="0072021F">
              <w:rPr>
                <w:rFonts w:ascii="Arial" w:hAnsi="Arial" w:cs="Arial"/>
              </w:rPr>
              <w:t xml:space="preserve">Es el depósito que el Concesionario se obliga a realizar en los 5 (cinco) días siguientes a la firma de la Oferta de Referencia, en favor de Telcel por concepto de pago anticipado de </w:t>
            </w:r>
            <w:r w:rsidRPr="0072021F">
              <w:rPr>
                <w:rFonts w:ascii="Arial" w:hAnsi="Arial" w:cs="Arial"/>
                <w:lang w:val="es-ES_tradnl"/>
              </w:rPr>
              <w:t>los Servicios de la Oferta, los Servicios Adicionales a la Oferta, el Bono por Consumo y otros servicios</w:t>
            </w:r>
            <w:r w:rsidRPr="0072021F">
              <w:rPr>
                <w:rFonts w:ascii="Arial" w:hAnsi="Arial" w:cs="Arial"/>
              </w:rPr>
              <w:t>.</w:t>
            </w:r>
          </w:p>
          <w:p w14:paraId="30D8D7F3" w14:textId="77777777" w:rsidR="0072021F" w:rsidRPr="0072021F" w:rsidRDefault="0072021F" w:rsidP="00205D15">
            <w:pPr>
              <w:spacing w:after="0"/>
              <w:jc w:val="both"/>
              <w:rPr>
                <w:rFonts w:ascii="Arial" w:hAnsi="Arial" w:cs="Arial"/>
              </w:rPr>
            </w:pPr>
          </w:p>
        </w:tc>
      </w:tr>
      <w:tr w:rsidR="0072021F" w:rsidRPr="0072021F" w14:paraId="49232585" w14:textId="77777777" w:rsidTr="008658BD">
        <w:tc>
          <w:tcPr>
            <w:tcW w:w="3406" w:type="dxa"/>
          </w:tcPr>
          <w:p w14:paraId="262D5FA8"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t>Bono por consumo</w:t>
            </w:r>
          </w:p>
        </w:tc>
        <w:tc>
          <w:tcPr>
            <w:tcW w:w="5648" w:type="dxa"/>
          </w:tcPr>
          <w:p w14:paraId="35BB8095" w14:textId="77777777" w:rsidR="0072021F" w:rsidRPr="0072021F" w:rsidRDefault="0072021F" w:rsidP="00205D15">
            <w:pPr>
              <w:spacing w:after="0"/>
              <w:jc w:val="both"/>
              <w:rPr>
                <w:rFonts w:ascii="Arial" w:hAnsi="Arial" w:cs="Arial"/>
              </w:rPr>
            </w:pPr>
            <w:r w:rsidRPr="0072021F">
              <w:rPr>
                <w:rFonts w:ascii="Arial" w:hAnsi="Arial" w:cs="Arial"/>
              </w:rPr>
              <w:t xml:space="preserve">Tendrá el significado que se le atribuye en el </w:t>
            </w:r>
            <w:r w:rsidRPr="0072021F">
              <w:rPr>
                <w:rFonts w:ascii="Arial" w:hAnsi="Arial" w:cs="Arial"/>
                <w:b/>
              </w:rPr>
              <w:t>Anexo A Precios y Tarifas</w:t>
            </w:r>
            <w:r w:rsidRPr="0072021F">
              <w:rPr>
                <w:rFonts w:ascii="Arial" w:hAnsi="Arial" w:cs="Arial"/>
              </w:rPr>
              <w:t>.</w:t>
            </w:r>
          </w:p>
          <w:p w14:paraId="754091B8" w14:textId="77777777" w:rsidR="0072021F" w:rsidRPr="0072021F" w:rsidRDefault="0072021F" w:rsidP="00205D15">
            <w:pPr>
              <w:spacing w:after="0"/>
              <w:jc w:val="both"/>
              <w:rPr>
                <w:rFonts w:ascii="Arial" w:hAnsi="Arial" w:cs="Arial"/>
              </w:rPr>
            </w:pPr>
          </w:p>
        </w:tc>
      </w:tr>
      <w:tr w:rsidR="0072021F" w:rsidRPr="0072021F" w14:paraId="068A5DF3" w14:textId="77777777" w:rsidTr="008658BD">
        <w:tc>
          <w:tcPr>
            <w:tcW w:w="3406" w:type="dxa"/>
          </w:tcPr>
          <w:p w14:paraId="64634BE3"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t>Caso Fortuito o Fuerza Mayor:</w:t>
            </w:r>
          </w:p>
        </w:tc>
        <w:tc>
          <w:tcPr>
            <w:tcW w:w="5648" w:type="dxa"/>
          </w:tcPr>
          <w:p w14:paraId="506324DF" w14:textId="77777777" w:rsidR="0072021F" w:rsidRPr="0072021F" w:rsidRDefault="0072021F" w:rsidP="00205D15">
            <w:pPr>
              <w:spacing w:after="0"/>
              <w:jc w:val="both"/>
              <w:rPr>
                <w:rFonts w:ascii="Arial" w:hAnsi="Arial" w:cs="Arial"/>
                <w:lang w:val="es-ES_tradnl"/>
              </w:rPr>
            </w:pPr>
            <w:r w:rsidRPr="0072021F">
              <w:rPr>
                <w:rFonts w:ascii="Arial" w:hAnsi="Arial" w:cs="Arial"/>
                <w:lang w:val="es-ES_tradnl"/>
              </w:rPr>
              <w:t xml:space="preserve">Acontecimiento fuera del dominio de la voluntad de las Partes, que no han podido prever o que aun previéndolo no han podido evitar, entre ellos, incluyendo sin limitar, incendios, inundaciones, huracanes, tormentas tropicales, sismos, huelgas, motines, explosiones, guerra, insurrección, disturbios, por las cuales se encuentren imposibilitadas para realizar sus obligaciones contraídas en el Convenio de conformidad con los casos que se contemplan en el </w:t>
            </w:r>
            <w:r w:rsidRPr="0072021F">
              <w:rPr>
                <w:rFonts w:ascii="Arial" w:hAnsi="Arial" w:cs="Arial"/>
                <w:b/>
                <w:lang w:val="es-ES_tradnl"/>
              </w:rPr>
              <w:t xml:space="preserve">Anexo VIII Caso Fortuito o Fuerza Mayor </w:t>
            </w:r>
            <w:r w:rsidRPr="0072021F">
              <w:rPr>
                <w:rFonts w:ascii="Arial" w:hAnsi="Arial" w:cs="Arial"/>
              </w:rPr>
              <w:t>de este Convenio</w:t>
            </w:r>
            <w:r w:rsidRPr="0072021F">
              <w:rPr>
                <w:rFonts w:ascii="Arial" w:hAnsi="Arial" w:cs="Arial"/>
                <w:lang w:val="es-ES_tradnl"/>
              </w:rPr>
              <w:t>.</w:t>
            </w:r>
          </w:p>
        </w:tc>
      </w:tr>
      <w:tr w:rsidR="0072021F" w:rsidRPr="0072021F" w14:paraId="087E7FA7" w14:textId="77777777" w:rsidTr="008658BD">
        <w:tc>
          <w:tcPr>
            <w:tcW w:w="3406" w:type="dxa"/>
          </w:tcPr>
          <w:p w14:paraId="5BFFC3C4"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t>Concesionario Solicitante y/o Concesionario</w:t>
            </w:r>
          </w:p>
          <w:p w14:paraId="7E061476" w14:textId="77777777" w:rsidR="0072021F" w:rsidRPr="0072021F" w:rsidRDefault="0072021F" w:rsidP="00205D15">
            <w:pPr>
              <w:spacing w:after="0"/>
              <w:rPr>
                <w:rFonts w:ascii="Arial" w:hAnsi="Arial" w:cs="Arial"/>
                <w:b/>
                <w:lang w:val="es-ES_tradnl"/>
              </w:rPr>
            </w:pPr>
          </w:p>
        </w:tc>
        <w:tc>
          <w:tcPr>
            <w:tcW w:w="5648" w:type="dxa"/>
          </w:tcPr>
          <w:p w14:paraId="4A4BE00A" w14:textId="77777777" w:rsidR="0072021F" w:rsidRPr="0072021F" w:rsidRDefault="0072021F" w:rsidP="00205D15">
            <w:pPr>
              <w:spacing w:after="0"/>
              <w:jc w:val="both"/>
              <w:rPr>
                <w:rFonts w:ascii="Arial" w:hAnsi="Arial" w:cs="Arial"/>
                <w:lang w:val="es-ES_tradnl"/>
              </w:rPr>
            </w:pPr>
            <w:r w:rsidRPr="0072021F">
              <w:rPr>
                <w:rFonts w:ascii="Arial" w:hAnsi="Arial" w:cs="Arial"/>
                <w:lang w:val="es-ES_tradnl"/>
              </w:rPr>
              <w:t xml:space="preserve">Concesionario de telecomunicaciones que solicita servicios </w:t>
            </w:r>
            <w:r w:rsidRPr="0072021F">
              <w:rPr>
                <w:rFonts w:ascii="Tahoma" w:hAnsi="Tahoma" w:cs="Tahoma"/>
                <w:lang w:val="es-ES_tradnl"/>
              </w:rPr>
              <w:t> </w:t>
            </w:r>
            <w:r w:rsidRPr="0072021F">
              <w:rPr>
                <w:rFonts w:ascii="Arial" w:hAnsi="Arial" w:cs="Arial"/>
                <w:lang w:val="es-ES_tradnl"/>
              </w:rPr>
              <w:t>mayoristas regulados, acceso y/o accede a la infraestructura de la red de Telcel a fin de prestar servicios de telecomunicaciones.</w:t>
            </w:r>
          </w:p>
          <w:p w14:paraId="5BDEAC22" w14:textId="77777777" w:rsidR="0072021F" w:rsidRPr="0072021F" w:rsidRDefault="0072021F" w:rsidP="00205D15">
            <w:pPr>
              <w:spacing w:after="0"/>
              <w:jc w:val="both"/>
              <w:rPr>
                <w:rFonts w:ascii="Arial" w:hAnsi="Arial" w:cs="Arial"/>
                <w:lang w:val="es-ES_tradnl"/>
              </w:rPr>
            </w:pPr>
          </w:p>
        </w:tc>
      </w:tr>
      <w:tr w:rsidR="0072021F" w:rsidRPr="0072021F" w14:paraId="6CEBC06B" w14:textId="77777777" w:rsidTr="008658BD">
        <w:tc>
          <w:tcPr>
            <w:tcW w:w="3406" w:type="dxa"/>
          </w:tcPr>
          <w:p w14:paraId="77F3E156"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t>Convenio:</w:t>
            </w:r>
          </w:p>
        </w:tc>
        <w:tc>
          <w:tcPr>
            <w:tcW w:w="5648" w:type="dxa"/>
          </w:tcPr>
          <w:p w14:paraId="62189EDF" w14:textId="77777777" w:rsidR="0072021F" w:rsidRPr="0072021F" w:rsidRDefault="0072021F" w:rsidP="00205D15">
            <w:pPr>
              <w:spacing w:after="0"/>
              <w:jc w:val="both"/>
              <w:rPr>
                <w:rFonts w:ascii="Arial" w:hAnsi="Arial" w:cs="Arial"/>
                <w:lang w:val="es-ES_tradnl"/>
              </w:rPr>
            </w:pPr>
            <w:r w:rsidRPr="0072021F">
              <w:rPr>
                <w:rFonts w:ascii="Arial" w:hAnsi="Arial" w:cs="Arial"/>
                <w:lang w:val="es-ES_tradnl"/>
              </w:rPr>
              <w:t xml:space="preserve">El presente documento, con sus respectivos Apéndices y Anexos, que contiene el acuerdo de voluntades suscrito entre Telcel y el Concesionario, por virtud del cual se establecen los términos y condiciones que regirán la prestación de los Servicios de la Oferta. </w:t>
            </w:r>
          </w:p>
          <w:p w14:paraId="6593A9F3" w14:textId="77777777" w:rsidR="0072021F" w:rsidRPr="0072021F" w:rsidRDefault="0072021F" w:rsidP="00205D15">
            <w:pPr>
              <w:spacing w:after="0"/>
              <w:jc w:val="both"/>
              <w:rPr>
                <w:rFonts w:ascii="Arial" w:hAnsi="Arial" w:cs="Arial"/>
                <w:lang w:val="es-ES_tradnl"/>
              </w:rPr>
            </w:pPr>
          </w:p>
        </w:tc>
      </w:tr>
      <w:tr w:rsidR="0072021F" w:rsidRPr="0072021F" w14:paraId="5C307FD6" w14:textId="77777777" w:rsidTr="008658BD">
        <w:tc>
          <w:tcPr>
            <w:tcW w:w="3406" w:type="dxa"/>
          </w:tcPr>
          <w:p w14:paraId="2B41AD5A"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lastRenderedPageBreak/>
              <w:t>Días naturales:</w:t>
            </w:r>
          </w:p>
        </w:tc>
        <w:tc>
          <w:tcPr>
            <w:tcW w:w="5648" w:type="dxa"/>
          </w:tcPr>
          <w:p w14:paraId="11A41F81" w14:textId="77777777" w:rsidR="0072021F" w:rsidRPr="0072021F" w:rsidRDefault="0072021F" w:rsidP="00205D15">
            <w:pPr>
              <w:spacing w:after="0"/>
              <w:jc w:val="both"/>
              <w:rPr>
                <w:rFonts w:ascii="Arial" w:hAnsi="Arial" w:cs="Arial"/>
                <w:lang w:val="es-ES_tradnl"/>
              </w:rPr>
            </w:pPr>
            <w:r w:rsidRPr="0072021F">
              <w:rPr>
                <w:rFonts w:ascii="Arial" w:hAnsi="Arial" w:cs="Arial"/>
                <w:lang w:val="es-ES_tradnl"/>
              </w:rPr>
              <w:t>Se entenderán todos los días calendario. Para el cómputo de los plazos y términos en días naturales, se entenderá para todos los efectos legales que el día en que fenece el mismo si cae en sábado, domingo o día festivo, se computará el día siguiente hábil como el último día del cómputo.</w:t>
            </w:r>
          </w:p>
          <w:p w14:paraId="6059481E" w14:textId="77777777" w:rsidR="0072021F" w:rsidRPr="0072021F" w:rsidRDefault="0072021F" w:rsidP="00205D15">
            <w:pPr>
              <w:spacing w:after="0"/>
              <w:jc w:val="both"/>
              <w:rPr>
                <w:rFonts w:ascii="Arial" w:hAnsi="Arial" w:cs="Arial"/>
                <w:lang w:val="es-ES_tradnl"/>
              </w:rPr>
            </w:pPr>
          </w:p>
        </w:tc>
      </w:tr>
      <w:tr w:rsidR="0072021F" w:rsidRPr="0072021F" w14:paraId="464F5B92" w14:textId="77777777" w:rsidTr="008658BD">
        <w:tc>
          <w:tcPr>
            <w:tcW w:w="3406" w:type="dxa"/>
          </w:tcPr>
          <w:p w14:paraId="4BA525E2"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t>Esquema de Pago Anticipado:</w:t>
            </w:r>
          </w:p>
        </w:tc>
        <w:tc>
          <w:tcPr>
            <w:tcW w:w="5648" w:type="dxa"/>
          </w:tcPr>
          <w:p w14:paraId="19AB3395" w14:textId="77777777" w:rsidR="0072021F" w:rsidRPr="0072021F" w:rsidRDefault="0072021F" w:rsidP="00205D15">
            <w:pPr>
              <w:spacing w:after="0"/>
              <w:jc w:val="both"/>
              <w:rPr>
                <w:rFonts w:ascii="Arial" w:hAnsi="Arial" w:cs="Arial"/>
              </w:rPr>
            </w:pPr>
            <w:r w:rsidRPr="0072021F">
              <w:rPr>
                <w:rFonts w:ascii="Arial" w:hAnsi="Arial" w:cs="Arial"/>
              </w:rPr>
              <w:t>La contraprestación por los Servicios de la Oferta prestados por Telcel al Concesionario de forma mensual, los Servicios Adicionales a la Oferta, el Bono por Consumo y otros servicios, la cual se cobra al Concesionario en su totalidad para constituir la Bolsa Revolvente conforme a lo establecido en el inciso 4.5</w:t>
            </w:r>
            <w:r w:rsidRPr="0072021F">
              <w:rPr>
                <w:rFonts w:ascii="Arial" w:hAnsi="Arial" w:cs="Arial"/>
                <w:b/>
              </w:rPr>
              <w:t xml:space="preserve"> </w:t>
            </w:r>
            <w:r w:rsidRPr="0072021F">
              <w:rPr>
                <w:rFonts w:ascii="Arial" w:hAnsi="Arial" w:cs="Arial"/>
              </w:rPr>
              <w:t>del Convenio.</w:t>
            </w:r>
          </w:p>
          <w:p w14:paraId="57E6A4DB" w14:textId="77777777" w:rsidR="0072021F" w:rsidRPr="0072021F" w:rsidRDefault="0072021F" w:rsidP="00205D15">
            <w:pPr>
              <w:spacing w:after="0"/>
              <w:jc w:val="both"/>
              <w:rPr>
                <w:rFonts w:ascii="Arial" w:hAnsi="Arial" w:cs="Arial"/>
                <w:lang w:val="es-ES_tradnl"/>
              </w:rPr>
            </w:pPr>
          </w:p>
        </w:tc>
      </w:tr>
      <w:tr w:rsidR="0072021F" w:rsidRPr="0072021F" w14:paraId="55884D95" w14:textId="77777777" w:rsidTr="008658BD">
        <w:tc>
          <w:tcPr>
            <w:tcW w:w="3406" w:type="dxa"/>
          </w:tcPr>
          <w:p w14:paraId="6D78CD19" w14:textId="77777777" w:rsidR="0072021F" w:rsidRPr="0072021F" w:rsidRDefault="0072021F" w:rsidP="006E21C0">
            <w:pPr>
              <w:spacing w:after="0"/>
              <w:rPr>
                <w:rFonts w:ascii="Arial" w:hAnsi="Arial" w:cs="Arial"/>
                <w:b/>
              </w:rPr>
            </w:pPr>
            <w:r w:rsidRPr="0072021F">
              <w:rPr>
                <w:rFonts w:ascii="Arial" w:hAnsi="Arial" w:cs="Arial"/>
                <w:b/>
              </w:rPr>
              <w:t>Esquema de Pospago:</w:t>
            </w:r>
          </w:p>
        </w:tc>
        <w:tc>
          <w:tcPr>
            <w:tcW w:w="5648" w:type="dxa"/>
          </w:tcPr>
          <w:p w14:paraId="4E6128D9" w14:textId="77777777" w:rsidR="0072021F" w:rsidRPr="0072021F" w:rsidRDefault="0072021F" w:rsidP="00205D15">
            <w:pPr>
              <w:spacing w:after="0"/>
              <w:jc w:val="both"/>
              <w:rPr>
                <w:rFonts w:ascii="Arial" w:hAnsi="Arial" w:cs="Arial"/>
                <w:iCs/>
              </w:rPr>
            </w:pPr>
            <w:r w:rsidRPr="0072021F">
              <w:rPr>
                <w:rFonts w:ascii="Arial" w:hAnsi="Arial" w:cs="Arial"/>
              </w:rPr>
              <w:t xml:space="preserve">Es el cobro mensual por parte de Telcel al Concesionario por concepto de las Contraprestaciones contenidas en el </w:t>
            </w:r>
            <w:r w:rsidRPr="0072021F">
              <w:rPr>
                <w:rFonts w:ascii="Arial" w:hAnsi="Arial" w:cs="Arial"/>
                <w:b/>
              </w:rPr>
              <w:t>Anexo A Precios y Tarifas</w:t>
            </w:r>
            <w:r w:rsidRPr="0072021F">
              <w:rPr>
                <w:rFonts w:ascii="Arial" w:hAnsi="Arial" w:cs="Arial"/>
                <w:b/>
                <w:iCs/>
              </w:rPr>
              <w:t xml:space="preserve"> </w:t>
            </w:r>
            <w:r w:rsidRPr="0072021F">
              <w:rPr>
                <w:rFonts w:ascii="Arial" w:hAnsi="Arial" w:cs="Arial"/>
                <w:iCs/>
              </w:rPr>
              <w:t>de este Convenio, los Servicios Adicionales a la Oferta, el Bono por Consumo y otros servicios, conforme a lo establecido en el numeral 4.3.1 del Convenio.</w:t>
            </w:r>
          </w:p>
          <w:p w14:paraId="0068F4E9" w14:textId="77777777" w:rsidR="0072021F" w:rsidRPr="0072021F" w:rsidRDefault="0072021F" w:rsidP="00205D15">
            <w:pPr>
              <w:spacing w:after="0"/>
              <w:jc w:val="both"/>
              <w:rPr>
                <w:rFonts w:ascii="Arial" w:hAnsi="Arial" w:cs="Arial"/>
                <w:lang w:val="es-ES_tradnl"/>
              </w:rPr>
            </w:pPr>
          </w:p>
        </w:tc>
      </w:tr>
      <w:tr w:rsidR="0072021F" w:rsidRPr="0072021F" w14:paraId="2D7CE58C" w14:textId="77777777" w:rsidTr="008658BD">
        <w:tc>
          <w:tcPr>
            <w:tcW w:w="3406" w:type="dxa"/>
          </w:tcPr>
          <w:p w14:paraId="69153D25"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t>Factura:</w:t>
            </w:r>
          </w:p>
        </w:tc>
        <w:tc>
          <w:tcPr>
            <w:tcW w:w="5648" w:type="dxa"/>
          </w:tcPr>
          <w:p w14:paraId="6ED7B1DE" w14:textId="77777777" w:rsidR="0072021F" w:rsidRPr="0072021F" w:rsidRDefault="0072021F" w:rsidP="00205D15">
            <w:pPr>
              <w:spacing w:after="0"/>
              <w:jc w:val="both"/>
              <w:rPr>
                <w:rFonts w:ascii="Arial" w:hAnsi="Arial" w:cs="Arial"/>
                <w:i/>
              </w:rPr>
            </w:pPr>
            <w:r w:rsidRPr="0072021F">
              <w:rPr>
                <w:rFonts w:ascii="Arial" w:hAnsi="Arial" w:cs="Arial"/>
              </w:rPr>
              <w:t>Es el comprobante fiscal digital por Internet, conforme a lo dispuesto en el artículo 29 del Código Fiscal de la Federación, que establece lo siguiente: “</w:t>
            </w:r>
            <w:r w:rsidRPr="0072021F">
              <w:rPr>
                <w:rFonts w:ascii="Arial" w:hAnsi="Arial" w:cs="Arial"/>
                <w:i/>
              </w:rPr>
              <w:t>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w:t>
            </w:r>
            <w:r w:rsidRPr="0072021F">
              <w:rPr>
                <w:rFonts w:ascii="Arial" w:hAnsi="Arial" w:cs="Arial"/>
                <w:b/>
                <w:i/>
              </w:rPr>
              <w:t xml:space="preserve"> </w:t>
            </w:r>
            <w:r w:rsidRPr="0072021F">
              <w:rPr>
                <w:rFonts w:ascii="Arial" w:hAnsi="Arial" w:cs="Arial"/>
                <w:i/>
              </w:rPr>
              <w:t xml:space="preserve">a través de la página de Internet del Servicio de Administración Tributaria. Las personas que adquieran </w:t>
            </w:r>
            <w:proofErr w:type="gramStart"/>
            <w:r w:rsidRPr="0072021F">
              <w:rPr>
                <w:rFonts w:ascii="Arial" w:hAnsi="Arial" w:cs="Arial"/>
                <w:i/>
              </w:rPr>
              <w:t>bienes,</w:t>
            </w:r>
            <w:proofErr w:type="gramEnd"/>
            <w:r w:rsidRPr="0072021F">
              <w:rPr>
                <w:rFonts w:ascii="Arial" w:hAnsi="Arial" w:cs="Arial"/>
                <w:i/>
              </w:rPr>
              <w:t xml:space="preserve"> disfruten de su uso o goce temporal, reciban servicios o aquéllas a las que les hubieren retenido contribuciones deberán solicitar el comprobante fiscal digital por Internet respectivo.”</w:t>
            </w:r>
          </w:p>
          <w:p w14:paraId="63CF9465" w14:textId="77777777" w:rsidR="0072021F" w:rsidRPr="0072021F" w:rsidRDefault="0072021F" w:rsidP="00205D15">
            <w:pPr>
              <w:spacing w:after="0"/>
              <w:jc w:val="both"/>
              <w:rPr>
                <w:rFonts w:ascii="Arial" w:hAnsi="Arial" w:cs="Arial"/>
              </w:rPr>
            </w:pPr>
          </w:p>
        </w:tc>
      </w:tr>
      <w:tr w:rsidR="0072021F" w:rsidRPr="0072021F" w14:paraId="5403CE03" w14:textId="77777777" w:rsidTr="008658BD">
        <w:tc>
          <w:tcPr>
            <w:tcW w:w="3406" w:type="dxa"/>
          </w:tcPr>
          <w:p w14:paraId="2B7EF331"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t>Facturación:</w:t>
            </w:r>
          </w:p>
        </w:tc>
        <w:tc>
          <w:tcPr>
            <w:tcW w:w="5648" w:type="dxa"/>
          </w:tcPr>
          <w:p w14:paraId="404475A5" w14:textId="77777777" w:rsidR="0072021F" w:rsidRPr="0072021F" w:rsidRDefault="0072021F" w:rsidP="00205D15">
            <w:pPr>
              <w:spacing w:after="0"/>
              <w:jc w:val="both"/>
              <w:rPr>
                <w:rFonts w:ascii="Arial" w:hAnsi="Arial" w:cs="Arial"/>
                <w:lang w:val="es-ES_tradnl"/>
              </w:rPr>
            </w:pPr>
            <w:r w:rsidRPr="0072021F">
              <w:rPr>
                <w:rFonts w:ascii="Arial" w:hAnsi="Arial" w:cs="Arial"/>
                <w:lang w:val="es-ES_tradnl"/>
              </w:rPr>
              <w:t>Función por la que la información de tarificación se transforma en facturas que requieren un pago.</w:t>
            </w:r>
          </w:p>
          <w:p w14:paraId="1D62026D" w14:textId="77777777" w:rsidR="0072021F" w:rsidRPr="0072021F" w:rsidRDefault="0072021F" w:rsidP="00205D15">
            <w:pPr>
              <w:spacing w:after="0"/>
              <w:jc w:val="both"/>
              <w:rPr>
                <w:rFonts w:ascii="Arial" w:hAnsi="Arial" w:cs="Arial"/>
                <w:lang w:val="es-ES_tradnl"/>
              </w:rPr>
            </w:pPr>
          </w:p>
        </w:tc>
      </w:tr>
      <w:tr w:rsidR="0072021F" w:rsidRPr="0072021F" w14:paraId="367E0A15" w14:textId="77777777" w:rsidTr="008658BD">
        <w:tc>
          <w:tcPr>
            <w:tcW w:w="3406" w:type="dxa"/>
          </w:tcPr>
          <w:p w14:paraId="31032EB2"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t>Funcionalidades o aplicaciones para servicios de datos:</w:t>
            </w:r>
          </w:p>
        </w:tc>
        <w:tc>
          <w:tcPr>
            <w:tcW w:w="5648" w:type="dxa"/>
          </w:tcPr>
          <w:p w14:paraId="622321D4" w14:textId="77777777" w:rsidR="0072021F" w:rsidRPr="0072021F" w:rsidRDefault="0072021F" w:rsidP="00205D15">
            <w:pPr>
              <w:spacing w:after="0"/>
              <w:jc w:val="both"/>
              <w:rPr>
                <w:rFonts w:ascii="Arial" w:hAnsi="Arial" w:cs="Arial"/>
                <w:lang w:val="es-ES_tradnl"/>
              </w:rPr>
            </w:pPr>
            <w:r w:rsidRPr="0072021F">
              <w:rPr>
                <w:rFonts w:ascii="Arial" w:hAnsi="Arial" w:cs="Arial"/>
                <w:lang w:val="es-ES_tradnl"/>
              </w:rPr>
              <w:t>Funcionalidades o aplicaciones para servicios de datos como son servicios Máquina a Máquina (M2M) o el Internet de las Cosas (</w:t>
            </w:r>
            <w:proofErr w:type="spellStart"/>
            <w:r w:rsidRPr="0072021F">
              <w:rPr>
                <w:rFonts w:ascii="Arial" w:hAnsi="Arial" w:cs="Arial"/>
                <w:lang w:val="es-ES_tradnl"/>
              </w:rPr>
              <w:t>IoT</w:t>
            </w:r>
            <w:proofErr w:type="spellEnd"/>
            <w:r w:rsidRPr="0072021F">
              <w:rPr>
                <w:rFonts w:ascii="Arial" w:hAnsi="Arial" w:cs="Arial"/>
                <w:lang w:val="es-ES_tradnl"/>
              </w:rPr>
              <w:t xml:space="preserve">). </w:t>
            </w:r>
          </w:p>
          <w:p w14:paraId="78D5A092" w14:textId="77777777" w:rsidR="0072021F" w:rsidRPr="0072021F" w:rsidRDefault="0072021F" w:rsidP="00205D15">
            <w:pPr>
              <w:spacing w:after="0"/>
              <w:jc w:val="both"/>
              <w:rPr>
                <w:rFonts w:ascii="Arial" w:hAnsi="Arial" w:cs="Arial"/>
                <w:lang w:val="es-ES_tradnl"/>
              </w:rPr>
            </w:pPr>
          </w:p>
        </w:tc>
      </w:tr>
      <w:tr w:rsidR="0072021F" w:rsidRPr="0072021F" w14:paraId="77E2DA0E" w14:textId="77777777" w:rsidTr="008658BD">
        <w:tc>
          <w:tcPr>
            <w:tcW w:w="3406" w:type="dxa"/>
          </w:tcPr>
          <w:p w14:paraId="1C55AA03"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t>Filial:</w:t>
            </w:r>
          </w:p>
        </w:tc>
        <w:tc>
          <w:tcPr>
            <w:tcW w:w="5648" w:type="dxa"/>
          </w:tcPr>
          <w:p w14:paraId="1D67FB86" w14:textId="77777777" w:rsidR="0072021F" w:rsidRPr="0072021F" w:rsidRDefault="0072021F" w:rsidP="00205D15">
            <w:pPr>
              <w:spacing w:after="0"/>
              <w:jc w:val="both"/>
              <w:rPr>
                <w:rFonts w:ascii="Arial" w:hAnsi="Arial" w:cs="Arial"/>
                <w:lang w:val="es-ES_tradnl"/>
              </w:rPr>
            </w:pPr>
            <w:r w:rsidRPr="0072021F">
              <w:rPr>
                <w:rFonts w:ascii="Arial" w:hAnsi="Arial" w:cs="Arial"/>
                <w:lang w:val="es-ES_tradnl"/>
              </w:rPr>
              <w:t xml:space="preserve">Con respecto a cualquiera de las Partes, cualquier persona, física o moral, que directa o indirectamente la controla, que es controlada por ella, o bien, que se encuentra bajo un control común con la Parte involucrada. Para efectos de esta </w:t>
            </w:r>
            <w:r w:rsidRPr="0072021F">
              <w:rPr>
                <w:rFonts w:ascii="Arial" w:hAnsi="Arial" w:cs="Arial"/>
                <w:lang w:val="es-ES_tradnl"/>
              </w:rPr>
              <w:lastRenderedPageBreak/>
              <w:t>definición, la palabra “control” (incluyendo “controla”, “controlada” y “bajo un control común con”) significa el poder, directo o indirecto, de determinar la administración y políticas de cualquier persona, física o moral, ya sea a través de la titularidad de acciones con derecho a voto, mediante contrato o de cualquier otra manera.</w:t>
            </w:r>
          </w:p>
          <w:p w14:paraId="392913A1" w14:textId="77777777" w:rsidR="0072021F" w:rsidRPr="0072021F" w:rsidRDefault="0072021F" w:rsidP="00205D15">
            <w:pPr>
              <w:spacing w:after="0"/>
              <w:jc w:val="both"/>
              <w:rPr>
                <w:rFonts w:ascii="Arial" w:hAnsi="Arial" w:cs="Arial"/>
                <w:lang w:val="es-ES_tradnl"/>
              </w:rPr>
            </w:pPr>
          </w:p>
        </w:tc>
      </w:tr>
      <w:tr w:rsidR="0072021F" w:rsidRPr="0072021F" w14:paraId="690BDF5F" w14:textId="77777777" w:rsidTr="008658BD">
        <w:tc>
          <w:tcPr>
            <w:tcW w:w="3406" w:type="dxa"/>
          </w:tcPr>
          <w:p w14:paraId="54D451BB"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lastRenderedPageBreak/>
              <w:t>Información Confidencial:</w:t>
            </w:r>
          </w:p>
        </w:tc>
        <w:tc>
          <w:tcPr>
            <w:tcW w:w="5648" w:type="dxa"/>
          </w:tcPr>
          <w:p w14:paraId="70505C81" w14:textId="77777777" w:rsidR="0072021F" w:rsidRPr="0072021F" w:rsidRDefault="0072021F" w:rsidP="00205D15">
            <w:pPr>
              <w:spacing w:after="0"/>
              <w:jc w:val="both"/>
              <w:rPr>
                <w:rFonts w:ascii="Arial" w:hAnsi="Arial" w:cs="Arial"/>
                <w:lang w:val="es-ES_tradnl"/>
              </w:rPr>
            </w:pPr>
            <w:r w:rsidRPr="0072021F">
              <w:rPr>
                <w:rFonts w:ascii="Arial" w:hAnsi="Arial" w:cs="Arial"/>
                <w:lang w:val="es-ES_tradnl"/>
              </w:rPr>
              <w:t>Toda información escrita, oral, gráfica o contenida en medios escritos, electrónicos o electromagnéticos que se encuentre identificada o caracterizada por las Partes como confidencial, la que incluye, de manera enunciativa mas no limitativa, toda la información contenida en el Sistema Temporal de Trámites y en el Sistema Electrónico de Gestión a la que puede acceder el Concesionario, información técnica, financiera y comercial relativa a nombres de clientes o socios potenciales, propuestas de negocios, estrategias de negocios, estructura organizacional, composición corporativa, reportes, planes, proyecciones de mercado, datos y cualquier otra información industrial, junto con fórmulas, mecanismos, patrones, métodos, técnicas, procesos de análisis, marcas registradas o no registradas, nombres comerciales, documentos de trabajo, compilaciones, comparaciones, estudios y cualquier otra documentación preparada y conservada con carácter confidencial por las Partes.</w:t>
            </w:r>
          </w:p>
          <w:p w14:paraId="55F9BE71" w14:textId="77777777" w:rsidR="0072021F" w:rsidRPr="0072021F" w:rsidRDefault="0072021F" w:rsidP="00205D15">
            <w:pPr>
              <w:spacing w:after="0"/>
              <w:jc w:val="both"/>
              <w:rPr>
                <w:rFonts w:ascii="Arial" w:hAnsi="Arial" w:cs="Arial"/>
                <w:lang w:val="es-ES_tradnl"/>
              </w:rPr>
            </w:pPr>
          </w:p>
        </w:tc>
      </w:tr>
      <w:tr w:rsidR="0072021F" w:rsidRPr="0072021F" w14:paraId="03EF0805" w14:textId="77777777" w:rsidTr="008658BD">
        <w:tc>
          <w:tcPr>
            <w:tcW w:w="3406" w:type="dxa"/>
          </w:tcPr>
          <w:p w14:paraId="0785360D"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t>INPC:</w:t>
            </w:r>
          </w:p>
        </w:tc>
        <w:tc>
          <w:tcPr>
            <w:tcW w:w="5648" w:type="dxa"/>
          </w:tcPr>
          <w:p w14:paraId="1C7751D6" w14:textId="77777777" w:rsidR="0072021F" w:rsidRPr="0072021F" w:rsidRDefault="0072021F" w:rsidP="00205D15">
            <w:pPr>
              <w:spacing w:after="0"/>
              <w:jc w:val="both"/>
              <w:rPr>
                <w:rFonts w:ascii="Arial" w:hAnsi="Arial" w:cs="Arial"/>
                <w:lang w:val="es-ES_tradnl"/>
              </w:rPr>
            </w:pPr>
            <w:r w:rsidRPr="0072021F">
              <w:rPr>
                <w:rFonts w:ascii="Arial" w:hAnsi="Arial" w:cs="Arial"/>
                <w:lang w:val="es-ES_tradnl"/>
              </w:rPr>
              <w:t>Índice Nacional de Precios al Consumidor dado a conocer por el Instituto Nacional de Estadística, Geografía e Informática, que se publica en el Diario Oficial de la Federación dentro de los primeros 10 (diez) días del mes siguiente al que corresponda.</w:t>
            </w:r>
          </w:p>
          <w:p w14:paraId="288B52AA" w14:textId="77777777" w:rsidR="0072021F" w:rsidRPr="0072021F" w:rsidRDefault="0072021F" w:rsidP="00205D15">
            <w:pPr>
              <w:spacing w:after="0"/>
              <w:jc w:val="both"/>
              <w:rPr>
                <w:rFonts w:ascii="Arial" w:hAnsi="Arial" w:cs="Arial"/>
                <w:lang w:val="es-ES_tradnl"/>
              </w:rPr>
            </w:pPr>
          </w:p>
        </w:tc>
      </w:tr>
      <w:tr w:rsidR="0072021F" w:rsidRPr="0072021F" w14:paraId="14391D32" w14:textId="77777777" w:rsidTr="008658BD">
        <w:tc>
          <w:tcPr>
            <w:tcW w:w="3406" w:type="dxa"/>
          </w:tcPr>
          <w:p w14:paraId="04136D81"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t>IFT o Instituto:</w:t>
            </w:r>
          </w:p>
        </w:tc>
        <w:tc>
          <w:tcPr>
            <w:tcW w:w="5648" w:type="dxa"/>
          </w:tcPr>
          <w:p w14:paraId="785C9E7D" w14:textId="77777777" w:rsidR="0072021F" w:rsidRPr="0072021F" w:rsidRDefault="0072021F" w:rsidP="00205D15">
            <w:pPr>
              <w:spacing w:after="0"/>
              <w:jc w:val="both"/>
              <w:rPr>
                <w:rFonts w:ascii="Arial" w:hAnsi="Arial" w:cs="Arial"/>
                <w:lang w:val="es-ES_tradnl"/>
              </w:rPr>
            </w:pPr>
            <w:r w:rsidRPr="0072021F">
              <w:rPr>
                <w:rFonts w:ascii="Arial" w:hAnsi="Arial" w:cs="Arial"/>
                <w:lang w:val="es-ES_tradnl"/>
              </w:rPr>
              <w:t>El Instituto Federal de Telecomunicaciones.</w:t>
            </w:r>
          </w:p>
        </w:tc>
      </w:tr>
      <w:tr w:rsidR="0072021F" w:rsidRPr="0072021F" w14:paraId="529307D8" w14:textId="77777777" w:rsidTr="008658BD">
        <w:tc>
          <w:tcPr>
            <w:tcW w:w="3406" w:type="dxa"/>
          </w:tcPr>
          <w:p w14:paraId="6E21BD56"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t>Ley de Telecom y/o LFTR:</w:t>
            </w:r>
          </w:p>
        </w:tc>
        <w:tc>
          <w:tcPr>
            <w:tcW w:w="5648" w:type="dxa"/>
          </w:tcPr>
          <w:p w14:paraId="1F697299" w14:textId="77777777" w:rsidR="0072021F" w:rsidRPr="0072021F" w:rsidRDefault="0072021F" w:rsidP="00205D15">
            <w:pPr>
              <w:spacing w:after="0"/>
              <w:jc w:val="both"/>
              <w:rPr>
                <w:rFonts w:ascii="Arial" w:hAnsi="Arial" w:cs="Arial"/>
                <w:lang w:val="es-ES_tradnl"/>
              </w:rPr>
            </w:pPr>
            <w:r w:rsidRPr="0072021F">
              <w:rPr>
                <w:rFonts w:ascii="Arial" w:hAnsi="Arial" w:cs="Arial"/>
                <w:lang w:val="es-ES_tradnl"/>
              </w:rPr>
              <w:t>Decreto por el cual se expide la Ley Federal de Telecomunicaciones y de Radiodifusión, y la Ley del Sistema Público de Radiodifusión del Estado Mexicano; y se reforman, adicionan y derogan diversas disposiciones en materia de telecomunicaciones y radiodifusión</w:t>
            </w:r>
            <w:r w:rsidRPr="0072021F">
              <w:rPr>
                <w:rFonts w:ascii="Arial" w:hAnsi="Arial" w:cs="Arial"/>
              </w:rPr>
              <w:t xml:space="preserve">, </w:t>
            </w:r>
            <w:r w:rsidRPr="0072021F">
              <w:rPr>
                <w:rFonts w:ascii="Arial" w:hAnsi="Arial" w:cs="Arial"/>
                <w:lang w:val="es-ES_tradnl"/>
              </w:rPr>
              <w:t>o aquellas ley o leyes mexicanas que la(s) sustituya(n) en el futuro.</w:t>
            </w:r>
          </w:p>
          <w:p w14:paraId="2B5E0FDB" w14:textId="77777777" w:rsidR="0072021F" w:rsidRPr="0072021F" w:rsidRDefault="0072021F" w:rsidP="00205D15">
            <w:pPr>
              <w:spacing w:after="0"/>
              <w:jc w:val="both"/>
              <w:rPr>
                <w:rFonts w:ascii="Arial" w:hAnsi="Arial" w:cs="Arial"/>
                <w:lang w:val="es-ES_tradnl"/>
              </w:rPr>
            </w:pPr>
          </w:p>
        </w:tc>
      </w:tr>
      <w:tr w:rsidR="0072021F" w:rsidRPr="0072021F" w14:paraId="004DEFE8" w14:textId="77777777" w:rsidTr="008658BD">
        <w:tc>
          <w:tcPr>
            <w:tcW w:w="3406" w:type="dxa"/>
          </w:tcPr>
          <w:p w14:paraId="6DA0C7A7"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t>Ley Anticorrupción:</w:t>
            </w:r>
          </w:p>
        </w:tc>
        <w:tc>
          <w:tcPr>
            <w:tcW w:w="5648" w:type="dxa"/>
          </w:tcPr>
          <w:p w14:paraId="4C1837DF" w14:textId="77777777" w:rsidR="0072021F" w:rsidRPr="0072021F" w:rsidRDefault="0072021F" w:rsidP="00205D15">
            <w:pPr>
              <w:spacing w:after="0"/>
              <w:jc w:val="both"/>
              <w:rPr>
                <w:rFonts w:ascii="Arial" w:hAnsi="Arial" w:cs="Arial"/>
              </w:rPr>
            </w:pPr>
            <w:r w:rsidRPr="0072021F">
              <w:rPr>
                <w:rFonts w:ascii="Arial" w:hAnsi="Arial" w:cs="Arial"/>
                <w:lang w:val="es-ES_tradnl"/>
              </w:rPr>
              <w:t>Se refiere a la Ley General de Responsabilidades Administrativas, o aquellas ley o leyes mexicanas que la(s) sustituya(n) en el futuro.</w:t>
            </w:r>
            <w:r w:rsidRPr="0072021F">
              <w:rPr>
                <w:rFonts w:ascii="Arial" w:hAnsi="Arial" w:cs="Arial"/>
              </w:rPr>
              <w:t xml:space="preserve"> </w:t>
            </w:r>
          </w:p>
          <w:p w14:paraId="5824368F" w14:textId="77777777" w:rsidR="0072021F" w:rsidRPr="0072021F" w:rsidRDefault="0072021F" w:rsidP="00205D15">
            <w:pPr>
              <w:spacing w:after="0"/>
              <w:jc w:val="both"/>
              <w:rPr>
                <w:rFonts w:ascii="Arial" w:hAnsi="Arial" w:cs="Arial"/>
                <w:lang w:val="es-ES_tradnl"/>
              </w:rPr>
            </w:pPr>
          </w:p>
        </w:tc>
      </w:tr>
      <w:tr w:rsidR="0072021F" w:rsidRPr="0072021F" w14:paraId="469AA898" w14:textId="77777777" w:rsidTr="008658BD">
        <w:tc>
          <w:tcPr>
            <w:tcW w:w="3406" w:type="dxa"/>
          </w:tcPr>
          <w:p w14:paraId="48F95698"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lastRenderedPageBreak/>
              <w:t>Ley de Datos Personales:</w:t>
            </w:r>
          </w:p>
        </w:tc>
        <w:tc>
          <w:tcPr>
            <w:tcW w:w="5648" w:type="dxa"/>
          </w:tcPr>
          <w:p w14:paraId="207BF1B8" w14:textId="77777777" w:rsidR="0072021F" w:rsidRPr="0072021F" w:rsidRDefault="0072021F" w:rsidP="00205D15">
            <w:pPr>
              <w:spacing w:after="0"/>
              <w:jc w:val="both"/>
              <w:rPr>
                <w:rFonts w:ascii="Arial" w:hAnsi="Arial" w:cs="Arial"/>
                <w:lang w:val="es-ES_tradnl"/>
              </w:rPr>
            </w:pPr>
            <w:r w:rsidRPr="0072021F">
              <w:rPr>
                <w:rFonts w:ascii="Arial" w:hAnsi="Arial" w:cs="Arial"/>
                <w:lang w:val="es-ES_tradnl"/>
              </w:rPr>
              <w:t>Ley Federal de Protección de Datos Personales en Posesión de los Particulares, o aquella ley o leyes mexicanas que la(s) sustituya(n) en el futuro.</w:t>
            </w:r>
          </w:p>
          <w:p w14:paraId="4DF4E24E" w14:textId="77777777" w:rsidR="0072021F" w:rsidRPr="0072021F" w:rsidRDefault="0072021F" w:rsidP="00205D15">
            <w:pPr>
              <w:spacing w:after="0"/>
              <w:jc w:val="both"/>
              <w:rPr>
                <w:rFonts w:ascii="Arial" w:hAnsi="Arial" w:cs="Arial"/>
                <w:lang w:val="es-ES_tradnl"/>
              </w:rPr>
            </w:pPr>
          </w:p>
        </w:tc>
      </w:tr>
      <w:tr w:rsidR="0072021F" w:rsidRPr="0072021F" w14:paraId="37231471" w14:textId="77777777" w:rsidTr="008658BD">
        <w:tc>
          <w:tcPr>
            <w:tcW w:w="3406" w:type="dxa"/>
          </w:tcPr>
          <w:p w14:paraId="3642BC64" w14:textId="77777777" w:rsidR="0072021F" w:rsidRPr="0072021F" w:rsidRDefault="0072021F" w:rsidP="006E21C0">
            <w:pPr>
              <w:spacing w:after="0"/>
              <w:rPr>
                <w:rFonts w:ascii="Arial" w:hAnsi="Arial" w:cs="Arial"/>
                <w:b/>
                <w:lang w:val="es-ES_tradnl"/>
              </w:rPr>
            </w:pPr>
            <w:r w:rsidRPr="0072021F">
              <w:rPr>
                <w:rFonts w:ascii="Arial" w:hAnsi="Arial" w:cs="Arial"/>
                <w:b/>
              </w:rPr>
              <w:t>LFPC</w:t>
            </w:r>
            <w:r w:rsidRPr="0072021F">
              <w:rPr>
                <w:rFonts w:ascii="Arial" w:hAnsi="Arial" w:cs="Arial"/>
                <w:b/>
                <w:lang w:val="es-ES_tradnl"/>
              </w:rPr>
              <w:t>:</w:t>
            </w:r>
          </w:p>
        </w:tc>
        <w:tc>
          <w:tcPr>
            <w:tcW w:w="5648" w:type="dxa"/>
          </w:tcPr>
          <w:p w14:paraId="394214C1" w14:textId="77777777" w:rsidR="0072021F" w:rsidRPr="0072021F" w:rsidRDefault="0072021F" w:rsidP="00205D15">
            <w:pPr>
              <w:spacing w:after="0"/>
              <w:jc w:val="both"/>
              <w:rPr>
                <w:rFonts w:ascii="Arial" w:hAnsi="Arial" w:cs="Arial"/>
              </w:rPr>
            </w:pPr>
            <w:r w:rsidRPr="0072021F">
              <w:rPr>
                <w:rFonts w:ascii="Arial" w:hAnsi="Arial" w:cs="Arial"/>
                <w:lang w:val="es-ES_tradnl"/>
              </w:rPr>
              <w:t>Ley Federal de Protección al Consumidor</w:t>
            </w:r>
            <w:r w:rsidRPr="0072021F">
              <w:rPr>
                <w:rFonts w:ascii="Arial" w:hAnsi="Arial" w:cs="Arial"/>
              </w:rPr>
              <w:t xml:space="preserve">, </w:t>
            </w:r>
            <w:r w:rsidRPr="0072021F">
              <w:rPr>
                <w:rFonts w:ascii="Arial" w:hAnsi="Arial" w:cs="Arial"/>
                <w:lang w:val="es-ES_tradnl"/>
              </w:rPr>
              <w:t xml:space="preserve">o aquellas ley o leyes mexicanas que la(s) sustituya(n) en el futuro, </w:t>
            </w:r>
            <w:r w:rsidRPr="0072021F">
              <w:rPr>
                <w:rFonts w:ascii="Arial" w:hAnsi="Arial" w:cs="Arial"/>
              </w:rPr>
              <w:t xml:space="preserve">así como el Reglamento de la Ley Federal de Protección de Datos Personales en Posesión de los Particulares </w:t>
            </w:r>
            <w:r w:rsidRPr="0072021F">
              <w:rPr>
                <w:rFonts w:ascii="Arial" w:hAnsi="Arial" w:cs="Arial"/>
                <w:lang w:val="es-ES_tradnl"/>
              </w:rPr>
              <w:t xml:space="preserve">o aquél o </w:t>
            </w:r>
            <w:proofErr w:type="gramStart"/>
            <w:r w:rsidRPr="0072021F">
              <w:rPr>
                <w:rFonts w:ascii="Arial" w:hAnsi="Arial" w:cs="Arial"/>
                <w:lang w:val="es-ES_tradnl"/>
              </w:rPr>
              <w:t>aquellos reglamento</w:t>
            </w:r>
            <w:proofErr w:type="gramEnd"/>
            <w:r w:rsidRPr="0072021F">
              <w:rPr>
                <w:rFonts w:ascii="Arial" w:hAnsi="Arial" w:cs="Arial"/>
                <w:lang w:val="es-ES_tradnl"/>
              </w:rPr>
              <w:t>(s) que lo(s) sustituya(n) en el futuro.</w:t>
            </w:r>
          </w:p>
        </w:tc>
      </w:tr>
      <w:tr w:rsidR="0072021F" w:rsidRPr="0072021F" w14:paraId="7566628F" w14:textId="77777777" w:rsidTr="008658BD">
        <w:tc>
          <w:tcPr>
            <w:tcW w:w="3406" w:type="dxa"/>
          </w:tcPr>
          <w:p w14:paraId="57D41535"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t>Oferta:</w:t>
            </w:r>
          </w:p>
        </w:tc>
        <w:tc>
          <w:tcPr>
            <w:tcW w:w="5648" w:type="dxa"/>
          </w:tcPr>
          <w:p w14:paraId="7E3E6A24" w14:textId="77777777" w:rsidR="0072021F" w:rsidRPr="0072021F" w:rsidRDefault="0072021F" w:rsidP="00205D15">
            <w:pPr>
              <w:spacing w:after="0"/>
              <w:jc w:val="both"/>
              <w:rPr>
                <w:rFonts w:ascii="Arial" w:hAnsi="Arial" w:cs="Arial"/>
                <w:lang w:val="es-ES_tradnl"/>
              </w:rPr>
            </w:pPr>
            <w:r w:rsidRPr="0072021F">
              <w:rPr>
                <w:rFonts w:ascii="Arial" w:hAnsi="Arial" w:cs="Arial"/>
                <w:lang w:val="es-ES_tradnl"/>
              </w:rPr>
              <w:t>Oferta de Referencia para la prestación del Servicio Mayorista de Usuario Visitante.</w:t>
            </w:r>
          </w:p>
          <w:p w14:paraId="3B7AE9C1" w14:textId="77777777" w:rsidR="0072021F" w:rsidRPr="0072021F" w:rsidRDefault="0072021F" w:rsidP="00205D15">
            <w:pPr>
              <w:spacing w:after="0"/>
              <w:jc w:val="both"/>
              <w:rPr>
                <w:rFonts w:ascii="Arial" w:hAnsi="Arial" w:cs="Arial"/>
                <w:lang w:val="es-ES_tradnl"/>
              </w:rPr>
            </w:pPr>
          </w:p>
        </w:tc>
      </w:tr>
      <w:tr w:rsidR="0072021F" w:rsidRPr="0072021F" w14:paraId="5CAB464D" w14:textId="77777777" w:rsidTr="008658BD">
        <w:tc>
          <w:tcPr>
            <w:tcW w:w="3406" w:type="dxa"/>
          </w:tcPr>
          <w:p w14:paraId="73DFF2CB"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t xml:space="preserve">Oferta de Interconexión </w:t>
            </w:r>
            <w:r w:rsidRPr="0072021F">
              <w:rPr>
                <w:rFonts w:ascii="Arial" w:hAnsi="Arial" w:cs="Arial"/>
                <w:b/>
              </w:rPr>
              <w:t>y/o Convenio Marco de Interconexión</w:t>
            </w:r>
            <w:r w:rsidRPr="0072021F">
              <w:rPr>
                <w:rFonts w:ascii="Arial" w:hAnsi="Arial" w:cs="Arial"/>
                <w:b/>
                <w:lang w:val="es-ES_tradnl"/>
              </w:rPr>
              <w:t>:</w:t>
            </w:r>
          </w:p>
        </w:tc>
        <w:tc>
          <w:tcPr>
            <w:tcW w:w="5648" w:type="dxa"/>
          </w:tcPr>
          <w:p w14:paraId="717256D8" w14:textId="77777777" w:rsidR="0072021F" w:rsidRPr="0072021F" w:rsidRDefault="0072021F" w:rsidP="00205D15">
            <w:pPr>
              <w:spacing w:after="0"/>
              <w:jc w:val="both"/>
              <w:rPr>
                <w:rFonts w:ascii="Arial" w:hAnsi="Arial" w:cs="Arial"/>
              </w:rPr>
            </w:pPr>
            <w:r w:rsidRPr="0072021F">
              <w:rPr>
                <w:rFonts w:ascii="Arial" w:hAnsi="Arial" w:cs="Arial"/>
              </w:rPr>
              <w:t xml:space="preserve">Tendrá el significado que se le atribuye en la Medida Undécima del Anexo 1 de la Resolución de Preponderancia. </w:t>
            </w:r>
          </w:p>
          <w:p w14:paraId="4A7A9B79" w14:textId="77777777" w:rsidR="0072021F" w:rsidRPr="0072021F" w:rsidRDefault="0072021F" w:rsidP="00205D15">
            <w:pPr>
              <w:spacing w:after="0"/>
              <w:jc w:val="both"/>
              <w:rPr>
                <w:rFonts w:ascii="Arial" w:hAnsi="Arial" w:cs="Arial"/>
                <w:lang w:val="es-ES_tradnl"/>
              </w:rPr>
            </w:pPr>
          </w:p>
        </w:tc>
      </w:tr>
      <w:tr w:rsidR="0072021F" w:rsidRPr="0072021F" w14:paraId="0511F91C" w14:textId="77777777" w:rsidTr="008658BD">
        <w:tc>
          <w:tcPr>
            <w:tcW w:w="3406" w:type="dxa"/>
          </w:tcPr>
          <w:p w14:paraId="31B4CD8B"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t>Parte(s):</w:t>
            </w:r>
          </w:p>
        </w:tc>
        <w:tc>
          <w:tcPr>
            <w:tcW w:w="5648" w:type="dxa"/>
          </w:tcPr>
          <w:p w14:paraId="003E119C" w14:textId="77777777" w:rsidR="0072021F" w:rsidRPr="0072021F" w:rsidRDefault="0072021F" w:rsidP="00205D15">
            <w:pPr>
              <w:spacing w:after="0"/>
              <w:jc w:val="both"/>
              <w:rPr>
                <w:rFonts w:ascii="Arial" w:hAnsi="Arial" w:cs="Arial"/>
                <w:lang w:val="es-ES_tradnl"/>
              </w:rPr>
            </w:pPr>
            <w:r w:rsidRPr="0072021F">
              <w:rPr>
                <w:rFonts w:ascii="Arial" w:hAnsi="Arial" w:cs="Arial"/>
                <w:lang w:val="es-ES_tradnl"/>
              </w:rPr>
              <w:t>Indistintamente Telcel o el Concesionario o ambos en su conjunto, según sea el caso.</w:t>
            </w:r>
          </w:p>
          <w:p w14:paraId="6836456B" w14:textId="77777777" w:rsidR="0072021F" w:rsidRPr="0072021F" w:rsidRDefault="0072021F" w:rsidP="00205D15">
            <w:pPr>
              <w:spacing w:after="0"/>
              <w:jc w:val="both"/>
              <w:rPr>
                <w:rFonts w:ascii="Arial" w:hAnsi="Arial" w:cs="Arial"/>
                <w:lang w:val="es-ES_tradnl"/>
              </w:rPr>
            </w:pPr>
          </w:p>
        </w:tc>
      </w:tr>
      <w:tr w:rsidR="0072021F" w:rsidRPr="0072021F" w14:paraId="354339C9" w14:textId="77777777" w:rsidTr="008658BD">
        <w:tc>
          <w:tcPr>
            <w:tcW w:w="3406" w:type="dxa"/>
          </w:tcPr>
          <w:p w14:paraId="1D8E63DE"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t>Parte Emisora:</w:t>
            </w:r>
          </w:p>
        </w:tc>
        <w:tc>
          <w:tcPr>
            <w:tcW w:w="5648" w:type="dxa"/>
          </w:tcPr>
          <w:p w14:paraId="7A99F411" w14:textId="77777777" w:rsidR="0072021F" w:rsidRPr="0072021F" w:rsidRDefault="0072021F" w:rsidP="00205D15">
            <w:pPr>
              <w:spacing w:after="0"/>
              <w:jc w:val="both"/>
              <w:rPr>
                <w:rFonts w:ascii="Arial" w:hAnsi="Arial" w:cs="Arial"/>
                <w:lang w:val="es-ES_tradnl"/>
              </w:rPr>
            </w:pPr>
            <w:r w:rsidRPr="0072021F">
              <w:rPr>
                <w:rFonts w:ascii="Arial" w:hAnsi="Arial" w:cs="Arial"/>
                <w:lang w:val="es-ES_tradnl"/>
              </w:rPr>
              <w:t>Tiene el significado que se le otorga en el inciso 6.1 de la Cláusula Sexta del Convenio.</w:t>
            </w:r>
          </w:p>
          <w:p w14:paraId="7F3527C2" w14:textId="77777777" w:rsidR="0072021F" w:rsidRPr="0072021F" w:rsidRDefault="0072021F" w:rsidP="00205D15">
            <w:pPr>
              <w:spacing w:after="0"/>
              <w:jc w:val="both"/>
              <w:rPr>
                <w:rFonts w:ascii="Arial" w:hAnsi="Arial" w:cs="Arial"/>
                <w:lang w:val="es-ES_tradnl"/>
              </w:rPr>
            </w:pPr>
          </w:p>
        </w:tc>
      </w:tr>
      <w:tr w:rsidR="0072021F" w:rsidRPr="0072021F" w14:paraId="3170FC83" w14:textId="77777777" w:rsidTr="008658BD">
        <w:tc>
          <w:tcPr>
            <w:tcW w:w="3406" w:type="dxa"/>
          </w:tcPr>
          <w:p w14:paraId="6F0C94AE"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t>Parte Receptora:</w:t>
            </w:r>
          </w:p>
        </w:tc>
        <w:tc>
          <w:tcPr>
            <w:tcW w:w="5648" w:type="dxa"/>
          </w:tcPr>
          <w:p w14:paraId="50B0CE0C" w14:textId="77777777" w:rsidR="0072021F" w:rsidRPr="0072021F" w:rsidRDefault="0072021F" w:rsidP="00205D15">
            <w:pPr>
              <w:spacing w:after="0"/>
              <w:jc w:val="both"/>
              <w:rPr>
                <w:rFonts w:ascii="Arial" w:hAnsi="Arial" w:cs="Arial"/>
                <w:lang w:val="es-ES_tradnl"/>
              </w:rPr>
            </w:pPr>
            <w:r w:rsidRPr="0072021F">
              <w:rPr>
                <w:rFonts w:ascii="Arial" w:hAnsi="Arial" w:cs="Arial"/>
                <w:lang w:val="es-ES_tradnl"/>
              </w:rPr>
              <w:t>Tiene el significado que se le otorga en el inciso 6.2 de la Cláusula Sexta del Convenio.</w:t>
            </w:r>
          </w:p>
          <w:p w14:paraId="29DD7F7F" w14:textId="77777777" w:rsidR="0072021F" w:rsidRPr="0072021F" w:rsidRDefault="0072021F" w:rsidP="00205D15">
            <w:pPr>
              <w:spacing w:after="0"/>
              <w:jc w:val="both"/>
              <w:rPr>
                <w:rFonts w:ascii="Arial" w:hAnsi="Arial" w:cs="Arial"/>
                <w:lang w:val="es-ES_tradnl"/>
              </w:rPr>
            </w:pPr>
          </w:p>
        </w:tc>
      </w:tr>
      <w:tr w:rsidR="0072021F" w:rsidRPr="0072021F" w14:paraId="15DAE41B" w14:textId="77777777" w:rsidTr="008658BD">
        <w:tc>
          <w:tcPr>
            <w:tcW w:w="3406" w:type="dxa"/>
          </w:tcPr>
          <w:p w14:paraId="5693EB1B"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t>Personal:</w:t>
            </w:r>
          </w:p>
        </w:tc>
        <w:tc>
          <w:tcPr>
            <w:tcW w:w="5648" w:type="dxa"/>
          </w:tcPr>
          <w:p w14:paraId="03AF4986" w14:textId="77777777" w:rsidR="0072021F" w:rsidRPr="0072021F" w:rsidRDefault="0072021F" w:rsidP="00205D15">
            <w:pPr>
              <w:spacing w:after="0"/>
              <w:jc w:val="both"/>
              <w:rPr>
                <w:rFonts w:ascii="Arial" w:hAnsi="Arial" w:cs="Arial"/>
                <w:lang w:val="es-ES_tradnl"/>
              </w:rPr>
            </w:pPr>
            <w:r w:rsidRPr="0072021F">
              <w:rPr>
                <w:rFonts w:ascii="Arial" w:hAnsi="Arial" w:cs="Arial"/>
                <w:lang w:val="es-ES_tradnl"/>
              </w:rPr>
              <w:t>Se refiere conjuntamente a los propietarios, directores, empleados, subcontratados, agentes, o representantes del Concesionario o cualquiera de sus Filiales.</w:t>
            </w:r>
          </w:p>
          <w:p w14:paraId="76A43D91" w14:textId="77777777" w:rsidR="0072021F" w:rsidRPr="0072021F" w:rsidRDefault="0072021F" w:rsidP="00205D15">
            <w:pPr>
              <w:spacing w:after="0"/>
              <w:jc w:val="both"/>
              <w:rPr>
                <w:rFonts w:ascii="Arial" w:hAnsi="Arial" w:cs="Arial"/>
                <w:lang w:val="es-ES_tradnl"/>
              </w:rPr>
            </w:pPr>
          </w:p>
        </w:tc>
      </w:tr>
      <w:tr w:rsidR="0072021F" w:rsidRPr="0072021F" w14:paraId="28D306E7" w14:textId="77777777" w:rsidTr="008658BD">
        <w:tc>
          <w:tcPr>
            <w:tcW w:w="3406" w:type="dxa"/>
          </w:tcPr>
          <w:p w14:paraId="096DA02D"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t>Red Pública de Telecomunicaciones y/o Red:</w:t>
            </w:r>
          </w:p>
        </w:tc>
        <w:tc>
          <w:tcPr>
            <w:tcW w:w="5648" w:type="dxa"/>
          </w:tcPr>
          <w:p w14:paraId="4DA692F2" w14:textId="77777777" w:rsidR="0072021F" w:rsidRPr="0072021F" w:rsidRDefault="0072021F" w:rsidP="00205D15">
            <w:pPr>
              <w:spacing w:after="0"/>
              <w:jc w:val="both"/>
              <w:rPr>
                <w:rFonts w:ascii="Arial" w:hAnsi="Arial" w:cs="Arial"/>
                <w:lang w:val="es-ES_tradnl"/>
              </w:rPr>
            </w:pPr>
            <w:r w:rsidRPr="0072021F">
              <w:rPr>
                <w:rFonts w:ascii="Arial" w:hAnsi="Arial" w:cs="Arial"/>
                <w:lang w:val="es-ES_tradnl"/>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p w14:paraId="0A603B63" w14:textId="77777777" w:rsidR="0072021F" w:rsidRPr="0072021F" w:rsidRDefault="0072021F" w:rsidP="00205D15">
            <w:pPr>
              <w:spacing w:after="0"/>
              <w:jc w:val="both"/>
              <w:rPr>
                <w:rFonts w:ascii="Arial" w:hAnsi="Arial" w:cs="Arial"/>
                <w:lang w:val="es-ES_tradnl"/>
              </w:rPr>
            </w:pPr>
          </w:p>
        </w:tc>
      </w:tr>
      <w:tr w:rsidR="0072021F" w:rsidRPr="0072021F" w14:paraId="3468F82B" w14:textId="77777777" w:rsidTr="008658BD">
        <w:tc>
          <w:tcPr>
            <w:tcW w:w="3406" w:type="dxa"/>
          </w:tcPr>
          <w:p w14:paraId="42BC9FC3"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t>Registro de Concesiones:</w:t>
            </w:r>
          </w:p>
        </w:tc>
        <w:tc>
          <w:tcPr>
            <w:tcW w:w="5648" w:type="dxa"/>
          </w:tcPr>
          <w:p w14:paraId="5949DF7E" w14:textId="77777777" w:rsidR="0072021F" w:rsidRPr="0072021F" w:rsidRDefault="0072021F" w:rsidP="00205D15">
            <w:pPr>
              <w:spacing w:after="0"/>
              <w:jc w:val="both"/>
              <w:rPr>
                <w:rFonts w:ascii="Arial" w:hAnsi="Arial" w:cs="Arial"/>
                <w:lang w:val="es-ES_tradnl"/>
              </w:rPr>
            </w:pPr>
            <w:r w:rsidRPr="0072021F">
              <w:rPr>
                <w:rFonts w:ascii="Arial" w:hAnsi="Arial" w:cs="Arial"/>
                <w:lang w:val="es-ES_tradnl"/>
              </w:rPr>
              <w:t>Registro que lleva el IFT en términos de lo dispuesto por la Ley de Telecom.</w:t>
            </w:r>
          </w:p>
          <w:p w14:paraId="020FD4F2" w14:textId="77777777" w:rsidR="0072021F" w:rsidRPr="0072021F" w:rsidRDefault="0072021F" w:rsidP="00205D15">
            <w:pPr>
              <w:spacing w:after="0"/>
              <w:jc w:val="both"/>
              <w:rPr>
                <w:rFonts w:ascii="Arial" w:hAnsi="Arial" w:cs="Arial"/>
                <w:lang w:val="es-ES_tradnl"/>
              </w:rPr>
            </w:pPr>
          </w:p>
        </w:tc>
      </w:tr>
      <w:tr w:rsidR="0072021F" w:rsidRPr="0072021F" w14:paraId="471B96E8" w14:textId="77777777" w:rsidTr="008658BD">
        <w:tc>
          <w:tcPr>
            <w:tcW w:w="3406" w:type="dxa"/>
          </w:tcPr>
          <w:p w14:paraId="3A056290"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t>Resolución Firme:</w:t>
            </w:r>
          </w:p>
        </w:tc>
        <w:tc>
          <w:tcPr>
            <w:tcW w:w="5648" w:type="dxa"/>
          </w:tcPr>
          <w:p w14:paraId="7BA31017" w14:textId="77777777" w:rsidR="0072021F" w:rsidRPr="0072021F" w:rsidRDefault="0072021F" w:rsidP="00205D15">
            <w:pPr>
              <w:spacing w:after="0"/>
              <w:jc w:val="both"/>
              <w:rPr>
                <w:rFonts w:ascii="Arial" w:hAnsi="Arial" w:cs="Arial"/>
                <w:lang w:val="es-ES_tradnl"/>
              </w:rPr>
            </w:pPr>
            <w:r w:rsidRPr="0072021F">
              <w:rPr>
                <w:rFonts w:ascii="Arial" w:hAnsi="Arial" w:cs="Arial"/>
                <w:lang w:val="es-ES_tradnl"/>
              </w:rPr>
              <w:t>Es la resolución emitida por autoridad constitucional, administrativa o judicial competente contra la que ya no sea posible interponer ningún tipo de recurso administrativo o judicial (incluyendo el juicio de amparo), ya sea: (i) por el simple transcurso del tiempo; (</w:t>
            </w:r>
            <w:proofErr w:type="spellStart"/>
            <w:r w:rsidRPr="0072021F">
              <w:rPr>
                <w:rFonts w:ascii="Arial" w:hAnsi="Arial" w:cs="Arial"/>
                <w:lang w:val="es-ES_tradnl"/>
              </w:rPr>
              <w:t>ii</w:t>
            </w:r>
            <w:proofErr w:type="spellEnd"/>
            <w:r w:rsidRPr="0072021F">
              <w:rPr>
                <w:rFonts w:ascii="Arial" w:hAnsi="Arial" w:cs="Arial"/>
                <w:lang w:val="es-ES_tradnl"/>
              </w:rPr>
              <w:t>) porque no resulte procedente su interposición por mandato de ley, o (</w:t>
            </w:r>
            <w:proofErr w:type="spellStart"/>
            <w:r w:rsidRPr="0072021F">
              <w:rPr>
                <w:rFonts w:ascii="Arial" w:hAnsi="Arial" w:cs="Arial"/>
                <w:lang w:val="es-ES_tradnl"/>
              </w:rPr>
              <w:t>iii</w:t>
            </w:r>
            <w:proofErr w:type="spellEnd"/>
            <w:r w:rsidRPr="0072021F">
              <w:rPr>
                <w:rFonts w:ascii="Arial" w:hAnsi="Arial" w:cs="Arial"/>
                <w:lang w:val="es-ES_tradnl"/>
              </w:rPr>
              <w:t xml:space="preserve">) por haber agotado todas las instancias y recursos aplicables. No </w:t>
            </w:r>
            <w:r w:rsidRPr="0072021F">
              <w:rPr>
                <w:rFonts w:ascii="Arial" w:hAnsi="Arial" w:cs="Arial"/>
                <w:lang w:val="es-ES_tradnl"/>
              </w:rPr>
              <w:lastRenderedPageBreak/>
              <w:t>se consideran como “Resolución Firme”, las sentencias emitidas en el incidente de suspensión en un juicio de amparo, ni las medidas cautelares o precautorias decretadas en juicios contenciosos administrativos.</w:t>
            </w:r>
          </w:p>
          <w:p w14:paraId="39AD4422" w14:textId="77777777" w:rsidR="0072021F" w:rsidRPr="0072021F" w:rsidRDefault="0072021F" w:rsidP="00205D15">
            <w:pPr>
              <w:spacing w:after="0"/>
              <w:jc w:val="both"/>
              <w:rPr>
                <w:rFonts w:ascii="Arial" w:hAnsi="Arial" w:cs="Arial"/>
                <w:lang w:val="es-ES_tradnl"/>
              </w:rPr>
            </w:pPr>
          </w:p>
        </w:tc>
      </w:tr>
      <w:tr w:rsidR="0072021F" w:rsidRPr="0072021F" w14:paraId="46C96BE0" w14:textId="77777777" w:rsidTr="008658BD">
        <w:tc>
          <w:tcPr>
            <w:tcW w:w="3406" w:type="dxa"/>
          </w:tcPr>
          <w:p w14:paraId="7C39146C"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lastRenderedPageBreak/>
              <w:t>Servicios adicionales</w:t>
            </w:r>
          </w:p>
        </w:tc>
        <w:tc>
          <w:tcPr>
            <w:tcW w:w="5648" w:type="dxa"/>
          </w:tcPr>
          <w:p w14:paraId="34D17B88" w14:textId="77777777" w:rsidR="0072021F" w:rsidRPr="0072021F" w:rsidRDefault="0072021F" w:rsidP="00205D15">
            <w:pPr>
              <w:spacing w:after="0"/>
              <w:jc w:val="both"/>
              <w:rPr>
                <w:rFonts w:ascii="Arial" w:hAnsi="Arial" w:cs="Arial"/>
                <w:lang w:val="es-ES_tradnl"/>
              </w:rPr>
            </w:pPr>
            <w:r w:rsidRPr="0072021F">
              <w:rPr>
                <w:rFonts w:ascii="Arial" w:hAnsi="Arial" w:cs="Arial"/>
                <w:lang w:val="es-ES_tradnl"/>
              </w:rPr>
              <w:t xml:space="preserve">Servicios que Telcel presta al Concesionario: (i) en la zona donde el Concesionario </w:t>
            </w:r>
            <w:r w:rsidRPr="0072021F">
              <w:rPr>
                <w:rFonts w:ascii="Arial" w:hAnsi="Arial" w:cs="Arial"/>
                <w:lang w:val="es-MX"/>
              </w:rPr>
              <w:t>cuenta con infraestructura o presta el servicio móvil</w:t>
            </w:r>
            <w:r w:rsidRPr="0072021F">
              <w:rPr>
                <w:rFonts w:ascii="Arial" w:hAnsi="Arial" w:cs="Arial"/>
                <w:lang w:val="es-ES_tradnl"/>
              </w:rPr>
              <w:t>; (</w:t>
            </w:r>
            <w:proofErr w:type="spellStart"/>
            <w:r w:rsidRPr="0072021F">
              <w:rPr>
                <w:rFonts w:ascii="Arial" w:hAnsi="Arial" w:cs="Arial"/>
                <w:lang w:val="es-ES_tradnl"/>
              </w:rPr>
              <w:t>ii</w:t>
            </w:r>
            <w:proofErr w:type="spellEnd"/>
            <w:r w:rsidRPr="0072021F">
              <w:rPr>
                <w:rFonts w:ascii="Arial" w:hAnsi="Arial" w:cs="Arial"/>
                <w:lang w:val="es-ES_tradnl"/>
              </w:rPr>
              <w:t>) cualquier otro servicio distinto a los contemplados en la Oferta de Referencia.</w:t>
            </w:r>
          </w:p>
          <w:p w14:paraId="637CD377" w14:textId="77777777" w:rsidR="0072021F" w:rsidRPr="0072021F" w:rsidRDefault="0072021F" w:rsidP="00205D15">
            <w:pPr>
              <w:spacing w:after="0"/>
              <w:jc w:val="both"/>
              <w:rPr>
                <w:rFonts w:ascii="Arial" w:hAnsi="Arial" w:cs="Arial"/>
                <w:lang w:val="es-ES_tradnl"/>
              </w:rPr>
            </w:pPr>
          </w:p>
        </w:tc>
      </w:tr>
      <w:tr w:rsidR="0072021F" w:rsidRPr="0072021F" w14:paraId="7069A1D8" w14:textId="77777777" w:rsidTr="008658BD">
        <w:tc>
          <w:tcPr>
            <w:tcW w:w="3406" w:type="dxa"/>
          </w:tcPr>
          <w:p w14:paraId="383C3C94"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t>Suspensión Parcial:</w:t>
            </w:r>
          </w:p>
        </w:tc>
        <w:tc>
          <w:tcPr>
            <w:tcW w:w="5648" w:type="dxa"/>
          </w:tcPr>
          <w:p w14:paraId="79ECC930" w14:textId="77777777" w:rsidR="0072021F" w:rsidRPr="0072021F" w:rsidRDefault="0072021F" w:rsidP="00205D15">
            <w:pPr>
              <w:spacing w:after="0"/>
              <w:jc w:val="both"/>
              <w:rPr>
                <w:rFonts w:ascii="Arial" w:hAnsi="Arial" w:cs="Arial"/>
                <w:lang w:val="es-ES_tradnl"/>
              </w:rPr>
            </w:pPr>
            <w:r w:rsidRPr="0072021F">
              <w:rPr>
                <w:rFonts w:ascii="Arial" w:hAnsi="Arial" w:cs="Arial"/>
                <w:lang w:val="es-ES_tradnl"/>
              </w:rPr>
              <w:t xml:space="preserve">Es el cese temporal de la prestación de los Servicios al Concesionario que ha consumido el 98% (noventa y ocho por ciento) de la Bolsa Revolvente; el cual es informado por Telcel a través del aviso respectivo en el SEG, y surtirá efectos hasta en tanto el Concesionario realice lo necesario para la reanudación de los Servicios. </w:t>
            </w:r>
          </w:p>
          <w:p w14:paraId="0BEF24F6" w14:textId="77777777" w:rsidR="0072021F" w:rsidRPr="0072021F" w:rsidRDefault="0072021F" w:rsidP="00205D15">
            <w:pPr>
              <w:spacing w:after="0"/>
              <w:jc w:val="both"/>
              <w:rPr>
                <w:rFonts w:ascii="Arial" w:hAnsi="Arial" w:cs="Arial"/>
                <w:lang w:val="es-ES_tradnl"/>
              </w:rPr>
            </w:pPr>
          </w:p>
        </w:tc>
      </w:tr>
      <w:tr w:rsidR="0072021F" w:rsidRPr="0072021F" w14:paraId="0251F811" w14:textId="77777777" w:rsidTr="008658BD">
        <w:tc>
          <w:tcPr>
            <w:tcW w:w="3406" w:type="dxa"/>
          </w:tcPr>
          <w:p w14:paraId="1F72C951"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t>Suspensión Total:</w:t>
            </w:r>
          </w:p>
        </w:tc>
        <w:tc>
          <w:tcPr>
            <w:tcW w:w="5648" w:type="dxa"/>
          </w:tcPr>
          <w:p w14:paraId="11A1E6FE" w14:textId="77777777" w:rsidR="0072021F" w:rsidRPr="0072021F" w:rsidRDefault="0072021F" w:rsidP="00205D15">
            <w:pPr>
              <w:spacing w:after="0"/>
              <w:jc w:val="both"/>
              <w:rPr>
                <w:rFonts w:ascii="Arial" w:hAnsi="Arial" w:cs="Arial"/>
                <w:lang w:val="es-ES_tradnl"/>
              </w:rPr>
            </w:pPr>
            <w:r w:rsidRPr="0072021F">
              <w:rPr>
                <w:rFonts w:ascii="Arial" w:hAnsi="Arial" w:cs="Arial"/>
                <w:lang w:val="es-ES_tradnl"/>
              </w:rPr>
              <w:t>Es el cese temporal de todos los Servicios al Concesionario que: (i) ha consumido el 99% (noventa y nueve por ciento) de la Bolsa Revolvente, el cual es informado por Telcel a través del aviso respectivo en SEG, y surtirá efectos hasta en tanto el Concesionario realice lo necesario para la reanudación de los Servicios; y (</w:t>
            </w:r>
            <w:proofErr w:type="spellStart"/>
            <w:r w:rsidRPr="0072021F">
              <w:rPr>
                <w:rFonts w:ascii="Arial" w:hAnsi="Arial" w:cs="Arial"/>
                <w:lang w:val="es-ES_tradnl"/>
              </w:rPr>
              <w:t>ii</w:t>
            </w:r>
            <w:proofErr w:type="spellEnd"/>
            <w:r w:rsidRPr="0072021F">
              <w:rPr>
                <w:rFonts w:ascii="Arial" w:hAnsi="Arial" w:cs="Arial"/>
                <w:lang w:val="es-ES_tradnl"/>
              </w:rPr>
              <w:t>) actualice el supuesto incumplimiento de pago de acuerdo con lo establecido en el inciso 4.1.3 del Convenio.</w:t>
            </w:r>
          </w:p>
          <w:p w14:paraId="0B276B74" w14:textId="77777777" w:rsidR="0072021F" w:rsidRPr="0072021F" w:rsidRDefault="0072021F" w:rsidP="00205D15">
            <w:pPr>
              <w:spacing w:after="0"/>
              <w:jc w:val="both"/>
              <w:rPr>
                <w:rFonts w:ascii="Arial" w:hAnsi="Arial" w:cs="Arial"/>
                <w:lang w:val="es-ES_tradnl"/>
              </w:rPr>
            </w:pPr>
          </w:p>
        </w:tc>
      </w:tr>
      <w:tr w:rsidR="0072021F" w:rsidRPr="0072021F" w14:paraId="65C1C0F5" w14:textId="77777777" w:rsidTr="008658BD">
        <w:tc>
          <w:tcPr>
            <w:tcW w:w="3406" w:type="dxa"/>
          </w:tcPr>
          <w:p w14:paraId="1DA65D20"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t>Tarifas:</w:t>
            </w:r>
          </w:p>
        </w:tc>
        <w:tc>
          <w:tcPr>
            <w:tcW w:w="5648" w:type="dxa"/>
          </w:tcPr>
          <w:p w14:paraId="124F49E8" w14:textId="77777777" w:rsidR="0072021F" w:rsidRPr="0072021F" w:rsidRDefault="0072021F" w:rsidP="00205D15">
            <w:pPr>
              <w:spacing w:after="0"/>
              <w:jc w:val="both"/>
              <w:rPr>
                <w:rFonts w:ascii="Arial" w:hAnsi="Arial" w:cs="Arial"/>
                <w:lang w:val="es-ES_tradnl"/>
              </w:rPr>
            </w:pPr>
            <w:r w:rsidRPr="0072021F">
              <w:rPr>
                <w:rFonts w:ascii="Arial" w:hAnsi="Arial" w:cs="Arial"/>
                <w:lang w:val="es-ES_tradnl"/>
              </w:rPr>
              <w:t xml:space="preserve">Es el acuerdo de precios de los Servicios de la Oferta contenido en el </w:t>
            </w:r>
            <w:r w:rsidRPr="0072021F">
              <w:rPr>
                <w:rFonts w:ascii="Arial" w:hAnsi="Arial" w:cs="Arial"/>
                <w:b/>
                <w:lang w:val="es-ES_tradnl"/>
              </w:rPr>
              <w:t xml:space="preserve">Anexo A Precios y Tarifas </w:t>
            </w:r>
            <w:r w:rsidRPr="0072021F">
              <w:rPr>
                <w:rFonts w:ascii="Arial" w:hAnsi="Arial" w:cs="Arial"/>
                <w:lang w:val="es-ES_tradnl"/>
              </w:rPr>
              <w:t>de este Convenio.</w:t>
            </w:r>
          </w:p>
          <w:p w14:paraId="06D2F305" w14:textId="77777777" w:rsidR="0072021F" w:rsidRPr="0072021F" w:rsidRDefault="0072021F" w:rsidP="00205D15">
            <w:pPr>
              <w:spacing w:after="0"/>
              <w:jc w:val="both"/>
              <w:rPr>
                <w:rFonts w:ascii="Arial" w:hAnsi="Arial" w:cs="Arial"/>
                <w:lang w:val="es-ES_tradnl"/>
              </w:rPr>
            </w:pPr>
          </w:p>
        </w:tc>
      </w:tr>
      <w:tr w:rsidR="0072021F" w:rsidRPr="0072021F" w14:paraId="2C0BC31D" w14:textId="77777777" w:rsidTr="008658BD">
        <w:tc>
          <w:tcPr>
            <w:tcW w:w="3406" w:type="dxa"/>
          </w:tcPr>
          <w:p w14:paraId="55147568"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t>Tasa de Interés Interbancaria de Equilibrio o TIIE:</w:t>
            </w:r>
          </w:p>
        </w:tc>
        <w:tc>
          <w:tcPr>
            <w:tcW w:w="5648" w:type="dxa"/>
          </w:tcPr>
          <w:p w14:paraId="0CE90108" w14:textId="77777777" w:rsidR="0072021F" w:rsidRPr="0072021F" w:rsidRDefault="0072021F" w:rsidP="00205D15">
            <w:pPr>
              <w:spacing w:after="0"/>
              <w:jc w:val="both"/>
              <w:rPr>
                <w:rFonts w:ascii="Arial" w:hAnsi="Arial" w:cs="Arial"/>
                <w:lang w:val="es-ES_tradnl"/>
              </w:rPr>
            </w:pPr>
            <w:r w:rsidRPr="0072021F">
              <w:rPr>
                <w:rFonts w:ascii="Arial" w:hAnsi="Arial" w:cs="Arial"/>
                <w:lang w:val="es-ES_tradnl"/>
              </w:rPr>
              <w:t>Es una tasa representativa de las operaciones de crédito entre bancos. La TIIE es calculada diariamente (para plazos 28, 91 y 182 días) por el Banco de México con base en cotizaciones presentadas por las instituciones bancarias mediante un mecanismo diseñado para reflejar las condiciones del mercado de dinero en moneda nacional.</w:t>
            </w:r>
          </w:p>
          <w:p w14:paraId="61D9591C" w14:textId="77777777" w:rsidR="0072021F" w:rsidRPr="0072021F" w:rsidRDefault="0072021F" w:rsidP="00205D15">
            <w:pPr>
              <w:spacing w:after="0"/>
              <w:jc w:val="both"/>
              <w:rPr>
                <w:rFonts w:ascii="Arial" w:hAnsi="Arial" w:cs="Arial"/>
                <w:lang w:val="es-ES_tradnl"/>
              </w:rPr>
            </w:pPr>
          </w:p>
          <w:p w14:paraId="6A3C72C4" w14:textId="77777777" w:rsidR="0072021F" w:rsidRPr="0072021F" w:rsidRDefault="0072021F" w:rsidP="00205D15">
            <w:pPr>
              <w:spacing w:after="0"/>
              <w:jc w:val="both"/>
              <w:rPr>
                <w:rFonts w:ascii="Arial" w:hAnsi="Arial" w:cs="Arial"/>
                <w:lang w:val="es-ES_tradnl"/>
              </w:rPr>
            </w:pPr>
          </w:p>
        </w:tc>
      </w:tr>
      <w:tr w:rsidR="0072021F" w:rsidRPr="0072021F" w14:paraId="4835E99C" w14:textId="77777777" w:rsidTr="008658BD">
        <w:tc>
          <w:tcPr>
            <w:tcW w:w="3406" w:type="dxa"/>
          </w:tcPr>
          <w:p w14:paraId="5A48F751"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t>Trato No Discriminatorio:</w:t>
            </w:r>
          </w:p>
        </w:tc>
        <w:tc>
          <w:tcPr>
            <w:tcW w:w="5648" w:type="dxa"/>
          </w:tcPr>
          <w:p w14:paraId="3C44B8B7" w14:textId="77777777" w:rsidR="0072021F" w:rsidRPr="0072021F" w:rsidRDefault="0072021F" w:rsidP="00205D15">
            <w:pPr>
              <w:spacing w:after="0"/>
              <w:jc w:val="both"/>
              <w:rPr>
                <w:rFonts w:ascii="Arial" w:hAnsi="Arial" w:cs="Arial"/>
                <w:lang w:val="es-ES_tradnl"/>
              </w:rPr>
            </w:pPr>
            <w:r w:rsidRPr="0072021F">
              <w:rPr>
                <w:rFonts w:ascii="Arial" w:hAnsi="Arial" w:cs="Arial"/>
                <w:lang w:val="es-ES_tradnl"/>
              </w:rPr>
              <w:t>Es la obligación de Telcel de: (i) ofrecer a la otra Parte un trato igual al que tenga celebrado Telcel con otros Concesionarios del Servicio Mayorista de Usuario Visitante en condiciones equiparables de términos, condiciones, cantidad, calidad, precio y disponibilidad de los Servicios y, (</w:t>
            </w:r>
            <w:proofErr w:type="spellStart"/>
            <w:r w:rsidRPr="0072021F">
              <w:rPr>
                <w:rFonts w:ascii="Arial" w:hAnsi="Arial" w:cs="Arial"/>
                <w:lang w:val="es-ES_tradnl"/>
              </w:rPr>
              <w:t>ii</w:t>
            </w:r>
            <w:proofErr w:type="spellEnd"/>
            <w:r w:rsidRPr="0072021F">
              <w:rPr>
                <w:rFonts w:ascii="Arial" w:hAnsi="Arial" w:cs="Arial"/>
                <w:lang w:val="es-ES_tradnl"/>
              </w:rPr>
              <w:t>) otorgar dichos términos y condiciones, sujeto siempre a la condición de la otra Parte acepte y suscriba íntegramente el ofrecimiento de Telcel.</w:t>
            </w:r>
          </w:p>
          <w:p w14:paraId="336F199A" w14:textId="77777777" w:rsidR="0072021F" w:rsidRPr="0072021F" w:rsidRDefault="0072021F" w:rsidP="00205D15">
            <w:pPr>
              <w:spacing w:after="0"/>
              <w:jc w:val="both"/>
              <w:rPr>
                <w:rFonts w:ascii="Arial" w:hAnsi="Arial" w:cs="Arial"/>
                <w:lang w:val="es-ES_tradnl"/>
              </w:rPr>
            </w:pPr>
          </w:p>
        </w:tc>
      </w:tr>
      <w:tr w:rsidR="0072021F" w:rsidRPr="0072021F" w14:paraId="3210C7D0" w14:textId="77777777" w:rsidTr="008658BD">
        <w:tc>
          <w:tcPr>
            <w:tcW w:w="3406" w:type="dxa"/>
          </w:tcPr>
          <w:p w14:paraId="574FD625"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lastRenderedPageBreak/>
              <w:t>Usuario:</w:t>
            </w:r>
          </w:p>
        </w:tc>
        <w:tc>
          <w:tcPr>
            <w:tcW w:w="5648" w:type="dxa"/>
          </w:tcPr>
          <w:p w14:paraId="2CD7266E" w14:textId="77777777" w:rsidR="0072021F" w:rsidRPr="0072021F" w:rsidRDefault="0072021F" w:rsidP="00205D15">
            <w:pPr>
              <w:spacing w:after="0"/>
              <w:jc w:val="both"/>
              <w:rPr>
                <w:rFonts w:ascii="Arial" w:hAnsi="Arial" w:cs="Arial"/>
                <w:lang w:val="es-ES_tradnl"/>
              </w:rPr>
            </w:pPr>
            <w:r w:rsidRPr="0072021F">
              <w:rPr>
                <w:rFonts w:ascii="Arial" w:hAnsi="Arial" w:cs="Arial"/>
                <w:lang w:val="es-ES_tradnl"/>
              </w:rPr>
              <w:t>Persona física o moral que en forma eventual o permanente tiene acceso o utiliza algún Servicio de Telecomunicaciones.</w:t>
            </w:r>
          </w:p>
          <w:p w14:paraId="54EA0D65" w14:textId="77777777" w:rsidR="0072021F" w:rsidRPr="0072021F" w:rsidRDefault="0072021F" w:rsidP="00205D15">
            <w:pPr>
              <w:spacing w:after="0"/>
              <w:jc w:val="both"/>
              <w:rPr>
                <w:rFonts w:ascii="Arial" w:hAnsi="Arial" w:cs="Arial"/>
                <w:lang w:val="es-ES_tradnl"/>
              </w:rPr>
            </w:pPr>
          </w:p>
        </w:tc>
      </w:tr>
      <w:tr w:rsidR="0072021F" w:rsidRPr="0072021F" w14:paraId="022778BC" w14:textId="77777777" w:rsidTr="008658BD">
        <w:tc>
          <w:tcPr>
            <w:tcW w:w="3406" w:type="dxa"/>
          </w:tcPr>
          <w:p w14:paraId="48CE5486" w14:textId="77777777" w:rsidR="0072021F" w:rsidRPr="0072021F" w:rsidRDefault="0072021F" w:rsidP="006E21C0">
            <w:pPr>
              <w:spacing w:after="0"/>
              <w:rPr>
                <w:rFonts w:ascii="Arial" w:hAnsi="Arial" w:cs="Arial"/>
                <w:b/>
                <w:lang w:val="es-ES_tradnl"/>
              </w:rPr>
            </w:pPr>
            <w:r w:rsidRPr="0072021F">
              <w:rPr>
                <w:rFonts w:ascii="Arial" w:hAnsi="Arial" w:cs="Arial"/>
                <w:b/>
                <w:lang w:val="es-ES_tradnl"/>
              </w:rPr>
              <w:t>Usuarios Finales y/o Usuarios del Concesionario:</w:t>
            </w:r>
          </w:p>
        </w:tc>
        <w:tc>
          <w:tcPr>
            <w:tcW w:w="5648" w:type="dxa"/>
          </w:tcPr>
          <w:p w14:paraId="2E8D69FA" w14:textId="77777777" w:rsidR="0072021F" w:rsidRPr="0072021F" w:rsidRDefault="0072021F" w:rsidP="00205D15">
            <w:pPr>
              <w:spacing w:after="0"/>
              <w:jc w:val="both"/>
              <w:rPr>
                <w:rFonts w:ascii="Arial" w:hAnsi="Arial" w:cs="Arial"/>
                <w:lang w:val="es-ES_tradnl"/>
              </w:rPr>
            </w:pPr>
            <w:r w:rsidRPr="0072021F">
              <w:rPr>
                <w:rFonts w:ascii="Arial" w:hAnsi="Arial" w:cs="Arial"/>
                <w:lang w:val="es-ES_tradnl"/>
              </w:rPr>
              <w:t xml:space="preserve">Son los Usuarios del Concesionario. </w:t>
            </w:r>
          </w:p>
        </w:tc>
      </w:tr>
    </w:tbl>
    <w:p w14:paraId="3F4F80C4" w14:textId="77777777" w:rsidR="00BC2DBD" w:rsidRPr="0072021F" w:rsidRDefault="00BC2DBD" w:rsidP="006E21C0">
      <w:pPr>
        <w:spacing w:after="0"/>
        <w:jc w:val="both"/>
        <w:rPr>
          <w:rFonts w:ascii="Arial" w:hAnsi="Arial" w:cs="Arial"/>
          <w:lang w:val="es-MX"/>
        </w:rPr>
      </w:pPr>
    </w:p>
    <w:p w14:paraId="680BA915" w14:textId="77777777" w:rsidR="00BC2DBD" w:rsidRPr="0072021F" w:rsidRDefault="00BC2DBD" w:rsidP="00205D15">
      <w:pPr>
        <w:pStyle w:val="Ttulo1"/>
        <w:spacing w:before="0"/>
        <w:rPr>
          <w:rFonts w:ascii="Arial" w:hAnsi="Arial" w:cs="Arial"/>
          <w:b/>
          <w:bCs/>
          <w:color w:val="auto"/>
          <w:spacing w:val="4"/>
          <w:sz w:val="22"/>
          <w:szCs w:val="22"/>
          <w:lang w:val="es-ES_tradnl"/>
        </w:rPr>
      </w:pPr>
      <w:bookmarkStart w:id="87" w:name="_Toc520792961"/>
      <w:bookmarkStart w:id="88" w:name="_Toc20218829"/>
      <w:bookmarkStart w:id="89" w:name="_Toc22745047"/>
      <w:r w:rsidRPr="0072021F">
        <w:rPr>
          <w:rFonts w:ascii="Arial" w:hAnsi="Arial" w:cs="Arial"/>
          <w:b/>
          <w:bCs/>
          <w:color w:val="auto"/>
          <w:spacing w:val="4"/>
          <w:sz w:val="22"/>
          <w:szCs w:val="22"/>
          <w:lang w:val="es-ES_tradnl"/>
        </w:rPr>
        <w:t>CLÁUSULA SEGUNDA.</w:t>
      </w:r>
      <w:r w:rsidRPr="0072021F">
        <w:rPr>
          <w:rFonts w:ascii="Arial" w:hAnsi="Arial" w:cs="Arial"/>
          <w:b/>
          <w:bCs/>
          <w:color w:val="auto"/>
          <w:sz w:val="22"/>
          <w:szCs w:val="22"/>
          <w:lang w:val="es-ES_tradnl"/>
        </w:rPr>
        <w:t xml:space="preserve"> </w:t>
      </w:r>
      <w:r w:rsidRPr="0072021F">
        <w:rPr>
          <w:rFonts w:ascii="Arial" w:hAnsi="Arial" w:cs="Arial"/>
          <w:b/>
          <w:bCs/>
          <w:color w:val="auto"/>
          <w:sz w:val="22"/>
          <w:szCs w:val="22"/>
          <w:u w:val="single"/>
          <w:lang w:val="es-ES_tradnl"/>
        </w:rPr>
        <w:t>OBJETO DEL CONVENIO.</w:t>
      </w:r>
      <w:bookmarkEnd w:id="87"/>
      <w:bookmarkEnd w:id="88"/>
      <w:bookmarkEnd w:id="89"/>
    </w:p>
    <w:p w14:paraId="22627F38" w14:textId="77777777" w:rsidR="00BC2DBD" w:rsidRPr="0072021F" w:rsidRDefault="00BC2DBD" w:rsidP="00205D15">
      <w:pPr>
        <w:spacing w:after="0"/>
        <w:jc w:val="both"/>
        <w:rPr>
          <w:rFonts w:ascii="Arial" w:hAnsi="Arial" w:cs="Arial"/>
          <w:b/>
          <w:bCs/>
          <w:lang w:val="es-ES_tradnl"/>
        </w:rPr>
      </w:pPr>
    </w:p>
    <w:p w14:paraId="37B75319" w14:textId="77777777" w:rsidR="00BC2DBD" w:rsidRPr="0072021F" w:rsidRDefault="00BC2DBD" w:rsidP="00205D15">
      <w:pPr>
        <w:pStyle w:val="Ttulo1"/>
        <w:spacing w:before="0"/>
        <w:rPr>
          <w:rFonts w:ascii="Arial" w:hAnsi="Arial" w:cs="Arial"/>
          <w:b/>
          <w:bCs/>
          <w:color w:val="auto"/>
          <w:sz w:val="22"/>
          <w:szCs w:val="22"/>
          <w:lang w:val="es-ES_tradnl"/>
        </w:rPr>
      </w:pPr>
      <w:bookmarkStart w:id="90" w:name="_Toc520792962"/>
      <w:bookmarkStart w:id="91" w:name="_Toc20218830"/>
      <w:bookmarkStart w:id="92" w:name="_Toc22745048"/>
      <w:r w:rsidRPr="0072021F">
        <w:rPr>
          <w:rFonts w:ascii="Arial" w:hAnsi="Arial" w:cs="Arial"/>
          <w:b/>
          <w:bCs/>
          <w:color w:val="auto"/>
          <w:sz w:val="22"/>
          <w:szCs w:val="22"/>
          <w:lang w:val="es-ES_tradnl"/>
        </w:rPr>
        <w:t>2.1</w:t>
      </w:r>
      <w:r w:rsidRPr="0072021F">
        <w:rPr>
          <w:rFonts w:ascii="Arial" w:hAnsi="Arial" w:cs="Arial"/>
          <w:b/>
          <w:bCs/>
          <w:color w:val="auto"/>
          <w:sz w:val="22"/>
          <w:szCs w:val="22"/>
          <w:lang w:val="es-ES_tradnl"/>
        </w:rPr>
        <w:tab/>
        <w:t>OBJETO.</w:t>
      </w:r>
      <w:bookmarkEnd w:id="90"/>
      <w:bookmarkEnd w:id="91"/>
      <w:bookmarkEnd w:id="92"/>
    </w:p>
    <w:p w14:paraId="0EFBB210" w14:textId="77777777" w:rsidR="00BC2DBD" w:rsidRPr="00153C1C" w:rsidRDefault="00BC2DBD" w:rsidP="00205D15">
      <w:pPr>
        <w:spacing w:after="0"/>
        <w:jc w:val="both"/>
        <w:rPr>
          <w:rFonts w:ascii="Arial" w:hAnsi="Arial" w:cs="Arial"/>
          <w:lang w:val="es-ES_tradnl"/>
        </w:rPr>
      </w:pPr>
    </w:p>
    <w:p w14:paraId="68EACA54" w14:textId="77777777" w:rsidR="00BC2DBD" w:rsidRPr="00153C1C" w:rsidRDefault="00BC2DBD" w:rsidP="00205D15">
      <w:pPr>
        <w:spacing w:after="0"/>
        <w:jc w:val="both"/>
        <w:rPr>
          <w:rFonts w:ascii="Arial" w:hAnsi="Arial" w:cs="Arial"/>
          <w:b/>
          <w:lang w:val="es-ES_tradnl"/>
        </w:rPr>
      </w:pPr>
      <w:r w:rsidRPr="00153C1C">
        <w:rPr>
          <w:rFonts w:ascii="Arial" w:hAnsi="Arial" w:cs="Arial"/>
          <w:lang w:val="es-ES_tradnl"/>
        </w:rPr>
        <w:t xml:space="preserve">Por conducto del presente Convenio, Telcel otorgará, a cambio de las contraprestaciones a que se refiere la Cláusula Cuarta Contraprestaciones del presente Convenio, los Servicios de la Oferta, así como los Servicios Adicionales a la Oferta al Concesionario para uso de sus Usuarios Finales, de conformidad con el </w:t>
      </w:r>
      <w:r w:rsidRPr="00153C1C">
        <w:rPr>
          <w:rFonts w:ascii="Arial" w:hAnsi="Arial" w:cs="Arial"/>
          <w:b/>
          <w:lang w:val="es-ES_tradnl"/>
        </w:rPr>
        <w:t>Anexo I</w:t>
      </w:r>
      <w:r w:rsidRPr="00153C1C">
        <w:rPr>
          <w:rFonts w:ascii="Arial" w:hAnsi="Arial" w:cs="Arial"/>
          <w:lang w:val="es-ES_tradnl"/>
        </w:rPr>
        <w:t xml:space="preserve"> </w:t>
      </w:r>
      <w:r w:rsidRPr="00153C1C">
        <w:rPr>
          <w:rFonts w:ascii="Arial" w:hAnsi="Arial" w:cs="Arial"/>
          <w:b/>
          <w:lang w:val="es-ES_tradnl"/>
        </w:rPr>
        <w:t>Oferta de Servicios.</w:t>
      </w:r>
    </w:p>
    <w:p w14:paraId="1260F367" w14:textId="77777777" w:rsidR="00BC2DBD" w:rsidRPr="00153C1C" w:rsidRDefault="00BC2DBD" w:rsidP="00205D15">
      <w:pPr>
        <w:spacing w:after="0"/>
        <w:jc w:val="both"/>
        <w:rPr>
          <w:rFonts w:ascii="Arial" w:hAnsi="Arial" w:cs="Arial"/>
          <w:b/>
          <w:lang w:val="es-ES_tradnl"/>
        </w:rPr>
      </w:pPr>
    </w:p>
    <w:p w14:paraId="2C6665B3"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 xml:space="preserve">Lo anterior sin perjuicio de las adecuaciones técnicas y operativas particulares que deban realizarse a efecto de que Telcel preste el Servicio de la Oferta de Referencia a redes mayoristas. </w:t>
      </w:r>
    </w:p>
    <w:p w14:paraId="6F584F1A" w14:textId="77777777" w:rsidR="00BC2DBD" w:rsidRPr="00153C1C" w:rsidRDefault="00BC2DBD" w:rsidP="00205D15">
      <w:pPr>
        <w:spacing w:after="0"/>
        <w:rPr>
          <w:rFonts w:ascii="Arial" w:hAnsi="Arial" w:cs="Arial"/>
          <w:lang w:val="es-ES_tradnl"/>
        </w:rPr>
      </w:pPr>
    </w:p>
    <w:p w14:paraId="29DF98CD" w14:textId="77777777" w:rsidR="00BC2DBD" w:rsidRPr="00B57E63" w:rsidRDefault="00BC2DBD" w:rsidP="00205D15">
      <w:pPr>
        <w:pStyle w:val="Ttulo1"/>
        <w:spacing w:before="0"/>
        <w:rPr>
          <w:rFonts w:ascii="Arial" w:hAnsi="Arial" w:cs="Arial"/>
          <w:b/>
          <w:bCs/>
          <w:color w:val="auto"/>
          <w:sz w:val="22"/>
          <w:szCs w:val="22"/>
          <w:lang w:val="es-ES_tradnl"/>
        </w:rPr>
      </w:pPr>
      <w:bookmarkStart w:id="93" w:name="_Toc520792963"/>
      <w:bookmarkStart w:id="94" w:name="_Toc20218831"/>
      <w:bookmarkStart w:id="95" w:name="_Toc22745049"/>
      <w:r w:rsidRPr="00B57E63">
        <w:rPr>
          <w:rFonts w:ascii="Arial" w:hAnsi="Arial" w:cs="Arial"/>
          <w:b/>
          <w:bCs/>
          <w:color w:val="auto"/>
          <w:sz w:val="22"/>
          <w:szCs w:val="22"/>
          <w:lang w:val="es-ES_tradnl"/>
        </w:rPr>
        <w:t>2.2</w:t>
      </w:r>
      <w:r w:rsidRPr="00B57E63">
        <w:rPr>
          <w:rFonts w:ascii="Arial" w:hAnsi="Arial" w:cs="Arial"/>
          <w:b/>
          <w:bCs/>
          <w:color w:val="auto"/>
          <w:sz w:val="22"/>
          <w:szCs w:val="22"/>
          <w:lang w:val="es-ES_tradnl"/>
        </w:rPr>
        <w:tab/>
        <w:t>SERVICIOS DE LA OFERTA.</w:t>
      </w:r>
      <w:bookmarkEnd w:id="93"/>
      <w:bookmarkEnd w:id="94"/>
      <w:bookmarkEnd w:id="95"/>
    </w:p>
    <w:p w14:paraId="01F5A9CC" w14:textId="77777777" w:rsidR="00BC2DBD" w:rsidRPr="00153C1C" w:rsidRDefault="00BC2DBD" w:rsidP="00205D15">
      <w:pPr>
        <w:spacing w:after="0"/>
        <w:jc w:val="both"/>
        <w:rPr>
          <w:rFonts w:ascii="Arial" w:hAnsi="Arial" w:cs="Arial"/>
          <w:b/>
          <w:u w:val="single"/>
          <w:lang w:val="es-ES_tradnl"/>
        </w:rPr>
      </w:pPr>
    </w:p>
    <w:p w14:paraId="487FA8DD"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 xml:space="preserve">Telcel prestará al </w:t>
      </w:r>
      <w:r w:rsidRPr="00153C1C">
        <w:rPr>
          <w:rFonts w:ascii="Arial" w:hAnsi="Arial" w:cs="Arial"/>
          <w:shd w:val="clear" w:color="auto" w:fill="FFFFFF"/>
          <w:lang w:val="es-ES_tradnl" w:eastAsia="es-ES"/>
        </w:rPr>
        <w:t>Concesionario</w:t>
      </w:r>
      <w:r w:rsidRPr="00153C1C">
        <w:rPr>
          <w:rFonts w:ascii="Arial" w:hAnsi="Arial" w:cs="Arial"/>
          <w:lang w:val="es-ES_tradnl"/>
        </w:rPr>
        <w:t xml:space="preserve"> los Servicios de la Oferta que se detallan en el </w:t>
      </w:r>
      <w:r w:rsidRPr="00153C1C">
        <w:rPr>
          <w:rFonts w:ascii="Arial" w:hAnsi="Arial" w:cs="Arial"/>
          <w:b/>
          <w:lang w:val="es-ES_tradnl"/>
        </w:rPr>
        <w:t xml:space="preserve">Anexo I Oferta de Servicios </w:t>
      </w:r>
      <w:r w:rsidRPr="00153C1C">
        <w:rPr>
          <w:rFonts w:ascii="Arial" w:hAnsi="Arial" w:cs="Arial"/>
          <w:lang w:val="es-ES_tradnl"/>
        </w:rPr>
        <w:t>(en adelante “</w:t>
      </w:r>
      <w:r w:rsidRPr="00153C1C">
        <w:rPr>
          <w:rFonts w:ascii="Arial" w:hAnsi="Arial" w:cs="Arial"/>
          <w:b/>
          <w:u w:val="single"/>
          <w:lang w:val="es-ES_tradnl"/>
        </w:rPr>
        <w:t>Servicios de la Oferta</w:t>
      </w:r>
      <w:r w:rsidRPr="00153C1C">
        <w:rPr>
          <w:rFonts w:ascii="Arial" w:hAnsi="Arial" w:cs="Arial"/>
          <w:lang w:val="es-ES_tradnl"/>
        </w:rPr>
        <w:t>”) del presente Convenio, en cumplimiento a la Medida Duodécima.</w:t>
      </w:r>
    </w:p>
    <w:p w14:paraId="647DF124" w14:textId="77777777" w:rsidR="00BC2DBD" w:rsidRPr="00153C1C" w:rsidRDefault="00BC2DBD" w:rsidP="00205D15">
      <w:pPr>
        <w:spacing w:after="0"/>
        <w:jc w:val="both"/>
        <w:rPr>
          <w:rFonts w:ascii="Arial" w:hAnsi="Arial" w:cs="Arial"/>
          <w:lang w:val="es-ES_tradnl"/>
        </w:rPr>
      </w:pPr>
    </w:p>
    <w:p w14:paraId="4E98CE2A" w14:textId="77777777" w:rsidR="00BC2DBD" w:rsidRDefault="00BC2DBD" w:rsidP="00205D15">
      <w:pPr>
        <w:spacing w:after="0"/>
        <w:jc w:val="both"/>
        <w:rPr>
          <w:rFonts w:ascii="Arial" w:hAnsi="Arial" w:cs="Arial"/>
          <w:lang w:val="es-ES_tradnl"/>
        </w:rPr>
      </w:pPr>
      <w:r w:rsidRPr="00153C1C">
        <w:rPr>
          <w:rFonts w:ascii="Arial" w:hAnsi="Arial" w:cs="Arial"/>
          <w:lang w:val="es-ES_tradnl"/>
        </w:rPr>
        <w:t>Cada una de las Partes ejercerá los derechos y obligaciones establecidas para ellas en este Convenio y/o en la Oferta de Referencia con sus propios medios, utilizando los servicios de sus propios trabajadores o los de terceras personas libremente contratadas por ellas. Ninguna de las Partes podrá disponer de los trabajadores de la otra Parte, para que preste servicios o ejecuten trabajos bajo su dirección.</w:t>
      </w:r>
    </w:p>
    <w:p w14:paraId="572A0429" w14:textId="77777777" w:rsidR="008B5749" w:rsidRPr="00153C1C" w:rsidRDefault="008B5749" w:rsidP="00205D15">
      <w:pPr>
        <w:spacing w:after="0"/>
        <w:jc w:val="both"/>
        <w:rPr>
          <w:rFonts w:ascii="Arial" w:hAnsi="Arial" w:cs="Arial"/>
          <w:lang w:val="es-ES_tradnl"/>
        </w:rPr>
      </w:pPr>
    </w:p>
    <w:p w14:paraId="01EE901C" w14:textId="77777777" w:rsidR="00BC2DBD" w:rsidRPr="00B57E63" w:rsidRDefault="00BC2DBD" w:rsidP="00205D15">
      <w:pPr>
        <w:pStyle w:val="Ttulo1"/>
        <w:spacing w:before="0"/>
        <w:rPr>
          <w:rFonts w:ascii="Arial" w:hAnsi="Arial" w:cs="Arial"/>
          <w:b/>
          <w:bCs/>
          <w:color w:val="auto"/>
          <w:sz w:val="22"/>
          <w:szCs w:val="22"/>
          <w:lang w:val="es-ES_tradnl"/>
        </w:rPr>
      </w:pPr>
      <w:bookmarkStart w:id="96" w:name="_Toc520792964"/>
      <w:bookmarkStart w:id="97" w:name="_Toc20218832"/>
      <w:bookmarkStart w:id="98" w:name="_Toc22745050"/>
      <w:r w:rsidRPr="00B57E63">
        <w:rPr>
          <w:rFonts w:ascii="Arial" w:hAnsi="Arial" w:cs="Arial"/>
          <w:b/>
          <w:bCs/>
          <w:color w:val="auto"/>
          <w:sz w:val="22"/>
          <w:szCs w:val="22"/>
          <w:lang w:val="es-ES_tradnl"/>
        </w:rPr>
        <w:t>2.3</w:t>
      </w:r>
      <w:r w:rsidRPr="00B57E63">
        <w:rPr>
          <w:rFonts w:ascii="Arial" w:hAnsi="Arial" w:cs="Arial"/>
          <w:b/>
          <w:bCs/>
          <w:color w:val="auto"/>
          <w:sz w:val="22"/>
          <w:szCs w:val="22"/>
          <w:lang w:val="es-ES_tradnl"/>
        </w:rPr>
        <w:tab/>
        <w:t>CONDICIONES PARA LA PRESTACIÓN DEL SERVICIO DE LA OFERTA.</w:t>
      </w:r>
      <w:bookmarkEnd w:id="96"/>
      <w:bookmarkEnd w:id="97"/>
      <w:bookmarkEnd w:id="98"/>
    </w:p>
    <w:p w14:paraId="381B3546" w14:textId="77777777" w:rsidR="00BC2DBD" w:rsidRPr="00153C1C" w:rsidRDefault="00BC2DBD" w:rsidP="00205D15">
      <w:pPr>
        <w:spacing w:after="0"/>
        <w:jc w:val="both"/>
        <w:rPr>
          <w:rFonts w:ascii="Arial" w:hAnsi="Arial" w:cs="Arial"/>
          <w:lang w:val="es-ES_tradnl"/>
        </w:rPr>
      </w:pPr>
    </w:p>
    <w:p w14:paraId="06D793A1"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 xml:space="preserve">Telcel proveerá los Servicios de la Oferta al </w:t>
      </w:r>
      <w:r w:rsidRPr="00153C1C">
        <w:rPr>
          <w:rFonts w:ascii="Arial" w:hAnsi="Arial" w:cs="Arial"/>
          <w:shd w:val="clear" w:color="auto" w:fill="FFFFFF"/>
          <w:lang w:val="es-ES_tradnl" w:eastAsia="es-ES"/>
        </w:rPr>
        <w:t>Concesionario</w:t>
      </w:r>
      <w:r w:rsidRPr="00153C1C">
        <w:rPr>
          <w:rFonts w:ascii="Arial" w:hAnsi="Arial" w:cs="Arial"/>
          <w:lang w:val="es-ES_tradnl"/>
        </w:rPr>
        <w:t xml:space="preserve"> con base en la descripción operativa del </w:t>
      </w:r>
      <w:r w:rsidRPr="00153C1C">
        <w:rPr>
          <w:rFonts w:ascii="Arial" w:hAnsi="Arial" w:cs="Arial"/>
          <w:b/>
          <w:lang w:val="es-ES_tradnl"/>
        </w:rPr>
        <w:t>Anexo II Acuerdos Técnicos</w:t>
      </w:r>
      <w:r w:rsidRPr="00153C1C">
        <w:rPr>
          <w:rFonts w:ascii="Arial" w:hAnsi="Arial" w:cs="Arial"/>
          <w:lang w:val="es-ES_tradnl"/>
        </w:rPr>
        <w:t>; los cuales estarán sujetos a las siguientes condiciones: (i) la existencia y validez de Títulos de Concesión, permisos o autorizaciones gubernamentales que permitan a Telcel la prestación de los mismos; (</w:t>
      </w:r>
      <w:proofErr w:type="spellStart"/>
      <w:r w:rsidRPr="00153C1C">
        <w:rPr>
          <w:rFonts w:ascii="Arial" w:hAnsi="Arial" w:cs="Arial"/>
          <w:lang w:val="es-ES_tradnl"/>
        </w:rPr>
        <w:t>ii</w:t>
      </w:r>
      <w:proofErr w:type="spellEnd"/>
      <w:r w:rsidRPr="00153C1C">
        <w:rPr>
          <w:rFonts w:ascii="Arial" w:hAnsi="Arial" w:cs="Arial"/>
          <w:lang w:val="es-ES_tradnl"/>
        </w:rPr>
        <w:t xml:space="preserve">) Títulos de Concesión, permisos o autorizaciones gubernamentales que permitan al </w:t>
      </w:r>
      <w:r w:rsidRPr="00153C1C">
        <w:rPr>
          <w:rFonts w:ascii="Arial" w:hAnsi="Arial" w:cs="Arial"/>
          <w:shd w:val="clear" w:color="auto" w:fill="FFFFFF"/>
          <w:lang w:val="es-ES_tradnl" w:eastAsia="es-ES"/>
        </w:rPr>
        <w:t>Concesionario</w:t>
      </w:r>
      <w:r w:rsidRPr="00153C1C">
        <w:rPr>
          <w:rFonts w:ascii="Arial" w:hAnsi="Arial" w:cs="Arial"/>
          <w:lang w:val="es-ES_tradnl"/>
        </w:rPr>
        <w:t xml:space="preserve"> recibir de Telcel los Servicios de la Oferta; y (</w:t>
      </w:r>
      <w:proofErr w:type="spellStart"/>
      <w:r w:rsidRPr="00153C1C">
        <w:rPr>
          <w:rFonts w:ascii="Arial" w:hAnsi="Arial" w:cs="Arial"/>
          <w:lang w:val="es-ES_tradnl"/>
        </w:rPr>
        <w:t>iii</w:t>
      </w:r>
      <w:proofErr w:type="spellEnd"/>
      <w:r w:rsidRPr="00153C1C">
        <w:rPr>
          <w:rFonts w:ascii="Arial" w:hAnsi="Arial" w:cs="Arial"/>
          <w:lang w:val="es-ES_tradnl"/>
        </w:rPr>
        <w:t>) el cumplimiento de las Contraprestaciones a que se refiere la Cláusula Cuarta Contraprestaciones de este Convenio y obligaciones por parte del Concesionario del pago de las Tarifas.</w:t>
      </w:r>
    </w:p>
    <w:p w14:paraId="17473FC3" w14:textId="77777777" w:rsidR="00BC2DBD" w:rsidRPr="00B57E63" w:rsidRDefault="00BC2DBD" w:rsidP="00205D15">
      <w:pPr>
        <w:pStyle w:val="Ttulo1"/>
        <w:spacing w:before="0"/>
        <w:rPr>
          <w:rFonts w:ascii="Arial" w:hAnsi="Arial" w:cs="Arial"/>
          <w:b/>
          <w:bCs/>
          <w:color w:val="auto"/>
          <w:sz w:val="22"/>
          <w:szCs w:val="22"/>
          <w:lang w:val="es-ES_tradnl"/>
        </w:rPr>
      </w:pPr>
      <w:bookmarkStart w:id="99" w:name="_Toc520792965"/>
      <w:bookmarkStart w:id="100" w:name="_Toc20218833"/>
      <w:bookmarkStart w:id="101" w:name="_Toc22745051"/>
      <w:r w:rsidRPr="00B57E63">
        <w:rPr>
          <w:rFonts w:ascii="Arial" w:hAnsi="Arial" w:cs="Arial"/>
          <w:b/>
          <w:bCs/>
          <w:color w:val="auto"/>
          <w:spacing w:val="4"/>
          <w:sz w:val="22"/>
          <w:szCs w:val="22"/>
          <w:lang w:val="es-ES_tradnl"/>
        </w:rPr>
        <w:lastRenderedPageBreak/>
        <w:t xml:space="preserve">CLÁUSULA TERCERA. </w:t>
      </w:r>
      <w:r w:rsidRPr="00B57E63">
        <w:rPr>
          <w:rFonts w:ascii="Arial" w:hAnsi="Arial" w:cs="Arial"/>
          <w:b/>
          <w:bCs/>
          <w:color w:val="auto"/>
          <w:sz w:val="22"/>
          <w:szCs w:val="22"/>
          <w:u w:val="single"/>
          <w:lang w:val="es-ES_tradnl"/>
        </w:rPr>
        <w:t>ANEXOS</w:t>
      </w:r>
      <w:r w:rsidRPr="00B57E63">
        <w:rPr>
          <w:rFonts w:ascii="Arial" w:hAnsi="Arial" w:cs="Arial"/>
          <w:b/>
          <w:bCs/>
          <w:color w:val="auto"/>
          <w:sz w:val="22"/>
          <w:szCs w:val="22"/>
          <w:lang w:val="es-ES_tradnl"/>
        </w:rPr>
        <w:t>.</w:t>
      </w:r>
      <w:bookmarkEnd w:id="99"/>
      <w:bookmarkEnd w:id="100"/>
      <w:bookmarkEnd w:id="101"/>
    </w:p>
    <w:p w14:paraId="2365DF21" w14:textId="77777777" w:rsidR="00BC2DBD" w:rsidRPr="00153C1C" w:rsidRDefault="00BC2DBD" w:rsidP="00205D15">
      <w:pPr>
        <w:spacing w:after="0"/>
        <w:jc w:val="both"/>
        <w:rPr>
          <w:rFonts w:ascii="Arial" w:hAnsi="Arial" w:cs="Arial"/>
          <w:b/>
          <w:u w:val="single"/>
          <w:lang w:val="es-ES_tradnl"/>
        </w:rPr>
      </w:pPr>
    </w:p>
    <w:p w14:paraId="162DACD0"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El Convenio se integra de los siguientes Anexos, los cuales, debidamente firmados por los representantes legales de las Partes, formarán parte integrante del mismo:</w:t>
      </w:r>
    </w:p>
    <w:p w14:paraId="714B6766" w14:textId="77777777" w:rsidR="00BC2DBD" w:rsidRPr="00153C1C" w:rsidRDefault="00BC2DBD" w:rsidP="00205D15">
      <w:pPr>
        <w:spacing w:after="0"/>
        <w:jc w:val="both"/>
        <w:rPr>
          <w:rFonts w:ascii="Arial" w:hAnsi="Arial" w:cs="Arial"/>
          <w:lang w:val="es-ES_tradn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6520"/>
      </w:tblGrid>
      <w:tr w:rsidR="00BC2DBD" w:rsidRPr="00153C1C" w14:paraId="0D366433" w14:textId="77777777" w:rsidTr="00E73E13">
        <w:trPr>
          <w:tblHeader/>
        </w:trPr>
        <w:tc>
          <w:tcPr>
            <w:tcW w:w="1251" w:type="dxa"/>
            <w:shd w:val="clear" w:color="auto" w:fill="auto"/>
          </w:tcPr>
          <w:p w14:paraId="74CAAAF7" w14:textId="77777777" w:rsidR="00BC2DBD" w:rsidRPr="00153C1C" w:rsidRDefault="00BC2DBD" w:rsidP="00205D15">
            <w:pPr>
              <w:spacing w:after="0"/>
              <w:jc w:val="center"/>
              <w:rPr>
                <w:rFonts w:ascii="Arial" w:hAnsi="Arial" w:cs="Arial"/>
                <w:b/>
                <w:lang w:val="es-ES_tradnl"/>
              </w:rPr>
            </w:pPr>
            <w:r w:rsidRPr="00153C1C">
              <w:rPr>
                <w:rFonts w:ascii="Arial" w:hAnsi="Arial" w:cs="Arial"/>
                <w:b/>
                <w:lang w:val="es-ES_tradnl"/>
              </w:rPr>
              <w:t xml:space="preserve">Anexos </w:t>
            </w:r>
          </w:p>
        </w:tc>
        <w:tc>
          <w:tcPr>
            <w:tcW w:w="6520" w:type="dxa"/>
            <w:shd w:val="clear" w:color="auto" w:fill="auto"/>
          </w:tcPr>
          <w:p w14:paraId="1E0DA9C3" w14:textId="77777777" w:rsidR="00BC2DBD" w:rsidRPr="00153C1C" w:rsidRDefault="00BC2DBD" w:rsidP="00205D15">
            <w:pPr>
              <w:spacing w:after="0"/>
              <w:jc w:val="center"/>
              <w:rPr>
                <w:rFonts w:ascii="Arial" w:hAnsi="Arial" w:cs="Arial"/>
                <w:b/>
                <w:lang w:val="es-ES_tradnl"/>
              </w:rPr>
            </w:pPr>
            <w:r w:rsidRPr="00153C1C">
              <w:rPr>
                <w:rFonts w:ascii="Arial" w:hAnsi="Arial" w:cs="Arial"/>
                <w:b/>
                <w:lang w:val="es-ES_tradnl"/>
              </w:rPr>
              <w:t>Título</w:t>
            </w:r>
          </w:p>
        </w:tc>
      </w:tr>
      <w:tr w:rsidR="00BC2DBD" w:rsidRPr="00153C1C" w14:paraId="18A60D5B" w14:textId="77777777" w:rsidTr="00E73E13">
        <w:tc>
          <w:tcPr>
            <w:tcW w:w="1251" w:type="dxa"/>
            <w:shd w:val="clear" w:color="auto" w:fill="auto"/>
          </w:tcPr>
          <w:p w14:paraId="7AAEC181" w14:textId="77777777" w:rsidR="00BC2DBD" w:rsidRPr="00153C1C" w:rsidRDefault="00BC2DBD" w:rsidP="006E21C0">
            <w:pPr>
              <w:spacing w:after="0"/>
              <w:jc w:val="center"/>
              <w:rPr>
                <w:rFonts w:ascii="Arial" w:hAnsi="Arial" w:cs="Arial"/>
              </w:rPr>
            </w:pPr>
            <w:r w:rsidRPr="00153C1C">
              <w:rPr>
                <w:rFonts w:ascii="Arial" w:hAnsi="Arial" w:cs="Arial"/>
                <w:lang w:val="es-ES_tradnl"/>
              </w:rPr>
              <w:t>A</w:t>
            </w:r>
          </w:p>
        </w:tc>
        <w:tc>
          <w:tcPr>
            <w:tcW w:w="6520" w:type="dxa"/>
            <w:shd w:val="clear" w:color="auto" w:fill="auto"/>
          </w:tcPr>
          <w:p w14:paraId="1D426EEC" w14:textId="77777777" w:rsidR="00BC2DBD" w:rsidRPr="00153C1C" w:rsidRDefault="00BC2DBD" w:rsidP="00205D15">
            <w:pPr>
              <w:spacing w:after="0"/>
              <w:jc w:val="both"/>
              <w:rPr>
                <w:rFonts w:ascii="Arial" w:hAnsi="Arial" w:cs="Arial"/>
                <w:spacing w:val="2"/>
                <w:lang w:val="es-ES_tradnl"/>
              </w:rPr>
            </w:pPr>
            <w:r w:rsidRPr="00153C1C">
              <w:rPr>
                <w:rFonts w:ascii="Arial" w:hAnsi="Arial" w:cs="Arial"/>
                <w:iCs/>
              </w:rPr>
              <w:t>Precios y Tarifas</w:t>
            </w:r>
          </w:p>
        </w:tc>
      </w:tr>
      <w:tr w:rsidR="00BC2DBD" w:rsidRPr="00153C1C" w14:paraId="0F014049" w14:textId="77777777" w:rsidTr="00E73E13">
        <w:tc>
          <w:tcPr>
            <w:tcW w:w="1251" w:type="dxa"/>
            <w:shd w:val="clear" w:color="auto" w:fill="auto"/>
          </w:tcPr>
          <w:p w14:paraId="355B29AF" w14:textId="77777777" w:rsidR="00BC2DBD" w:rsidRPr="00153C1C" w:rsidRDefault="00BC2DBD" w:rsidP="006E21C0">
            <w:pPr>
              <w:spacing w:after="0"/>
              <w:jc w:val="center"/>
              <w:rPr>
                <w:rFonts w:ascii="Arial" w:hAnsi="Arial" w:cs="Arial"/>
                <w:lang w:val="es-ES_tradnl"/>
              </w:rPr>
            </w:pPr>
            <w:r w:rsidRPr="00153C1C">
              <w:rPr>
                <w:rFonts w:ascii="Arial" w:hAnsi="Arial" w:cs="Arial"/>
                <w:lang w:val="es-ES_tradnl"/>
              </w:rPr>
              <w:t>B</w:t>
            </w:r>
          </w:p>
        </w:tc>
        <w:tc>
          <w:tcPr>
            <w:tcW w:w="6520" w:type="dxa"/>
            <w:shd w:val="clear" w:color="auto" w:fill="auto"/>
          </w:tcPr>
          <w:p w14:paraId="055AFF50" w14:textId="77777777" w:rsidR="00BC2DBD" w:rsidRPr="00153C1C" w:rsidRDefault="00BC2DBD" w:rsidP="00205D15">
            <w:pPr>
              <w:spacing w:after="0"/>
              <w:jc w:val="both"/>
              <w:rPr>
                <w:rFonts w:ascii="Arial" w:hAnsi="Arial" w:cs="Arial"/>
                <w:iCs/>
              </w:rPr>
            </w:pPr>
            <w:r w:rsidRPr="00153C1C">
              <w:rPr>
                <w:rFonts w:ascii="Arial" w:hAnsi="Arial" w:cs="Arial"/>
                <w:iCs/>
              </w:rPr>
              <w:t xml:space="preserve">Formato de Prórroga del Convenio </w:t>
            </w:r>
          </w:p>
        </w:tc>
      </w:tr>
    </w:tbl>
    <w:p w14:paraId="3E0BE80B" w14:textId="77777777" w:rsidR="00BC2DBD" w:rsidRPr="00153C1C" w:rsidRDefault="00BC2DBD" w:rsidP="006E21C0">
      <w:pPr>
        <w:spacing w:after="0"/>
        <w:outlineLvl w:val="0"/>
        <w:rPr>
          <w:rFonts w:ascii="Arial" w:hAnsi="Arial" w:cs="Arial"/>
          <w:b/>
          <w:spacing w:val="4"/>
          <w:lang w:val="es-ES_tradnl"/>
        </w:rPr>
      </w:pPr>
    </w:p>
    <w:p w14:paraId="69D1B853" w14:textId="77777777" w:rsidR="00BC2DBD" w:rsidRPr="00B57E63" w:rsidRDefault="00BC2DBD" w:rsidP="00205D15">
      <w:pPr>
        <w:pStyle w:val="Ttulo1"/>
        <w:spacing w:before="0"/>
        <w:rPr>
          <w:rFonts w:ascii="Arial" w:hAnsi="Arial" w:cs="Arial"/>
          <w:b/>
          <w:bCs/>
          <w:color w:val="auto"/>
          <w:spacing w:val="-4"/>
          <w:sz w:val="22"/>
          <w:szCs w:val="22"/>
          <w:lang w:val="es-ES_tradnl"/>
        </w:rPr>
      </w:pPr>
      <w:bookmarkStart w:id="102" w:name="_Toc520792966"/>
      <w:bookmarkStart w:id="103" w:name="_Toc20218834"/>
      <w:bookmarkStart w:id="104" w:name="_Toc22745052"/>
      <w:r w:rsidRPr="00B57E63">
        <w:rPr>
          <w:rFonts w:ascii="Arial" w:hAnsi="Arial" w:cs="Arial"/>
          <w:b/>
          <w:bCs/>
          <w:color w:val="auto"/>
          <w:spacing w:val="-4"/>
          <w:sz w:val="22"/>
          <w:szCs w:val="22"/>
          <w:lang w:val="es-ES_tradnl"/>
        </w:rPr>
        <w:t>CLÁUSULA CUARTA.</w:t>
      </w:r>
      <w:r w:rsidRPr="00B57E63">
        <w:rPr>
          <w:rFonts w:ascii="Arial" w:hAnsi="Arial" w:cs="Arial"/>
          <w:b/>
          <w:bCs/>
          <w:color w:val="auto"/>
          <w:spacing w:val="-4"/>
          <w:sz w:val="22"/>
          <w:szCs w:val="22"/>
          <w:u w:val="single"/>
          <w:lang w:val="es-ES_tradnl"/>
        </w:rPr>
        <w:t xml:space="preserve"> CONTRAPRESTACIONES</w:t>
      </w:r>
      <w:r w:rsidRPr="00B57E63">
        <w:rPr>
          <w:rFonts w:ascii="Arial" w:hAnsi="Arial" w:cs="Arial"/>
          <w:b/>
          <w:bCs/>
          <w:color w:val="auto"/>
          <w:spacing w:val="-4"/>
          <w:sz w:val="22"/>
          <w:szCs w:val="22"/>
          <w:lang w:val="es-ES_tradnl"/>
        </w:rPr>
        <w:t>.</w:t>
      </w:r>
      <w:bookmarkEnd w:id="102"/>
      <w:bookmarkEnd w:id="103"/>
      <w:bookmarkEnd w:id="104"/>
    </w:p>
    <w:p w14:paraId="2D992930" w14:textId="77777777" w:rsidR="00BC2DBD" w:rsidRPr="00B57E63" w:rsidRDefault="00BC2DBD" w:rsidP="00205D15">
      <w:pPr>
        <w:spacing w:after="0"/>
        <w:jc w:val="both"/>
        <w:rPr>
          <w:rFonts w:ascii="Arial" w:hAnsi="Arial" w:cs="Arial"/>
          <w:b/>
          <w:bCs/>
          <w:spacing w:val="-4"/>
          <w:lang w:val="es-ES_tradnl"/>
        </w:rPr>
      </w:pPr>
    </w:p>
    <w:p w14:paraId="67CDD287" w14:textId="77777777" w:rsidR="00BC2DBD" w:rsidRPr="00B57E63" w:rsidRDefault="00BC2DBD" w:rsidP="00205D15">
      <w:pPr>
        <w:pStyle w:val="Ttulo1"/>
        <w:spacing w:before="0"/>
        <w:rPr>
          <w:rFonts w:ascii="Arial" w:hAnsi="Arial" w:cs="Arial"/>
          <w:b/>
          <w:bCs/>
          <w:color w:val="auto"/>
          <w:sz w:val="22"/>
          <w:szCs w:val="22"/>
        </w:rPr>
      </w:pPr>
      <w:bookmarkStart w:id="105" w:name="_Toc520792967"/>
      <w:bookmarkStart w:id="106" w:name="_Toc20218835"/>
      <w:bookmarkStart w:id="107" w:name="_Toc22745053"/>
      <w:r w:rsidRPr="00B57E63">
        <w:rPr>
          <w:rFonts w:ascii="Arial" w:hAnsi="Arial" w:cs="Arial"/>
          <w:b/>
          <w:bCs/>
          <w:color w:val="auto"/>
          <w:sz w:val="22"/>
          <w:szCs w:val="22"/>
        </w:rPr>
        <w:t>4.1 CONTRAPRESTACIONES.</w:t>
      </w:r>
      <w:bookmarkEnd w:id="105"/>
      <w:bookmarkEnd w:id="106"/>
      <w:bookmarkEnd w:id="107"/>
    </w:p>
    <w:p w14:paraId="5E1278CE" w14:textId="77777777" w:rsidR="00BC2DBD" w:rsidRPr="00153C1C" w:rsidRDefault="00BC2DBD" w:rsidP="00205D15">
      <w:pPr>
        <w:spacing w:after="0"/>
        <w:jc w:val="both"/>
        <w:rPr>
          <w:rFonts w:ascii="Arial" w:hAnsi="Arial" w:cs="Arial"/>
        </w:rPr>
      </w:pPr>
    </w:p>
    <w:p w14:paraId="05B16908" w14:textId="77777777" w:rsidR="00BC2DBD" w:rsidRPr="00153C1C" w:rsidRDefault="00BC2DBD" w:rsidP="00205D15">
      <w:pPr>
        <w:spacing w:after="0"/>
        <w:jc w:val="both"/>
        <w:rPr>
          <w:rFonts w:ascii="Arial" w:hAnsi="Arial" w:cs="Arial"/>
        </w:rPr>
      </w:pPr>
      <w:r w:rsidRPr="00153C1C">
        <w:rPr>
          <w:rFonts w:ascii="Arial" w:hAnsi="Arial" w:cs="Arial"/>
        </w:rPr>
        <w:t xml:space="preserve">Las Contraprestaciones son aquellas que corresponden a las Tarifas de los Servicios de la Oferta conforme al </w:t>
      </w:r>
      <w:r w:rsidRPr="00153C1C">
        <w:rPr>
          <w:rFonts w:ascii="Arial" w:hAnsi="Arial" w:cs="Arial"/>
          <w:b/>
        </w:rPr>
        <w:t>Anexo A Precios y Tarifas</w:t>
      </w:r>
      <w:r w:rsidRPr="00153C1C">
        <w:rPr>
          <w:rFonts w:ascii="Arial" w:hAnsi="Arial" w:cs="Arial"/>
        </w:rPr>
        <w:t>,</w:t>
      </w:r>
      <w:r w:rsidRPr="00153C1C">
        <w:rPr>
          <w:rFonts w:ascii="Arial" w:hAnsi="Arial" w:cs="Arial"/>
          <w:b/>
        </w:rPr>
        <w:t xml:space="preserve"> </w:t>
      </w:r>
      <w:r w:rsidRPr="00153C1C">
        <w:rPr>
          <w:rFonts w:ascii="Arial" w:hAnsi="Arial" w:cs="Arial"/>
        </w:rPr>
        <w:t>a las Tarifas de los</w:t>
      </w:r>
      <w:r w:rsidRPr="00153C1C">
        <w:rPr>
          <w:rFonts w:ascii="Arial" w:hAnsi="Arial" w:cs="Arial"/>
          <w:b/>
        </w:rPr>
        <w:t xml:space="preserve"> </w:t>
      </w:r>
      <w:r w:rsidRPr="00153C1C">
        <w:rPr>
          <w:rFonts w:ascii="Arial" w:hAnsi="Arial" w:cs="Arial"/>
        </w:rPr>
        <w:t>Servicios Adicionales a la Oferta, al Bono por Consumo, así como las que apliquen por intereses, entre otros.</w:t>
      </w:r>
    </w:p>
    <w:p w14:paraId="0217047E" w14:textId="77777777" w:rsidR="00BC2DBD" w:rsidRPr="00153C1C" w:rsidRDefault="00BC2DBD" w:rsidP="00205D15">
      <w:pPr>
        <w:spacing w:after="0"/>
        <w:rPr>
          <w:rFonts w:ascii="Arial" w:hAnsi="Arial" w:cs="Arial"/>
        </w:rPr>
      </w:pPr>
    </w:p>
    <w:p w14:paraId="48140C2C" w14:textId="77777777" w:rsidR="00BC2DBD" w:rsidRPr="00B57E63" w:rsidRDefault="00BC2DBD" w:rsidP="00205D15">
      <w:pPr>
        <w:pStyle w:val="Ttulo1"/>
        <w:spacing w:before="0"/>
        <w:rPr>
          <w:rFonts w:ascii="Arial" w:hAnsi="Arial" w:cs="Arial"/>
          <w:b/>
          <w:bCs/>
          <w:color w:val="auto"/>
          <w:sz w:val="22"/>
          <w:szCs w:val="22"/>
        </w:rPr>
      </w:pPr>
      <w:bookmarkStart w:id="108" w:name="_Toc520792968"/>
      <w:bookmarkStart w:id="109" w:name="_Toc20218836"/>
      <w:bookmarkStart w:id="110" w:name="_Toc22745054"/>
      <w:r w:rsidRPr="00B57E63">
        <w:rPr>
          <w:rFonts w:ascii="Arial" w:hAnsi="Arial" w:cs="Arial"/>
          <w:b/>
          <w:bCs/>
          <w:color w:val="auto"/>
          <w:sz w:val="22"/>
          <w:szCs w:val="22"/>
        </w:rPr>
        <w:t>4.1.1 TARIFAS.</w:t>
      </w:r>
      <w:bookmarkEnd w:id="108"/>
      <w:bookmarkEnd w:id="109"/>
      <w:bookmarkEnd w:id="110"/>
      <w:r w:rsidRPr="00B57E63">
        <w:rPr>
          <w:rFonts w:ascii="Arial" w:hAnsi="Arial" w:cs="Arial"/>
          <w:b/>
          <w:bCs/>
          <w:color w:val="auto"/>
          <w:sz w:val="22"/>
          <w:szCs w:val="22"/>
        </w:rPr>
        <w:t xml:space="preserve"> </w:t>
      </w:r>
    </w:p>
    <w:p w14:paraId="4423C8E1" w14:textId="77777777" w:rsidR="00BC2DBD" w:rsidRPr="00153C1C" w:rsidRDefault="00BC2DBD" w:rsidP="00205D15">
      <w:pPr>
        <w:spacing w:after="0"/>
        <w:ind w:firstLine="288"/>
        <w:jc w:val="both"/>
        <w:rPr>
          <w:rFonts w:ascii="Arial" w:hAnsi="Arial" w:cs="Arial"/>
        </w:rPr>
      </w:pPr>
    </w:p>
    <w:p w14:paraId="2BDE48DD" w14:textId="77777777" w:rsidR="00BC2DBD" w:rsidRPr="00153C1C" w:rsidRDefault="00BC2DBD" w:rsidP="00205D15">
      <w:pPr>
        <w:spacing w:after="0"/>
        <w:jc w:val="both"/>
        <w:rPr>
          <w:rFonts w:ascii="Arial" w:hAnsi="Arial" w:cs="Arial"/>
          <w:spacing w:val="-2"/>
        </w:rPr>
      </w:pPr>
      <w:r w:rsidRPr="00153C1C">
        <w:rPr>
          <w:rFonts w:ascii="Arial" w:hAnsi="Arial" w:cs="Arial"/>
          <w:spacing w:val="-4"/>
          <w:lang w:val="es-ES_tradnl"/>
        </w:rPr>
        <w:t xml:space="preserve">Las Tarifas aplicables a </w:t>
      </w:r>
      <w:r w:rsidRPr="00153C1C">
        <w:rPr>
          <w:rFonts w:ascii="Arial" w:hAnsi="Arial" w:cs="Arial"/>
          <w:lang w:val="es-ES_tradnl"/>
        </w:rPr>
        <w:t xml:space="preserve">los Servicios de la Oferta, </w:t>
      </w:r>
      <w:r w:rsidRPr="00153C1C">
        <w:rPr>
          <w:rFonts w:ascii="Arial" w:hAnsi="Arial" w:cs="Arial"/>
          <w:spacing w:val="-4"/>
          <w:lang w:val="es-ES_tradnl"/>
        </w:rPr>
        <w:t>se acordarán entre Telcel y el Concesionario</w:t>
      </w:r>
      <w:r w:rsidRPr="00153C1C">
        <w:rPr>
          <w:rFonts w:ascii="Arial" w:hAnsi="Arial" w:cs="Arial"/>
          <w:lang w:val="es-ES_tradnl"/>
        </w:rPr>
        <w:t xml:space="preserve">, </w:t>
      </w:r>
      <w:r w:rsidRPr="00153C1C">
        <w:rPr>
          <w:rFonts w:ascii="Arial" w:hAnsi="Arial" w:cs="Arial"/>
        </w:rPr>
        <w:t>sujeto a los términos y condiciones del inciso 4.1.2 del presente Convenio</w:t>
      </w:r>
      <w:r w:rsidRPr="00153C1C">
        <w:rPr>
          <w:rFonts w:ascii="Arial" w:hAnsi="Arial" w:cs="Arial"/>
          <w:spacing w:val="-4"/>
          <w:lang w:val="es-ES_tradnl"/>
        </w:rPr>
        <w:t xml:space="preserve">, </w:t>
      </w:r>
      <w:r w:rsidRPr="00153C1C">
        <w:rPr>
          <w:rFonts w:ascii="Arial" w:hAnsi="Arial" w:cs="Arial"/>
        </w:rPr>
        <w:t xml:space="preserve">conforme a </w:t>
      </w:r>
      <w:r w:rsidRPr="00153C1C">
        <w:rPr>
          <w:rFonts w:ascii="Arial" w:hAnsi="Arial" w:cs="Arial"/>
          <w:spacing w:val="-2"/>
        </w:rPr>
        <w:t xml:space="preserve">lo establecido en el </w:t>
      </w:r>
      <w:r w:rsidRPr="00153C1C">
        <w:rPr>
          <w:rFonts w:ascii="Arial" w:hAnsi="Arial" w:cs="Arial"/>
          <w:b/>
          <w:spacing w:val="-2"/>
        </w:rPr>
        <w:t xml:space="preserve">Anexo A </w:t>
      </w:r>
      <w:r w:rsidRPr="00153C1C">
        <w:rPr>
          <w:rFonts w:ascii="Arial" w:hAnsi="Arial" w:cs="Arial"/>
          <w:b/>
          <w:iCs/>
          <w:spacing w:val="-2"/>
        </w:rPr>
        <w:t>Precios y Tarifas</w:t>
      </w:r>
      <w:r w:rsidRPr="00153C1C">
        <w:rPr>
          <w:rFonts w:ascii="Arial" w:hAnsi="Arial" w:cs="Arial"/>
          <w:spacing w:val="-2"/>
        </w:rPr>
        <w:t>.</w:t>
      </w:r>
    </w:p>
    <w:p w14:paraId="099E1A0F" w14:textId="77777777" w:rsidR="00BC2DBD" w:rsidRPr="00153C1C" w:rsidRDefault="00BC2DBD" w:rsidP="00205D15">
      <w:pPr>
        <w:pStyle w:val="Sangra2detindependiente"/>
        <w:spacing w:line="276" w:lineRule="auto"/>
        <w:ind w:left="0"/>
        <w:rPr>
          <w:rFonts w:cs="Arial"/>
          <w:spacing w:val="-4"/>
          <w:szCs w:val="22"/>
          <w:lang w:val="es-MX"/>
        </w:rPr>
      </w:pPr>
    </w:p>
    <w:p w14:paraId="115A67C7" w14:textId="77777777" w:rsidR="00BC2DBD" w:rsidRPr="00153C1C" w:rsidRDefault="00BC2DBD" w:rsidP="00205D15">
      <w:pPr>
        <w:pStyle w:val="Sangra2detindependiente"/>
        <w:spacing w:line="276" w:lineRule="auto"/>
        <w:ind w:left="0"/>
        <w:rPr>
          <w:rFonts w:cs="Arial"/>
          <w:spacing w:val="-4"/>
          <w:szCs w:val="22"/>
          <w:lang w:val="es-MX"/>
        </w:rPr>
      </w:pPr>
      <w:r w:rsidRPr="00153C1C">
        <w:rPr>
          <w:rFonts w:cs="Arial"/>
          <w:spacing w:val="-4"/>
          <w:szCs w:val="22"/>
          <w:lang w:val="es-MX"/>
        </w:rPr>
        <w:t xml:space="preserve">Las Tarifas aplicables a los Servicios Adicionales a la Oferta que Telcel preste al Concesionario, serán aquellas que resulten del promedio de las tarifas nominales contenidas en la oferta comercial vigente de prepago de Telcel, misma que se calculará de manera semestral, las cuales estarán sujetas a los términos establecidos en la presente cláusula Cuarta Contraprestaciones. </w:t>
      </w:r>
    </w:p>
    <w:p w14:paraId="544BE4DB" w14:textId="77777777" w:rsidR="00BC2DBD" w:rsidRPr="00153C1C" w:rsidRDefault="00BC2DBD" w:rsidP="00205D15">
      <w:pPr>
        <w:pStyle w:val="Sangra2detindependiente"/>
        <w:spacing w:line="276" w:lineRule="auto"/>
        <w:ind w:left="0"/>
        <w:rPr>
          <w:rFonts w:cs="Arial"/>
          <w:spacing w:val="-4"/>
          <w:szCs w:val="22"/>
          <w:lang w:val="es-MX"/>
        </w:rPr>
      </w:pPr>
    </w:p>
    <w:p w14:paraId="7E977BCC" w14:textId="77777777" w:rsidR="00BC2DBD" w:rsidRPr="00153C1C" w:rsidRDefault="00BC2DBD" w:rsidP="00205D15">
      <w:pPr>
        <w:pStyle w:val="Sangra2detindependiente"/>
        <w:spacing w:line="276" w:lineRule="auto"/>
        <w:ind w:left="0"/>
        <w:rPr>
          <w:rFonts w:cs="Arial"/>
          <w:spacing w:val="-4"/>
          <w:szCs w:val="22"/>
          <w:lang w:val="es-MX"/>
        </w:rPr>
      </w:pPr>
      <w:r w:rsidRPr="00153C1C">
        <w:rPr>
          <w:rFonts w:cs="Arial"/>
          <w:spacing w:val="-4"/>
          <w:szCs w:val="22"/>
          <w:lang w:val="es-MX"/>
        </w:rPr>
        <w:t xml:space="preserve">Telcel realizará la Facturación de los Servicios Adicionales a la Oferta, el Bono por Consumo y otros servicios en una factura distinta a aquella por la que se facturarán los Servicios de la Oferta, a dicha factura le serán aplicables los términos de la Factura de los Servicios de la Oferta. </w:t>
      </w:r>
    </w:p>
    <w:p w14:paraId="147543F0" w14:textId="77777777" w:rsidR="00BC2DBD" w:rsidRPr="00153C1C" w:rsidRDefault="00BC2DBD" w:rsidP="00205D15">
      <w:pPr>
        <w:pStyle w:val="Sangra2detindependiente"/>
        <w:spacing w:line="276" w:lineRule="auto"/>
        <w:ind w:left="0"/>
        <w:rPr>
          <w:rFonts w:cs="Arial"/>
          <w:spacing w:val="-4"/>
          <w:szCs w:val="22"/>
          <w:lang w:val="es-MX"/>
        </w:rPr>
      </w:pPr>
    </w:p>
    <w:p w14:paraId="71BC075B" w14:textId="77777777" w:rsidR="00BC2DBD" w:rsidRPr="00153C1C" w:rsidRDefault="00BC2DBD" w:rsidP="00205D15">
      <w:pPr>
        <w:pStyle w:val="Sangra2detindependiente"/>
        <w:spacing w:line="276" w:lineRule="auto"/>
        <w:ind w:left="0"/>
        <w:rPr>
          <w:rFonts w:cs="Arial"/>
          <w:szCs w:val="22"/>
          <w:lang w:val="es-MX"/>
        </w:rPr>
      </w:pPr>
      <w:r w:rsidRPr="00153C1C">
        <w:rPr>
          <w:rFonts w:cs="Arial"/>
          <w:spacing w:val="-4"/>
          <w:szCs w:val="22"/>
          <w:lang w:val="es-ES_tradnl"/>
        </w:rPr>
        <w:t xml:space="preserve">Las Contraprestaciones estarán sujetas a la legislación fiscal que sea aplicable. </w:t>
      </w:r>
      <w:r w:rsidRPr="00153C1C">
        <w:rPr>
          <w:rFonts w:cs="Arial"/>
          <w:szCs w:val="22"/>
          <w:lang w:val="es-MX"/>
        </w:rPr>
        <w:t xml:space="preserve">En todo caso, las </w:t>
      </w:r>
      <w:r w:rsidRPr="00153C1C">
        <w:rPr>
          <w:rFonts w:cs="Arial"/>
          <w:spacing w:val="-4"/>
          <w:szCs w:val="22"/>
          <w:lang w:val="es-ES_tradnl"/>
        </w:rPr>
        <w:t>mismas</w:t>
      </w:r>
      <w:r w:rsidRPr="00153C1C">
        <w:rPr>
          <w:rFonts w:cs="Arial"/>
          <w:szCs w:val="22"/>
          <w:lang w:val="es-MX"/>
        </w:rPr>
        <w:t xml:space="preserve"> causarán, y a las mismas se añadirá, el Impuesto al Valor Agregado (“</w:t>
      </w:r>
      <w:r w:rsidRPr="00153C1C">
        <w:rPr>
          <w:rFonts w:cs="Arial"/>
          <w:b/>
          <w:szCs w:val="22"/>
          <w:u w:val="single"/>
          <w:lang w:val="es-MX"/>
        </w:rPr>
        <w:t>IVA</w:t>
      </w:r>
      <w:r w:rsidRPr="00153C1C">
        <w:rPr>
          <w:rFonts w:cs="Arial"/>
          <w:szCs w:val="22"/>
          <w:lang w:val="es-MX"/>
        </w:rPr>
        <w:t>”) y el Impuesto Especial Sobre Producción y Servicios (“</w:t>
      </w:r>
      <w:r w:rsidRPr="00153C1C">
        <w:rPr>
          <w:rFonts w:cs="Arial"/>
          <w:b/>
          <w:szCs w:val="22"/>
          <w:u w:val="single"/>
          <w:lang w:val="es-MX"/>
        </w:rPr>
        <w:t>IEPS</w:t>
      </w:r>
      <w:r w:rsidRPr="00153C1C">
        <w:rPr>
          <w:rFonts w:cs="Arial"/>
          <w:szCs w:val="22"/>
          <w:lang w:val="es-MX"/>
        </w:rPr>
        <w:t xml:space="preserve">”), así como cualquier otro impuesto que conforme a la legislación </w:t>
      </w:r>
      <w:proofErr w:type="gramStart"/>
      <w:r w:rsidRPr="00153C1C">
        <w:rPr>
          <w:rFonts w:cs="Arial"/>
          <w:szCs w:val="22"/>
          <w:lang w:val="es-MX"/>
        </w:rPr>
        <w:t>resultara</w:t>
      </w:r>
      <w:proofErr w:type="gramEnd"/>
      <w:r w:rsidRPr="00153C1C">
        <w:rPr>
          <w:rFonts w:cs="Arial"/>
          <w:szCs w:val="22"/>
          <w:lang w:val="es-MX"/>
        </w:rPr>
        <w:t xml:space="preserve"> aplicable.</w:t>
      </w:r>
    </w:p>
    <w:p w14:paraId="55731E9A" w14:textId="77777777" w:rsidR="00BC2DBD" w:rsidRPr="00153C1C" w:rsidRDefault="00BC2DBD" w:rsidP="00205D15">
      <w:pPr>
        <w:pStyle w:val="Sangra2detindependiente"/>
        <w:spacing w:line="276" w:lineRule="auto"/>
        <w:ind w:left="0"/>
        <w:rPr>
          <w:rFonts w:cs="Arial"/>
          <w:szCs w:val="22"/>
          <w:lang w:val="es-MX"/>
        </w:rPr>
      </w:pPr>
    </w:p>
    <w:p w14:paraId="3C69CD31" w14:textId="77777777" w:rsidR="00BC2DBD" w:rsidRPr="00153C1C" w:rsidRDefault="00BC2DBD" w:rsidP="00205D15">
      <w:pPr>
        <w:pStyle w:val="Sangra2detindependiente"/>
        <w:spacing w:line="276" w:lineRule="auto"/>
        <w:ind w:left="0"/>
        <w:outlineLvl w:val="0"/>
        <w:rPr>
          <w:rFonts w:cs="Arial"/>
          <w:szCs w:val="22"/>
          <w:lang w:val="es-MX"/>
        </w:rPr>
      </w:pPr>
      <w:bookmarkStart w:id="111" w:name="_Toc520792969"/>
      <w:bookmarkStart w:id="112" w:name="_Toc20218837"/>
      <w:bookmarkStart w:id="113" w:name="_Toc22745055"/>
      <w:r w:rsidRPr="00153C1C">
        <w:rPr>
          <w:rFonts w:cs="Arial"/>
          <w:b/>
          <w:szCs w:val="22"/>
          <w:lang w:val="es-MX"/>
        </w:rPr>
        <w:t>4.1.2 VIGENCIA DE LAS TARIFAS.</w:t>
      </w:r>
      <w:bookmarkEnd w:id="111"/>
      <w:bookmarkEnd w:id="112"/>
      <w:bookmarkEnd w:id="113"/>
    </w:p>
    <w:p w14:paraId="41F1A312" w14:textId="77777777" w:rsidR="00BC2DBD" w:rsidRPr="00153C1C" w:rsidRDefault="00BC2DBD" w:rsidP="00205D15">
      <w:pPr>
        <w:tabs>
          <w:tab w:val="left" w:pos="2410"/>
        </w:tabs>
        <w:spacing w:after="0"/>
        <w:jc w:val="both"/>
        <w:rPr>
          <w:rFonts w:ascii="Arial" w:hAnsi="Arial" w:cs="Arial"/>
        </w:rPr>
      </w:pPr>
    </w:p>
    <w:p w14:paraId="6E09D44F" w14:textId="77777777" w:rsidR="00BC2DBD" w:rsidRPr="00153C1C" w:rsidRDefault="00BC2DBD" w:rsidP="00205D15">
      <w:pPr>
        <w:spacing w:after="0"/>
        <w:jc w:val="both"/>
        <w:rPr>
          <w:rFonts w:ascii="Arial" w:hAnsi="Arial" w:cs="Arial"/>
        </w:rPr>
      </w:pPr>
      <w:r w:rsidRPr="00153C1C">
        <w:rPr>
          <w:rFonts w:ascii="Arial" w:hAnsi="Arial" w:cs="Arial"/>
        </w:rPr>
        <w:t xml:space="preserve">Telcel y el Concesionario están de acuerdo y reconocen que la vigencia de las Tarifas será aquella que las Partes convengan para determinado periodo, conforme se establezca en el </w:t>
      </w:r>
      <w:r w:rsidRPr="00153C1C">
        <w:rPr>
          <w:rFonts w:ascii="Arial" w:hAnsi="Arial" w:cs="Arial"/>
          <w:b/>
        </w:rPr>
        <w:t>Anexo A Precios y Tarifas</w:t>
      </w:r>
      <w:r w:rsidRPr="00153C1C">
        <w:rPr>
          <w:rFonts w:ascii="Arial" w:hAnsi="Arial" w:cs="Arial"/>
        </w:rPr>
        <w:t xml:space="preserve"> del presente Convenio. En relación con lo anterior, queda entendido </w:t>
      </w:r>
      <w:r w:rsidRPr="00153C1C">
        <w:rPr>
          <w:rFonts w:ascii="Arial" w:hAnsi="Arial" w:cs="Arial"/>
        </w:rPr>
        <w:lastRenderedPageBreak/>
        <w:t>y aceptado que la prestación de los Servicios de la Oferta estará supeditada en todo momento a la existencia del Convenio vigente.</w:t>
      </w:r>
    </w:p>
    <w:p w14:paraId="0A22D4B0" w14:textId="77777777" w:rsidR="00BC2DBD" w:rsidRPr="00153C1C" w:rsidRDefault="00BC2DBD" w:rsidP="00205D15">
      <w:pPr>
        <w:spacing w:after="0"/>
        <w:jc w:val="both"/>
        <w:rPr>
          <w:rFonts w:ascii="Arial" w:hAnsi="Arial" w:cs="Arial"/>
        </w:rPr>
      </w:pPr>
    </w:p>
    <w:p w14:paraId="75460C52" w14:textId="77777777" w:rsidR="00BC2DBD" w:rsidRPr="00153C1C" w:rsidRDefault="00BC2DBD" w:rsidP="00205D15">
      <w:pPr>
        <w:spacing w:after="0"/>
        <w:jc w:val="both"/>
        <w:rPr>
          <w:rFonts w:ascii="Arial" w:hAnsi="Arial" w:cs="Arial"/>
        </w:rPr>
      </w:pPr>
      <w:r w:rsidRPr="00153C1C">
        <w:rPr>
          <w:rFonts w:ascii="Arial" w:hAnsi="Arial" w:cs="Arial"/>
        </w:rPr>
        <w:t>Previamente a la terminación de la vigencia de las Tarifas, Telcel y el Concesionario podrán negociar de buena fe y convenir nuevas Tarifas por la prestación de los Servicios, conforme al siguiente procedimiento:</w:t>
      </w:r>
      <w:r w:rsidRPr="00153C1C" w:rsidDel="00F67736">
        <w:rPr>
          <w:rFonts w:ascii="Arial" w:hAnsi="Arial" w:cs="Arial"/>
        </w:rPr>
        <w:t xml:space="preserve"> </w:t>
      </w:r>
    </w:p>
    <w:p w14:paraId="1B53A253" w14:textId="77777777" w:rsidR="00BC2DBD" w:rsidRPr="00153C1C" w:rsidRDefault="00BC2DBD" w:rsidP="00205D15">
      <w:pPr>
        <w:spacing w:after="0"/>
        <w:jc w:val="both"/>
        <w:rPr>
          <w:rFonts w:ascii="Arial" w:hAnsi="Arial" w:cs="Arial"/>
        </w:rPr>
      </w:pPr>
    </w:p>
    <w:p w14:paraId="7286F96E" w14:textId="77777777" w:rsidR="00BC2DBD" w:rsidRPr="00153C1C" w:rsidRDefault="00BC2DBD" w:rsidP="00205D15">
      <w:pPr>
        <w:spacing w:after="0"/>
        <w:jc w:val="both"/>
        <w:rPr>
          <w:rFonts w:ascii="Arial" w:hAnsi="Arial" w:cs="Arial"/>
        </w:rPr>
      </w:pPr>
      <w:r w:rsidRPr="00153C1C">
        <w:rPr>
          <w:rFonts w:ascii="Arial" w:hAnsi="Arial" w:cs="Arial"/>
        </w:rPr>
        <w:t xml:space="preserve">Transcurrida la mitad de la vigencia del Convenio, las Partes, iniciarán el periodo de negociación de Tarifas a fin de determinar aquellas que serán aplicables al término de la Oferta (“Nuevas Tarifas”). Si transcurridos 60 (sesenta) días naturales, de acuerdo con lo establecido en la normatividad vigente, las Partes no hubieren llegado a un acuerdo respecto de las Nuevas Tarifas, cualquiera de ellas podrá solicitar al Instituto que determine las mismas. Si concluida la vigencia del Convenio no existiere acuerdo entre las Partes o resolución emitida, Telcel continuará prestando los Servicios de la Oferta siempre y cuando el Concesionario le solicite por escrito en términos del </w:t>
      </w:r>
      <w:r w:rsidRPr="00153C1C">
        <w:rPr>
          <w:rFonts w:ascii="Arial" w:hAnsi="Arial" w:cs="Arial"/>
          <w:b/>
        </w:rPr>
        <w:t>Anexo B Formato de Prórroga del Convenio</w:t>
      </w:r>
      <w:r w:rsidRPr="00153C1C">
        <w:rPr>
          <w:rFonts w:ascii="Arial" w:hAnsi="Arial" w:cs="Arial"/>
        </w:rPr>
        <w:t>.</w:t>
      </w:r>
    </w:p>
    <w:p w14:paraId="3F1BE267" w14:textId="77777777" w:rsidR="00BC2DBD" w:rsidRPr="00153C1C" w:rsidRDefault="00BC2DBD" w:rsidP="00205D15">
      <w:pPr>
        <w:spacing w:after="0"/>
        <w:jc w:val="both"/>
        <w:rPr>
          <w:rFonts w:ascii="Arial" w:hAnsi="Arial" w:cs="Arial"/>
        </w:rPr>
      </w:pPr>
    </w:p>
    <w:p w14:paraId="2BC9638F" w14:textId="77777777" w:rsidR="00BC2DBD" w:rsidRPr="00153C1C" w:rsidRDefault="00BC2DBD" w:rsidP="00205D15">
      <w:pPr>
        <w:spacing w:after="0"/>
        <w:jc w:val="both"/>
        <w:rPr>
          <w:rFonts w:ascii="Arial" w:hAnsi="Arial" w:cs="Arial"/>
        </w:rPr>
      </w:pPr>
      <w:r w:rsidRPr="00153C1C">
        <w:rPr>
          <w:rFonts w:ascii="Arial" w:hAnsi="Arial" w:cs="Arial"/>
        </w:rPr>
        <w:t xml:space="preserve">El Concesionario acepta y reconoce que se encuentra prestando los Servicios de la Oferta a sus Usuarios finales con base en las Tarifas del </w:t>
      </w:r>
      <w:r w:rsidRPr="00153C1C">
        <w:rPr>
          <w:rFonts w:ascii="Arial" w:hAnsi="Arial" w:cs="Arial"/>
          <w:b/>
        </w:rPr>
        <w:t>Anexo A Precios y Tarifas</w:t>
      </w:r>
      <w:r w:rsidRPr="00153C1C">
        <w:rPr>
          <w:rFonts w:ascii="Arial" w:hAnsi="Arial" w:cs="Arial"/>
        </w:rPr>
        <w:t xml:space="preserve">, mismo que fue prorrogado en términos del </w:t>
      </w:r>
      <w:r w:rsidRPr="00153C1C">
        <w:rPr>
          <w:rFonts w:ascii="Arial" w:hAnsi="Arial" w:cs="Arial"/>
          <w:b/>
        </w:rPr>
        <w:t>Anexo B Formato de Prórroga del Convenio</w:t>
      </w:r>
      <w:r w:rsidRPr="00153C1C">
        <w:rPr>
          <w:rFonts w:ascii="Arial" w:hAnsi="Arial" w:cs="Arial"/>
        </w:rPr>
        <w:t>. En caso de que el Instituto determine mediante resolución las Nuevas Tarifas dentro de algún periodo de duración de las prórrogas, las Partes se regirán por éstas al momento de que surta efectos la resolución emitida por el IFT.</w:t>
      </w:r>
    </w:p>
    <w:p w14:paraId="67FD2C21" w14:textId="77777777" w:rsidR="00BC2DBD" w:rsidRPr="00153C1C" w:rsidRDefault="00BC2DBD" w:rsidP="00205D15">
      <w:pPr>
        <w:spacing w:after="0"/>
        <w:jc w:val="both"/>
        <w:rPr>
          <w:rFonts w:ascii="Arial" w:hAnsi="Arial" w:cs="Arial"/>
        </w:rPr>
      </w:pPr>
    </w:p>
    <w:p w14:paraId="7692DD41" w14:textId="77777777" w:rsidR="00BC2DBD" w:rsidRPr="0090172C" w:rsidRDefault="00BC2DBD" w:rsidP="00205D15">
      <w:pPr>
        <w:pStyle w:val="Sangra2detindependiente"/>
        <w:spacing w:line="276" w:lineRule="auto"/>
        <w:ind w:left="0"/>
        <w:rPr>
          <w:rFonts w:cs="Arial"/>
          <w:szCs w:val="22"/>
          <w:lang w:val="es-MX"/>
        </w:rPr>
      </w:pPr>
      <w:r w:rsidRPr="00153C1C">
        <w:rPr>
          <w:rFonts w:cs="Arial"/>
        </w:rPr>
        <w:t xml:space="preserve">Las Tarifas que hubiesen estado en vigor el día inmediato anterior a la fecha en que formalmente hubiese terminado la vigencia que las Partes convinieron mediante el </w:t>
      </w:r>
      <w:r w:rsidRPr="00153C1C">
        <w:rPr>
          <w:rFonts w:cs="Arial"/>
          <w:b/>
        </w:rPr>
        <w:t>Anexo A Precios y Tarifas</w:t>
      </w:r>
      <w:r w:rsidRPr="00153C1C">
        <w:rPr>
          <w:rFonts w:cs="Arial"/>
        </w:rPr>
        <w:t xml:space="preserve"> del Convenio, serán aquellas que subsistirán durante la prórroga solicitada por el Concesionario en términos del </w:t>
      </w:r>
      <w:r w:rsidRPr="00153C1C">
        <w:rPr>
          <w:rFonts w:cs="Arial"/>
          <w:b/>
        </w:rPr>
        <w:t>Anexo B Formato de Prórroga del Convenio</w:t>
      </w:r>
      <w:r w:rsidRPr="00153C1C">
        <w:rPr>
          <w:rFonts w:cs="Arial"/>
          <w:i/>
        </w:rPr>
        <w:t xml:space="preserve"> </w:t>
      </w:r>
      <w:r w:rsidRPr="00153C1C">
        <w:rPr>
          <w:rFonts w:cs="Arial"/>
        </w:rPr>
        <w:t xml:space="preserve">y tendrán una vigencia de 60 (sesenta) días naturales, prorrogables por el </w:t>
      </w:r>
      <w:r w:rsidRPr="0090172C">
        <w:rPr>
          <w:rFonts w:cs="Arial"/>
          <w:szCs w:val="22"/>
          <w:lang w:val="es-MX"/>
        </w:rPr>
        <w:t xml:space="preserve">número de veces que el Concesionario lo requiera por escrito en los mismos términos. </w:t>
      </w:r>
    </w:p>
    <w:p w14:paraId="7B3EFCB2" w14:textId="77777777" w:rsidR="00BC2DBD" w:rsidRPr="0090172C" w:rsidRDefault="00BC2DBD" w:rsidP="00205D15">
      <w:pPr>
        <w:pStyle w:val="Sangra2detindependiente"/>
        <w:spacing w:line="276" w:lineRule="auto"/>
        <w:ind w:left="0"/>
        <w:rPr>
          <w:rFonts w:cs="Arial"/>
          <w:szCs w:val="22"/>
          <w:lang w:val="es-MX"/>
        </w:rPr>
      </w:pPr>
    </w:p>
    <w:p w14:paraId="3A71430F" w14:textId="77777777" w:rsidR="00BC2DBD" w:rsidRPr="0090172C" w:rsidRDefault="00BC2DBD" w:rsidP="00205D15">
      <w:pPr>
        <w:pStyle w:val="Sangra2detindependiente"/>
        <w:spacing w:line="276" w:lineRule="auto"/>
        <w:ind w:left="0"/>
        <w:rPr>
          <w:rFonts w:cs="Arial"/>
          <w:b/>
          <w:bCs/>
          <w:szCs w:val="22"/>
          <w:lang w:val="es-MX"/>
        </w:rPr>
      </w:pPr>
      <w:bookmarkStart w:id="114" w:name="_Toc520792970"/>
      <w:bookmarkStart w:id="115" w:name="_Toc20218838"/>
      <w:bookmarkStart w:id="116" w:name="_Toc22745056"/>
      <w:r w:rsidRPr="0090172C">
        <w:rPr>
          <w:rFonts w:cs="Arial"/>
          <w:b/>
          <w:bCs/>
          <w:szCs w:val="22"/>
          <w:lang w:val="es-MX"/>
        </w:rPr>
        <w:t>4.1.3 INCUMPLIMIENTO DE PAGO.</w:t>
      </w:r>
      <w:bookmarkEnd w:id="114"/>
      <w:bookmarkEnd w:id="115"/>
      <w:bookmarkEnd w:id="116"/>
    </w:p>
    <w:p w14:paraId="26265CCF" w14:textId="77777777" w:rsidR="00BC2DBD" w:rsidRPr="0090172C" w:rsidRDefault="00BC2DBD" w:rsidP="00205D15">
      <w:pPr>
        <w:pStyle w:val="Sangra2detindependiente"/>
        <w:spacing w:line="276" w:lineRule="auto"/>
        <w:ind w:left="0"/>
        <w:rPr>
          <w:rFonts w:cs="Arial"/>
          <w:szCs w:val="22"/>
          <w:lang w:val="es-MX"/>
        </w:rPr>
      </w:pPr>
    </w:p>
    <w:p w14:paraId="28C33A2E" w14:textId="77777777" w:rsidR="00BC2DBD" w:rsidRPr="0090172C" w:rsidRDefault="00BC2DBD" w:rsidP="00205D15">
      <w:pPr>
        <w:pStyle w:val="Sangra2detindependiente"/>
        <w:spacing w:line="276" w:lineRule="auto"/>
        <w:ind w:left="0"/>
        <w:rPr>
          <w:rFonts w:cs="Arial"/>
          <w:szCs w:val="22"/>
          <w:lang w:val="es-MX"/>
        </w:rPr>
      </w:pPr>
      <w:r w:rsidRPr="0090172C">
        <w:rPr>
          <w:rFonts w:cs="Arial"/>
          <w:szCs w:val="22"/>
          <w:lang w:val="es-MX"/>
        </w:rPr>
        <w:t>Telcel</w:t>
      </w:r>
      <w:r w:rsidRPr="00153C1C">
        <w:rPr>
          <w:rFonts w:cs="Arial"/>
        </w:rPr>
        <w:t xml:space="preserve"> y el Concesionario acuerdan que en el evento de que éste último incumpla con cualesquiera de las obligaciones de pago a su cargo bajo el presente Convenio (incluyendo el pago de las Facturas), Telcel estará debidamente facultado para: </w:t>
      </w:r>
      <w:r w:rsidRPr="00153C1C">
        <w:rPr>
          <w:rFonts w:cs="Arial"/>
          <w:b/>
        </w:rPr>
        <w:t>(i)</w:t>
      </w:r>
      <w:r w:rsidRPr="00153C1C">
        <w:rPr>
          <w:rFonts w:cs="Arial"/>
        </w:rPr>
        <w:t xml:space="preserve"> suspender, sin responsabilidad alguna, la prestación de los Servicios, de conformidad con lo establecido en los incisos 4.5 con la debida notificación al Concesionario y 7.3 Suspensión del Servicio por Falta de Pago en el esquema de Pospago, con la debida notificación al Concesionario y al Instituto o; </w:t>
      </w:r>
      <w:r w:rsidRPr="00153C1C">
        <w:rPr>
          <w:rFonts w:cs="Arial"/>
          <w:b/>
        </w:rPr>
        <w:t>(</w:t>
      </w:r>
      <w:proofErr w:type="spellStart"/>
      <w:r w:rsidRPr="00153C1C">
        <w:rPr>
          <w:rFonts w:cs="Arial"/>
          <w:b/>
        </w:rPr>
        <w:t>ii</w:t>
      </w:r>
      <w:proofErr w:type="spellEnd"/>
      <w:r w:rsidRPr="00153C1C">
        <w:rPr>
          <w:rFonts w:cs="Arial"/>
          <w:b/>
        </w:rPr>
        <w:t>)</w:t>
      </w:r>
      <w:r w:rsidRPr="00153C1C">
        <w:rPr>
          <w:rFonts w:cs="Arial"/>
        </w:rPr>
        <w:t xml:space="preserve"> rescindir el presente Convenio en observancia a lo dispuesto en los </w:t>
      </w:r>
      <w:r w:rsidRPr="0090172C">
        <w:rPr>
          <w:rFonts w:cs="Arial"/>
          <w:szCs w:val="22"/>
          <w:lang w:val="es-MX"/>
        </w:rPr>
        <w:t>incisos 15.1, 15.2 y 15.8. En ambos casos Telcel podrá exigir el pago de daños y perjuicios.</w:t>
      </w:r>
    </w:p>
    <w:p w14:paraId="649BCD67" w14:textId="77777777" w:rsidR="00BC2DBD" w:rsidRPr="0090172C" w:rsidRDefault="00BC2DBD" w:rsidP="00205D15">
      <w:pPr>
        <w:pStyle w:val="Sangra2detindependiente"/>
        <w:spacing w:line="276" w:lineRule="auto"/>
        <w:ind w:left="0"/>
        <w:rPr>
          <w:rFonts w:cs="Arial"/>
          <w:szCs w:val="22"/>
          <w:lang w:val="es-MX"/>
        </w:rPr>
      </w:pPr>
    </w:p>
    <w:p w14:paraId="4823C853" w14:textId="77777777" w:rsidR="00BC2DBD" w:rsidRPr="0090172C" w:rsidRDefault="00BC2DBD" w:rsidP="00205D15">
      <w:pPr>
        <w:pStyle w:val="Sangra2detindependiente"/>
        <w:spacing w:line="276" w:lineRule="auto"/>
        <w:ind w:left="0"/>
        <w:rPr>
          <w:rFonts w:cs="Arial"/>
          <w:b/>
          <w:bCs/>
          <w:szCs w:val="22"/>
          <w:lang w:val="es-MX"/>
        </w:rPr>
      </w:pPr>
      <w:bookmarkStart w:id="117" w:name="_Toc520792971"/>
      <w:bookmarkStart w:id="118" w:name="_Toc20218839"/>
      <w:bookmarkStart w:id="119" w:name="_Toc22745057"/>
      <w:r w:rsidRPr="0090172C">
        <w:rPr>
          <w:rFonts w:cs="Arial"/>
          <w:b/>
          <w:bCs/>
          <w:szCs w:val="22"/>
          <w:lang w:val="es-MX"/>
        </w:rPr>
        <w:t>4.2 LUGAR Y FORMA DE PAGO.</w:t>
      </w:r>
      <w:bookmarkEnd w:id="117"/>
      <w:bookmarkEnd w:id="118"/>
      <w:bookmarkEnd w:id="119"/>
    </w:p>
    <w:p w14:paraId="1FC9052D" w14:textId="77777777" w:rsidR="00BC2DBD" w:rsidRPr="0090172C" w:rsidRDefault="00BC2DBD" w:rsidP="00205D15">
      <w:pPr>
        <w:pStyle w:val="Sangra2detindependiente"/>
        <w:spacing w:line="276" w:lineRule="auto"/>
        <w:ind w:left="0"/>
        <w:rPr>
          <w:rFonts w:cs="Arial"/>
          <w:szCs w:val="22"/>
          <w:lang w:val="es-MX"/>
        </w:rPr>
      </w:pPr>
    </w:p>
    <w:p w14:paraId="7DD84DD6" w14:textId="77777777" w:rsidR="00BC2DBD" w:rsidRPr="00153C1C" w:rsidRDefault="00BC2DBD" w:rsidP="00205D15">
      <w:pPr>
        <w:pStyle w:val="Sangra2detindependiente"/>
        <w:spacing w:line="276" w:lineRule="auto"/>
        <w:ind w:left="0"/>
        <w:rPr>
          <w:rFonts w:cs="Arial"/>
        </w:rPr>
      </w:pPr>
      <w:r w:rsidRPr="0090172C">
        <w:rPr>
          <w:rFonts w:cs="Arial"/>
          <w:szCs w:val="22"/>
          <w:lang w:val="es-MX"/>
        </w:rPr>
        <w:lastRenderedPageBreak/>
        <w:t>Cualquier</w:t>
      </w:r>
      <w:r w:rsidRPr="00153C1C">
        <w:rPr>
          <w:rFonts w:cs="Arial"/>
        </w:rPr>
        <w:t xml:space="preserve"> Contraprestación, gasto o reembolso a cargo de las Partes será pagado en pesos, moneda de curso legal de los Estados Unidos Mexicanos. Dicho pago deberá ser realizado: </w:t>
      </w:r>
      <w:r w:rsidRPr="00153C1C">
        <w:rPr>
          <w:rFonts w:cs="Arial"/>
          <w:b/>
        </w:rPr>
        <w:t>a)</w:t>
      </w:r>
      <w:r w:rsidRPr="00153C1C">
        <w:rPr>
          <w:rFonts w:cs="Arial"/>
        </w:rPr>
        <w:t xml:space="preserve"> mediante transferencia electrónica de fondos disponibles el mismo día de pago en la cuenta señalada por Telcel en el </w:t>
      </w:r>
      <w:r w:rsidRPr="00153C1C">
        <w:rPr>
          <w:rFonts w:cs="Arial"/>
          <w:b/>
        </w:rPr>
        <w:t>Anexo A Precios y Tarifas</w:t>
      </w:r>
      <w:r w:rsidRPr="00153C1C">
        <w:rPr>
          <w:rFonts w:cs="Arial"/>
        </w:rPr>
        <w:t xml:space="preserve">, o </w:t>
      </w:r>
      <w:r w:rsidRPr="00153C1C">
        <w:rPr>
          <w:rFonts w:cs="Arial"/>
          <w:b/>
        </w:rPr>
        <w:t>b)</w:t>
      </w:r>
      <w:r w:rsidRPr="00153C1C">
        <w:rPr>
          <w:rFonts w:cs="Arial"/>
        </w:rPr>
        <w:t xml:space="preserve"> a través de cualquier otro medio de pago acordado por escrito entre las Partes.</w:t>
      </w:r>
    </w:p>
    <w:p w14:paraId="6E2EF750" w14:textId="77777777" w:rsidR="00BC2DBD" w:rsidRPr="00153C1C" w:rsidRDefault="00BC2DBD" w:rsidP="00205D15">
      <w:pPr>
        <w:spacing w:after="0"/>
        <w:jc w:val="both"/>
        <w:rPr>
          <w:rFonts w:ascii="Arial" w:hAnsi="Arial" w:cs="Arial"/>
        </w:rPr>
      </w:pPr>
    </w:p>
    <w:p w14:paraId="1AD2998C" w14:textId="77777777" w:rsidR="00BC2DBD" w:rsidRPr="0090172C" w:rsidRDefault="00BC2DBD" w:rsidP="00205D15">
      <w:pPr>
        <w:pStyle w:val="Sangra2detindependiente"/>
        <w:spacing w:line="276" w:lineRule="auto"/>
        <w:ind w:left="0"/>
        <w:rPr>
          <w:rFonts w:cs="Arial"/>
          <w:szCs w:val="22"/>
          <w:lang w:val="es-MX"/>
        </w:rPr>
      </w:pPr>
      <w:r w:rsidRPr="00153C1C">
        <w:rPr>
          <w:rFonts w:cs="Arial"/>
        </w:rPr>
        <w:t xml:space="preserve">Todo pago que lleve a cabo el Concesionario se tendrá por realizado en el día hábil bancario en que Telcel reciba el mismo, para lo cual el Concesionario deberá incluir las referencias que al efecto indique Telcel para los conceptos de que se trate, con el fin de que éste pueda </w:t>
      </w:r>
      <w:r w:rsidRPr="0090172C">
        <w:rPr>
          <w:rFonts w:cs="Arial"/>
          <w:szCs w:val="22"/>
          <w:lang w:val="es-MX"/>
        </w:rPr>
        <w:t>identificar el pago.</w:t>
      </w:r>
    </w:p>
    <w:p w14:paraId="1C594F7A" w14:textId="77777777" w:rsidR="00BC2DBD" w:rsidRPr="0090172C" w:rsidRDefault="00BC2DBD" w:rsidP="00205D15">
      <w:pPr>
        <w:pStyle w:val="Sangra2detindependiente"/>
        <w:spacing w:line="276" w:lineRule="auto"/>
        <w:ind w:left="0"/>
        <w:rPr>
          <w:rFonts w:cs="Arial"/>
          <w:szCs w:val="22"/>
          <w:lang w:val="es-MX"/>
        </w:rPr>
      </w:pPr>
    </w:p>
    <w:p w14:paraId="294AB6F7" w14:textId="77777777" w:rsidR="00BC2DBD" w:rsidRPr="0090172C" w:rsidRDefault="00BC2DBD" w:rsidP="00205D15">
      <w:pPr>
        <w:pStyle w:val="Sangra2detindependiente"/>
        <w:spacing w:line="276" w:lineRule="auto"/>
        <w:ind w:left="0"/>
        <w:rPr>
          <w:rFonts w:cs="Arial"/>
          <w:b/>
          <w:bCs/>
          <w:szCs w:val="22"/>
          <w:lang w:val="es-MX"/>
        </w:rPr>
      </w:pPr>
      <w:bookmarkStart w:id="120" w:name="_Toc520792972"/>
      <w:bookmarkStart w:id="121" w:name="_Toc20218840"/>
      <w:bookmarkStart w:id="122" w:name="_Toc22745058"/>
      <w:r w:rsidRPr="0090172C">
        <w:rPr>
          <w:rFonts w:cs="Arial"/>
          <w:b/>
          <w:bCs/>
          <w:szCs w:val="22"/>
          <w:lang w:val="es-MX"/>
        </w:rPr>
        <w:t>4.3 ESQUEMAS DE PAGO.</w:t>
      </w:r>
      <w:bookmarkEnd w:id="120"/>
      <w:bookmarkEnd w:id="121"/>
      <w:bookmarkEnd w:id="122"/>
    </w:p>
    <w:p w14:paraId="3259EBB0" w14:textId="77777777" w:rsidR="00BC2DBD" w:rsidRPr="0090172C" w:rsidRDefault="00BC2DBD" w:rsidP="00205D15">
      <w:pPr>
        <w:pStyle w:val="Sangra2detindependiente"/>
        <w:spacing w:line="276" w:lineRule="auto"/>
        <w:ind w:left="0"/>
        <w:rPr>
          <w:rFonts w:cs="Arial"/>
          <w:szCs w:val="22"/>
          <w:lang w:val="es-MX"/>
        </w:rPr>
      </w:pPr>
    </w:p>
    <w:p w14:paraId="3EB37D21" w14:textId="77777777" w:rsidR="00BC2DBD" w:rsidRPr="0090172C" w:rsidRDefault="00BC2DBD" w:rsidP="00205D15">
      <w:pPr>
        <w:pStyle w:val="Sangra2detindependiente"/>
        <w:spacing w:line="276" w:lineRule="auto"/>
        <w:ind w:left="0"/>
        <w:rPr>
          <w:rFonts w:cs="Arial"/>
          <w:szCs w:val="22"/>
          <w:lang w:val="es-MX"/>
        </w:rPr>
      </w:pPr>
      <w:r w:rsidRPr="0090172C">
        <w:rPr>
          <w:rFonts w:cs="Arial"/>
          <w:szCs w:val="22"/>
          <w:lang w:val="es-MX"/>
        </w:rPr>
        <w:t xml:space="preserve">Telcel </w:t>
      </w:r>
      <w:r w:rsidRPr="00153C1C">
        <w:rPr>
          <w:rFonts w:cs="Arial"/>
        </w:rPr>
        <w:t>someterá a elección del Concesionario, que el pago de las Contraprestaciones de que trata el presente Convenio se realice bajo cualquiera de dos esquemas: (i) Esquema de Pospago; o (</w:t>
      </w:r>
      <w:proofErr w:type="spellStart"/>
      <w:r w:rsidRPr="00153C1C">
        <w:rPr>
          <w:rFonts w:cs="Arial"/>
        </w:rPr>
        <w:t>ii</w:t>
      </w:r>
      <w:proofErr w:type="spellEnd"/>
      <w:r w:rsidRPr="00153C1C">
        <w:rPr>
          <w:rFonts w:cs="Arial"/>
        </w:rPr>
        <w:t xml:space="preserve">) Esquema de Pago Anticipado, en los términos que se detallan a </w:t>
      </w:r>
      <w:r w:rsidRPr="0090172C">
        <w:rPr>
          <w:rFonts w:cs="Arial"/>
          <w:szCs w:val="22"/>
          <w:lang w:val="es-MX"/>
        </w:rPr>
        <w:t>continuación.</w:t>
      </w:r>
    </w:p>
    <w:p w14:paraId="06D42BB1" w14:textId="77777777" w:rsidR="00BC2DBD" w:rsidRPr="0090172C" w:rsidRDefault="00BC2DBD" w:rsidP="00205D15">
      <w:pPr>
        <w:pStyle w:val="Sangra2detindependiente"/>
        <w:spacing w:line="276" w:lineRule="auto"/>
        <w:ind w:left="0"/>
        <w:rPr>
          <w:rFonts w:cs="Arial"/>
          <w:szCs w:val="22"/>
          <w:lang w:val="es-MX"/>
        </w:rPr>
      </w:pPr>
    </w:p>
    <w:p w14:paraId="149CCA78" w14:textId="77777777" w:rsidR="00BC2DBD" w:rsidRPr="0090172C" w:rsidRDefault="00BC2DBD" w:rsidP="00205D15">
      <w:pPr>
        <w:pStyle w:val="Sangra2detindependiente"/>
        <w:spacing w:line="276" w:lineRule="auto"/>
        <w:ind w:left="0"/>
        <w:rPr>
          <w:rFonts w:cs="Arial"/>
          <w:b/>
          <w:bCs/>
          <w:szCs w:val="22"/>
          <w:lang w:val="es-MX"/>
        </w:rPr>
      </w:pPr>
      <w:bookmarkStart w:id="123" w:name="_Toc520792973"/>
      <w:bookmarkStart w:id="124" w:name="_Toc20218841"/>
      <w:bookmarkStart w:id="125" w:name="_Toc22745059"/>
      <w:r w:rsidRPr="0090172C">
        <w:rPr>
          <w:rFonts w:cs="Arial"/>
          <w:b/>
          <w:bCs/>
          <w:szCs w:val="22"/>
          <w:lang w:val="es-MX"/>
        </w:rPr>
        <w:t>4.3.1 ESQUEMA DE POSPAGO.</w:t>
      </w:r>
      <w:bookmarkEnd w:id="123"/>
      <w:bookmarkEnd w:id="124"/>
      <w:bookmarkEnd w:id="125"/>
    </w:p>
    <w:p w14:paraId="5E1014AA" w14:textId="77777777" w:rsidR="00BC2DBD" w:rsidRPr="0090172C" w:rsidRDefault="00BC2DBD" w:rsidP="00205D15">
      <w:pPr>
        <w:pStyle w:val="Sangra2detindependiente"/>
        <w:spacing w:line="276" w:lineRule="auto"/>
        <w:ind w:left="0"/>
        <w:rPr>
          <w:rFonts w:cs="Arial"/>
          <w:szCs w:val="22"/>
          <w:lang w:val="es-MX"/>
        </w:rPr>
      </w:pPr>
    </w:p>
    <w:p w14:paraId="29F5AB01" w14:textId="77777777" w:rsidR="00BC2DBD" w:rsidRPr="0090172C" w:rsidRDefault="00BC2DBD" w:rsidP="00205D15">
      <w:pPr>
        <w:pStyle w:val="Sangra2detindependiente"/>
        <w:spacing w:line="276" w:lineRule="auto"/>
        <w:ind w:left="0"/>
        <w:rPr>
          <w:rFonts w:cs="Arial"/>
          <w:szCs w:val="22"/>
          <w:lang w:val="es-MX"/>
        </w:rPr>
      </w:pPr>
      <w:r w:rsidRPr="0090172C">
        <w:rPr>
          <w:rFonts w:cs="Arial"/>
          <w:szCs w:val="22"/>
          <w:lang w:val="es-MX"/>
        </w:rPr>
        <w:t>Telcel</w:t>
      </w:r>
      <w:r w:rsidRPr="00153C1C">
        <w:rPr>
          <w:rFonts w:cs="Arial"/>
        </w:rPr>
        <w:t xml:space="preserve"> emitirá al Concesionario una Factura por los Servicios de la Oferta, por los Servicios Adicionales de la Oferta, por el Bono por Consumo, y otros servicios prestados durante cada mes calendario inmediato anterior, en términos de lo indicado en el </w:t>
      </w:r>
      <w:r w:rsidRPr="00153C1C">
        <w:rPr>
          <w:rFonts w:cs="Arial"/>
          <w:b/>
        </w:rPr>
        <w:t>Anexo IV Acuerdos de Sistemas para la Facturación</w:t>
      </w:r>
      <w:r w:rsidRPr="00153C1C">
        <w:rPr>
          <w:rFonts w:cs="Arial"/>
        </w:rPr>
        <w:t xml:space="preserve">, la cual estará disponible en el </w:t>
      </w:r>
      <w:r w:rsidRPr="0090172C">
        <w:rPr>
          <w:rFonts w:cs="Arial"/>
          <w:szCs w:val="22"/>
          <w:lang w:val="es-MX"/>
        </w:rPr>
        <w:t>SEG.</w:t>
      </w:r>
    </w:p>
    <w:p w14:paraId="50AE18C2" w14:textId="77777777" w:rsidR="00BC2DBD" w:rsidRPr="0090172C" w:rsidRDefault="00BC2DBD" w:rsidP="00205D15">
      <w:pPr>
        <w:pStyle w:val="Sangra2detindependiente"/>
        <w:spacing w:line="276" w:lineRule="auto"/>
        <w:ind w:left="0"/>
        <w:rPr>
          <w:rFonts w:cs="Arial"/>
          <w:szCs w:val="22"/>
          <w:lang w:val="es-MX"/>
        </w:rPr>
      </w:pPr>
    </w:p>
    <w:p w14:paraId="41F8AAAF" w14:textId="77777777" w:rsidR="00BC2DBD" w:rsidRPr="0090172C" w:rsidRDefault="00BC2DBD" w:rsidP="00205D15">
      <w:pPr>
        <w:pStyle w:val="Sangra2detindependiente"/>
        <w:spacing w:line="276" w:lineRule="auto"/>
        <w:ind w:left="0"/>
        <w:rPr>
          <w:rFonts w:cs="Arial"/>
          <w:b/>
          <w:bCs/>
          <w:szCs w:val="22"/>
          <w:lang w:val="es-MX"/>
        </w:rPr>
      </w:pPr>
      <w:bookmarkStart w:id="126" w:name="_Toc520792974"/>
      <w:bookmarkStart w:id="127" w:name="_Toc20218842"/>
      <w:bookmarkStart w:id="128" w:name="_Toc22745060"/>
      <w:r w:rsidRPr="0090172C">
        <w:rPr>
          <w:rFonts w:cs="Arial"/>
          <w:b/>
          <w:bCs/>
          <w:szCs w:val="22"/>
          <w:lang w:val="es-MX"/>
        </w:rPr>
        <w:t>4.3.1.1 GARANTÍAS APLICABLES AL ESQUEMA DE POSPAGO.</w:t>
      </w:r>
      <w:bookmarkEnd w:id="126"/>
      <w:bookmarkEnd w:id="127"/>
      <w:bookmarkEnd w:id="128"/>
    </w:p>
    <w:p w14:paraId="7BB8DE1A" w14:textId="77777777" w:rsidR="00BC2DBD" w:rsidRPr="0090172C" w:rsidRDefault="00BC2DBD" w:rsidP="00205D15">
      <w:pPr>
        <w:pStyle w:val="Sangra2detindependiente"/>
        <w:spacing w:line="276" w:lineRule="auto"/>
        <w:ind w:left="0"/>
        <w:rPr>
          <w:rFonts w:cs="Arial"/>
          <w:szCs w:val="22"/>
          <w:lang w:val="es-MX"/>
        </w:rPr>
      </w:pPr>
    </w:p>
    <w:p w14:paraId="7E2D862D" w14:textId="77777777" w:rsidR="00BC2DBD" w:rsidRPr="00153C1C" w:rsidRDefault="00BC2DBD" w:rsidP="00205D15">
      <w:pPr>
        <w:pStyle w:val="Sangra2detindependiente"/>
        <w:spacing w:line="276" w:lineRule="auto"/>
        <w:ind w:left="0"/>
        <w:rPr>
          <w:rFonts w:cs="Arial"/>
        </w:rPr>
      </w:pPr>
      <w:r w:rsidRPr="0090172C">
        <w:rPr>
          <w:rFonts w:cs="Arial"/>
          <w:szCs w:val="22"/>
          <w:lang w:val="es-MX"/>
        </w:rPr>
        <w:t>Durante</w:t>
      </w:r>
      <w:r w:rsidRPr="00153C1C">
        <w:rPr>
          <w:rFonts w:cs="Arial"/>
          <w:lang w:val="es-ES_tradnl"/>
        </w:rPr>
        <w:t xml:space="preserve"> la vigencia del presente Convenio, y hasta que se paguen todas las contraprestaciones que de él se deriven, el Concesionario, deberá mantener, a su cargo, una Garantía </w:t>
      </w:r>
      <w:r w:rsidRPr="00153C1C">
        <w:rPr>
          <w:rFonts w:cs="Arial"/>
        </w:rPr>
        <w:t xml:space="preserve">al menos por la cantidad inicial de [$_________](________ de pesos 00/100 m.n.), </w:t>
      </w:r>
      <w:r w:rsidRPr="00153C1C">
        <w:rPr>
          <w:rFonts w:cs="Arial"/>
          <w:lang w:val="es-ES_tradnl"/>
        </w:rPr>
        <w:t>equivalente al 120% (ciento veinte por ciento) del valor de 3 (tres) meses de consumos de los Servicios de la Oferta, calculados con base en el mes de más alto consumo de la proyección de demanda de los Servicios de la Oferta más el Bono por Consumo y Servicios Adicionales de la Oferta</w:t>
      </w:r>
      <w:r w:rsidRPr="00153C1C">
        <w:rPr>
          <w:rFonts w:cs="Arial"/>
        </w:rPr>
        <w:t xml:space="preserve">, en observancia al </w:t>
      </w:r>
      <w:r w:rsidRPr="00153C1C">
        <w:rPr>
          <w:rFonts w:cs="Arial"/>
          <w:b/>
        </w:rPr>
        <w:t>Anexo III Dimensionamiento</w:t>
      </w:r>
      <w:r w:rsidRPr="00153C1C">
        <w:rPr>
          <w:rFonts w:cs="Arial"/>
        </w:rPr>
        <w:t>.</w:t>
      </w:r>
    </w:p>
    <w:p w14:paraId="33815A91" w14:textId="77777777" w:rsidR="00BC2DBD" w:rsidRPr="00153C1C" w:rsidRDefault="00BC2DBD" w:rsidP="00205D15">
      <w:pPr>
        <w:spacing w:after="0"/>
        <w:jc w:val="both"/>
        <w:rPr>
          <w:rFonts w:ascii="Arial" w:hAnsi="Arial" w:cs="Arial"/>
        </w:rPr>
      </w:pPr>
    </w:p>
    <w:p w14:paraId="047C4E03" w14:textId="77777777" w:rsidR="00BC2DBD" w:rsidRPr="00153C1C" w:rsidRDefault="00BC2DBD" w:rsidP="00205D15">
      <w:pPr>
        <w:spacing w:after="0"/>
        <w:jc w:val="both"/>
        <w:rPr>
          <w:rFonts w:ascii="Arial" w:hAnsi="Arial" w:cs="Arial"/>
        </w:rPr>
      </w:pPr>
      <w:r w:rsidRPr="00153C1C">
        <w:rPr>
          <w:rFonts w:ascii="Arial" w:hAnsi="Arial" w:cs="Arial"/>
        </w:rPr>
        <w:t xml:space="preserve">En caso de que la proyección de demanda determinada en el </w:t>
      </w:r>
      <w:r w:rsidRPr="00153C1C">
        <w:rPr>
          <w:rFonts w:ascii="Arial" w:hAnsi="Arial" w:cs="Arial"/>
          <w:b/>
        </w:rPr>
        <w:t>Anexo III Dimensionamiento</w:t>
      </w:r>
      <w:r w:rsidRPr="00153C1C">
        <w:rPr>
          <w:rFonts w:ascii="Arial" w:hAnsi="Arial" w:cs="Arial"/>
        </w:rPr>
        <w:t xml:space="preserve"> sea excedida por los consumos de los Servicios de la Oferta en cualquier trimestre en un porcentaje igual o superior al 10% (diez por ciento), Telcel notificará al Concesionario la obligación de ajustar la Garantía en observancia al consumo efectivo de los Servicios de la Oferta, y para ello, en el término de 3 (tres) días hábiles posteriores a la notificación, el Concesionario deberá actualizar la información del </w:t>
      </w:r>
      <w:r w:rsidRPr="00153C1C">
        <w:rPr>
          <w:rFonts w:ascii="Arial" w:hAnsi="Arial" w:cs="Arial"/>
          <w:b/>
        </w:rPr>
        <w:t>Anexo III Dimensionamiento</w:t>
      </w:r>
      <w:r w:rsidRPr="00153C1C">
        <w:rPr>
          <w:rFonts w:ascii="Arial" w:hAnsi="Arial" w:cs="Arial"/>
        </w:rPr>
        <w:t xml:space="preserve"> con el fin de que Telcel realice el nuevo cálculo del monto de la Garantía, </w:t>
      </w:r>
      <w:r w:rsidRPr="00153C1C">
        <w:rPr>
          <w:rFonts w:ascii="Arial" w:hAnsi="Arial" w:cs="Arial"/>
          <w:lang w:val="es-ES_tradnl"/>
        </w:rPr>
        <w:t>a fin de que éste refleje el valor real de las obligaciones de pago por los Servicios de la Oferta por parte del Concesionario.</w:t>
      </w:r>
      <w:r w:rsidRPr="00153C1C">
        <w:rPr>
          <w:rFonts w:ascii="Arial" w:hAnsi="Arial" w:cs="Arial"/>
        </w:rPr>
        <w:t xml:space="preserve"> Una vez que Telcel notifique al Concesionario el monto ajustado de la Garantía, éste último deberá entregar a Telcel la Garantía </w:t>
      </w:r>
      <w:r w:rsidRPr="00153C1C">
        <w:rPr>
          <w:rFonts w:ascii="Arial" w:hAnsi="Arial" w:cs="Arial"/>
        </w:rPr>
        <w:lastRenderedPageBreak/>
        <w:t xml:space="preserve">en original en un plazo no mayor de 10 (diez) días naturales contados a partir de la notificación por parte de Telcel al correo señalado en el </w:t>
      </w:r>
      <w:r w:rsidRPr="00153C1C">
        <w:rPr>
          <w:rFonts w:ascii="Arial" w:hAnsi="Arial" w:cs="Arial"/>
          <w:b/>
        </w:rPr>
        <w:t>Anexo A Precios y Tarifas,</w:t>
      </w:r>
      <w:r w:rsidRPr="00153C1C">
        <w:rPr>
          <w:rFonts w:ascii="Arial" w:hAnsi="Arial" w:cs="Arial"/>
        </w:rPr>
        <w:t xml:space="preserve"> del monto ajustado de la Garantía. </w:t>
      </w:r>
    </w:p>
    <w:p w14:paraId="2FC97AB2" w14:textId="77777777" w:rsidR="00BC2DBD" w:rsidRPr="00153C1C" w:rsidRDefault="00BC2DBD" w:rsidP="00205D15">
      <w:pPr>
        <w:spacing w:after="0"/>
        <w:jc w:val="both"/>
        <w:rPr>
          <w:rFonts w:ascii="Arial" w:hAnsi="Arial" w:cs="Arial"/>
        </w:rPr>
      </w:pPr>
    </w:p>
    <w:p w14:paraId="5F74BB94" w14:textId="77777777" w:rsidR="00BC2DBD" w:rsidRPr="00153C1C" w:rsidRDefault="00BC2DBD" w:rsidP="00205D15">
      <w:pPr>
        <w:spacing w:after="0"/>
        <w:jc w:val="both"/>
        <w:rPr>
          <w:rFonts w:ascii="Arial" w:hAnsi="Arial" w:cs="Arial"/>
        </w:rPr>
      </w:pPr>
      <w:r w:rsidRPr="00153C1C">
        <w:rPr>
          <w:rFonts w:ascii="Arial" w:hAnsi="Arial" w:cs="Arial"/>
        </w:rPr>
        <w:t>En caso de que el Concesionario haya objetado la Factura del último mes en el que presente el consumo excedente, la Garantía deberá ajustarse conforme al consumo de los 3 (tres) últimos meses facturados.</w:t>
      </w:r>
    </w:p>
    <w:p w14:paraId="1C4D1075" w14:textId="77777777" w:rsidR="00BC2DBD" w:rsidRPr="00153C1C" w:rsidRDefault="00BC2DBD" w:rsidP="00205D15">
      <w:pPr>
        <w:spacing w:after="0"/>
        <w:jc w:val="both"/>
        <w:rPr>
          <w:rFonts w:ascii="Arial" w:hAnsi="Arial" w:cs="Arial"/>
        </w:rPr>
      </w:pPr>
    </w:p>
    <w:p w14:paraId="537D1D5D" w14:textId="77777777" w:rsidR="00BC2DBD" w:rsidRPr="00153C1C" w:rsidRDefault="00BC2DBD" w:rsidP="00205D15">
      <w:pPr>
        <w:spacing w:after="0"/>
        <w:jc w:val="both"/>
        <w:rPr>
          <w:rFonts w:ascii="Arial" w:hAnsi="Arial" w:cs="Arial"/>
        </w:rPr>
      </w:pPr>
      <w:r w:rsidRPr="00153C1C">
        <w:rPr>
          <w:rFonts w:ascii="Arial" w:hAnsi="Arial" w:cs="Arial"/>
        </w:rPr>
        <w:t>En caso de que la objeción planteada por el Concesionario no sea procedente, deberá ajustar la Garantía considerando la Factura del mes objetado junto con los 2 (dos) meses anteriores, dentro de los 10 (diez) días naturales siguientes contados a partir de la notificación a través del SEG al Concesionario del resultado de la objeción.</w:t>
      </w:r>
    </w:p>
    <w:p w14:paraId="01DC4FDB" w14:textId="77777777" w:rsidR="00BC2DBD" w:rsidRPr="00153C1C" w:rsidRDefault="00BC2DBD" w:rsidP="00205D15">
      <w:pPr>
        <w:spacing w:after="0"/>
        <w:jc w:val="both"/>
        <w:rPr>
          <w:rFonts w:ascii="Arial" w:hAnsi="Arial" w:cs="Arial"/>
        </w:rPr>
      </w:pPr>
    </w:p>
    <w:p w14:paraId="7BF03A94" w14:textId="77777777" w:rsidR="00BC2DBD" w:rsidRPr="00153C1C" w:rsidRDefault="00BC2DBD" w:rsidP="00205D15">
      <w:pPr>
        <w:spacing w:after="0"/>
        <w:jc w:val="both"/>
        <w:rPr>
          <w:rFonts w:ascii="Arial" w:hAnsi="Arial" w:cs="Arial"/>
        </w:rPr>
      </w:pPr>
      <w:r w:rsidRPr="00153C1C">
        <w:rPr>
          <w:rFonts w:ascii="Arial" w:hAnsi="Arial" w:cs="Arial"/>
        </w:rPr>
        <w:t xml:space="preserve">Lo anterior, con independencia de </w:t>
      </w:r>
      <w:proofErr w:type="gramStart"/>
      <w:r w:rsidRPr="00153C1C">
        <w:rPr>
          <w:rFonts w:ascii="Arial" w:hAnsi="Arial" w:cs="Arial"/>
        </w:rPr>
        <w:t>que</w:t>
      </w:r>
      <w:proofErr w:type="gramEnd"/>
      <w:r w:rsidRPr="00153C1C">
        <w:rPr>
          <w:rFonts w:ascii="Arial" w:hAnsi="Arial" w:cs="Arial"/>
        </w:rPr>
        <w:t xml:space="preserve"> durante el plazo de resolución de la objeción de la Factura referida, pudiera coincidir con la renovación anual de la Garantía, en cuyo caso, el monto podría verse modificado en razón del resultado de la objeción de la Factura, y el Concesionario tendrá que actualizar y presentar la Garantía en los plazos establecidos.</w:t>
      </w:r>
    </w:p>
    <w:p w14:paraId="4A043E8C" w14:textId="77777777" w:rsidR="00BC2DBD" w:rsidRPr="00153C1C" w:rsidRDefault="00BC2DBD" w:rsidP="00205D15">
      <w:pPr>
        <w:spacing w:after="0"/>
        <w:jc w:val="both"/>
        <w:rPr>
          <w:rFonts w:ascii="Arial" w:hAnsi="Arial" w:cs="Arial"/>
        </w:rPr>
      </w:pPr>
    </w:p>
    <w:p w14:paraId="1FE0584E"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Con la finalidad de garantizar el pago puntual y oportuno de los Servicios de la Oferta,</w:t>
      </w:r>
      <w:r w:rsidRPr="00153C1C">
        <w:rPr>
          <w:rFonts w:ascii="Arial" w:hAnsi="Arial" w:cs="Arial"/>
        </w:rPr>
        <w:t xml:space="preserve"> a elección del Concesionario,</w:t>
      </w:r>
      <w:r w:rsidRPr="00153C1C">
        <w:rPr>
          <w:rFonts w:ascii="Arial" w:hAnsi="Arial" w:cs="Arial"/>
          <w:i/>
        </w:rPr>
        <w:t xml:space="preserve"> </w:t>
      </w:r>
      <w:r w:rsidRPr="00153C1C">
        <w:rPr>
          <w:rFonts w:ascii="Arial" w:hAnsi="Arial" w:cs="Arial"/>
          <w:lang w:val="es-ES_tradnl"/>
        </w:rPr>
        <w:t xml:space="preserve">la Garantía podrá constituirse, mediante cualquiera de los medios y mecanismos que se mencionan a continuación, una vez obtenida la satisfacción de Telcel: </w:t>
      </w:r>
    </w:p>
    <w:p w14:paraId="7CA85AD6" w14:textId="77777777" w:rsidR="00BC2DBD" w:rsidRPr="00153C1C" w:rsidRDefault="00BC2DBD" w:rsidP="00205D15">
      <w:pPr>
        <w:spacing w:after="0"/>
        <w:jc w:val="both"/>
        <w:rPr>
          <w:rFonts w:ascii="Arial" w:hAnsi="Arial" w:cs="Arial"/>
          <w:lang w:val="es-ES_tradnl"/>
        </w:rPr>
      </w:pPr>
    </w:p>
    <w:p w14:paraId="61B1ADEA" w14:textId="77777777" w:rsidR="00BC2DBD" w:rsidRPr="00153C1C" w:rsidRDefault="00BC2DBD" w:rsidP="00205D15">
      <w:pPr>
        <w:pStyle w:val="Textoindependiente2"/>
        <w:widowControl w:val="0"/>
        <w:numPr>
          <w:ilvl w:val="0"/>
          <w:numId w:val="13"/>
        </w:numPr>
        <w:spacing w:after="0" w:line="276" w:lineRule="auto"/>
        <w:jc w:val="both"/>
        <w:rPr>
          <w:rFonts w:ascii="Arial" w:hAnsi="Arial" w:cs="Arial"/>
        </w:rPr>
      </w:pPr>
      <w:r w:rsidRPr="00153C1C">
        <w:rPr>
          <w:rFonts w:ascii="Arial" w:hAnsi="Arial" w:cs="Arial"/>
          <w:lang w:val="es-MX"/>
        </w:rPr>
        <w:t>Carta de crédito o “</w:t>
      </w:r>
      <w:r w:rsidRPr="00153C1C">
        <w:rPr>
          <w:rFonts w:ascii="Arial" w:hAnsi="Arial" w:cs="Arial"/>
          <w:i/>
          <w:lang w:val="es-MX"/>
        </w:rPr>
        <w:t xml:space="preserve">Stand </w:t>
      </w:r>
      <w:proofErr w:type="spellStart"/>
      <w:r w:rsidRPr="00153C1C">
        <w:rPr>
          <w:rFonts w:ascii="Arial" w:hAnsi="Arial" w:cs="Arial"/>
          <w:i/>
          <w:lang w:val="es-MX"/>
        </w:rPr>
        <w:t>by</w:t>
      </w:r>
      <w:proofErr w:type="spellEnd"/>
      <w:r w:rsidRPr="00153C1C">
        <w:rPr>
          <w:rFonts w:ascii="Arial" w:hAnsi="Arial" w:cs="Arial"/>
          <w:lang w:val="es-MX"/>
        </w:rPr>
        <w:t>” irrevocable (emitida por banco o una institución de crédito mexicana con una calificación AAA, y en forma y fondo aceptable para Telcel); o</w:t>
      </w:r>
    </w:p>
    <w:p w14:paraId="7869D2AE" w14:textId="77777777" w:rsidR="00BC2DBD" w:rsidRPr="00153C1C" w:rsidRDefault="00BC2DBD" w:rsidP="00205D15">
      <w:pPr>
        <w:pStyle w:val="Textoindependiente2"/>
        <w:widowControl w:val="0"/>
        <w:numPr>
          <w:ilvl w:val="0"/>
          <w:numId w:val="13"/>
        </w:numPr>
        <w:spacing w:after="0" w:line="276" w:lineRule="auto"/>
        <w:jc w:val="both"/>
        <w:rPr>
          <w:rFonts w:ascii="Arial" w:hAnsi="Arial" w:cs="Arial"/>
        </w:rPr>
      </w:pPr>
      <w:r w:rsidRPr="00153C1C">
        <w:rPr>
          <w:rFonts w:ascii="Arial" w:hAnsi="Arial" w:cs="Arial"/>
        </w:rPr>
        <w:t>Depósito</w:t>
      </w:r>
      <w:r w:rsidRPr="00153C1C">
        <w:rPr>
          <w:rFonts w:ascii="Arial" w:hAnsi="Arial" w:cs="Arial"/>
          <w:lang w:val="es-MX"/>
        </w:rPr>
        <w:t xml:space="preserve"> en garantía (que no generará interés o rendimiento alguno en favor del Concesionario) </w:t>
      </w:r>
    </w:p>
    <w:p w14:paraId="0EC453E7" w14:textId="77777777" w:rsidR="00BC2DBD" w:rsidRPr="00153C1C" w:rsidRDefault="00BC2DBD" w:rsidP="00205D15">
      <w:pPr>
        <w:pStyle w:val="Textoindependiente2"/>
        <w:widowControl w:val="0"/>
        <w:numPr>
          <w:ilvl w:val="0"/>
          <w:numId w:val="13"/>
        </w:numPr>
        <w:spacing w:after="0" w:line="276" w:lineRule="auto"/>
        <w:jc w:val="both"/>
        <w:rPr>
          <w:rFonts w:ascii="Arial" w:hAnsi="Arial" w:cs="Arial"/>
        </w:rPr>
      </w:pPr>
      <w:r w:rsidRPr="00153C1C">
        <w:rPr>
          <w:rFonts w:ascii="Arial" w:hAnsi="Arial" w:cs="Arial"/>
        </w:rPr>
        <w:t xml:space="preserve"> Cualquier otra garantía que sea previamente autorizada y aceptada por Telcel, quien deberá dar su consentimiento por escrito respecto del tipo y características de la Garantía que se pretenda constituir en su favor.</w:t>
      </w:r>
    </w:p>
    <w:p w14:paraId="1CD36D9B" w14:textId="77777777" w:rsidR="00BC2DBD" w:rsidRPr="00153C1C" w:rsidRDefault="00BC2DBD" w:rsidP="00205D15">
      <w:pPr>
        <w:spacing w:after="0"/>
        <w:jc w:val="both"/>
        <w:rPr>
          <w:rFonts w:ascii="Arial" w:hAnsi="Arial" w:cs="Arial"/>
        </w:rPr>
      </w:pPr>
    </w:p>
    <w:p w14:paraId="76209EFC" w14:textId="77777777" w:rsidR="00BC2DBD" w:rsidRPr="00055F2E" w:rsidRDefault="00BC2DBD" w:rsidP="00205D15">
      <w:pPr>
        <w:pStyle w:val="Sangra2detindependiente"/>
        <w:spacing w:line="276" w:lineRule="auto"/>
        <w:ind w:left="0"/>
        <w:rPr>
          <w:rFonts w:cs="Arial"/>
          <w:szCs w:val="22"/>
          <w:lang w:val="es-MX"/>
        </w:rPr>
      </w:pPr>
      <w:r w:rsidRPr="00153C1C">
        <w:rPr>
          <w:rFonts w:cs="Arial"/>
        </w:rPr>
        <w:t xml:space="preserve">El Concesionario se obliga 5 (cinco) días hábiles posteriores a la firma del Convenio, a constituir y entregar en original la Garantía en favor de Telcel o a la entrada en vigor del presente </w:t>
      </w:r>
      <w:r w:rsidRPr="00055F2E">
        <w:rPr>
          <w:rFonts w:cs="Arial"/>
          <w:szCs w:val="22"/>
          <w:lang w:val="es-MX"/>
        </w:rPr>
        <w:t xml:space="preserve">esquema. </w:t>
      </w:r>
    </w:p>
    <w:p w14:paraId="5C8014EB" w14:textId="77777777" w:rsidR="00BC2DBD" w:rsidRPr="00055F2E" w:rsidRDefault="00BC2DBD" w:rsidP="00205D15">
      <w:pPr>
        <w:pStyle w:val="Sangra2detindependiente"/>
        <w:spacing w:line="276" w:lineRule="auto"/>
        <w:ind w:left="0"/>
        <w:rPr>
          <w:rFonts w:cs="Arial"/>
          <w:szCs w:val="22"/>
          <w:lang w:val="es-MX"/>
        </w:rPr>
      </w:pPr>
    </w:p>
    <w:p w14:paraId="38AF6073" w14:textId="77777777" w:rsidR="00BC2DBD" w:rsidRPr="00055F2E" w:rsidRDefault="00BC2DBD" w:rsidP="00205D15">
      <w:pPr>
        <w:pStyle w:val="Sangra2detindependiente"/>
        <w:spacing w:line="276" w:lineRule="auto"/>
        <w:ind w:left="0"/>
        <w:rPr>
          <w:rFonts w:cs="Arial"/>
          <w:b/>
          <w:bCs/>
          <w:szCs w:val="22"/>
          <w:lang w:val="es-MX"/>
        </w:rPr>
      </w:pPr>
      <w:bookmarkStart w:id="129" w:name="_Toc520792975"/>
      <w:bookmarkStart w:id="130" w:name="_Toc20218843"/>
      <w:bookmarkStart w:id="131" w:name="_Toc22745061"/>
      <w:r w:rsidRPr="00055F2E">
        <w:rPr>
          <w:rFonts w:cs="Arial"/>
          <w:b/>
          <w:bCs/>
          <w:szCs w:val="22"/>
          <w:lang w:val="es-MX"/>
        </w:rPr>
        <w:t>4.4 CONDICIONES DE PAGO EN EL ESQUEMA DE POSPAGO.</w:t>
      </w:r>
      <w:bookmarkEnd w:id="129"/>
      <w:bookmarkEnd w:id="130"/>
      <w:bookmarkEnd w:id="131"/>
    </w:p>
    <w:p w14:paraId="3B13F6E4" w14:textId="77777777" w:rsidR="00BC2DBD" w:rsidRPr="00055F2E" w:rsidRDefault="00BC2DBD" w:rsidP="00205D15">
      <w:pPr>
        <w:pStyle w:val="Sangra2detindependiente"/>
        <w:spacing w:line="276" w:lineRule="auto"/>
        <w:ind w:left="0"/>
        <w:rPr>
          <w:rFonts w:cs="Arial"/>
          <w:szCs w:val="22"/>
          <w:lang w:val="es-MX"/>
        </w:rPr>
      </w:pPr>
    </w:p>
    <w:p w14:paraId="07F35DE0" w14:textId="77777777" w:rsidR="00BC2DBD" w:rsidRPr="00CB213B" w:rsidRDefault="00BC2DBD" w:rsidP="00205D15">
      <w:pPr>
        <w:pStyle w:val="Sangra2detindependiente"/>
        <w:spacing w:line="276" w:lineRule="auto"/>
        <w:ind w:left="0"/>
        <w:rPr>
          <w:rFonts w:cs="Arial"/>
          <w:szCs w:val="22"/>
          <w:lang w:val="es-MX"/>
        </w:rPr>
      </w:pPr>
      <w:r w:rsidRPr="00055F2E">
        <w:rPr>
          <w:rFonts w:cs="Arial"/>
          <w:szCs w:val="22"/>
          <w:lang w:val="es-MX"/>
        </w:rPr>
        <w:t>Para</w:t>
      </w:r>
      <w:r w:rsidRPr="00153C1C">
        <w:rPr>
          <w:rFonts w:cs="Arial"/>
        </w:rPr>
        <w:t xml:space="preserve"> el pago de las Contraprestaciones contenidas en el </w:t>
      </w:r>
      <w:r w:rsidRPr="00153C1C">
        <w:rPr>
          <w:rFonts w:cs="Arial"/>
          <w:b/>
          <w:spacing w:val="-2"/>
        </w:rPr>
        <w:t xml:space="preserve">Anexo A </w:t>
      </w:r>
      <w:r w:rsidRPr="00153C1C">
        <w:rPr>
          <w:rFonts w:cs="Arial"/>
          <w:b/>
          <w:iCs/>
          <w:spacing w:val="-2"/>
        </w:rPr>
        <w:t>Precios y Tarifas,</w:t>
      </w:r>
      <w:r w:rsidRPr="00153C1C">
        <w:rPr>
          <w:rFonts w:cs="Arial"/>
          <w:iCs/>
          <w:spacing w:val="-2"/>
        </w:rPr>
        <w:t xml:space="preserve"> </w:t>
      </w:r>
      <w:r w:rsidRPr="00153C1C">
        <w:rPr>
          <w:rFonts w:cs="Arial"/>
        </w:rPr>
        <w:t xml:space="preserve">regirán las siguientes </w:t>
      </w:r>
      <w:r w:rsidRPr="00CB213B">
        <w:rPr>
          <w:rFonts w:cs="Arial"/>
          <w:szCs w:val="22"/>
          <w:lang w:val="es-MX"/>
        </w:rPr>
        <w:t>condiciones:</w:t>
      </w:r>
    </w:p>
    <w:p w14:paraId="1E651412" w14:textId="77777777" w:rsidR="00BC2DBD" w:rsidRPr="00CB213B" w:rsidRDefault="00BC2DBD" w:rsidP="00205D15">
      <w:pPr>
        <w:pStyle w:val="Sangra2detindependiente"/>
        <w:spacing w:line="276" w:lineRule="auto"/>
        <w:ind w:left="0"/>
        <w:rPr>
          <w:rFonts w:cs="Arial"/>
          <w:szCs w:val="22"/>
          <w:lang w:val="es-MX"/>
        </w:rPr>
      </w:pPr>
    </w:p>
    <w:p w14:paraId="26BFCB23" w14:textId="77777777" w:rsidR="00BC2DBD" w:rsidRPr="00CB213B" w:rsidRDefault="00BC2DBD" w:rsidP="00205D15">
      <w:pPr>
        <w:pStyle w:val="Sangra2detindependiente"/>
        <w:spacing w:line="276" w:lineRule="auto"/>
        <w:ind w:left="0"/>
        <w:rPr>
          <w:rFonts w:cs="Arial"/>
          <w:b/>
          <w:bCs/>
          <w:szCs w:val="22"/>
          <w:lang w:val="es-MX"/>
        </w:rPr>
      </w:pPr>
      <w:bookmarkStart w:id="132" w:name="_Toc520792976"/>
      <w:bookmarkStart w:id="133" w:name="_Toc20218844"/>
      <w:bookmarkStart w:id="134" w:name="_Toc22745062"/>
      <w:r w:rsidRPr="00CB213B">
        <w:rPr>
          <w:rFonts w:cs="Arial"/>
          <w:b/>
          <w:bCs/>
          <w:szCs w:val="22"/>
          <w:lang w:val="es-MX"/>
        </w:rPr>
        <w:t>4.4.1 LUGAR Y FORMA DE PAGO DE LAS FACTURAS.</w:t>
      </w:r>
      <w:bookmarkEnd w:id="132"/>
      <w:bookmarkEnd w:id="133"/>
      <w:bookmarkEnd w:id="134"/>
    </w:p>
    <w:p w14:paraId="26E0B3F7" w14:textId="77777777" w:rsidR="00BC2DBD" w:rsidRPr="00CB213B" w:rsidRDefault="00BC2DBD" w:rsidP="00205D15">
      <w:pPr>
        <w:pStyle w:val="Sangra2detindependiente"/>
        <w:spacing w:line="276" w:lineRule="auto"/>
        <w:ind w:left="0"/>
        <w:rPr>
          <w:rFonts w:cs="Arial"/>
          <w:szCs w:val="22"/>
          <w:lang w:val="es-MX"/>
        </w:rPr>
      </w:pPr>
    </w:p>
    <w:p w14:paraId="1564D1B1" w14:textId="77777777" w:rsidR="00BC2DBD" w:rsidRPr="00153C1C" w:rsidRDefault="00BC2DBD" w:rsidP="00205D15">
      <w:pPr>
        <w:pStyle w:val="Sangra2detindependiente"/>
        <w:spacing w:line="276" w:lineRule="auto"/>
        <w:ind w:left="0"/>
        <w:rPr>
          <w:rFonts w:cs="Arial"/>
        </w:rPr>
      </w:pPr>
      <w:r w:rsidRPr="00CB213B">
        <w:rPr>
          <w:rFonts w:cs="Arial"/>
          <w:szCs w:val="22"/>
          <w:lang w:val="es-MX"/>
        </w:rPr>
        <w:t>Telcel</w:t>
      </w:r>
      <w:r w:rsidRPr="00153C1C">
        <w:rPr>
          <w:rFonts w:cs="Arial"/>
        </w:rPr>
        <w:t xml:space="preserve"> pondrá a disposición del Concesionario en el SEG</w:t>
      </w:r>
      <w:r w:rsidRPr="00153C1C">
        <w:rPr>
          <w:rFonts w:cs="Arial"/>
          <w:lang w:val="es-ES_tradnl"/>
        </w:rPr>
        <w:t>,</w:t>
      </w:r>
      <w:r w:rsidRPr="00153C1C">
        <w:rPr>
          <w:rFonts w:cs="Arial"/>
        </w:rPr>
        <w:t xml:space="preserve"> </w:t>
      </w:r>
      <w:r w:rsidRPr="00153C1C">
        <w:rPr>
          <w:rFonts w:cs="Arial"/>
          <w:spacing w:val="-6"/>
          <w:lang w:val="es-ES_tradnl"/>
        </w:rPr>
        <w:t xml:space="preserve">la Factura correspondiente a los consumos del mes inmediato anterior, en términos de las disposiciones fiscales aplicables, misma que incluirá la descripción del concepto, así como los cargos </w:t>
      </w:r>
      <w:r w:rsidRPr="00153C1C">
        <w:rPr>
          <w:rFonts w:eastAsia="Arial" w:cs="Arial"/>
          <w:lang w:val="es-ES_tradnl"/>
        </w:rPr>
        <w:t>generados</w:t>
      </w:r>
      <w:r w:rsidRPr="00153C1C">
        <w:rPr>
          <w:rFonts w:eastAsia="Arial" w:cs="Arial"/>
          <w:spacing w:val="19"/>
          <w:lang w:val="es-ES_tradnl"/>
        </w:rPr>
        <w:t xml:space="preserve"> por estos</w:t>
      </w:r>
      <w:r w:rsidRPr="00153C1C">
        <w:rPr>
          <w:rFonts w:cs="Arial"/>
        </w:rPr>
        <w:t xml:space="preserve">. En la misma fecha </w:t>
      </w:r>
      <w:r w:rsidRPr="00153C1C">
        <w:rPr>
          <w:rFonts w:cs="Arial"/>
        </w:rPr>
        <w:lastRenderedPageBreak/>
        <w:t xml:space="preserve">en la que Telcel haga disponible la Factura en el SEG notificará al Concesionario al correo electrónico señalado por éste para tales efectos en el </w:t>
      </w:r>
      <w:r w:rsidRPr="00153C1C">
        <w:rPr>
          <w:rFonts w:cs="Arial"/>
          <w:b/>
        </w:rPr>
        <w:t>Anexo A Precios y Tarifas</w:t>
      </w:r>
      <w:r w:rsidRPr="00153C1C">
        <w:rPr>
          <w:rFonts w:cs="Arial"/>
        </w:rPr>
        <w:t>, la disponibilidad de la Factura en el SEG.</w:t>
      </w:r>
    </w:p>
    <w:p w14:paraId="57CD274D" w14:textId="77777777" w:rsidR="00BC2DBD" w:rsidRPr="00153C1C" w:rsidRDefault="00BC2DBD" w:rsidP="00205D15">
      <w:pPr>
        <w:spacing w:after="0"/>
        <w:jc w:val="both"/>
        <w:rPr>
          <w:rFonts w:ascii="Arial" w:hAnsi="Arial" w:cs="Arial"/>
        </w:rPr>
      </w:pPr>
    </w:p>
    <w:p w14:paraId="7469910F" w14:textId="77777777" w:rsidR="00BC2DBD" w:rsidRPr="00153C1C" w:rsidRDefault="00BC2DBD" w:rsidP="00205D15">
      <w:pPr>
        <w:spacing w:after="0"/>
        <w:jc w:val="both"/>
        <w:rPr>
          <w:rFonts w:ascii="Arial" w:hAnsi="Arial" w:cs="Arial"/>
        </w:rPr>
      </w:pPr>
      <w:r w:rsidRPr="00153C1C">
        <w:rPr>
          <w:rFonts w:ascii="Arial" w:hAnsi="Arial" w:cs="Arial"/>
        </w:rPr>
        <w:t xml:space="preserve">Dentro de los 18 (dieciocho) días naturales siguientes a la fecha en que Telcel haga disponible la Factura al Concesionario, éste deberá realizar las objeciones de manera formal y por escrito en el SEG, donde manifieste las razones de su objeción de manera clara y debidamente justificadas en los términos del </w:t>
      </w:r>
      <w:r w:rsidRPr="00153C1C">
        <w:rPr>
          <w:rFonts w:ascii="Arial" w:hAnsi="Arial" w:cs="Arial"/>
          <w:b/>
        </w:rPr>
        <w:t>Anexo IV Acuerdos de Sistemas para la Facturación</w:t>
      </w:r>
      <w:r w:rsidRPr="00153C1C">
        <w:rPr>
          <w:rFonts w:ascii="Arial" w:hAnsi="Arial" w:cs="Arial"/>
        </w:rPr>
        <w:t>. En caso de que no se objeten por escrito en el SEG las Facturas que contengan las liquidaciones correspondientes en el plazo referido en este párrafo, las mismas se considerarán aceptadas por ambas Partes, y por tanto como consentidas y exigibles.</w:t>
      </w:r>
    </w:p>
    <w:p w14:paraId="10EECF5C" w14:textId="77777777" w:rsidR="00BC2DBD" w:rsidRPr="00153C1C" w:rsidRDefault="00BC2DBD" w:rsidP="00205D15">
      <w:pPr>
        <w:spacing w:after="0"/>
        <w:jc w:val="both"/>
        <w:rPr>
          <w:rFonts w:ascii="Arial" w:hAnsi="Arial" w:cs="Arial"/>
          <w:b/>
          <w:u w:val="single"/>
        </w:rPr>
      </w:pPr>
    </w:p>
    <w:p w14:paraId="3495A6E8" w14:textId="77777777" w:rsidR="00BC2DBD" w:rsidRPr="00CB213B" w:rsidRDefault="00BC2DBD" w:rsidP="00205D15">
      <w:pPr>
        <w:pStyle w:val="Sangra2detindependiente"/>
        <w:spacing w:line="276" w:lineRule="auto"/>
        <w:ind w:left="0"/>
        <w:rPr>
          <w:rFonts w:cs="Arial"/>
          <w:szCs w:val="22"/>
          <w:lang w:val="es-MX"/>
        </w:rPr>
      </w:pPr>
      <w:r w:rsidRPr="00153C1C">
        <w:rPr>
          <w:rFonts w:cs="Arial"/>
        </w:rPr>
        <w:t>El Concesionario realizará: (i) el pago total de los Servicios de la Oferta dentro de los 18 (dieciocho) días naturales siguientes a la fecha en que Telcel haya puesto a disposición del Concesionario la Factura en el SEG; y (</w:t>
      </w:r>
      <w:proofErr w:type="spellStart"/>
      <w:r w:rsidRPr="00153C1C">
        <w:rPr>
          <w:rFonts w:cs="Arial"/>
        </w:rPr>
        <w:t>ii</w:t>
      </w:r>
      <w:proofErr w:type="spellEnd"/>
      <w:r w:rsidRPr="00153C1C">
        <w:rPr>
          <w:rFonts w:cs="Arial"/>
        </w:rPr>
        <w:t xml:space="preserve">) tendrá la obligación de subir el comprobante de pago al SEG. En caso de que la fecha de pago de la(s) Factura(s) sea en un día inhábil, éste se realizará en el día hábil inmediato anterior. En caso de que el Concesionario objete la(s) Factura(s) puesta(s) a su disposición, éste deberá pagar a su elección ya sea el total del monto facturado o el equivalente al promedio pagado de los últimos 3 (tres) meses facturados, sin importar los montos objetados, en el entendido que el Concesionario deberá subir al SEG el comprobante de pago de la cantidad </w:t>
      </w:r>
      <w:r w:rsidRPr="00CB213B">
        <w:rPr>
          <w:rFonts w:cs="Arial"/>
          <w:szCs w:val="22"/>
          <w:lang w:val="es-MX"/>
        </w:rPr>
        <w:t>enterada.</w:t>
      </w:r>
    </w:p>
    <w:p w14:paraId="6C30EBBE" w14:textId="77777777" w:rsidR="00BC2DBD" w:rsidRPr="00CB213B" w:rsidRDefault="00BC2DBD" w:rsidP="00205D15">
      <w:pPr>
        <w:pStyle w:val="Sangra2detindependiente"/>
        <w:spacing w:line="276" w:lineRule="auto"/>
        <w:ind w:left="0"/>
        <w:rPr>
          <w:rFonts w:cs="Arial"/>
          <w:szCs w:val="22"/>
          <w:lang w:val="es-MX"/>
        </w:rPr>
      </w:pPr>
    </w:p>
    <w:p w14:paraId="2BD0D395" w14:textId="77777777" w:rsidR="00BC2DBD" w:rsidRPr="00CB213B" w:rsidRDefault="00BC2DBD" w:rsidP="00205D15">
      <w:pPr>
        <w:pStyle w:val="Sangra2detindependiente"/>
        <w:spacing w:line="276" w:lineRule="auto"/>
        <w:ind w:left="0"/>
        <w:rPr>
          <w:rFonts w:cs="Arial"/>
          <w:b/>
          <w:bCs/>
          <w:szCs w:val="22"/>
          <w:lang w:val="es-MX"/>
        </w:rPr>
      </w:pPr>
      <w:bookmarkStart w:id="135" w:name="_Toc520792977"/>
      <w:bookmarkStart w:id="136" w:name="_Toc20218845"/>
      <w:bookmarkStart w:id="137" w:name="_Toc22745063"/>
      <w:r w:rsidRPr="00CB213B">
        <w:rPr>
          <w:rFonts w:cs="Arial"/>
          <w:b/>
          <w:bCs/>
          <w:szCs w:val="22"/>
          <w:lang w:val="es-MX"/>
        </w:rPr>
        <w:t>4.4.2 FACTURAS OBJETADAS.</w:t>
      </w:r>
      <w:bookmarkEnd w:id="135"/>
      <w:bookmarkEnd w:id="136"/>
      <w:bookmarkEnd w:id="137"/>
    </w:p>
    <w:p w14:paraId="0551C2D7" w14:textId="77777777" w:rsidR="00BC2DBD" w:rsidRPr="00CB213B" w:rsidRDefault="00BC2DBD" w:rsidP="00205D15">
      <w:pPr>
        <w:pStyle w:val="Sangra2detindependiente"/>
        <w:spacing w:line="276" w:lineRule="auto"/>
        <w:ind w:left="0"/>
        <w:rPr>
          <w:rFonts w:cs="Arial"/>
          <w:szCs w:val="22"/>
          <w:lang w:val="es-MX"/>
        </w:rPr>
      </w:pPr>
    </w:p>
    <w:p w14:paraId="2CAC5F10" w14:textId="77777777" w:rsidR="00BC2DBD" w:rsidRPr="00153C1C" w:rsidRDefault="00BC2DBD" w:rsidP="00205D15">
      <w:pPr>
        <w:pStyle w:val="Sangra2detindependiente"/>
        <w:spacing w:line="276" w:lineRule="auto"/>
        <w:ind w:left="0"/>
        <w:rPr>
          <w:rFonts w:cs="Arial"/>
        </w:rPr>
      </w:pPr>
      <w:r w:rsidRPr="00CB213B">
        <w:rPr>
          <w:rFonts w:cs="Arial"/>
          <w:szCs w:val="22"/>
          <w:lang w:val="es-MX"/>
        </w:rPr>
        <w:t>Para</w:t>
      </w:r>
      <w:r w:rsidRPr="00153C1C">
        <w:rPr>
          <w:rFonts w:cs="Arial"/>
        </w:rPr>
        <w:t xml:space="preserve"> que cualquier objeción a las Facturas sea procedente deberá referirse exclusivamente a errores matemáticos o de cálculo de la cantidad de eventos o de registros señalados entre el soporte de la facturación contra el importe de los mismos señalado en la </w:t>
      </w:r>
      <w:proofErr w:type="gramStart"/>
      <w:r w:rsidRPr="00153C1C">
        <w:rPr>
          <w:rFonts w:cs="Arial"/>
        </w:rPr>
        <w:t>Factura</w:t>
      </w:r>
      <w:proofErr w:type="gramEnd"/>
      <w:r w:rsidRPr="00153C1C">
        <w:rPr>
          <w:rFonts w:cs="Arial"/>
        </w:rPr>
        <w:t xml:space="preserve"> pero por ningún motivo a la tarifa misma pactada conforme a este Convenio y su </w:t>
      </w:r>
      <w:r w:rsidRPr="00153C1C">
        <w:rPr>
          <w:rFonts w:cs="Arial"/>
          <w:b/>
        </w:rPr>
        <w:t>Anexo A Precios y Tarifas</w:t>
      </w:r>
      <w:r w:rsidRPr="00153C1C">
        <w:rPr>
          <w:rFonts w:cs="Arial"/>
        </w:rPr>
        <w:t>.</w:t>
      </w:r>
    </w:p>
    <w:p w14:paraId="6BC7C20D" w14:textId="77777777" w:rsidR="00BC2DBD" w:rsidRPr="00153C1C" w:rsidRDefault="00BC2DBD" w:rsidP="00205D15">
      <w:pPr>
        <w:spacing w:after="0"/>
        <w:jc w:val="both"/>
        <w:rPr>
          <w:rFonts w:ascii="Arial" w:hAnsi="Arial" w:cs="Arial"/>
        </w:rPr>
      </w:pPr>
    </w:p>
    <w:p w14:paraId="696C535F" w14:textId="77777777" w:rsidR="00BC2DBD" w:rsidRPr="00CB213B" w:rsidRDefault="00BC2DBD" w:rsidP="00205D15">
      <w:pPr>
        <w:pStyle w:val="Sangra2detindependiente"/>
        <w:spacing w:line="276" w:lineRule="auto"/>
        <w:ind w:left="0"/>
        <w:rPr>
          <w:rFonts w:cs="Arial"/>
          <w:szCs w:val="22"/>
          <w:lang w:val="es-MX"/>
        </w:rPr>
      </w:pPr>
      <w:r w:rsidRPr="00153C1C">
        <w:rPr>
          <w:rFonts w:cs="Arial"/>
        </w:rPr>
        <w:t xml:space="preserve">Salvo lo establecido en el inciso 4.4.2.3 de Refacturación y Ajustes, las Partes acuerdan en este acto que las objeciones que no reúnan los requisitos precedentes no tendrán efecto o validez alguna y, en consecuencia, las Facturas y montos pendientes de pago se tendrán por consentidos y serán </w:t>
      </w:r>
      <w:r w:rsidRPr="00CB213B">
        <w:rPr>
          <w:rFonts w:cs="Arial"/>
          <w:szCs w:val="22"/>
          <w:lang w:val="es-MX"/>
        </w:rPr>
        <w:t>exigibles.</w:t>
      </w:r>
    </w:p>
    <w:p w14:paraId="7BC75E04" w14:textId="77777777" w:rsidR="00BC2DBD" w:rsidRPr="00CB213B" w:rsidRDefault="00BC2DBD" w:rsidP="00205D15">
      <w:pPr>
        <w:pStyle w:val="Sangra2detindependiente"/>
        <w:spacing w:line="276" w:lineRule="auto"/>
        <w:ind w:left="0"/>
        <w:rPr>
          <w:rFonts w:cs="Arial"/>
          <w:szCs w:val="22"/>
          <w:lang w:val="es-MX"/>
        </w:rPr>
      </w:pPr>
    </w:p>
    <w:p w14:paraId="2A6EBEFC" w14:textId="77777777" w:rsidR="00BC2DBD" w:rsidRPr="00CB213B" w:rsidRDefault="00BC2DBD" w:rsidP="00205D15">
      <w:pPr>
        <w:pStyle w:val="Sangra2detindependiente"/>
        <w:spacing w:line="276" w:lineRule="auto"/>
        <w:ind w:left="0"/>
        <w:rPr>
          <w:rFonts w:cs="Arial"/>
          <w:b/>
          <w:bCs/>
          <w:szCs w:val="22"/>
          <w:lang w:val="es-MX"/>
        </w:rPr>
      </w:pPr>
      <w:bookmarkStart w:id="138" w:name="_Toc520792978"/>
      <w:bookmarkStart w:id="139" w:name="_Toc20218846"/>
      <w:bookmarkStart w:id="140" w:name="_Toc22745064"/>
      <w:r w:rsidRPr="00CB213B">
        <w:rPr>
          <w:rFonts w:cs="Arial"/>
          <w:b/>
          <w:bCs/>
          <w:szCs w:val="22"/>
          <w:lang w:val="es-MX"/>
        </w:rPr>
        <w:t>4.4.2.1 RESULTADO DE LAS OBJECIONES.</w:t>
      </w:r>
      <w:bookmarkEnd w:id="138"/>
      <w:bookmarkEnd w:id="139"/>
      <w:bookmarkEnd w:id="140"/>
    </w:p>
    <w:p w14:paraId="75A18304" w14:textId="77777777" w:rsidR="00BC2DBD" w:rsidRPr="00CB213B" w:rsidRDefault="00BC2DBD" w:rsidP="00205D15">
      <w:pPr>
        <w:pStyle w:val="Sangra2detindependiente"/>
        <w:spacing w:line="276" w:lineRule="auto"/>
        <w:ind w:left="0"/>
        <w:rPr>
          <w:rFonts w:cs="Arial"/>
          <w:szCs w:val="22"/>
          <w:lang w:val="es-MX"/>
        </w:rPr>
      </w:pPr>
    </w:p>
    <w:p w14:paraId="502C1681" w14:textId="77777777" w:rsidR="00BC2DBD" w:rsidRPr="00153C1C" w:rsidRDefault="00BC2DBD" w:rsidP="00205D15">
      <w:pPr>
        <w:pStyle w:val="Sangra2detindependiente"/>
        <w:spacing w:line="276" w:lineRule="auto"/>
        <w:ind w:left="0"/>
        <w:rPr>
          <w:rFonts w:cs="Arial"/>
        </w:rPr>
      </w:pPr>
      <w:r w:rsidRPr="00CB213B">
        <w:rPr>
          <w:rFonts w:cs="Arial"/>
          <w:szCs w:val="22"/>
          <w:lang w:val="es-MX"/>
        </w:rPr>
        <w:t>Aquella</w:t>
      </w:r>
      <w:r w:rsidRPr="00153C1C">
        <w:rPr>
          <w:rFonts w:cs="Arial"/>
        </w:rPr>
        <w:t xml:space="preserve"> Factura que el Concesionario hubiese objetado será revisada por Telcel para determinar la procedencia de la objeción. La revisión se hará dentro de un plazo que no excederá de 30 (treinta) días naturales contados a partir de la recepción de la objeción del Concesionario. </w:t>
      </w:r>
    </w:p>
    <w:p w14:paraId="46683BFD" w14:textId="77777777" w:rsidR="00BC2DBD" w:rsidRPr="00153C1C" w:rsidRDefault="00BC2DBD" w:rsidP="00205D15">
      <w:pPr>
        <w:spacing w:after="0"/>
        <w:jc w:val="both"/>
        <w:rPr>
          <w:rFonts w:ascii="Arial" w:hAnsi="Arial" w:cs="Arial"/>
        </w:rPr>
      </w:pPr>
    </w:p>
    <w:p w14:paraId="27D22CAF" w14:textId="77777777" w:rsidR="00BC2DBD" w:rsidRPr="00CB213B" w:rsidRDefault="00BC2DBD" w:rsidP="00205D15">
      <w:pPr>
        <w:pStyle w:val="Sangra2detindependiente"/>
        <w:spacing w:line="276" w:lineRule="auto"/>
        <w:ind w:left="0"/>
        <w:rPr>
          <w:rFonts w:cs="Arial"/>
          <w:szCs w:val="22"/>
          <w:lang w:val="es-MX"/>
        </w:rPr>
      </w:pPr>
      <w:r w:rsidRPr="00153C1C">
        <w:rPr>
          <w:rFonts w:cs="Arial"/>
        </w:rPr>
        <w:t xml:space="preserve">Si dentro de los 30 (treinta) días naturales indicados en el párrafo anterior, se determinan procedentes o no, las objeciones, ya sea por acuerdo de las Partes o por resolución en los términos de la Cláusula Vigésima Solución de Controversias, prevista en el presente Convenio, </w:t>
      </w:r>
      <w:r w:rsidRPr="00153C1C">
        <w:rPr>
          <w:rFonts w:cs="Arial"/>
        </w:rPr>
        <w:lastRenderedPageBreak/>
        <w:t>la Parte a quien se le determine un adeudo, notificado a través del SEG, realizará el ajuste a la factura emitida o el pago de la cantidad que resulte de las objeciones, a la cuenta que en su momento indique la otra Parte, en un plazo no mayor a 30 (treinta) días naturales siguientes al acuerdo entre las Partes o resolución</w:t>
      </w:r>
      <w:r w:rsidRPr="00153C1C">
        <w:rPr>
          <w:rFonts w:cs="Arial"/>
          <w:i/>
        </w:rPr>
        <w:t xml:space="preserve">, </w:t>
      </w:r>
      <w:r w:rsidRPr="00153C1C">
        <w:rPr>
          <w:rFonts w:cs="Arial"/>
          <w:iCs/>
          <w:lang w:eastAsia="es-ES"/>
        </w:rPr>
        <w:t xml:space="preserve">en el entendido de que la Parte que realice el ajuste a la factura emitida o pago de la cantidad como resultado de la objeción deberá subir el documento que acredite el cumplimiento en el </w:t>
      </w:r>
      <w:r w:rsidRPr="00CB213B">
        <w:rPr>
          <w:rFonts w:cs="Arial"/>
          <w:szCs w:val="22"/>
          <w:lang w:val="es-MX"/>
        </w:rPr>
        <w:t>SEG.</w:t>
      </w:r>
    </w:p>
    <w:p w14:paraId="4508EBE6" w14:textId="77777777" w:rsidR="00BC2DBD" w:rsidRPr="00CB213B" w:rsidRDefault="00BC2DBD" w:rsidP="00205D15">
      <w:pPr>
        <w:pStyle w:val="Sangra2detindependiente"/>
        <w:spacing w:line="276" w:lineRule="auto"/>
        <w:ind w:left="0"/>
        <w:rPr>
          <w:rFonts w:cs="Arial"/>
          <w:szCs w:val="22"/>
          <w:lang w:val="es-MX"/>
        </w:rPr>
      </w:pPr>
    </w:p>
    <w:p w14:paraId="024EA47C" w14:textId="77777777" w:rsidR="00BC2DBD" w:rsidRPr="00CB213B" w:rsidRDefault="00BC2DBD" w:rsidP="00205D15">
      <w:pPr>
        <w:pStyle w:val="Sangra2detindependiente"/>
        <w:spacing w:line="276" w:lineRule="auto"/>
        <w:ind w:left="0"/>
        <w:rPr>
          <w:rFonts w:cs="Arial"/>
          <w:b/>
          <w:bCs/>
          <w:szCs w:val="22"/>
          <w:lang w:val="es-MX"/>
        </w:rPr>
      </w:pPr>
      <w:bookmarkStart w:id="141" w:name="_Toc520792979"/>
      <w:bookmarkStart w:id="142" w:name="_Toc20218847"/>
      <w:bookmarkStart w:id="143" w:name="_Toc22745065"/>
      <w:r w:rsidRPr="00CB213B">
        <w:rPr>
          <w:rFonts w:cs="Arial"/>
          <w:b/>
          <w:bCs/>
          <w:szCs w:val="22"/>
          <w:lang w:val="es-MX"/>
        </w:rPr>
        <w:t>4.4.2.2 INTERESES MORATORIOS.</w:t>
      </w:r>
      <w:bookmarkEnd w:id="141"/>
      <w:bookmarkEnd w:id="142"/>
      <w:bookmarkEnd w:id="143"/>
      <w:r w:rsidRPr="00CB213B">
        <w:rPr>
          <w:rFonts w:cs="Arial"/>
          <w:b/>
          <w:bCs/>
          <w:szCs w:val="22"/>
          <w:lang w:val="es-MX"/>
        </w:rPr>
        <w:t xml:space="preserve"> </w:t>
      </w:r>
    </w:p>
    <w:p w14:paraId="1E08D8EE" w14:textId="77777777" w:rsidR="00BC2DBD" w:rsidRPr="00CB213B" w:rsidRDefault="00BC2DBD" w:rsidP="00205D15">
      <w:pPr>
        <w:pStyle w:val="Sangra2detindependiente"/>
        <w:spacing w:line="276" w:lineRule="auto"/>
        <w:ind w:left="0"/>
        <w:rPr>
          <w:rFonts w:cs="Arial"/>
          <w:szCs w:val="22"/>
          <w:lang w:val="es-MX"/>
        </w:rPr>
      </w:pPr>
    </w:p>
    <w:p w14:paraId="5476D890" w14:textId="77777777" w:rsidR="00BC2DBD" w:rsidRPr="00153C1C" w:rsidRDefault="00BC2DBD" w:rsidP="00205D15">
      <w:pPr>
        <w:pStyle w:val="Sangra2detindependiente"/>
        <w:spacing w:line="276" w:lineRule="auto"/>
        <w:ind w:left="0"/>
        <w:rPr>
          <w:rFonts w:cs="Arial"/>
          <w:lang w:eastAsia="es-ES"/>
        </w:rPr>
      </w:pPr>
      <w:r w:rsidRPr="00CB213B">
        <w:rPr>
          <w:rFonts w:cs="Arial"/>
          <w:szCs w:val="22"/>
          <w:lang w:val="es-MX"/>
        </w:rPr>
        <w:t>Con</w:t>
      </w:r>
      <w:r w:rsidRPr="00153C1C">
        <w:rPr>
          <w:rFonts w:cs="Arial"/>
          <w:lang w:eastAsia="es-ES"/>
        </w:rPr>
        <w:t xml:space="preserve"> independencia de lo dispuesto en la Cláusula</w:t>
      </w:r>
      <w:r w:rsidRPr="00153C1C">
        <w:rPr>
          <w:rFonts w:cs="Arial"/>
          <w:b/>
          <w:lang w:eastAsia="es-ES"/>
        </w:rPr>
        <w:t xml:space="preserve"> </w:t>
      </w:r>
      <w:r w:rsidRPr="00153C1C">
        <w:rPr>
          <w:rFonts w:cs="Arial"/>
          <w:lang w:eastAsia="es-ES"/>
        </w:rPr>
        <w:t xml:space="preserve">Séptima </w:t>
      </w:r>
      <w:r w:rsidRPr="00153C1C">
        <w:rPr>
          <w:rFonts w:cs="Arial"/>
          <w:spacing w:val="2"/>
          <w:lang w:val="es-ES_tradnl"/>
        </w:rPr>
        <w:t>Continuidad y Suspensión de los Servicios de</w:t>
      </w:r>
      <w:r w:rsidRPr="00153C1C">
        <w:rPr>
          <w:rFonts w:cs="Arial"/>
          <w:spacing w:val="4"/>
          <w:lang w:val="es-ES_tradnl"/>
        </w:rPr>
        <w:t xml:space="preserve"> </w:t>
      </w:r>
      <w:r w:rsidRPr="00153C1C">
        <w:rPr>
          <w:rFonts w:cs="Arial"/>
          <w:spacing w:val="2"/>
          <w:lang w:val="es-ES_tradnl"/>
        </w:rPr>
        <w:t>la Oferta</w:t>
      </w:r>
      <w:r w:rsidRPr="00153C1C">
        <w:rPr>
          <w:rFonts w:cs="Arial"/>
          <w:lang w:eastAsia="es-ES"/>
        </w:rPr>
        <w:t xml:space="preserve">, en caso de incumplimiento por parte del Concesionario de cualesquiera de sus obligaciones de pago contenidas en la Oferta de Referencia y el Convenio, deberá pagar, en adición a las cantidades adeudadas, y desde la fecha de vencimiento de su obligación de pago hasta la fecha en que queden totalmente pagadas, intereses moratorios sobre saldos insolutos a una tasa anual que será igual a la TIIE a plazo de 28 (veintiocho) días </w:t>
      </w:r>
      <w:r w:rsidRPr="00153C1C">
        <w:rPr>
          <w:rFonts w:cs="Arial"/>
        </w:rPr>
        <w:t>publicada por el Banco de México en la fecha</w:t>
      </w:r>
      <w:r w:rsidRPr="00153C1C">
        <w:rPr>
          <w:rFonts w:cs="Arial"/>
          <w:lang w:eastAsia="es-ES"/>
        </w:rPr>
        <w:t xml:space="preserve"> más reciente anterior al incumplimiento de pago de que se trate, multiplicada por  2 (dos), sobre bases de cálculos mensuales.</w:t>
      </w:r>
    </w:p>
    <w:p w14:paraId="6E5EDC55" w14:textId="77777777" w:rsidR="00BC2DBD" w:rsidRPr="00153C1C" w:rsidRDefault="00BC2DBD" w:rsidP="00205D15">
      <w:pPr>
        <w:autoSpaceDE w:val="0"/>
        <w:autoSpaceDN w:val="0"/>
        <w:adjustRightInd w:val="0"/>
        <w:spacing w:after="0"/>
        <w:jc w:val="both"/>
        <w:rPr>
          <w:rFonts w:ascii="Arial" w:hAnsi="Arial" w:cs="Arial"/>
          <w:lang w:eastAsia="es-ES"/>
        </w:rPr>
      </w:pPr>
      <w:r w:rsidRPr="00153C1C">
        <w:rPr>
          <w:rFonts w:ascii="Arial" w:hAnsi="Arial" w:cs="Arial"/>
          <w:lang w:eastAsia="es-ES"/>
        </w:rPr>
        <w:t>La tasa base para efectos del cálculo de intereses moratorios en el primer período mensual será la TIIE vigente a la fecha de vencimiento de la obligación de pago correspondiente. Dicha tasa base se ajustará mensualmente empleando la TIIE vigente en la fecha en que inicie cada período mensual subsecuente, contado a partir de la fecha de vencimiento de las contraprestaciones correspondientes.</w:t>
      </w:r>
    </w:p>
    <w:p w14:paraId="4837A8C8" w14:textId="77777777" w:rsidR="00BC2DBD" w:rsidRPr="00153C1C" w:rsidRDefault="00BC2DBD" w:rsidP="00205D15">
      <w:pPr>
        <w:autoSpaceDE w:val="0"/>
        <w:autoSpaceDN w:val="0"/>
        <w:adjustRightInd w:val="0"/>
        <w:spacing w:after="0"/>
        <w:ind w:left="284" w:firstLine="284"/>
        <w:jc w:val="both"/>
        <w:rPr>
          <w:rFonts w:ascii="Arial" w:hAnsi="Arial" w:cs="Arial"/>
          <w:lang w:eastAsia="es-ES"/>
        </w:rPr>
      </w:pPr>
    </w:p>
    <w:p w14:paraId="1A52DCE5" w14:textId="77777777" w:rsidR="00BC2DBD" w:rsidRPr="00153C1C" w:rsidRDefault="00BC2DBD" w:rsidP="00205D15">
      <w:pPr>
        <w:autoSpaceDE w:val="0"/>
        <w:autoSpaceDN w:val="0"/>
        <w:adjustRightInd w:val="0"/>
        <w:spacing w:after="0"/>
        <w:jc w:val="both"/>
        <w:rPr>
          <w:rFonts w:ascii="Arial" w:hAnsi="Arial" w:cs="Arial"/>
          <w:lang w:eastAsia="es-ES"/>
        </w:rPr>
      </w:pPr>
      <w:r w:rsidRPr="00153C1C">
        <w:rPr>
          <w:rFonts w:ascii="Arial" w:hAnsi="Arial" w:cs="Arial"/>
          <w:lang w:eastAsia="es-ES"/>
        </w:rPr>
        <w:t>Los intereses moratorios se calcularán sobre las cantidades adeudadas y se computarán por días calendario sobre la base de 1 (un) año comercial de 360 (trescientos sesenta) días por el número de días efectivamente transcurridos desde la fecha de vencimiento de la obligación de pago, hasta la fecha en que se liquiden en su totalidad los saldos insolutos a Telcel, en la inteligencia de que los intereses moratorios variarán mensualmente junto con las variaciones que sufra la tasa de referencia durante el período en que subsista el incumplimiento.</w:t>
      </w:r>
    </w:p>
    <w:p w14:paraId="77F107AB" w14:textId="77777777" w:rsidR="00BC2DBD" w:rsidRPr="00153C1C" w:rsidRDefault="00BC2DBD" w:rsidP="00205D1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Arial" w:hAnsi="Arial" w:cs="Arial"/>
          <w:lang w:eastAsia="es-ES"/>
        </w:rPr>
      </w:pPr>
    </w:p>
    <w:p w14:paraId="74C01A16" w14:textId="77777777" w:rsidR="00BC2DBD" w:rsidRPr="00CB213B" w:rsidRDefault="00BC2DBD" w:rsidP="00205D15">
      <w:pPr>
        <w:pStyle w:val="Sangra2detindependiente"/>
        <w:spacing w:line="276" w:lineRule="auto"/>
        <w:ind w:left="0"/>
        <w:rPr>
          <w:rFonts w:cs="Arial"/>
          <w:szCs w:val="22"/>
          <w:lang w:val="es-MX"/>
        </w:rPr>
      </w:pPr>
      <w:r w:rsidRPr="00153C1C">
        <w:rPr>
          <w:rFonts w:cs="Arial"/>
          <w:lang w:eastAsia="es-ES"/>
        </w:rPr>
        <w:t xml:space="preserve">Para el supuesto en que desaparezca la TIIE, la tasa de interés que servirá como base para determinar los intereses moratorios no podrá ser menor a la tasa de interés más alta del bono o instrumento que el Gobierno Federal coloque en el mercado de dinero que se aproxime al plazo de 28 (veintiocho) </w:t>
      </w:r>
      <w:r w:rsidRPr="00CB213B">
        <w:rPr>
          <w:rFonts w:cs="Arial"/>
          <w:szCs w:val="22"/>
          <w:lang w:val="es-MX"/>
        </w:rPr>
        <w:t>días.</w:t>
      </w:r>
    </w:p>
    <w:p w14:paraId="08B5BEA6" w14:textId="77777777" w:rsidR="00BC2DBD" w:rsidRPr="00CB213B" w:rsidRDefault="00BC2DBD" w:rsidP="00205D15">
      <w:pPr>
        <w:pStyle w:val="Sangra2detindependiente"/>
        <w:spacing w:line="276" w:lineRule="auto"/>
        <w:ind w:left="0"/>
        <w:rPr>
          <w:rFonts w:cs="Arial"/>
          <w:szCs w:val="22"/>
          <w:lang w:val="es-MX"/>
        </w:rPr>
      </w:pPr>
    </w:p>
    <w:p w14:paraId="3F5F9523" w14:textId="77777777" w:rsidR="00BC2DBD" w:rsidRPr="00CB213B" w:rsidRDefault="00BC2DBD" w:rsidP="00205D15">
      <w:pPr>
        <w:pStyle w:val="Sangra2detindependiente"/>
        <w:spacing w:line="276" w:lineRule="auto"/>
        <w:ind w:left="0"/>
        <w:rPr>
          <w:rFonts w:cs="Arial"/>
          <w:b/>
          <w:bCs/>
          <w:szCs w:val="22"/>
          <w:lang w:val="es-MX"/>
        </w:rPr>
      </w:pPr>
      <w:bookmarkStart w:id="144" w:name="_Toc520792980"/>
      <w:bookmarkStart w:id="145" w:name="_Toc20218848"/>
      <w:bookmarkStart w:id="146" w:name="_Toc22745066"/>
      <w:r w:rsidRPr="00CB213B">
        <w:rPr>
          <w:rFonts w:cs="Arial"/>
          <w:b/>
          <w:bCs/>
          <w:szCs w:val="22"/>
          <w:lang w:val="es-MX"/>
        </w:rPr>
        <w:t>4.4.2.3 REFACTURACIÓN Y AJUSTES.</w:t>
      </w:r>
      <w:bookmarkEnd w:id="144"/>
      <w:bookmarkEnd w:id="145"/>
      <w:bookmarkEnd w:id="146"/>
    </w:p>
    <w:p w14:paraId="50E92758" w14:textId="77777777" w:rsidR="00BC2DBD" w:rsidRPr="00CB213B" w:rsidRDefault="00BC2DBD" w:rsidP="00205D15">
      <w:pPr>
        <w:pStyle w:val="Sangra2detindependiente"/>
        <w:spacing w:line="276" w:lineRule="auto"/>
        <w:ind w:left="0"/>
        <w:rPr>
          <w:rFonts w:cs="Arial"/>
          <w:szCs w:val="22"/>
          <w:lang w:val="es-MX"/>
        </w:rPr>
      </w:pPr>
    </w:p>
    <w:p w14:paraId="1B974DB0" w14:textId="77777777" w:rsidR="00BC2DBD" w:rsidRPr="00F6092E" w:rsidRDefault="00BC2DBD" w:rsidP="00205D15">
      <w:pPr>
        <w:pStyle w:val="Sangra2detindependiente"/>
        <w:spacing w:line="276" w:lineRule="auto"/>
        <w:ind w:left="0"/>
        <w:rPr>
          <w:rFonts w:cs="Arial"/>
          <w:szCs w:val="22"/>
          <w:lang w:val="es-MX"/>
        </w:rPr>
      </w:pPr>
      <w:r w:rsidRPr="00CB213B">
        <w:rPr>
          <w:rFonts w:cs="Arial"/>
          <w:szCs w:val="22"/>
          <w:lang w:val="es-MX"/>
        </w:rPr>
        <w:t xml:space="preserve">No </w:t>
      </w:r>
      <w:proofErr w:type="gramStart"/>
      <w:r w:rsidRPr="00153C1C">
        <w:rPr>
          <w:rFonts w:cs="Arial"/>
          <w:lang w:eastAsia="es-ES"/>
        </w:rPr>
        <w:t>obstante</w:t>
      </w:r>
      <w:proofErr w:type="gramEnd"/>
      <w:r w:rsidRPr="00153C1C">
        <w:rPr>
          <w:rFonts w:cs="Arial"/>
          <w:lang w:eastAsia="es-ES"/>
        </w:rPr>
        <w:t xml:space="preserve"> lo dispuesto en los incisos precedentes, Telcel y el Concesionario acuerdan en este acto que Telcel podrá presentar Facturas complementarias por servicios omitidos o incorrectamente facturados, hasta 60 (sesenta) días naturales después de la conclusión del ciclo mensual de Facturación </w:t>
      </w:r>
      <w:r w:rsidRPr="00F6092E">
        <w:rPr>
          <w:rFonts w:cs="Arial"/>
          <w:szCs w:val="22"/>
          <w:lang w:val="es-MX"/>
        </w:rPr>
        <w:t>correspondiente.</w:t>
      </w:r>
    </w:p>
    <w:p w14:paraId="168C0FF0" w14:textId="77777777" w:rsidR="00BC2DBD" w:rsidRDefault="00BC2DBD" w:rsidP="00205D15">
      <w:pPr>
        <w:pStyle w:val="Sangra2detindependiente"/>
        <w:spacing w:line="276" w:lineRule="auto"/>
        <w:ind w:left="0"/>
        <w:rPr>
          <w:rFonts w:cs="Arial"/>
          <w:szCs w:val="22"/>
          <w:lang w:val="es-MX"/>
        </w:rPr>
      </w:pPr>
    </w:p>
    <w:p w14:paraId="164C2A1B" w14:textId="77777777" w:rsidR="0085772E" w:rsidRPr="00F6092E" w:rsidRDefault="0085772E" w:rsidP="00205D15">
      <w:pPr>
        <w:pStyle w:val="Sangra2detindependiente"/>
        <w:spacing w:line="276" w:lineRule="auto"/>
        <w:ind w:left="0"/>
        <w:rPr>
          <w:rFonts w:cs="Arial"/>
          <w:szCs w:val="22"/>
          <w:lang w:val="es-MX"/>
        </w:rPr>
      </w:pPr>
    </w:p>
    <w:p w14:paraId="02F7FEF7" w14:textId="77777777" w:rsidR="00BC2DBD" w:rsidRDefault="00BC2DBD" w:rsidP="00205D15">
      <w:pPr>
        <w:pStyle w:val="Sangra2detindependiente"/>
        <w:numPr>
          <w:ilvl w:val="3"/>
          <w:numId w:val="63"/>
        </w:numPr>
        <w:spacing w:line="276" w:lineRule="auto"/>
        <w:rPr>
          <w:rFonts w:cs="Arial"/>
          <w:b/>
          <w:bCs/>
          <w:szCs w:val="22"/>
          <w:lang w:val="es-MX"/>
        </w:rPr>
      </w:pPr>
      <w:bookmarkStart w:id="147" w:name="_Toc520792981"/>
      <w:bookmarkStart w:id="148" w:name="_Toc20218849"/>
      <w:bookmarkStart w:id="149" w:name="_Toc22745067"/>
      <w:r w:rsidRPr="00F6092E">
        <w:rPr>
          <w:rFonts w:cs="Arial"/>
          <w:b/>
          <w:bCs/>
          <w:szCs w:val="22"/>
          <w:lang w:val="es-MX"/>
        </w:rPr>
        <w:lastRenderedPageBreak/>
        <w:t>INCUMPLIMIENTO EN EL ESQUEMA DE POSPAGO.</w:t>
      </w:r>
      <w:bookmarkEnd w:id="147"/>
      <w:bookmarkEnd w:id="148"/>
      <w:bookmarkEnd w:id="149"/>
      <w:r w:rsidRPr="00F6092E">
        <w:rPr>
          <w:rFonts w:cs="Arial"/>
          <w:b/>
          <w:bCs/>
          <w:szCs w:val="22"/>
          <w:lang w:val="es-MX"/>
        </w:rPr>
        <w:t xml:space="preserve"> </w:t>
      </w:r>
    </w:p>
    <w:p w14:paraId="7EFD0332" w14:textId="77777777" w:rsidR="0085772E" w:rsidRPr="00F6092E" w:rsidRDefault="0085772E" w:rsidP="00205D15">
      <w:pPr>
        <w:pStyle w:val="Sangra2detindependiente"/>
        <w:spacing w:line="276" w:lineRule="auto"/>
        <w:ind w:left="1092"/>
        <w:rPr>
          <w:rFonts w:cs="Arial"/>
          <w:b/>
          <w:bCs/>
          <w:szCs w:val="22"/>
          <w:lang w:val="es-MX"/>
        </w:rPr>
      </w:pPr>
    </w:p>
    <w:p w14:paraId="4B70A195" w14:textId="77777777" w:rsidR="00BC2DBD" w:rsidRPr="00153C1C" w:rsidRDefault="00BC2DBD" w:rsidP="00205D15">
      <w:pPr>
        <w:pStyle w:val="Sangra2detindependiente"/>
        <w:spacing w:line="276" w:lineRule="auto"/>
        <w:ind w:left="0"/>
        <w:rPr>
          <w:rFonts w:cs="Arial"/>
          <w:lang w:eastAsia="es-ES"/>
        </w:rPr>
      </w:pPr>
      <w:r w:rsidRPr="00F6092E">
        <w:rPr>
          <w:rFonts w:cs="Arial"/>
          <w:szCs w:val="22"/>
          <w:lang w:val="es-MX"/>
        </w:rPr>
        <w:t>En</w:t>
      </w:r>
      <w:r w:rsidRPr="00153C1C">
        <w:rPr>
          <w:rFonts w:cs="Arial"/>
        </w:rPr>
        <w:t xml:space="preserve"> caso que el Concesionario incumpla con el pago (total o parcial) de cualquier Factura emitida al amparo de la Oferta de Referencia y el Convenio, en el plazo establecido en el inciso 4.4.1</w:t>
      </w:r>
      <w:r w:rsidRPr="00153C1C">
        <w:rPr>
          <w:rFonts w:cs="Arial"/>
          <w:lang w:eastAsia="es-ES"/>
        </w:rPr>
        <w:t xml:space="preserve"> </w:t>
      </w:r>
      <w:r w:rsidRPr="00153C1C">
        <w:rPr>
          <w:rFonts w:cs="Arial"/>
        </w:rPr>
        <w:t>en 2 (dos) ocasiones, consecutivas o no, durante la vigencia del presente Convenio, como penalidad por incumplimiento reiterado y con independencia de cualquier otro remedio (incluyendo ejecución de la Garantía) o cobro de intereses moratorios en favor de Telcel, el Concesionario pasará de manera automática al Esquema de Pago Anticipado a que se refiere el inciso 4.5 siguiente, con previa notificación en el SEG, sin perjuicio de lo señalado en el inciso 7.3 del presente Convenio.</w:t>
      </w:r>
    </w:p>
    <w:p w14:paraId="3AF3AAD2" w14:textId="77777777" w:rsidR="00BC2DBD" w:rsidRPr="00153C1C" w:rsidRDefault="00BC2DBD" w:rsidP="00205D15">
      <w:pPr>
        <w:spacing w:after="0"/>
        <w:jc w:val="both"/>
        <w:rPr>
          <w:rFonts w:ascii="Arial" w:hAnsi="Arial" w:cs="Arial"/>
        </w:rPr>
      </w:pPr>
    </w:p>
    <w:p w14:paraId="30ECFE07" w14:textId="77777777" w:rsidR="00BC2DBD" w:rsidRPr="00F6092E" w:rsidRDefault="00BC2DBD" w:rsidP="00205D15">
      <w:pPr>
        <w:pStyle w:val="Sangra2detindependiente"/>
        <w:spacing w:line="276" w:lineRule="auto"/>
        <w:ind w:left="0"/>
        <w:rPr>
          <w:rFonts w:cs="Arial"/>
          <w:szCs w:val="22"/>
          <w:lang w:val="es-MX"/>
        </w:rPr>
      </w:pPr>
      <w:r w:rsidRPr="00153C1C">
        <w:rPr>
          <w:rFonts w:cs="Arial"/>
        </w:rPr>
        <w:t>El Concesionario podrá solicitar a Telcel regresar al Esquema de Pospago sólo en caso de que (i) se encuentre al corriente de todas sus obligaciones (incluyendo las de pago) al amparo del Convenio en la fecha de la solicitud correspondiente; (</w:t>
      </w:r>
      <w:proofErr w:type="spellStart"/>
      <w:r w:rsidRPr="00153C1C">
        <w:rPr>
          <w:rFonts w:cs="Arial"/>
        </w:rPr>
        <w:t>ii</w:t>
      </w:r>
      <w:proofErr w:type="spellEnd"/>
      <w:r w:rsidRPr="00153C1C">
        <w:rPr>
          <w:rFonts w:cs="Arial"/>
        </w:rPr>
        <w:t>) cumpla con los requisitos de Garantía a que se refiere el inciso 4.3.1.1 Garantías Aplicables al Esquema de Pospago; y (</w:t>
      </w:r>
      <w:proofErr w:type="spellStart"/>
      <w:r w:rsidRPr="00153C1C">
        <w:rPr>
          <w:rFonts w:cs="Arial"/>
        </w:rPr>
        <w:t>iii</w:t>
      </w:r>
      <w:proofErr w:type="spellEnd"/>
      <w:r w:rsidRPr="00153C1C">
        <w:rPr>
          <w:rFonts w:cs="Arial"/>
        </w:rPr>
        <w:t xml:space="preserve">) hubiesen transcurrido 6 (seis) meses, de manera ininterrumpida, contados a partir del pago total de todos y cada uno de los saldos insolutos generados por su incumplimiento frente a Telcel. Telcel se reserva el derecho de rechazar a su sola discreción la solicitud que para estos efectos plantee el </w:t>
      </w:r>
      <w:r w:rsidRPr="00F6092E">
        <w:rPr>
          <w:rFonts w:cs="Arial"/>
          <w:szCs w:val="22"/>
          <w:lang w:val="es-MX"/>
        </w:rPr>
        <w:t>Concesionario.</w:t>
      </w:r>
    </w:p>
    <w:p w14:paraId="0EDA0DD1" w14:textId="77777777" w:rsidR="00BC2DBD" w:rsidRPr="00F6092E" w:rsidRDefault="00BC2DBD" w:rsidP="00205D15">
      <w:pPr>
        <w:pStyle w:val="Sangra2detindependiente"/>
        <w:spacing w:line="276" w:lineRule="auto"/>
        <w:ind w:left="0"/>
        <w:rPr>
          <w:rFonts w:cs="Arial"/>
          <w:szCs w:val="22"/>
          <w:lang w:val="es-MX"/>
        </w:rPr>
      </w:pPr>
    </w:p>
    <w:p w14:paraId="5E50B209" w14:textId="77777777" w:rsidR="00BC2DBD" w:rsidRPr="00F6092E" w:rsidRDefault="00BC2DBD" w:rsidP="00205D15">
      <w:pPr>
        <w:pStyle w:val="Sangra2detindependiente"/>
        <w:spacing w:line="276" w:lineRule="auto"/>
        <w:ind w:left="0"/>
        <w:rPr>
          <w:rFonts w:cs="Arial"/>
          <w:b/>
          <w:bCs/>
          <w:szCs w:val="22"/>
          <w:lang w:val="es-MX"/>
        </w:rPr>
      </w:pPr>
      <w:bookmarkStart w:id="150" w:name="_Toc520792982"/>
      <w:bookmarkStart w:id="151" w:name="_Toc20218850"/>
      <w:bookmarkStart w:id="152" w:name="_Toc22745068"/>
      <w:r w:rsidRPr="00F6092E">
        <w:rPr>
          <w:rFonts w:cs="Arial"/>
          <w:b/>
          <w:bCs/>
          <w:szCs w:val="22"/>
          <w:lang w:val="es-MX"/>
        </w:rPr>
        <w:t>4.5 ESQUEMA DE PAGO ANTICIPADO.</w:t>
      </w:r>
      <w:bookmarkEnd w:id="150"/>
      <w:bookmarkEnd w:id="151"/>
      <w:bookmarkEnd w:id="152"/>
    </w:p>
    <w:p w14:paraId="58CAFC6D" w14:textId="77777777" w:rsidR="00BC2DBD" w:rsidRPr="00F6092E" w:rsidRDefault="00BC2DBD" w:rsidP="00205D15">
      <w:pPr>
        <w:pStyle w:val="Sangra2detindependiente"/>
        <w:spacing w:line="276" w:lineRule="auto"/>
        <w:ind w:left="0"/>
        <w:rPr>
          <w:rFonts w:cs="Arial"/>
          <w:szCs w:val="22"/>
          <w:lang w:val="es-MX"/>
        </w:rPr>
      </w:pPr>
    </w:p>
    <w:p w14:paraId="7E42D6C8" w14:textId="77777777" w:rsidR="00BC2DBD" w:rsidRPr="00153C1C" w:rsidRDefault="00BC2DBD" w:rsidP="00205D15">
      <w:pPr>
        <w:pStyle w:val="Sangra2detindependiente"/>
        <w:spacing w:line="276" w:lineRule="auto"/>
        <w:ind w:left="0"/>
        <w:rPr>
          <w:rFonts w:cs="Arial"/>
        </w:rPr>
      </w:pPr>
      <w:r w:rsidRPr="00F6092E">
        <w:rPr>
          <w:rFonts w:cs="Arial"/>
          <w:szCs w:val="22"/>
          <w:lang w:val="es-MX"/>
        </w:rPr>
        <w:t xml:space="preserve">En </w:t>
      </w:r>
      <w:r w:rsidRPr="00153C1C">
        <w:rPr>
          <w:rFonts w:cs="Arial"/>
        </w:rPr>
        <w:t xml:space="preserve">este esquema el Concesionario podrá recibir los </w:t>
      </w:r>
      <w:r w:rsidRPr="00153C1C">
        <w:rPr>
          <w:rFonts w:cs="Arial"/>
          <w:lang w:val="es-ES_tradnl"/>
        </w:rPr>
        <w:t xml:space="preserve">Servicios de la Oferta, Servicios Adicionales de la Oferta, Bono por Consumo, así como cualquier otro servicio </w:t>
      </w:r>
      <w:r w:rsidRPr="00153C1C">
        <w:rPr>
          <w:rFonts w:cs="Arial"/>
        </w:rPr>
        <w:t>que Telcel preste al Concesionario en términos de la Oferta de Referencia y del Convenio, según las siguientes reglas:</w:t>
      </w:r>
    </w:p>
    <w:p w14:paraId="6536BA27" w14:textId="77777777" w:rsidR="00BC2DBD" w:rsidRPr="00153C1C" w:rsidRDefault="00BC2DBD" w:rsidP="00205D15">
      <w:pPr>
        <w:spacing w:after="0"/>
        <w:jc w:val="both"/>
        <w:rPr>
          <w:rFonts w:ascii="Arial" w:hAnsi="Arial" w:cs="Arial"/>
        </w:rPr>
      </w:pPr>
    </w:p>
    <w:p w14:paraId="7F9061FA" w14:textId="77777777" w:rsidR="00BC2DBD" w:rsidRPr="00153C1C" w:rsidRDefault="00BC2DBD" w:rsidP="00205D15">
      <w:pPr>
        <w:spacing w:after="0"/>
        <w:jc w:val="both"/>
        <w:rPr>
          <w:rFonts w:ascii="Arial" w:hAnsi="Arial" w:cs="Arial"/>
        </w:rPr>
      </w:pPr>
      <w:r w:rsidRPr="00153C1C">
        <w:rPr>
          <w:rFonts w:ascii="Arial" w:hAnsi="Arial" w:cs="Arial"/>
        </w:rPr>
        <w:t xml:space="preserve">El Concesionario se obliga, dentro de los 5 (cinco) días hábiles previos a la entrada en vigor del presente esquema, a realizar un depósito en favor de Telcel por concepto de pago anticipado de </w:t>
      </w:r>
      <w:r w:rsidRPr="00153C1C">
        <w:rPr>
          <w:rFonts w:ascii="Arial" w:hAnsi="Arial" w:cs="Arial"/>
          <w:lang w:val="es-ES_tradnl"/>
        </w:rPr>
        <w:t>los Servicios de la Oferta</w:t>
      </w:r>
      <w:r w:rsidRPr="00153C1C">
        <w:rPr>
          <w:rFonts w:ascii="Arial" w:hAnsi="Arial" w:cs="Arial"/>
        </w:rPr>
        <w:t xml:space="preserve">, al menos por la cantidad inicial de [$_________](________ de pesos 00/100 m.n.), equivalente al 120% (ciento veinte por ciento) </w:t>
      </w:r>
      <w:r w:rsidRPr="00153C1C">
        <w:rPr>
          <w:rFonts w:ascii="Arial" w:hAnsi="Arial" w:cs="Arial"/>
          <w:lang w:val="es-ES_tradnl"/>
        </w:rPr>
        <w:t>del valor de 3 (tres) meses de consumos de los Servicios de la Oferta más el Bono por Consumo y los Servicios Adicionales de la Oferta, calculados con base en el mes de más alto consumo de la proyección de demanda de los Servicios de la Oferta</w:t>
      </w:r>
      <w:r w:rsidRPr="00153C1C">
        <w:rPr>
          <w:rFonts w:ascii="Arial" w:hAnsi="Arial" w:cs="Arial"/>
        </w:rPr>
        <w:t xml:space="preserve">, en observancia al </w:t>
      </w:r>
      <w:r w:rsidRPr="00153C1C">
        <w:rPr>
          <w:rFonts w:ascii="Arial" w:hAnsi="Arial" w:cs="Arial"/>
          <w:b/>
        </w:rPr>
        <w:t>Anexo III Dimensionamiento</w:t>
      </w:r>
      <w:r w:rsidRPr="00153C1C">
        <w:rPr>
          <w:rFonts w:ascii="Arial" w:hAnsi="Arial" w:cs="Arial"/>
        </w:rPr>
        <w:t>, cantidad a la que se denominará “</w:t>
      </w:r>
      <w:r w:rsidRPr="00153C1C">
        <w:rPr>
          <w:rFonts w:ascii="Arial" w:hAnsi="Arial" w:cs="Arial"/>
          <w:b/>
          <w:u w:val="single"/>
        </w:rPr>
        <w:t>Bolsa Revolvente</w:t>
      </w:r>
      <w:r w:rsidRPr="00153C1C">
        <w:rPr>
          <w:rFonts w:ascii="Arial" w:hAnsi="Arial" w:cs="Arial"/>
        </w:rPr>
        <w:t>”. Una vez realizado el pago referido, Telcel entregará al Concesionario la Factura correspondiente al monto depositado, la cual cumplirá con todos los requisitos fiscales correspondientes. Si conforme a este instrumento, el monto de la Bolsa Revolvente se ajusta, Telcel entregará al Concesionario la Factura que refleje esa cantidad adicional.</w:t>
      </w:r>
    </w:p>
    <w:p w14:paraId="610B9EAB" w14:textId="77777777" w:rsidR="00BC2DBD" w:rsidRPr="00153C1C" w:rsidRDefault="00BC2DBD" w:rsidP="00205D15">
      <w:pPr>
        <w:spacing w:after="0"/>
        <w:jc w:val="both"/>
        <w:rPr>
          <w:rFonts w:ascii="Arial" w:hAnsi="Arial" w:cs="Arial"/>
        </w:rPr>
      </w:pPr>
    </w:p>
    <w:p w14:paraId="15D2E0DD" w14:textId="77777777" w:rsidR="00BC2DBD" w:rsidRPr="00153C1C" w:rsidRDefault="00BC2DBD" w:rsidP="00205D15">
      <w:pPr>
        <w:spacing w:after="0"/>
        <w:jc w:val="both"/>
        <w:rPr>
          <w:rFonts w:ascii="Arial" w:hAnsi="Arial" w:cs="Arial"/>
        </w:rPr>
      </w:pPr>
      <w:proofErr w:type="gramStart"/>
      <w:r w:rsidRPr="00153C1C">
        <w:rPr>
          <w:rFonts w:ascii="Arial" w:hAnsi="Arial" w:cs="Arial"/>
        </w:rPr>
        <w:t>En caso que</w:t>
      </w:r>
      <w:proofErr w:type="gramEnd"/>
      <w:r w:rsidRPr="00153C1C">
        <w:rPr>
          <w:rFonts w:ascii="Arial" w:hAnsi="Arial" w:cs="Arial"/>
        </w:rPr>
        <w:t xml:space="preserve"> la proyección de demanda determinada en el </w:t>
      </w:r>
      <w:r w:rsidRPr="00153C1C">
        <w:rPr>
          <w:rFonts w:ascii="Arial" w:hAnsi="Arial" w:cs="Arial"/>
          <w:b/>
        </w:rPr>
        <w:t xml:space="preserve">Anexo III Dimensionamiento </w:t>
      </w:r>
      <w:r w:rsidRPr="00153C1C">
        <w:rPr>
          <w:rFonts w:ascii="Arial" w:hAnsi="Arial" w:cs="Arial"/>
        </w:rPr>
        <w:t xml:space="preserve">de la Oferta sea excedida por las Contraprestaciones de los Servicios de la Oferta en cualquier trimestre en un porcentaje igual o superior al 10% (diez por ciento), el Concesionario deberá ajustar la Bolsa Revolvente en observancia al consumo efectivo de los Servicios, </w:t>
      </w:r>
      <w:r w:rsidRPr="00153C1C">
        <w:rPr>
          <w:rFonts w:ascii="Arial" w:hAnsi="Arial" w:cs="Arial"/>
          <w:lang w:val="es-ES_tradnl"/>
        </w:rPr>
        <w:t xml:space="preserve">a fin de que la </w:t>
      </w:r>
      <w:r w:rsidRPr="00153C1C">
        <w:rPr>
          <w:rFonts w:ascii="Arial" w:hAnsi="Arial" w:cs="Arial"/>
        </w:rPr>
        <w:lastRenderedPageBreak/>
        <w:t>Bolsa Revolvente</w:t>
      </w:r>
      <w:r w:rsidRPr="00153C1C">
        <w:rPr>
          <w:rFonts w:ascii="Arial" w:hAnsi="Arial" w:cs="Arial"/>
          <w:lang w:val="es-ES_tradnl"/>
        </w:rPr>
        <w:t xml:space="preserve"> refleje el valor real de las Contraprestaciones.</w:t>
      </w:r>
      <w:r w:rsidRPr="00153C1C">
        <w:rPr>
          <w:rFonts w:ascii="Arial" w:hAnsi="Arial" w:cs="Arial"/>
        </w:rPr>
        <w:t xml:space="preserve"> El Concesionario deberá notificar a Telcel el ajuste de la Bolsa Revolvente al correo de la Oferta en términos de la Cláusula Décima Séptima. Avisos y Notificaciones, numeral 17.2.2., en un plazo de 10 (diez) días hábiles, contados a partir de la recepción del último estado de cuenta del trimestre en el que presente el consumo excedente. </w:t>
      </w:r>
    </w:p>
    <w:p w14:paraId="5609307C" w14:textId="77777777" w:rsidR="00BC2DBD" w:rsidRPr="00153C1C" w:rsidRDefault="00BC2DBD" w:rsidP="00205D15">
      <w:pPr>
        <w:spacing w:after="0"/>
        <w:jc w:val="both"/>
        <w:rPr>
          <w:rFonts w:ascii="Arial" w:hAnsi="Arial" w:cs="Arial"/>
        </w:rPr>
      </w:pPr>
    </w:p>
    <w:p w14:paraId="3995F9B6" w14:textId="77777777" w:rsidR="00BC2DBD" w:rsidRPr="00153C1C" w:rsidRDefault="00BC2DBD" w:rsidP="00205D15">
      <w:pPr>
        <w:spacing w:after="0"/>
        <w:jc w:val="both"/>
        <w:rPr>
          <w:rFonts w:ascii="Arial" w:hAnsi="Arial" w:cs="Arial"/>
        </w:rPr>
      </w:pPr>
      <w:r w:rsidRPr="00153C1C">
        <w:rPr>
          <w:rFonts w:ascii="Arial" w:hAnsi="Arial" w:cs="Arial"/>
        </w:rPr>
        <w:t xml:space="preserve">Las Contraprestaciones generadas por la utilización de los Servicios de la Oferta y cualquier otro servicio prestado por Telcel al Concesionario, serán devengados por Telcel del saldo de la Bolsa Revolvente, con la periodicidad que permitan los sistemas informáticos correspondientes, todo lo cual será debidamente informado al Concesionario. </w:t>
      </w:r>
    </w:p>
    <w:p w14:paraId="49998DD6" w14:textId="77777777" w:rsidR="00BC2DBD" w:rsidRPr="00153C1C" w:rsidRDefault="00BC2DBD" w:rsidP="00205D15">
      <w:pPr>
        <w:spacing w:after="0"/>
        <w:jc w:val="both"/>
        <w:rPr>
          <w:rFonts w:ascii="Arial" w:hAnsi="Arial" w:cs="Arial"/>
        </w:rPr>
      </w:pPr>
    </w:p>
    <w:p w14:paraId="22E338F7" w14:textId="77777777" w:rsidR="00BC2DBD" w:rsidRPr="00153C1C" w:rsidRDefault="00BC2DBD" w:rsidP="00205D15">
      <w:pPr>
        <w:spacing w:after="0"/>
        <w:jc w:val="both"/>
        <w:rPr>
          <w:rFonts w:ascii="Arial" w:hAnsi="Arial" w:cs="Arial"/>
        </w:rPr>
      </w:pPr>
      <w:r w:rsidRPr="00153C1C">
        <w:rPr>
          <w:rFonts w:ascii="Arial" w:hAnsi="Arial" w:cs="Arial"/>
        </w:rPr>
        <w:t xml:space="preserve">Sin perjuicio de lo anterior, cada vez que Telcel devengue consumos realizados por el Concesionario del saldo de la Bolsa Revolvente, Telcel pondrá a disposición del Concesionario en el SEG dentro de los 10 (diez) días hábiles siguientes, </w:t>
      </w:r>
      <w:r w:rsidRPr="00153C1C">
        <w:rPr>
          <w:rFonts w:ascii="Arial" w:hAnsi="Arial" w:cs="Arial"/>
          <w:spacing w:val="-6"/>
          <w:lang w:val="es-ES_tradnl"/>
        </w:rPr>
        <w:t xml:space="preserve">el estado de cuenta correspondiente a los consumos de los Servicios de la Oferta de dicho mes, que incluirá la descripción del concepto, cargos </w:t>
      </w:r>
      <w:r w:rsidRPr="00153C1C">
        <w:rPr>
          <w:rFonts w:ascii="Arial" w:eastAsia="Arial" w:hAnsi="Arial" w:cs="Arial"/>
          <w:lang w:val="es-ES_tradnl"/>
        </w:rPr>
        <w:t>generados</w:t>
      </w:r>
      <w:r w:rsidRPr="00153C1C">
        <w:rPr>
          <w:rFonts w:ascii="Arial" w:eastAsia="Arial" w:hAnsi="Arial" w:cs="Arial"/>
          <w:spacing w:val="19"/>
          <w:lang w:val="es-ES_tradnl"/>
        </w:rPr>
        <w:t xml:space="preserve"> de conformidad </w:t>
      </w:r>
      <w:r w:rsidRPr="00153C1C">
        <w:rPr>
          <w:rFonts w:ascii="Arial" w:hAnsi="Arial" w:cs="Arial"/>
        </w:rPr>
        <w:t xml:space="preserve">a lo establecido en el segundo párrafo del inciso 4.4.1 Lugar y Forma de Pago de las Facturas, y de los incisos 4.4.2 Facturas Objetadas y 4.4.2.3 </w:t>
      </w:r>
      <w:r w:rsidRPr="00153C1C">
        <w:rPr>
          <w:rFonts w:ascii="Arial" w:hAnsi="Arial" w:cs="Arial"/>
          <w:lang w:eastAsia="es-ES"/>
        </w:rPr>
        <w:t>Refacturación y Ajustes</w:t>
      </w:r>
      <w:r w:rsidRPr="00153C1C">
        <w:rPr>
          <w:rFonts w:ascii="Arial" w:hAnsi="Arial" w:cs="Arial"/>
        </w:rPr>
        <w:t>.</w:t>
      </w:r>
    </w:p>
    <w:p w14:paraId="020D16A1" w14:textId="77777777" w:rsidR="00BC2DBD" w:rsidRPr="00153C1C" w:rsidRDefault="00BC2DBD" w:rsidP="00205D15">
      <w:pPr>
        <w:spacing w:after="0"/>
        <w:jc w:val="both"/>
        <w:rPr>
          <w:rFonts w:ascii="Arial" w:hAnsi="Arial" w:cs="Arial"/>
        </w:rPr>
      </w:pPr>
    </w:p>
    <w:p w14:paraId="4B29C91F" w14:textId="77777777" w:rsidR="00BC2DBD" w:rsidRPr="00153C1C" w:rsidRDefault="00BC2DBD" w:rsidP="00205D15">
      <w:pPr>
        <w:spacing w:after="0"/>
        <w:jc w:val="both"/>
        <w:rPr>
          <w:rFonts w:ascii="Arial" w:hAnsi="Arial" w:cs="Arial"/>
        </w:rPr>
      </w:pPr>
      <w:r w:rsidRPr="00153C1C">
        <w:rPr>
          <w:rFonts w:ascii="Arial" w:hAnsi="Arial" w:cs="Arial"/>
        </w:rPr>
        <w:t xml:space="preserve">En la misma fecha en la que Telcel haga disponible el estado de cuenta en el SEG notificará al Concesionario, a través del correo electrónico señalado por éste para tales efectos en </w:t>
      </w:r>
      <w:r w:rsidRPr="00153C1C">
        <w:rPr>
          <w:rFonts w:ascii="Arial" w:hAnsi="Arial" w:cs="Arial"/>
          <w:iCs/>
          <w:spacing w:val="-2"/>
        </w:rPr>
        <w:t xml:space="preserve">el </w:t>
      </w:r>
      <w:r w:rsidRPr="00153C1C">
        <w:rPr>
          <w:rFonts w:ascii="Arial" w:hAnsi="Arial" w:cs="Arial"/>
          <w:b/>
          <w:iCs/>
          <w:spacing w:val="-2"/>
        </w:rPr>
        <w:t>Anexo A Precios y Tarifas</w:t>
      </w:r>
      <w:r w:rsidRPr="00153C1C">
        <w:rPr>
          <w:rFonts w:ascii="Arial" w:hAnsi="Arial" w:cs="Arial"/>
          <w:iCs/>
          <w:spacing w:val="-2"/>
        </w:rPr>
        <w:t>, la</w:t>
      </w:r>
      <w:r w:rsidRPr="00153C1C">
        <w:rPr>
          <w:rFonts w:ascii="Arial" w:hAnsi="Arial" w:cs="Arial"/>
        </w:rPr>
        <w:t xml:space="preserve"> disponibilidad del estado de cuenta en el SEG. </w:t>
      </w:r>
    </w:p>
    <w:p w14:paraId="1D1591AB" w14:textId="77777777" w:rsidR="00BC2DBD" w:rsidRPr="00153C1C" w:rsidRDefault="00BC2DBD" w:rsidP="00205D15">
      <w:pPr>
        <w:spacing w:after="0"/>
        <w:jc w:val="both"/>
        <w:rPr>
          <w:rFonts w:ascii="Arial" w:hAnsi="Arial" w:cs="Arial"/>
        </w:rPr>
      </w:pPr>
    </w:p>
    <w:p w14:paraId="5F820AB6" w14:textId="77777777" w:rsidR="00BC2DBD" w:rsidRPr="00153C1C" w:rsidRDefault="00BC2DBD" w:rsidP="00205D15">
      <w:pPr>
        <w:spacing w:after="0"/>
        <w:jc w:val="both"/>
        <w:rPr>
          <w:rFonts w:ascii="Arial" w:hAnsi="Arial" w:cs="Arial"/>
        </w:rPr>
      </w:pPr>
      <w:r w:rsidRPr="00153C1C">
        <w:rPr>
          <w:rFonts w:ascii="Arial" w:hAnsi="Arial" w:cs="Arial"/>
        </w:rPr>
        <w:t xml:space="preserve">El Concesionario deberá ajustar continua y permanentemente la Bolsa Revolvente en observancia al consumo real de las Contraprestaciones y de cualquier otro servicio prestado por Telcel al Concesionario en términos de la Oferta, </w:t>
      </w:r>
      <w:r w:rsidRPr="00153C1C">
        <w:rPr>
          <w:rFonts w:ascii="Arial" w:hAnsi="Arial" w:cs="Arial"/>
          <w:lang w:val="es-ES_tradnl"/>
        </w:rPr>
        <w:t xml:space="preserve">a fin de que refleje el valor real de las obligaciones de pago por los Servicios a cargo del </w:t>
      </w:r>
      <w:r w:rsidRPr="00153C1C">
        <w:rPr>
          <w:rFonts w:ascii="Arial" w:hAnsi="Arial" w:cs="Arial"/>
        </w:rPr>
        <w:t>Concesionario</w:t>
      </w:r>
      <w:r w:rsidRPr="00153C1C">
        <w:rPr>
          <w:rFonts w:ascii="Arial" w:hAnsi="Arial" w:cs="Arial"/>
          <w:lang w:val="es-ES_tradnl"/>
        </w:rPr>
        <w:t xml:space="preserve"> de las Contraprestaciones</w:t>
      </w:r>
      <w:r w:rsidRPr="00153C1C">
        <w:rPr>
          <w:rFonts w:ascii="Arial" w:hAnsi="Arial" w:cs="Arial"/>
        </w:rPr>
        <w:t>. El Concesionario deberá notificar a Telcel el ajuste de la Bolsa Revolvente en el SEG.</w:t>
      </w:r>
    </w:p>
    <w:p w14:paraId="1AE1CDCC" w14:textId="77777777" w:rsidR="00BC2DBD" w:rsidRPr="00153C1C" w:rsidRDefault="00BC2DBD" w:rsidP="00205D15">
      <w:pPr>
        <w:spacing w:after="0"/>
        <w:jc w:val="both"/>
        <w:rPr>
          <w:rFonts w:ascii="Arial" w:hAnsi="Arial" w:cs="Arial"/>
        </w:rPr>
      </w:pPr>
    </w:p>
    <w:p w14:paraId="63A0D13E" w14:textId="77777777" w:rsidR="00BC2DBD" w:rsidRPr="00153C1C" w:rsidRDefault="00BC2DBD" w:rsidP="00205D15">
      <w:pPr>
        <w:spacing w:after="0"/>
        <w:jc w:val="both"/>
        <w:rPr>
          <w:rFonts w:ascii="Arial" w:hAnsi="Arial" w:cs="Arial"/>
        </w:rPr>
      </w:pPr>
      <w:r w:rsidRPr="00153C1C">
        <w:rPr>
          <w:rFonts w:ascii="Arial" w:hAnsi="Arial" w:cs="Arial"/>
        </w:rPr>
        <w:t>Las Partes acuerdan que el Concesionario recibirá un aviso por parte de Telcel a través del SEG, respecto del nivel de consumo de la Bolsa Revolvente, cuando el Concesionario haya consumido el 60% (sesenta por ciento) de dicha Bolsa Revolvente, a fin de que el Concesionario, pueda programar la restitución de la totalidad de la Bolsa Revolvente para evitar ubicarse en los supuestos de Suspensión Parcial o Total de los Servicios.</w:t>
      </w:r>
    </w:p>
    <w:p w14:paraId="2B8811F7" w14:textId="77777777" w:rsidR="00BC2DBD" w:rsidRPr="00153C1C" w:rsidRDefault="00BC2DBD" w:rsidP="00205D15">
      <w:pPr>
        <w:spacing w:after="0"/>
        <w:jc w:val="both"/>
        <w:rPr>
          <w:rFonts w:ascii="Arial" w:hAnsi="Arial" w:cs="Arial"/>
        </w:rPr>
      </w:pPr>
    </w:p>
    <w:p w14:paraId="1E25ED6D" w14:textId="77777777" w:rsidR="00BC2DBD" w:rsidRPr="00153C1C" w:rsidRDefault="00BC2DBD" w:rsidP="00205D15">
      <w:pPr>
        <w:spacing w:after="0"/>
        <w:jc w:val="both"/>
        <w:rPr>
          <w:rFonts w:ascii="Arial" w:hAnsi="Arial" w:cs="Arial"/>
        </w:rPr>
      </w:pPr>
      <w:r w:rsidRPr="00153C1C">
        <w:rPr>
          <w:rFonts w:ascii="Arial" w:hAnsi="Arial" w:cs="Arial"/>
        </w:rPr>
        <w:t>El Concesionario recibirá un segundo aviso por parte de Telcel a través del SEG mediante el cual Telcel notificará al Concesionario</w:t>
      </w:r>
      <w:r w:rsidRPr="00153C1C">
        <w:rPr>
          <w:rFonts w:ascii="Arial" w:hAnsi="Arial" w:cs="Arial"/>
          <w:lang w:val="es-ES_tradnl"/>
        </w:rPr>
        <w:t xml:space="preserve"> </w:t>
      </w:r>
      <w:r w:rsidRPr="00153C1C">
        <w:rPr>
          <w:rFonts w:ascii="Arial" w:hAnsi="Arial" w:cs="Arial"/>
        </w:rPr>
        <w:t xml:space="preserve">la fecha en la que haya consumido el 95% (noventa y cinco por ciento) de la Bolsa Revolvente, a fin de que el Concesionario de manera inmediata, </w:t>
      </w:r>
      <w:r w:rsidRPr="00153C1C">
        <w:rPr>
          <w:rFonts w:ascii="Arial" w:hAnsi="Arial" w:cs="Arial"/>
          <w:lang w:val="es-ES_tradnl"/>
        </w:rPr>
        <w:t xml:space="preserve">restituya </w:t>
      </w:r>
      <w:r w:rsidRPr="00153C1C">
        <w:rPr>
          <w:rFonts w:ascii="Arial" w:hAnsi="Arial" w:cs="Arial"/>
        </w:rPr>
        <w:t xml:space="preserve">la totalidad del monto de la Bolsa Revolvente. Asimismo, las Partes acuerdan que la Suspensión Parcial de los Servicios de la Oferta es el cese temporal de la prestación de los Servicios de la Oferta; y operará y se producirá, al momento en que el Concesionario haya consumido el 98% (noventa y ocho por ciento) de la Bolsa Revolvente, hasta en tanto el Concesionario restituya en su totalidad el monto de dicha Bolsa Revolvente. </w:t>
      </w:r>
    </w:p>
    <w:p w14:paraId="30122705" w14:textId="77777777" w:rsidR="00BC2DBD" w:rsidRPr="00153C1C" w:rsidRDefault="00BC2DBD" w:rsidP="00205D15">
      <w:pPr>
        <w:spacing w:after="0"/>
        <w:jc w:val="both"/>
        <w:rPr>
          <w:rFonts w:ascii="Arial" w:hAnsi="Arial" w:cs="Arial"/>
        </w:rPr>
      </w:pPr>
    </w:p>
    <w:p w14:paraId="436FBC0A" w14:textId="77777777" w:rsidR="00BC2DBD" w:rsidRPr="00153C1C" w:rsidRDefault="00BC2DBD" w:rsidP="00205D15">
      <w:pPr>
        <w:spacing w:after="0"/>
        <w:jc w:val="both"/>
        <w:rPr>
          <w:rFonts w:ascii="Arial" w:hAnsi="Arial" w:cs="Arial"/>
        </w:rPr>
      </w:pPr>
      <w:r w:rsidRPr="00153C1C">
        <w:rPr>
          <w:rFonts w:ascii="Arial" w:hAnsi="Arial" w:cs="Arial"/>
        </w:rPr>
        <w:t xml:space="preserve">Adicionalmente a lo señalado en los párrafos anteriores, las Partes acuerdan que en caso de que el Concesionario haya consumido el 99% (noventa y nueve por ciento) de la Bolsa Revolvente, operará y se producirá la Suspensión Total de la prestación de los Servicios de la Oferta, hasta en tanto el Concesionario restituya en su totalidad el monto de dicha Bolsa Revolvente. </w:t>
      </w:r>
    </w:p>
    <w:p w14:paraId="308DA194" w14:textId="77777777" w:rsidR="00BC2DBD" w:rsidRPr="00153C1C" w:rsidRDefault="00BC2DBD" w:rsidP="00205D15">
      <w:pPr>
        <w:spacing w:after="0"/>
        <w:jc w:val="both"/>
        <w:rPr>
          <w:rFonts w:ascii="Arial" w:hAnsi="Arial" w:cs="Arial"/>
        </w:rPr>
      </w:pPr>
    </w:p>
    <w:p w14:paraId="447C6B5B" w14:textId="77777777" w:rsidR="00BC2DBD" w:rsidRPr="00153C1C" w:rsidRDefault="00BC2DBD" w:rsidP="00205D15">
      <w:pPr>
        <w:spacing w:after="0"/>
        <w:jc w:val="both"/>
        <w:rPr>
          <w:rFonts w:ascii="Arial" w:hAnsi="Arial" w:cs="Arial"/>
        </w:rPr>
      </w:pPr>
      <w:r w:rsidRPr="00153C1C">
        <w:rPr>
          <w:rFonts w:ascii="Arial" w:hAnsi="Arial" w:cs="Arial"/>
        </w:rPr>
        <w:t xml:space="preserve">Para el caso de que el Concesionario no restituya en su totalidad el monto de la Bolsa Revolvente, se aplicarán los términos de la </w:t>
      </w:r>
      <w:r w:rsidRPr="00153C1C">
        <w:rPr>
          <w:rFonts w:ascii="Arial" w:hAnsi="Arial" w:cs="Arial"/>
          <w:b/>
        </w:rPr>
        <w:t>Cláusula Décima Quinta. Rescisión, numeral 15.1</w:t>
      </w:r>
      <w:r w:rsidRPr="00153C1C">
        <w:rPr>
          <w:rFonts w:ascii="Arial" w:hAnsi="Arial" w:cs="Arial"/>
        </w:rPr>
        <w:t xml:space="preserve"> del Convenio.</w:t>
      </w:r>
    </w:p>
    <w:p w14:paraId="742F4B8F" w14:textId="77777777" w:rsidR="00BC2DBD" w:rsidRPr="00153C1C" w:rsidRDefault="00BC2DBD" w:rsidP="00205D15">
      <w:pPr>
        <w:spacing w:after="0"/>
        <w:jc w:val="both"/>
        <w:rPr>
          <w:rFonts w:ascii="Arial" w:hAnsi="Arial" w:cs="Arial"/>
        </w:rPr>
      </w:pPr>
    </w:p>
    <w:p w14:paraId="5572B46B" w14:textId="77777777" w:rsidR="00BC2DBD" w:rsidRPr="00F6092E" w:rsidRDefault="00BC2DBD" w:rsidP="00205D15">
      <w:pPr>
        <w:pStyle w:val="Sangra2detindependiente"/>
        <w:spacing w:line="276" w:lineRule="auto"/>
        <w:ind w:left="0"/>
        <w:rPr>
          <w:rFonts w:cs="Arial"/>
          <w:szCs w:val="22"/>
          <w:lang w:val="es-MX"/>
        </w:rPr>
      </w:pPr>
      <w:r w:rsidRPr="00153C1C">
        <w:rPr>
          <w:rFonts w:cs="Arial"/>
        </w:rPr>
        <w:t>Las notificaciones mencionadas tienen un carácter meramente informativo, pues el Concesionario</w:t>
      </w:r>
      <w:r w:rsidRPr="00153C1C">
        <w:rPr>
          <w:rFonts w:cs="Arial"/>
          <w:lang w:val="es-ES_tradnl"/>
        </w:rPr>
        <w:t xml:space="preserve">, es </w:t>
      </w:r>
      <w:r w:rsidRPr="00153C1C">
        <w:rPr>
          <w:rFonts w:cs="Arial"/>
        </w:rPr>
        <w:t>quien se encuentra obligado y es responsable para todos los efectos legales a que haya lugar de monitorear el tráfico de sus Usuarios Finales y mantener debidamente constituida y actualizada la Bolsa Revolvente. En tal virtud el Concesionario acuerda en este acto que no podrá justificar el incumplimiento de cualesquiera de las obligaciones de pago a su cargo bajo el Convenio, en la falta de recepción de dichos a</w:t>
      </w:r>
      <w:r w:rsidRPr="00F6092E">
        <w:rPr>
          <w:rFonts w:cs="Arial"/>
          <w:szCs w:val="22"/>
          <w:lang w:val="es-MX"/>
        </w:rPr>
        <w:t>visos.</w:t>
      </w:r>
    </w:p>
    <w:p w14:paraId="2C80564C" w14:textId="77777777" w:rsidR="00BC2DBD" w:rsidRPr="00F6092E" w:rsidRDefault="00BC2DBD" w:rsidP="00205D15">
      <w:pPr>
        <w:pStyle w:val="Sangra2detindependiente"/>
        <w:spacing w:line="276" w:lineRule="auto"/>
        <w:ind w:left="0"/>
        <w:rPr>
          <w:rFonts w:cs="Arial"/>
          <w:szCs w:val="22"/>
          <w:lang w:val="es-MX"/>
        </w:rPr>
      </w:pPr>
    </w:p>
    <w:p w14:paraId="527B6AE3" w14:textId="77777777" w:rsidR="00BC2DBD" w:rsidRPr="00F6092E" w:rsidRDefault="00F6092E" w:rsidP="00205D15">
      <w:pPr>
        <w:pStyle w:val="Sangra2detindependiente"/>
        <w:spacing w:line="276" w:lineRule="auto"/>
        <w:ind w:left="0"/>
        <w:rPr>
          <w:rFonts w:cs="Arial"/>
          <w:b/>
          <w:bCs/>
          <w:szCs w:val="22"/>
          <w:lang w:val="es-MX"/>
        </w:rPr>
      </w:pPr>
      <w:bookmarkStart w:id="153" w:name="_Toc520792983"/>
      <w:bookmarkStart w:id="154" w:name="_Toc20218851"/>
      <w:bookmarkStart w:id="155" w:name="_Toc22745069"/>
      <w:r w:rsidRPr="00F6092E">
        <w:rPr>
          <w:rFonts w:cs="Arial"/>
          <w:b/>
          <w:bCs/>
          <w:szCs w:val="22"/>
          <w:lang w:val="es-MX"/>
        </w:rPr>
        <w:t>4.6 PENA CONVENCIONAL.</w:t>
      </w:r>
      <w:bookmarkEnd w:id="153"/>
      <w:bookmarkEnd w:id="154"/>
      <w:bookmarkEnd w:id="155"/>
      <w:r w:rsidRPr="00F6092E">
        <w:rPr>
          <w:rFonts w:cs="Arial"/>
          <w:b/>
          <w:bCs/>
          <w:szCs w:val="22"/>
          <w:lang w:val="es-MX"/>
        </w:rPr>
        <w:t xml:space="preserve"> </w:t>
      </w:r>
    </w:p>
    <w:p w14:paraId="63C07907" w14:textId="77777777" w:rsidR="00F6092E" w:rsidRPr="00F6092E" w:rsidRDefault="00F6092E" w:rsidP="00205D15">
      <w:pPr>
        <w:pStyle w:val="Sangra2detindependiente"/>
        <w:spacing w:line="276" w:lineRule="auto"/>
        <w:ind w:left="0"/>
        <w:rPr>
          <w:rFonts w:cs="Arial"/>
          <w:szCs w:val="22"/>
          <w:lang w:val="es-MX"/>
        </w:rPr>
      </w:pPr>
    </w:p>
    <w:p w14:paraId="69EFF754" w14:textId="77777777" w:rsidR="00BC2DBD" w:rsidRPr="00F6092E" w:rsidRDefault="00BC2DBD" w:rsidP="00205D15">
      <w:pPr>
        <w:pStyle w:val="Sangra2detindependiente"/>
        <w:spacing w:line="276" w:lineRule="auto"/>
        <w:ind w:left="0"/>
        <w:rPr>
          <w:rFonts w:cs="Arial"/>
          <w:szCs w:val="22"/>
          <w:lang w:val="es-MX"/>
        </w:rPr>
      </w:pPr>
      <w:r w:rsidRPr="00F6092E">
        <w:rPr>
          <w:rFonts w:cs="Arial"/>
          <w:szCs w:val="22"/>
          <w:lang w:val="es-MX"/>
        </w:rPr>
        <w:t xml:space="preserve">Sea </w:t>
      </w:r>
      <w:r w:rsidRPr="00153C1C">
        <w:rPr>
          <w:rFonts w:cs="Arial"/>
        </w:rPr>
        <w:t xml:space="preserve">cual fuere el esquema de pago aplicable, en caso de que el Concesionario diera por terminado el presente Convenio, antes de la vigencia del periodo de Tarifas establecido en el </w:t>
      </w:r>
      <w:r w:rsidRPr="00153C1C">
        <w:rPr>
          <w:rFonts w:cs="Arial"/>
          <w:iCs/>
          <w:spacing w:val="-2"/>
        </w:rPr>
        <w:t>Anexo A Precios y Tarifas</w:t>
      </w:r>
      <w:r w:rsidRPr="00153C1C">
        <w:rPr>
          <w:rFonts w:cs="Arial"/>
        </w:rPr>
        <w:t xml:space="preserve">, </w:t>
      </w:r>
      <w:r w:rsidRPr="00153C1C">
        <w:rPr>
          <w:rFonts w:cs="Arial"/>
          <w:lang w:eastAsia="es-ES"/>
        </w:rPr>
        <w:t xml:space="preserve">Telcel y el Concesionario acuerdan en este acto que Telcel </w:t>
      </w:r>
      <w:r w:rsidRPr="00153C1C">
        <w:rPr>
          <w:rFonts w:cs="Arial"/>
        </w:rPr>
        <w:t xml:space="preserve">cobrará al Concesionario: (i) </w:t>
      </w:r>
      <w:r w:rsidRPr="00153C1C">
        <w:rPr>
          <w:rFonts w:cs="Arial"/>
          <w:lang w:val="es-ES_tradnl"/>
        </w:rPr>
        <w:t xml:space="preserve">una pena convencional por la cantidad que resulte de las adecuaciones </w:t>
      </w:r>
      <w:r w:rsidRPr="00153C1C">
        <w:rPr>
          <w:rFonts w:cs="Arial"/>
        </w:rPr>
        <w:t>de su Red Pública de Telecomunicaciones pendientes de pago relacionadas con las Solicitudes de Servicios de la Oferta realizadas y aceptadas por el Concesionario; y/o (</w:t>
      </w:r>
      <w:proofErr w:type="spellStart"/>
      <w:r w:rsidRPr="00153C1C">
        <w:rPr>
          <w:rFonts w:cs="Arial"/>
        </w:rPr>
        <w:t>ii</w:t>
      </w:r>
      <w:proofErr w:type="spellEnd"/>
      <w:r w:rsidRPr="00153C1C">
        <w:rPr>
          <w:rFonts w:cs="Arial"/>
        </w:rPr>
        <w:t xml:space="preserve">) cualquier consumo de los Servicios de la Oferta que no haya sido efectivamente pagado; los cuales, serán cobrados sin necesidad de aviso o notificación alguno de: (a) la Bolsa Revolvente, y/o (b) la ejecución de la Garantía correspondiente, quedando Telcel con derecho de reclamar cualquier saldo </w:t>
      </w:r>
      <w:r w:rsidRPr="00F6092E">
        <w:rPr>
          <w:rFonts w:cs="Arial"/>
          <w:szCs w:val="22"/>
          <w:lang w:val="es-MX"/>
        </w:rPr>
        <w:t xml:space="preserve">remanente. </w:t>
      </w:r>
    </w:p>
    <w:p w14:paraId="35F04009" w14:textId="77777777" w:rsidR="00BC2DBD" w:rsidRPr="00F6092E" w:rsidRDefault="00BC2DBD" w:rsidP="00205D15">
      <w:pPr>
        <w:pStyle w:val="Sangra2detindependiente"/>
        <w:spacing w:line="276" w:lineRule="auto"/>
        <w:ind w:left="0"/>
        <w:rPr>
          <w:rFonts w:cs="Arial"/>
          <w:szCs w:val="22"/>
          <w:lang w:val="es-MX"/>
        </w:rPr>
      </w:pPr>
    </w:p>
    <w:p w14:paraId="5CD57009" w14:textId="77777777" w:rsidR="00BC2DBD" w:rsidRPr="00F6092E" w:rsidRDefault="00BC2DBD" w:rsidP="00205D15">
      <w:pPr>
        <w:pStyle w:val="Sangra2detindependiente"/>
        <w:spacing w:line="276" w:lineRule="auto"/>
        <w:ind w:left="0"/>
        <w:rPr>
          <w:rFonts w:cs="Arial"/>
          <w:b/>
          <w:bCs/>
          <w:szCs w:val="22"/>
          <w:lang w:val="es-MX"/>
        </w:rPr>
      </w:pPr>
      <w:bookmarkStart w:id="156" w:name="_Toc520792984"/>
      <w:bookmarkStart w:id="157" w:name="_Toc20218852"/>
      <w:bookmarkStart w:id="158" w:name="_Toc22745070"/>
      <w:r w:rsidRPr="00F6092E">
        <w:rPr>
          <w:rFonts w:cs="Arial"/>
          <w:b/>
          <w:bCs/>
          <w:szCs w:val="22"/>
          <w:lang w:val="es-MX"/>
        </w:rPr>
        <w:t>CLÁUSULA QUINTA. DIVERSAS OBLIGACIONES A CARGO DE LAS PARTES.</w:t>
      </w:r>
      <w:bookmarkEnd w:id="156"/>
      <w:bookmarkEnd w:id="157"/>
      <w:bookmarkEnd w:id="158"/>
    </w:p>
    <w:p w14:paraId="0337F026" w14:textId="77777777" w:rsidR="00BC2DBD" w:rsidRPr="00F6092E" w:rsidRDefault="00BC2DBD" w:rsidP="00205D15">
      <w:pPr>
        <w:pStyle w:val="Sangra2detindependiente"/>
        <w:spacing w:line="276" w:lineRule="auto"/>
        <w:ind w:left="0"/>
        <w:rPr>
          <w:rFonts w:cs="Arial"/>
          <w:b/>
          <w:bCs/>
          <w:szCs w:val="22"/>
          <w:lang w:val="es-MX"/>
        </w:rPr>
      </w:pPr>
    </w:p>
    <w:p w14:paraId="1404A458" w14:textId="77777777" w:rsidR="00BC2DBD" w:rsidRPr="00F6092E" w:rsidRDefault="00BC2DBD" w:rsidP="00205D15">
      <w:pPr>
        <w:pStyle w:val="Sangra2detindependiente"/>
        <w:spacing w:line="276" w:lineRule="auto"/>
        <w:ind w:left="0"/>
        <w:rPr>
          <w:rFonts w:cs="Arial"/>
          <w:b/>
          <w:bCs/>
          <w:szCs w:val="22"/>
          <w:lang w:val="es-MX"/>
        </w:rPr>
      </w:pPr>
      <w:bookmarkStart w:id="159" w:name="_Toc520792985"/>
      <w:bookmarkStart w:id="160" w:name="_Toc20218853"/>
      <w:bookmarkStart w:id="161" w:name="_Toc22745071"/>
      <w:r w:rsidRPr="00F6092E">
        <w:rPr>
          <w:rFonts w:cs="Arial"/>
          <w:b/>
          <w:bCs/>
          <w:szCs w:val="22"/>
          <w:lang w:val="es-MX"/>
        </w:rPr>
        <w:t>5.1 RESPONSABILIDAD DE TELCEL.</w:t>
      </w:r>
      <w:bookmarkEnd w:id="159"/>
      <w:bookmarkEnd w:id="160"/>
      <w:bookmarkEnd w:id="161"/>
    </w:p>
    <w:p w14:paraId="112182D7" w14:textId="77777777" w:rsidR="00BC2DBD" w:rsidRPr="00F6092E" w:rsidRDefault="00BC2DBD" w:rsidP="00205D15">
      <w:pPr>
        <w:pStyle w:val="Sangra2detindependiente"/>
        <w:spacing w:line="276" w:lineRule="auto"/>
        <w:ind w:left="0"/>
        <w:rPr>
          <w:rFonts w:cs="Arial"/>
          <w:szCs w:val="22"/>
          <w:lang w:val="es-MX"/>
        </w:rPr>
      </w:pPr>
    </w:p>
    <w:p w14:paraId="4DA5256E" w14:textId="77777777" w:rsidR="00BC2DBD" w:rsidRPr="00153C1C" w:rsidRDefault="00BC2DBD" w:rsidP="00205D15">
      <w:pPr>
        <w:pStyle w:val="Sangra2detindependiente"/>
        <w:spacing w:line="276" w:lineRule="auto"/>
        <w:ind w:left="0"/>
        <w:rPr>
          <w:rFonts w:cs="Arial"/>
          <w:lang w:val="es-ES_tradnl"/>
        </w:rPr>
      </w:pPr>
      <w:r w:rsidRPr="00F6092E">
        <w:rPr>
          <w:rFonts w:cs="Arial"/>
          <w:b/>
          <w:bCs/>
          <w:szCs w:val="22"/>
          <w:lang w:val="es-MX"/>
        </w:rPr>
        <w:t>5.1.1</w:t>
      </w:r>
      <w:r w:rsidRPr="00F6092E">
        <w:rPr>
          <w:rFonts w:cs="Arial"/>
          <w:szCs w:val="22"/>
          <w:lang w:val="es-MX"/>
        </w:rPr>
        <w:tab/>
        <w:t>Telcel</w:t>
      </w:r>
      <w:r w:rsidRPr="00153C1C">
        <w:rPr>
          <w:rFonts w:cs="Arial"/>
          <w:lang w:val="es-ES_tradnl"/>
        </w:rPr>
        <w:t xml:space="preserve"> es responsable de proveer los Servicios de la Oferta al Concesionario, bajo los términos y condiciones de la Oferta de Referencia y del presente Convenio.</w:t>
      </w:r>
    </w:p>
    <w:p w14:paraId="5399D70F" w14:textId="77777777" w:rsidR="00BC2DBD" w:rsidRPr="00153C1C" w:rsidRDefault="00BC2DBD" w:rsidP="00205D15">
      <w:pPr>
        <w:spacing w:after="0"/>
        <w:jc w:val="both"/>
        <w:rPr>
          <w:rFonts w:ascii="Arial" w:hAnsi="Arial" w:cs="Arial"/>
          <w:lang w:val="es-ES_tradnl"/>
        </w:rPr>
      </w:pPr>
    </w:p>
    <w:p w14:paraId="4FDC3C15" w14:textId="77777777" w:rsidR="00BC2DBD" w:rsidRPr="00153C1C" w:rsidRDefault="00BC2DBD" w:rsidP="00205D15">
      <w:pPr>
        <w:spacing w:after="0"/>
        <w:jc w:val="both"/>
        <w:rPr>
          <w:rFonts w:ascii="Arial" w:hAnsi="Arial" w:cs="Arial"/>
          <w:lang w:val="es-ES_tradnl"/>
        </w:rPr>
      </w:pPr>
      <w:r w:rsidRPr="00153C1C">
        <w:rPr>
          <w:rFonts w:ascii="Arial" w:hAnsi="Arial" w:cs="Arial"/>
          <w:b/>
          <w:lang w:val="es-ES_tradnl"/>
        </w:rPr>
        <w:t xml:space="preserve">5.1.2 </w:t>
      </w:r>
      <w:r w:rsidRPr="00153C1C">
        <w:rPr>
          <w:rFonts w:ascii="Arial" w:hAnsi="Arial" w:cs="Arial"/>
          <w:lang w:val="es-ES_tradnl"/>
        </w:rPr>
        <w:t xml:space="preserve">Telcel proveerá los Servicios de la Oferta con la misma calidad con la que presta los servicios equiparables a sus Usuarios Finales, en los términos del </w:t>
      </w:r>
      <w:r w:rsidRPr="00153C1C">
        <w:rPr>
          <w:rFonts w:ascii="Arial" w:hAnsi="Arial" w:cs="Arial"/>
          <w:b/>
          <w:iCs/>
          <w:spacing w:val="-2"/>
        </w:rPr>
        <w:t>Anexo II Acuerdos Técnicos y</w:t>
      </w:r>
      <w:r w:rsidRPr="00153C1C">
        <w:rPr>
          <w:rFonts w:ascii="Arial" w:hAnsi="Arial" w:cs="Arial"/>
          <w:lang w:val="es-ES_tradnl"/>
        </w:rPr>
        <w:t xml:space="preserve"> </w:t>
      </w:r>
      <w:r w:rsidRPr="00153C1C">
        <w:rPr>
          <w:rFonts w:ascii="Arial" w:hAnsi="Arial" w:cs="Arial"/>
          <w:b/>
          <w:lang w:val="es-ES_tradnl"/>
        </w:rPr>
        <w:t>Anexo VI Calidad del Servicio</w:t>
      </w:r>
      <w:r w:rsidRPr="00153C1C">
        <w:rPr>
          <w:rFonts w:ascii="Arial" w:hAnsi="Arial" w:cs="Arial"/>
          <w:lang w:val="es-ES_tradnl"/>
        </w:rPr>
        <w:t xml:space="preserve">. Además de las causas eximentes de responsabilidad establecidas en la normatividad aplicable y vigente, la calidad de los Servicios de la Oferta podrá verse afectada por una mayor demanda de los Servicios de la Oferta frente a aquella que haya sido presentada por el Concesionario, en términos del </w:t>
      </w:r>
      <w:r w:rsidRPr="00153C1C">
        <w:rPr>
          <w:rFonts w:ascii="Arial" w:hAnsi="Arial" w:cs="Arial"/>
        </w:rPr>
        <w:t xml:space="preserve"> </w:t>
      </w:r>
      <w:r w:rsidRPr="00153C1C">
        <w:rPr>
          <w:rFonts w:ascii="Arial" w:hAnsi="Arial" w:cs="Arial"/>
          <w:b/>
        </w:rPr>
        <w:t>Anexo III Dimensionamiento</w:t>
      </w:r>
      <w:r w:rsidRPr="00153C1C">
        <w:rPr>
          <w:rFonts w:ascii="Arial" w:hAnsi="Arial" w:cs="Arial"/>
        </w:rPr>
        <w:t xml:space="preserve">, </w:t>
      </w:r>
      <w:r w:rsidRPr="00153C1C">
        <w:rPr>
          <w:rFonts w:ascii="Arial" w:hAnsi="Arial" w:cs="Arial"/>
          <w:lang w:val="es-ES_tradnl"/>
        </w:rPr>
        <w:t xml:space="preserve">generando impactos en la calidad y acceso de los servicios prestados a todos los Usuarios finales, ya sean de Telcel y del Concesionario involucrado, o de cualquier otro usuario al que Telcel le preste </w:t>
      </w:r>
      <w:r w:rsidRPr="00153C1C">
        <w:rPr>
          <w:rFonts w:ascii="Arial" w:hAnsi="Arial" w:cs="Arial"/>
          <w:lang w:val="es-ES_tradnl"/>
        </w:rPr>
        <w:lastRenderedPageBreak/>
        <w:t xml:space="preserve">servicios. Lo anterior, debido a que la información presentada por el Concesionario en el Anexo </w:t>
      </w:r>
      <w:proofErr w:type="gramStart"/>
      <w:r w:rsidRPr="00153C1C">
        <w:rPr>
          <w:rFonts w:ascii="Arial" w:hAnsi="Arial" w:cs="Arial"/>
          <w:lang w:val="es-ES_tradnl"/>
        </w:rPr>
        <w:t>indicado,</w:t>
      </w:r>
      <w:proofErr w:type="gramEnd"/>
      <w:r w:rsidRPr="00153C1C">
        <w:rPr>
          <w:rFonts w:ascii="Arial" w:hAnsi="Arial" w:cs="Arial"/>
          <w:lang w:val="es-ES_tradnl"/>
        </w:rPr>
        <w:t xml:space="preserve"> es el insumo fundamental para la adecuada planificación de la capacidad que requiere la prestación de los Servicios de la Red Pública de Telecomunicaciones de Telcel.</w:t>
      </w:r>
    </w:p>
    <w:p w14:paraId="4EF9BF1B"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 xml:space="preserve"> </w:t>
      </w:r>
    </w:p>
    <w:p w14:paraId="5E25419A" w14:textId="77777777" w:rsidR="00BC2DBD" w:rsidRPr="00153C1C" w:rsidRDefault="00BC2DBD" w:rsidP="00205D15">
      <w:pPr>
        <w:pStyle w:val="Default"/>
        <w:spacing w:line="276" w:lineRule="auto"/>
        <w:jc w:val="both"/>
        <w:rPr>
          <w:rFonts w:ascii="Arial" w:hAnsi="Arial" w:cs="Arial"/>
          <w:sz w:val="22"/>
          <w:szCs w:val="22"/>
        </w:rPr>
      </w:pPr>
      <w:r w:rsidRPr="00153C1C">
        <w:rPr>
          <w:rFonts w:ascii="Arial" w:eastAsia="Calibri" w:hAnsi="Arial" w:cs="Arial"/>
          <w:color w:val="auto"/>
          <w:sz w:val="22"/>
          <w:szCs w:val="22"/>
          <w:lang w:eastAsia="es-MX"/>
        </w:rPr>
        <w:t xml:space="preserve">En la medida en que la demanda real de los Servicios de la Oferta utilizados por el Concesionario excedan las estimaciones a que se refiere el párrafo anterior, y sea igual o mayor al 15% (quince por ciento) del tráfico total de Telcel por </w:t>
      </w:r>
      <w:proofErr w:type="spellStart"/>
      <w:r w:rsidRPr="00153C1C">
        <w:rPr>
          <w:rFonts w:ascii="Arial" w:eastAsia="Calibri" w:hAnsi="Arial" w:cs="Arial"/>
          <w:color w:val="auto"/>
          <w:sz w:val="22"/>
          <w:szCs w:val="22"/>
          <w:lang w:eastAsia="es-MX"/>
        </w:rPr>
        <w:t>radiobase</w:t>
      </w:r>
      <w:proofErr w:type="spellEnd"/>
      <w:r w:rsidRPr="00153C1C">
        <w:rPr>
          <w:rFonts w:ascii="Arial" w:eastAsia="Calibri" w:hAnsi="Arial" w:cs="Arial"/>
          <w:color w:val="auto"/>
          <w:sz w:val="22"/>
          <w:szCs w:val="22"/>
          <w:lang w:eastAsia="es-MX"/>
        </w:rPr>
        <w:t>, la calidad y la cobertura podría verse afectada, e implicaría la realización de acciones inmediatas a fin de solucionar la afectación de los Servicios de la Oferta, siempre y cuando dichas acciones no afecten de manera negativa la calidad del servicio de los Usuarios Finales del Concesionario en relación con los Usuarios finales de Telcel</w:t>
      </w:r>
      <w:r w:rsidRPr="00153C1C">
        <w:rPr>
          <w:rFonts w:ascii="Arial" w:hAnsi="Arial" w:cs="Arial"/>
          <w:sz w:val="22"/>
          <w:szCs w:val="22"/>
        </w:rPr>
        <w:t>.</w:t>
      </w:r>
    </w:p>
    <w:p w14:paraId="5652A622" w14:textId="77777777" w:rsidR="00BC2DBD" w:rsidRPr="00153C1C" w:rsidRDefault="00BC2DBD" w:rsidP="00205D15">
      <w:pPr>
        <w:spacing w:after="0"/>
        <w:jc w:val="both"/>
        <w:rPr>
          <w:rFonts w:ascii="Arial" w:hAnsi="Arial" w:cs="Arial"/>
        </w:rPr>
      </w:pPr>
    </w:p>
    <w:p w14:paraId="3BBC437D" w14:textId="77777777" w:rsidR="00BC2DBD" w:rsidRPr="00153C1C" w:rsidRDefault="00BC2DBD" w:rsidP="00205D15">
      <w:pPr>
        <w:spacing w:after="0"/>
        <w:jc w:val="both"/>
        <w:rPr>
          <w:rFonts w:ascii="Arial" w:hAnsi="Arial" w:cs="Arial"/>
          <w:lang w:val="es-ES_tradnl"/>
        </w:rPr>
      </w:pPr>
      <w:r w:rsidRPr="00153C1C">
        <w:rPr>
          <w:rFonts w:ascii="Arial" w:hAnsi="Arial" w:cs="Arial"/>
          <w:b/>
          <w:lang w:val="es-ES_tradnl"/>
        </w:rPr>
        <w:t>5.1.3</w:t>
      </w:r>
      <w:r w:rsidRPr="00153C1C">
        <w:rPr>
          <w:rFonts w:ascii="Arial" w:hAnsi="Arial" w:cs="Arial"/>
          <w:b/>
          <w:lang w:val="es-ES_tradnl"/>
        </w:rPr>
        <w:tab/>
      </w:r>
      <w:r w:rsidRPr="00153C1C">
        <w:rPr>
          <w:rFonts w:ascii="Arial" w:hAnsi="Arial" w:cs="Arial"/>
          <w:lang w:val="es-ES_tradnl"/>
        </w:rPr>
        <w:t xml:space="preserve">Telcel será responsable del mantenimiento que realice en la Red Pública de Telecomunicaciones a fin de garantizar los Servicios de la Oferta, conforme al </w:t>
      </w:r>
      <w:r w:rsidRPr="00153C1C">
        <w:rPr>
          <w:rFonts w:ascii="Arial" w:hAnsi="Arial" w:cs="Arial"/>
          <w:b/>
          <w:lang w:val="es-ES_tradnl"/>
        </w:rPr>
        <w:t>Anexo III Dimensionamiento</w:t>
      </w:r>
      <w:r w:rsidRPr="00153C1C">
        <w:rPr>
          <w:rFonts w:ascii="Arial" w:hAnsi="Arial" w:cs="Arial"/>
          <w:lang w:val="es-ES_tradnl"/>
        </w:rPr>
        <w:t xml:space="preserve">. </w:t>
      </w:r>
    </w:p>
    <w:p w14:paraId="4075E3C8" w14:textId="77777777" w:rsidR="00BC2DBD" w:rsidRPr="00153C1C" w:rsidRDefault="00BC2DBD" w:rsidP="00205D15">
      <w:pPr>
        <w:spacing w:after="0"/>
        <w:jc w:val="both"/>
        <w:rPr>
          <w:rFonts w:ascii="Arial" w:hAnsi="Arial" w:cs="Arial"/>
          <w:lang w:val="es-ES_tradnl"/>
        </w:rPr>
      </w:pPr>
    </w:p>
    <w:p w14:paraId="05B0538A" w14:textId="77777777" w:rsidR="00BC2DBD" w:rsidRPr="00153C1C" w:rsidRDefault="00BC2DBD" w:rsidP="00205D15">
      <w:pPr>
        <w:spacing w:after="0"/>
        <w:jc w:val="both"/>
        <w:rPr>
          <w:rFonts w:ascii="Arial" w:hAnsi="Arial" w:cs="Arial"/>
          <w:b/>
          <w:lang w:val="es-ES_tradnl"/>
        </w:rPr>
      </w:pPr>
      <w:r w:rsidRPr="00153C1C">
        <w:rPr>
          <w:rFonts w:ascii="Arial" w:hAnsi="Arial" w:cs="Arial"/>
          <w:b/>
          <w:lang w:val="es-ES_tradnl"/>
        </w:rPr>
        <w:t>5.1.4</w:t>
      </w:r>
      <w:r w:rsidRPr="00153C1C">
        <w:rPr>
          <w:rFonts w:ascii="Arial" w:hAnsi="Arial" w:cs="Arial"/>
          <w:lang w:val="es-ES_tradnl"/>
        </w:rPr>
        <w:t xml:space="preserve"> Telcel notificará al </w:t>
      </w:r>
      <w:r w:rsidRPr="00153C1C">
        <w:rPr>
          <w:rFonts w:ascii="Arial" w:hAnsi="Arial" w:cs="Arial"/>
        </w:rPr>
        <w:t>Concesionario a través del SEG,</w:t>
      </w:r>
      <w:r w:rsidRPr="00153C1C">
        <w:rPr>
          <w:rFonts w:ascii="Arial" w:hAnsi="Arial" w:cs="Arial"/>
          <w:lang w:val="es-ES_tradnl"/>
        </w:rPr>
        <w:t xml:space="preserve"> los trabajos que deriven en la intervención de la Red Pública de Telecomunicaciones de Telcel que tuviere una afectación material sobre los Servicios de la Oferta, a fin de que el </w:t>
      </w:r>
      <w:r w:rsidRPr="00153C1C">
        <w:rPr>
          <w:rFonts w:ascii="Arial" w:hAnsi="Arial" w:cs="Arial"/>
        </w:rPr>
        <w:t>Concesionario</w:t>
      </w:r>
      <w:r w:rsidRPr="00153C1C">
        <w:rPr>
          <w:rFonts w:ascii="Arial" w:hAnsi="Arial" w:cs="Arial"/>
          <w:lang w:val="es-ES_tradnl"/>
        </w:rPr>
        <w:t xml:space="preserve"> tome conocimiento de tal situación y realice las gestiones que considere adecuadas frente a sus Usuarios finales, </w:t>
      </w:r>
      <w:proofErr w:type="gramStart"/>
      <w:r w:rsidRPr="00153C1C">
        <w:rPr>
          <w:rFonts w:ascii="Arial" w:hAnsi="Arial" w:cs="Arial"/>
          <w:lang w:val="es-ES_tradnl"/>
        </w:rPr>
        <w:t>de acuerdo a</w:t>
      </w:r>
      <w:proofErr w:type="gramEnd"/>
      <w:r w:rsidRPr="00153C1C">
        <w:rPr>
          <w:rFonts w:ascii="Arial" w:hAnsi="Arial" w:cs="Arial"/>
          <w:lang w:val="es-ES_tradnl"/>
        </w:rPr>
        <w:t xml:space="preserve"> lo establecido en el </w:t>
      </w:r>
      <w:r w:rsidRPr="00153C1C">
        <w:rPr>
          <w:rFonts w:ascii="Arial" w:hAnsi="Arial" w:cs="Arial"/>
          <w:b/>
          <w:lang w:val="es-ES_tradnl"/>
        </w:rPr>
        <w:t>Anexo VII Procedimientos de la Atención de Incidencias.</w:t>
      </w:r>
    </w:p>
    <w:p w14:paraId="58818D7A" w14:textId="77777777" w:rsidR="00BC2DBD" w:rsidRPr="00153C1C" w:rsidRDefault="00BC2DBD" w:rsidP="00205D15">
      <w:pPr>
        <w:spacing w:after="0"/>
        <w:jc w:val="both"/>
        <w:rPr>
          <w:rFonts w:ascii="Arial" w:hAnsi="Arial" w:cs="Arial"/>
          <w:lang w:val="es-ES_tradnl"/>
        </w:rPr>
      </w:pPr>
    </w:p>
    <w:p w14:paraId="7D1D71EF" w14:textId="77777777" w:rsidR="00BC2DBD" w:rsidRPr="00153C1C" w:rsidRDefault="00BC2DBD" w:rsidP="00205D15">
      <w:pPr>
        <w:spacing w:after="0"/>
        <w:jc w:val="both"/>
        <w:rPr>
          <w:rFonts w:ascii="Arial" w:hAnsi="Arial" w:cs="Arial"/>
          <w:lang w:val="es-ES_tradnl"/>
        </w:rPr>
      </w:pPr>
      <w:r w:rsidRPr="00153C1C">
        <w:rPr>
          <w:rFonts w:ascii="Arial" w:hAnsi="Arial" w:cs="Arial"/>
          <w:b/>
          <w:lang w:val="es-ES_tradnl"/>
        </w:rPr>
        <w:t>5.1.5</w:t>
      </w:r>
      <w:r w:rsidRPr="00153C1C">
        <w:rPr>
          <w:rFonts w:ascii="Arial" w:hAnsi="Arial" w:cs="Arial"/>
          <w:lang w:val="es-ES_tradnl"/>
        </w:rPr>
        <w:t xml:space="preserve"> Telcel notificará al Concesionario a través del SEG las ventanas para la realización de: (i) mantenimientos; (</w:t>
      </w:r>
      <w:proofErr w:type="spellStart"/>
      <w:r w:rsidRPr="00153C1C">
        <w:rPr>
          <w:rFonts w:ascii="Arial" w:hAnsi="Arial" w:cs="Arial"/>
          <w:lang w:val="es-ES_tradnl"/>
        </w:rPr>
        <w:t>ii</w:t>
      </w:r>
      <w:proofErr w:type="spellEnd"/>
      <w:r w:rsidRPr="00153C1C">
        <w:rPr>
          <w:rFonts w:ascii="Arial" w:hAnsi="Arial" w:cs="Arial"/>
          <w:lang w:val="es-ES_tradnl"/>
        </w:rPr>
        <w:t>) ampliaciones de capacidad; y (</w:t>
      </w:r>
      <w:proofErr w:type="spellStart"/>
      <w:r w:rsidRPr="00153C1C">
        <w:rPr>
          <w:rFonts w:ascii="Arial" w:hAnsi="Arial" w:cs="Arial"/>
          <w:lang w:val="es-ES_tradnl"/>
        </w:rPr>
        <w:t>iii</w:t>
      </w:r>
      <w:proofErr w:type="spellEnd"/>
      <w:r w:rsidRPr="00153C1C">
        <w:rPr>
          <w:rFonts w:ascii="Arial" w:hAnsi="Arial" w:cs="Arial"/>
          <w:lang w:val="es-ES_tradnl"/>
        </w:rPr>
        <w:t xml:space="preserve">) nuevas funcionalidades, por lo menos dentro de las 48 (cuarenta y ocho) horas hábiles previas a la ejecución de </w:t>
      </w:r>
      <w:proofErr w:type="gramStart"/>
      <w:r w:rsidRPr="00153C1C">
        <w:rPr>
          <w:rFonts w:ascii="Arial" w:hAnsi="Arial" w:cs="Arial"/>
          <w:lang w:val="es-ES_tradnl"/>
        </w:rPr>
        <w:t>las mismas</w:t>
      </w:r>
      <w:proofErr w:type="gramEnd"/>
      <w:r w:rsidRPr="00153C1C">
        <w:rPr>
          <w:rFonts w:ascii="Arial" w:hAnsi="Arial" w:cs="Arial"/>
          <w:lang w:val="es-ES_tradnl"/>
        </w:rPr>
        <w:t xml:space="preserve">. </w:t>
      </w:r>
    </w:p>
    <w:p w14:paraId="6DA8DE40" w14:textId="77777777" w:rsidR="00BC2DBD" w:rsidRPr="00153C1C" w:rsidRDefault="00BC2DBD" w:rsidP="00205D15">
      <w:pPr>
        <w:spacing w:after="0"/>
        <w:jc w:val="both"/>
        <w:rPr>
          <w:rFonts w:ascii="Arial" w:hAnsi="Arial" w:cs="Arial"/>
          <w:lang w:val="es-ES_tradnl"/>
        </w:rPr>
      </w:pPr>
    </w:p>
    <w:p w14:paraId="026323FB" w14:textId="77777777" w:rsidR="00BC2DBD" w:rsidRPr="00153C1C" w:rsidRDefault="00BC2DBD" w:rsidP="00205D15">
      <w:pPr>
        <w:spacing w:after="0"/>
        <w:jc w:val="both"/>
        <w:rPr>
          <w:rFonts w:ascii="Arial" w:hAnsi="Arial" w:cs="Arial"/>
          <w:lang w:val="es-ES_tradnl"/>
        </w:rPr>
      </w:pPr>
      <w:r w:rsidRPr="00153C1C">
        <w:rPr>
          <w:rFonts w:ascii="Arial" w:hAnsi="Arial" w:cs="Arial"/>
          <w:b/>
          <w:lang w:val="es-ES_tradnl"/>
        </w:rPr>
        <w:t>5.1.6</w:t>
      </w:r>
      <w:r w:rsidRPr="00153C1C">
        <w:rPr>
          <w:rFonts w:ascii="Arial" w:hAnsi="Arial" w:cs="Arial"/>
          <w:lang w:val="es-ES_tradnl"/>
        </w:rPr>
        <w:t xml:space="preserve"> </w:t>
      </w:r>
      <w:proofErr w:type="gramStart"/>
      <w:r w:rsidRPr="00153C1C">
        <w:rPr>
          <w:rFonts w:ascii="Arial" w:hAnsi="Arial" w:cs="Arial"/>
          <w:lang w:val="es-ES_tradnl"/>
        </w:rPr>
        <w:t>En caso que</w:t>
      </w:r>
      <w:proofErr w:type="gramEnd"/>
      <w:r w:rsidRPr="00153C1C">
        <w:rPr>
          <w:rFonts w:ascii="Arial" w:hAnsi="Arial" w:cs="Arial"/>
          <w:lang w:val="es-ES_tradnl"/>
        </w:rPr>
        <w:t xml:space="preserve"> Telcel detecte alguna señal proveniente de un equipo o sistemas propiedad, posesión o uso del Concesionario, que interfiera de cualquier forma o afecte adversamente la Red Pública de Telecomunicaciones de Telcel notificará al Concesionario por medio del SEG para que elimine en su totalidad la interferencia en un plazo no mayor de 48 (cuarenta y ocho) horas. El Concesionario asume en su integridad cualquier responsabilidad que surgiera por ese motivo.</w:t>
      </w:r>
    </w:p>
    <w:p w14:paraId="306808DC" w14:textId="77777777" w:rsidR="00BC2DBD" w:rsidRPr="00153C1C" w:rsidRDefault="00BC2DBD" w:rsidP="00205D15">
      <w:pPr>
        <w:spacing w:after="0"/>
        <w:jc w:val="both"/>
        <w:rPr>
          <w:rFonts w:ascii="Arial" w:hAnsi="Arial" w:cs="Arial"/>
          <w:lang w:val="es-ES_tradnl"/>
        </w:rPr>
      </w:pPr>
    </w:p>
    <w:p w14:paraId="2228AE00" w14:textId="77777777" w:rsidR="00BC2DBD" w:rsidRPr="00153C1C" w:rsidRDefault="00BC2DBD" w:rsidP="00205D15">
      <w:pPr>
        <w:spacing w:after="0"/>
        <w:jc w:val="both"/>
        <w:rPr>
          <w:rFonts w:ascii="Arial" w:hAnsi="Arial" w:cs="Arial"/>
          <w:lang w:val="es-ES_tradnl"/>
        </w:rPr>
      </w:pPr>
      <w:r w:rsidRPr="00153C1C">
        <w:rPr>
          <w:rFonts w:ascii="Arial" w:hAnsi="Arial" w:cs="Arial"/>
          <w:b/>
          <w:lang w:val="es-ES_tradnl"/>
        </w:rPr>
        <w:t>5.1.7</w:t>
      </w:r>
      <w:r w:rsidRPr="00153C1C">
        <w:rPr>
          <w:rFonts w:ascii="Arial" w:hAnsi="Arial" w:cs="Arial"/>
          <w:lang w:val="es-ES_tradnl"/>
        </w:rPr>
        <w:t xml:space="preserve"> Telcel tendrá la obligación de abstenerse de realizar publicidad engañosa o abusiva que haga mención directa o indirecta sobre el Concesionario y los servicios y productos que presta bajo el amparo de la Oferta de Servicios objeto de este convenio.</w:t>
      </w:r>
    </w:p>
    <w:p w14:paraId="0DA80AD2" w14:textId="77777777" w:rsidR="00BC2DBD" w:rsidRPr="00153C1C" w:rsidRDefault="00BC2DBD" w:rsidP="00205D15">
      <w:pPr>
        <w:spacing w:after="0"/>
        <w:jc w:val="both"/>
        <w:rPr>
          <w:rFonts w:ascii="Arial" w:hAnsi="Arial" w:cs="Arial"/>
          <w:lang w:val="es-ES_tradnl"/>
        </w:rPr>
      </w:pPr>
    </w:p>
    <w:p w14:paraId="02B3E572" w14:textId="77777777" w:rsidR="00BC2DBD" w:rsidRPr="00153C1C" w:rsidRDefault="00BC2DBD" w:rsidP="00205D15">
      <w:pPr>
        <w:pStyle w:val="Prrafodelista"/>
        <w:spacing w:line="276" w:lineRule="auto"/>
        <w:ind w:left="0"/>
        <w:jc w:val="both"/>
        <w:rPr>
          <w:rFonts w:cs="Arial"/>
          <w:sz w:val="22"/>
          <w:szCs w:val="22"/>
        </w:rPr>
      </w:pPr>
      <w:r w:rsidRPr="00153C1C">
        <w:rPr>
          <w:rFonts w:cs="Arial"/>
          <w:b/>
          <w:sz w:val="22"/>
          <w:szCs w:val="22"/>
          <w:lang w:val="es-ES_tradnl"/>
        </w:rPr>
        <w:t>5.1.8</w:t>
      </w:r>
      <w:r w:rsidRPr="00153C1C">
        <w:rPr>
          <w:rFonts w:cs="Arial"/>
          <w:sz w:val="22"/>
          <w:szCs w:val="22"/>
          <w:lang w:val="es-ES_tradnl"/>
        </w:rPr>
        <w:t xml:space="preserve"> </w:t>
      </w:r>
      <w:r w:rsidRPr="00153C1C">
        <w:rPr>
          <w:rFonts w:cs="Arial"/>
          <w:sz w:val="22"/>
          <w:szCs w:val="22"/>
        </w:rPr>
        <w:t>Telcel tendrá la obligación de coadyuvar al Concesionario  en la colaboración con instancias de seguridad, procuración y administración de justicia derivadas del artículo 190 de la Ley Federal de Telecomunicaciones y Radiodifusión, así como lo establecido</w:t>
      </w:r>
      <w:r w:rsidRPr="00153C1C">
        <w:rPr>
          <w:rFonts w:cs="Arial"/>
          <w:b/>
          <w:sz w:val="22"/>
          <w:szCs w:val="22"/>
        </w:rPr>
        <w:t xml:space="preserve"> </w:t>
      </w:r>
      <w:r w:rsidRPr="00153C1C">
        <w:rPr>
          <w:rFonts w:cs="Arial"/>
          <w:sz w:val="22"/>
          <w:szCs w:val="22"/>
        </w:rPr>
        <w:t>en el “</w:t>
      </w:r>
      <w:r w:rsidRPr="00153C1C">
        <w:rPr>
          <w:rFonts w:cs="Arial"/>
          <w:i/>
          <w:sz w:val="22"/>
          <w:szCs w:val="22"/>
        </w:rPr>
        <w:t>Acuerdo mediante el cual el Pleno del Instituto Federal de Telecomunicaciones expide los Lineamientos de Colaboración en Materia de Seguridad y Justicia y modifica el Plan Técnico Fundamental de Numeración, publicado el 21 de junio de 1996”</w:t>
      </w:r>
      <w:r w:rsidRPr="00153C1C">
        <w:rPr>
          <w:rFonts w:cs="Arial"/>
          <w:sz w:val="22"/>
          <w:szCs w:val="22"/>
        </w:rPr>
        <w:t>, publicado en el Diario Oficial de la Federación el 2 de diciembre de 2015 y el “</w:t>
      </w:r>
      <w:r w:rsidRPr="00153C1C">
        <w:rPr>
          <w:rFonts w:cs="Arial"/>
          <w:i/>
          <w:sz w:val="22"/>
          <w:szCs w:val="22"/>
        </w:rPr>
        <w:t xml:space="preserve">Acuerdo mediante el cual el Pleno del Instituto Federal de Telecomunicaciones </w:t>
      </w:r>
      <w:r w:rsidRPr="00153C1C">
        <w:rPr>
          <w:rFonts w:cs="Arial"/>
          <w:i/>
          <w:sz w:val="22"/>
          <w:szCs w:val="22"/>
        </w:rPr>
        <w:lastRenderedPageBreak/>
        <w:t xml:space="preserve">modifica los Lineamientos de Colaboración en Materia de Seguridad y Justicia”, </w:t>
      </w:r>
      <w:r w:rsidRPr="00153C1C">
        <w:rPr>
          <w:rFonts w:cs="Arial"/>
          <w:sz w:val="22"/>
          <w:szCs w:val="22"/>
        </w:rPr>
        <w:t>publicado en el Diario Oficial de la Federación el 2 de abril de 2018. En este sentido Telcel se obliga a proporcionar todos los elementos técnicos necesarios al Concesionario para que este a su vez pueda obtener toda la información respecto de la localización geográfica en tiempo real, y el registro y control de comunicaciones que se realicen desde cualquier tipo de línea, cuando éstas se generen por un Usuario Final del Concesionario mientras hace uso del Servicio de Usuario Visitante.</w:t>
      </w:r>
      <w:r w:rsidRPr="00153C1C">
        <w:rPr>
          <w:rFonts w:cs="Arial"/>
          <w:sz w:val="22"/>
          <w:szCs w:val="22"/>
          <w:lang w:val="es-ES_tradnl"/>
        </w:rPr>
        <w:t xml:space="preserve"> El Concesionario se obliga a cumplir con la utilización de sus propias herramientas de geolocalización en el entendido específico de cumplimiento </w:t>
      </w:r>
      <w:r w:rsidRPr="00153C1C">
        <w:rPr>
          <w:rFonts w:cs="Arial"/>
          <w:sz w:val="22"/>
          <w:szCs w:val="22"/>
        </w:rPr>
        <w:t xml:space="preserve">regulatorio. El Concesionario se obliga al pago de cualquier implementación adicional que requiera para el cumplimiento de sus obligaciones en materia de seguridad y justicia. </w:t>
      </w:r>
    </w:p>
    <w:p w14:paraId="4A760102" w14:textId="77777777" w:rsidR="00BC2DBD" w:rsidRPr="00153C1C" w:rsidRDefault="00BC2DBD" w:rsidP="00205D15">
      <w:pPr>
        <w:pStyle w:val="Prrafodelista"/>
        <w:spacing w:line="276" w:lineRule="auto"/>
        <w:ind w:left="0"/>
        <w:jc w:val="both"/>
        <w:rPr>
          <w:rFonts w:cs="Arial"/>
          <w:b/>
          <w:sz w:val="22"/>
          <w:szCs w:val="22"/>
          <w:lang w:val="es-ES_tradnl"/>
        </w:rPr>
      </w:pPr>
    </w:p>
    <w:p w14:paraId="2C118538" w14:textId="77777777" w:rsidR="00BC2DBD" w:rsidRPr="00F6092E" w:rsidRDefault="00BC2DBD" w:rsidP="00205D15">
      <w:pPr>
        <w:pStyle w:val="Sangra2detindependiente"/>
        <w:spacing w:line="276" w:lineRule="auto"/>
        <w:ind w:left="0"/>
        <w:rPr>
          <w:rFonts w:cs="Arial"/>
          <w:szCs w:val="22"/>
          <w:lang w:val="es-MX"/>
        </w:rPr>
      </w:pPr>
      <w:r w:rsidRPr="00153C1C">
        <w:rPr>
          <w:rFonts w:cs="Arial"/>
          <w:b/>
          <w:szCs w:val="22"/>
          <w:lang w:val="es-ES_tradnl"/>
        </w:rPr>
        <w:t>5.1.9.</w:t>
      </w:r>
      <w:r w:rsidRPr="00153C1C">
        <w:rPr>
          <w:rFonts w:cs="Arial"/>
          <w:szCs w:val="22"/>
          <w:lang w:val="es-ES_tradnl"/>
        </w:rPr>
        <w:t xml:space="preserve"> Telcel se obliga a realizar a través del SEG la gestión de contratación de los servicios mayoristas de telecomunicaciones objeto de </w:t>
      </w:r>
      <w:proofErr w:type="gramStart"/>
      <w:r w:rsidRPr="00153C1C">
        <w:rPr>
          <w:rFonts w:cs="Arial"/>
          <w:szCs w:val="22"/>
          <w:lang w:val="es-ES_tradnl"/>
        </w:rPr>
        <w:t>ésta</w:t>
      </w:r>
      <w:proofErr w:type="gramEnd"/>
      <w:r w:rsidRPr="00153C1C">
        <w:rPr>
          <w:rFonts w:cs="Arial"/>
          <w:szCs w:val="22"/>
          <w:lang w:val="es-ES_tradnl"/>
        </w:rPr>
        <w:t xml:space="preserve"> Oferta, el seguimiento a solicitudes, la atención a incidencias y todas aquellas actividades que sean </w:t>
      </w:r>
      <w:r w:rsidRPr="00153C1C">
        <w:rPr>
          <w:rFonts w:cs="Arial"/>
          <w:szCs w:val="22"/>
        </w:rPr>
        <w:t xml:space="preserve">parte del procedimiento de contratación y prestación de los Servicios de la Oferta, de conformidad con lo dispuesto en el presente Convenio y en la Oferta, en términos de la Cláusula Vigésima </w:t>
      </w:r>
      <w:r w:rsidRPr="00F6092E">
        <w:rPr>
          <w:rFonts w:cs="Arial"/>
          <w:szCs w:val="22"/>
          <w:lang w:val="es-MX"/>
        </w:rPr>
        <w:t>Segunda</w:t>
      </w:r>
    </w:p>
    <w:p w14:paraId="37307782" w14:textId="77777777" w:rsidR="00BC2DBD" w:rsidRPr="00F6092E" w:rsidRDefault="00BC2DBD" w:rsidP="00205D15">
      <w:pPr>
        <w:pStyle w:val="Sangra2detindependiente"/>
        <w:spacing w:line="276" w:lineRule="auto"/>
        <w:ind w:left="0"/>
        <w:rPr>
          <w:rFonts w:cs="Arial"/>
          <w:szCs w:val="22"/>
          <w:lang w:val="es-MX"/>
        </w:rPr>
      </w:pPr>
    </w:p>
    <w:p w14:paraId="5965789D" w14:textId="77777777" w:rsidR="00BC2DBD" w:rsidRPr="00F6092E" w:rsidRDefault="00BC2DBD" w:rsidP="00205D15">
      <w:pPr>
        <w:pStyle w:val="Sangra2detindependiente"/>
        <w:spacing w:line="276" w:lineRule="auto"/>
        <w:ind w:left="0"/>
        <w:rPr>
          <w:rFonts w:cs="Arial"/>
          <w:b/>
          <w:bCs/>
          <w:szCs w:val="22"/>
          <w:lang w:val="es-MX"/>
        </w:rPr>
      </w:pPr>
      <w:bookmarkStart w:id="162" w:name="_Toc520792986"/>
      <w:bookmarkStart w:id="163" w:name="_Toc20218854"/>
      <w:bookmarkStart w:id="164" w:name="_Toc22745072"/>
      <w:r w:rsidRPr="00F6092E">
        <w:rPr>
          <w:rFonts w:cs="Arial"/>
          <w:b/>
          <w:bCs/>
          <w:szCs w:val="22"/>
          <w:lang w:val="es-MX"/>
        </w:rPr>
        <w:t>5.2 RESPONSABILIDADES DEL CONCESIONARIO.</w:t>
      </w:r>
      <w:bookmarkEnd w:id="162"/>
      <w:bookmarkEnd w:id="163"/>
      <w:bookmarkEnd w:id="164"/>
    </w:p>
    <w:p w14:paraId="24D0F654" w14:textId="77777777" w:rsidR="00BC2DBD" w:rsidRPr="00F6092E" w:rsidRDefault="00BC2DBD" w:rsidP="00205D15">
      <w:pPr>
        <w:pStyle w:val="Sangra2detindependiente"/>
        <w:spacing w:line="276" w:lineRule="auto"/>
        <w:ind w:left="0"/>
        <w:rPr>
          <w:rFonts w:cs="Arial"/>
          <w:b/>
          <w:bCs/>
          <w:szCs w:val="22"/>
          <w:lang w:val="es-MX"/>
        </w:rPr>
      </w:pPr>
    </w:p>
    <w:p w14:paraId="7F86BF71" w14:textId="77777777" w:rsidR="00BC2DBD" w:rsidRPr="00153C1C" w:rsidRDefault="00BC2DBD" w:rsidP="00205D15">
      <w:pPr>
        <w:pStyle w:val="Sangra2detindependiente"/>
        <w:spacing w:line="276" w:lineRule="auto"/>
        <w:ind w:left="0"/>
        <w:rPr>
          <w:rFonts w:cs="Arial"/>
          <w:lang w:val="es-ES_tradnl"/>
        </w:rPr>
      </w:pPr>
      <w:r w:rsidRPr="00F6092E">
        <w:rPr>
          <w:rFonts w:cs="Arial"/>
          <w:b/>
          <w:bCs/>
          <w:szCs w:val="22"/>
          <w:lang w:val="es-MX"/>
        </w:rPr>
        <w:t>5.2.1</w:t>
      </w:r>
      <w:r w:rsidRPr="00153C1C">
        <w:rPr>
          <w:rFonts w:cs="Arial"/>
          <w:b/>
          <w:lang w:val="es-ES_tradnl"/>
        </w:rPr>
        <w:t xml:space="preserve"> </w:t>
      </w:r>
      <w:r w:rsidRPr="00153C1C">
        <w:rPr>
          <w:rFonts w:cs="Arial"/>
          <w:lang w:val="es-ES_tradnl"/>
        </w:rPr>
        <w:t>El Concesionario solamente podrá acceder a los Servicios de la Oferta conforme a los Títulos de Concesión, autorizaciones o permisos que le otorgue el IFT y/o la Secretaría, así como a los términos del presente Convenio.</w:t>
      </w:r>
    </w:p>
    <w:p w14:paraId="6F6B4477" w14:textId="77777777" w:rsidR="00BC2DBD" w:rsidRPr="00153C1C" w:rsidRDefault="00BC2DBD" w:rsidP="00205D15">
      <w:pPr>
        <w:spacing w:after="0"/>
        <w:jc w:val="both"/>
        <w:rPr>
          <w:rFonts w:ascii="Arial" w:hAnsi="Arial" w:cs="Arial"/>
          <w:lang w:val="es-ES_tradnl"/>
        </w:rPr>
      </w:pPr>
    </w:p>
    <w:p w14:paraId="012E7129" w14:textId="77777777" w:rsidR="00BC2DBD" w:rsidRPr="00153C1C" w:rsidRDefault="00BC2DBD" w:rsidP="00205D15">
      <w:pPr>
        <w:pStyle w:val="Prrafodelista"/>
        <w:spacing w:line="276" w:lineRule="auto"/>
        <w:ind w:left="0"/>
        <w:jc w:val="both"/>
        <w:rPr>
          <w:rFonts w:cs="Arial"/>
          <w:sz w:val="22"/>
          <w:szCs w:val="22"/>
          <w:lang w:val="es-ES_tradnl"/>
        </w:rPr>
      </w:pPr>
      <w:r w:rsidRPr="00153C1C">
        <w:rPr>
          <w:rFonts w:cs="Arial"/>
          <w:b/>
          <w:sz w:val="22"/>
          <w:szCs w:val="22"/>
          <w:lang w:val="es-ES_tradnl"/>
        </w:rPr>
        <w:t>5.2.2</w:t>
      </w:r>
      <w:r w:rsidRPr="00153C1C">
        <w:rPr>
          <w:rFonts w:cs="Arial"/>
          <w:sz w:val="22"/>
          <w:szCs w:val="22"/>
          <w:lang w:val="es-ES_tradnl"/>
        </w:rPr>
        <w:t xml:space="preserve"> El Concesionario deberá abstenerse de manera directa o indirecta de comercializar o intercambiar los Servicios de la Oferta, con operadores de redes y servicios de telecomunicaciones extranjeros o ubicados fuera del territorio nacional. En caso de PLMN distintos, el Concesionario deberá pagar los costos por la integración de plataformas, previa entrega a cargo de Telcel del detalle de esos costos y, a su vez, considerar la extensión de los plazos del procedimiento para la entrega de los Servicios de la Oferta. </w:t>
      </w:r>
    </w:p>
    <w:p w14:paraId="6DB7E2F8" w14:textId="77777777" w:rsidR="00BC2DBD" w:rsidRPr="00153C1C" w:rsidRDefault="00BC2DBD" w:rsidP="00205D15">
      <w:pPr>
        <w:pStyle w:val="Prrafodelista"/>
        <w:spacing w:line="276" w:lineRule="auto"/>
        <w:ind w:left="0"/>
        <w:jc w:val="both"/>
        <w:rPr>
          <w:rFonts w:cs="Arial"/>
          <w:sz w:val="22"/>
          <w:szCs w:val="22"/>
          <w:lang w:val="es-ES_tradnl"/>
        </w:rPr>
      </w:pPr>
    </w:p>
    <w:p w14:paraId="428B4353" w14:textId="77777777" w:rsidR="00BC2DBD" w:rsidRPr="00153C1C" w:rsidRDefault="00BC2DBD" w:rsidP="00205D15">
      <w:pPr>
        <w:pStyle w:val="Prrafodelista"/>
        <w:spacing w:line="276" w:lineRule="auto"/>
        <w:ind w:left="0"/>
        <w:jc w:val="both"/>
        <w:rPr>
          <w:rFonts w:cs="Arial"/>
          <w:sz w:val="22"/>
          <w:szCs w:val="22"/>
          <w:lang w:val="es-ES_tradnl"/>
        </w:rPr>
      </w:pPr>
      <w:r w:rsidRPr="00153C1C">
        <w:rPr>
          <w:rFonts w:cs="Arial"/>
          <w:b/>
          <w:sz w:val="22"/>
          <w:szCs w:val="22"/>
          <w:lang w:val="es-ES_tradnl"/>
        </w:rPr>
        <w:t>5.2.3</w:t>
      </w:r>
      <w:r w:rsidRPr="00153C1C">
        <w:rPr>
          <w:rFonts w:cs="Arial"/>
          <w:sz w:val="22"/>
          <w:szCs w:val="22"/>
          <w:lang w:val="es-ES_tradnl"/>
        </w:rPr>
        <w:t xml:space="preserve"> El Concesionario se obliga a no emplear equipos, tecnologías o métodos de operación que interfieran de cualquier forma o afecten adversamente la Red Pública de Telecomunicaciones de Telcel. </w:t>
      </w:r>
      <w:proofErr w:type="gramStart"/>
      <w:r w:rsidRPr="00153C1C">
        <w:rPr>
          <w:rFonts w:cs="Arial"/>
          <w:sz w:val="22"/>
          <w:szCs w:val="22"/>
          <w:lang w:val="es-ES_tradnl"/>
        </w:rPr>
        <w:t>En caso que</w:t>
      </w:r>
      <w:proofErr w:type="gramEnd"/>
      <w:r w:rsidRPr="00153C1C">
        <w:rPr>
          <w:rFonts w:cs="Arial"/>
          <w:sz w:val="22"/>
          <w:szCs w:val="22"/>
          <w:lang w:val="es-ES_tradnl"/>
        </w:rPr>
        <w:t xml:space="preserve"> Telcel detecte la presencia de una interferencia generada por equipos, tecnologías o métodos de operación</w:t>
      </w:r>
      <w:r w:rsidRPr="00153C1C">
        <w:rPr>
          <w:rFonts w:cs="Arial"/>
          <w:bCs/>
          <w:i/>
          <w:iCs/>
          <w:color w:val="FF0000"/>
          <w:sz w:val="22"/>
          <w:szCs w:val="22"/>
        </w:rPr>
        <w:t xml:space="preserve"> </w:t>
      </w:r>
      <w:r w:rsidRPr="00153C1C">
        <w:rPr>
          <w:rFonts w:cs="Arial"/>
          <w:sz w:val="22"/>
          <w:szCs w:val="22"/>
          <w:lang w:val="es-ES_tradnl"/>
        </w:rPr>
        <w:t xml:space="preserve">un equipo del Concesionario, hará de su conocimiento en un plazo no mayor de 24 (veinticuatro) horas, con el objeto de que el Concesionario realice los procesos internos para atender ese tipo de afectaciones. El Concesionario acuerda que en un plazo igual notificará a Telcel las acciones implementadas para la solución de la interferencia. Las Partes, de mutuo acuerdo podrán suspender los Servicios de la Oferta al Usuario origen de la interferencia. En caso de incumplimiento el Concesionario responderá por los daños y perjuicios ocasionados por esta acción, conforme a lo previsto en el presente Convenio. </w:t>
      </w:r>
    </w:p>
    <w:p w14:paraId="73A29680" w14:textId="77777777" w:rsidR="00BC2DBD" w:rsidRPr="00153C1C" w:rsidRDefault="00BC2DBD" w:rsidP="00205D15">
      <w:pPr>
        <w:pStyle w:val="Prrafodelista"/>
        <w:spacing w:line="276" w:lineRule="auto"/>
        <w:ind w:left="0"/>
        <w:jc w:val="both"/>
        <w:rPr>
          <w:rFonts w:cs="Arial"/>
          <w:sz w:val="22"/>
          <w:szCs w:val="22"/>
          <w:lang w:val="es-ES_tradnl"/>
        </w:rPr>
      </w:pPr>
    </w:p>
    <w:p w14:paraId="3F74940D" w14:textId="77777777" w:rsidR="00BC2DBD" w:rsidRPr="00153C1C" w:rsidRDefault="00BC2DBD" w:rsidP="00205D15">
      <w:pPr>
        <w:spacing w:after="0"/>
        <w:jc w:val="both"/>
        <w:rPr>
          <w:rFonts w:ascii="Arial" w:hAnsi="Arial" w:cs="Arial"/>
          <w:lang w:val="es-ES_tradnl"/>
        </w:rPr>
      </w:pPr>
      <w:r w:rsidRPr="00153C1C">
        <w:rPr>
          <w:rFonts w:ascii="Arial" w:hAnsi="Arial" w:cs="Arial"/>
          <w:b/>
          <w:lang w:val="es-ES_tradnl"/>
        </w:rPr>
        <w:t xml:space="preserve">5.2.4 </w:t>
      </w:r>
      <w:r w:rsidRPr="00153C1C">
        <w:rPr>
          <w:rFonts w:ascii="Arial" w:hAnsi="Arial" w:cs="Arial"/>
          <w:lang w:val="es-ES_tradnl"/>
        </w:rPr>
        <w:t xml:space="preserve">El Concesionario deberá tomar todas las precauciones necesarias para evitar cualquier daño a la Red Pública de Telecomunicaciones de Telcel y será responsable por cualquier daño </w:t>
      </w:r>
      <w:r w:rsidRPr="00153C1C">
        <w:rPr>
          <w:rFonts w:ascii="Arial" w:hAnsi="Arial" w:cs="Arial"/>
          <w:lang w:val="es-ES_tradnl"/>
        </w:rPr>
        <w:lastRenderedPageBreak/>
        <w:t>y/o perjuicio causado por sus sistemas y/o personal, para lo cual deberá constituir un seguro en los términos establecidos en la Cláusula Décima Seguros.</w:t>
      </w:r>
    </w:p>
    <w:p w14:paraId="766091C2" w14:textId="77777777" w:rsidR="00BC2DBD" w:rsidRPr="00153C1C" w:rsidRDefault="00BC2DBD" w:rsidP="00205D15">
      <w:pPr>
        <w:spacing w:after="0"/>
        <w:jc w:val="both"/>
        <w:rPr>
          <w:rFonts w:ascii="Arial" w:hAnsi="Arial" w:cs="Arial"/>
          <w:lang w:val="es-ES_tradnl"/>
        </w:rPr>
      </w:pPr>
    </w:p>
    <w:p w14:paraId="71C4B3EA" w14:textId="77777777" w:rsidR="00BC2DBD" w:rsidRPr="00153C1C" w:rsidRDefault="00BC2DBD" w:rsidP="00205D15">
      <w:pPr>
        <w:spacing w:after="0"/>
        <w:jc w:val="both"/>
        <w:rPr>
          <w:rFonts w:ascii="Arial" w:hAnsi="Arial" w:cs="Arial"/>
          <w:lang w:val="es-ES_tradnl"/>
        </w:rPr>
      </w:pPr>
      <w:r w:rsidRPr="00153C1C">
        <w:rPr>
          <w:rFonts w:ascii="Arial" w:hAnsi="Arial" w:cs="Arial"/>
          <w:b/>
          <w:lang w:val="es-ES_tradnl"/>
        </w:rPr>
        <w:t>5.2.5</w:t>
      </w:r>
      <w:r w:rsidRPr="00153C1C">
        <w:rPr>
          <w:rFonts w:ascii="Arial" w:hAnsi="Arial" w:cs="Arial"/>
          <w:lang w:val="es-ES_tradnl"/>
        </w:rPr>
        <w:t xml:space="preserve"> El Concesionario indemnizará a Telcel o a cualquier tercero por cualquier daño o perjuicio que se le cause derivado de cualquier acto, omisión del </w:t>
      </w:r>
      <w:r w:rsidRPr="00153C1C">
        <w:rPr>
          <w:rFonts w:ascii="Arial" w:hAnsi="Arial" w:cs="Arial"/>
          <w:lang w:val="es-ES_tradnl"/>
        </w:rPr>
        <w:br/>
        <w:t>Concesionario en contravención a lo dispuesto en la Oferta de Referencia, así como de cualquier incumplimiento del Concesionario o de sus empleados, proveedores, prestadores de servicios o de sus contratistas o subcontratistas a los términos y condiciones de la Oferta de Referencia.</w:t>
      </w:r>
    </w:p>
    <w:p w14:paraId="2236FC57" w14:textId="77777777" w:rsidR="00BC2DBD" w:rsidRPr="00153C1C" w:rsidRDefault="00BC2DBD" w:rsidP="00205D15">
      <w:pPr>
        <w:spacing w:after="0"/>
        <w:jc w:val="both"/>
        <w:rPr>
          <w:rFonts w:ascii="Arial" w:hAnsi="Arial" w:cs="Arial"/>
          <w:lang w:val="es-ES_tradnl"/>
        </w:rPr>
      </w:pPr>
    </w:p>
    <w:p w14:paraId="327B5179" w14:textId="77777777" w:rsidR="00BC2DBD" w:rsidRPr="00153C1C" w:rsidRDefault="00BC2DBD" w:rsidP="00205D15">
      <w:pPr>
        <w:spacing w:after="0"/>
        <w:jc w:val="both"/>
        <w:rPr>
          <w:rFonts w:ascii="Arial" w:hAnsi="Arial" w:cs="Arial"/>
          <w:lang w:val="es-ES_tradnl"/>
        </w:rPr>
      </w:pPr>
      <w:r w:rsidRPr="00153C1C">
        <w:rPr>
          <w:rFonts w:ascii="Arial" w:hAnsi="Arial" w:cs="Arial"/>
          <w:b/>
          <w:lang w:val="es-ES_tradnl"/>
        </w:rPr>
        <w:t xml:space="preserve">5.2.6 </w:t>
      </w:r>
      <w:r w:rsidRPr="00153C1C">
        <w:rPr>
          <w:rFonts w:ascii="Arial" w:hAnsi="Arial" w:cs="Arial"/>
          <w:lang w:val="es-ES_tradnl"/>
        </w:rPr>
        <w:t>El Concesionario será el único responsable y deberá obtener y mantener vigentes los Títulos de Concesión, permisos, licencias, autorizaciones o cualquier otro trámite o procedimiento federal, estatal o municipal, al que se encuentre obligado en relación con el acceso a los Servicios de la Oferta o por cualquier otra causa que se derive de la Oferta de Referencia, los cuales estarán a disposición de Telcel, con el previo requerimiento por escrito.</w:t>
      </w:r>
    </w:p>
    <w:p w14:paraId="3FF16DD1" w14:textId="77777777" w:rsidR="00BC2DBD" w:rsidRPr="00153C1C" w:rsidRDefault="00BC2DBD" w:rsidP="00205D15">
      <w:pPr>
        <w:spacing w:after="0"/>
        <w:jc w:val="both"/>
        <w:rPr>
          <w:rFonts w:ascii="Arial" w:hAnsi="Arial" w:cs="Arial"/>
          <w:lang w:val="es-ES_tradnl"/>
        </w:rPr>
      </w:pPr>
    </w:p>
    <w:p w14:paraId="2C0EC31E" w14:textId="77777777" w:rsidR="00BC2DBD" w:rsidRPr="00153C1C" w:rsidRDefault="00BC2DBD" w:rsidP="00205D15">
      <w:pPr>
        <w:spacing w:after="0"/>
        <w:jc w:val="both"/>
        <w:rPr>
          <w:rFonts w:ascii="Arial" w:hAnsi="Arial" w:cs="Arial"/>
          <w:lang w:val="es-ES_tradnl"/>
        </w:rPr>
      </w:pPr>
      <w:r w:rsidRPr="00153C1C">
        <w:rPr>
          <w:rFonts w:ascii="Arial" w:hAnsi="Arial" w:cs="Arial"/>
          <w:b/>
          <w:lang w:val="es-ES_tradnl"/>
        </w:rPr>
        <w:t>5.2.7</w:t>
      </w:r>
      <w:r w:rsidRPr="00153C1C">
        <w:rPr>
          <w:rFonts w:ascii="Arial" w:hAnsi="Arial" w:cs="Arial"/>
          <w:lang w:val="es-ES_tradnl"/>
        </w:rPr>
        <w:t xml:space="preserve"> Será por cuenta y cargo exclusivo del Concesionario, los gastos, derechos, impuestos o cualquier otra contribución o erogación necesaria para la tramitación, obtención y mantenimiento de los Títulos de Concesión, las licencias, permisos y autorizaciones necesarias para acceder a los Servicios de la Oferta con motivo de la Oferta de Referencia, así como el pago de la totalidad de los derechos, cargas y demás pagos requeridos por las autoridades competentes para la emisión y mantenimiento de dichos Títulos de Concesión, licencias, permisos y/o autorizaciones. </w:t>
      </w:r>
    </w:p>
    <w:p w14:paraId="4D6027B8" w14:textId="77777777" w:rsidR="00BC2DBD" w:rsidRPr="00153C1C" w:rsidRDefault="00BC2DBD" w:rsidP="00205D15">
      <w:pPr>
        <w:tabs>
          <w:tab w:val="left" w:pos="426"/>
          <w:tab w:val="left" w:pos="709"/>
          <w:tab w:val="left" w:pos="3261"/>
          <w:tab w:val="left" w:pos="4678"/>
        </w:tabs>
        <w:spacing w:after="0"/>
        <w:jc w:val="both"/>
        <w:rPr>
          <w:rFonts w:ascii="Arial" w:hAnsi="Arial" w:cs="Arial"/>
          <w:lang w:val="es-ES_tradnl"/>
        </w:rPr>
      </w:pPr>
    </w:p>
    <w:p w14:paraId="7CE0A52B" w14:textId="77777777" w:rsidR="00BC2DBD" w:rsidRPr="00153C1C" w:rsidRDefault="00BC2DBD" w:rsidP="00205D15">
      <w:pPr>
        <w:spacing w:after="0"/>
        <w:jc w:val="both"/>
        <w:rPr>
          <w:rFonts w:ascii="Arial" w:hAnsi="Arial" w:cs="Arial"/>
          <w:lang w:val="es-ES_tradnl"/>
        </w:rPr>
      </w:pPr>
      <w:r w:rsidRPr="00153C1C">
        <w:rPr>
          <w:rFonts w:ascii="Arial" w:hAnsi="Arial" w:cs="Arial"/>
          <w:b/>
          <w:lang w:val="es-ES_tradnl"/>
        </w:rPr>
        <w:t>5.2.8</w:t>
      </w:r>
      <w:r w:rsidRPr="00153C1C">
        <w:rPr>
          <w:rFonts w:ascii="Arial" w:hAnsi="Arial" w:cs="Arial"/>
          <w:lang w:val="es-ES_tradnl"/>
        </w:rPr>
        <w:t xml:space="preserve"> Durante la vigencia del presente Convenio, el Concesionario se obliga en cumplimiento con todas las leyes, reglamentos y normas que le sean aplicables, así como al corriente en el cumplimiento de sus obligaciones fiscales y laborales, incluyendo aquellas de seguridad, salud y medio ambiente que le sean aplicables de forma general y en lo particular en la relación con sus trabajadores, contratistas y subcontratados, así como contar con la documentación que acredite lo anterior.</w:t>
      </w:r>
    </w:p>
    <w:p w14:paraId="512D4EF7" w14:textId="77777777" w:rsidR="00BC2DBD" w:rsidRPr="00153C1C" w:rsidRDefault="00BC2DBD" w:rsidP="00205D15">
      <w:pPr>
        <w:spacing w:after="0"/>
        <w:jc w:val="both"/>
        <w:rPr>
          <w:rFonts w:ascii="Arial" w:hAnsi="Arial" w:cs="Arial"/>
          <w:lang w:val="es-ES_tradnl"/>
        </w:rPr>
      </w:pPr>
    </w:p>
    <w:p w14:paraId="523B4CBF" w14:textId="77777777" w:rsidR="00BC2DBD" w:rsidRPr="00153C1C" w:rsidRDefault="00BC2DBD" w:rsidP="00205D15">
      <w:pPr>
        <w:spacing w:after="0"/>
        <w:jc w:val="both"/>
        <w:rPr>
          <w:rFonts w:ascii="Arial" w:hAnsi="Arial" w:cs="Arial"/>
          <w:lang w:val="es-ES_tradnl"/>
        </w:rPr>
      </w:pPr>
      <w:r w:rsidRPr="00153C1C">
        <w:rPr>
          <w:rFonts w:ascii="Arial" w:hAnsi="Arial" w:cs="Arial"/>
          <w:b/>
          <w:lang w:val="es-ES_tradnl"/>
        </w:rPr>
        <w:t xml:space="preserve">5.2.9 </w:t>
      </w:r>
      <w:r w:rsidRPr="00153C1C">
        <w:rPr>
          <w:rFonts w:ascii="Arial" w:hAnsi="Arial" w:cs="Arial"/>
          <w:lang w:val="es-ES_tradnl"/>
        </w:rPr>
        <w:t>El Concesionario notificará a través del SEG a Telcel con 48 (cuarenta y ocho) horas hábiles de antelación, sobre cualquier mantenimiento de sus sistemas y/o equipos.</w:t>
      </w:r>
    </w:p>
    <w:p w14:paraId="47FC0E42" w14:textId="77777777" w:rsidR="00BC2DBD" w:rsidRPr="00153C1C" w:rsidRDefault="00BC2DBD" w:rsidP="00205D15">
      <w:pPr>
        <w:spacing w:after="0"/>
        <w:jc w:val="both"/>
        <w:rPr>
          <w:rFonts w:ascii="Arial" w:hAnsi="Arial" w:cs="Arial"/>
        </w:rPr>
      </w:pPr>
    </w:p>
    <w:p w14:paraId="2BBBCFC5" w14:textId="77777777" w:rsidR="00BC2DBD" w:rsidRPr="00153C1C" w:rsidRDefault="00BC2DBD" w:rsidP="00205D15">
      <w:pPr>
        <w:spacing w:after="0"/>
        <w:jc w:val="both"/>
        <w:rPr>
          <w:rFonts w:ascii="Arial" w:hAnsi="Arial" w:cs="Arial"/>
        </w:rPr>
      </w:pPr>
      <w:r w:rsidRPr="00153C1C">
        <w:rPr>
          <w:rFonts w:ascii="Arial" w:hAnsi="Arial" w:cs="Arial"/>
          <w:b/>
          <w:lang w:val="es-ES_tradnl"/>
        </w:rPr>
        <w:t>5.2.10</w:t>
      </w:r>
      <w:r w:rsidRPr="00153C1C">
        <w:rPr>
          <w:rFonts w:ascii="Arial" w:hAnsi="Arial" w:cs="Arial"/>
          <w:lang w:val="es-ES_tradnl"/>
        </w:rPr>
        <w:t xml:space="preserve"> </w:t>
      </w:r>
      <w:r w:rsidRPr="00153C1C">
        <w:rPr>
          <w:rFonts w:ascii="Arial" w:hAnsi="Arial" w:cs="Arial"/>
        </w:rPr>
        <w:t xml:space="preserve">El </w:t>
      </w:r>
      <w:r w:rsidRPr="00153C1C">
        <w:rPr>
          <w:rFonts w:ascii="Arial" w:hAnsi="Arial" w:cs="Arial"/>
          <w:lang w:val="es-ES_tradnl"/>
        </w:rPr>
        <w:t xml:space="preserve">Concesionario </w:t>
      </w:r>
      <w:r w:rsidRPr="00153C1C">
        <w:rPr>
          <w:rFonts w:ascii="Arial" w:hAnsi="Arial" w:cs="Arial"/>
        </w:rPr>
        <w:t>deberá sacar en paz y a salvo a Telcel de cualquier reclamación que recibiera de cualquier Usuario Final o tercero e incluyendo sin limitar proveedores de equipos, sistemas y software o cualquier otro relacionado con los Servicios de la Oferta, por causas que sean directamente imputables al Concesionario así como a indemnizar a Telcel por los gastos, daños y perjuicios del Concesionario que tal reclamo le ocasionare, en el entendido que tomará las medidas necesarias para cumplir las disposiciones de la LFPC, y la NOM 184-SCFI-2019 o la que la sustituya y las demás disposiciones legales, reglamentarias y administrativas aplicables.</w:t>
      </w:r>
    </w:p>
    <w:p w14:paraId="5F1E9194" w14:textId="77777777" w:rsidR="00BC2DBD" w:rsidRPr="00153C1C" w:rsidRDefault="00BC2DBD" w:rsidP="00205D15">
      <w:pPr>
        <w:spacing w:after="0"/>
        <w:jc w:val="both"/>
        <w:rPr>
          <w:rFonts w:ascii="Arial" w:hAnsi="Arial" w:cs="Arial"/>
        </w:rPr>
      </w:pPr>
    </w:p>
    <w:p w14:paraId="32C3D2E0" w14:textId="77777777" w:rsidR="00BC2DBD" w:rsidRDefault="00BC2DBD" w:rsidP="00205D15">
      <w:pPr>
        <w:spacing w:after="0"/>
        <w:jc w:val="both"/>
        <w:rPr>
          <w:rFonts w:ascii="Arial" w:hAnsi="Arial" w:cs="Arial"/>
        </w:rPr>
      </w:pPr>
      <w:r w:rsidRPr="00153C1C">
        <w:rPr>
          <w:rFonts w:ascii="Arial" w:hAnsi="Arial" w:cs="Arial"/>
          <w:b/>
        </w:rPr>
        <w:t xml:space="preserve">5.2.11 </w:t>
      </w:r>
      <w:r w:rsidRPr="00153C1C">
        <w:rPr>
          <w:rFonts w:ascii="Arial" w:hAnsi="Arial" w:cs="Arial"/>
        </w:rPr>
        <w:t>El Concesionario atenderá de manera gratuita las consultas y quejas de sus Usuarios Finales las 24 (veinticuatro) horas del día, todos los días del año, mediante los canales que tiene establecido para ello.</w:t>
      </w:r>
    </w:p>
    <w:p w14:paraId="1D7DBBBC" w14:textId="77777777" w:rsidR="00122399" w:rsidRPr="00153C1C" w:rsidRDefault="00122399" w:rsidP="00205D15">
      <w:pPr>
        <w:spacing w:after="0"/>
        <w:jc w:val="both"/>
        <w:rPr>
          <w:rFonts w:ascii="Arial" w:hAnsi="Arial" w:cs="Arial"/>
          <w:lang w:val="es-ES_tradnl"/>
        </w:rPr>
      </w:pPr>
    </w:p>
    <w:p w14:paraId="7B97E566" w14:textId="77777777" w:rsidR="00BC2DBD" w:rsidRPr="00153C1C" w:rsidRDefault="00BC2DBD" w:rsidP="00205D15">
      <w:pPr>
        <w:spacing w:after="0"/>
        <w:jc w:val="both"/>
        <w:rPr>
          <w:rFonts w:ascii="Arial" w:hAnsi="Arial" w:cs="Arial"/>
          <w:b/>
          <w:lang w:val="es-ES_tradnl"/>
        </w:rPr>
      </w:pPr>
      <w:r w:rsidRPr="00153C1C">
        <w:rPr>
          <w:rFonts w:ascii="Arial" w:hAnsi="Arial" w:cs="Arial"/>
          <w:b/>
          <w:lang w:val="es-ES_tradnl"/>
        </w:rPr>
        <w:t>5.2.12</w:t>
      </w:r>
      <w:r w:rsidRPr="00153C1C">
        <w:rPr>
          <w:rFonts w:ascii="Arial" w:hAnsi="Arial" w:cs="Arial"/>
          <w:lang w:val="es-ES_tradnl"/>
        </w:rPr>
        <w:t xml:space="preserve"> El Concesionario tendrá las siguientes obligaciones, sin perjuicio de las demás establecidas en el presente Convenio:</w:t>
      </w:r>
    </w:p>
    <w:p w14:paraId="0D486C8C" w14:textId="77777777" w:rsidR="00BC2DBD" w:rsidRPr="00153C1C" w:rsidRDefault="00BC2DBD" w:rsidP="00205D15">
      <w:pPr>
        <w:spacing w:after="0"/>
        <w:jc w:val="both"/>
        <w:rPr>
          <w:rFonts w:ascii="Arial" w:hAnsi="Arial" w:cs="Arial"/>
        </w:rPr>
      </w:pPr>
    </w:p>
    <w:p w14:paraId="2E78FF51" w14:textId="77777777" w:rsidR="00BC2DBD" w:rsidRPr="00153C1C" w:rsidRDefault="00BC2DBD" w:rsidP="00205D15">
      <w:pPr>
        <w:pStyle w:val="Textoindependiente2"/>
        <w:widowControl w:val="0"/>
        <w:spacing w:after="0" w:line="276" w:lineRule="auto"/>
        <w:ind w:left="426"/>
        <w:rPr>
          <w:rFonts w:ascii="Arial" w:hAnsi="Arial" w:cs="Arial"/>
        </w:rPr>
      </w:pPr>
    </w:p>
    <w:p w14:paraId="72E792B3" w14:textId="77777777" w:rsidR="00BC2DBD" w:rsidRPr="00153C1C" w:rsidRDefault="00BC2DBD" w:rsidP="00205D15">
      <w:pPr>
        <w:pStyle w:val="Textoindependiente2"/>
        <w:widowControl w:val="0"/>
        <w:numPr>
          <w:ilvl w:val="0"/>
          <w:numId w:val="15"/>
        </w:numPr>
        <w:spacing w:after="0" w:line="276" w:lineRule="auto"/>
        <w:jc w:val="both"/>
        <w:rPr>
          <w:rFonts w:ascii="Arial" w:hAnsi="Arial" w:cs="Arial"/>
        </w:rPr>
      </w:pPr>
      <w:r w:rsidRPr="00153C1C">
        <w:rPr>
          <w:rFonts w:ascii="Arial" w:hAnsi="Arial" w:cs="Arial"/>
        </w:rPr>
        <w:t>Responsabilizarse frente a Telcel de los daños y perjuicios que le causare por el incumplimiento de cualquiera de las obligaciones a su cargo.</w:t>
      </w:r>
    </w:p>
    <w:p w14:paraId="38F3D9C9" w14:textId="77777777" w:rsidR="00BC2DBD" w:rsidRPr="00153C1C" w:rsidRDefault="00BC2DBD" w:rsidP="00205D15">
      <w:pPr>
        <w:pStyle w:val="Textoindependiente2"/>
        <w:widowControl w:val="0"/>
        <w:spacing w:after="0" w:line="276" w:lineRule="auto"/>
        <w:ind w:left="720"/>
        <w:rPr>
          <w:rFonts w:ascii="Arial" w:hAnsi="Arial" w:cs="Arial"/>
        </w:rPr>
      </w:pPr>
    </w:p>
    <w:p w14:paraId="7DF6B820" w14:textId="77777777" w:rsidR="00BC2DBD" w:rsidRPr="00153C1C" w:rsidRDefault="00BC2DBD" w:rsidP="00205D15">
      <w:pPr>
        <w:pStyle w:val="Textoindependiente2"/>
        <w:widowControl w:val="0"/>
        <w:numPr>
          <w:ilvl w:val="0"/>
          <w:numId w:val="15"/>
        </w:numPr>
        <w:spacing w:after="0" w:line="276" w:lineRule="auto"/>
        <w:jc w:val="both"/>
        <w:rPr>
          <w:rFonts w:ascii="Arial" w:hAnsi="Arial" w:cs="Arial"/>
        </w:rPr>
      </w:pPr>
      <w:r w:rsidRPr="00153C1C">
        <w:rPr>
          <w:rFonts w:ascii="Arial" w:hAnsi="Arial" w:cs="Arial"/>
        </w:rPr>
        <w:t>Responder cualquier queja, demanda, juicio o controversia que inicie cualquier persona con motivo del acceso a los Servicios de la Oferta, ya sea que la presente en contra de Telcel o del Concesionario, por lo que este último se obliga, sin límite alguno, a sacar en paz y a salvo y, en su caso, a indemnizar a Telcel de cualquier reclamación, demanda o querella.</w:t>
      </w:r>
    </w:p>
    <w:p w14:paraId="7D02A818" w14:textId="77777777" w:rsidR="00BC2DBD" w:rsidRPr="00153C1C" w:rsidRDefault="00BC2DBD" w:rsidP="00205D15">
      <w:pPr>
        <w:pStyle w:val="Textoindependiente2"/>
        <w:widowControl w:val="0"/>
        <w:spacing w:after="0" w:line="276" w:lineRule="auto"/>
        <w:ind w:left="720"/>
        <w:rPr>
          <w:rFonts w:ascii="Arial" w:hAnsi="Arial" w:cs="Arial"/>
        </w:rPr>
      </w:pPr>
    </w:p>
    <w:p w14:paraId="69F7A650" w14:textId="77777777" w:rsidR="00BC2DBD" w:rsidRPr="00153C1C" w:rsidRDefault="00BC2DBD" w:rsidP="00205D15">
      <w:pPr>
        <w:pStyle w:val="Textoindependiente2"/>
        <w:widowControl w:val="0"/>
        <w:numPr>
          <w:ilvl w:val="0"/>
          <w:numId w:val="15"/>
        </w:numPr>
        <w:spacing w:after="0" w:line="276" w:lineRule="auto"/>
        <w:jc w:val="both"/>
        <w:rPr>
          <w:rFonts w:ascii="Arial" w:hAnsi="Arial" w:cs="Arial"/>
        </w:rPr>
      </w:pPr>
      <w:r w:rsidRPr="00153C1C">
        <w:rPr>
          <w:rFonts w:ascii="Arial" w:hAnsi="Arial" w:cs="Arial"/>
        </w:rPr>
        <w:t xml:space="preserve">Abstenerse de utilizar los bienes y Servicios establecidos en </w:t>
      </w:r>
      <w:r w:rsidRPr="00153C1C">
        <w:rPr>
          <w:rFonts w:ascii="Arial" w:hAnsi="Arial" w:cs="Arial"/>
          <w:lang w:val="es-MX"/>
        </w:rPr>
        <w:t>la Oferta de Referencia</w:t>
      </w:r>
      <w:r w:rsidRPr="00153C1C">
        <w:rPr>
          <w:rFonts w:ascii="Arial" w:hAnsi="Arial" w:cs="Arial"/>
        </w:rPr>
        <w:t xml:space="preserve">, en forma distinta a las previstas en </w:t>
      </w:r>
      <w:proofErr w:type="spellStart"/>
      <w:r w:rsidRPr="00153C1C">
        <w:rPr>
          <w:rFonts w:ascii="Arial" w:hAnsi="Arial" w:cs="Arial"/>
        </w:rPr>
        <w:t>ést</w:t>
      </w:r>
      <w:proofErr w:type="spellEnd"/>
      <w:r w:rsidRPr="00153C1C">
        <w:rPr>
          <w:rFonts w:ascii="Arial" w:hAnsi="Arial" w:cs="Arial"/>
          <w:lang w:val="es-MX"/>
        </w:rPr>
        <w:t>a</w:t>
      </w:r>
      <w:r w:rsidRPr="00153C1C">
        <w:rPr>
          <w:rFonts w:ascii="Arial" w:hAnsi="Arial" w:cs="Arial"/>
        </w:rPr>
        <w:t xml:space="preserve">. </w:t>
      </w:r>
    </w:p>
    <w:p w14:paraId="5CB4462B" w14:textId="77777777" w:rsidR="00BC2DBD" w:rsidRPr="00153C1C" w:rsidRDefault="00BC2DBD" w:rsidP="00205D15">
      <w:pPr>
        <w:pStyle w:val="Textoindependiente2"/>
        <w:widowControl w:val="0"/>
        <w:spacing w:after="0" w:line="276" w:lineRule="auto"/>
        <w:ind w:left="720"/>
        <w:rPr>
          <w:rFonts w:ascii="Arial" w:hAnsi="Arial" w:cs="Arial"/>
        </w:rPr>
      </w:pPr>
    </w:p>
    <w:p w14:paraId="0AF4CA2C" w14:textId="77777777" w:rsidR="00BC2DBD" w:rsidRPr="00153C1C" w:rsidRDefault="00BC2DBD" w:rsidP="00205D15">
      <w:pPr>
        <w:pStyle w:val="Textoindependiente2"/>
        <w:widowControl w:val="0"/>
        <w:numPr>
          <w:ilvl w:val="0"/>
          <w:numId w:val="15"/>
        </w:numPr>
        <w:spacing w:after="0" w:line="276" w:lineRule="auto"/>
        <w:jc w:val="both"/>
        <w:rPr>
          <w:rFonts w:ascii="Arial" w:hAnsi="Arial" w:cs="Arial"/>
        </w:rPr>
      </w:pPr>
      <w:r w:rsidRPr="00153C1C">
        <w:rPr>
          <w:rFonts w:ascii="Arial" w:hAnsi="Arial" w:cs="Arial"/>
        </w:rPr>
        <w:t xml:space="preserve">No realizar actividad alguna tendiente a desacreditar o afectar de cualquier manera adversa la reputación, bienes, servicios, marcas, patentes, derechos de autor y cualquier otro derecho de Telcel, y sus Filiales. </w:t>
      </w:r>
    </w:p>
    <w:p w14:paraId="6BFCB8B2" w14:textId="77777777" w:rsidR="00BC2DBD" w:rsidRPr="00153C1C" w:rsidRDefault="00BC2DBD" w:rsidP="00205D15">
      <w:pPr>
        <w:pStyle w:val="Textoindependiente2"/>
        <w:widowControl w:val="0"/>
        <w:spacing w:after="0" w:line="276" w:lineRule="auto"/>
        <w:ind w:left="720"/>
        <w:rPr>
          <w:rFonts w:ascii="Arial" w:hAnsi="Arial" w:cs="Arial"/>
        </w:rPr>
      </w:pPr>
    </w:p>
    <w:p w14:paraId="59468624" w14:textId="77777777" w:rsidR="00BC2DBD" w:rsidRPr="00153C1C" w:rsidRDefault="00BC2DBD" w:rsidP="00205D15">
      <w:pPr>
        <w:pStyle w:val="Textoindependiente2"/>
        <w:widowControl w:val="0"/>
        <w:numPr>
          <w:ilvl w:val="0"/>
          <w:numId w:val="15"/>
        </w:numPr>
        <w:spacing w:after="0" w:line="276" w:lineRule="auto"/>
        <w:jc w:val="both"/>
        <w:rPr>
          <w:rFonts w:ascii="Arial" w:hAnsi="Arial" w:cs="Arial"/>
        </w:rPr>
      </w:pPr>
      <w:r w:rsidRPr="00153C1C">
        <w:rPr>
          <w:rFonts w:ascii="Arial" w:hAnsi="Arial" w:cs="Arial"/>
        </w:rPr>
        <w:t xml:space="preserve">Abstenerse de realizar publicidad engañosa </w:t>
      </w:r>
      <w:r w:rsidRPr="00153C1C">
        <w:rPr>
          <w:rFonts w:ascii="Arial" w:hAnsi="Arial" w:cs="Arial"/>
          <w:lang w:val="es-MX"/>
        </w:rPr>
        <w:t xml:space="preserve">o abusiva </w:t>
      </w:r>
      <w:r w:rsidRPr="00153C1C">
        <w:rPr>
          <w:rFonts w:ascii="Arial" w:hAnsi="Arial" w:cs="Arial"/>
        </w:rPr>
        <w:t xml:space="preserve">que haga mención directa o indirecta sobre Telcel y los servicios y productos que presta Telcel a sus Usuarios </w:t>
      </w:r>
      <w:r w:rsidRPr="00153C1C">
        <w:rPr>
          <w:rFonts w:ascii="Arial" w:hAnsi="Arial" w:cs="Arial"/>
          <w:lang w:val="es-MX"/>
        </w:rPr>
        <w:t>F</w:t>
      </w:r>
      <w:proofErr w:type="spellStart"/>
      <w:r w:rsidRPr="00153C1C">
        <w:rPr>
          <w:rFonts w:ascii="Arial" w:hAnsi="Arial" w:cs="Arial"/>
        </w:rPr>
        <w:t>inales</w:t>
      </w:r>
      <w:proofErr w:type="spellEnd"/>
      <w:r w:rsidRPr="00153C1C">
        <w:rPr>
          <w:rFonts w:ascii="Arial" w:hAnsi="Arial" w:cs="Arial"/>
        </w:rPr>
        <w:t>.</w:t>
      </w:r>
    </w:p>
    <w:p w14:paraId="0194E820" w14:textId="77777777" w:rsidR="00BC2DBD" w:rsidRPr="00153C1C" w:rsidRDefault="00BC2DBD" w:rsidP="00205D15">
      <w:pPr>
        <w:pStyle w:val="Textoindependiente2"/>
        <w:widowControl w:val="0"/>
        <w:spacing w:after="0" w:line="276" w:lineRule="auto"/>
        <w:ind w:left="360"/>
        <w:rPr>
          <w:rFonts w:ascii="Arial" w:hAnsi="Arial" w:cs="Arial"/>
          <w:lang w:val="es-MX"/>
        </w:rPr>
      </w:pPr>
    </w:p>
    <w:p w14:paraId="4899CD52" w14:textId="77777777" w:rsidR="00BC2DBD" w:rsidRPr="00153C1C" w:rsidRDefault="00BC2DBD" w:rsidP="00205D15">
      <w:pPr>
        <w:pStyle w:val="Textoindependiente2"/>
        <w:widowControl w:val="0"/>
        <w:numPr>
          <w:ilvl w:val="0"/>
          <w:numId w:val="15"/>
        </w:numPr>
        <w:spacing w:after="0" w:line="276" w:lineRule="auto"/>
        <w:jc w:val="both"/>
        <w:rPr>
          <w:rFonts w:ascii="Arial" w:hAnsi="Arial" w:cs="Arial"/>
        </w:rPr>
      </w:pPr>
      <w:r w:rsidRPr="00153C1C">
        <w:rPr>
          <w:rFonts w:ascii="Arial" w:hAnsi="Arial" w:cs="Arial"/>
        </w:rPr>
        <w:t>Configurará sus Equipos Terminales para permitir el redireccionamiento de sus Usuarios finales hacia su Red Pública de Telecomunicaciones, cuando dejen de utilizar los Servicios de la Oferta.</w:t>
      </w:r>
    </w:p>
    <w:p w14:paraId="4F669762" w14:textId="77777777" w:rsidR="00BC2DBD" w:rsidRPr="00153C1C" w:rsidRDefault="00BC2DBD" w:rsidP="00205D15">
      <w:pPr>
        <w:spacing w:after="0"/>
        <w:jc w:val="both"/>
        <w:rPr>
          <w:rFonts w:ascii="Arial" w:hAnsi="Arial" w:cs="Arial"/>
          <w:b/>
          <w:lang w:val="es-ES_tradnl"/>
        </w:rPr>
      </w:pPr>
    </w:p>
    <w:p w14:paraId="2DCA72AE" w14:textId="77777777" w:rsidR="00BC2DBD" w:rsidRPr="00153C1C" w:rsidRDefault="00BC2DBD" w:rsidP="00205D15">
      <w:pPr>
        <w:spacing w:after="0"/>
        <w:jc w:val="both"/>
        <w:rPr>
          <w:rFonts w:ascii="Arial" w:hAnsi="Arial" w:cs="Arial"/>
          <w:lang w:val="es-ES_tradnl"/>
        </w:rPr>
      </w:pPr>
      <w:r w:rsidRPr="00153C1C">
        <w:rPr>
          <w:rFonts w:ascii="Arial" w:hAnsi="Arial" w:cs="Arial"/>
          <w:b/>
          <w:lang w:val="es-ES_tradnl"/>
        </w:rPr>
        <w:t xml:space="preserve">5.2.13 </w:t>
      </w:r>
      <w:r w:rsidRPr="00153C1C">
        <w:rPr>
          <w:rFonts w:ascii="Arial" w:hAnsi="Arial" w:cs="Arial"/>
          <w:lang w:val="es-ES_tradnl"/>
        </w:rPr>
        <w:t xml:space="preserve">El Concesionario implementará todos los mecanismos que permitan la detección e identificación de cualquier uso indebido de los Servicios de la Oferta por parte de sus Usuarios Finales, empleados, contratistas o subcontratistas. La implementación de tales mecanismos no exime al Concesionario de las obligaciones de responder por los daños y perjuicios ocasionados por esta acción, conforme a lo previsto en el presente Convenio, ni de las sanciones a las que pudiese haberse hecho acreedor, conforme a las disposiciones legales aplicables. </w:t>
      </w:r>
    </w:p>
    <w:p w14:paraId="4A9E3C26" w14:textId="77777777" w:rsidR="00BC2DBD" w:rsidRPr="00153C1C" w:rsidRDefault="00BC2DBD" w:rsidP="00205D15">
      <w:pPr>
        <w:spacing w:after="0"/>
        <w:jc w:val="both"/>
        <w:rPr>
          <w:rFonts w:ascii="Arial" w:hAnsi="Arial" w:cs="Arial"/>
          <w:lang w:val="es-ES_tradnl"/>
        </w:rPr>
      </w:pPr>
    </w:p>
    <w:p w14:paraId="33766DD3" w14:textId="77777777" w:rsidR="00BC2DBD" w:rsidRPr="00153C1C" w:rsidRDefault="00BC2DBD" w:rsidP="00205D15">
      <w:pPr>
        <w:spacing w:after="0"/>
        <w:jc w:val="both"/>
        <w:rPr>
          <w:rFonts w:ascii="Arial" w:hAnsi="Arial" w:cs="Arial"/>
          <w:lang w:val="es-ES_tradnl"/>
        </w:rPr>
      </w:pPr>
      <w:proofErr w:type="gramStart"/>
      <w:r w:rsidRPr="00153C1C">
        <w:rPr>
          <w:rFonts w:ascii="Arial" w:hAnsi="Arial" w:cs="Arial"/>
          <w:lang w:val="es-ES_tradnl"/>
        </w:rPr>
        <w:t>En caso que</w:t>
      </w:r>
      <w:proofErr w:type="gramEnd"/>
      <w:r w:rsidRPr="00153C1C">
        <w:rPr>
          <w:rFonts w:ascii="Arial" w:hAnsi="Arial" w:cs="Arial"/>
          <w:lang w:val="es-ES_tradnl"/>
        </w:rPr>
        <w:t xml:space="preserve"> el uso indebido de los Servicios de la Oferta ponga en peligro la continuidad de la prestación de los mismos, genere cualquier afectación ya sea técnica, económica o cualquier otra que se llegare a detectar, Telcel una vez realizada la notificación por escrito al IFT y al Concesionario, se reserva el derecho de suspender el Servicio de la Oferta al Concesionario, en tanto sea resuelta la causa de la afectación.</w:t>
      </w:r>
    </w:p>
    <w:p w14:paraId="61600055" w14:textId="77777777" w:rsidR="00BC2DBD" w:rsidRPr="00153C1C" w:rsidRDefault="00BC2DBD" w:rsidP="00205D15">
      <w:pPr>
        <w:spacing w:after="0"/>
        <w:jc w:val="both"/>
        <w:rPr>
          <w:rFonts w:ascii="Arial" w:hAnsi="Arial" w:cs="Arial"/>
          <w:lang w:val="es-ES_tradnl"/>
        </w:rPr>
      </w:pPr>
    </w:p>
    <w:p w14:paraId="3AF99E10" w14:textId="77777777" w:rsidR="00BC2DBD" w:rsidRPr="00D565F6" w:rsidRDefault="00BC2DBD" w:rsidP="00205D15">
      <w:pPr>
        <w:pStyle w:val="Sangra2detindependiente"/>
        <w:spacing w:line="276" w:lineRule="auto"/>
        <w:ind w:left="0"/>
        <w:rPr>
          <w:rFonts w:cs="Arial"/>
          <w:szCs w:val="22"/>
          <w:lang w:val="es-MX"/>
        </w:rPr>
      </w:pPr>
      <w:r w:rsidRPr="00153C1C">
        <w:rPr>
          <w:rFonts w:cs="Arial"/>
          <w:b/>
          <w:szCs w:val="22"/>
          <w:lang w:val="es-ES_tradnl"/>
        </w:rPr>
        <w:t>5.2.14</w:t>
      </w:r>
      <w:r w:rsidRPr="00153C1C">
        <w:rPr>
          <w:rFonts w:cs="Arial"/>
          <w:szCs w:val="22"/>
          <w:lang w:val="es-ES_tradnl"/>
        </w:rPr>
        <w:t xml:space="preserve"> El Concesionario se obliga a realizar a través del SEG la contratación de los servicios mayoristas de telecomunicaciones objeto de esta Oferta, dar seguimiento a solicitudes, atención </w:t>
      </w:r>
      <w:r w:rsidRPr="00153C1C">
        <w:rPr>
          <w:rFonts w:cs="Arial"/>
          <w:szCs w:val="22"/>
          <w:lang w:val="es-ES_tradnl"/>
        </w:rPr>
        <w:lastRenderedPageBreak/>
        <w:t>a incidencias y todas aquellas actividades que sean parte del procedimiento de contratación y prestación de los Servicios de la Oferta, de conformidad con lo dispuesto en el presente Convenio y en la Oferta,</w:t>
      </w:r>
      <w:r w:rsidRPr="00153C1C">
        <w:rPr>
          <w:rFonts w:cs="Arial"/>
          <w:szCs w:val="22"/>
        </w:rPr>
        <w:t xml:space="preserve"> en términos de la Cláusula Vigésima </w:t>
      </w:r>
      <w:r w:rsidRPr="00D565F6">
        <w:rPr>
          <w:rFonts w:cs="Arial"/>
          <w:szCs w:val="22"/>
          <w:lang w:val="es-MX"/>
        </w:rPr>
        <w:t>Segunda.</w:t>
      </w:r>
    </w:p>
    <w:p w14:paraId="153195D8" w14:textId="77777777" w:rsidR="00BC2DBD" w:rsidRPr="00D565F6" w:rsidRDefault="00BC2DBD" w:rsidP="00205D15">
      <w:pPr>
        <w:pStyle w:val="Sangra2detindependiente"/>
        <w:spacing w:line="276" w:lineRule="auto"/>
        <w:ind w:left="0"/>
        <w:rPr>
          <w:rFonts w:cs="Arial"/>
          <w:szCs w:val="22"/>
          <w:lang w:val="es-MX"/>
        </w:rPr>
      </w:pPr>
    </w:p>
    <w:p w14:paraId="2A4E44A1" w14:textId="77777777" w:rsidR="00BC2DBD" w:rsidRPr="00D565F6" w:rsidRDefault="00BC2DBD" w:rsidP="00205D15">
      <w:pPr>
        <w:pStyle w:val="Sangra2detindependiente"/>
        <w:spacing w:line="276" w:lineRule="auto"/>
        <w:ind w:left="0"/>
        <w:rPr>
          <w:rFonts w:cs="Arial"/>
          <w:b/>
          <w:bCs/>
          <w:szCs w:val="22"/>
          <w:lang w:val="es-MX"/>
        </w:rPr>
      </w:pPr>
      <w:bookmarkStart w:id="165" w:name="_Toc520792987"/>
      <w:bookmarkStart w:id="166" w:name="_Toc20218855"/>
      <w:bookmarkStart w:id="167" w:name="_Toc22745073"/>
      <w:r w:rsidRPr="00D565F6">
        <w:rPr>
          <w:rFonts w:cs="Arial"/>
          <w:b/>
          <w:bCs/>
          <w:szCs w:val="22"/>
          <w:lang w:val="es-MX"/>
        </w:rPr>
        <w:t>5.3 RESPONSABILIDADES DE LAS PARTES.</w:t>
      </w:r>
      <w:bookmarkEnd w:id="165"/>
      <w:bookmarkEnd w:id="166"/>
      <w:bookmarkEnd w:id="167"/>
    </w:p>
    <w:p w14:paraId="17ABA111" w14:textId="77777777" w:rsidR="00BC2DBD" w:rsidRPr="00D565F6" w:rsidRDefault="00BC2DBD" w:rsidP="00205D15">
      <w:pPr>
        <w:pStyle w:val="Sangra2detindependiente"/>
        <w:spacing w:line="276" w:lineRule="auto"/>
        <w:ind w:left="0"/>
        <w:rPr>
          <w:rFonts w:cs="Arial"/>
          <w:b/>
          <w:bCs/>
          <w:szCs w:val="22"/>
          <w:lang w:val="es-MX"/>
        </w:rPr>
      </w:pPr>
    </w:p>
    <w:p w14:paraId="2E4ED514" w14:textId="77777777" w:rsidR="00BC2DBD" w:rsidRPr="00153C1C" w:rsidRDefault="00BC2DBD" w:rsidP="00205D15">
      <w:pPr>
        <w:pStyle w:val="Sangra2detindependiente"/>
        <w:spacing w:line="276" w:lineRule="auto"/>
        <w:ind w:left="0"/>
        <w:rPr>
          <w:rFonts w:cs="Arial"/>
          <w:b/>
          <w:lang w:val="es-ES_tradnl"/>
        </w:rPr>
      </w:pPr>
      <w:r w:rsidRPr="00D565F6">
        <w:rPr>
          <w:rFonts w:cs="Arial"/>
          <w:b/>
          <w:bCs/>
          <w:szCs w:val="22"/>
          <w:lang w:val="es-MX"/>
        </w:rPr>
        <w:t>5.3.1</w:t>
      </w:r>
      <w:r w:rsidRPr="00D565F6">
        <w:rPr>
          <w:rFonts w:cs="Arial"/>
          <w:szCs w:val="22"/>
          <w:lang w:val="es-MX"/>
        </w:rPr>
        <w:t xml:space="preserve"> </w:t>
      </w:r>
      <w:r w:rsidRPr="00153C1C">
        <w:rPr>
          <w:rFonts w:cs="Arial"/>
          <w:lang w:val="es-ES_tradnl"/>
        </w:rPr>
        <w:t>Las Partes se obligan a salvaguardar los Servicios de la Oferta para todos los efectos a que haya lugar.</w:t>
      </w:r>
    </w:p>
    <w:p w14:paraId="21513A2F" w14:textId="77777777" w:rsidR="00BC2DBD" w:rsidRPr="00153C1C" w:rsidRDefault="00BC2DBD" w:rsidP="00205D15">
      <w:pPr>
        <w:pStyle w:val="nfasissutil1"/>
        <w:tabs>
          <w:tab w:val="left" w:pos="567"/>
          <w:tab w:val="left" w:pos="851"/>
          <w:tab w:val="left" w:pos="3261"/>
          <w:tab w:val="left" w:pos="4678"/>
        </w:tabs>
        <w:spacing w:line="276" w:lineRule="auto"/>
        <w:ind w:left="0"/>
        <w:jc w:val="both"/>
        <w:rPr>
          <w:rFonts w:eastAsia="MS Hei" w:cs="Arial"/>
          <w:sz w:val="22"/>
          <w:szCs w:val="22"/>
          <w:lang w:val="es-ES_tradnl"/>
        </w:rPr>
      </w:pPr>
    </w:p>
    <w:p w14:paraId="4431CF5A" w14:textId="77777777" w:rsidR="00BC2DBD" w:rsidRPr="00153C1C" w:rsidRDefault="00BC2DBD" w:rsidP="00205D15">
      <w:pPr>
        <w:pStyle w:val="nfasissutil1"/>
        <w:tabs>
          <w:tab w:val="left" w:pos="851"/>
          <w:tab w:val="left" w:pos="3261"/>
          <w:tab w:val="left" w:pos="4678"/>
        </w:tabs>
        <w:spacing w:line="276" w:lineRule="auto"/>
        <w:ind w:left="0"/>
        <w:jc w:val="both"/>
        <w:rPr>
          <w:rFonts w:eastAsia="MS Hei" w:cs="Arial"/>
          <w:b/>
          <w:sz w:val="22"/>
          <w:szCs w:val="22"/>
          <w:lang w:val="es-ES_tradnl"/>
        </w:rPr>
      </w:pPr>
      <w:r w:rsidRPr="00153C1C">
        <w:rPr>
          <w:rFonts w:eastAsia="MS Hei" w:cs="Arial"/>
          <w:b/>
          <w:sz w:val="22"/>
          <w:szCs w:val="22"/>
          <w:lang w:val="es-ES_tradnl"/>
        </w:rPr>
        <w:t xml:space="preserve">5.3.2 </w:t>
      </w:r>
      <w:r w:rsidRPr="00153C1C">
        <w:rPr>
          <w:rFonts w:cs="Arial"/>
          <w:sz w:val="22"/>
          <w:szCs w:val="22"/>
          <w:lang w:val="es-ES_tradnl"/>
        </w:rPr>
        <w:t>Las Partes reconocen expresamente que cada una de ellas será la única responsable frente a sus respectivos Usuarios Finales por la prestación de los Servicios que les provean.</w:t>
      </w:r>
    </w:p>
    <w:p w14:paraId="45EC84F7" w14:textId="77777777" w:rsidR="00BC2DBD" w:rsidRPr="00153C1C" w:rsidRDefault="00BC2DBD" w:rsidP="00205D15">
      <w:pPr>
        <w:pStyle w:val="nfasissutil1"/>
        <w:tabs>
          <w:tab w:val="left" w:pos="851"/>
          <w:tab w:val="left" w:pos="3261"/>
          <w:tab w:val="left" w:pos="4678"/>
        </w:tabs>
        <w:spacing w:line="276" w:lineRule="auto"/>
        <w:ind w:left="0"/>
        <w:jc w:val="both"/>
        <w:rPr>
          <w:rFonts w:eastAsia="MS Hei" w:cs="Arial"/>
          <w:b/>
          <w:sz w:val="22"/>
          <w:szCs w:val="22"/>
          <w:lang w:val="es-ES_tradnl"/>
        </w:rPr>
      </w:pPr>
    </w:p>
    <w:p w14:paraId="1DB5C655" w14:textId="77777777" w:rsidR="00BC2DBD" w:rsidRPr="00153C1C" w:rsidRDefault="00BC2DBD" w:rsidP="00205D15">
      <w:pPr>
        <w:spacing w:after="0"/>
        <w:jc w:val="both"/>
        <w:rPr>
          <w:rFonts w:ascii="Arial" w:hAnsi="Arial" w:cs="Arial"/>
          <w:lang w:val="es-ES_tradnl"/>
        </w:rPr>
      </w:pPr>
      <w:r w:rsidRPr="00153C1C">
        <w:rPr>
          <w:rFonts w:ascii="Arial" w:hAnsi="Arial" w:cs="Arial"/>
          <w:b/>
          <w:lang w:val="es-ES_tradnl"/>
        </w:rPr>
        <w:t xml:space="preserve">5.3.3 </w:t>
      </w:r>
      <w:r w:rsidRPr="00153C1C">
        <w:rPr>
          <w:rFonts w:ascii="Arial" w:hAnsi="Arial" w:cs="Arial"/>
          <w:lang w:val="es-ES_tradnl"/>
        </w:rPr>
        <w:t xml:space="preserve">La Parte contra la que se dirija alguna causa o litigio que afecte total o parcialmente los Servicios de la Oferta comunicará en un plazo que no exceda de 1 (un) día hábil a partir de que haya tenido conocimiento </w:t>
      </w:r>
      <w:proofErr w:type="gramStart"/>
      <w:r w:rsidRPr="00153C1C">
        <w:rPr>
          <w:rFonts w:ascii="Arial" w:hAnsi="Arial" w:cs="Arial"/>
          <w:lang w:val="es-ES_tradnl"/>
        </w:rPr>
        <w:t>del mismo</w:t>
      </w:r>
      <w:proofErr w:type="gramEnd"/>
      <w:r w:rsidRPr="00153C1C">
        <w:rPr>
          <w:rFonts w:ascii="Arial" w:hAnsi="Arial" w:cs="Arial"/>
          <w:lang w:val="es-ES_tradnl"/>
        </w:rPr>
        <w:t>, a la otra Parte sobre la existencia de tal causa o litigio, asumiendo cada Parte las responsabilidades, obligaciones, indemnizaciones o cualesquiera otras resoluciones judiciales que puedan derivarse de dicha causa o litigio.</w:t>
      </w:r>
    </w:p>
    <w:p w14:paraId="6186731C" w14:textId="77777777" w:rsidR="00BC2DBD" w:rsidRPr="00153C1C" w:rsidRDefault="00BC2DBD" w:rsidP="00205D15">
      <w:pPr>
        <w:spacing w:after="0"/>
        <w:jc w:val="both"/>
        <w:rPr>
          <w:rFonts w:ascii="Arial" w:hAnsi="Arial" w:cs="Arial"/>
          <w:lang w:val="es-ES_tradnl"/>
        </w:rPr>
      </w:pPr>
    </w:p>
    <w:p w14:paraId="7DFAD6E7" w14:textId="77777777" w:rsidR="00BC2DBD" w:rsidRPr="00D565F6" w:rsidRDefault="00BC2DBD" w:rsidP="00205D15">
      <w:pPr>
        <w:pStyle w:val="Sangra2detindependiente"/>
        <w:spacing w:line="276" w:lineRule="auto"/>
        <w:ind w:left="0"/>
        <w:rPr>
          <w:rFonts w:cs="Arial"/>
          <w:szCs w:val="22"/>
          <w:lang w:val="es-MX"/>
        </w:rPr>
      </w:pPr>
      <w:r w:rsidRPr="00153C1C">
        <w:rPr>
          <w:rFonts w:cs="Arial"/>
          <w:szCs w:val="22"/>
        </w:rPr>
        <w:t>Las Partes reconocen y aceptan que la entrega del dimensionamiento conforme al presente numeral permite a Telcel realizar una planeación más eficiente de la Red, logrando garantizar las condiciones de calidad al Con</w:t>
      </w:r>
      <w:r w:rsidRPr="00D565F6">
        <w:rPr>
          <w:rFonts w:cs="Arial"/>
          <w:szCs w:val="22"/>
          <w:lang w:val="es-MX"/>
        </w:rPr>
        <w:t xml:space="preserve">cesionario. </w:t>
      </w:r>
    </w:p>
    <w:p w14:paraId="1B13650A" w14:textId="77777777" w:rsidR="00BC2DBD" w:rsidRPr="00D565F6" w:rsidRDefault="00BC2DBD" w:rsidP="00205D15">
      <w:pPr>
        <w:pStyle w:val="Sangra2detindependiente"/>
        <w:spacing w:line="276" w:lineRule="auto"/>
        <w:ind w:left="0"/>
        <w:rPr>
          <w:rFonts w:cs="Arial"/>
          <w:szCs w:val="22"/>
          <w:lang w:val="es-MX"/>
        </w:rPr>
      </w:pPr>
    </w:p>
    <w:p w14:paraId="5217F3B1" w14:textId="77777777" w:rsidR="00BC2DBD" w:rsidRPr="00D565F6" w:rsidRDefault="00BC2DBD" w:rsidP="00205D15">
      <w:pPr>
        <w:pStyle w:val="Sangra2detindependiente"/>
        <w:spacing w:line="276" w:lineRule="auto"/>
        <w:ind w:left="0"/>
        <w:rPr>
          <w:rFonts w:cs="Arial"/>
          <w:b/>
          <w:bCs/>
          <w:szCs w:val="22"/>
          <w:lang w:val="es-MX"/>
        </w:rPr>
      </w:pPr>
      <w:bookmarkStart w:id="168" w:name="_Toc520792988"/>
      <w:bookmarkStart w:id="169" w:name="_Toc20218856"/>
      <w:bookmarkStart w:id="170" w:name="_Toc22745074"/>
      <w:r w:rsidRPr="00D565F6">
        <w:rPr>
          <w:rFonts w:cs="Arial"/>
          <w:b/>
          <w:bCs/>
          <w:szCs w:val="22"/>
          <w:lang w:val="es-MX"/>
        </w:rPr>
        <w:t>CLÁUSULA SEXTA. INTERCAMBIO DE INFORMACIÓN.</w:t>
      </w:r>
      <w:bookmarkEnd w:id="168"/>
      <w:bookmarkEnd w:id="169"/>
      <w:bookmarkEnd w:id="170"/>
      <w:r w:rsidRPr="00D565F6">
        <w:rPr>
          <w:rFonts w:cs="Arial"/>
          <w:b/>
          <w:bCs/>
          <w:szCs w:val="22"/>
          <w:lang w:val="es-MX"/>
        </w:rPr>
        <w:t xml:space="preserve"> </w:t>
      </w:r>
    </w:p>
    <w:p w14:paraId="7BECBCF1" w14:textId="77777777" w:rsidR="00BC2DBD" w:rsidRPr="00D565F6" w:rsidRDefault="00BC2DBD" w:rsidP="00205D15">
      <w:pPr>
        <w:pStyle w:val="Sangra2detindependiente"/>
        <w:spacing w:line="276" w:lineRule="auto"/>
        <w:ind w:left="0"/>
        <w:rPr>
          <w:rFonts w:cs="Arial"/>
          <w:b/>
          <w:bCs/>
          <w:szCs w:val="22"/>
          <w:lang w:val="es-MX"/>
        </w:rPr>
      </w:pPr>
    </w:p>
    <w:p w14:paraId="44195C1E" w14:textId="77777777" w:rsidR="00BC2DBD" w:rsidRPr="00153C1C" w:rsidRDefault="00BC2DBD" w:rsidP="00205D15">
      <w:pPr>
        <w:pStyle w:val="Sangra2detindependiente"/>
        <w:spacing w:line="276" w:lineRule="auto"/>
        <w:ind w:left="0"/>
        <w:rPr>
          <w:rFonts w:cs="Arial"/>
          <w:lang w:val="es-ES_tradnl"/>
        </w:rPr>
      </w:pPr>
      <w:r w:rsidRPr="00D565F6">
        <w:rPr>
          <w:rFonts w:cs="Arial"/>
          <w:b/>
          <w:bCs/>
          <w:szCs w:val="22"/>
          <w:lang w:val="es-MX"/>
        </w:rPr>
        <w:t>6.1</w:t>
      </w:r>
      <w:r w:rsidRPr="00D565F6">
        <w:rPr>
          <w:rFonts w:cs="Arial"/>
          <w:szCs w:val="22"/>
          <w:lang w:val="es-MX"/>
        </w:rPr>
        <w:t xml:space="preserve"> </w:t>
      </w:r>
      <w:r w:rsidRPr="00153C1C">
        <w:rPr>
          <w:rFonts w:cs="Arial"/>
          <w:lang w:val="es-ES_tradnl"/>
        </w:rPr>
        <w:t>Las Partes reconocen que la Información Confidencial que se entreguen será de la exclusiva propiedad de la Parte que la proporcione (la “</w:t>
      </w:r>
      <w:r w:rsidRPr="00153C1C">
        <w:rPr>
          <w:rFonts w:cs="Arial"/>
          <w:u w:val="single"/>
          <w:lang w:val="es-ES_tradnl"/>
        </w:rPr>
        <w:t>Parte Emisora</w:t>
      </w:r>
      <w:r w:rsidRPr="00153C1C">
        <w:rPr>
          <w:rFonts w:cs="Arial"/>
          <w:lang w:val="es-ES_tradnl"/>
        </w:rPr>
        <w:t>”), debiendo hacer constar dicha circunstancia por escrito. Bajo ningún supuesto se entenderá que la Información Confidencial que alguna de las Partes proporcione es propiedad de ambas Partes.</w:t>
      </w:r>
    </w:p>
    <w:p w14:paraId="1BEFBA66" w14:textId="77777777" w:rsidR="00BC2DBD" w:rsidRPr="00153C1C" w:rsidRDefault="00BC2DBD" w:rsidP="00205D15">
      <w:pPr>
        <w:spacing w:after="0"/>
        <w:jc w:val="both"/>
        <w:rPr>
          <w:rFonts w:ascii="Arial" w:hAnsi="Arial" w:cs="Arial"/>
          <w:lang w:val="es-ES_tradnl"/>
        </w:rPr>
      </w:pPr>
    </w:p>
    <w:p w14:paraId="56CEAA2E" w14:textId="77777777" w:rsidR="00BC2DBD" w:rsidRPr="00153C1C" w:rsidRDefault="00BC2DBD" w:rsidP="00205D15">
      <w:pPr>
        <w:spacing w:after="0"/>
        <w:jc w:val="both"/>
        <w:rPr>
          <w:rFonts w:ascii="Arial" w:hAnsi="Arial" w:cs="Arial"/>
          <w:lang w:val="es-ES_tradnl"/>
        </w:rPr>
      </w:pPr>
      <w:r w:rsidRPr="00153C1C">
        <w:rPr>
          <w:rFonts w:ascii="Arial" w:hAnsi="Arial" w:cs="Arial"/>
          <w:b/>
          <w:lang w:val="es-ES_tradnl"/>
        </w:rPr>
        <w:t>6.2</w:t>
      </w:r>
      <w:r w:rsidRPr="00153C1C">
        <w:rPr>
          <w:rFonts w:ascii="Arial" w:hAnsi="Arial" w:cs="Arial"/>
          <w:lang w:val="es-ES_tradnl"/>
        </w:rPr>
        <w:tab/>
        <w:t>La Parte que reciba la Información Confidencial (la “</w:t>
      </w:r>
      <w:r w:rsidRPr="00153C1C">
        <w:rPr>
          <w:rFonts w:ascii="Arial" w:hAnsi="Arial" w:cs="Arial"/>
          <w:u w:val="single"/>
          <w:lang w:val="es-ES_tradnl"/>
        </w:rPr>
        <w:t>Parte Receptora</w:t>
      </w:r>
      <w:r w:rsidRPr="00153C1C">
        <w:rPr>
          <w:rFonts w:ascii="Arial" w:hAnsi="Arial" w:cs="Arial"/>
          <w:lang w:val="es-ES_tradnl"/>
        </w:rPr>
        <w:t>”) no podrá divulgarla sin el previo consentimiento, por escrito, de la Parte Emisora, por lo que, salvo lo dispuesto en el inciso 6.7, sólo podrá revelarla a sus empleados, agentes, asesores o representantes en la medida en que sea necesario para cumplir con sus obligaciones y ejercer sus derechos bajo este Convenio. En términos de lo anterior, la Parte Receptora se hará responsable de los daños y perjuicios que por violación a la presente Cláusula las mencionadas personas causen a la Parte Emisora, sin perjuicio de las acciones legales que dicha Parte Emisora tenga derecho a ejercitar en contra de la Parte Receptora que hubiere violado la obligación de confidencialidad a que se refiere el inciso 6.9.</w:t>
      </w:r>
    </w:p>
    <w:p w14:paraId="5163795B" w14:textId="77777777" w:rsidR="00BC2DBD" w:rsidRPr="00153C1C" w:rsidRDefault="00BC2DBD" w:rsidP="00205D15">
      <w:pPr>
        <w:spacing w:after="0"/>
        <w:jc w:val="both"/>
        <w:rPr>
          <w:rFonts w:ascii="Arial" w:hAnsi="Arial" w:cs="Arial"/>
          <w:lang w:val="es-ES_tradnl"/>
        </w:rPr>
      </w:pPr>
    </w:p>
    <w:p w14:paraId="70337F4F" w14:textId="77777777" w:rsidR="00BC2DBD" w:rsidRPr="00153C1C" w:rsidRDefault="00BC2DBD" w:rsidP="00205D15">
      <w:pPr>
        <w:spacing w:after="0"/>
        <w:jc w:val="both"/>
        <w:rPr>
          <w:rFonts w:ascii="Arial" w:hAnsi="Arial" w:cs="Arial"/>
          <w:lang w:val="es-ES_tradnl"/>
        </w:rPr>
      </w:pPr>
      <w:r w:rsidRPr="00153C1C">
        <w:rPr>
          <w:rFonts w:ascii="Arial" w:hAnsi="Arial" w:cs="Arial"/>
          <w:b/>
          <w:lang w:val="es-ES_tradnl"/>
        </w:rPr>
        <w:t>6.3</w:t>
      </w:r>
      <w:r w:rsidRPr="00153C1C">
        <w:rPr>
          <w:rFonts w:ascii="Arial" w:hAnsi="Arial" w:cs="Arial"/>
          <w:b/>
          <w:lang w:val="es-ES_tradnl"/>
        </w:rPr>
        <w:tab/>
      </w:r>
      <w:r w:rsidRPr="00153C1C">
        <w:rPr>
          <w:rFonts w:ascii="Arial" w:hAnsi="Arial" w:cs="Arial"/>
          <w:lang w:val="es-ES_tradnl"/>
        </w:rPr>
        <w:t xml:space="preserve">La Parte Emisora tendrá el derecho de exigir en cualquier momento que su Información Confidencial sea destruida o devuelta, independientemente de que la Información Confidencial se haya entregado antes o después de la celebración del presente Convenio. La devolución o destrucción de la Información Confidencial incluye la destrucción o devolución de todos aquellos </w:t>
      </w:r>
      <w:r w:rsidRPr="00153C1C">
        <w:rPr>
          <w:rFonts w:ascii="Arial" w:hAnsi="Arial" w:cs="Arial"/>
          <w:lang w:val="es-ES_tradnl"/>
        </w:rPr>
        <w:lastRenderedPageBreak/>
        <w:t>documentos, muestras y soportes materiales que la contengan, en el entendido de que la Parte Receptora se abstendrá en todo caso de retener copias y registros que total o parcialmente contengan Información Confidencial. Las Partes se obligan a entregar constancia escrita de que la Información Confidencial ha sido destruida o devuelta.</w:t>
      </w:r>
    </w:p>
    <w:p w14:paraId="02A7DF15" w14:textId="77777777" w:rsidR="00BC2DBD" w:rsidRPr="00153C1C" w:rsidRDefault="00BC2DBD" w:rsidP="00205D15">
      <w:pPr>
        <w:spacing w:after="0"/>
        <w:jc w:val="both"/>
        <w:rPr>
          <w:rFonts w:ascii="Arial" w:hAnsi="Arial" w:cs="Arial"/>
          <w:lang w:val="es-ES_tradnl"/>
        </w:rPr>
      </w:pPr>
    </w:p>
    <w:p w14:paraId="7D25D2F6" w14:textId="77777777" w:rsidR="00BC2DBD" w:rsidRPr="00153C1C" w:rsidRDefault="00BC2DBD" w:rsidP="00205D15">
      <w:pPr>
        <w:spacing w:after="0"/>
        <w:jc w:val="both"/>
        <w:rPr>
          <w:rFonts w:ascii="Arial" w:hAnsi="Arial" w:cs="Arial"/>
          <w:lang w:val="es-ES_tradnl"/>
        </w:rPr>
      </w:pPr>
      <w:r w:rsidRPr="00153C1C">
        <w:rPr>
          <w:rFonts w:ascii="Arial" w:hAnsi="Arial" w:cs="Arial"/>
          <w:b/>
          <w:lang w:val="es-ES_tradnl"/>
        </w:rPr>
        <w:t>6.4</w:t>
      </w:r>
      <w:r w:rsidRPr="00153C1C">
        <w:rPr>
          <w:rFonts w:ascii="Arial" w:hAnsi="Arial" w:cs="Arial"/>
          <w:b/>
          <w:lang w:val="es-ES_tradnl"/>
        </w:rPr>
        <w:tab/>
      </w:r>
      <w:r w:rsidRPr="00153C1C">
        <w:rPr>
          <w:rFonts w:ascii="Arial" w:hAnsi="Arial" w:cs="Arial"/>
          <w:lang w:val="es-ES_tradnl"/>
        </w:rPr>
        <w:t>Las Partes no podrán divulgar, copiar o reproducir total o parcialmente la Información Confidencial recibida sin el previo consentimiento, por escrito, de la otra Parte.</w:t>
      </w:r>
    </w:p>
    <w:p w14:paraId="2F1B1943" w14:textId="77777777" w:rsidR="00BC2DBD" w:rsidRPr="00153C1C" w:rsidRDefault="00BC2DBD" w:rsidP="00205D15">
      <w:pPr>
        <w:spacing w:after="0"/>
        <w:jc w:val="both"/>
        <w:rPr>
          <w:rFonts w:ascii="Arial" w:hAnsi="Arial" w:cs="Arial"/>
          <w:b/>
          <w:lang w:val="es-ES_tradnl"/>
        </w:rPr>
      </w:pPr>
    </w:p>
    <w:p w14:paraId="3DA4ED7E" w14:textId="77777777" w:rsidR="00BC2DBD" w:rsidRPr="00153C1C" w:rsidRDefault="00BC2DBD" w:rsidP="00205D15">
      <w:pPr>
        <w:spacing w:after="0"/>
        <w:jc w:val="both"/>
        <w:rPr>
          <w:rFonts w:ascii="Arial" w:hAnsi="Arial" w:cs="Arial"/>
          <w:lang w:val="es-ES_tradnl"/>
        </w:rPr>
      </w:pPr>
      <w:r w:rsidRPr="00153C1C">
        <w:rPr>
          <w:rFonts w:ascii="Arial" w:hAnsi="Arial" w:cs="Arial"/>
          <w:b/>
          <w:lang w:val="es-ES_tradnl"/>
        </w:rPr>
        <w:t>6.5</w:t>
      </w:r>
      <w:r w:rsidRPr="00153C1C">
        <w:rPr>
          <w:rFonts w:ascii="Arial" w:hAnsi="Arial" w:cs="Arial"/>
          <w:lang w:val="es-ES_tradnl"/>
        </w:rPr>
        <w:tab/>
        <w:t xml:space="preserve">La Información Confidencial proporcionada con anterioridad a la firma del presente Convenio recibirá el mismo tratamiento que la que se proporcione al amparo </w:t>
      </w:r>
      <w:proofErr w:type="gramStart"/>
      <w:r w:rsidRPr="00153C1C">
        <w:rPr>
          <w:rFonts w:ascii="Arial" w:hAnsi="Arial" w:cs="Arial"/>
          <w:lang w:val="es-ES_tradnl"/>
        </w:rPr>
        <w:t>del mismo</w:t>
      </w:r>
      <w:proofErr w:type="gramEnd"/>
      <w:r w:rsidRPr="00153C1C">
        <w:rPr>
          <w:rFonts w:ascii="Arial" w:hAnsi="Arial" w:cs="Arial"/>
          <w:lang w:val="es-ES_tradnl"/>
        </w:rPr>
        <w:t>.</w:t>
      </w:r>
    </w:p>
    <w:p w14:paraId="7B37BF8E" w14:textId="77777777" w:rsidR="00BC2DBD" w:rsidRPr="00153C1C" w:rsidRDefault="00BC2DBD" w:rsidP="00205D15">
      <w:pPr>
        <w:spacing w:after="0"/>
        <w:jc w:val="both"/>
        <w:rPr>
          <w:rFonts w:ascii="Arial" w:hAnsi="Arial" w:cs="Arial"/>
          <w:lang w:val="es-ES_tradnl"/>
        </w:rPr>
      </w:pPr>
    </w:p>
    <w:p w14:paraId="24BCA10D" w14:textId="77777777" w:rsidR="00BC2DBD" w:rsidRPr="00153C1C" w:rsidRDefault="00BC2DBD" w:rsidP="00205D15">
      <w:pPr>
        <w:spacing w:after="0"/>
        <w:jc w:val="both"/>
        <w:rPr>
          <w:rFonts w:ascii="Arial" w:hAnsi="Arial" w:cs="Arial"/>
          <w:lang w:val="es-ES_tradnl"/>
        </w:rPr>
      </w:pPr>
      <w:r w:rsidRPr="00153C1C">
        <w:rPr>
          <w:rFonts w:ascii="Arial" w:hAnsi="Arial" w:cs="Arial"/>
          <w:b/>
          <w:lang w:val="es-ES_tradnl"/>
        </w:rPr>
        <w:t>6.6</w:t>
      </w:r>
      <w:r w:rsidRPr="00153C1C">
        <w:rPr>
          <w:rFonts w:ascii="Arial" w:hAnsi="Arial" w:cs="Arial"/>
          <w:b/>
          <w:lang w:val="es-ES_tradnl"/>
        </w:rPr>
        <w:tab/>
      </w:r>
      <w:r w:rsidRPr="00153C1C">
        <w:rPr>
          <w:rFonts w:ascii="Arial" w:hAnsi="Arial" w:cs="Arial"/>
          <w:lang w:val="es-ES_tradnl"/>
        </w:rPr>
        <w:t>No obstante lo anterior, las Partes no tendrán obligación de mantener como Información Confidencial aquella información que se encuentre bajo cualquiera de los siguientes supuestos:</w:t>
      </w:r>
    </w:p>
    <w:p w14:paraId="737B29F0" w14:textId="77777777" w:rsidR="00BC2DBD" w:rsidRPr="00153C1C" w:rsidRDefault="00BC2DBD" w:rsidP="00205D15">
      <w:pPr>
        <w:spacing w:after="0"/>
        <w:jc w:val="both"/>
        <w:rPr>
          <w:rFonts w:ascii="Arial" w:hAnsi="Arial" w:cs="Arial"/>
          <w:lang w:val="es-ES_tradnl"/>
        </w:rPr>
      </w:pPr>
    </w:p>
    <w:p w14:paraId="5704E18F" w14:textId="77777777" w:rsidR="00BC2DBD" w:rsidRPr="00153C1C" w:rsidRDefault="00BC2DBD" w:rsidP="00205D15">
      <w:pPr>
        <w:numPr>
          <w:ilvl w:val="0"/>
          <w:numId w:val="10"/>
        </w:numPr>
        <w:spacing w:after="0"/>
        <w:ind w:left="709" w:hanging="567"/>
        <w:jc w:val="both"/>
        <w:rPr>
          <w:rFonts w:ascii="Arial" w:hAnsi="Arial" w:cs="Arial"/>
          <w:lang w:val="es-ES_tradnl"/>
        </w:rPr>
      </w:pPr>
      <w:r w:rsidRPr="00153C1C">
        <w:rPr>
          <w:rFonts w:ascii="Arial" w:hAnsi="Arial" w:cs="Arial"/>
          <w:lang w:val="es-ES_tradnl"/>
        </w:rPr>
        <w:t>Que previamente a su divulgación fuese conocida por la Parte Receptora, libre de cualquier obligación de mantenerla confidencial, según se evidencie en la documentación bajo su posesión;</w:t>
      </w:r>
    </w:p>
    <w:p w14:paraId="714E1113" w14:textId="77777777" w:rsidR="00BC2DBD" w:rsidRPr="00153C1C" w:rsidRDefault="00BC2DBD" w:rsidP="00205D15">
      <w:pPr>
        <w:numPr>
          <w:ilvl w:val="0"/>
          <w:numId w:val="10"/>
        </w:numPr>
        <w:spacing w:after="0"/>
        <w:ind w:left="709" w:hanging="567"/>
        <w:jc w:val="both"/>
        <w:rPr>
          <w:rFonts w:ascii="Arial" w:hAnsi="Arial" w:cs="Arial"/>
          <w:lang w:val="es-ES_tradnl"/>
        </w:rPr>
      </w:pPr>
      <w:r w:rsidRPr="00153C1C">
        <w:rPr>
          <w:rFonts w:ascii="Arial" w:hAnsi="Arial" w:cs="Arial"/>
          <w:lang w:val="es-ES_tradnl"/>
        </w:rPr>
        <w:t>Que sea desarrollada o elaborada de manera independiente por la Parte Receptora o legalmente recibida, libre de restricciones, de otra fuente con derecho a divulgarla;</w:t>
      </w:r>
    </w:p>
    <w:p w14:paraId="5AF1F5D8" w14:textId="77777777" w:rsidR="00BC2DBD" w:rsidRPr="00153C1C" w:rsidRDefault="00BC2DBD" w:rsidP="00205D15">
      <w:pPr>
        <w:numPr>
          <w:ilvl w:val="0"/>
          <w:numId w:val="10"/>
        </w:numPr>
        <w:spacing w:after="0"/>
        <w:ind w:left="709" w:hanging="567"/>
        <w:jc w:val="both"/>
        <w:rPr>
          <w:rFonts w:ascii="Arial" w:hAnsi="Arial" w:cs="Arial"/>
          <w:lang w:val="es-ES_tradnl"/>
        </w:rPr>
      </w:pPr>
      <w:r w:rsidRPr="00153C1C">
        <w:rPr>
          <w:rFonts w:ascii="Arial" w:hAnsi="Arial" w:cs="Arial"/>
          <w:lang w:val="es-ES_tradnl"/>
        </w:rPr>
        <w:t>Que sea o llegue a ser del dominio público, sin mediar incumplimiento de este Convenio por la Parte Receptora, o</w:t>
      </w:r>
    </w:p>
    <w:p w14:paraId="0F7147B3" w14:textId="77777777" w:rsidR="00BC2DBD" w:rsidRPr="00153C1C" w:rsidRDefault="00BC2DBD" w:rsidP="00205D15">
      <w:pPr>
        <w:numPr>
          <w:ilvl w:val="0"/>
          <w:numId w:val="10"/>
        </w:numPr>
        <w:spacing w:after="0"/>
        <w:ind w:left="709" w:hanging="567"/>
        <w:jc w:val="both"/>
        <w:rPr>
          <w:rFonts w:ascii="Arial" w:hAnsi="Arial" w:cs="Arial"/>
          <w:lang w:val="es-ES_tradnl"/>
        </w:rPr>
      </w:pPr>
      <w:r w:rsidRPr="00153C1C">
        <w:rPr>
          <w:rFonts w:ascii="Arial" w:hAnsi="Arial" w:cs="Arial"/>
          <w:lang w:val="es-ES_tradnl"/>
        </w:rPr>
        <w:t>Que se reciba legítimamente de un tercero, sin que esa divulgación quebrante o viole una obligación de confidencialidad.</w:t>
      </w:r>
    </w:p>
    <w:p w14:paraId="07D8448B" w14:textId="77777777" w:rsidR="00BC2DBD" w:rsidRPr="00153C1C" w:rsidRDefault="00BC2DBD" w:rsidP="00205D15">
      <w:pPr>
        <w:spacing w:after="0"/>
        <w:jc w:val="both"/>
        <w:rPr>
          <w:rFonts w:ascii="Arial" w:hAnsi="Arial" w:cs="Arial"/>
          <w:lang w:val="es-ES_tradnl"/>
        </w:rPr>
      </w:pPr>
    </w:p>
    <w:p w14:paraId="0ECA49E9" w14:textId="77777777" w:rsidR="00BC2DBD" w:rsidRPr="00153C1C" w:rsidRDefault="00BC2DBD" w:rsidP="00205D15">
      <w:pPr>
        <w:spacing w:after="0"/>
        <w:jc w:val="both"/>
        <w:rPr>
          <w:rFonts w:ascii="Arial" w:hAnsi="Arial" w:cs="Arial"/>
          <w:lang w:val="es-ES_tradnl"/>
        </w:rPr>
      </w:pPr>
      <w:r w:rsidRPr="00153C1C">
        <w:rPr>
          <w:rFonts w:ascii="Arial" w:hAnsi="Arial" w:cs="Arial"/>
          <w:b/>
          <w:lang w:val="es-ES_tradnl"/>
        </w:rPr>
        <w:t>6.7</w:t>
      </w:r>
      <w:r w:rsidRPr="00153C1C">
        <w:rPr>
          <w:rFonts w:ascii="Arial" w:hAnsi="Arial" w:cs="Arial"/>
          <w:b/>
          <w:lang w:val="es-ES_tradnl"/>
        </w:rPr>
        <w:tab/>
      </w:r>
      <w:r w:rsidRPr="00153C1C">
        <w:rPr>
          <w:rFonts w:ascii="Arial" w:hAnsi="Arial" w:cs="Arial"/>
          <w:lang w:val="es-ES_tradnl"/>
        </w:rPr>
        <w:t xml:space="preserve">En caso de que por causa de un procedimiento administrativo o judicial o por algún otro acto de autoridad se requiera a la Parte Receptora que entregue la Información Confidencial que ha recibido de la Parte Emisora, lo podrá hacer observando el siguiente procedimiento: </w:t>
      </w:r>
      <w:r w:rsidRPr="00153C1C">
        <w:rPr>
          <w:rFonts w:ascii="Arial" w:hAnsi="Arial" w:cs="Arial"/>
          <w:b/>
          <w:lang w:val="es-ES_tradnl"/>
        </w:rPr>
        <w:t>a)</w:t>
      </w:r>
      <w:r w:rsidRPr="00153C1C">
        <w:rPr>
          <w:rFonts w:ascii="Arial" w:hAnsi="Arial" w:cs="Arial"/>
          <w:lang w:val="es-ES_tradnl"/>
        </w:rPr>
        <w:t xml:space="preserve"> la Parte Receptora deberá notificar por escrito a la Parte Emisora el requerimiento a más tardar el día hábil inmediato siguiente a la recepción de dicho requerimiento; </w:t>
      </w:r>
      <w:r w:rsidRPr="00153C1C">
        <w:rPr>
          <w:rFonts w:ascii="Arial" w:hAnsi="Arial" w:cs="Arial"/>
          <w:b/>
          <w:lang w:val="es-ES_tradnl"/>
        </w:rPr>
        <w:t>b)</w:t>
      </w:r>
      <w:r w:rsidRPr="00153C1C">
        <w:rPr>
          <w:rFonts w:ascii="Arial" w:hAnsi="Arial" w:cs="Arial"/>
          <w:lang w:val="es-ES_tradnl"/>
        </w:rPr>
        <w:t xml:space="preserve"> la Parte Emisora revisará dicho requerimiento y, en su caso y según a su derecho convenga, ejercitará ante las autoridades correspondientes todos los medios legales que resulten necesarios o convenientes a fin de evitar la entrega de la Información Confidencial; </w:t>
      </w:r>
      <w:r w:rsidRPr="00153C1C">
        <w:rPr>
          <w:rFonts w:ascii="Arial" w:hAnsi="Arial" w:cs="Arial"/>
          <w:b/>
          <w:lang w:val="es-ES_tradnl"/>
        </w:rPr>
        <w:t>c)</w:t>
      </w:r>
      <w:r w:rsidRPr="00153C1C">
        <w:rPr>
          <w:rFonts w:ascii="Arial" w:hAnsi="Arial" w:cs="Arial"/>
          <w:lang w:val="es-ES_tradnl"/>
        </w:rPr>
        <w:t xml:space="preserve"> sin perjuicio de lo anterior la Parte Receptora se obliga a realizar su mejor esfuerzo para que en caso de que la autoridad no haya delimitado la información solicitada, intente que se delimite, a fin de afectar lo menos posible a la parte que proporcionó la Información Confidencial, y </w:t>
      </w:r>
      <w:r w:rsidRPr="00153C1C">
        <w:rPr>
          <w:rFonts w:ascii="Arial" w:hAnsi="Arial" w:cs="Arial"/>
          <w:b/>
          <w:lang w:val="es-ES_tradnl"/>
        </w:rPr>
        <w:t>d)</w:t>
      </w:r>
      <w:r w:rsidRPr="00153C1C">
        <w:rPr>
          <w:rFonts w:ascii="Arial" w:hAnsi="Arial" w:cs="Arial"/>
          <w:lang w:val="es-ES_tradnl"/>
        </w:rPr>
        <w:t xml:space="preserve"> en el supuesto de que la entrega de la Información Confidencial sea inminente, la Parte Receptora se obliga a que de acuerdo con la legislación aplicable solicitará a la autoridad a la que se le entregue dicha Información Confidencial que adopte las medidas necesarias y suficientes para impedir: </w:t>
      </w:r>
      <w:r w:rsidRPr="00153C1C">
        <w:rPr>
          <w:rFonts w:ascii="Arial" w:hAnsi="Arial" w:cs="Arial"/>
          <w:b/>
          <w:lang w:val="es-ES_tradnl"/>
        </w:rPr>
        <w:t>(i)</w:t>
      </w:r>
      <w:r w:rsidRPr="00153C1C">
        <w:rPr>
          <w:rFonts w:ascii="Arial" w:hAnsi="Arial" w:cs="Arial"/>
          <w:lang w:val="es-ES_tradnl"/>
        </w:rPr>
        <w:t xml:space="preserve"> que la Información Confidencial pierda tal carácter mediante su divulgación o accesibilidad a terceros, y </w:t>
      </w:r>
      <w:r w:rsidRPr="00153C1C">
        <w:rPr>
          <w:rFonts w:ascii="Arial" w:hAnsi="Arial" w:cs="Arial"/>
          <w:b/>
          <w:lang w:val="es-ES_tradnl"/>
        </w:rPr>
        <w:t>(</w:t>
      </w:r>
      <w:proofErr w:type="spellStart"/>
      <w:r w:rsidRPr="00153C1C">
        <w:rPr>
          <w:rFonts w:ascii="Arial" w:hAnsi="Arial" w:cs="Arial"/>
          <w:b/>
          <w:lang w:val="es-ES_tradnl"/>
        </w:rPr>
        <w:t>ii</w:t>
      </w:r>
      <w:proofErr w:type="spellEnd"/>
      <w:r w:rsidRPr="00153C1C">
        <w:rPr>
          <w:rFonts w:ascii="Arial" w:hAnsi="Arial" w:cs="Arial"/>
          <w:b/>
          <w:lang w:val="es-ES_tradnl"/>
        </w:rPr>
        <w:t>)</w:t>
      </w:r>
      <w:r w:rsidRPr="00153C1C">
        <w:rPr>
          <w:rFonts w:ascii="Arial" w:hAnsi="Arial" w:cs="Arial"/>
          <w:lang w:val="es-ES_tradnl"/>
        </w:rPr>
        <w:t xml:space="preserve"> que dicha autoridad utilice la Información Confidencial de que se trate para un fin distinto al que hubiese señalado en el requerimiento respectivo.</w:t>
      </w:r>
    </w:p>
    <w:p w14:paraId="01823914" w14:textId="77777777" w:rsidR="00BC2DBD" w:rsidRPr="00153C1C" w:rsidRDefault="00BC2DBD" w:rsidP="00205D15">
      <w:pPr>
        <w:spacing w:after="0"/>
        <w:jc w:val="both"/>
        <w:rPr>
          <w:rFonts w:ascii="Arial" w:hAnsi="Arial" w:cs="Arial"/>
          <w:b/>
          <w:lang w:val="es-ES_tradnl"/>
        </w:rPr>
      </w:pPr>
    </w:p>
    <w:p w14:paraId="7BD4680A" w14:textId="77777777" w:rsidR="00BC2DBD" w:rsidRPr="00153C1C" w:rsidRDefault="00BC2DBD" w:rsidP="00205D15">
      <w:pPr>
        <w:spacing w:after="0"/>
        <w:jc w:val="both"/>
        <w:rPr>
          <w:rFonts w:ascii="Arial" w:hAnsi="Arial" w:cs="Arial"/>
          <w:lang w:val="es-ES_tradnl"/>
        </w:rPr>
      </w:pPr>
      <w:r w:rsidRPr="00153C1C">
        <w:rPr>
          <w:rFonts w:ascii="Arial" w:hAnsi="Arial" w:cs="Arial"/>
          <w:b/>
          <w:lang w:val="es-ES_tradnl"/>
        </w:rPr>
        <w:lastRenderedPageBreak/>
        <w:t xml:space="preserve">6.8 </w:t>
      </w:r>
      <w:r w:rsidRPr="00153C1C">
        <w:rPr>
          <w:rFonts w:ascii="Arial" w:hAnsi="Arial" w:cs="Arial"/>
          <w:lang w:val="es-ES_tradnl"/>
        </w:rPr>
        <w:t>Las obligaciones y derechos relativos a la Información Confidencial permanecerán en vigor durante el término del presente Convenio y por un periodo de 5 (cinco) años posteriores a la conclusión de la vigencia del presente Convenio.</w:t>
      </w:r>
    </w:p>
    <w:p w14:paraId="1EA8352E" w14:textId="77777777" w:rsidR="00BC2DBD" w:rsidRPr="00153C1C" w:rsidRDefault="00BC2DBD" w:rsidP="00205D15">
      <w:pPr>
        <w:spacing w:after="0"/>
        <w:jc w:val="both"/>
        <w:rPr>
          <w:rFonts w:ascii="Arial" w:hAnsi="Arial" w:cs="Arial"/>
          <w:lang w:val="es-ES_tradnl"/>
        </w:rPr>
      </w:pPr>
    </w:p>
    <w:p w14:paraId="360CFA28" w14:textId="77777777" w:rsidR="00BC2DBD" w:rsidRPr="00153C1C" w:rsidRDefault="00BC2DBD" w:rsidP="00205D15">
      <w:pPr>
        <w:spacing w:after="0"/>
        <w:jc w:val="both"/>
        <w:rPr>
          <w:rFonts w:ascii="Arial" w:hAnsi="Arial" w:cs="Arial"/>
        </w:rPr>
      </w:pPr>
      <w:r w:rsidRPr="00153C1C">
        <w:rPr>
          <w:rFonts w:ascii="Arial" w:hAnsi="Arial" w:cs="Arial"/>
          <w:b/>
        </w:rPr>
        <w:t>6.9</w:t>
      </w:r>
      <w:r w:rsidRPr="00153C1C">
        <w:rPr>
          <w:rFonts w:ascii="Arial" w:hAnsi="Arial" w:cs="Arial"/>
        </w:rPr>
        <w:t xml:space="preserve"> Las Partes aceptan y reconocen que para el caso de que alguna de ellas, sus empleados, proveedores, prestadores de servicios, sus contratistas o subcontratistas llegaren a divulgar por cualquier medio, ya sea en todo o en parte la Información Confidencial prevista en la Oferta de Referencia, la Parte Emisora tendrá derecho de exigir a la Parte Receptora que incumplió el pago de una pena convencional equivalente a $[*] (moneda de curso legal de los Estados Unidos Mexicanos) más los gastos de ejecución que se llegaren a generar, sin perjuicio de las acciones legales procedentes a las que la Parte Emisora tuviere derecho a ejercer.</w:t>
      </w:r>
    </w:p>
    <w:p w14:paraId="2AE59F35" w14:textId="77777777" w:rsidR="00BC2DBD" w:rsidRPr="00153C1C" w:rsidRDefault="00BC2DBD" w:rsidP="00205D15">
      <w:pPr>
        <w:spacing w:after="0"/>
        <w:jc w:val="both"/>
        <w:rPr>
          <w:rFonts w:ascii="Arial" w:hAnsi="Arial" w:cs="Arial"/>
          <w:lang w:val="es-ES_tradnl"/>
        </w:rPr>
      </w:pPr>
    </w:p>
    <w:p w14:paraId="46198374" w14:textId="77777777" w:rsidR="00BC2DBD" w:rsidRPr="00153C1C" w:rsidRDefault="00BC2DBD" w:rsidP="00205D15">
      <w:pPr>
        <w:spacing w:after="0"/>
        <w:jc w:val="both"/>
        <w:rPr>
          <w:rFonts w:ascii="Arial" w:hAnsi="Arial" w:cs="Arial"/>
          <w:lang w:val="es-ES_tradnl"/>
        </w:rPr>
      </w:pPr>
      <w:r w:rsidRPr="00153C1C">
        <w:rPr>
          <w:rFonts w:ascii="Arial" w:hAnsi="Arial" w:cs="Arial"/>
          <w:b/>
          <w:lang w:val="es-ES_tradnl"/>
        </w:rPr>
        <w:t>6.10</w:t>
      </w:r>
      <w:r w:rsidRPr="00153C1C">
        <w:rPr>
          <w:rFonts w:ascii="Arial" w:hAnsi="Arial" w:cs="Arial"/>
          <w:b/>
          <w:lang w:val="es-ES_tradnl"/>
        </w:rPr>
        <w:tab/>
      </w:r>
      <w:r w:rsidRPr="00153C1C">
        <w:rPr>
          <w:rFonts w:ascii="Arial" w:hAnsi="Arial" w:cs="Arial"/>
          <w:lang w:val="es-ES_tradnl"/>
        </w:rPr>
        <w:t xml:space="preserve">En términos de lo dispuesto por las secciones 6.1 y 6.2 anteriores, la Información Confidencial que las Partes se proporcionen con motivo de la preparación, elaboración y/o celebración del presente Convenio </w:t>
      </w:r>
      <w:r w:rsidRPr="00153C1C">
        <w:rPr>
          <w:rFonts w:ascii="Arial" w:hAnsi="Arial" w:cs="Arial"/>
          <w:b/>
          <w:lang w:val="es-ES_tradnl"/>
        </w:rPr>
        <w:t>(i)</w:t>
      </w:r>
      <w:r w:rsidRPr="00153C1C">
        <w:rPr>
          <w:rFonts w:ascii="Arial" w:hAnsi="Arial" w:cs="Arial"/>
          <w:lang w:val="es-ES_tradnl"/>
        </w:rPr>
        <w:t xml:space="preserve"> se considerará como propiedad de la Parte Emisora, quién deberá corroborar dicha situación por escrito a la Parte Receptora, y </w:t>
      </w:r>
      <w:r w:rsidRPr="00153C1C">
        <w:rPr>
          <w:rFonts w:ascii="Arial" w:hAnsi="Arial" w:cs="Arial"/>
          <w:b/>
          <w:lang w:val="es-ES_tradnl"/>
        </w:rPr>
        <w:t>(</w:t>
      </w:r>
      <w:proofErr w:type="spellStart"/>
      <w:r w:rsidRPr="00153C1C">
        <w:rPr>
          <w:rFonts w:ascii="Arial" w:hAnsi="Arial" w:cs="Arial"/>
          <w:b/>
          <w:lang w:val="es-ES_tradnl"/>
        </w:rPr>
        <w:t>ii</w:t>
      </w:r>
      <w:proofErr w:type="spellEnd"/>
      <w:r w:rsidRPr="00153C1C">
        <w:rPr>
          <w:rFonts w:ascii="Arial" w:hAnsi="Arial" w:cs="Arial"/>
          <w:b/>
          <w:lang w:val="es-ES_tradnl"/>
        </w:rPr>
        <w:t>)</w:t>
      </w:r>
      <w:r w:rsidRPr="00153C1C">
        <w:rPr>
          <w:rFonts w:ascii="Arial" w:hAnsi="Arial" w:cs="Arial"/>
          <w:lang w:val="es-ES_tradnl"/>
        </w:rPr>
        <w:t xml:space="preserve"> por ningún motivo podrá ser divulgada sin el previo consentimiento, por escrito, de la Parte Emisora.</w:t>
      </w:r>
    </w:p>
    <w:p w14:paraId="5BD4D2C1" w14:textId="77777777" w:rsidR="00BC2DBD" w:rsidRPr="00153C1C" w:rsidRDefault="00BC2DBD" w:rsidP="00205D15">
      <w:pPr>
        <w:spacing w:after="0"/>
        <w:jc w:val="both"/>
        <w:rPr>
          <w:rFonts w:ascii="Arial" w:hAnsi="Arial" w:cs="Arial"/>
          <w:lang w:val="es-ES_tradnl"/>
        </w:rPr>
      </w:pPr>
    </w:p>
    <w:p w14:paraId="0EA6193F" w14:textId="77777777" w:rsidR="00BC2DBD" w:rsidRPr="00153C1C" w:rsidRDefault="00BC2DBD" w:rsidP="00205D15">
      <w:pPr>
        <w:spacing w:after="0"/>
        <w:jc w:val="both"/>
        <w:rPr>
          <w:rFonts w:ascii="Arial" w:hAnsi="Arial" w:cs="Arial"/>
          <w:spacing w:val="-4"/>
          <w:lang w:val="es-ES_tradnl"/>
        </w:rPr>
      </w:pPr>
      <w:r w:rsidRPr="00153C1C">
        <w:rPr>
          <w:rFonts w:ascii="Arial" w:hAnsi="Arial" w:cs="Arial"/>
          <w:b/>
          <w:spacing w:val="4"/>
          <w:lang w:val="es-ES_tradnl"/>
        </w:rPr>
        <w:t>6.11</w:t>
      </w:r>
      <w:r w:rsidRPr="00153C1C">
        <w:rPr>
          <w:rFonts w:ascii="Arial" w:hAnsi="Arial" w:cs="Arial"/>
          <w:b/>
          <w:spacing w:val="4"/>
          <w:lang w:val="es-ES_tradnl"/>
        </w:rPr>
        <w:tab/>
      </w:r>
      <w:r w:rsidRPr="00153C1C">
        <w:rPr>
          <w:rFonts w:ascii="Arial" w:hAnsi="Arial" w:cs="Arial"/>
          <w:lang w:val="es-ES_tradnl"/>
        </w:rPr>
        <w:t xml:space="preserve">No obstante lo anterior, las Partes reconocen que la Oferta de Referencia y sus Anexos no deberán ser considerados </w:t>
      </w:r>
      <w:r w:rsidRPr="00153C1C">
        <w:rPr>
          <w:rFonts w:ascii="Arial" w:hAnsi="Arial" w:cs="Arial"/>
          <w:i/>
          <w:lang w:val="es-ES_tradnl"/>
        </w:rPr>
        <w:t>per se,</w:t>
      </w:r>
      <w:r w:rsidRPr="00153C1C">
        <w:rPr>
          <w:rFonts w:ascii="Arial" w:hAnsi="Arial" w:cs="Arial"/>
          <w:lang w:val="es-ES_tradnl"/>
        </w:rPr>
        <w:t xml:space="preserve"> como Información Confidencial, pues los mismos serán presentados por Telcel para ser inscritos en el Registro Público de Concesiones del IFT </w:t>
      </w:r>
      <w:r w:rsidRPr="00153C1C">
        <w:rPr>
          <w:rFonts w:ascii="Arial" w:hAnsi="Arial" w:cs="Arial"/>
          <w:spacing w:val="-4"/>
          <w:lang w:val="es-ES_tradnl"/>
        </w:rPr>
        <w:t xml:space="preserve">dentro de los 10 (diez) días hábiles siguientes a la celebración </w:t>
      </w:r>
      <w:proofErr w:type="gramStart"/>
      <w:r w:rsidRPr="00153C1C">
        <w:rPr>
          <w:rFonts w:ascii="Arial" w:hAnsi="Arial" w:cs="Arial"/>
          <w:spacing w:val="-4"/>
          <w:lang w:val="es-ES_tradnl"/>
        </w:rPr>
        <w:t>del mismo</w:t>
      </w:r>
      <w:proofErr w:type="gramEnd"/>
      <w:r w:rsidRPr="00153C1C">
        <w:rPr>
          <w:rFonts w:ascii="Arial" w:hAnsi="Arial" w:cs="Arial"/>
          <w:spacing w:val="-4"/>
          <w:lang w:val="es-ES_tradnl"/>
        </w:rPr>
        <w:t>.</w:t>
      </w:r>
    </w:p>
    <w:p w14:paraId="15234547" w14:textId="77777777" w:rsidR="00BC2DBD" w:rsidRPr="00153C1C" w:rsidRDefault="00BC2DBD" w:rsidP="00205D15">
      <w:pPr>
        <w:spacing w:after="0"/>
        <w:jc w:val="both"/>
        <w:outlineLvl w:val="0"/>
        <w:rPr>
          <w:rFonts w:ascii="Arial" w:hAnsi="Arial" w:cs="Arial"/>
          <w:spacing w:val="-4"/>
          <w:lang w:val="es-ES_tradnl"/>
        </w:rPr>
      </w:pPr>
    </w:p>
    <w:p w14:paraId="052581E6" w14:textId="77777777" w:rsidR="00BC2DBD" w:rsidRPr="00735A6B" w:rsidRDefault="00BC2DBD" w:rsidP="00205D15">
      <w:pPr>
        <w:pStyle w:val="Sangra2detindependiente"/>
        <w:spacing w:line="276" w:lineRule="auto"/>
        <w:ind w:left="0"/>
        <w:rPr>
          <w:rFonts w:cs="Arial"/>
          <w:szCs w:val="22"/>
          <w:lang w:val="es-MX"/>
        </w:rPr>
      </w:pPr>
      <w:r w:rsidRPr="00153C1C">
        <w:rPr>
          <w:rFonts w:cs="Arial"/>
          <w:spacing w:val="-4"/>
          <w:lang w:val="es-ES_tradnl"/>
        </w:rPr>
        <w:t xml:space="preserve">Asimismo, Telcel registrará todos los Anexos de la Oferta de Referencia y del Convenio o bien cualquier modificación, actualización o adhesión a la Oferta de Referencia, sus Anexos o </w:t>
      </w:r>
      <w:r w:rsidRPr="00153C1C">
        <w:rPr>
          <w:rFonts w:cs="Arial"/>
          <w:lang w:val="es-ES_tradnl"/>
        </w:rPr>
        <w:t>al</w:t>
      </w:r>
      <w:r w:rsidRPr="00153C1C">
        <w:rPr>
          <w:rFonts w:cs="Arial"/>
          <w:spacing w:val="-4"/>
          <w:lang w:val="es-ES_tradnl"/>
        </w:rPr>
        <w:t xml:space="preserve"> presente Convenio dentro de los 10 (diez) días hábiles siguientes a la celebración o modificación de </w:t>
      </w:r>
      <w:proofErr w:type="gramStart"/>
      <w:r w:rsidRPr="00153C1C">
        <w:rPr>
          <w:rFonts w:cs="Arial"/>
          <w:spacing w:val="-4"/>
          <w:lang w:val="es-ES_tradnl"/>
        </w:rPr>
        <w:t xml:space="preserve">los </w:t>
      </w:r>
      <w:r w:rsidRPr="00735A6B">
        <w:rPr>
          <w:rFonts w:cs="Arial"/>
          <w:szCs w:val="22"/>
          <w:lang w:val="es-MX"/>
        </w:rPr>
        <w:t>mismos</w:t>
      </w:r>
      <w:proofErr w:type="gramEnd"/>
      <w:r w:rsidRPr="00735A6B">
        <w:rPr>
          <w:rFonts w:cs="Arial"/>
          <w:szCs w:val="22"/>
          <w:lang w:val="es-MX"/>
        </w:rPr>
        <w:t>.</w:t>
      </w:r>
    </w:p>
    <w:p w14:paraId="0AF50483" w14:textId="77777777" w:rsidR="00BC2DBD" w:rsidRPr="00735A6B" w:rsidRDefault="00BC2DBD" w:rsidP="00205D15">
      <w:pPr>
        <w:pStyle w:val="Sangra2detindependiente"/>
        <w:spacing w:line="276" w:lineRule="auto"/>
        <w:ind w:left="0"/>
        <w:rPr>
          <w:rFonts w:cs="Arial"/>
          <w:szCs w:val="22"/>
          <w:lang w:val="es-MX"/>
        </w:rPr>
      </w:pPr>
    </w:p>
    <w:p w14:paraId="74BAD2A7" w14:textId="77777777" w:rsidR="00BC2DBD" w:rsidRPr="00735A6B" w:rsidRDefault="00BC2DBD" w:rsidP="00205D15">
      <w:pPr>
        <w:pStyle w:val="Sangra2detindependiente"/>
        <w:spacing w:line="276" w:lineRule="auto"/>
        <w:ind w:left="0"/>
        <w:rPr>
          <w:rFonts w:cs="Arial"/>
          <w:b/>
          <w:bCs/>
          <w:szCs w:val="22"/>
          <w:lang w:val="es-MX"/>
        </w:rPr>
      </w:pPr>
      <w:bookmarkStart w:id="171" w:name="_Toc520792989"/>
      <w:bookmarkStart w:id="172" w:name="_Toc20218857"/>
      <w:bookmarkStart w:id="173" w:name="_Toc22745075"/>
      <w:r w:rsidRPr="00735A6B">
        <w:rPr>
          <w:rFonts w:cs="Arial"/>
          <w:b/>
          <w:bCs/>
          <w:szCs w:val="22"/>
          <w:lang w:val="es-MX"/>
        </w:rPr>
        <w:t>CLÁUSULA SÉPTIMA. CONTINUIDAD Y SUSPENSIÓN DE LOS SERVICIOS DE LA OFERTA.</w:t>
      </w:r>
      <w:bookmarkEnd w:id="171"/>
      <w:bookmarkEnd w:id="172"/>
      <w:bookmarkEnd w:id="173"/>
    </w:p>
    <w:p w14:paraId="3E30524B" w14:textId="77777777" w:rsidR="00BC2DBD" w:rsidRPr="00735A6B" w:rsidRDefault="00BC2DBD" w:rsidP="00205D15">
      <w:pPr>
        <w:pStyle w:val="Sangra2detindependiente"/>
        <w:spacing w:line="276" w:lineRule="auto"/>
        <w:ind w:left="0"/>
        <w:rPr>
          <w:rFonts w:cs="Arial"/>
          <w:b/>
          <w:bCs/>
          <w:szCs w:val="22"/>
          <w:lang w:val="es-MX"/>
        </w:rPr>
      </w:pPr>
    </w:p>
    <w:p w14:paraId="5ED1EA60" w14:textId="77777777" w:rsidR="00BC2DBD" w:rsidRPr="00735A6B" w:rsidRDefault="00BC2DBD" w:rsidP="00205D15">
      <w:pPr>
        <w:pStyle w:val="Sangra2detindependiente"/>
        <w:spacing w:line="276" w:lineRule="auto"/>
        <w:ind w:left="0"/>
        <w:rPr>
          <w:rFonts w:cs="Arial"/>
          <w:b/>
          <w:bCs/>
          <w:szCs w:val="22"/>
          <w:lang w:val="es-MX"/>
        </w:rPr>
      </w:pPr>
      <w:bookmarkStart w:id="174" w:name="_Toc520792990"/>
      <w:bookmarkStart w:id="175" w:name="_Toc20218858"/>
      <w:bookmarkStart w:id="176" w:name="_Toc22745076"/>
      <w:r w:rsidRPr="00735A6B">
        <w:rPr>
          <w:rFonts w:cs="Arial"/>
          <w:b/>
          <w:bCs/>
          <w:szCs w:val="22"/>
          <w:lang w:val="es-MX"/>
        </w:rPr>
        <w:t>7.1</w:t>
      </w:r>
      <w:r w:rsidRPr="00735A6B">
        <w:rPr>
          <w:rFonts w:cs="Arial"/>
          <w:b/>
          <w:bCs/>
          <w:szCs w:val="22"/>
          <w:lang w:val="es-MX"/>
        </w:rPr>
        <w:tab/>
        <w:t>CONTINUIDAD DE LOS SERVICIOS DE LA OFERTA.</w:t>
      </w:r>
      <w:bookmarkEnd w:id="174"/>
      <w:bookmarkEnd w:id="175"/>
      <w:bookmarkEnd w:id="176"/>
    </w:p>
    <w:p w14:paraId="36194AA1" w14:textId="77777777" w:rsidR="00BC2DBD" w:rsidRPr="00735A6B" w:rsidRDefault="00BC2DBD" w:rsidP="00205D15">
      <w:pPr>
        <w:pStyle w:val="Sangra2detindependiente"/>
        <w:spacing w:line="276" w:lineRule="auto"/>
        <w:ind w:left="0"/>
        <w:rPr>
          <w:rFonts w:cs="Arial"/>
          <w:szCs w:val="22"/>
          <w:lang w:val="es-MX"/>
        </w:rPr>
      </w:pPr>
    </w:p>
    <w:p w14:paraId="0350CF98" w14:textId="77777777" w:rsidR="00BC2DBD" w:rsidRPr="00153C1C" w:rsidRDefault="00BC2DBD" w:rsidP="00205D15">
      <w:pPr>
        <w:pStyle w:val="Sangra2detindependiente"/>
        <w:spacing w:line="276" w:lineRule="auto"/>
        <w:ind w:left="0"/>
        <w:rPr>
          <w:rFonts w:cs="Arial"/>
          <w:lang w:val="es-ES_tradnl"/>
        </w:rPr>
      </w:pPr>
      <w:r w:rsidRPr="00735A6B">
        <w:rPr>
          <w:rFonts w:cs="Arial"/>
          <w:szCs w:val="22"/>
          <w:lang w:val="es-MX"/>
        </w:rPr>
        <w:t>Las</w:t>
      </w:r>
      <w:r w:rsidRPr="00153C1C">
        <w:rPr>
          <w:rFonts w:cs="Arial"/>
          <w:lang w:val="es-ES_tradnl"/>
        </w:rPr>
        <w:t xml:space="preserve"> Partes se obligan a realizar sus mejores esfuerzos para evitar en todo momento la interrupción de los Servicios de la Oferta. Al efecto y sin perjuicio de las obligaciones a cargo de cada una de las Partes conforme a la Oferta de Referencia y este Convenio, deberán asistirse mutuamente para procurar la continuidad de los Servicios de la Oferta.</w:t>
      </w:r>
    </w:p>
    <w:p w14:paraId="4E38AA2C" w14:textId="77777777" w:rsidR="00BC2DBD" w:rsidRPr="00153C1C" w:rsidRDefault="00BC2DBD" w:rsidP="00205D15">
      <w:pPr>
        <w:spacing w:after="0"/>
        <w:jc w:val="both"/>
        <w:rPr>
          <w:rFonts w:ascii="Arial" w:hAnsi="Arial" w:cs="Arial"/>
          <w:lang w:val="es-ES_tradnl"/>
        </w:rPr>
      </w:pPr>
    </w:p>
    <w:p w14:paraId="6EE53D6A"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 xml:space="preserve">Las Partes deberán informarse mutuamente con cuando menos 5 (cinco) días hábiles de anticipación, o antes si es razonablemente posible, acerca de cualquier trabajo, huelga, paro, obra o actividad que sea previsible y que pueda afectar: </w:t>
      </w:r>
      <w:r w:rsidRPr="00153C1C">
        <w:rPr>
          <w:rFonts w:ascii="Arial" w:hAnsi="Arial" w:cs="Arial"/>
          <w:b/>
          <w:lang w:val="es-ES_tradnl"/>
        </w:rPr>
        <w:t>a)</w:t>
      </w:r>
      <w:r w:rsidRPr="00153C1C">
        <w:rPr>
          <w:rFonts w:ascii="Arial" w:hAnsi="Arial" w:cs="Arial"/>
          <w:lang w:val="es-ES_tradnl"/>
        </w:rPr>
        <w:t xml:space="preserve"> la prestación o recepción continua de los Servicios de la Oferta; </w:t>
      </w:r>
      <w:r w:rsidRPr="00153C1C">
        <w:rPr>
          <w:rFonts w:ascii="Arial" w:hAnsi="Arial" w:cs="Arial"/>
          <w:b/>
          <w:lang w:val="es-ES_tradnl"/>
        </w:rPr>
        <w:t>b)</w:t>
      </w:r>
      <w:r w:rsidRPr="00153C1C">
        <w:rPr>
          <w:rFonts w:ascii="Arial" w:hAnsi="Arial" w:cs="Arial"/>
          <w:lang w:val="es-ES_tradnl"/>
        </w:rPr>
        <w:t xml:space="preserve"> los Servicios de Telecomunicaciones de terceros; </w:t>
      </w:r>
      <w:r w:rsidRPr="00153C1C">
        <w:rPr>
          <w:rFonts w:ascii="Arial" w:hAnsi="Arial" w:cs="Arial"/>
          <w:b/>
          <w:lang w:val="es-ES_tradnl"/>
        </w:rPr>
        <w:t>c)</w:t>
      </w:r>
      <w:r w:rsidRPr="00153C1C">
        <w:rPr>
          <w:rFonts w:ascii="Arial" w:hAnsi="Arial" w:cs="Arial"/>
          <w:lang w:val="es-ES_tradnl"/>
        </w:rPr>
        <w:t xml:space="preserve"> vías generales de comunicación, o </w:t>
      </w:r>
      <w:r w:rsidRPr="00153C1C">
        <w:rPr>
          <w:rFonts w:ascii="Arial" w:hAnsi="Arial" w:cs="Arial"/>
          <w:b/>
          <w:lang w:val="es-ES_tradnl"/>
        </w:rPr>
        <w:t>d)</w:t>
      </w:r>
      <w:r w:rsidRPr="00153C1C">
        <w:rPr>
          <w:rFonts w:ascii="Arial" w:hAnsi="Arial" w:cs="Arial"/>
          <w:lang w:val="es-ES_tradnl"/>
        </w:rPr>
        <w:t xml:space="preserve"> </w:t>
      </w:r>
      <w:proofErr w:type="gramStart"/>
      <w:r w:rsidRPr="00153C1C">
        <w:rPr>
          <w:rFonts w:ascii="Arial" w:hAnsi="Arial" w:cs="Arial"/>
          <w:lang w:val="es-ES_tradnl"/>
        </w:rPr>
        <w:t>cualesquier equipo</w:t>
      </w:r>
      <w:proofErr w:type="gramEnd"/>
      <w:r w:rsidRPr="00153C1C">
        <w:rPr>
          <w:rFonts w:ascii="Arial" w:hAnsi="Arial" w:cs="Arial"/>
          <w:lang w:val="es-ES_tradnl"/>
        </w:rPr>
        <w:t xml:space="preserve"> y/o sistemas de cualquiera de las Partes. </w:t>
      </w:r>
    </w:p>
    <w:p w14:paraId="6B71FDC5" w14:textId="77777777" w:rsidR="00BC2DBD" w:rsidRPr="00153C1C" w:rsidRDefault="00BC2DBD" w:rsidP="00205D15">
      <w:pPr>
        <w:spacing w:after="0"/>
        <w:jc w:val="both"/>
        <w:rPr>
          <w:rFonts w:ascii="Arial" w:hAnsi="Arial" w:cs="Arial"/>
          <w:lang w:val="es-ES_tradnl"/>
        </w:rPr>
      </w:pPr>
    </w:p>
    <w:p w14:paraId="0F216EEC" w14:textId="77777777" w:rsidR="00BC2DBD" w:rsidRPr="00735A6B" w:rsidRDefault="00BC2DBD" w:rsidP="00205D15">
      <w:pPr>
        <w:pStyle w:val="Sangra2detindependiente"/>
        <w:spacing w:line="276" w:lineRule="auto"/>
        <w:ind w:left="0"/>
        <w:rPr>
          <w:rFonts w:cs="Arial"/>
          <w:szCs w:val="22"/>
          <w:lang w:val="es-MX"/>
        </w:rPr>
      </w:pPr>
      <w:r w:rsidRPr="00153C1C">
        <w:rPr>
          <w:rFonts w:cs="Arial"/>
          <w:lang w:val="es-ES_tradnl"/>
        </w:rPr>
        <w:lastRenderedPageBreak/>
        <w:t xml:space="preserve">A dicho efecto, se identificarán las áreas en riesgo, la naturaleza de los trabajos, obras o actividades involucradas, el tiempo requerido para su desarrollo y conclusión total y el tiempo estimado de interrupción de los Servicios de la Oferta. Si lo anterior no es posible por tratarse de trabajos de emergencia, de acuerdo con el </w:t>
      </w:r>
      <w:r w:rsidRPr="00153C1C">
        <w:rPr>
          <w:rFonts w:cs="Arial"/>
          <w:b/>
          <w:lang w:val="es-ES_tradnl"/>
        </w:rPr>
        <w:t>Anexo VII Procedimientos de Atención de Incidencias</w:t>
      </w:r>
      <w:r w:rsidRPr="00153C1C">
        <w:rPr>
          <w:rFonts w:cs="Arial"/>
          <w:lang w:val="es-ES_tradnl"/>
        </w:rPr>
        <w:t xml:space="preserve"> las Partes acuerdan notificarse dicha circunstancia entre sí tan pronto como sea posible. En todo caso, las Partes harán sus mejores esfuerzos para restablecer a la brevedad los Servicios de la </w:t>
      </w:r>
      <w:r w:rsidRPr="00735A6B">
        <w:rPr>
          <w:rFonts w:cs="Arial"/>
          <w:szCs w:val="22"/>
          <w:lang w:val="es-MX"/>
        </w:rPr>
        <w:t>Oferta.</w:t>
      </w:r>
    </w:p>
    <w:p w14:paraId="10A90D0F" w14:textId="77777777" w:rsidR="00BC2DBD" w:rsidRPr="00735A6B" w:rsidRDefault="00BC2DBD" w:rsidP="00205D15">
      <w:pPr>
        <w:pStyle w:val="Sangra2detindependiente"/>
        <w:spacing w:line="276" w:lineRule="auto"/>
        <w:ind w:left="0"/>
        <w:rPr>
          <w:rFonts w:cs="Arial"/>
          <w:szCs w:val="22"/>
          <w:lang w:val="es-MX"/>
        </w:rPr>
      </w:pPr>
    </w:p>
    <w:p w14:paraId="4066AA34" w14:textId="77777777" w:rsidR="00BC2DBD" w:rsidRPr="00735A6B" w:rsidRDefault="00BC2DBD" w:rsidP="00205D15">
      <w:pPr>
        <w:pStyle w:val="Sangra2detindependiente"/>
        <w:spacing w:line="276" w:lineRule="auto"/>
        <w:ind w:left="0"/>
        <w:rPr>
          <w:rFonts w:cs="Arial"/>
          <w:b/>
          <w:bCs/>
          <w:szCs w:val="22"/>
          <w:lang w:val="es-MX"/>
        </w:rPr>
      </w:pPr>
      <w:bookmarkStart w:id="177" w:name="_Toc520792991"/>
      <w:bookmarkStart w:id="178" w:name="_Toc20218859"/>
      <w:bookmarkStart w:id="179" w:name="_Toc22745077"/>
      <w:r w:rsidRPr="00735A6B">
        <w:rPr>
          <w:rFonts w:cs="Arial"/>
          <w:b/>
          <w:bCs/>
          <w:szCs w:val="22"/>
          <w:lang w:val="es-MX"/>
        </w:rPr>
        <w:t>7.2</w:t>
      </w:r>
      <w:r w:rsidRPr="00735A6B">
        <w:rPr>
          <w:rFonts w:cs="Arial"/>
          <w:b/>
          <w:bCs/>
          <w:szCs w:val="22"/>
          <w:lang w:val="es-MX"/>
        </w:rPr>
        <w:tab/>
        <w:t>SUSPENSIÓN TEMPORAL.</w:t>
      </w:r>
      <w:bookmarkEnd w:id="177"/>
      <w:bookmarkEnd w:id="178"/>
      <w:bookmarkEnd w:id="179"/>
    </w:p>
    <w:p w14:paraId="3D9C57BF" w14:textId="77777777" w:rsidR="00BC2DBD" w:rsidRPr="00735A6B" w:rsidRDefault="00BC2DBD" w:rsidP="00205D15">
      <w:pPr>
        <w:pStyle w:val="Sangra2detindependiente"/>
        <w:spacing w:line="276" w:lineRule="auto"/>
        <w:ind w:left="0"/>
        <w:rPr>
          <w:rFonts w:cs="Arial"/>
          <w:szCs w:val="22"/>
          <w:lang w:val="es-MX"/>
        </w:rPr>
      </w:pPr>
    </w:p>
    <w:p w14:paraId="31DEFF79" w14:textId="77777777" w:rsidR="00BC2DBD" w:rsidRPr="00153C1C" w:rsidRDefault="00BC2DBD" w:rsidP="00205D15">
      <w:pPr>
        <w:pStyle w:val="Sangra2detindependiente"/>
        <w:spacing w:line="276" w:lineRule="auto"/>
        <w:ind w:left="0"/>
        <w:rPr>
          <w:rFonts w:cs="Arial"/>
          <w:lang w:val="es-ES_tradnl"/>
        </w:rPr>
      </w:pPr>
      <w:r w:rsidRPr="00735A6B">
        <w:rPr>
          <w:rFonts w:cs="Arial"/>
          <w:szCs w:val="22"/>
          <w:lang w:val="es-MX"/>
        </w:rPr>
        <w:t>En</w:t>
      </w:r>
      <w:r w:rsidRPr="00153C1C">
        <w:rPr>
          <w:rFonts w:cs="Arial"/>
          <w:lang w:val="es-ES_tradnl"/>
        </w:rPr>
        <w:t xml:space="preserve"> el supuesto de que sobreviniese un evento conforme a lo establecido en el </w:t>
      </w:r>
      <w:r w:rsidRPr="00153C1C">
        <w:rPr>
          <w:rFonts w:cs="Arial"/>
          <w:b/>
          <w:lang w:val="es-ES_tradnl"/>
        </w:rPr>
        <w:t>Anexo VIII Caso Fortuito o Fuerza Mayor</w:t>
      </w:r>
      <w:r w:rsidRPr="00153C1C">
        <w:rPr>
          <w:rFonts w:cs="Arial"/>
          <w:lang w:val="es-ES_tradnl"/>
        </w:rPr>
        <w:t xml:space="preserve">, o durante periodos de emergencia de acuerdo con el </w:t>
      </w:r>
      <w:r w:rsidRPr="00153C1C">
        <w:rPr>
          <w:rFonts w:cs="Arial"/>
          <w:b/>
          <w:lang w:val="es-ES_tradnl"/>
        </w:rPr>
        <w:t>Anexo VII Procedimientos de Atención de Incidencias</w:t>
      </w:r>
      <w:r w:rsidRPr="00153C1C">
        <w:rPr>
          <w:rFonts w:cs="Arial"/>
          <w:lang w:val="es-ES_tradnl"/>
        </w:rPr>
        <w:t>, que impidan temporalmente a Telcel prestar total o parcialmente los Servicios de la Oferta, cesarán los efectos de la Oferta de Referencia y del presente Convenio (total o parcialmente según sea necesario), sin responsabilidad para las Partes, durante el tiempo que transcurra hasta que se subsane y normalice la situación que hubiese originado dicho impedimento, y las Partes acordarán las acciones y servicios extraordinarios que se requieran para restablecer, regularizar y garantizar la continuidad y calidad de los Servicios de la Oferta.</w:t>
      </w:r>
    </w:p>
    <w:p w14:paraId="52FB8A91" w14:textId="77777777" w:rsidR="00BC2DBD" w:rsidRPr="00153C1C" w:rsidRDefault="00BC2DBD" w:rsidP="00205D15">
      <w:pPr>
        <w:spacing w:after="0"/>
        <w:jc w:val="both"/>
        <w:rPr>
          <w:rFonts w:ascii="Arial" w:hAnsi="Arial" w:cs="Arial"/>
          <w:lang w:val="es-ES_tradnl"/>
        </w:rPr>
      </w:pPr>
    </w:p>
    <w:p w14:paraId="16FFACB4"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La Parte afectada por cualquier evento en términos del</w:t>
      </w:r>
      <w:r w:rsidRPr="00153C1C">
        <w:rPr>
          <w:rFonts w:ascii="Arial" w:hAnsi="Arial" w:cs="Arial"/>
          <w:b/>
          <w:lang w:val="es-ES_tradnl"/>
        </w:rPr>
        <w:t xml:space="preserve"> Anexo VIII Caso Fortuito o Fuerza Mayor</w:t>
      </w:r>
      <w:r w:rsidRPr="00153C1C">
        <w:rPr>
          <w:rFonts w:ascii="Arial" w:hAnsi="Arial" w:cs="Arial"/>
          <w:lang w:val="es-ES_tradnl"/>
        </w:rPr>
        <w:t xml:space="preserve">, o durante periodos de emergencia de acuerdo con el </w:t>
      </w:r>
      <w:r w:rsidRPr="00153C1C">
        <w:rPr>
          <w:rFonts w:ascii="Arial" w:hAnsi="Arial" w:cs="Arial"/>
          <w:b/>
          <w:lang w:val="es-ES_tradnl"/>
        </w:rPr>
        <w:t>Anexo VII Procedimientos de Atención de Incidencias</w:t>
      </w:r>
      <w:r w:rsidRPr="00153C1C">
        <w:rPr>
          <w:rFonts w:ascii="Arial" w:hAnsi="Arial" w:cs="Arial"/>
          <w:lang w:val="es-ES_tradnl"/>
        </w:rPr>
        <w:t>, notificará a la otra Parte dentro de las 24 (veinticuatro) horas siguientes a que tenga conocimiento de la existencia del evento de que se trate, proporcionando detalles sobre el mismo.</w:t>
      </w:r>
    </w:p>
    <w:p w14:paraId="69912890" w14:textId="77777777" w:rsidR="00BC2DBD" w:rsidRPr="00153C1C" w:rsidRDefault="00BC2DBD" w:rsidP="00205D15">
      <w:pPr>
        <w:spacing w:after="0"/>
        <w:jc w:val="both"/>
        <w:rPr>
          <w:rFonts w:ascii="Arial" w:hAnsi="Arial" w:cs="Arial"/>
          <w:lang w:val="es-ES_tradnl"/>
        </w:rPr>
      </w:pPr>
    </w:p>
    <w:p w14:paraId="00CE1ED7"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En tal supuesto, las Partes informarán al Instituto lo conducente hasta en tanto la situación que dio origen a la afectación de que se trate, sea superada y se reestablezcan los Servicios de la Oferta.</w:t>
      </w:r>
    </w:p>
    <w:p w14:paraId="7E81E19D" w14:textId="77777777" w:rsidR="00BC2DBD" w:rsidRPr="00153C1C" w:rsidRDefault="00BC2DBD" w:rsidP="00205D15">
      <w:pPr>
        <w:spacing w:after="0"/>
        <w:jc w:val="both"/>
        <w:rPr>
          <w:rFonts w:ascii="Arial" w:hAnsi="Arial" w:cs="Arial"/>
          <w:lang w:val="es-ES_tradnl"/>
        </w:rPr>
      </w:pPr>
    </w:p>
    <w:p w14:paraId="57B93720"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En tales casos el Concesionario, pagará a Telcel las contraprestaciones correspondientes a los servicios efectivamente prestados y hasta el momento en que hubiesen sido suspendidos.</w:t>
      </w:r>
    </w:p>
    <w:p w14:paraId="7784AC00" w14:textId="77777777" w:rsidR="00BC2DBD" w:rsidRPr="00153C1C" w:rsidRDefault="00BC2DBD" w:rsidP="00205D15">
      <w:pPr>
        <w:spacing w:after="0"/>
        <w:jc w:val="both"/>
        <w:rPr>
          <w:rFonts w:ascii="Arial" w:hAnsi="Arial" w:cs="Arial"/>
          <w:lang w:val="es-ES_tradnl"/>
        </w:rPr>
      </w:pPr>
    </w:p>
    <w:p w14:paraId="37C772FD" w14:textId="77777777" w:rsidR="00BC2DBD" w:rsidRPr="00346F41" w:rsidRDefault="00BC2DBD" w:rsidP="00205D15">
      <w:pPr>
        <w:pStyle w:val="Sangra2detindependiente"/>
        <w:spacing w:line="276" w:lineRule="auto"/>
        <w:ind w:left="0"/>
        <w:rPr>
          <w:rFonts w:cs="Arial"/>
          <w:szCs w:val="22"/>
          <w:lang w:val="es-MX"/>
        </w:rPr>
      </w:pPr>
      <w:r w:rsidRPr="00153C1C">
        <w:rPr>
          <w:rFonts w:cs="Arial"/>
          <w:lang w:val="es-ES_tradnl"/>
        </w:rPr>
        <w:t xml:space="preserve">La imposibilidad de Telcel para prestar los Servicios de la Oferta, debido a actos de autoridad que impidan la prestación del servicio o acciones realizadas por terceros fuera de su control, ocasionará que cesen temporalmente los efectos de la Oferta de Referencia y del presente Convenio, total o parcialmente, según sea el caso, sin responsabilidad alguna para </w:t>
      </w:r>
      <w:r w:rsidRPr="00346F41">
        <w:rPr>
          <w:rFonts w:cs="Arial"/>
          <w:szCs w:val="22"/>
          <w:lang w:val="es-MX"/>
        </w:rPr>
        <w:t>Telcel.</w:t>
      </w:r>
    </w:p>
    <w:p w14:paraId="79931877" w14:textId="77777777" w:rsidR="00BC2DBD" w:rsidRPr="00346F41" w:rsidRDefault="00BC2DBD" w:rsidP="00205D15">
      <w:pPr>
        <w:pStyle w:val="Sangra2detindependiente"/>
        <w:spacing w:line="276" w:lineRule="auto"/>
        <w:ind w:left="0"/>
        <w:rPr>
          <w:rFonts w:cs="Arial"/>
          <w:szCs w:val="22"/>
          <w:lang w:val="es-MX"/>
        </w:rPr>
      </w:pPr>
    </w:p>
    <w:p w14:paraId="1B1E9527" w14:textId="77777777" w:rsidR="00BC2DBD" w:rsidRPr="00346F41" w:rsidRDefault="00BC2DBD" w:rsidP="00205D15">
      <w:pPr>
        <w:pStyle w:val="Sangra2detindependiente"/>
        <w:spacing w:line="276" w:lineRule="auto"/>
        <w:ind w:left="0"/>
        <w:rPr>
          <w:rFonts w:cs="Arial"/>
          <w:b/>
          <w:bCs/>
          <w:szCs w:val="22"/>
          <w:lang w:val="es-MX"/>
        </w:rPr>
      </w:pPr>
      <w:bookmarkStart w:id="180" w:name="_Toc520792992"/>
      <w:bookmarkStart w:id="181" w:name="_Toc20218860"/>
      <w:bookmarkStart w:id="182" w:name="_Toc22745078"/>
      <w:r w:rsidRPr="00346F41">
        <w:rPr>
          <w:rFonts w:cs="Arial"/>
          <w:b/>
          <w:bCs/>
          <w:szCs w:val="22"/>
          <w:lang w:val="es-MX"/>
        </w:rPr>
        <w:t>7.3 SUSPENSIÓN DE LOS SERVICIOS DE LA OFERTA POR FALTA DE PAGO.</w:t>
      </w:r>
      <w:bookmarkEnd w:id="180"/>
      <w:bookmarkEnd w:id="181"/>
      <w:bookmarkEnd w:id="182"/>
    </w:p>
    <w:p w14:paraId="7F4CBFD2" w14:textId="77777777" w:rsidR="00BC2DBD" w:rsidRPr="00346F41" w:rsidRDefault="00BC2DBD" w:rsidP="00205D15">
      <w:pPr>
        <w:pStyle w:val="Sangra2detindependiente"/>
        <w:spacing w:line="276" w:lineRule="auto"/>
        <w:ind w:left="0"/>
        <w:rPr>
          <w:rFonts w:cs="Arial"/>
          <w:szCs w:val="22"/>
          <w:lang w:val="es-MX"/>
        </w:rPr>
      </w:pPr>
    </w:p>
    <w:p w14:paraId="3E67E682" w14:textId="77777777" w:rsidR="00BC2DBD" w:rsidRPr="00153C1C" w:rsidRDefault="00BC2DBD" w:rsidP="00205D15">
      <w:pPr>
        <w:pStyle w:val="Sangra2detindependiente"/>
        <w:spacing w:line="276" w:lineRule="auto"/>
        <w:ind w:left="0"/>
        <w:rPr>
          <w:rFonts w:cs="Arial"/>
          <w:lang w:val="es-ES_tradnl"/>
        </w:rPr>
      </w:pPr>
      <w:r w:rsidRPr="00346F41">
        <w:rPr>
          <w:rFonts w:cs="Arial"/>
          <w:szCs w:val="22"/>
          <w:lang w:val="es-MX"/>
        </w:rPr>
        <w:t>En</w:t>
      </w:r>
      <w:r w:rsidRPr="00153C1C">
        <w:rPr>
          <w:rFonts w:cs="Arial"/>
          <w:lang w:val="es-ES_tradnl"/>
        </w:rPr>
        <w:t xml:space="preserve"> caso que el Concesionario, incumpla con el pago de las Contraprestaciones en términos de la Cláusula Cuarta Contraprestaciones del Convenio en el Esquema de Pospago, operará la suspensión inmediata de los Servicios de la Oferta sin necesidad de notificación judicial o </w:t>
      </w:r>
      <w:r w:rsidRPr="00153C1C">
        <w:rPr>
          <w:rFonts w:cs="Arial"/>
          <w:lang w:val="es-ES_tradnl"/>
        </w:rPr>
        <w:lastRenderedPageBreak/>
        <w:t>administrativa alguna, con el previo aviso al Instituto en el SEG hasta en tanto el Concesionario realice el pago total del monto de las cantidades adeudadas más los Intereses Moratorios, para lo cual se tomarán en cuenta los supuestos siguientes:</w:t>
      </w:r>
    </w:p>
    <w:p w14:paraId="3302CF96" w14:textId="77777777" w:rsidR="00BC2DBD" w:rsidRPr="00153C1C" w:rsidRDefault="00BC2DBD" w:rsidP="00205D15">
      <w:pPr>
        <w:spacing w:after="0"/>
        <w:jc w:val="both"/>
        <w:outlineLvl w:val="0"/>
        <w:rPr>
          <w:rFonts w:ascii="Arial" w:hAnsi="Arial" w:cs="Arial"/>
          <w:lang w:val="es-ES_tradnl"/>
        </w:rPr>
      </w:pPr>
    </w:p>
    <w:p w14:paraId="0DE2767A" w14:textId="77777777" w:rsidR="00BC2DBD" w:rsidRPr="00153C1C" w:rsidRDefault="00BC2DBD" w:rsidP="00205D15">
      <w:pPr>
        <w:pStyle w:val="Listavistosa-nfasis11"/>
        <w:numPr>
          <w:ilvl w:val="0"/>
          <w:numId w:val="17"/>
        </w:numPr>
        <w:spacing w:line="276" w:lineRule="auto"/>
        <w:ind w:right="992"/>
        <w:contextualSpacing/>
        <w:jc w:val="both"/>
        <w:rPr>
          <w:rFonts w:cs="Arial"/>
          <w:sz w:val="22"/>
          <w:szCs w:val="22"/>
          <w:lang w:val="es-ES_tradnl"/>
        </w:rPr>
      </w:pPr>
      <w:proofErr w:type="gramStart"/>
      <w:r w:rsidRPr="00153C1C">
        <w:rPr>
          <w:rFonts w:cs="Arial"/>
          <w:sz w:val="22"/>
          <w:szCs w:val="22"/>
          <w:lang w:val="es-ES_tradnl"/>
        </w:rPr>
        <w:t>En caso que</w:t>
      </w:r>
      <w:proofErr w:type="gramEnd"/>
      <w:r w:rsidRPr="00153C1C">
        <w:rPr>
          <w:rFonts w:cs="Arial"/>
          <w:sz w:val="22"/>
          <w:szCs w:val="22"/>
          <w:lang w:val="es-ES_tradnl"/>
        </w:rPr>
        <w:t xml:space="preserve"> el Concesionario incurra en el presente supuesto en 2 (dos) ocasiones consecutivas o no, las Partes observarán lo establecido en la Cláusula Décima Quinta Rescisión; y</w:t>
      </w:r>
    </w:p>
    <w:p w14:paraId="43E7D6A6" w14:textId="77777777" w:rsidR="00BC2DBD" w:rsidRPr="00153C1C" w:rsidRDefault="00BC2DBD" w:rsidP="00205D15">
      <w:pPr>
        <w:pStyle w:val="Listavistosa-nfasis11"/>
        <w:numPr>
          <w:ilvl w:val="0"/>
          <w:numId w:val="17"/>
        </w:numPr>
        <w:spacing w:line="276" w:lineRule="auto"/>
        <w:ind w:right="992"/>
        <w:contextualSpacing/>
        <w:jc w:val="both"/>
        <w:rPr>
          <w:rFonts w:cs="Arial"/>
          <w:sz w:val="22"/>
          <w:szCs w:val="22"/>
          <w:lang w:val="es-ES_tradnl"/>
        </w:rPr>
      </w:pPr>
      <w:r w:rsidRPr="00153C1C">
        <w:rPr>
          <w:rFonts w:cs="Arial"/>
          <w:sz w:val="22"/>
          <w:szCs w:val="22"/>
          <w:lang w:val="es-ES_tradnl"/>
        </w:rPr>
        <w:t xml:space="preserve">Se haya notificado al Instituto y al Concesionario de conformidad con la cláusula 4.1.3 y el inciso 4.4.2.4 del Convenio. </w:t>
      </w:r>
    </w:p>
    <w:p w14:paraId="30227E37" w14:textId="77777777" w:rsidR="00BC2DBD" w:rsidRPr="00153C1C" w:rsidRDefault="00BC2DBD" w:rsidP="00205D15">
      <w:pPr>
        <w:spacing w:after="0"/>
        <w:jc w:val="both"/>
        <w:outlineLvl w:val="0"/>
        <w:rPr>
          <w:rFonts w:ascii="Arial" w:hAnsi="Arial" w:cs="Arial"/>
          <w:lang w:val="es-ES_tradnl"/>
        </w:rPr>
      </w:pPr>
    </w:p>
    <w:p w14:paraId="3650CAA4" w14:textId="77777777" w:rsidR="00BC2DBD" w:rsidRPr="00346F41" w:rsidRDefault="00BC2DBD" w:rsidP="00205D15">
      <w:pPr>
        <w:pStyle w:val="Sangra2detindependiente"/>
        <w:spacing w:line="276" w:lineRule="auto"/>
        <w:ind w:left="0"/>
        <w:rPr>
          <w:rFonts w:cs="Arial"/>
          <w:szCs w:val="22"/>
          <w:lang w:val="es-MX"/>
        </w:rPr>
      </w:pPr>
      <w:r w:rsidRPr="00153C1C">
        <w:rPr>
          <w:rFonts w:cs="Arial"/>
          <w:lang w:val="es-ES_tradnl"/>
        </w:rPr>
        <w:t>En el supuesto que el Concesionario realice objeción de alguna Factura en términos del inciso 4.4.1 del Convenio no operará la suspensión de los Servicios durante el plazo de los 30 (treinta) días naturales señalado en el inciso 4.4.2.1 Resultado de las Objeciones. Sí como resultado de la objeción, se determina que el Concesionario presenta un adeudo, deberá realizar el pago de manera in</w:t>
      </w:r>
      <w:r w:rsidRPr="00346F41">
        <w:rPr>
          <w:rFonts w:cs="Arial"/>
          <w:szCs w:val="22"/>
          <w:lang w:val="es-MX"/>
        </w:rPr>
        <w:t>mediata.</w:t>
      </w:r>
    </w:p>
    <w:p w14:paraId="547AB411" w14:textId="77777777" w:rsidR="00BC2DBD" w:rsidRPr="00346F41" w:rsidRDefault="00BC2DBD" w:rsidP="00205D15">
      <w:pPr>
        <w:pStyle w:val="Sangra2detindependiente"/>
        <w:spacing w:line="276" w:lineRule="auto"/>
        <w:ind w:left="0"/>
        <w:rPr>
          <w:rFonts w:cs="Arial"/>
          <w:szCs w:val="22"/>
          <w:lang w:val="es-MX"/>
        </w:rPr>
      </w:pPr>
    </w:p>
    <w:p w14:paraId="025ADCC0" w14:textId="77777777" w:rsidR="00BC2DBD" w:rsidRPr="00346F41" w:rsidRDefault="00BC2DBD" w:rsidP="00205D15">
      <w:pPr>
        <w:pStyle w:val="Sangra2detindependiente"/>
        <w:spacing w:line="276" w:lineRule="auto"/>
        <w:ind w:left="0"/>
        <w:rPr>
          <w:rFonts w:cs="Arial"/>
          <w:b/>
          <w:bCs/>
          <w:szCs w:val="22"/>
          <w:lang w:val="es-MX"/>
        </w:rPr>
      </w:pPr>
      <w:bookmarkStart w:id="183" w:name="_Toc520792993"/>
      <w:bookmarkStart w:id="184" w:name="_Toc20218861"/>
      <w:bookmarkStart w:id="185" w:name="_Toc22745079"/>
      <w:r w:rsidRPr="00346F41">
        <w:rPr>
          <w:rFonts w:cs="Arial"/>
          <w:b/>
          <w:bCs/>
          <w:szCs w:val="22"/>
          <w:lang w:val="es-MX"/>
        </w:rPr>
        <w:t>CLÁUSULA OCTAVA. CESIÓN.</w:t>
      </w:r>
      <w:bookmarkEnd w:id="183"/>
      <w:bookmarkEnd w:id="184"/>
      <w:bookmarkEnd w:id="185"/>
      <w:r w:rsidRPr="00346F41">
        <w:rPr>
          <w:rFonts w:cs="Arial"/>
          <w:b/>
          <w:bCs/>
          <w:szCs w:val="22"/>
          <w:lang w:val="es-MX"/>
        </w:rPr>
        <w:t xml:space="preserve"> </w:t>
      </w:r>
    </w:p>
    <w:p w14:paraId="72D36CCA" w14:textId="77777777" w:rsidR="00BC2DBD" w:rsidRPr="00346F41" w:rsidRDefault="00BC2DBD" w:rsidP="00205D15">
      <w:pPr>
        <w:pStyle w:val="Sangra2detindependiente"/>
        <w:spacing w:line="276" w:lineRule="auto"/>
        <w:ind w:left="0"/>
        <w:rPr>
          <w:rFonts w:cs="Arial"/>
          <w:b/>
          <w:bCs/>
          <w:szCs w:val="22"/>
          <w:lang w:val="es-MX"/>
        </w:rPr>
      </w:pPr>
    </w:p>
    <w:p w14:paraId="340186AF" w14:textId="77777777" w:rsidR="00BC2DBD" w:rsidRPr="00153C1C" w:rsidRDefault="00BC2DBD" w:rsidP="00205D15">
      <w:pPr>
        <w:pStyle w:val="Sangra2detindependiente"/>
        <w:spacing w:line="276" w:lineRule="auto"/>
        <w:ind w:left="0"/>
        <w:rPr>
          <w:rFonts w:cs="Arial"/>
          <w:lang w:val="es-ES_tradnl"/>
        </w:rPr>
      </w:pPr>
      <w:r w:rsidRPr="00346F41">
        <w:rPr>
          <w:rFonts w:cs="Arial"/>
          <w:b/>
          <w:bCs/>
          <w:szCs w:val="22"/>
          <w:lang w:val="es-MX"/>
        </w:rPr>
        <w:t>8.1</w:t>
      </w:r>
      <w:r w:rsidRPr="00153C1C">
        <w:rPr>
          <w:rFonts w:cs="Arial"/>
          <w:b/>
          <w:lang w:val="es-ES_tradnl"/>
        </w:rPr>
        <w:tab/>
      </w:r>
      <w:r w:rsidRPr="00153C1C">
        <w:rPr>
          <w:rFonts w:cs="Arial"/>
          <w:lang w:val="es-ES_tradnl"/>
        </w:rPr>
        <w:t xml:space="preserve">Las Partes convienen que los derechos (incluyendo los derechos económicos) y las </w:t>
      </w:r>
      <w:proofErr w:type="gramStart"/>
      <w:r w:rsidRPr="00153C1C">
        <w:rPr>
          <w:rFonts w:cs="Arial"/>
          <w:lang w:val="es-ES_tradnl"/>
        </w:rPr>
        <w:t>obligaciones derivados</w:t>
      </w:r>
      <w:proofErr w:type="gramEnd"/>
      <w:r w:rsidRPr="00153C1C">
        <w:rPr>
          <w:rFonts w:cs="Arial"/>
          <w:lang w:val="es-ES_tradnl"/>
        </w:rPr>
        <w:t xml:space="preserve"> de la Oferta de Referencia no podrán ser cedidos o transmitidos en todo o en parte en forma alguna, sin la autorización previa y por escrito de la otra Parte, misma que no será negada sin razón justificada.</w:t>
      </w:r>
    </w:p>
    <w:p w14:paraId="3998B760" w14:textId="77777777" w:rsidR="00BC2DBD" w:rsidRPr="00153C1C" w:rsidRDefault="00BC2DBD" w:rsidP="00205D15">
      <w:pPr>
        <w:spacing w:after="0"/>
        <w:jc w:val="both"/>
        <w:rPr>
          <w:rFonts w:ascii="Arial" w:hAnsi="Arial" w:cs="Arial"/>
          <w:lang w:val="es-ES_tradnl"/>
        </w:rPr>
      </w:pPr>
    </w:p>
    <w:p w14:paraId="32BFA283" w14:textId="77777777" w:rsidR="00BC2DBD" w:rsidRPr="00153C1C" w:rsidRDefault="00BC2DBD" w:rsidP="00205D15">
      <w:pPr>
        <w:spacing w:after="0"/>
        <w:jc w:val="both"/>
        <w:rPr>
          <w:rFonts w:ascii="Arial" w:hAnsi="Arial" w:cs="Arial"/>
          <w:lang w:val="es-ES_tradnl"/>
        </w:rPr>
      </w:pPr>
      <w:r w:rsidRPr="00153C1C">
        <w:rPr>
          <w:rFonts w:ascii="Arial" w:hAnsi="Arial" w:cs="Arial"/>
          <w:b/>
          <w:lang w:val="es-ES_tradnl"/>
        </w:rPr>
        <w:t>8.2</w:t>
      </w:r>
      <w:r w:rsidRPr="00153C1C">
        <w:rPr>
          <w:rFonts w:ascii="Arial" w:hAnsi="Arial" w:cs="Arial"/>
          <w:lang w:val="es-ES_tradnl"/>
        </w:rPr>
        <w:tab/>
        <w:t>No obstante lo dispuesto en el inciso anterior, Telcel, podrá ceder libremente a sus Filiales el Convenio y/o sus derechos y/</w:t>
      </w:r>
      <w:proofErr w:type="spellStart"/>
      <w:r w:rsidRPr="00153C1C">
        <w:rPr>
          <w:rFonts w:ascii="Arial" w:hAnsi="Arial" w:cs="Arial"/>
          <w:lang w:val="es-ES_tradnl"/>
        </w:rPr>
        <w:t>o</w:t>
      </w:r>
      <w:proofErr w:type="spellEnd"/>
      <w:r w:rsidRPr="00153C1C">
        <w:rPr>
          <w:rFonts w:ascii="Arial" w:hAnsi="Arial" w:cs="Arial"/>
          <w:lang w:val="es-ES_tradnl"/>
        </w:rPr>
        <w:t xml:space="preserve"> obligaciones, las mismas quedarán obligadas conforme a la Oferta de Referencia y el Convenio. </w:t>
      </w:r>
    </w:p>
    <w:p w14:paraId="7CCA3DC0" w14:textId="77777777" w:rsidR="00BC2DBD" w:rsidRPr="00153C1C" w:rsidRDefault="00BC2DBD" w:rsidP="00205D15">
      <w:pPr>
        <w:spacing w:after="0"/>
        <w:jc w:val="both"/>
        <w:rPr>
          <w:rFonts w:ascii="Arial" w:hAnsi="Arial" w:cs="Arial"/>
          <w:lang w:val="es-ES_tradnl"/>
        </w:rPr>
      </w:pPr>
    </w:p>
    <w:p w14:paraId="75AFD77F" w14:textId="77777777" w:rsidR="00BC2DBD" w:rsidRPr="00346F41" w:rsidRDefault="00BC2DBD" w:rsidP="00205D15">
      <w:pPr>
        <w:pStyle w:val="Sangra2detindependiente"/>
        <w:spacing w:line="276" w:lineRule="auto"/>
        <w:ind w:left="0"/>
        <w:rPr>
          <w:rFonts w:cs="Arial"/>
          <w:szCs w:val="22"/>
          <w:lang w:val="es-MX"/>
        </w:rPr>
      </w:pPr>
      <w:r w:rsidRPr="00153C1C">
        <w:rPr>
          <w:rFonts w:cs="Arial"/>
          <w:b/>
          <w:lang w:val="es-ES_tradnl"/>
        </w:rPr>
        <w:t>8.3</w:t>
      </w:r>
      <w:r w:rsidRPr="00153C1C">
        <w:rPr>
          <w:rFonts w:cs="Arial"/>
          <w:b/>
          <w:lang w:val="es-ES_tradnl"/>
        </w:rPr>
        <w:tab/>
      </w:r>
      <w:r w:rsidRPr="00153C1C">
        <w:rPr>
          <w:rFonts w:cs="Arial"/>
          <w:lang w:val="es-ES_tradnl"/>
        </w:rPr>
        <w:t xml:space="preserve">Las Partes convienen que cualquier cesión y/o transferencia realizada por cualquiera de ellas en contravención a los términos de la Oferta de Referencia constituirá incumplimiento </w:t>
      </w:r>
      <w:proofErr w:type="gramStart"/>
      <w:r w:rsidRPr="00153C1C">
        <w:rPr>
          <w:rFonts w:cs="Arial"/>
          <w:lang w:val="es-ES_tradnl"/>
        </w:rPr>
        <w:t>del mismo</w:t>
      </w:r>
      <w:proofErr w:type="gramEnd"/>
      <w:r w:rsidRPr="00153C1C">
        <w:rPr>
          <w:rFonts w:cs="Arial"/>
          <w:lang w:val="es-ES_tradnl"/>
        </w:rPr>
        <w:t>. La Parte que incumpla deberá responder en forma ilimitada, mantener en paz y a salvo e indemnizar a la otra Parte (incluyendo a sus apoderados, agentes, representantes, miembros del consejo de administración, directores y funcionarios, de cualquier reclamo o responsabilidad en que pudieren incurrir ante cualquier persona o autoridad) como consecuencia de la cesión realizada en contravención a lo dispuesto en el presente Convenio. Dentro de los conceptos que deberá cubrir la Parte en incumplimiento, se incluye, de manera enunciativa mas no limitativa, el reembolso de todas y cada una de las cantidades que por tal motivo hubieren erogado (incluyendo, entre otros, honorarios de abogados) y cualquier otro gasto razonable que sea consecuencia del incumplimiento descrito en este in</w:t>
      </w:r>
      <w:r w:rsidRPr="00346F41">
        <w:rPr>
          <w:rFonts w:cs="Arial"/>
          <w:szCs w:val="22"/>
          <w:lang w:val="es-MX"/>
        </w:rPr>
        <w:t>ciso.</w:t>
      </w:r>
    </w:p>
    <w:p w14:paraId="75EB20F0" w14:textId="77777777" w:rsidR="00BC2DBD" w:rsidRPr="00E14F98" w:rsidRDefault="00E14F98" w:rsidP="00205D15">
      <w:pPr>
        <w:spacing w:after="0"/>
        <w:rPr>
          <w:rFonts w:ascii="Arial" w:eastAsia="Times New Roman" w:hAnsi="Arial" w:cs="Arial"/>
          <w:lang w:val="es-MX"/>
        </w:rPr>
      </w:pPr>
      <w:r>
        <w:rPr>
          <w:rFonts w:cs="Arial"/>
          <w:lang w:val="es-MX"/>
        </w:rPr>
        <w:br w:type="page"/>
      </w:r>
    </w:p>
    <w:p w14:paraId="585B967D" w14:textId="77777777" w:rsidR="00BC2DBD" w:rsidRPr="00346F41" w:rsidRDefault="00BC2DBD" w:rsidP="006E21C0">
      <w:pPr>
        <w:pStyle w:val="Sangra2detindependiente"/>
        <w:spacing w:line="276" w:lineRule="auto"/>
        <w:ind w:left="0"/>
        <w:rPr>
          <w:rFonts w:cs="Arial"/>
          <w:b/>
          <w:bCs/>
          <w:szCs w:val="22"/>
          <w:lang w:val="es-MX"/>
        </w:rPr>
      </w:pPr>
      <w:bookmarkStart w:id="186" w:name="_Toc520792994"/>
      <w:bookmarkStart w:id="187" w:name="_Toc20218862"/>
      <w:bookmarkStart w:id="188" w:name="_Toc22745080"/>
      <w:r w:rsidRPr="00346F41">
        <w:rPr>
          <w:rFonts w:cs="Arial"/>
          <w:b/>
          <w:bCs/>
          <w:szCs w:val="22"/>
          <w:lang w:val="es-MX"/>
        </w:rPr>
        <w:lastRenderedPageBreak/>
        <w:t>CLÁUSULA NOVENA. TITULARIDAD DE LOS DERECHOS DE LOS SERVICIOS DE LA OFERTA.</w:t>
      </w:r>
      <w:bookmarkEnd w:id="186"/>
      <w:bookmarkEnd w:id="187"/>
      <w:bookmarkEnd w:id="188"/>
    </w:p>
    <w:p w14:paraId="4CA92AA0" w14:textId="77777777" w:rsidR="00BC2DBD" w:rsidRPr="00346F41" w:rsidRDefault="00BC2DBD" w:rsidP="00205D15">
      <w:pPr>
        <w:pStyle w:val="Sangra2detindependiente"/>
        <w:spacing w:line="276" w:lineRule="auto"/>
        <w:ind w:left="0"/>
        <w:rPr>
          <w:rFonts w:cs="Arial"/>
          <w:szCs w:val="22"/>
          <w:lang w:val="es-MX"/>
        </w:rPr>
      </w:pPr>
    </w:p>
    <w:p w14:paraId="10D52793" w14:textId="77777777" w:rsidR="00BC2DBD" w:rsidRPr="00945D45" w:rsidRDefault="00BC2DBD" w:rsidP="00205D15">
      <w:pPr>
        <w:pStyle w:val="Sangra2detindependiente"/>
        <w:spacing w:line="276" w:lineRule="auto"/>
        <w:ind w:left="0"/>
        <w:rPr>
          <w:rFonts w:cs="Arial"/>
          <w:szCs w:val="22"/>
          <w:lang w:val="es-MX"/>
        </w:rPr>
      </w:pPr>
      <w:r w:rsidRPr="00346F41">
        <w:rPr>
          <w:rFonts w:cs="Arial"/>
          <w:szCs w:val="22"/>
          <w:lang w:val="es-MX"/>
        </w:rPr>
        <w:t>El</w:t>
      </w:r>
      <w:r w:rsidRPr="00153C1C">
        <w:rPr>
          <w:rFonts w:cs="Arial"/>
          <w:lang w:val="es-ES_tradnl"/>
        </w:rPr>
        <w:t xml:space="preserve"> presente Convenio no crea derecho real, ni personal alguno en favor del Concesionario sobre la titularidad de los derechos de los Servicios de la Oferta, ni sobre la infraestructura a través de la cual se prestan dichos Servicios de la Oferta. El Concesionario reconoce que la titularidad de los derechos de los Servicios de la Oferta a que se refiere la Oferta de Referencia, así como la propiedad sobre la referida infraestructura corresponden en todo momento a Telcel. Por lo anterior, el Concesionario, no podrá hipotecar, pignorar o de cualquier forma gravar o dar en garantía los derechos sobre los Servicios de la Oferta que recibe de </w:t>
      </w:r>
      <w:r w:rsidRPr="00945D45">
        <w:rPr>
          <w:rFonts w:cs="Arial"/>
          <w:szCs w:val="22"/>
          <w:lang w:val="es-MX"/>
        </w:rPr>
        <w:t>Telcel.</w:t>
      </w:r>
    </w:p>
    <w:p w14:paraId="5C5BF802" w14:textId="77777777" w:rsidR="00BC2DBD" w:rsidRPr="00945D45" w:rsidRDefault="00BC2DBD" w:rsidP="00205D15">
      <w:pPr>
        <w:pStyle w:val="Sangra2detindependiente"/>
        <w:spacing w:line="276" w:lineRule="auto"/>
        <w:ind w:left="0"/>
        <w:rPr>
          <w:rFonts w:cs="Arial"/>
          <w:szCs w:val="22"/>
          <w:lang w:val="es-MX"/>
        </w:rPr>
      </w:pPr>
    </w:p>
    <w:p w14:paraId="4F465B1D" w14:textId="77777777" w:rsidR="00BC2DBD" w:rsidRPr="00945D45" w:rsidRDefault="00BC2DBD" w:rsidP="00205D15">
      <w:pPr>
        <w:pStyle w:val="Sangra2detindependiente"/>
        <w:spacing w:line="276" w:lineRule="auto"/>
        <w:ind w:left="0"/>
        <w:rPr>
          <w:rFonts w:cs="Arial"/>
          <w:b/>
          <w:bCs/>
          <w:szCs w:val="22"/>
          <w:lang w:val="es-MX"/>
        </w:rPr>
      </w:pPr>
      <w:bookmarkStart w:id="189" w:name="_Toc520792995"/>
      <w:bookmarkStart w:id="190" w:name="_Toc20218863"/>
      <w:bookmarkStart w:id="191" w:name="_Toc22745081"/>
      <w:r w:rsidRPr="00945D45">
        <w:rPr>
          <w:rFonts w:cs="Arial"/>
          <w:b/>
          <w:bCs/>
          <w:szCs w:val="22"/>
          <w:lang w:val="es-MX"/>
        </w:rPr>
        <w:t>CLÁUSULA DÉCIMA. SEGUROS.</w:t>
      </w:r>
      <w:bookmarkEnd w:id="189"/>
      <w:bookmarkEnd w:id="190"/>
      <w:bookmarkEnd w:id="191"/>
    </w:p>
    <w:p w14:paraId="59224113" w14:textId="77777777" w:rsidR="00BC2DBD" w:rsidRPr="00945D45" w:rsidRDefault="00BC2DBD" w:rsidP="00205D15">
      <w:pPr>
        <w:pStyle w:val="Sangra2detindependiente"/>
        <w:spacing w:line="276" w:lineRule="auto"/>
        <w:ind w:left="0"/>
        <w:rPr>
          <w:rFonts w:cs="Arial"/>
          <w:szCs w:val="22"/>
          <w:lang w:val="es-MX"/>
        </w:rPr>
      </w:pPr>
    </w:p>
    <w:p w14:paraId="12275211" w14:textId="77777777" w:rsidR="00BC2DBD" w:rsidRPr="00153C1C" w:rsidRDefault="00BC2DBD" w:rsidP="00205D15">
      <w:pPr>
        <w:pStyle w:val="Sangra2detindependiente"/>
        <w:spacing w:line="276" w:lineRule="auto"/>
        <w:ind w:left="0"/>
        <w:rPr>
          <w:rFonts w:cs="Arial"/>
          <w:lang w:val="es-ES_tradnl"/>
        </w:rPr>
      </w:pPr>
      <w:r w:rsidRPr="00945D45">
        <w:rPr>
          <w:rFonts w:cs="Arial"/>
          <w:szCs w:val="22"/>
          <w:lang w:val="es-MX"/>
        </w:rPr>
        <w:t>Con</w:t>
      </w:r>
      <w:r w:rsidRPr="00153C1C">
        <w:rPr>
          <w:rFonts w:cs="Arial"/>
          <w:lang w:val="es-ES_tradnl"/>
        </w:rPr>
        <w:t xml:space="preserve"> motivo de la continuidad de los Servicios de la Oferta y para cubrir los daños que pudieran ocasionarse a los mismos, el Concesionario durante la vigencia de la Oferta de Referencia, sus Anexos y del presente Convenio y hasta la total conclusión de la relación respectiva y del cumplimiento de las obligaciones, deberá contratar y mantener vigente un seguro de responsabilidad civil por los daños y perjuicios que pudieren ocasionar el propio Concesionario sus empleados, dependientes, contratistas, subcontratistas o terceros, conjunta o individualmente a Telcel o a sus clientes, empleados, dependientes, contratistas, subcontratistas o terceros, así como a la Red Pública de Telecomunicaciones de Telcel, incluyendo, de manera enunciativa mas no limitativa, equipos de conmutación, transmisión, sistemas de energía, equipos de climatización, equipos de red y plataformas de servicios y componentes de red, en el entendido de que el Concesionario deberá designar a Telcel como único beneficiario en la póliza correspondiente y sus renovaciones anuales y entregar a Telcel la copia de dicha póliza dentro de los 5 (cinco) días hábiles siguientes a la firma del presente Convenio. </w:t>
      </w:r>
    </w:p>
    <w:p w14:paraId="098419B1" w14:textId="77777777" w:rsidR="00BC2DBD" w:rsidRPr="00153C1C" w:rsidRDefault="00BC2DBD" w:rsidP="00205D15">
      <w:pPr>
        <w:spacing w:after="0"/>
        <w:jc w:val="both"/>
        <w:rPr>
          <w:rFonts w:ascii="Arial" w:hAnsi="Arial" w:cs="Arial"/>
          <w:lang w:val="es-ES_tradnl"/>
        </w:rPr>
      </w:pPr>
    </w:p>
    <w:p w14:paraId="2BDA41AA" w14:textId="57151515" w:rsidR="00BC2DBD" w:rsidRPr="00153C1C" w:rsidRDefault="00BC2DBD" w:rsidP="00205D15">
      <w:pPr>
        <w:spacing w:after="0"/>
        <w:jc w:val="both"/>
        <w:rPr>
          <w:rFonts w:ascii="Arial" w:hAnsi="Arial" w:cs="Arial"/>
          <w:lang w:val="es-ES_tradnl"/>
        </w:rPr>
      </w:pPr>
      <w:r w:rsidRPr="00153C1C">
        <w:rPr>
          <w:rFonts w:ascii="Arial" w:hAnsi="Arial" w:cs="Arial"/>
          <w:lang w:val="es-ES_tradnl"/>
        </w:rPr>
        <w:t xml:space="preserve">El importe de la suma asegurada por las coberturas amparadas deberá determinarse mediante un estudio de riesgos, realizado por un perito autorizado por la compañía aseguradora, póliza que deberá ser aprobada por escrito por Telcel y cuyo costo será a cargo del Concesionario. El seguro deberá ser contratado con una institución de seguros </w:t>
      </w:r>
      <w:r w:rsidR="00BE7A3E">
        <w:rPr>
          <w:rFonts w:ascii="Arial" w:hAnsi="Arial" w:cs="Arial"/>
          <w:lang w:val="es-ES_tradnl"/>
        </w:rPr>
        <w:t xml:space="preserve">mexicana </w:t>
      </w:r>
      <w:r w:rsidRPr="00153C1C">
        <w:rPr>
          <w:rFonts w:ascii="Arial" w:hAnsi="Arial" w:cs="Arial"/>
          <w:lang w:val="es-ES_tradnl"/>
        </w:rPr>
        <w:t>debidamente autorizada por la Secretaría de Hacienda y Crédito Público o la Comisión Nacional de Seguros y Fianzas.</w:t>
      </w:r>
    </w:p>
    <w:p w14:paraId="6F15F098" w14:textId="77777777" w:rsidR="00BC2DBD" w:rsidRPr="00153C1C" w:rsidRDefault="00BC2DBD" w:rsidP="00205D15">
      <w:pPr>
        <w:spacing w:after="0"/>
        <w:jc w:val="both"/>
        <w:rPr>
          <w:rFonts w:ascii="Arial" w:hAnsi="Arial" w:cs="Arial"/>
          <w:lang w:val="es-ES_tradnl"/>
        </w:rPr>
      </w:pPr>
    </w:p>
    <w:p w14:paraId="37BBEF41" w14:textId="77777777" w:rsidR="00BC2DBD" w:rsidRPr="00153C1C" w:rsidRDefault="00BC2DBD" w:rsidP="00205D15">
      <w:pPr>
        <w:spacing w:after="0"/>
        <w:jc w:val="both"/>
        <w:rPr>
          <w:rFonts w:ascii="Arial" w:eastAsia="Times New Roman" w:hAnsi="Arial" w:cs="Arial"/>
          <w:bCs/>
          <w:iCs/>
        </w:rPr>
      </w:pPr>
      <w:r w:rsidRPr="00153C1C">
        <w:rPr>
          <w:rFonts w:ascii="Arial" w:eastAsia="Times New Roman" w:hAnsi="Arial" w:cs="Arial"/>
          <w:bCs/>
          <w:iCs/>
        </w:rPr>
        <w:t>En caso de que el Concesionario cuente con una póliza de responsabilidad civil, lo suficientemente amplia para cubrir los daños y perjuicios a que se refiere el primer párrafo de la presente Cláusula, deberá notificarlo y someterla a la aprobación de Telcel, la cual constará por escrito.</w:t>
      </w:r>
    </w:p>
    <w:p w14:paraId="3FD66A27" w14:textId="77777777" w:rsidR="00BC2DBD" w:rsidRPr="00153C1C" w:rsidRDefault="00BC2DBD" w:rsidP="00205D15">
      <w:pPr>
        <w:spacing w:after="0"/>
        <w:jc w:val="both"/>
        <w:rPr>
          <w:rFonts w:ascii="Arial" w:eastAsia="Times New Roman" w:hAnsi="Arial" w:cs="Arial"/>
          <w:bCs/>
          <w:iCs/>
        </w:rPr>
      </w:pPr>
    </w:p>
    <w:p w14:paraId="1FB33655"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 xml:space="preserve">El Concesionario Solicitante y/o asegurado y el tercero dañado y/o Telcel tienen como obligación dar aviso inmediato a la compañía aseguradora respecto al acontecimiento de un siniestro y el derecho constituido a su favor, en su calidad de contratante y/o asegurado o tercero dañado por el seguro contratado. </w:t>
      </w:r>
    </w:p>
    <w:p w14:paraId="39381E64" w14:textId="77777777" w:rsidR="00BC2DBD" w:rsidRPr="00153C1C" w:rsidRDefault="00BC2DBD" w:rsidP="00205D15">
      <w:pPr>
        <w:spacing w:after="0"/>
        <w:jc w:val="both"/>
        <w:rPr>
          <w:rFonts w:ascii="Arial" w:hAnsi="Arial" w:cs="Arial"/>
          <w:lang w:val="es-ES_tradnl"/>
        </w:rPr>
      </w:pPr>
    </w:p>
    <w:p w14:paraId="38F2AF0E"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lastRenderedPageBreak/>
        <w:t>Cualquier siniestro que no sea cubierto por el seguro contratado o bien pagado por la aseguradora dentro de los 20 (veinte) días hábiles contados a partir de la fecha de reclamación, será pagado en su totalidad por el Concesionario, quedando obligado a mantener en todo momento libre y a salvo de cualquier reclamación a Telcel.</w:t>
      </w:r>
    </w:p>
    <w:p w14:paraId="513285ED" w14:textId="77777777" w:rsidR="00BC2DBD" w:rsidRPr="00153C1C" w:rsidRDefault="00BC2DBD" w:rsidP="00205D15">
      <w:pPr>
        <w:spacing w:after="0"/>
        <w:jc w:val="both"/>
        <w:rPr>
          <w:rFonts w:ascii="Arial" w:hAnsi="Arial" w:cs="Arial"/>
          <w:lang w:val="es-ES_tradnl"/>
        </w:rPr>
      </w:pPr>
    </w:p>
    <w:p w14:paraId="1A48A6C6" w14:textId="77777777" w:rsidR="00BC2DBD" w:rsidRPr="00945D45" w:rsidRDefault="00BC2DBD" w:rsidP="00205D15">
      <w:pPr>
        <w:pStyle w:val="Sangra2detindependiente"/>
        <w:spacing w:line="276" w:lineRule="auto"/>
        <w:ind w:left="0"/>
        <w:rPr>
          <w:rFonts w:cs="Arial"/>
          <w:szCs w:val="22"/>
          <w:lang w:val="es-MX"/>
        </w:rPr>
      </w:pPr>
      <w:r w:rsidRPr="00153C1C">
        <w:rPr>
          <w:rFonts w:cs="Arial"/>
          <w:lang w:val="es-ES_tradnl"/>
        </w:rPr>
        <w:t xml:space="preserve">El Concesionario deberá entregar a Telcel la copia de la renovación del Seguro dentro de los 10 (diez) días naturales siguientes a la expiración de la vigencia </w:t>
      </w:r>
      <w:proofErr w:type="gramStart"/>
      <w:r w:rsidRPr="00153C1C">
        <w:rPr>
          <w:rFonts w:cs="Arial"/>
          <w:lang w:val="es-ES_tradnl"/>
        </w:rPr>
        <w:t>del</w:t>
      </w:r>
      <w:r w:rsidRPr="00945D45">
        <w:rPr>
          <w:rFonts w:cs="Arial"/>
          <w:szCs w:val="22"/>
          <w:lang w:val="es-MX"/>
        </w:rPr>
        <w:t xml:space="preserve"> mismo</w:t>
      </w:r>
      <w:proofErr w:type="gramEnd"/>
      <w:r w:rsidRPr="00945D45">
        <w:rPr>
          <w:rFonts w:cs="Arial"/>
          <w:szCs w:val="22"/>
          <w:lang w:val="es-MX"/>
        </w:rPr>
        <w:t>.</w:t>
      </w:r>
    </w:p>
    <w:p w14:paraId="7032ACF4" w14:textId="77777777" w:rsidR="00BC2DBD" w:rsidRPr="00945D45" w:rsidRDefault="00BC2DBD" w:rsidP="00205D15">
      <w:pPr>
        <w:pStyle w:val="Sangra2detindependiente"/>
        <w:spacing w:line="276" w:lineRule="auto"/>
        <w:ind w:left="0"/>
        <w:rPr>
          <w:rFonts w:cs="Arial"/>
          <w:szCs w:val="22"/>
          <w:lang w:val="es-MX"/>
        </w:rPr>
      </w:pPr>
    </w:p>
    <w:p w14:paraId="6322013A" w14:textId="77777777" w:rsidR="00BC2DBD" w:rsidRPr="00945D45" w:rsidRDefault="00BC2DBD" w:rsidP="00205D15">
      <w:pPr>
        <w:pStyle w:val="Sangra2detindependiente"/>
        <w:spacing w:line="276" w:lineRule="auto"/>
        <w:ind w:left="0"/>
        <w:rPr>
          <w:rFonts w:cs="Arial"/>
          <w:b/>
          <w:bCs/>
          <w:szCs w:val="22"/>
          <w:lang w:val="es-MX"/>
        </w:rPr>
      </w:pPr>
      <w:bookmarkStart w:id="192" w:name="_Toc520792996"/>
      <w:bookmarkStart w:id="193" w:name="_Toc20218864"/>
      <w:bookmarkStart w:id="194" w:name="_Toc22745082"/>
      <w:r w:rsidRPr="00945D45">
        <w:rPr>
          <w:rFonts w:cs="Arial"/>
          <w:b/>
          <w:bCs/>
          <w:szCs w:val="22"/>
          <w:lang w:val="es-MX"/>
        </w:rPr>
        <w:t>CLÁUSULA DÉCIMA PRIMERA. RELACIONES LABORALES Y CONTRATISTAS INDEPENDIENTES.</w:t>
      </w:r>
      <w:bookmarkEnd w:id="192"/>
      <w:bookmarkEnd w:id="193"/>
      <w:bookmarkEnd w:id="194"/>
    </w:p>
    <w:p w14:paraId="2A960030" w14:textId="77777777" w:rsidR="00BC2DBD" w:rsidRPr="00945D45" w:rsidRDefault="00BC2DBD" w:rsidP="00205D15">
      <w:pPr>
        <w:pStyle w:val="Sangra2detindependiente"/>
        <w:spacing w:line="276" w:lineRule="auto"/>
        <w:ind w:left="0"/>
        <w:rPr>
          <w:rFonts w:cs="Arial"/>
          <w:b/>
          <w:bCs/>
          <w:szCs w:val="22"/>
          <w:lang w:val="es-MX"/>
        </w:rPr>
      </w:pPr>
    </w:p>
    <w:p w14:paraId="5791FD6A" w14:textId="77777777" w:rsidR="00BC2DBD" w:rsidRPr="00153C1C" w:rsidRDefault="00BC2DBD" w:rsidP="00205D15">
      <w:pPr>
        <w:pStyle w:val="Sangra2detindependiente"/>
        <w:spacing w:line="276" w:lineRule="auto"/>
        <w:ind w:left="0"/>
        <w:rPr>
          <w:rFonts w:cs="Arial"/>
          <w:lang w:val="es-ES_tradnl"/>
        </w:rPr>
      </w:pPr>
      <w:r w:rsidRPr="00945D45">
        <w:rPr>
          <w:rFonts w:cs="Arial"/>
          <w:b/>
          <w:bCs/>
          <w:szCs w:val="22"/>
          <w:lang w:val="es-MX"/>
        </w:rPr>
        <w:t>11.1</w:t>
      </w:r>
      <w:r w:rsidRPr="00945D45">
        <w:rPr>
          <w:rFonts w:cs="Arial"/>
          <w:b/>
          <w:bCs/>
          <w:lang w:val="es-ES_tradnl"/>
        </w:rPr>
        <w:tab/>
      </w:r>
      <w:r w:rsidRPr="00153C1C">
        <w:rPr>
          <w:rFonts w:cs="Arial"/>
          <w:lang w:val="es-ES_tradnl"/>
        </w:rPr>
        <w:t xml:space="preserve">Cada Parte cuenta con su personal y elementos propios suficientes para realizar las tareas derivadas de este Convenio y para cumplir con las obligaciones de cualquier índole que deriven de las relaciones con sus trabajadores, en los términos del artículo 13 de la Ley Federal del Trabajo. </w:t>
      </w:r>
    </w:p>
    <w:p w14:paraId="16B3AC65" w14:textId="77777777" w:rsidR="00BC2DBD" w:rsidRPr="00153C1C" w:rsidRDefault="00BC2DBD" w:rsidP="00205D15">
      <w:pPr>
        <w:spacing w:after="0"/>
        <w:jc w:val="both"/>
        <w:rPr>
          <w:rFonts w:ascii="Arial" w:hAnsi="Arial" w:cs="Arial"/>
          <w:lang w:val="es-ES_tradnl"/>
        </w:rPr>
      </w:pPr>
    </w:p>
    <w:p w14:paraId="05E94CDA"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Cada Parte, será la única responsable de las obligaciones sugeridas de sus respectivas relaciones laborales y deberá cumplir oportuna y cabalmente con todas ellas, incluyendo las derivadas de accidentes y enfermedades profesionales; el pago de cualquier prestación legal, convencional o acostumbrada, todas y cada una de las obligaciones que resulten a su cargo, de conformidad con las disposiciones contenidas en la Ley Federal del Trabajo, en la Ley del Seguro Social, en la Ley del Fondo Nacional de la Vivienda para los Trabajadores, en las leyes impositivas y demás ordenamientos y disposiciones legales en materia de trabajo y de seguridad social, sin que pueda surgir relación contractual alguna, sea de carácter laboral o de cualquier otra naturaleza, entre el personal de una Parte y la otra.</w:t>
      </w:r>
    </w:p>
    <w:p w14:paraId="6235F679" w14:textId="77777777" w:rsidR="00BC2DBD" w:rsidRPr="00153C1C" w:rsidRDefault="00BC2DBD" w:rsidP="00205D15">
      <w:pPr>
        <w:spacing w:after="0"/>
        <w:jc w:val="both"/>
        <w:rPr>
          <w:rFonts w:ascii="Arial" w:hAnsi="Arial" w:cs="Arial"/>
          <w:lang w:val="es-ES_tradnl"/>
        </w:rPr>
      </w:pPr>
    </w:p>
    <w:p w14:paraId="4B3D7166"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En tal sentido, cada una de las Partes (“</w:t>
      </w:r>
      <w:r w:rsidRPr="00153C1C">
        <w:rPr>
          <w:rFonts w:ascii="Arial" w:hAnsi="Arial" w:cs="Arial"/>
          <w:b/>
          <w:u w:val="single"/>
          <w:lang w:val="es-ES_tradnl"/>
        </w:rPr>
        <w:t>Parte Causante</w:t>
      </w:r>
      <w:r w:rsidRPr="00153C1C">
        <w:rPr>
          <w:rFonts w:ascii="Arial" w:hAnsi="Arial" w:cs="Arial"/>
          <w:lang w:val="es-ES_tradnl"/>
        </w:rPr>
        <w:t>”) conviene en responder de todas las reclamaciones que sus respectivos trabajadores o los de las personas contratadas por ella presenten en contra de la otra Parte (“</w:t>
      </w:r>
      <w:r w:rsidRPr="00153C1C">
        <w:rPr>
          <w:rFonts w:ascii="Arial" w:hAnsi="Arial" w:cs="Arial"/>
          <w:b/>
          <w:u w:val="single"/>
          <w:lang w:val="es-ES_tradnl"/>
        </w:rPr>
        <w:t>Parte Perjudicada</w:t>
      </w:r>
      <w:r w:rsidRPr="00153C1C">
        <w:rPr>
          <w:rFonts w:ascii="Arial" w:hAnsi="Arial" w:cs="Arial"/>
          <w:lang w:val="es-ES_tradnl"/>
        </w:rPr>
        <w:t>”).Para tal efecto, la Parte Causante se obliga a sacar en paz y a salvo a la Parte Perjudicada de cualquier reclamación que pudiera derivar de sus propias relaciones de trabajo e indemnizar a la Parte Perjudicada por cualquier cantidad que por ese motivo tenga que pagar.</w:t>
      </w:r>
    </w:p>
    <w:p w14:paraId="0F34300C" w14:textId="77777777" w:rsidR="00BC2DBD" w:rsidRPr="00153C1C" w:rsidRDefault="00BC2DBD" w:rsidP="00205D15">
      <w:pPr>
        <w:spacing w:after="0"/>
        <w:jc w:val="both"/>
        <w:rPr>
          <w:rFonts w:ascii="Arial" w:hAnsi="Arial" w:cs="Arial"/>
          <w:lang w:val="es-ES_tradnl"/>
        </w:rPr>
      </w:pPr>
    </w:p>
    <w:p w14:paraId="6023F59A"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La Parte Perjudicada, tan pronto como tenga conocimiento y le sea posible, notificará por escrito a la Parte Causante sobre la existencia de tal reclamo, acción o demanda. Por su parte, la Parte Causante se obliga a mantener debidamente informada a la Parte Perjudicada, en todo momento, sobre la tramitación del litigio o transacción. En ningún caso la Parte Perjudicada estará obligada a otorgar poder o facultad alguna a favor de la Parte Causante o de las personas que ésta designe para la atención del reclamo, acción o demanda.</w:t>
      </w:r>
    </w:p>
    <w:p w14:paraId="5E920C74" w14:textId="77777777" w:rsidR="00BC2DBD" w:rsidRPr="00153C1C" w:rsidRDefault="00BC2DBD" w:rsidP="00205D15">
      <w:pPr>
        <w:spacing w:after="0"/>
        <w:jc w:val="both"/>
        <w:rPr>
          <w:rFonts w:ascii="Arial" w:hAnsi="Arial" w:cs="Arial"/>
          <w:lang w:val="es-ES_tradnl"/>
        </w:rPr>
      </w:pPr>
    </w:p>
    <w:p w14:paraId="23F4B37B" w14:textId="77777777" w:rsidR="00BC2DBD" w:rsidRPr="00153C1C" w:rsidRDefault="00BC2DBD" w:rsidP="00205D15">
      <w:pPr>
        <w:spacing w:after="0"/>
        <w:jc w:val="both"/>
        <w:rPr>
          <w:rFonts w:ascii="Arial" w:hAnsi="Arial" w:cs="Arial"/>
          <w:lang w:val="es-ES_tradnl"/>
        </w:rPr>
      </w:pPr>
      <w:r w:rsidRPr="00153C1C">
        <w:rPr>
          <w:rFonts w:ascii="Arial" w:hAnsi="Arial" w:cs="Arial"/>
          <w:b/>
          <w:lang w:val="es-ES_tradnl"/>
        </w:rPr>
        <w:t>11.2</w:t>
      </w:r>
      <w:r w:rsidRPr="00153C1C">
        <w:rPr>
          <w:rFonts w:ascii="Arial" w:hAnsi="Arial" w:cs="Arial"/>
          <w:lang w:val="es-ES_tradnl"/>
        </w:rPr>
        <w:tab/>
        <w:t xml:space="preserve">En caso de que alguna de las Partes, dentro de algún procedimiento de huelga, reciba un aviso de suspensión de labores en los términos de la fracción I del artículo 920 de la Ley Federal del Trabajo, deberá </w:t>
      </w:r>
      <w:proofErr w:type="gramStart"/>
      <w:r w:rsidRPr="00153C1C">
        <w:rPr>
          <w:rFonts w:ascii="Arial" w:hAnsi="Arial" w:cs="Arial"/>
          <w:lang w:val="es-ES_tradnl"/>
        </w:rPr>
        <w:t>dar aviso</w:t>
      </w:r>
      <w:proofErr w:type="gramEnd"/>
      <w:r w:rsidRPr="00153C1C">
        <w:rPr>
          <w:rFonts w:ascii="Arial" w:hAnsi="Arial" w:cs="Arial"/>
          <w:lang w:val="es-ES_tradnl"/>
        </w:rPr>
        <w:t xml:space="preserve"> a la otra Parte de dicha circunstancia al día siguiente de su recibo, </w:t>
      </w:r>
      <w:r w:rsidRPr="00153C1C">
        <w:rPr>
          <w:rFonts w:ascii="Arial" w:hAnsi="Arial" w:cs="Arial"/>
          <w:lang w:val="es-ES_tradnl"/>
        </w:rPr>
        <w:lastRenderedPageBreak/>
        <w:t>es decir, con 10 (diez) días hábiles de anticipación a la fecha señalada para suspender el trabajo. Las Partes acordarán en ese caso las medidas que le permitan a la Parte que reciba un aviso de suspensión continuar en el cumplimiento de sus obligaciones derivadas de la Oferta de Referencia y este Convenio. En caso de suspensión de los servicios como consecuencia de una huelga, ninguna de las Partes tendrá el derecho de presentar reclamación alguna a la otra como consecuencia de dicha suspensión.</w:t>
      </w:r>
    </w:p>
    <w:p w14:paraId="7D963A64" w14:textId="77777777" w:rsidR="00BC2DBD" w:rsidRPr="00153C1C" w:rsidRDefault="00BC2DBD" w:rsidP="00205D15">
      <w:pPr>
        <w:spacing w:after="0"/>
        <w:jc w:val="both"/>
        <w:rPr>
          <w:rFonts w:ascii="Arial" w:hAnsi="Arial" w:cs="Arial"/>
          <w:lang w:val="es-ES_tradnl"/>
        </w:rPr>
      </w:pPr>
    </w:p>
    <w:p w14:paraId="074AFDD3" w14:textId="77777777" w:rsidR="00BC2DBD" w:rsidRPr="00153C1C" w:rsidRDefault="00BC2DBD" w:rsidP="00205D15">
      <w:pPr>
        <w:spacing w:after="0"/>
        <w:jc w:val="both"/>
        <w:rPr>
          <w:rFonts w:ascii="Arial" w:hAnsi="Arial" w:cs="Arial"/>
          <w:lang w:val="es-ES_tradnl"/>
        </w:rPr>
      </w:pPr>
      <w:r w:rsidRPr="00153C1C">
        <w:rPr>
          <w:rFonts w:ascii="Arial" w:hAnsi="Arial" w:cs="Arial"/>
          <w:b/>
          <w:lang w:val="es-ES_tradnl"/>
        </w:rPr>
        <w:t>11.3</w:t>
      </w:r>
      <w:r w:rsidRPr="00153C1C">
        <w:rPr>
          <w:rFonts w:ascii="Arial" w:hAnsi="Arial" w:cs="Arial"/>
          <w:lang w:val="es-ES_tradnl"/>
        </w:rPr>
        <w:tab/>
        <w:t>El Concesionario es una entidad jurídica económica independiente de Telcel por lo que nada de lo establecido en la Oferta de Referencia y el presente Convenio se entenderá como una asociación, alianza o sociedad entre las Partes.</w:t>
      </w:r>
    </w:p>
    <w:p w14:paraId="62F845EA" w14:textId="77777777" w:rsidR="00BC2DBD" w:rsidRPr="00153C1C" w:rsidRDefault="00BC2DBD" w:rsidP="00205D15">
      <w:pPr>
        <w:spacing w:after="0"/>
        <w:jc w:val="both"/>
        <w:rPr>
          <w:rFonts w:ascii="Arial" w:hAnsi="Arial" w:cs="Arial"/>
          <w:lang w:val="es-ES_tradnl"/>
        </w:rPr>
      </w:pPr>
    </w:p>
    <w:p w14:paraId="699F2009" w14:textId="77777777" w:rsidR="00BC2DBD" w:rsidRPr="00945D45" w:rsidRDefault="00BC2DBD" w:rsidP="00205D15">
      <w:pPr>
        <w:pStyle w:val="Sangra2detindependiente"/>
        <w:spacing w:line="276" w:lineRule="auto"/>
        <w:ind w:left="0"/>
        <w:rPr>
          <w:rFonts w:cs="Arial"/>
          <w:szCs w:val="22"/>
          <w:lang w:val="es-MX"/>
        </w:rPr>
      </w:pPr>
      <w:r w:rsidRPr="00153C1C">
        <w:rPr>
          <w:rFonts w:cs="Arial"/>
          <w:b/>
          <w:lang w:val="es-ES_tradnl"/>
        </w:rPr>
        <w:t>11.4</w:t>
      </w:r>
      <w:r w:rsidRPr="00153C1C">
        <w:rPr>
          <w:rFonts w:cs="Arial"/>
          <w:lang w:val="es-ES_tradnl"/>
        </w:rPr>
        <w:tab/>
        <w:t xml:space="preserve">En el caso de que cualquiera de las Partes contrate o subcontrate con terceros una o más actividades derivadas de la Oferta de Referencia, deberá cerciorarse que esa contratación se apegue a todos y cada uno de los términos de la Oferta de Referencia y este Convenio, siendo siempre dicha contratación bajo su </w:t>
      </w:r>
      <w:r w:rsidRPr="00945D45">
        <w:rPr>
          <w:rFonts w:cs="Arial"/>
          <w:szCs w:val="22"/>
          <w:lang w:val="es-MX"/>
        </w:rPr>
        <w:t>exclusiva responsabilidad.</w:t>
      </w:r>
    </w:p>
    <w:p w14:paraId="189CE70B" w14:textId="77777777" w:rsidR="00BC2DBD" w:rsidRPr="00945D45" w:rsidRDefault="00BC2DBD" w:rsidP="00205D15">
      <w:pPr>
        <w:pStyle w:val="Sangra2detindependiente"/>
        <w:spacing w:line="276" w:lineRule="auto"/>
        <w:ind w:left="0"/>
        <w:rPr>
          <w:rFonts w:cs="Arial"/>
          <w:szCs w:val="22"/>
          <w:lang w:val="es-MX"/>
        </w:rPr>
      </w:pPr>
    </w:p>
    <w:p w14:paraId="56584871" w14:textId="77777777" w:rsidR="00BC2DBD" w:rsidRPr="00945D45" w:rsidRDefault="00BC2DBD" w:rsidP="00205D15">
      <w:pPr>
        <w:pStyle w:val="Sangra2detindependiente"/>
        <w:spacing w:line="276" w:lineRule="auto"/>
        <w:ind w:left="0"/>
        <w:rPr>
          <w:rFonts w:cs="Arial"/>
          <w:b/>
          <w:bCs/>
          <w:szCs w:val="22"/>
          <w:lang w:val="es-MX"/>
        </w:rPr>
      </w:pPr>
      <w:bookmarkStart w:id="195" w:name="_Toc520792997"/>
      <w:bookmarkStart w:id="196" w:name="_Toc20218865"/>
      <w:bookmarkStart w:id="197" w:name="_Toc22745083"/>
      <w:r w:rsidRPr="00945D45">
        <w:rPr>
          <w:rFonts w:cs="Arial"/>
          <w:b/>
          <w:bCs/>
          <w:szCs w:val="22"/>
          <w:lang w:val="es-MX"/>
        </w:rPr>
        <w:t>CLÁUSULA DÉCIMA SEGUNDA. CONDUCTAS ILÍCITAS.</w:t>
      </w:r>
      <w:bookmarkEnd w:id="195"/>
      <w:bookmarkEnd w:id="196"/>
      <w:bookmarkEnd w:id="197"/>
    </w:p>
    <w:p w14:paraId="13E000C7" w14:textId="77777777" w:rsidR="00BC2DBD" w:rsidRPr="00945D45" w:rsidRDefault="00BC2DBD" w:rsidP="00205D15">
      <w:pPr>
        <w:pStyle w:val="Sangra2detindependiente"/>
        <w:spacing w:line="276" w:lineRule="auto"/>
        <w:ind w:left="0"/>
        <w:rPr>
          <w:rFonts w:cs="Arial"/>
          <w:b/>
          <w:bCs/>
          <w:szCs w:val="22"/>
          <w:lang w:val="es-MX"/>
        </w:rPr>
      </w:pPr>
    </w:p>
    <w:p w14:paraId="138A9116" w14:textId="77777777" w:rsidR="00BC2DBD" w:rsidRPr="00153C1C" w:rsidRDefault="00BC2DBD" w:rsidP="00205D15">
      <w:pPr>
        <w:pStyle w:val="Sangra2detindependiente"/>
        <w:spacing w:line="276" w:lineRule="auto"/>
        <w:ind w:left="0"/>
        <w:rPr>
          <w:rFonts w:cs="Arial"/>
          <w:lang w:val="es-ES_tradnl"/>
        </w:rPr>
      </w:pPr>
      <w:r w:rsidRPr="00945D45">
        <w:rPr>
          <w:rFonts w:cs="Arial"/>
          <w:b/>
          <w:bCs/>
          <w:szCs w:val="22"/>
          <w:lang w:val="es-MX"/>
        </w:rPr>
        <w:t>12.1</w:t>
      </w:r>
      <w:r w:rsidRPr="00153C1C">
        <w:rPr>
          <w:rFonts w:cs="Arial"/>
          <w:lang w:val="es-ES_tradnl"/>
        </w:rPr>
        <w:t xml:space="preserve"> El Concesionario acuerda trabajar estrechamente y en forma conjunta con Telcel para combatir la comisión de conductas ilícitas por parte de sus Usuarios Finales, empleados, personal, contratista y subcontratistas en relación con los Servicios de la Oferta.</w:t>
      </w:r>
    </w:p>
    <w:p w14:paraId="45ECB4B6" w14:textId="77777777" w:rsidR="00BC2DBD" w:rsidRPr="00153C1C" w:rsidRDefault="00BC2DBD" w:rsidP="00205D15">
      <w:pPr>
        <w:spacing w:after="0"/>
        <w:jc w:val="both"/>
        <w:rPr>
          <w:rFonts w:ascii="Arial" w:hAnsi="Arial" w:cs="Arial"/>
          <w:lang w:val="es-ES_tradnl"/>
        </w:rPr>
      </w:pPr>
    </w:p>
    <w:p w14:paraId="24DD7B0B"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 xml:space="preserve">En caso de que alguna de las Partes detecte que uno de los Usuarios Finales, empleados, personal, contratista y subcontratistas del Concesionario se encuentra haciendo uso ilegal de los Servicios de la Oferta, se obliga a </w:t>
      </w:r>
      <w:proofErr w:type="gramStart"/>
      <w:r w:rsidRPr="00153C1C">
        <w:rPr>
          <w:rFonts w:ascii="Arial" w:hAnsi="Arial" w:cs="Arial"/>
          <w:lang w:val="es-ES_tradnl"/>
        </w:rPr>
        <w:t>dar aviso</w:t>
      </w:r>
      <w:proofErr w:type="gramEnd"/>
      <w:r w:rsidRPr="00153C1C">
        <w:rPr>
          <w:rFonts w:ascii="Arial" w:hAnsi="Arial" w:cs="Arial"/>
          <w:lang w:val="es-ES_tradnl"/>
        </w:rPr>
        <w:t xml:space="preserve"> a la otra Parte en un plazo no mayor a 3 (tres) días naturales contados a partir de la fecha en que tenga conocimiento de dicha conducta, a efecto de que se tomen las precauciones o las acciones que correspondan.</w:t>
      </w:r>
    </w:p>
    <w:p w14:paraId="5FC60F10" w14:textId="77777777" w:rsidR="00BC2DBD" w:rsidRPr="00153C1C" w:rsidRDefault="00BC2DBD" w:rsidP="00205D15">
      <w:pPr>
        <w:spacing w:after="0"/>
        <w:jc w:val="both"/>
        <w:rPr>
          <w:rFonts w:ascii="Arial" w:hAnsi="Arial" w:cs="Arial"/>
          <w:lang w:val="es-ES_tradnl"/>
        </w:rPr>
      </w:pPr>
    </w:p>
    <w:p w14:paraId="4C3CD03F"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 xml:space="preserve">Cuando se detecte la posible comisión de actos ilícitos por parte de los Usuarios Finales, personal, contratista y subcontratistas </w:t>
      </w:r>
      <w:proofErr w:type="gramStart"/>
      <w:r w:rsidRPr="00153C1C">
        <w:rPr>
          <w:rFonts w:ascii="Arial" w:hAnsi="Arial" w:cs="Arial"/>
          <w:lang w:val="es-ES_tradnl"/>
        </w:rPr>
        <w:t>Concesionario relacionados</w:t>
      </w:r>
      <w:proofErr w:type="gramEnd"/>
      <w:r w:rsidRPr="00153C1C">
        <w:rPr>
          <w:rFonts w:ascii="Arial" w:hAnsi="Arial" w:cs="Arial"/>
          <w:lang w:val="es-ES_tradnl"/>
        </w:rPr>
        <w:t xml:space="preserve"> con los Servicios de la Oferta, éste deberá tomar acciones inmediatas a fin de suspender de manera total la conducta ilícita detectada y dar parte a las autoridades competentes.</w:t>
      </w:r>
    </w:p>
    <w:p w14:paraId="540DEF41" w14:textId="77777777" w:rsidR="00BC2DBD" w:rsidRPr="00153C1C" w:rsidRDefault="00BC2DBD" w:rsidP="00205D15">
      <w:pPr>
        <w:spacing w:after="0"/>
        <w:jc w:val="both"/>
        <w:rPr>
          <w:rFonts w:ascii="Arial" w:hAnsi="Arial" w:cs="Arial"/>
          <w:lang w:val="es-ES_tradnl"/>
        </w:rPr>
      </w:pPr>
    </w:p>
    <w:p w14:paraId="35A07FCF"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Por otra parte, el Concesionario, se obliga a no incurrir en ninguna conducta o actividad ilícita o con el objeto de evitar el pago de cualquier contraprestación que se genere en favor de Telcel por virtud de la Oferta de Referencia y del presente Convenio.</w:t>
      </w:r>
    </w:p>
    <w:p w14:paraId="6953F0F4" w14:textId="77777777" w:rsidR="00BC2DBD" w:rsidRPr="00940756" w:rsidRDefault="00BC2DBD" w:rsidP="00205D15">
      <w:pPr>
        <w:pStyle w:val="Sangra2detindependiente"/>
        <w:spacing w:line="276" w:lineRule="auto"/>
        <w:ind w:left="0"/>
        <w:rPr>
          <w:rFonts w:cs="Arial"/>
          <w:szCs w:val="22"/>
          <w:lang w:val="es-MX"/>
        </w:rPr>
      </w:pPr>
    </w:p>
    <w:p w14:paraId="544FA8CA" w14:textId="77777777" w:rsidR="00BC2DBD" w:rsidRPr="00940756" w:rsidRDefault="00BC2DBD" w:rsidP="00205D15">
      <w:pPr>
        <w:pStyle w:val="Sangra2detindependiente"/>
        <w:spacing w:line="276" w:lineRule="auto"/>
        <w:ind w:left="0"/>
        <w:rPr>
          <w:rFonts w:cs="Arial"/>
          <w:b/>
          <w:bCs/>
          <w:szCs w:val="22"/>
          <w:lang w:val="es-MX"/>
        </w:rPr>
      </w:pPr>
      <w:bookmarkStart w:id="198" w:name="_Toc520792998"/>
      <w:bookmarkStart w:id="199" w:name="_Toc20218866"/>
      <w:bookmarkStart w:id="200" w:name="_Toc22745084"/>
      <w:r w:rsidRPr="00940756">
        <w:rPr>
          <w:rFonts w:cs="Arial"/>
          <w:b/>
          <w:bCs/>
          <w:szCs w:val="22"/>
          <w:lang w:val="es-MX"/>
        </w:rPr>
        <w:t>CLÁUSULA DÉCIMA TERCERA. TRATO NO DISCRIMINATORIO.</w:t>
      </w:r>
      <w:bookmarkEnd w:id="198"/>
      <w:bookmarkEnd w:id="199"/>
      <w:bookmarkEnd w:id="200"/>
    </w:p>
    <w:p w14:paraId="0F0B39A8" w14:textId="77777777" w:rsidR="00BC2DBD" w:rsidRPr="00940756" w:rsidRDefault="00BC2DBD" w:rsidP="00205D15">
      <w:pPr>
        <w:pStyle w:val="Sangra2detindependiente"/>
        <w:spacing w:line="276" w:lineRule="auto"/>
        <w:ind w:left="0"/>
        <w:rPr>
          <w:rFonts w:cs="Arial"/>
          <w:szCs w:val="22"/>
          <w:lang w:val="es-MX"/>
        </w:rPr>
      </w:pPr>
    </w:p>
    <w:p w14:paraId="3CAFA791" w14:textId="77777777" w:rsidR="00BC2DBD" w:rsidRPr="00153C1C" w:rsidRDefault="00BC2DBD" w:rsidP="00205D15">
      <w:pPr>
        <w:pStyle w:val="Sangra2detindependiente"/>
        <w:spacing w:line="276" w:lineRule="auto"/>
        <w:ind w:left="0"/>
        <w:rPr>
          <w:rFonts w:cs="Arial"/>
          <w:lang w:val="es-ES_tradnl"/>
        </w:rPr>
      </w:pPr>
      <w:r w:rsidRPr="00940756">
        <w:rPr>
          <w:rFonts w:cs="Arial"/>
          <w:szCs w:val="22"/>
          <w:lang w:val="es-MX"/>
        </w:rPr>
        <w:t xml:space="preserve">Telcel </w:t>
      </w:r>
      <w:r w:rsidRPr="00153C1C">
        <w:rPr>
          <w:rFonts w:cs="Arial"/>
          <w:lang w:val="es-ES_tradnl"/>
        </w:rPr>
        <w:t>y el Concesionario convienen que deberán actuar sobre bases de Trato No Discriminatorio respecto de los Servicios de la Oferta que Telcel provee a otros concesionarios.</w:t>
      </w:r>
    </w:p>
    <w:p w14:paraId="39BC2EBB" w14:textId="77777777" w:rsidR="00BC2DBD" w:rsidRPr="00153C1C" w:rsidRDefault="00BC2DBD" w:rsidP="00205D15">
      <w:pPr>
        <w:spacing w:after="0"/>
        <w:jc w:val="both"/>
        <w:rPr>
          <w:rFonts w:ascii="Arial" w:hAnsi="Arial" w:cs="Arial"/>
          <w:lang w:val="es-ES_tradnl"/>
        </w:rPr>
      </w:pPr>
    </w:p>
    <w:p w14:paraId="03599999" w14:textId="77777777" w:rsidR="00BC2DBD" w:rsidRPr="00940756" w:rsidRDefault="00BC2DBD" w:rsidP="00205D15">
      <w:pPr>
        <w:pStyle w:val="Sangra2detindependiente"/>
        <w:spacing w:line="276" w:lineRule="auto"/>
        <w:ind w:left="0"/>
        <w:rPr>
          <w:rFonts w:cs="Arial"/>
          <w:szCs w:val="22"/>
          <w:lang w:val="es-MX"/>
        </w:rPr>
      </w:pPr>
      <w:r w:rsidRPr="00153C1C">
        <w:rPr>
          <w:rFonts w:cs="Arial"/>
          <w:lang w:val="es-ES_tradnl"/>
        </w:rPr>
        <w:lastRenderedPageBreak/>
        <w:t xml:space="preserve">En caso de que Telcel haya otorgado u otorgue, ya sea por acuerdo o por resolución del Instituto, términos y condiciones distintos a otros Concesionarios, a sus propias operaciones, subsidiarias, filiales o empresas que pertenezcan al mismo grupo de interés económico respecto de los servicios de la Oferta, deberá hacer extensivos los mismos términos y condiciones al Concesionario a partir de la fecha en que se lo soliciten. A petición del Concesionario, podrán celebrar el convenio o la modificación </w:t>
      </w:r>
      <w:r w:rsidRPr="00940756">
        <w:rPr>
          <w:rFonts w:cs="Arial"/>
          <w:szCs w:val="22"/>
          <w:lang w:val="es-MX"/>
        </w:rPr>
        <w:t>correspondiente, en un plazo no mayor a 20 (veinte) días naturales contados a partir de la fecha de solicitud.</w:t>
      </w:r>
    </w:p>
    <w:p w14:paraId="1F663802" w14:textId="77777777" w:rsidR="00BC2DBD" w:rsidRPr="00940756" w:rsidRDefault="00BC2DBD" w:rsidP="00205D15">
      <w:pPr>
        <w:pStyle w:val="Sangra2detindependiente"/>
        <w:spacing w:line="276" w:lineRule="auto"/>
        <w:ind w:left="0"/>
        <w:rPr>
          <w:rFonts w:cs="Arial"/>
          <w:szCs w:val="22"/>
          <w:lang w:val="es-MX"/>
        </w:rPr>
      </w:pPr>
    </w:p>
    <w:p w14:paraId="2F7F6BC3" w14:textId="77777777" w:rsidR="00BC2DBD" w:rsidRPr="00940756" w:rsidRDefault="00BC2DBD" w:rsidP="00205D15">
      <w:pPr>
        <w:pStyle w:val="Sangra2detindependiente"/>
        <w:spacing w:line="276" w:lineRule="auto"/>
        <w:ind w:left="0"/>
        <w:rPr>
          <w:rFonts w:cs="Arial"/>
          <w:b/>
          <w:bCs/>
          <w:szCs w:val="22"/>
          <w:lang w:val="es-MX"/>
        </w:rPr>
      </w:pPr>
      <w:bookmarkStart w:id="201" w:name="_Toc520792999"/>
      <w:bookmarkStart w:id="202" w:name="_Toc20218867"/>
      <w:bookmarkStart w:id="203" w:name="_Toc22745085"/>
      <w:r w:rsidRPr="00940756">
        <w:rPr>
          <w:rFonts w:cs="Arial"/>
          <w:b/>
          <w:bCs/>
          <w:szCs w:val="22"/>
          <w:lang w:val="es-MX"/>
        </w:rPr>
        <w:t>CLÁUSULA DÉCIMA CUARTA. CAUSAS DE TERMINACIÓN ANTICIPADA.</w:t>
      </w:r>
      <w:bookmarkEnd w:id="201"/>
      <w:bookmarkEnd w:id="202"/>
      <w:bookmarkEnd w:id="203"/>
    </w:p>
    <w:p w14:paraId="4655D2CF" w14:textId="77777777" w:rsidR="00BC2DBD" w:rsidRPr="00940756" w:rsidRDefault="00BC2DBD" w:rsidP="00205D15">
      <w:pPr>
        <w:pStyle w:val="Sangra2detindependiente"/>
        <w:spacing w:line="276" w:lineRule="auto"/>
        <w:ind w:left="0"/>
        <w:rPr>
          <w:rFonts w:cs="Arial"/>
          <w:b/>
          <w:bCs/>
          <w:szCs w:val="22"/>
          <w:lang w:val="es-MX"/>
        </w:rPr>
      </w:pPr>
    </w:p>
    <w:p w14:paraId="6585272A" w14:textId="77777777" w:rsidR="00BC2DBD" w:rsidRPr="00153C1C" w:rsidRDefault="00BC2DBD" w:rsidP="00205D15">
      <w:pPr>
        <w:pStyle w:val="Sangra2detindependiente"/>
        <w:spacing w:line="276" w:lineRule="auto"/>
        <w:ind w:left="0"/>
        <w:rPr>
          <w:rFonts w:cs="Arial"/>
          <w:lang w:val="es-ES_tradnl"/>
        </w:rPr>
      </w:pPr>
      <w:r w:rsidRPr="00940756">
        <w:rPr>
          <w:rFonts w:cs="Arial"/>
          <w:b/>
          <w:bCs/>
          <w:szCs w:val="22"/>
          <w:lang w:val="es-MX"/>
        </w:rPr>
        <w:t>14.1</w:t>
      </w:r>
      <w:r w:rsidRPr="00940756">
        <w:rPr>
          <w:rFonts w:cs="Arial"/>
          <w:szCs w:val="22"/>
          <w:lang w:val="es-MX"/>
        </w:rPr>
        <w:t xml:space="preserve"> </w:t>
      </w:r>
      <w:r w:rsidRPr="00153C1C">
        <w:rPr>
          <w:rFonts w:cs="Arial"/>
          <w:lang w:val="es-ES_tradnl"/>
        </w:rPr>
        <w:t xml:space="preserve">Son causas de terminación del presente Convenio: </w:t>
      </w:r>
    </w:p>
    <w:p w14:paraId="403C598A" w14:textId="77777777" w:rsidR="00BC2DBD" w:rsidRPr="00153C1C" w:rsidRDefault="00BC2DBD" w:rsidP="00205D15">
      <w:pPr>
        <w:spacing w:after="0"/>
        <w:jc w:val="both"/>
        <w:rPr>
          <w:rFonts w:ascii="Arial" w:hAnsi="Arial" w:cs="Arial"/>
          <w:lang w:val="es-ES_tradnl"/>
        </w:rPr>
      </w:pPr>
    </w:p>
    <w:p w14:paraId="6643D075" w14:textId="77777777" w:rsidR="00BC2DBD" w:rsidRPr="00153C1C" w:rsidRDefault="00BC2DBD" w:rsidP="00205D15">
      <w:pPr>
        <w:pStyle w:val="Textoindependiente2"/>
        <w:widowControl w:val="0"/>
        <w:numPr>
          <w:ilvl w:val="0"/>
          <w:numId w:val="14"/>
        </w:numPr>
        <w:spacing w:after="0" w:line="276" w:lineRule="auto"/>
        <w:jc w:val="both"/>
        <w:rPr>
          <w:rFonts w:ascii="Arial" w:hAnsi="Arial" w:cs="Arial"/>
          <w:lang w:val="es-ES_tradnl"/>
        </w:rPr>
      </w:pPr>
      <w:r w:rsidRPr="00153C1C">
        <w:rPr>
          <w:rFonts w:ascii="Arial" w:hAnsi="Arial" w:cs="Arial"/>
          <w:lang w:val="es-ES_tradnl"/>
        </w:rPr>
        <w:t xml:space="preserve">La terminación de cualesquiera de las Concesiones de Telcel: (a) de Redes </w:t>
      </w:r>
      <w:r w:rsidRPr="00153C1C">
        <w:rPr>
          <w:rFonts w:ascii="Arial" w:hAnsi="Arial" w:cs="Arial"/>
        </w:rPr>
        <w:t>Públicas</w:t>
      </w:r>
      <w:r w:rsidRPr="00153C1C">
        <w:rPr>
          <w:rFonts w:ascii="Arial" w:hAnsi="Arial" w:cs="Arial"/>
          <w:lang w:val="es-ES_tradnl"/>
        </w:rPr>
        <w:t xml:space="preserve"> de Telecomunicaciones; o, (b) concesiones de bandas de frecuencia del </w:t>
      </w:r>
      <w:r w:rsidRPr="00153C1C">
        <w:rPr>
          <w:rFonts w:ascii="Arial" w:hAnsi="Arial" w:cs="Arial"/>
        </w:rPr>
        <w:t>espectro</w:t>
      </w:r>
      <w:r w:rsidRPr="00153C1C">
        <w:rPr>
          <w:rFonts w:ascii="Arial" w:hAnsi="Arial" w:cs="Arial"/>
          <w:lang w:val="es-ES_tradnl"/>
        </w:rPr>
        <w:t xml:space="preserve"> radioeléctrico vinculadas a la prestación de los Servicios de la Oferta, es decir, la actualización de cualquiera de los supuestos de terminación de las establecidas en dichas Concesiones o en la LFTR, para todos los efectos legales a que hubiese lugar, en la medida en que dicha terminación haga imposible para Telcel el legal cumplimiento del objeto del presente Convenio, ya sea total o parcialmente; </w:t>
      </w:r>
    </w:p>
    <w:p w14:paraId="52A103BA" w14:textId="77777777" w:rsidR="00BC2DBD" w:rsidRPr="00153C1C" w:rsidRDefault="00BC2DBD" w:rsidP="00205D15">
      <w:pPr>
        <w:spacing w:after="0"/>
        <w:ind w:left="1080"/>
        <w:jc w:val="both"/>
        <w:rPr>
          <w:rFonts w:ascii="Arial" w:hAnsi="Arial" w:cs="Arial"/>
          <w:lang w:val="es-ES_tradnl"/>
        </w:rPr>
      </w:pPr>
    </w:p>
    <w:p w14:paraId="0618CDA4" w14:textId="77777777" w:rsidR="00BC2DBD" w:rsidRPr="00153C1C" w:rsidRDefault="00BC2DBD" w:rsidP="00205D15">
      <w:pPr>
        <w:pStyle w:val="Textoindependiente2"/>
        <w:widowControl w:val="0"/>
        <w:numPr>
          <w:ilvl w:val="0"/>
          <w:numId w:val="14"/>
        </w:numPr>
        <w:spacing w:after="0" w:line="276" w:lineRule="auto"/>
        <w:jc w:val="both"/>
        <w:rPr>
          <w:rFonts w:ascii="Arial" w:hAnsi="Arial" w:cs="Arial"/>
          <w:lang w:val="es-ES_tradnl"/>
        </w:rPr>
      </w:pPr>
      <w:r w:rsidRPr="00153C1C">
        <w:rPr>
          <w:rFonts w:ascii="Arial" w:hAnsi="Arial" w:cs="Arial"/>
          <w:lang w:val="es-ES_tradnl"/>
        </w:rPr>
        <w:t xml:space="preserve">La terminación de cualesquiera del (los) Título(s) de Concesión del Concesionario: (a) de Redes Públicas de Telecomunicaciones; o, (b) concesiones de bandas de frecuencia del espectro radioeléctrico vinculadas al acceso de los Servicios de la Oferta, es decir, la actualización de cualquiera de los supuestos de terminación de las establecidas en dichas Concesiones o en la LFTR, para todos los efectos legales a que hubiese lugar, en la medida en que dicha terminación haga imposible para el Concesionario el legal cumplimiento del objeto del presente Convenio, ya sea total o parcialmente; </w:t>
      </w:r>
    </w:p>
    <w:p w14:paraId="0095C29B" w14:textId="77777777" w:rsidR="00BC2DBD" w:rsidRPr="00153C1C" w:rsidRDefault="00BC2DBD" w:rsidP="00205D15">
      <w:pPr>
        <w:pStyle w:val="Listavistosa-nfasis11"/>
        <w:spacing w:line="276" w:lineRule="auto"/>
        <w:rPr>
          <w:rFonts w:cs="Arial"/>
          <w:sz w:val="22"/>
          <w:szCs w:val="22"/>
          <w:lang w:val="es-ES_tradnl"/>
        </w:rPr>
      </w:pPr>
    </w:p>
    <w:p w14:paraId="0C57665D" w14:textId="77777777" w:rsidR="00BC2DBD" w:rsidRPr="00153C1C" w:rsidRDefault="00BC2DBD" w:rsidP="00205D15">
      <w:pPr>
        <w:pStyle w:val="Textoindependiente2"/>
        <w:widowControl w:val="0"/>
        <w:numPr>
          <w:ilvl w:val="0"/>
          <w:numId w:val="14"/>
        </w:numPr>
        <w:spacing w:after="0" w:line="276" w:lineRule="auto"/>
        <w:jc w:val="both"/>
        <w:rPr>
          <w:rFonts w:ascii="Arial" w:hAnsi="Arial" w:cs="Arial"/>
          <w:lang w:val="es-ES_tradnl"/>
        </w:rPr>
      </w:pPr>
      <w:r w:rsidRPr="00153C1C">
        <w:rPr>
          <w:rFonts w:ascii="Arial" w:hAnsi="Arial" w:cs="Arial"/>
          <w:lang w:val="es-ES_tradnl"/>
        </w:rPr>
        <w:t xml:space="preserve">Que la Resolución de Preponderancia y/o las Medidas que tenga relación con la </w:t>
      </w:r>
      <w:r w:rsidRPr="00153C1C">
        <w:rPr>
          <w:rFonts w:ascii="Arial" w:hAnsi="Arial" w:cs="Arial"/>
          <w:shd w:val="clear" w:color="auto" w:fill="FFFFFF"/>
          <w:lang w:val="es-ES_tradnl"/>
        </w:rPr>
        <w:t>prestación del Servicio Mayorista de Usuario Visitante</w:t>
      </w:r>
      <w:r w:rsidRPr="00153C1C">
        <w:rPr>
          <w:rFonts w:ascii="Arial" w:hAnsi="Arial" w:cs="Arial"/>
          <w:lang w:val="es-ES_tradnl"/>
        </w:rPr>
        <w:t xml:space="preserve"> materia del presente Convenio queden insubsistentes y/o termine o quede sin efectos la calificación o determinación del agente económico preponderante, y ello suceda por cualquier causa o motivo, incluyendo la emisión de una resolución administrativa o judicial en la que ello se decrete. </w:t>
      </w:r>
    </w:p>
    <w:p w14:paraId="0FFEBE27" w14:textId="77777777" w:rsidR="00BC2DBD" w:rsidRPr="00153C1C" w:rsidRDefault="00BC2DBD" w:rsidP="00205D15">
      <w:pPr>
        <w:spacing w:after="0"/>
        <w:ind w:left="709"/>
        <w:jc w:val="both"/>
        <w:rPr>
          <w:rFonts w:ascii="Arial" w:hAnsi="Arial" w:cs="Arial"/>
          <w:lang w:val="es-ES_tradnl"/>
        </w:rPr>
      </w:pPr>
    </w:p>
    <w:p w14:paraId="3AD19E45" w14:textId="77777777" w:rsidR="00BC2DBD" w:rsidRPr="00153C1C" w:rsidRDefault="00BC2DBD" w:rsidP="00205D15">
      <w:pPr>
        <w:spacing w:after="0"/>
        <w:ind w:left="708"/>
        <w:jc w:val="both"/>
        <w:rPr>
          <w:rFonts w:ascii="Arial" w:hAnsi="Arial" w:cs="Arial"/>
          <w:lang w:val="es-ES_tradnl"/>
        </w:rPr>
      </w:pPr>
      <w:r w:rsidRPr="00153C1C">
        <w:rPr>
          <w:rFonts w:ascii="Arial" w:hAnsi="Arial" w:cs="Arial"/>
        </w:rPr>
        <w:t>En caso de que se actualice el supuesto establecido en el párrafo inmediato anterior, las Partes de buena fe negociarán en un periodo de 120 (ciento veinte) días</w:t>
      </w:r>
      <w:r w:rsidRPr="00153C1C">
        <w:rPr>
          <w:rFonts w:ascii="Arial" w:hAnsi="Arial" w:cs="Arial"/>
          <w:lang w:val="es-ES_tradnl"/>
        </w:rPr>
        <w:t xml:space="preserve"> naturales </w:t>
      </w:r>
      <w:r w:rsidRPr="00153C1C">
        <w:rPr>
          <w:rFonts w:ascii="Arial" w:hAnsi="Arial" w:cs="Arial"/>
        </w:rPr>
        <w:t xml:space="preserve">los términos y condiciones bajo los cuales se celebrará un </w:t>
      </w:r>
      <w:r w:rsidRPr="00153C1C">
        <w:rPr>
          <w:rFonts w:ascii="Arial" w:hAnsi="Arial" w:cs="Arial"/>
          <w:lang w:val="es-ES_tradnl"/>
        </w:rPr>
        <w:t xml:space="preserve">convenio comercial para la prestación de los servicios iguales o similares a los que hace referencia el presente Convenio. Las Partes podrán acordar prorrogar el periodo de negociación cuantas veces lo consideren necesario. </w:t>
      </w:r>
    </w:p>
    <w:p w14:paraId="16B192D3" w14:textId="77777777" w:rsidR="00BC2DBD" w:rsidRPr="00153C1C" w:rsidRDefault="00BC2DBD" w:rsidP="00205D15">
      <w:pPr>
        <w:pStyle w:val="Listavistosa-nfasis11"/>
        <w:spacing w:line="276" w:lineRule="auto"/>
        <w:jc w:val="both"/>
        <w:rPr>
          <w:rFonts w:cs="Arial"/>
          <w:sz w:val="22"/>
          <w:szCs w:val="22"/>
          <w:lang w:val="es-ES_tradnl"/>
        </w:rPr>
      </w:pPr>
    </w:p>
    <w:p w14:paraId="355A6B0A" w14:textId="77777777" w:rsidR="00BC2DBD" w:rsidRPr="00B80457" w:rsidRDefault="00BC2DBD" w:rsidP="00205D15">
      <w:pPr>
        <w:pStyle w:val="Textoindependiente2"/>
        <w:widowControl w:val="0"/>
        <w:numPr>
          <w:ilvl w:val="0"/>
          <w:numId w:val="14"/>
        </w:numPr>
        <w:spacing w:after="0" w:line="276" w:lineRule="auto"/>
        <w:jc w:val="both"/>
        <w:rPr>
          <w:rFonts w:ascii="Arial" w:hAnsi="Arial" w:cs="Arial"/>
          <w:lang w:val="es-ES_tradnl"/>
        </w:rPr>
      </w:pPr>
      <w:r w:rsidRPr="00153C1C">
        <w:rPr>
          <w:rFonts w:ascii="Arial" w:hAnsi="Arial" w:cs="Arial"/>
          <w:lang w:val="es-ES_tradnl"/>
        </w:rPr>
        <w:t xml:space="preserve">Que la Resolución de Preponderancia y/o las Medidas que tenga relación con la </w:t>
      </w:r>
      <w:r w:rsidRPr="00153C1C">
        <w:rPr>
          <w:rFonts w:ascii="Arial" w:hAnsi="Arial" w:cs="Arial"/>
          <w:shd w:val="clear" w:color="auto" w:fill="FFFFFF"/>
          <w:lang w:val="es-ES_tradnl"/>
        </w:rPr>
        <w:t>prestación del Servicio Mayorista de Usuario Visitante</w:t>
      </w:r>
      <w:r w:rsidRPr="00153C1C">
        <w:rPr>
          <w:rFonts w:ascii="Arial" w:hAnsi="Arial" w:cs="Arial"/>
          <w:lang w:val="es-ES_tradnl"/>
        </w:rPr>
        <w:t xml:space="preserve"> materia del presente Convenio </w:t>
      </w:r>
      <w:r w:rsidRPr="00153C1C">
        <w:rPr>
          <w:rFonts w:ascii="Arial" w:hAnsi="Arial" w:cs="Arial"/>
          <w:lang w:val="es-ES_tradnl"/>
        </w:rPr>
        <w:lastRenderedPageBreak/>
        <w:t xml:space="preserve">queden insubsistentes parcialmente o sean revocadas o modificadas por </w:t>
      </w:r>
      <w:proofErr w:type="gramStart"/>
      <w:r w:rsidRPr="00153C1C">
        <w:rPr>
          <w:rFonts w:ascii="Arial" w:hAnsi="Arial" w:cs="Arial"/>
          <w:lang w:val="es-ES_tradnl"/>
        </w:rPr>
        <w:t>cuanto</w:t>
      </w:r>
      <w:proofErr w:type="gramEnd"/>
      <w:r w:rsidRPr="00153C1C">
        <w:rPr>
          <w:rFonts w:ascii="Arial" w:hAnsi="Arial" w:cs="Arial"/>
          <w:lang w:val="es-ES_tradnl"/>
        </w:rPr>
        <w:t xml:space="preserve"> a la materia de prestación del Servicio Mayorista de Usuario Visitante, por cualquier motivo, incluyendo la emisión de una resolución administrativa o judicial en la que ello se decrete.</w:t>
      </w:r>
    </w:p>
    <w:p w14:paraId="68C935EC" w14:textId="77777777" w:rsidR="00BC2DBD" w:rsidRPr="00153C1C" w:rsidRDefault="00BC2DBD" w:rsidP="00205D15">
      <w:pPr>
        <w:spacing w:after="0"/>
        <w:ind w:left="708"/>
        <w:jc w:val="both"/>
        <w:rPr>
          <w:rFonts w:ascii="Arial" w:hAnsi="Arial" w:cs="Arial"/>
          <w:lang w:val="es-ES_tradnl"/>
        </w:rPr>
      </w:pPr>
      <w:r w:rsidRPr="00153C1C">
        <w:rPr>
          <w:rFonts w:ascii="Arial" w:hAnsi="Arial" w:cs="Arial"/>
        </w:rPr>
        <w:t xml:space="preserve">En caso de que se actualice el supuesto establecido en el párrafo inmediato anterior, las Partes atenderán a los términos que se desprendan o sean efecto de la causa de la revocación, modificación o insubsistencia parcial. Si fuera el caso, las Partes de buena fe negociarán en un periodo de 90 (noventa) días </w:t>
      </w:r>
      <w:r w:rsidRPr="00153C1C">
        <w:rPr>
          <w:rFonts w:ascii="Arial" w:hAnsi="Arial" w:cs="Arial"/>
          <w:lang w:val="es-ES_tradnl"/>
        </w:rPr>
        <w:t xml:space="preserve">naturales </w:t>
      </w:r>
      <w:r w:rsidRPr="00153C1C">
        <w:rPr>
          <w:rFonts w:ascii="Arial" w:hAnsi="Arial" w:cs="Arial"/>
        </w:rPr>
        <w:t xml:space="preserve">los términos y condiciones bajo los cuales se celebrará un </w:t>
      </w:r>
      <w:r w:rsidRPr="00153C1C">
        <w:rPr>
          <w:rFonts w:ascii="Arial" w:hAnsi="Arial" w:cs="Arial"/>
          <w:lang w:val="es-ES_tradnl"/>
        </w:rPr>
        <w:t xml:space="preserve">convenio comercial para la prestación de los servicios iguales o similares a los que hace referencia el presente Convenio. Las Partes podrán acordar prorrogar el periodo de negociación cuantas veces lo consideren necesario. </w:t>
      </w:r>
    </w:p>
    <w:p w14:paraId="0A269008" w14:textId="77777777" w:rsidR="00BC2DBD" w:rsidRPr="00153C1C" w:rsidRDefault="00BC2DBD" w:rsidP="00205D15">
      <w:pPr>
        <w:spacing w:after="0"/>
        <w:jc w:val="both"/>
        <w:rPr>
          <w:rFonts w:ascii="Arial" w:hAnsi="Arial" w:cs="Arial"/>
          <w:lang w:val="es-ES_tradnl"/>
        </w:rPr>
      </w:pPr>
    </w:p>
    <w:p w14:paraId="04702899" w14:textId="77777777" w:rsidR="00BC2DBD" w:rsidRPr="00153C1C" w:rsidRDefault="00BC2DBD" w:rsidP="00205D15">
      <w:pPr>
        <w:pStyle w:val="Textoindependiente2"/>
        <w:widowControl w:val="0"/>
        <w:numPr>
          <w:ilvl w:val="0"/>
          <w:numId w:val="14"/>
        </w:numPr>
        <w:spacing w:after="0" w:line="276" w:lineRule="auto"/>
        <w:jc w:val="both"/>
        <w:rPr>
          <w:rFonts w:ascii="Arial" w:hAnsi="Arial" w:cs="Arial"/>
          <w:lang w:val="es-ES_tradnl"/>
        </w:rPr>
      </w:pPr>
      <w:r w:rsidRPr="00153C1C">
        <w:rPr>
          <w:rFonts w:ascii="Arial" w:hAnsi="Arial" w:cs="Arial"/>
          <w:lang w:val="es-ES_tradnl"/>
        </w:rPr>
        <w:t xml:space="preserve">En caso de destrucción total o parcial de la infraestructura que haga imposible la prestación de los Servicios de la Oferta por parte de Telcel. En caso de destrucción total o parcial de la infraestructura que haga imposible el acceso a los Servicios de la Oferta por parte del Concesionario. </w:t>
      </w:r>
    </w:p>
    <w:p w14:paraId="5DD23711" w14:textId="77777777" w:rsidR="00BC2DBD" w:rsidRPr="00153C1C" w:rsidRDefault="00BC2DBD" w:rsidP="00205D15">
      <w:pPr>
        <w:spacing w:after="0"/>
        <w:jc w:val="both"/>
        <w:rPr>
          <w:rFonts w:ascii="Arial" w:hAnsi="Arial" w:cs="Arial"/>
          <w:lang w:val="es-ES_tradnl"/>
        </w:rPr>
      </w:pPr>
    </w:p>
    <w:p w14:paraId="64977DEF" w14:textId="77777777" w:rsidR="00BC2DBD" w:rsidRPr="00153C1C" w:rsidRDefault="00BC2DBD" w:rsidP="00205D15">
      <w:pPr>
        <w:pStyle w:val="Textoindependiente2"/>
        <w:widowControl w:val="0"/>
        <w:numPr>
          <w:ilvl w:val="0"/>
          <w:numId w:val="14"/>
        </w:numPr>
        <w:spacing w:after="0" w:line="276" w:lineRule="auto"/>
        <w:jc w:val="both"/>
        <w:rPr>
          <w:rFonts w:ascii="Arial" w:hAnsi="Arial" w:cs="Arial"/>
          <w:lang w:val="es-ES_tradnl"/>
        </w:rPr>
      </w:pPr>
      <w:r w:rsidRPr="00153C1C">
        <w:rPr>
          <w:rFonts w:ascii="Arial" w:hAnsi="Arial" w:cs="Arial"/>
          <w:lang w:val="es-ES_tradnl"/>
        </w:rPr>
        <w:t xml:space="preserve">La terminación del presente Convenio por parte del Concesionario una vez notificada a Telcel con por lo menos 180 (ciento ochenta) días naturales. En este caso, el Concesionario, deberá pagar a Telcel el monto total de los Servicios de la Oferta consumidos hasta la fecha efectiva de terminación </w:t>
      </w:r>
      <w:proofErr w:type="gramStart"/>
      <w:r w:rsidRPr="00153C1C">
        <w:rPr>
          <w:rFonts w:ascii="Arial" w:hAnsi="Arial" w:cs="Arial"/>
          <w:lang w:val="es-ES_tradnl"/>
        </w:rPr>
        <w:t>de acuerdo a</w:t>
      </w:r>
      <w:proofErr w:type="gramEnd"/>
      <w:r w:rsidRPr="00153C1C">
        <w:rPr>
          <w:rFonts w:ascii="Arial" w:hAnsi="Arial" w:cs="Arial"/>
          <w:lang w:val="es-ES_tradnl"/>
        </w:rPr>
        <w:t xml:space="preserve"> las Tarifas contenidas en el </w:t>
      </w:r>
      <w:r w:rsidRPr="00153C1C">
        <w:rPr>
          <w:rFonts w:ascii="Arial" w:hAnsi="Arial" w:cs="Arial"/>
          <w:b/>
          <w:lang w:val="es-ES_tradnl"/>
        </w:rPr>
        <w:t>Anexo A Precios y Tarifas</w:t>
      </w:r>
      <w:r w:rsidRPr="00153C1C">
        <w:rPr>
          <w:rFonts w:ascii="Arial" w:hAnsi="Arial" w:cs="Arial"/>
          <w:lang w:val="es-ES_tradnl"/>
        </w:rPr>
        <w:t xml:space="preserve"> y demás que resulten aplicables. </w:t>
      </w:r>
    </w:p>
    <w:p w14:paraId="22C73635" w14:textId="77777777" w:rsidR="00BC2DBD" w:rsidRPr="00153C1C" w:rsidRDefault="00BC2DBD" w:rsidP="00205D15">
      <w:pPr>
        <w:spacing w:after="0"/>
        <w:jc w:val="both"/>
        <w:rPr>
          <w:rFonts w:ascii="Arial" w:hAnsi="Arial" w:cs="Arial"/>
          <w:lang w:val="es-ES_tradnl"/>
        </w:rPr>
      </w:pPr>
    </w:p>
    <w:p w14:paraId="4F7756CF" w14:textId="77777777" w:rsidR="00BC2DBD" w:rsidRPr="00153C1C" w:rsidRDefault="00BC2DBD" w:rsidP="00205D15">
      <w:pPr>
        <w:pStyle w:val="Textoindependiente2"/>
        <w:widowControl w:val="0"/>
        <w:numPr>
          <w:ilvl w:val="0"/>
          <w:numId w:val="14"/>
        </w:numPr>
        <w:spacing w:after="0" w:line="276" w:lineRule="auto"/>
        <w:jc w:val="both"/>
        <w:rPr>
          <w:rFonts w:ascii="Arial" w:hAnsi="Arial" w:cs="Arial"/>
          <w:lang w:val="es-ES_tradnl"/>
        </w:rPr>
      </w:pPr>
      <w:r w:rsidRPr="00153C1C">
        <w:rPr>
          <w:rFonts w:ascii="Arial" w:hAnsi="Arial" w:cs="Arial"/>
          <w:lang w:val="es-ES_tradnl"/>
        </w:rPr>
        <w:t xml:space="preserve">Una vez transcurrido el plazo establecido en el artículo 119 de la LFTR desde la fecha de suscripción del presente Convenio. </w:t>
      </w:r>
    </w:p>
    <w:p w14:paraId="304A2EF3" w14:textId="77777777" w:rsidR="00BC2DBD" w:rsidRPr="00153C1C" w:rsidRDefault="00BC2DBD" w:rsidP="00205D15">
      <w:pPr>
        <w:pStyle w:val="Prrafodelista"/>
        <w:spacing w:line="276" w:lineRule="auto"/>
        <w:rPr>
          <w:rFonts w:cs="Arial"/>
          <w:sz w:val="22"/>
          <w:szCs w:val="22"/>
          <w:lang w:val="es-ES_tradnl"/>
        </w:rPr>
      </w:pPr>
    </w:p>
    <w:p w14:paraId="28F7DB66" w14:textId="77777777" w:rsidR="00BC2DBD" w:rsidRPr="00153C1C" w:rsidRDefault="00BC2DBD" w:rsidP="00205D15">
      <w:pPr>
        <w:pStyle w:val="Textoindependiente2"/>
        <w:widowControl w:val="0"/>
        <w:numPr>
          <w:ilvl w:val="0"/>
          <w:numId w:val="14"/>
        </w:numPr>
        <w:spacing w:after="0" w:line="276" w:lineRule="auto"/>
        <w:jc w:val="both"/>
        <w:rPr>
          <w:rFonts w:ascii="Arial" w:hAnsi="Arial" w:cs="Arial"/>
          <w:lang w:val="es-ES_tradnl"/>
        </w:rPr>
      </w:pPr>
      <w:r w:rsidRPr="00153C1C">
        <w:rPr>
          <w:rFonts w:ascii="Arial" w:hAnsi="Arial" w:cs="Arial"/>
          <w:lang w:val="es-ES_tradnl"/>
        </w:rPr>
        <w:t>En el caso que fuere emitida una orden judicial o administrativa firme por la cual se solicite suspender o dejar prestar los Servicios, Telcel podrá dar por terminado en forma anticipada el presente Convenio.</w:t>
      </w:r>
    </w:p>
    <w:p w14:paraId="47A89798" w14:textId="77777777" w:rsidR="00BC2DBD" w:rsidRPr="00153C1C" w:rsidRDefault="00BC2DBD" w:rsidP="00205D15">
      <w:pPr>
        <w:spacing w:after="0"/>
        <w:rPr>
          <w:rFonts w:ascii="Arial" w:hAnsi="Arial" w:cs="Arial"/>
          <w:b/>
          <w:lang w:val="es-ES_tradnl"/>
        </w:rPr>
      </w:pPr>
    </w:p>
    <w:p w14:paraId="29CC7D42" w14:textId="77777777" w:rsidR="00BC2DBD" w:rsidRPr="00940756" w:rsidRDefault="00BC2DBD" w:rsidP="00205D15">
      <w:pPr>
        <w:pStyle w:val="Sangra2detindependiente"/>
        <w:spacing w:line="276" w:lineRule="auto"/>
        <w:ind w:left="0"/>
        <w:rPr>
          <w:rFonts w:cs="Arial"/>
          <w:b/>
          <w:bCs/>
          <w:szCs w:val="22"/>
          <w:lang w:val="es-MX"/>
        </w:rPr>
      </w:pPr>
      <w:bookmarkStart w:id="204" w:name="_Toc520793000"/>
      <w:bookmarkStart w:id="205" w:name="_Toc20218868"/>
      <w:bookmarkStart w:id="206" w:name="_Toc22745086"/>
      <w:r w:rsidRPr="00940756">
        <w:rPr>
          <w:rFonts w:cs="Arial"/>
          <w:b/>
          <w:bCs/>
          <w:szCs w:val="22"/>
          <w:lang w:val="es-MX"/>
        </w:rPr>
        <w:t>CLÁUSULA DÉCIMA QUINTA. RESCISIÓN.</w:t>
      </w:r>
      <w:bookmarkEnd w:id="204"/>
      <w:bookmarkEnd w:id="205"/>
      <w:bookmarkEnd w:id="206"/>
    </w:p>
    <w:p w14:paraId="24EE1B0E" w14:textId="77777777" w:rsidR="00BC2DBD" w:rsidRPr="00940756" w:rsidRDefault="00BC2DBD" w:rsidP="00205D15">
      <w:pPr>
        <w:pStyle w:val="Sangra2detindependiente"/>
        <w:spacing w:line="276" w:lineRule="auto"/>
        <w:ind w:left="0"/>
        <w:rPr>
          <w:rFonts w:cs="Arial"/>
          <w:szCs w:val="22"/>
          <w:lang w:val="es-MX"/>
        </w:rPr>
      </w:pPr>
    </w:p>
    <w:p w14:paraId="5D90A5E6" w14:textId="77777777" w:rsidR="00BC2DBD" w:rsidRPr="00153C1C" w:rsidRDefault="00BC2DBD" w:rsidP="00205D15">
      <w:pPr>
        <w:pStyle w:val="Sangra2detindependiente"/>
        <w:spacing w:line="276" w:lineRule="auto"/>
        <w:ind w:left="0"/>
        <w:rPr>
          <w:rFonts w:cs="Arial"/>
          <w:lang w:val="es-ES_tradnl"/>
        </w:rPr>
      </w:pPr>
      <w:r w:rsidRPr="00940756">
        <w:rPr>
          <w:rFonts w:cs="Arial"/>
          <w:szCs w:val="22"/>
          <w:lang w:val="es-MX"/>
        </w:rPr>
        <w:t>Si</w:t>
      </w:r>
      <w:r w:rsidRPr="00153C1C">
        <w:rPr>
          <w:rFonts w:cs="Arial"/>
          <w:lang w:val="es-ES_tradnl"/>
        </w:rPr>
        <w:t xml:space="preserve"> ocurriese cualquiera de los eventos descritos a continuación (en adelante “</w:t>
      </w:r>
      <w:r w:rsidRPr="00153C1C">
        <w:rPr>
          <w:rFonts w:cs="Arial"/>
          <w:b/>
          <w:u w:val="single"/>
          <w:lang w:val="es-ES_tradnl"/>
        </w:rPr>
        <w:t>Causas de Rescisión</w:t>
      </w:r>
      <w:r w:rsidRPr="00153C1C">
        <w:rPr>
          <w:rFonts w:cs="Arial"/>
          <w:lang w:val="es-ES_tradnl"/>
        </w:rPr>
        <w:t xml:space="preserve">”), Telcel, independientemente de los remedios o </w:t>
      </w:r>
      <w:proofErr w:type="gramStart"/>
      <w:r w:rsidRPr="00153C1C">
        <w:rPr>
          <w:rFonts w:cs="Arial"/>
          <w:lang w:val="es-ES_tradnl"/>
        </w:rPr>
        <w:t>cualquiera otras acciones previstas</w:t>
      </w:r>
      <w:proofErr w:type="gramEnd"/>
      <w:r w:rsidRPr="00153C1C">
        <w:rPr>
          <w:rFonts w:cs="Arial"/>
          <w:lang w:val="es-ES_tradnl"/>
        </w:rPr>
        <w:t xml:space="preserve"> por la legislación aplicable, podrá rescindir este Convenio sin necesidad de resolución judicial o administrativa alguna y sin responsabilidad frente al Concesionario. La rescisión será notificada al Concesionario </w:t>
      </w:r>
      <w:r w:rsidRPr="00153C1C">
        <w:rPr>
          <w:rFonts w:cs="Arial"/>
        </w:rPr>
        <w:t>en su domicilio señalado en la Cláusula Décima Séptima. Avisos y Notificaciones, con 15 (quince) días naturales de anticipación.</w:t>
      </w:r>
    </w:p>
    <w:p w14:paraId="11396324" w14:textId="77777777" w:rsidR="00BC2DBD" w:rsidRPr="00153C1C" w:rsidRDefault="00BC2DBD" w:rsidP="00205D15">
      <w:pPr>
        <w:spacing w:after="0"/>
        <w:jc w:val="both"/>
        <w:rPr>
          <w:rFonts w:ascii="Arial" w:hAnsi="Arial" w:cs="Arial"/>
          <w:lang w:val="es-ES_tradnl"/>
        </w:rPr>
      </w:pPr>
    </w:p>
    <w:p w14:paraId="619D15D9"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Notificada la rescisión del Convenio, el Concesionario no estará autorizado para continuar con la utilización de los Servicios de la Oferta.</w:t>
      </w:r>
    </w:p>
    <w:p w14:paraId="625C0165" w14:textId="77777777" w:rsidR="00BC2DBD" w:rsidRPr="00153C1C" w:rsidRDefault="00BC2DBD" w:rsidP="00205D15">
      <w:pPr>
        <w:spacing w:after="0"/>
        <w:jc w:val="both"/>
        <w:rPr>
          <w:rFonts w:ascii="Arial" w:hAnsi="Arial" w:cs="Arial"/>
          <w:lang w:val="es-ES_tradnl"/>
        </w:rPr>
      </w:pPr>
    </w:p>
    <w:p w14:paraId="7EAE582E"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Las Partes acuerdan que, al momento de la Rescisión del presente Convenio, liquidarán todos aquellos adeudos derivados de la prestación de los Servicios de la Oferta.</w:t>
      </w:r>
    </w:p>
    <w:p w14:paraId="0179CA69" w14:textId="77777777" w:rsidR="00BC2DBD" w:rsidRPr="00153C1C" w:rsidRDefault="00BC2DBD" w:rsidP="00205D15">
      <w:pPr>
        <w:spacing w:after="0"/>
        <w:jc w:val="both"/>
        <w:rPr>
          <w:rFonts w:ascii="Arial" w:hAnsi="Arial" w:cs="Arial"/>
          <w:lang w:val="es-ES_tradnl"/>
        </w:rPr>
      </w:pPr>
    </w:p>
    <w:p w14:paraId="3856CEA0" w14:textId="77777777" w:rsidR="00BC2DBD" w:rsidRDefault="00BC2DBD" w:rsidP="00205D15">
      <w:pPr>
        <w:spacing w:after="0"/>
        <w:jc w:val="both"/>
        <w:rPr>
          <w:rFonts w:ascii="Arial" w:hAnsi="Arial" w:cs="Arial"/>
          <w:lang w:val="es-ES_tradnl"/>
        </w:rPr>
      </w:pPr>
      <w:r w:rsidRPr="00153C1C">
        <w:rPr>
          <w:rFonts w:ascii="Arial" w:hAnsi="Arial" w:cs="Arial"/>
          <w:lang w:val="es-ES_tradnl"/>
        </w:rPr>
        <w:t>A continuación, se detallan las Causas de Rescisión:</w:t>
      </w:r>
    </w:p>
    <w:p w14:paraId="7541979B" w14:textId="77777777" w:rsidR="00B80457" w:rsidRPr="00153C1C" w:rsidRDefault="00B80457" w:rsidP="00205D15">
      <w:pPr>
        <w:spacing w:after="0"/>
        <w:jc w:val="both"/>
        <w:rPr>
          <w:rFonts w:ascii="Arial" w:hAnsi="Arial" w:cs="Arial"/>
          <w:lang w:val="es-ES_tradnl"/>
        </w:rPr>
      </w:pPr>
    </w:p>
    <w:p w14:paraId="7062058C" w14:textId="77777777" w:rsidR="00BC2DBD" w:rsidRPr="00534EC4" w:rsidRDefault="00BC2DBD" w:rsidP="00205D15">
      <w:pPr>
        <w:pStyle w:val="Sangra2detindependiente"/>
        <w:spacing w:line="276" w:lineRule="auto"/>
        <w:ind w:left="0"/>
        <w:rPr>
          <w:rFonts w:cs="Arial"/>
          <w:b/>
          <w:bCs/>
          <w:szCs w:val="22"/>
          <w:lang w:val="es-MX"/>
        </w:rPr>
      </w:pPr>
      <w:bookmarkStart w:id="207" w:name="_Toc520793001"/>
      <w:bookmarkStart w:id="208" w:name="_Toc20218869"/>
      <w:bookmarkStart w:id="209" w:name="_Toc22745087"/>
      <w:r w:rsidRPr="00534EC4">
        <w:rPr>
          <w:rFonts w:cs="Arial"/>
          <w:b/>
          <w:bCs/>
          <w:szCs w:val="22"/>
          <w:lang w:val="es-MX"/>
        </w:rPr>
        <w:t>15.1</w:t>
      </w:r>
      <w:r w:rsidRPr="00534EC4">
        <w:rPr>
          <w:rFonts w:cs="Arial"/>
          <w:b/>
          <w:bCs/>
          <w:szCs w:val="22"/>
          <w:lang w:val="es-MX"/>
        </w:rPr>
        <w:tab/>
        <w:t>INCUMPLIMIENTO EN GARANTÍAS.</w:t>
      </w:r>
      <w:bookmarkEnd w:id="207"/>
      <w:bookmarkEnd w:id="208"/>
      <w:bookmarkEnd w:id="209"/>
    </w:p>
    <w:p w14:paraId="7B7BCFF4" w14:textId="77777777" w:rsidR="00BC2DBD" w:rsidRPr="00153C1C" w:rsidRDefault="00BC2DBD" w:rsidP="00205D15">
      <w:pPr>
        <w:spacing w:after="0"/>
        <w:jc w:val="both"/>
        <w:rPr>
          <w:rFonts w:ascii="Arial" w:hAnsi="Arial" w:cs="Arial"/>
          <w:b/>
          <w:lang w:val="es-ES_tradnl"/>
        </w:rPr>
      </w:pPr>
      <w:r w:rsidRPr="00153C1C">
        <w:rPr>
          <w:rFonts w:ascii="Arial" w:hAnsi="Arial" w:cs="Arial"/>
          <w:b/>
          <w:lang w:val="es-ES_tradnl"/>
        </w:rPr>
        <w:t>(OTORGAMIENTO, ENTREGA Y EFECTIVIDAD DE LAS GARANTÍAS DEL ESQUEMA DE POSPAGO Y BOLSA REVOLVENTE DEL ESQUEMA DE PAGO ANTICIPADO)</w:t>
      </w:r>
    </w:p>
    <w:p w14:paraId="57E5CCD5" w14:textId="77777777" w:rsidR="00BC2DBD" w:rsidRPr="00153C1C" w:rsidRDefault="00BC2DBD" w:rsidP="00205D15">
      <w:pPr>
        <w:spacing w:after="0"/>
        <w:jc w:val="both"/>
        <w:rPr>
          <w:rFonts w:ascii="Arial" w:hAnsi="Arial" w:cs="Arial"/>
          <w:lang w:val="es-ES_tradnl"/>
        </w:rPr>
      </w:pPr>
    </w:p>
    <w:p w14:paraId="25EFF7B3" w14:textId="77777777" w:rsidR="00BC2DBD" w:rsidRPr="000324FD" w:rsidRDefault="00BC2DBD" w:rsidP="00205D15">
      <w:pPr>
        <w:pStyle w:val="Sangra2detindependiente"/>
        <w:spacing w:line="276" w:lineRule="auto"/>
        <w:ind w:left="0"/>
        <w:rPr>
          <w:rFonts w:cs="Arial"/>
          <w:szCs w:val="22"/>
          <w:lang w:val="es-MX"/>
        </w:rPr>
      </w:pPr>
      <w:r w:rsidRPr="00153C1C">
        <w:rPr>
          <w:rFonts w:cs="Arial"/>
          <w:lang w:val="es-ES_tradnl"/>
        </w:rPr>
        <w:t>Si el Concesionario no: (i) otorga; (</w:t>
      </w:r>
      <w:proofErr w:type="spellStart"/>
      <w:r w:rsidRPr="00153C1C">
        <w:rPr>
          <w:rFonts w:cs="Arial"/>
          <w:lang w:val="es-ES_tradnl"/>
        </w:rPr>
        <w:t>ii</w:t>
      </w:r>
      <w:proofErr w:type="spellEnd"/>
      <w:r w:rsidRPr="00153C1C">
        <w:rPr>
          <w:rFonts w:cs="Arial"/>
          <w:lang w:val="es-ES_tradnl"/>
        </w:rPr>
        <w:t>) ajusta; o (</w:t>
      </w:r>
      <w:proofErr w:type="spellStart"/>
      <w:r w:rsidRPr="00153C1C">
        <w:rPr>
          <w:rFonts w:cs="Arial"/>
          <w:lang w:val="es-ES_tradnl"/>
        </w:rPr>
        <w:t>iii</w:t>
      </w:r>
      <w:proofErr w:type="spellEnd"/>
      <w:r w:rsidRPr="00153C1C">
        <w:rPr>
          <w:rFonts w:cs="Arial"/>
          <w:lang w:val="es-ES_tradnl"/>
        </w:rPr>
        <w:t xml:space="preserve">) actualiza las Garantías o la Bolsa Revolvente conforme a lo establecido en el inciso </w:t>
      </w:r>
      <w:r w:rsidRPr="00153C1C">
        <w:rPr>
          <w:rFonts w:cs="Arial"/>
        </w:rPr>
        <w:t>4.3.1.1 1 y en el inciso 4.5, respectivamente,</w:t>
      </w:r>
      <w:r w:rsidRPr="00153C1C">
        <w:rPr>
          <w:rFonts w:cs="Arial"/>
          <w:b/>
        </w:rPr>
        <w:t xml:space="preserve"> </w:t>
      </w:r>
      <w:r w:rsidRPr="00153C1C">
        <w:rPr>
          <w:rFonts w:cs="Arial"/>
        </w:rPr>
        <w:t>a satisfacción de Telcel;</w:t>
      </w:r>
      <w:r w:rsidRPr="00153C1C">
        <w:rPr>
          <w:rFonts w:cs="Arial"/>
          <w:b/>
        </w:rPr>
        <w:t xml:space="preserve"> </w:t>
      </w:r>
      <w:r w:rsidRPr="00153C1C">
        <w:rPr>
          <w:rFonts w:cs="Arial"/>
          <w:lang w:val="es-ES_tradnl"/>
        </w:rPr>
        <w:t xml:space="preserve">o éstas dejasen por cualquier causa de cumplir con el objeto, monto o vigencia para la cual fueron constituidas y, por lo tanto, no pudiesen garantizar o devengar el cumplimiento de las obligaciones establecidas en el presente </w:t>
      </w:r>
      <w:proofErr w:type="spellStart"/>
      <w:r w:rsidRPr="00153C1C">
        <w:rPr>
          <w:rFonts w:cs="Arial"/>
          <w:lang w:val="es-ES_tradnl"/>
        </w:rPr>
        <w:t>Conveni</w:t>
      </w:r>
      <w:proofErr w:type="spellEnd"/>
      <w:r w:rsidRPr="000324FD">
        <w:rPr>
          <w:rFonts w:cs="Arial"/>
          <w:szCs w:val="22"/>
          <w:lang w:val="es-MX"/>
        </w:rPr>
        <w:t>o.</w:t>
      </w:r>
    </w:p>
    <w:p w14:paraId="01FE4C39" w14:textId="77777777" w:rsidR="00BC2DBD" w:rsidRPr="000324FD" w:rsidRDefault="00BC2DBD" w:rsidP="00205D15">
      <w:pPr>
        <w:pStyle w:val="Sangra2detindependiente"/>
        <w:spacing w:line="276" w:lineRule="auto"/>
        <w:ind w:left="0"/>
        <w:rPr>
          <w:rFonts w:cs="Arial"/>
          <w:szCs w:val="22"/>
          <w:lang w:val="es-MX"/>
        </w:rPr>
      </w:pPr>
    </w:p>
    <w:p w14:paraId="13BED10B" w14:textId="77777777" w:rsidR="00BC2DBD" w:rsidRPr="000324FD" w:rsidRDefault="00BC2DBD" w:rsidP="00205D15">
      <w:pPr>
        <w:pStyle w:val="Sangra2detindependiente"/>
        <w:spacing w:line="276" w:lineRule="auto"/>
        <w:ind w:left="0"/>
        <w:rPr>
          <w:rFonts w:cs="Arial"/>
          <w:b/>
          <w:bCs/>
          <w:szCs w:val="22"/>
          <w:lang w:val="es-MX"/>
        </w:rPr>
      </w:pPr>
      <w:bookmarkStart w:id="210" w:name="_Toc520793002"/>
      <w:bookmarkStart w:id="211" w:name="_Toc20218870"/>
      <w:bookmarkStart w:id="212" w:name="_Toc22745088"/>
      <w:r w:rsidRPr="000324FD">
        <w:rPr>
          <w:rFonts w:cs="Arial"/>
          <w:b/>
          <w:bCs/>
          <w:szCs w:val="22"/>
          <w:lang w:val="es-MX"/>
        </w:rPr>
        <w:t>15.2</w:t>
      </w:r>
      <w:r w:rsidRPr="000324FD">
        <w:rPr>
          <w:rFonts w:cs="Arial"/>
          <w:b/>
          <w:bCs/>
          <w:szCs w:val="22"/>
          <w:lang w:val="es-MX"/>
        </w:rPr>
        <w:tab/>
        <w:t>INCUMPLIMIENTO DE OBLIGACIONES DE PAGO.</w:t>
      </w:r>
      <w:bookmarkEnd w:id="210"/>
      <w:bookmarkEnd w:id="211"/>
      <w:bookmarkEnd w:id="212"/>
    </w:p>
    <w:p w14:paraId="1A665E87" w14:textId="77777777" w:rsidR="00BC2DBD" w:rsidRPr="000324FD" w:rsidRDefault="00BC2DBD" w:rsidP="00205D15">
      <w:pPr>
        <w:pStyle w:val="Sangra2detindependiente"/>
        <w:spacing w:line="276" w:lineRule="auto"/>
        <w:ind w:left="0"/>
        <w:rPr>
          <w:rFonts w:cs="Arial"/>
          <w:szCs w:val="22"/>
          <w:lang w:val="es-MX"/>
        </w:rPr>
      </w:pPr>
    </w:p>
    <w:p w14:paraId="64452F1E" w14:textId="77777777" w:rsidR="00BC2DBD" w:rsidRPr="000324FD" w:rsidRDefault="00BC2DBD" w:rsidP="00205D15">
      <w:pPr>
        <w:pStyle w:val="Sangra2detindependiente"/>
        <w:spacing w:line="276" w:lineRule="auto"/>
        <w:ind w:left="0"/>
        <w:rPr>
          <w:rFonts w:cs="Arial"/>
          <w:szCs w:val="22"/>
          <w:lang w:val="es-MX"/>
        </w:rPr>
      </w:pPr>
      <w:r w:rsidRPr="000324FD">
        <w:rPr>
          <w:rFonts w:cs="Arial"/>
          <w:szCs w:val="22"/>
          <w:lang w:val="es-MX"/>
        </w:rPr>
        <w:t>Si</w:t>
      </w:r>
      <w:r w:rsidRPr="00153C1C">
        <w:rPr>
          <w:rFonts w:cs="Arial"/>
          <w:lang w:val="es-ES_tradnl"/>
        </w:rPr>
        <w:t xml:space="preserve"> el Concesionario incumple en el pago de las Facturas o contraprestaciones adeudadas a Telcel con motivo de los Servicios de la Oferta en relación con el inciso </w:t>
      </w:r>
      <w:r w:rsidRPr="00153C1C">
        <w:rPr>
          <w:rFonts w:cs="Arial"/>
        </w:rPr>
        <w:t>4.4.1 Lugar y Forma de Pago de las Facturas</w:t>
      </w:r>
      <w:r w:rsidRPr="00153C1C">
        <w:rPr>
          <w:rFonts w:cs="Arial"/>
          <w:lang w:val="es-ES_tradnl"/>
        </w:rPr>
        <w:t>, sin perjuicio de lo establecido en los incisos 4.1.3 Incumplimiento de Pago y 7.3 Suspensión del Servicio por Fa</w:t>
      </w:r>
      <w:proofErr w:type="spellStart"/>
      <w:r w:rsidRPr="000324FD">
        <w:rPr>
          <w:rFonts w:cs="Arial"/>
          <w:szCs w:val="22"/>
          <w:lang w:val="es-MX"/>
        </w:rPr>
        <w:t>lta</w:t>
      </w:r>
      <w:proofErr w:type="spellEnd"/>
      <w:r w:rsidRPr="000324FD">
        <w:rPr>
          <w:rFonts w:cs="Arial"/>
          <w:szCs w:val="22"/>
          <w:lang w:val="es-MX"/>
        </w:rPr>
        <w:t xml:space="preserve"> de Pago.</w:t>
      </w:r>
    </w:p>
    <w:p w14:paraId="4D2D7614" w14:textId="77777777" w:rsidR="00BC2DBD" w:rsidRPr="000324FD" w:rsidRDefault="00BC2DBD" w:rsidP="00205D15">
      <w:pPr>
        <w:pStyle w:val="Sangra2detindependiente"/>
        <w:spacing w:line="276" w:lineRule="auto"/>
        <w:ind w:left="0"/>
        <w:rPr>
          <w:rFonts w:cs="Arial"/>
          <w:szCs w:val="22"/>
          <w:lang w:val="es-MX"/>
        </w:rPr>
      </w:pPr>
    </w:p>
    <w:p w14:paraId="6417B17C" w14:textId="77777777" w:rsidR="00BC2DBD" w:rsidRPr="000324FD" w:rsidRDefault="00BC2DBD" w:rsidP="00205D15">
      <w:pPr>
        <w:pStyle w:val="Sangra2detindependiente"/>
        <w:spacing w:line="276" w:lineRule="auto"/>
        <w:ind w:left="0"/>
        <w:rPr>
          <w:rFonts w:cs="Arial"/>
          <w:b/>
          <w:bCs/>
          <w:szCs w:val="22"/>
          <w:lang w:val="es-MX"/>
        </w:rPr>
      </w:pPr>
      <w:bookmarkStart w:id="213" w:name="_Toc520793003"/>
      <w:bookmarkStart w:id="214" w:name="_Toc20218871"/>
      <w:bookmarkStart w:id="215" w:name="_Toc22745089"/>
      <w:r w:rsidRPr="000324FD">
        <w:rPr>
          <w:rFonts w:cs="Arial"/>
          <w:b/>
          <w:bCs/>
          <w:szCs w:val="22"/>
          <w:lang w:val="es-MX"/>
        </w:rPr>
        <w:t>15.3</w:t>
      </w:r>
      <w:r w:rsidRPr="000324FD">
        <w:rPr>
          <w:rFonts w:cs="Arial"/>
          <w:b/>
          <w:bCs/>
          <w:szCs w:val="22"/>
          <w:lang w:val="es-MX"/>
        </w:rPr>
        <w:tab/>
        <w:t>CONDUCTAS ILÍCITAS.</w:t>
      </w:r>
      <w:bookmarkEnd w:id="213"/>
      <w:bookmarkEnd w:id="214"/>
      <w:bookmarkEnd w:id="215"/>
      <w:r w:rsidRPr="000324FD">
        <w:rPr>
          <w:rFonts w:cs="Arial"/>
          <w:b/>
          <w:bCs/>
          <w:szCs w:val="22"/>
          <w:lang w:val="es-MX"/>
        </w:rPr>
        <w:t xml:space="preserve"> </w:t>
      </w:r>
    </w:p>
    <w:p w14:paraId="7C00C22D" w14:textId="77777777" w:rsidR="00BC2DBD" w:rsidRPr="000324FD" w:rsidRDefault="00BC2DBD" w:rsidP="00205D15">
      <w:pPr>
        <w:pStyle w:val="Sangra2detindependiente"/>
        <w:spacing w:line="276" w:lineRule="auto"/>
        <w:ind w:left="0"/>
        <w:rPr>
          <w:rFonts w:cs="Arial"/>
          <w:szCs w:val="22"/>
          <w:lang w:val="es-MX"/>
        </w:rPr>
      </w:pPr>
    </w:p>
    <w:p w14:paraId="44263A46" w14:textId="77777777" w:rsidR="00BC2DBD" w:rsidRPr="000324FD" w:rsidRDefault="00BC2DBD" w:rsidP="00205D15">
      <w:pPr>
        <w:pStyle w:val="Sangra2detindependiente"/>
        <w:spacing w:line="276" w:lineRule="auto"/>
        <w:ind w:left="0"/>
        <w:rPr>
          <w:rFonts w:cs="Arial"/>
          <w:szCs w:val="22"/>
          <w:lang w:val="es-MX"/>
        </w:rPr>
      </w:pPr>
      <w:r w:rsidRPr="000324FD">
        <w:rPr>
          <w:rFonts w:cs="Arial"/>
          <w:szCs w:val="22"/>
          <w:lang w:val="es-MX"/>
        </w:rPr>
        <w:t xml:space="preserve">Si </w:t>
      </w:r>
      <w:r w:rsidRPr="00153C1C">
        <w:rPr>
          <w:rFonts w:cs="Arial"/>
          <w:lang w:val="es-ES_tradnl"/>
        </w:rPr>
        <w:t>cualquiera de las Partes incurre en alguna práctica a las que hace referencia la Cláusula Décima Segunda Conductas Ilícitas del presente C</w:t>
      </w:r>
      <w:proofErr w:type="spellStart"/>
      <w:r w:rsidRPr="000324FD">
        <w:rPr>
          <w:rFonts w:cs="Arial"/>
          <w:szCs w:val="22"/>
          <w:lang w:val="es-MX"/>
        </w:rPr>
        <w:t>onvenio</w:t>
      </w:r>
      <w:proofErr w:type="spellEnd"/>
      <w:r w:rsidRPr="000324FD">
        <w:rPr>
          <w:rFonts w:cs="Arial"/>
          <w:szCs w:val="22"/>
          <w:lang w:val="es-MX"/>
        </w:rPr>
        <w:t>.</w:t>
      </w:r>
    </w:p>
    <w:p w14:paraId="09966813" w14:textId="77777777" w:rsidR="00BC2DBD" w:rsidRPr="000324FD" w:rsidRDefault="00BC2DBD" w:rsidP="00205D15">
      <w:pPr>
        <w:pStyle w:val="Sangra2detindependiente"/>
        <w:spacing w:line="276" w:lineRule="auto"/>
        <w:ind w:left="0"/>
        <w:rPr>
          <w:rFonts w:cs="Arial"/>
          <w:szCs w:val="22"/>
          <w:lang w:val="es-MX"/>
        </w:rPr>
      </w:pPr>
    </w:p>
    <w:p w14:paraId="6A234FCE" w14:textId="77777777" w:rsidR="00BC2DBD" w:rsidRPr="000324FD" w:rsidRDefault="00BC2DBD" w:rsidP="00205D15">
      <w:pPr>
        <w:pStyle w:val="Sangra2detindependiente"/>
        <w:spacing w:line="276" w:lineRule="auto"/>
        <w:ind w:left="0"/>
        <w:rPr>
          <w:rFonts w:cs="Arial"/>
          <w:b/>
          <w:bCs/>
          <w:szCs w:val="22"/>
          <w:lang w:val="es-MX"/>
        </w:rPr>
      </w:pPr>
      <w:bookmarkStart w:id="216" w:name="_Toc520793004"/>
      <w:bookmarkStart w:id="217" w:name="_Toc20218872"/>
      <w:bookmarkStart w:id="218" w:name="_Toc22745090"/>
      <w:r w:rsidRPr="000324FD">
        <w:rPr>
          <w:rFonts w:cs="Arial"/>
          <w:b/>
          <w:bCs/>
          <w:szCs w:val="22"/>
          <w:lang w:val="es-MX"/>
        </w:rPr>
        <w:t>15.4</w:t>
      </w:r>
      <w:r w:rsidRPr="000324FD">
        <w:rPr>
          <w:rFonts w:cs="Arial"/>
          <w:b/>
          <w:bCs/>
          <w:szCs w:val="22"/>
          <w:lang w:val="es-MX"/>
        </w:rPr>
        <w:tab/>
        <w:t>LIQUIDACIÓN, INSOLVENCIA O QUIEBRA.</w:t>
      </w:r>
      <w:bookmarkEnd w:id="216"/>
      <w:bookmarkEnd w:id="217"/>
      <w:bookmarkEnd w:id="218"/>
    </w:p>
    <w:p w14:paraId="67B986CC" w14:textId="77777777" w:rsidR="00BC2DBD" w:rsidRPr="000324FD" w:rsidRDefault="00BC2DBD" w:rsidP="00205D15">
      <w:pPr>
        <w:pStyle w:val="Sangra2detindependiente"/>
        <w:spacing w:line="276" w:lineRule="auto"/>
        <w:ind w:left="0"/>
        <w:rPr>
          <w:rFonts w:cs="Arial"/>
          <w:szCs w:val="22"/>
          <w:lang w:val="es-MX"/>
        </w:rPr>
      </w:pPr>
    </w:p>
    <w:p w14:paraId="53752EB4" w14:textId="77777777" w:rsidR="00BC2DBD" w:rsidRPr="000324FD" w:rsidRDefault="00BC2DBD" w:rsidP="00205D15">
      <w:pPr>
        <w:pStyle w:val="Sangra2detindependiente"/>
        <w:spacing w:line="276" w:lineRule="auto"/>
        <w:ind w:left="0"/>
        <w:rPr>
          <w:rFonts w:cs="Arial"/>
          <w:szCs w:val="22"/>
          <w:lang w:val="es-MX"/>
        </w:rPr>
      </w:pPr>
      <w:r w:rsidRPr="000324FD">
        <w:rPr>
          <w:rFonts w:cs="Arial"/>
          <w:szCs w:val="22"/>
          <w:lang w:val="es-MX"/>
        </w:rPr>
        <w:t xml:space="preserve">En caso </w:t>
      </w:r>
      <w:r w:rsidRPr="00153C1C">
        <w:rPr>
          <w:rFonts w:cs="Arial"/>
          <w:lang w:val="es-ES_tradnl"/>
        </w:rPr>
        <w:t xml:space="preserve">que </w:t>
      </w:r>
      <w:r w:rsidRPr="00153C1C">
        <w:rPr>
          <w:rFonts w:cs="Arial"/>
          <w:b/>
          <w:lang w:val="es-ES_tradnl"/>
        </w:rPr>
        <w:t>(a)</w:t>
      </w:r>
      <w:r w:rsidRPr="00153C1C">
        <w:rPr>
          <w:rFonts w:cs="Arial"/>
          <w:lang w:val="es-ES_tradnl"/>
        </w:rPr>
        <w:t xml:space="preserve"> se afecten todos o parte sustancial de bienes de cualquiera de las Partes y/o sus Filiales, y/o </w:t>
      </w:r>
      <w:r w:rsidRPr="00153C1C">
        <w:rPr>
          <w:rFonts w:cs="Arial"/>
          <w:b/>
          <w:lang w:val="es-ES_tradnl"/>
        </w:rPr>
        <w:t>(b)</w:t>
      </w:r>
      <w:r w:rsidRPr="00153C1C">
        <w:rPr>
          <w:rFonts w:cs="Arial"/>
          <w:lang w:val="es-ES_tradnl"/>
        </w:rPr>
        <w:t xml:space="preserve"> se impida a cualquiera de ellas el cumplimiento de cualquiera de sus términos y condiciones, derivados de: </w:t>
      </w:r>
      <w:r w:rsidRPr="00153C1C">
        <w:rPr>
          <w:rFonts w:cs="Arial"/>
          <w:b/>
          <w:lang w:val="es-ES_tradnl"/>
        </w:rPr>
        <w:t>(i)</w:t>
      </w:r>
      <w:r w:rsidRPr="00153C1C">
        <w:rPr>
          <w:rFonts w:cs="Arial"/>
          <w:lang w:val="es-ES_tradnl"/>
        </w:rPr>
        <w:t xml:space="preserve"> acción o procedimiento de insolvencia, quiebra, disolución, cesión general de sus bienes para beneficio de sus acreedores u otros de naturaleza análoga, y/o </w:t>
      </w:r>
      <w:r w:rsidRPr="00153C1C">
        <w:rPr>
          <w:rFonts w:cs="Arial"/>
          <w:b/>
          <w:lang w:val="es-ES_tradnl"/>
        </w:rPr>
        <w:t>(</w:t>
      </w:r>
      <w:proofErr w:type="spellStart"/>
      <w:r w:rsidRPr="00153C1C">
        <w:rPr>
          <w:rFonts w:cs="Arial"/>
          <w:b/>
          <w:lang w:val="es-ES_tradnl"/>
        </w:rPr>
        <w:t>ii</w:t>
      </w:r>
      <w:proofErr w:type="spellEnd"/>
      <w:r w:rsidRPr="00153C1C">
        <w:rPr>
          <w:rFonts w:cs="Arial"/>
          <w:b/>
          <w:lang w:val="es-ES_tradnl"/>
        </w:rPr>
        <w:t>)</w:t>
      </w:r>
      <w:r w:rsidRPr="00153C1C">
        <w:rPr>
          <w:rFonts w:cs="Arial"/>
          <w:lang w:val="es-ES_tradnl"/>
        </w:rPr>
        <w:t xml:space="preserve"> orden de embargo, ejecución o confiscación (en tanto no sea garantizada, desechada o dejada sin efectos, dentro de los 10 (diez) días hábiles siguientes a la fecha en que surta efectos dicha orden, mientras que se resuelve de forma definitiva el procedimiento en </w:t>
      </w:r>
      <w:proofErr w:type="spellStart"/>
      <w:r w:rsidRPr="00153C1C">
        <w:rPr>
          <w:rFonts w:cs="Arial"/>
          <w:lang w:val="es-ES_tradnl"/>
        </w:rPr>
        <w:t>cuestió</w:t>
      </w:r>
      <w:proofErr w:type="spellEnd"/>
      <w:r w:rsidRPr="000324FD">
        <w:rPr>
          <w:rFonts w:cs="Arial"/>
          <w:szCs w:val="22"/>
          <w:lang w:val="es-MX"/>
        </w:rPr>
        <w:t>n).</w:t>
      </w:r>
    </w:p>
    <w:p w14:paraId="518D8D20" w14:textId="77777777" w:rsidR="00BC2DBD" w:rsidRPr="000324FD" w:rsidRDefault="00BC2DBD" w:rsidP="00205D15">
      <w:pPr>
        <w:pStyle w:val="Sangra2detindependiente"/>
        <w:spacing w:line="276" w:lineRule="auto"/>
        <w:ind w:left="0"/>
        <w:rPr>
          <w:rFonts w:cs="Arial"/>
          <w:szCs w:val="22"/>
          <w:lang w:val="es-MX"/>
        </w:rPr>
      </w:pPr>
    </w:p>
    <w:p w14:paraId="3E6BE762" w14:textId="77777777" w:rsidR="00BC2DBD" w:rsidRPr="000324FD" w:rsidRDefault="00BC2DBD" w:rsidP="00205D15">
      <w:pPr>
        <w:pStyle w:val="Sangra2detindependiente"/>
        <w:spacing w:line="276" w:lineRule="auto"/>
        <w:ind w:left="0"/>
        <w:rPr>
          <w:rFonts w:cs="Arial"/>
          <w:b/>
          <w:bCs/>
          <w:szCs w:val="22"/>
          <w:lang w:val="es-MX"/>
        </w:rPr>
      </w:pPr>
      <w:bookmarkStart w:id="219" w:name="_Toc520793005"/>
      <w:bookmarkStart w:id="220" w:name="_Toc20218873"/>
      <w:bookmarkStart w:id="221" w:name="_Toc22745091"/>
      <w:r w:rsidRPr="000324FD">
        <w:rPr>
          <w:rFonts w:cs="Arial"/>
          <w:b/>
          <w:bCs/>
          <w:szCs w:val="22"/>
          <w:lang w:val="es-MX"/>
        </w:rPr>
        <w:t>15.5</w:t>
      </w:r>
      <w:r w:rsidRPr="000324FD">
        <w:rPr>
          <w:rFonts w:cs="Arial"/>
          <w:b/>
          <w:bCs/>
          <w:szCs w:val="22"/>
          <w:lang w:val="es-MX"/>
        </w:rPr>
        <w:tab/>
        <w:t>USO DISTINTO.</w:t>
      </w:r>
      <w:bookmarkEnd w:id="219"/>
      <w:bookmarkEnd w:id="220"/>
      <w:bookmarkEnd w:id="221"/>
    </w:p>
    <w:p w14:paraId="4C985D83" w14:textId="77777777" w:rsidR="00BC2DBD" w:rsidRPr="000324FD" w:rsidRDefault="00BC2DBD" w:rsidP="00205D15">
      <w:pPr>
        <w:pStyle w:val="Sangra2detindependiente"/>
        <w:spacing w:line="276" w:lineRule="auto"/>
        <w:ind w:left="0"/>
        <w:rPr>
          <w:rFonts w:cs="Arial"/>
          <w:szCs w:val="22"/>
          <w:lang w:val="es-MX"/>
        </w:rPr>
      </w:pPr>
    </w:p>
    <w:p w14:paraId="0C484C4D" w14:textId="77777777" w:rsidR="00BC2DBD" w:rsidRPr="00153C1C" w:rsidRDefault="00BC2DBD" w:rsidP="00205D15">
      <w:pPr>
        <w:pStyle w:val="Sangra2detindependiente"/>
        <w:spacing w:line="276" w:lineRule="auto"/>
        <w:ind w:left="0"/>
        <w:rPr>
          <w:rFonts w:cs="Arial"/>
          <w:lang w:val="es-ES_tradnl"/>
        </w:rPr>
      </w:pPr>
      <w:proofErr w:type="gramStart"/>
      <w:r w:rsidRPr="000324FD">
        <w:rPr>
          <w:rFonts w:cs="Arial"/>
          <w:szCs w:val="22"/>
          <w:lang w:val="es-MX"/>
        </w:rPr>
        <w:t xml:space="preserve">En </w:t>
      </w:r>
      <w:r w:rsidRPr="00153C1C">
        <w:rPr>
          <w:rFonts w:cs="Arial"/>
          <w:lang w:val="es-ES_tradnl"/>
        </w:rPr>
        <w:t>caso que</w:t>
      </w:r>
      <w:proofErr w:type="gramEnd"/>
      <w:r w:rsidRPr="00153C1C">
        <w:rPr>
          <w:rFonts w:cs="Arial"/>
          <w:lang w:val="es-ES_tradnl"/>
        </w:rPr>
        <w:t xml:space="preserve"> el Concesionario: </w:t>
      </w:r>
      <w:r w:rsidRPr="00153C1C">
        <w:rPr>
          <w:rFonts w:cs="Arial"/>
          <w:b/>
          <w:lang w:val="es-ES_tradnl"/>
        </w:rPr>
        <w:t>(i)</w:t>
      </w:r>
      <w:r w:rsidRPr="00153C1C">
        <w:rPr>
          <w:rFonts w:cs="Arial"/>
          <w:lang w:val="es-ES_tradnl"/>
        </w:rPr>
        <w:t xml:space="preserve"> no use los Servicios de la Oferta que hayan sido puestos a su disposición por parte de Telcel de conformidad con el Anexo X Entrega del Servicio de la Oferta; y/o </w:t>
      </w:r>
      <w:r w:rsidRPr="00153C1C">
        <w:rPr>
          <w:rFonts w:cs="Arial"/>
          <w:b/>
          <w:lang w:val="es-ES_tradnl"/>
        </w:rPr>
        <w:t>(</w:t>
      </w:r>
      <w:proofErr w:type="spellStart"/>
      <w:r w:rsidRPr="00153C1C">
        <w:rPr>
          <w:rFonts w:cs="Arial"/>
          <w:b/>
          <w:lang w:val="es-ES_tradnl"/>
        </w:rPr>
        <w:t>ii</w:t>
      </w:r>
      <w:proofErr w:type="spellEnd"/>
      <w:r w:rsidRPr="00153C1C">
        <w:rPr>
          <w:rFonts w:cs="Arial"/>
          <w:b/>
          <w:lang w:val="es-ES_tradnl"/>
        </w:rPr>
        <w:t>)</w:t>
      </w:r>
      <w:r w:rsidRPr="00153C1C">
        <w:rPr>
          <w:rFonts w:cs="Arial"/>
          <w:lang w:val="es-ES_tradnl"/>
        </w:rPr>
        <w:t xml:space="preserve"> realice cualesquiera prácticas prohibidas.</w:t>
      </w:r>
    </w:p>
    <w:p w14:paraId="4CA3D40E" w14:textId="77777777" w:rsidR="00BC2DBD" w:rsidRPr="00153C1C" w:rsidRDefault="00E14F98" w:rsidP="00205D15">
      <w:pPr>
        <w:spacing w:after="0"/>
        <w:rPr>
          <w:rFonts w:ascii="Arial" w:hAnsi="Arial" w:cs="Arial"/>
          <w:lang w:val="es-ES_tradnl"/>
        </w:rPr>
      </w:pPr>
      <w:r>
        <w:rPr>
          <w:rFonts w:ascii="Arial" w:hAnsi="Arial" w:cs="Arial"/>
          <w:lang w:val="es-ES_tradnl"/>
        </w:rPr>
        <w:br w:type="page"/>
      </w:r>
    </w:p>
    <w:p w14:paraId="440AEBC3" w14:textId="77777777" w:rsidR="00BC2DBD" w:rsidRPr="00153C1C" w:rsidRDefault="00BC2DBD" w:rsidP="006E21C0">
      <w:pPr>
        <w:pStyle w:val="Textoindependiente2"/>
        <w:spacing w:after="0" w:line="276" w:lineRule="auto"/>
        <w:outlineLvl w:val="0"/>
        <w:rPr>
          <w:rFonts w:ascii="Arial" w:hAnsi="Arial" w:cs="Arial"/>
          <w:lang w:val="es-ES_tradnl"/>
        </w:rPr>
      </w:pPr>
      <w:bookmarkStart w:id="222" w:name="_Toc520793006"/>
      <w:bookmarkStart w:id="223" w:name="_Toc20218874"/>
      <w:bookmarkStart w:id="224" w:name="_Toc22745092"/>
      <w:r w:rsidRPr="00153C1C">
        <w:rPr>
          <w:rFonts w:ascii="Arial" w:hAnsi="Arial" w:cs="Arial"/>
          <w:b/>
          <w:lang w:val="es-ES_tradnl"/>
        </w:rPr>
        <w:lastRenderedPageBreak/>
        <w:t>15.6</w:t>
      </w:r>
      <w:r w:rsidRPr="00153C1C">
        <w:rPr>
          <w:rFonts w:ascii="Arial" w:hAnsi="Arial" w:cs="Arial"/>
          <w:b/>
          <w:lang w:val="es-ES_tradnl"/>
        </w:rPr>
        <w:tab/>
        <w:t>FALSEDAD DE DECLARACIONES.</w:t>
      </w:r>
      <w:bookmarkEnd w:id="222"/>
      <w:bookmarkEnd w:id="223"/>
      <w:bookmarkEnd w:id="224"/>
    </w:p>
    <w:p w14:paraId="72036709" w14:textId="77777777" w:rsidR="00BC2DBD" w:rsidRPr="00153C1C" w:rsidRDefault="00BC2DBD" w:rsidP="00205D15">
      <w:pPr>
        <w:spacing w:after="0"/>
        <w:jc w:val="both"/>
        <w:rPr>
          <w:rFonts w:ascii="Arial" w:hAnsi="Arial" w:cs="Arial"/>
          <w:lang w:val="es-ES_tradnl"/>
        </w:rPr>
      </w:pPr>
    </w:p>
    <w:p w14:paraId="0794C440" w14:textId="77777777" w:rsidR="00BC2DBD" w:rsidRPr="000324FD" w:rsidRDefault="00BC2DBD" w:rsidP="00205D15">
      <w:pPr>
        <w:pStyle w:val="Sangra2detindependiente"/>
        <w:spacing w:line="276" w:lineRule="auto"/>
        <w:ind w:left="0"/>
        <w:rPr>
          <w:rFonts w:cs="Arial"/>
          <w:szCs w:val="22"/>
          <w:lang w:val="es-MX"/>
        </w:rPr>
      </w:pPr>
      <w:r w:rsidRPr="00153C1C">
        <w:rPr>
          <w:rFonts w:cs="Arial"/>
          <w:lang w:val="es-ES_tradnl"/>
        </w:rPr>
        <w:t xml:space="preserve">La falsedad de declaraciones del Concesionario que hacen parte del presente Convenio; así como la entrega por parte del Concesionario de información falsa previa o posterior en relación con la celebración </w:t>
      </w:r>
      <w:proofErr w:type="gramStart"/>
      <w:r w:rsidRPr="00153C1C">
        <w:rPr>
          <w:rFonts w:cs="Arial"/>
          <w:lang w:val="es-ES_tradnl"/>
        </w:rPr>
        <w:t xml:space="preserve">del </w:t>
      </w:r>
      <w:r w:rsidRPr="000324FD">
        <w:rPr>
          <w:rFonts w:cs="Arial"/>
          <w:szCs w:val="22"/>
          <w:lang w:val="es-MX"/>
        </w:rPr>
        <w:t>mismo</w:t>
      </w:r>
      <w:proofErr w:type="gramEnd"/>
      <w:r w:rsidRPr="000324FD">
        <w:rPr>
          <w:rFonts w:cs="Arial"/>
          <w:szCs w:val="22"/>
          <w:lang w:val="es-MX"/>
        </w:rPr>
        <w:t xml:space="preserve">. </w:t>
      </w:r>
    </w:p>
    <w:p w14:paraId="71398804" w14:textId="77777777" w:rsidR="00BC2DBD" w:rsidRPr="000324FD" w:rsidRDefault="00BC2DBD" w:rsidP="00205D15">
      <w:pPr>
        <w:pStyle w:val="Sangra2detindependiente"/>
        <w:spacing w:line="276" w:lineRule="auto"/>
        <w:ind w:left="0"/>
        <w:rPr>
          <w:rFonts w:cs="Arial"/>
          <w:b/>
          <w:bCs/>
          <w:szCs w:val="22"/>
          <w:lang w:val="es-MX"/>
        </w:rPr>
      </w:pPr>
    </w:p>
    <w:p w14:paraId="4723E735" w14:textId="77777777" w:rsidR="00BC2DBD" w:rsidRPr="000324FD" w:rsidRDefault="00BC2DBD" w:rsidP="00205D15">
      <w:pPr>
        <w:pStyle w:val="Sangra2detindependiente"/>
        <w:spacing w:line="276" w:lineRule="auto"/>
        <w:ind w:left="0"/>
        <w:rPr>
          <w:rFonts w:cs="Arial"/>
          <w:b/>
          <w:bCs/>
          <w:szCs w:val="22"/>
          <w:lang w:val="es-MX"/>
        </w:rPr>
      </w:pPr>
      <w:bookmarkStart w:id="225" w:name="_Toc520793007"/>
      <w:bookmarkStart w:id="226" w:name="_Toc20218875"/>
      <w:bookmarkStart w:id="227" w:name="_Toc22745093"/>
      <w:r w:rsidRPr="000324FD">
        <w:rPr>
          <w:rFonts w:cs="Arial"/>
          <w:b/>
          <w:bCs/>
          <w:szCs w:val="22"/>
          <w:lang w:val="es-MX"/>
        </w:rPr>
        <w:t xml:space="preserve">15.7 </w:t>
      </w:r>
      <w:r w:rsidRPr="000324FD">
        <w:rPr>
          <w:rFonts w:cs="Arial"/>
          <w:b/>
          <w:bCs/>
          <w:szCs w:val="22"/>
          <w:lang w:val="es-MX"/>
        </w:rPr>
        <w:tab/>
        <w:t>INCUMPLIMIENTO DE OBLIGACIONES DE SACAR EN PAZ Y A SALVO.</w:t>
      </w:r>
      <w:bookmarkEnd w:id="225"/>
      <w:bookmarkEnd w:id="226"/>
      <w:bookmarkEnd w:id="227"/>
    </w:p>
    <w:p w14:paraId="4769A981" w14:textId="77777777" w:rsidR="00BC2DBD" w:rsidRPr="000324FD" w:rsidRDefault="00BC2DBD" w:rsidP="00205D15">
      <w:pPr>
        <w:pStyle w:val="Sangra2detindependiente"/>
        <w:spacing w:line="276" w:lineRule="auto"/>
        <w:ind w:left="0"/>
        <w:rPr>
          <w:rFonts w:cs="Arial"/>
          <w:szCs w:val="22"/>
          <w:lang w:val="es-MX"/>
        </w:rPr>
      </w:pPr>
    </w:p>
    <w:p w14:paraId="3B989E1E" w14:textId="587F1088" w:rsidR="00BC2DBD" w:rsidRPr="000324FD" w:rsidRDefault="00BC2DBD" w:rsidP="00205D15">
      <w:pPr>
        <w:pStyle w:val="Sangra2detindependiente"/>
        <w:spacing w:line="276" w:lineRule="auto"/>
        <w:ind w:left="0"/>
        <w:rPr>
          <w:rFonts w:cs="Arial"/>
          <w:szCs w:val="22"/>
          <w:lang w:val="es-MX"/>
        </w:rPr>
      </w:pPr>
      <w:r w:rsidRPr="000324FD">
        <w:rPr>
          <w:rFonts w:cs="Arial"/>
          <w:szCs w:val="22"/>
          <w:lang w:val="es-MX"/>
        </w:rPr>
        <w:t xml:space="preserve">El </w:t>
      </w:r>
      <w:r w:rsidRPr="00153C1C">
        <w:rPr>
          <w:rFonts w:cs="Arial"/>
          <w:lang w:val="es-ES_tradnl"/>
        </w:rPr>
        <w:t xml:space="preserve">incumplimiento por parte del Concesionario de sus obligaciones de sacar en paz y a salvo, o de resarcir los daños y perjuicios ocasionados a Telcel, con motivo de cualquier reclamación que inicie </w:t>
      </w:r>
      <w:r w:rsidRPr="00153C1C">
        <w:rPr>
          <w:rFonts w:cs="Arial"/>
        </w:rPr>
        <w:t>cualquier persona con motivo de los Servicios de la Oferta</w:t>
      </w:r>
      <w:r w:rsidRPr="00153C1C">
        <w:rPr>
          <w:rFonts w:cs="Arial"/>
          <w:lang w:val="es-ES_tradnl"/>
        </w:rPr>
        <w:t xml:space="preserve">, cualquier Usuario final, empleado del Concesionario o aquellos contratados por terceros que a su vez el Concesionario contrate. Ello con independencia de los daños y perjuicios que deban </w:t>
      </w:r>
      <w:r w:rsidR="00050560" w:rsidRPr="00153C1C">
        <w:rPr>
          <w:rFonts w:cs="Arial"/>
          <w:lang w:val="es-ES_tradnl"/>
        </w:rPr>
        <w:t>resarcí</w:t>
      </w:r>
      <w:r w:rsidR="00050560">
        <w:rPr>
          <w:rFonts w:cs="Arial"/>
          <w:lang w:val="es-ES_tradnl"/>
        </w:rPr>
        <w:t>rsele</w:t>
      </w:r>
      <w:r w:rsidRPr="000324FD">
        <w:rPr>
          <w:rFonts w:cs="Arial"/>
          <w:szCs w:val="22"/>
          <w:lang w:val="es-MX"/>
        </w:rPr>
        <w:t>.</w:t>
      </w:r>
    </w:p>
    <w:p w14:paraId="68F6C016" w14:textId="77777777" w:rsidR="00BC2DBD" w:rsidRPr="000324FD" w:rsidRDefault="00BC2DBD" w:rsidP="00205D15">
      <w:pPr>
        <w:pStyle w:val="Sangra2detindependiente"/>
        <w:spacing w:line="276" w:lineRule="auto"/>
        <w:ind w:left="0"/>
        <w:rPr>
          <w:rFonts w:cs="Arial"/>
          <w:szCs w:val="22"/>
          <w:lang w:val="es-MX"/>
        </w:rPr>
      </w:pPr>
    </w:p>
    <w:p w14:paraId="5D33E801" w14:textId="77777777" w:rsidR="00BC2DBD" w:rsidRPr="000324FD" w:rsidRDefault="00BC2DBD" w:rsidP="00205D15">
      <w:pPr>
        <w:pStyle w:val="Sangra2detindependiente"/>
        <w:spacing w:line="276" w:lineRule="auto"/>
        <w:ind w:left="0"/>
        <w:rPr>
          <w:rFonts w:cs="Arial"/>
          <w:b/>
          <w:bCs/>
          <w:szCs w:val="22"/>
          <w:lang w:val="es-MX"/>
        </w:rPr>
      </w:pPr>
      <w:bookmarkStart w:id="228" w:name="_Toc520793008"/>
      <w:bookmarkStart w:id="229" w:name="_Toc20218876"/>
      <w:bookmarkStart w:id="230" w:name="_Toc22745094"/>
      <w:r w:rsidRPr="000324FD">
        <w:rPr>
          <w:rFonts w:cs="Arial"/>
          <w:b/>
          <w:bCs/>
          <w:szCs w:val="22"/>
          <w:lang w:val="es-MX"/>
        </w:rPr>
        <w:t>15.8</w:t>
      </w:r>
      <w:r w:rsidRPr="000324FD">
        <w:rPr>
          <w:rFonts w:cs="Arial"/>
          <w:b/>
          <w:bCs/>
          <w:szCs w:val="22"/>
          <w:lang w:val="es-MX"/>
        </w:rPr>
        <w:tab/>
        <w:t>PERIODO DE CURA.</w:t>
      </w:r>
      <w:bookmarkEnd w:id="228"/>
      <w:bookmarkEnd w:id="229"/>
      <w:bookmarkEnd w:id="230"/>
    </w:p>
    <w:p w14:paraId="2B584A4D" w14:textId="77777777" w:rsidR="00BC2DBD" w:rsidRPr="000324FD" w:rsidRDefault="00BC2DBD" w:rsidP="00205D15">
      <w:pPr>
        <w:pStyle w:val="Sangra2detindependiente"/>
        <w:spacing w:line="276" w:lineRule="auto"/>
        <w:ind w:left="0"/>
        <w:rPr>
          <w:rFonts w:cs="Arial"/>
          <w:szCs w:val="22"/>
          <w:lang w:val="es-MX"/>
        </w:rPr>
      </w:pPr>
    </w:p>
    <w:p w14:paraId="752740F0" w14:textId="77777777" w:rsidR="00BC2DBD" w:rsidRPr="00153C1C" w:rsidRDefault="00BC2DBD" w:rsidP="00205D15">
      <w:pPr>
        <w:pStyle w:val="Sangra2detindependiente"/>
        <w:spacing w:line="276" w:lineRule="auto"/>
        <w:ind w:left="0"/>
        <w:rPr>
          <w:rFonts w:cs="Arial"/>
          <w:lang w:val="es-ES_tradnl"/>
        </w:rPr>
      </w:pPr>
      <w:r w:rsidRPr="000324FD">
        <w:rPr>
          <w:rFonts w:cs="Arial"/>
          <w:szCs w:val="22"/>
          <w:lang w:val="es-MX"/>
        </w:rPr>
        <w:t xml:space="preserve">Emitida </w:t>
      </w:r>
      <w:r w:rsidRPr="00153C1C">
        <w:rPr>
          <w:rFonts w:cs="Arial"/>
          <w:lang w:val="es-ES_tradnl"/>
        </w:rPr>
        <w:t xml:space="preserve">la notificación de rescisión, si el Concesionario subsana la Causa de Rescisión a satisfacción de Telcel dentro del término de 10 (diez) días hábiles, la rescisión no surtirá efectos. </w:t>
      </w:r>
    </w:p>
    <w:p w14:paraId="7DF336A3" w14:textId="77777777" w:rsidR="00BC2DBD" w:rsidRPr="00153C1C" w:rsidRDefault="00BC2DBD" w:rsidP="00205D15">
      <w:pPr>
        <w:spacing w:after="0"/>
        <w:jc w:val="both"/>
        <w:rPr>
          <w:rFonts w:ascii="Arial" w:hAnsi="Arial" w:cs="Arial"/>
          <w:lang w:val="es-ES_tradnl"/>
        </w:rPr>
      </w:pPr>
    </w:p>
    <w:p w14:paraId="76840A5D"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Esta disposición no será aplicable para lo señalado en los incisos 15.3, 15.4 y 15.6 de la presente Cláusula, en dichos supuestos bastará con la notificación de rescisión dada en términos del primer párrafo de esta Cláusula, sin necesidad de declaración judicial previa.</w:t>
      </w:r>
    </w:p>
    <w:p w14:paraId="428E9B6E" w14:textId="77777777" w:rsidR="00BC2DBD" w:rsidRPr="00153C1C" w:rsidRDefault="00BC2DBD" w:rsidP="00205D15">
      <w:pPr>
        <w:spacing w:after="0"/>
        <w:jc w:val="both"/>
        <w:rPr>
          <w:rFonts w:ascii="Arial" w:hAnsi="Arial" w:cs="Arial"/>
          <w:lang w:val="es-ES_tradnl"/>
        </w:rPr>
      </w:pPr>
    </w:p>
    <w:p w14:paraId="73ED985C" w14:textId="77777777" w:rsidR="00BC2DBD" w:rsidRPr="00153C1C" w:rsidRDefault="00BC2DBD" w:rsidP="00205D15">
      <w:pPr>
        <w:spacing w:after="0"/>
        <w:jc w:val="both"/>
        <w:outlineLvl w:val="0"/>
        <w:rPr>
          <w:rFonts w:ascii="Arial" w:hAnsi="Arial" w:cs="Arial"/>
          <w:b/>
          <w:spacing w:val="4"/>
          <w:lang w:val="es-ES_tradnl"/>
        </w:rPr>
      </w:pPr>
      <w:bookmarkStart w:id="231" w:name="_Toc520793009"/>
      <w:bookmarkStart w:id="232" w:name="_Toc20218877"/>
      <w:bookmarkStart w:id="233" w:name="_Toc22745095"/>
      <w:r w:rsidRPr="00153C1C">
        <w:rPr>
          <w:rFonts w:ascii="Arial" w:hAnsi="Arial" w:cs="Arial"/>
          <w:b/>
          <w:lang w:val="es-ES_tradnl"/>
        </w:rPr>
        <w:t>15.9</w:t>
      </w:r>
      <w:r w:rsidRPr="00153C1C">
        <w:rPr>
          <w:rFonts w:ascii="Arial" w:hAnsi="Arial" w:cs="Arial"/>
          <w:b/>
          <w:spacing w:val="4"/>
          <w:lang w:val="es-ES_tradnl"/>
        </w:rPr>
        <w:t xml:space="preserve"> POR INCUMPLIMIENTO DE ENTREGA O ACTUALIZACIÓN DE LA PÓLIZA DE RESPONSABILIDAD CIVIL.</w:t>
      </w:r>
      <w:bookmarkEnd w:id="231"/>
      <w:bookmarkEnd w:id="232"/>
      <w:bookmarkEnd w:id="233"/>
    </w:p>
    <w:p w14:paraId="7CFAF39C" w14:textId="77777777" w:rsidR="00BC2DBD" w:rsidRPr="00153C1C" w:rsidRDefault="00BC2DBD" w:rsidP="00205D15">
      <w:pPr>
        <w:spacing w:after="0"/>
        <w:jc w:val="both"/>
        <w:outlineLvl w:val="0"/>
        <w:rPr>
          <w:rFonts w:ascii="Arial" w:hAnsi="Arial" w:cs="Arial"/>
          <w:b/>
          <w:spacing w:val="4"/>
          <w:lang w:val="es-ES_tradnl"/>
        </w:rPr>
      </w:pPr>
    </w:p>
    <w:p w14:paraId="4260A0FB" w14:textId="77777777" w:rsidR="00BC2DBD" w:rsidRPr="00B86AAA" w:rsidRDefault="00BC2DBD" w:rsidP="00205D15">
      <w:pPr>
        <w:pStyle w:val="Sangra2detindependiente"/>
        <w:spacing w:line="276" w:lineRule="auto"/>
        <w:ind w:left="0"/>
        <w:rPr>
          <w:rFonts w:cs="Arial"/>
          <w:szCs w:val="22"/>
          <w:lang w:val="es-MX"/>
        </w:rPr>
      </w:pPr>
      <w:r w:rsidRPr="00153C1C">
        <w:rPr>
          <w:rFonts w:cs="Arial"/>
          <w:lang w:val="es-ES_tradnl"/>
        </w:rPr>
        <w:t xml:space="preserve">En el supuesto de que el Concesionario no entregue la copia de la póliza de responsabilidad civil dentro de los 5 (cinco) días previos a la firma de la Oferta de Referencia, plazo previsto en la Cláusula Décima Seguros del Convenio o no entregue la renovación de </w:t>
      </w:r>
      <w:proofErr w:type="gramStart"/>
      <w:r w:rsidRPr="00153C1C">
        <w:rPr>
          <w:rFonts w:cs="Arial"/>
          <w:lang w:val="es-ES_tradnl"/>
        </w:rPr>
        <w:t>la misma</w:t>
      </w:r>
      <w:proofErr w:type="gramEnd"/>
      <w:r w:rsidRPr="00153C1C">
        <w:rPr>
          <w:rFonts w:cs="Arial"/>
          <w:lang w:val="es-ES_tradnl"/>
        </w:rPr>
        <w:t xml:space="preserve"> dentro del plazo </w:t>
      </w:r>
      <w:r w:rsidRPr="00B86AAA">
        <w:rPr>
          <w:rFonts w:cs="Arial"/>
          <w:szCs w:val="22"/>
          <w:lang w:val="es-MX"/>
        </w:rPr>
        <w:t xml:space="preserve">de 10 (diez) días naturales previstos en la cláusula mencionada. </w:t>
      </w:r>
    </w:p>
    <w:p w14:paraId="100C9A06" w14:textId="77777777" w:rsidR="00BC2DBD" w:rsidRPr="00B86AAA" w:rsidRDefault="00BC2DBD" w:rsidP="00205D15">
      <w:pPr>
        <w:pStyle w:val="Sangra2detindependiente"/>
        <w:spacing w:line="276" w:lineRule="auto"/>
        <w:ind w:left="0"/>
        <w:rPr>
          <w:rFonts w:cs="Arial"/>
          <w:szCs w:val="22"/>
          <w:lang w:val="es-MX"/>
        </w:rPr>
      </w:pPr>
    </w:p>
    <w:p w14:paraId="4E7D8DAE" w14:textId="77777777" w:rsidR="00BC2DBD" w:rsidRPr="00B86AAA" w:rsidRDefault="00BC2DBD" w:rsidP="00205D15">
      <w:pPr>
        <w:pStyle w:val="Sangra2detindependiente"/>
        <w:spacing w:line="276" w:lineRule="auto"/>
        <w:ind w:left="0"/>
        <w:rPr>
          <w:rFonts w:cs="Arial"/>
          <w:b/>
          <w:bCs/>
          <w:szCs w:val="22"/>
          <w:lang w:val="es-MX"/>
        </w:rPr>
      </w:pPr>
      <w:bookmarkStart w:id="234" w:name="_Toc520793010"/>
      <w:bookmarkStart w:id="235" w:name="_Toc20218878"/>
      <w:bookmarkStart w:id="236" w:name="_Toc22745096"/>
      <w:r w:rsidRPr="00B86AAA">
        <w:rPr>
          <w:rFonts w:cs="Arial"/>
          <w:b/>
          <w:bCs/>
          <w:szCs w:val="22"/>
          <w:lang w:val="es-MX"/>
        </w:rPr>
        <w:t>CLÁUSULA DÉCIMA SEXTA. VIGENCIA.</w:t>
      </w:r>
      <w:bookmarkEnd w:id="234"/>
      <w:bookmarkEnd w:id="235"/>
      <w:bookmarkEnd w:id="236"/>
      <w:r w:rsidRPr="00B86AAA">
        <w:rPr>
          <w:rFonts w:cs="Arial"/>
          <w:b/>
          <w:bCs/>
          <w:szCs w:val="22"/>
          <w:lang w:val="es-MX"/>
        </w:rPr>
        <w:t xml:space="preserve"> </w:t>
      </w:r>
    </w:p>
    <w:p w14:paraId="41B11A36" w14:textId="77777777" w:rsidR="00BC2DBD" w:rsidRPr="00B86AAA" w:rsidRDefault="00BC2DBD" w:rsidP="00205D15">
      <w:pPr>
        <w:pStyle w:val="Sangra2detindependiente"/>
        <w:spacing w:line="276" w:lineRule="auto"/>
        <w:ind w:left="0"/>
        <w:rPr>
          <w:rFonts w:cs="Arial"/>
          <w:szCs w:val="22"/>
          <w:lang w:val="es-MX"/>
        </w:rPr>
      </w:pPr>
    </w:p>
    <w:p w14:paraId="424766D4" w14:textId="72B528E8" w:rsidR="00BC2DBD" w:rsidRPr="00153C1C" w:rsidRDefault="00BC2DBD" w:rsidP="00205D15">
      <w:pPr>
        <w:pStyle w:val="Sangra2detindependiente"/>
        <w:spacing w:line="276" w:lineRule="auto"/>
        <w:ind w:left="0"/>
        <w:rPr>
          <w:rFonts w:cs="Arial"/>
        </w:rPr>
      </w:pPr>
      <w:r w:rsidRPr="00B86AAA">
        <w:rPr>
          <w:rFonts w:cs="Arial"/>
          <w:szCs w:val="22"/>
          <w:lang w:val="es-MX"/>
        </w:rPr>
        <w:t xml:space="preserve">El </w:t>
      </w:r>
      <w:r w:rsidRPr="00153C1C">
        <w:rPr>
          <w:rFonts w:cs="Arial"/>
        </w:rPr>
        <w:t>Convenio tendrá una vigencia a partir de su firma hasta el 31 de diciembre de 202</w:t>
      </w:r>
      <w:r w:rsidR="00CA15C5">
        <w:rPr>
          <w:rFonts w:cs="Arial"/>
          <w:lang w:val="es-MX"/>
        </w:rPr>
        <w:t>3</w:t>
      </w:r>
      <w:r w:rsidRPr="00153C1C">
        <w:rPr>
          <w:rFonts w:cs="Arial"/>
        </w:rPr>
        <w:t>, sin perjuicio de que las Partes puedan acordar una duración mayor, salvo que sea modificado, terminado anticipadamente o rescindido conforme a lo previsto en el Convenio y demás disposiciones aplicables, con lo cual Telcel cesará la prestación de los Servicios, con el previo aviso al IFT, sin responsabilidad alguna a su cargo.</w:t>
      </w:r>
    </w:p>
    <w:p w14:paraId="4840AB5B" w14:textId="77777777" w:rsidR="00BC2DBD" w:rsidRPr="00153C1C" w:rsidRDefault="00BC2DBD" w:rsidP="00205D15">
      <w:pPr>
        <w:spacing w:after="0"/>
        <w:jc w:val="both"/>
        <w:rPr>
          <w:rFonts w:ascii="Arial" w:hAnsi="Arial" w:cs="Arial"/>
        </w:rPr>
      </w:pPr>
    </w:p>
    <w:p w14:paraId="73FAA1D0" w14:textId="77777777" w:rsidR="00BC2DBD" w:rsidRPr="00153C1C" w:rsidRDefault="00BC2DBD" w:rsidP="00205D15">
      <w:pPr>
        <w:spacing w:after="0"/>
        <w:jc w:val="both"/>
        <w:rPr>
          <w:rFonts w:ascii="Arial" w:hAnsi="Arial" w:cs="Arial"/>
        </w:rPr>
      </w:pPr>
      <w:r w:rsidRPr="00153C1C">
        <w:rPr>
          <w:rFonts w:ascii="Arial" w:hAnsi="Arial" w:cs="Arial"/>
        </w:rPr>
        <w:t xml:space="preserve">Sin perjuicio de lo anterior, con 15 (quince) días naturales previos al término de la vigencia del presente Convenio, el Concesionario podrá solicitar la prórroga en términos </w:t>
      </w:r>
      <w:r w:rsidRPr="00153C1C">
        <w:rPr>
          <w:rFonts w:ascii="Arial" w:hAnsi="Arial" w:cs="Arial"/>
          <w:lang w:val="es-ES_tradnl"/>
        </w:rPr>
        <w:t xml:space="preserve">del </w:t>
      </w:r>
      <w:r w:rsidRPr="00153C1C">
        <w:rPr>
          <w:rFonts w:ascii="Arial" w:hAnsi="Arial" w:cs="Arial"/>
          <w:b/>
          <w:lang w:val="es-ES_tradnl"/>
        </w:rPr>
        <w:t>Anexo B Formato de Prórroga del Convenio</w:t>
      </w:r>
      <w:r w:rsidRPr="00153C1C">
        <w:rPr>
          <w:rFonts w:ascii="Arial" w:hAnsi="Arial" w:cs="Arial"/>
          <w:lang w:val="es-ES_tradnl"/>
        </w:rPr>
        <w:t>.</w:t>
      </w:r>
    </w:p>
    <w:p w14:paraId="711EAE02" w14:textId="77777777" w:rsidR="00BC2DBD" w:rsidRPr="00153C1C" w:rsidRDefault="00BC2DBD" w:rsidP="00205D15">
      <w:pPr>
        <w:spacing w:after="0"/>
        <w:jc w:val="both"/>
        <w:rPr>
          <w:rFonts w:ascii="Arial" w:hAnsi="Arial" w:cs="Arial"/>
        </w:rPr>
      </w:pPr>
    </w:p>
    <w:p w14:paraId="41066FE6" w14:textId="77777777" w:rsidR="00BC2DBD" w:rsidRPr="00B86AAA" w:rsidRDefault="00BC2DBD" w:rsidP="00205D15">
      <w:pPr>
        <w:pStyle w:val="Sangra2detindependiente"/>
        <w:spacing w:line="276" w:lineRule="auto"/>
        <w:ind w:left="0"/>
        <w:rPr>
          <w:rFonts w:cs="Arial"/>
          <w:szCs w:val="22"/>
          <w:lang w:val="es-MX"/>
        </w:rPr>
      </w:pPr>
      <w:r w:rsidRPr="00153C1C">
        <w:rPr>
          <w:rFonts w:cs="Arial"/>
        </w:rPr>
        <w:lastRenderedPageBreak/>
        <w:t>En caso de que el presente Convenio sea terminado o rescindido, las obligaciones de pago exigibles subsistirán hasta su debido e íntegro cumplimiento. De igual manera, subsistirán en términos de la legislación aplicable aquellas obligaciones que por su naturaleza deban perma</w:t>
      </w:r>
      <w:r w:rsidRPr="00B86AAA">
        <w:rPr>
          <w:rFonts w:cs="Arial"/>
          <w:szCs w:val="22"/>
          <w:lang w:val="es-MX"/>
        </w:rPr>
        <w:t>necer vigentes aún después de ocurrida la terminación o rescisión.</w:t>
      </w:r>
    </w:p>
    <w:p w14:paraId="2EFF970F" w14:textId="77777777" w:rsidR="00BC2DBD" w:rsidRPr="00B86AAA" w:rsidRDefault="00BC2DBD" w:rsidP="00205D15">
      <w:pPr>
        <w:pStyle w:val="Sangra2detindependiente"/>
        <w:spacing w:line="276" w:lineRule="auto"/>
        <w:ind w:left="0"/>
        <w:rPr>
          <w:rFonts w:cs="Arial"/>
          <w:szCs w:val="22"/>
          <w:lang w:val="es-MX"/>
        </w:rPr>
      </w:pPr>
    </w:p>
    <w:p w14:paraId="1E52DF63" w14:textId="77777777" w:rsidR="00BC2DBD" w:rsidRPr="00B86AAA" w:rsidRDefault="00BC2DBD" w:rsidP="00205D15">
      <w:pPr>
        <w:pStyle w:val="Sangra2detindependiente"/>
        <w:spacing w:line="276" w:lineRule="auto"/>
        <w:ind w:left="0"/>
        <w:rPr>
          <w:rFonts w:cs="Arial"/>
          <w:b/>
          <w:bCs/>
          <w:szCs w:val="22"/>
          <w:lang w:val="es-MX"/>
        </w:rPr>
      </w:pPr>
      <w:bookmarkStart w:id="237" w:name="_Toc520793011"/>
      <w:bookmarkStart w:id="238" w:name="_Toc20218879"/>
      <w:bookmarkStart w:id="239" w:name="_Toc22745097"/>
      <w:r w:rsidRPr="00B86AAA">
        <w:rPr>
          <w:rFonts w:cs="Arial"/>
          <w:b/>
          <w:bCs/>
          <w:szCs w:val="22"/>
          <w:lang w:val="es-MX"/>
        </w:rPr>
        <w:t>CLÁUSULA DECIMA SÉPTIMA. AVISOS Y NOTIFICACIONES.</w:t>
      </w:r>
      <w:bookmarkEnd w:id="237"/>
      <w:bookmarkEnd w:id="238"/>
      <w:bookmarkEnd w:id="239"/>
    </w:p>
    <w:p w14:paraId="6C5090A2" w14:textId="77777777" w:rsidR="00BC2DBD" w:rsidRPr="00B86AAA" w:rsidRDefault="00BC2DBD" w:rsidP="00205D15">
      <w:pPr>
        <w:pStyle w:val="Sangra2detindependiente"/>
        <w:spacing w:line="276" w:lineRule="auto"/>
        <w:ind w:left="0"/>
        <w:rPr>
          <w:rFonts w:cs="Arial"/>
          <w:b/>
          <w:bCs/>
          <w:szCs w:val="22"/>
          <w:lang w:val="es-MX"/>
        </w:rPr>
      </w:pPr>
    </w:p>
    <w:p w14:paraId="69C9957A" w14:textId="77777777" w:rsidR="00BC2DBD" w:rsidRPr="00B86AAA" w:rsidRDefault="00BC2DBD" w:rsidP="00205D15">
      <w:pPr>
        <w:pStyle w:val="Sangra2detindependiente"/>
        <w:spacing w:line="276" w:lineRule="auto"/>
        <w:ind w:left="0"/>
        <w:rPr>
          <w:rFonts w:cs="Arial"/>
          <w:b/>
          <w:bCs/>
          <w:szCs w:val="22"/>
          <w:lang w:val="es-MX"/>
        </w:rPr>
      </w:pPr>
      <w:bookmarkStart w:id="240" w:name="_Toc520793012"/>
      <w:bookmarkStart w:id="241" w:name="_Toc20218880"/>
      <w:bookmarkStart w:id="242" w:name="_Toc22745098"/>
      <w:r w:rsidRPr="00B86AAA">
        <w:rPr>
          <w:rFonts w:cs="Arial"/>
          <w:b/>
          <w:bCs/>
          <w:szCs w:val="22"/>
          <w:lang w:val="es-MX"/>
        </w:rPr>
        <w:t>17.1</w:t>
      </w:r>
      <w:r w:rsidRPr="00B86AAA">
        <w:rPr>
          <w:rFonts w:cs="Arial"/>
          <w:b/>
          <w:bCs/>
          <w:szCs w:val="22"/>
          <w:lang w:val="es-MX"/>
        </w:rPr>
        <w:tab/>
        <w:t>DOMICILIOS DE LAS PARTES.</w:t>
      </w:r>
      <w:bookmarkEnd w:id="240"/>
      <w:bookmarkEnd w:id="241"/>
      <w:bookmarkEnd w:id="242"/>
    </w:p>
    <w:p w14:paraId="7578689F" w14:textId="77777777" w:rsidR="00BC2DBD" w:rsidRPr="00B86AAA" w:rsidRDefault="00BC2DBD" w:rsidP="00205D15">
      <w:pPr>
        <w:pStyle w:val="Sangra2detindependiente"/>
        <w:spacing w:line="276" w:lineRule="auto"/>
        <w:ind w:left="0"/>
        <w:rPr>
          <w:rFonts w:cs="Arial"/>
          <w:szCs w:val="22"/>
          <w:lang w:val="es-MX"/>
        </w:rPr>
      </w:pPr>
    </w:p>
    <w:p w14:paraId="27528CE8" w14:textId="77777777" w:rsidR="00BC2DBD" w:rsidRPr="00153C1C" w:rsidRDefault="00BC2DBD" w:rsidP="00205D15">
      <w:pPr>
        <w:pStyle w:val="Sangra2detindependiente"/>
        <w:spacing w:line="276" w:lineRule="auto"/>
        <w:ind w:left="0"/>
        <w:rPr>
          <w:rFonts w:cs="Arial"/>
          <w:lang w:val="es-ES_tradnl"/>
        </w:rPr>
      </w:pPr>
      <w:r w:rsidRPr="00B86AAA">
        <w:rPr>
          <w:rFonts w:cs="Arial"/>
          <w:szCs w:val="22"/>
          <w:lang w:val="es-MX"/>
        </w:rPr>
        <w:t>Para</w:t>
      </w:r>
      <w:r w:rsidRPr="00153C1C">
        <w:rPr>
          <w:rFonts w:cs="Arial"/>
          <w:lang w:val="es-ES_tradnl"/>
        </w:rPr>
        <w:t xml:space="preserve"> todas las notificaciones, comunicaciones o avisos que las Partes deban darse en cumplimiento a este Convenio o de la Oferta de Referencia, las Partes designan como sus domicilios convencionales y números de teléfono, los siguientes:</w:t>
      </w:r>
    </w:p>
    <w:p w14:paraId="24F45E8C" w14:textId="77777777" w:rsidR="00BC2DBD" w:rsidRPr="00153C1C" w:rsidRDefault="00BC2DBD" w:rsidP="00205D15">
      <w:pPr>
        <w:spacing w:after="0"/>
        <w:jc w:val="both"/>
        <w:rPr>
          <w:rFonts w:ascii="Arial" w:hAnsi="Arial" w:cs="Arial"/>
          <w:lang w:val="es-ES_tradnl"/>
        </w:rPr>
      </w:pPr>
    </w:p>
    <w:p w14:paraId="4DDBF886" w14:textId="77777777" w:rsidR="00BC2DBD" w:rsidRPr="00153C1C" w:rsidRDefault="00BC2DBD" w:rsidP="00205D15">
      <w:pPr>
        <w:spacing w:after="0"/>
        <w:jc w:val="both"/>
        <w:rPr>
          <w:rFonts w:ascii="Arial" w:hAnsi="Arial" w:cs="Arial"/>
        </w:rPr>
      </w:pPr>
      <w:r w:rsidRPr="00153C1C">
        <w:rPr>
          <w:rFonts w:ascii="Arial" w:hAnsi="Arial" w:cs="Arial"/>
        </w:rPr>
        <w:t xml:space="preserve">Telcel: </w:t>
      </w:r>
      <w:r w:rsidRPr="00153C1C">
        <w:rPr>
          <w:rFonts w:ascii="Arial" w:hAnsi="Arial" w:cs="Arial"/>
          <w:lang w:val="es-ES_tradnl"/>
        </w:rPr>
        <w:tab/>
      </w:r>
      <w:r w:rsidRPr="00153C1C">
        <w:rPr>
          <w:rFonts w:ascii="Arial" w:hAnsi="Arial" w:cs="Arial"/>
          <w:lang w:val="es-ES_tradnl"/>
        </w:rPr>
        <w:tab/>
      </w:r>
      <w:r w:rsidRPr="00153C1C">
        <w:rPr>
          <w:rFonts w:ascii="Arial" w:hAnsi="Arial" w:cs="Arial"/>
        </w:rPr>
        <w:t>Radiomóvil Dipsa, S.A. de C.V.</w:t>
      </w:r>
    </w:p>
    <w:p w14:paraId="0ADA1A74" w14:textId="77777777" w:rsidR="00BC2DBD" w:rsidRPr="00153C1C" w:rsidRDefault="00BC2DBD" w:rsidP="00205D15">
      <w:pPr>
        <w:spacing w:after="0"/>
        <w:ind w:left="1416" w:firstLine="708"/>
        <w:jc w:val="both"/>
        <w:rPr>
          <w:rFonts w:ascii="Arial" w:hAnsi="Arial" w:cs="Arial"/>
        </w:rPr>
      </w:pPr>
      <w:r w:rsidRPr="00153C1C">
        <w:rPr>
          <w:rFonts w:ascii="Arial" w:hAnsi="Arial" w:cs="Arial"/>
        </w:rPr>
        <w:t xml:space="preserve">Calle Lago </w:t>
      </w:r>
      <w:proofErr w:type="spellStart"/>
      <w:r w:rsidRPr="00153C1C">
        <w:rPr>
          <w:rFonts w:ascii="Arial" w:hAnsi="Arial" w:cs="Arial"/>
        </w:rPr>
        <w:t>Zurich</w:t>
      </w:r>
      <w:proofErr w:type="spellEnd"/>
      <w:r w:rsidRPr="00153C1C">
        <w:rPr>
          <w:rFonts w:ascii="Arial" w:hAnsi="Arial" w:cs="Arial"/>
        </w:rPr>
        <w:t xml:space="preserve"> No. 245, Plaza Carso</w:t>
      </w:r>
    </w:p>
    <w:p w14:paraId="6C358B96" w14:textId="77777777" w:rsidR="00BC2DBD" w:rsidRPr="00153C1C" w:rsidRDefault="00BC2DBD" w:rsidP="00205D15">
      <w:pPr>
        <w:spacing w:after="0"/>
        <w:ind w:left="1416" w:firstLine="708"/>
        <w:jc w:val="both"/>
        <w:rPr>
          <w:rFonts w:ascii="Arial" w:hAnsi="Arial" w:cs="Arial"/>
          <w:lang w:val="es-ES_tradnl"/>
        </w:rPr>
      </w:pPr>
      <w:r w:rsidRPr="00153C1C">
        <w:rPr>
          <w:rFonts w:ascii="Arial" w:hAnsi="Arial" w:cs="Arial"/>
          <w:lang w:val="es-ES_tradnl"/>
        </w:rPr>
        <w:t>Edificio Telcel, Piso 4, Col. Ampliación Granada</w:t>
      </w:r>
    </w:p>
    <w:p w14:paraId="5D38E337" w14:textId="77777777" w:rsidR="00BC2DBD" w:rsidRPr="00153C1C" w:rsidRDefault="00BC2DBD" w:rsidP="00205D15">
      <w:pPr>
        <w:spacing w:after="0"/>
        <w:ind w:left="1416" w:firstLine="708"/>
        <w:jc w:val="both"/>
        <w:rPr>
          <w:rFonts w:ascii="Arial" w:hAnsi="Arial" w:cs="Arial"/>
          <w:lang w:val="es-ES_tradnl"/>
        </w:rPr>
      </w:pPr>
      <w:r w:rsidRPr="00153C1C">
        <w:rPr>
          <w:rFonts w:ascii="Arial" w:hAnsi="Arial" w:cs="Arial"/>
          <w:lang w:val="es-ES_tradnl"/>
        </w:rPr>
        <w:t>Delegación Miguel Hidalgo, 11529, Ciudad de México</w:t>
      </w:r>
    </w:p>
    <w:p w14:paraId="6A719A35" w14:textId="77777777" w:rsidR="00BC2DBD" w:rsidRPr="00153C1C" w:rsidRDefault="00BC2DBD" w:rsidP="00205D15">
      <w:pPr>
        <w:spacing w:after="0"/>
        <w:ind w:left="1416" w:firstLine="708"/>
        <w:jc w:val="both"/>
        <w:rPr>
          <w:rFonts w:ascii="Arial" w:hAnsi="Arial" w:cs="Arial"/>
          <w:lang w:val="es-ES_tradnl"/>
        </w:rPr>
      </w:pPr>
      <w:r w:rsidRPr="00153C1C">
        <w:rPr>
          <w:rFonts w:ascii="Arial" w:hAnsi="Arial" w:cs="Arial"/>
          <w:lang w:val="es-ES_tradnl"/>
        </w:rPr>
        <w:t>Teléfono: [*]</w:t>
      </w:r>
    </w:p>
    <w:p w14:paraId="2335CC4E" w14:textId="77777777" w:rsidR="00BC2DBD" w:rsidRPr="00153C1C" w:rsidRDefault="00BC2DBD" w:rsidP="00205D15">
      <w:pPr>
        <w:spacing w:after="0"/>
        <w:ind w:left="1416" w:firstLine="708"/>
        <w:jc w:val="both"/>
        <w:rPr>
          <w:rFonts w:ascii="Arial" w:hAnsi="Arial" w:cs="Arial"/>
          <w:lang w:val="es-ES_tradnl"/>
        </w:rPr>
      </w:pPr>
      <w:r w:rsidRPr="00153C1C">
        <w:rPr>
          <w:rFonts w:ascii="Arial" w:hAnsi="Arial" w:cs="Arial"/>
          <w:lang w:val="es-ES_tradnl"/>
        </w:rPr>
        <w:t>Atención: [*]</w:t>
      </w:r>
    </w:p>
    <w:p w14:paraId="61EB9923" w14:textId="77777777" w:rsidR="00BC2DBD" w:rsidRPr="00153C1C" w:rsidRDefault="00BC2DBD" w:rsidP="00205D15">
      <w:pPr>
        <w:spacing w:after="0"/>
        <w:jc w:val="both"/>
        <w:rPr>
          <w:rFonts w:ascii="Arial" w:hAnsi="Arial" w:cs="Arial"/>
          <w:lang w:val="es-ES_tradnl"/>
        </w:rPr>
      </w:pPr>
    </w:p>
    <w:p w14:paraId="265EB486"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El Concesionario:</w:t>
      </w:r>
      <w:r w:rsidRPr="00153C1C">
        <w:rPr>
          <w:rFonts w:ascii="Arial" w:hAnsi="Arial" w:cs="Arial"/>
          <w:lang w:val="es-ES_tradnl"/>
        </w:rPr>
        <w:tab/>
        <w:t>[*]</w:t>
      </w:r>
    </w:p>
    <w:p w14:paraId="1A40463C" w14:textId="77777777" w:rsidR="00BC2DBD" w:rsidRPr="00153C1C" w:rsidRDefault="00BC2DBD" w:rsidP="00205D15">
      <w:pPr>
        <w:spacing w:after="0"/>
        <w:ind w:left="1416" w:firstLine="708"/>
        <w:jc w:val="both"/>
        <w:rPr>
          <w:rFonts w:ascii="Arial" w:hAnsi="Arial" w:cs="Arial"/>
          <w:lang w:val="es-ES_tradnl"/>
        </w:rPr>
      </w:pPr>
      <w:r w:rsidRPr="00153C1C">
        <w:rPr>
          <w:rFonts w:ascii="Arial" w:hAnsi="Arial" w:cs="Arial"/>
          <w:lang w:val="es-ES_tradnl"/>
        </w:rPr>
        <w:t>Teléfono: [*]</w:t>
      </w:r>
    </w:p>
    <w:p w14:paraId="2ED31F33" w14:textId="77777777" w:rsidR="00BC2DBD" w:rsidRPr="00153C1C" w:rsidRDefault="00BC2DBD" w:rsidP="00205D15">
      <w:pPr>
        <w:spacing w:after="0"/>
        <w:ind w:left="1416" w:firstLine="708"/>
        <w:jc w:val="both"/>
        <w:rPr>
          <w:rFonts w:ascii="Arial" w:hAnsi="Arial" w:cs="Arial"/>
          <w:lang w:val="es-ES_tradnl"/>
        </w:rPr>
      </w:pPr>
      <w:r w:rsidRPr="00153C1C">
        <w:rPr>
          <w:rFonts w:ascii="Arial" w:hAnsi="Arial" w:cs="Arial"/>
          <w:lang w:val="es-ES_tradnl"/>
        </w:rPr>
        <w:t>Atención: [*]</w:t>
      </w:r>
    </w:p>
    <w:p w14:paraId="7460B23A" w14:textId="77777777" w:rsidR="00BC2DBD" w:rsidRPr="00182826" w:rsidRDefault="00BC2DBD" w:rsidP="00205D15">
      <w:pPr>
        <w:pStyle w:val="Sangra2detindependiente"/>
        <w:spacing w:line="276" w:lineRule="auto"/>
        <w:ind w:left="0"/>
        <w:rPr>
          <w:rFonts w:cs="Arial"/>
          <w:szCs w:val="22"/>
          <w:lang w:val="es-MX"/>
        </w:rPr>
      </w:pPr>
      <w:bookmarkStart w:id="243" w:name="_Toc520793013"/>
    </w:p>
    <w:p w14:paraId="3CA25EF2" w14:textId="77777777" w:rsidR="00BC2DBD" w:rsidRPr="00182826" w:rsidRDefault="00BC2DBD" w:rsidP="00205D15">
      <w:pPr>
        <w:pStyle w:val="Sangra2detindependiente"/>
        <w:spacing w:line="276" w:lineRule="auto"/>
        <w:ind w:left="0"/>
        <w:rPr>
          <w:rFonts w:cs="Arial"/>
          <w:b/>
          <w:bCs/>
          <w:szCs w:val="22"/>
          <w:lang w:val="es-MX"/>
        </w:rPr>
      </w:pPr>
      <w:bookmarkStart w:id="244" w:name="_Toc20218881"/>
      <w:bookmarkStart w:id="245" w:name="_Toc22745099"/>
      <w:r w:rsidRPr="00182826">
        <w:rPr>
          <w:rFonts w:cs="Arial"/>
          <w:b/>
          <w:bCs/>
          <w:szCs w:val="22"/>
          <w:lang w:val="es-MX"/>
        </w:rPr>
        <w:t>17.2</w:t>
      </w:r>
      <w:r w:rsidRPr="00182826">
        <w:rPr>
          <w:rFonts w:cs="Arial"/>
          <w:b/>
          <w:bCs/>
          <w:szCs w:val="22"/>
          <w:lang w:val="es-MX"/>
        </w:rPr>
        <w:tab/>
      </w:r>
      <w:r w:rsidRPr="00182826">
        <w:rPr>
          <w:rFonts w:cs="Arial"/>
          <w:b/>
          <w:bCs/>
          <w:szCs w:val="22"/>
          <w:lang w:val="es-MX"/>
        </w:rPr>
        <w:tab/>
        <w:t>USO DE MEDIOS ELECTRÓNICOS</w:t>
      </w:r>
      <w:bookmarkEnd w:id="243"/>
      <w:bookmarkEnd w:id="244"/>
      <w:bookmarkEnd w:id="245"/>
    </w:p>
    <w:p w14:paraId="3C2137C4" w14:textId="77777777" w:rsidR="00BC2DBD" w:rsidRPr="00182826" w:rsidRDefault="00BC2DBD" w:rsidP="00205D15">
      <w:pPr>
        <w:pStyle w:val="Sangra2detindependiente"/>
        <w:spacing w:line="276" w:lineRule="auto"/>
        <w:ind w:left="0"/>
        <w:rPr>
          <w:rFonts w:cs="Arial"/>
          <w:szCs w:val="22"/>
          <w:lang w:val="es-MX"/>
        </w:rPr>
      </w:pPr>
    </w:p>
    <w:p w14:paraId="6165297A" w14:textId="77777777" w:rsidR="00BC2DBD" w:rsidRPr="00153C1C" w:rsidRDefault="00BC2DBD" w:rsidP="00205D15">
      <w:pPr>
        <w:pStyle w:val="Sangra2detindependiente"/>
        <w:spacing w:line="276" w:lineRule="auto"/>
        <w:ind w:left="0"/>
        <w:rPr>
          <w:rFonts w:cs="Arial"/>
          <w:lang w:val="es-ES_tradnl"/>
        </w:rPr>
      </w:pPr>
      <w:r w:rsidRPr="00182826">
        <w:rPr>
          <w:rFonts w:cs="Arial"/>
          <w:szCs w:val="22"/>
          <w:lang w:val="es-MX"/>
        </w:rPr>
        <w:t>17.2.1</w:t>
      </w:r>
      <w:r w:rsidRPr="00153C1C">
        <w:rPr>
          <w:rFonts w:cs="Arial"/>
          <w:lang w:val="es-ES_tradnl"/>
        </w:rPr>
        <w:t xml:space="preserve"> El uso de medios electrónicos está permitido solamente en los casos en los que expresamente el Convenio haga alusión a ellos y en la forma y términos establecidos al efecto, o que las Partes acuerden expresamente por escrito. Por lo anterior, el resto de las notificaciones por escrito, se entenderán realizadas mediante documento en papel en el domicilio señalado en el inciso 17.1 anterior.</w:t>
      </w:r>
    </w:p>
    <w:p w14:paraId="00F50DE8" w14:textId="77777777" w:rsidR="00BC2DBD" w:rsidRPr="00153C1C" w:rsidRDefault="00BC2DBD" w:rsidP="00205D15">
      <w:pPr>
        <w:spacing w:after="0"/>
        <w:jc w:val="both"/>
        <w:rPr>
          <w:rFonts w:ascii="Arial" w:hAnsi="Arial" w:cs="Arial"/>
          <w:lang w:val="es-ES_tradnl"/>
        </w:rPr>
      </w:pPr>
    </w:p>
    <w:p w14:paraId="542335ED" w14:textId="77777777" w:rsidR="00BC2DBD" w:rsidRPr="00153C1C" w:rsidRDefault="00BC2DBD" w:rsidP="00205D15">
      <w:pPr>
        <w:spacing w:after="0"/>
        <w:jc w:val="both"/>
        <w:rPr>
          <w:rFonts w:ascii="Arial" w:hAnsi="Arial" w:cs="Arial"/>
          <w:lang w:val="es-ES_tradnl"/>
        </w:rPr>
      </w:pPr>
      <w:r w:rsidRPr="00153C1C">
        <w:rPr>
          <w:rFonts w:ascii="Arial" w:hAnsi="Arial" w:cs="Arial"/>
          <w:b/>
          <w:lang w:val="es-ES_tradnl"/>
        </w:rPr>
        <w:t>17.2.2</w:t>
      </w:r>
      <w:r w:rsidRPr="00153C1C">
        <w:rPr>
          <w:rFonts w:ascii="Arial" w:hAnsi="Arial" w:cs="Arial"/>
          <w:lang w:val="es-ES_tradnl"/>
        </w:rPr>
        <w:t xml:space="preserve"> Las Partes determinan que en tanto pueden realizarse gestiones mediante funcionalidades del SEG, emplearán para sus notificaciones las siguientes cuentas de correo electrónico:</w:t>
      </w:r>
    </w:p>
    <w:p w14:paraId="65D8AB39" w14:textId="77777777" w:rsidR="00BC2DBD" w:rsidRPr="00153C1C" w:rsidRDefault="00BC2DBD" w:rsidP="00205D15">
      <w:pPr>
        <w:spacing w:after="0"/>
        <w:jc w:val="both"/>
        <w:rPr>
          <w:rFonts w:ascii="Arial" w:hAnsi="Arial" w:cs="Arial"/>
          <w:lang w:val="es-ES_tradnl"/>
        </w:rPr>
      </w:pPr>
    </w:p>
    <w:p w14:paraId="442DA51D"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El Concesionario:</w:t>
      </w:r>
      <w:r w:rsidRPr="00153C1C">
        <w:rPr>
          <w:rFonts w:ascii="Arial" w:hAnsi="Arial" w:cs="Arial"/>
          <w:lang w:val="es-ES_tradnl"/>
        </w:rPr>
        <w:tab/>
        <w:t>[*]</w:t>
      </w:r>
      <w:proofErr w:type="gramStart"/>
      <w:r w:rsidRPr="00153C1C">
        <w:rPr>
          <w:rFonts w:ascii="Arial" w:hAnsi="Arial" w:cs="Arial"/>
          <w:lang w:val="es-ES_tradnl"/>
        </w:rPr>
        <w:t>@[</w:t>
      </w:r>
      <w:proofErr w:type="gramEnd"/>
      <w:r w:rsidRPr="00153C1C">
        <w:rPr>
          <w:rFonts w:ascii="Arial" w:hAnsi="Arial" w:cs="Arial"/>
          <w:lang w:val="es-ES_tradnl"/>
        </w:rPr>
        <w:t>*].[*]</w:t>
      </w:r>
    </w:p>
    <w:p w14:paraId="26242998"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Telcel:</w:t>
      </w:r>
      <w:r w:rsidRPr="00153C1C">
        <w:rPr>
          <w:rFonts w:ascii="Arial" w:hAnsi="Arial" w:cs="Arial"/>
          <w:lang w:val="es-ES_tradnl"/>
        </w:rPr>
        <w:tab/>
      </w:r>
      <w:r w:rsidRPr="00153C1C">
        <w:rPr>
          <w:rFonts w:ascii="Arial" w:hAnsi="Arial" w:cs="Arial"/>
          <w:lang w:val="es-ES_tradnl"/>
        </w:rPr>
        <w:tab/>
      </w:r>
      <w:r w:rsidRPr="00153C1C">
        <w:rPr>
          <w:rFonts w:ascii="Arial" w:hAnsi="Arial" w:cs="Arial"/>
          <w:lang w:val="es-ES_tradnl"/>
        </w:rPr>
        <w:tab/>
        <w:t>[*]</w:t>
      </w:r>
      <w:proofErr w:type="gramStart"/>
      <w:r w:rsidRPr="00153C1C">
        <w:rPr>
          <w:rFonts w:ascii="Arial" w:hAnsi="Arial" w:cs="Arial"/>
          <w:lang w:val="es-ES_tradnl"/>
        </w:rPr>
        <w:t>@[</w:t>
      </w:r>
      <w:proofErr w:type="gramEnd"/>
      <w:r w:rsidRPr="00153C1C">
        <w:rPr>
          <w:rFonts w:ascii="Arial" w:hAnsi="Arial" w:cs="Arial"/>
          <w:lang w:val="es-ES_tradnl"/>
        </w:rPr>
        <w:t>*].[*]</w:t>
      </w:r>
    </w:p>
    <w:p w14:paraId="545C80D0" w14:textId="77777777" w:rsidR="00BC2DBD" w:rsidRPr="00153C1C" w:rsidRDefault="00BC2DBD" w:rsidP="00205D15">
      <w:pPr>
        <w:spacing w:after="0"/>
        <w:jc w:val="both"/>
        <w:rPr>
          <w:rFonts w:ascii="Arial" w:hAnsi="Arial" w:cs="Arial"/>
          <w:lang w:val="es-ES_tradnl"/>
        </w:rPr>
      </w:pPr>
    </w:p>
    <w:p w14:paraId="7BC6882C" w14:textId="77777777" w:rsidR="00BC2DBD" w:rsidRDefault="00BC2DBD" w:rsidP="00205D15">
      <w:pPr>
        <w:spacing w:after="0"/>
        <w:jc w:val="both"/>
        <w:rPr>
          <w:rFonts w:ascii="Arial" w:hAnsi="Arial" w:cs="Arial"/>
          <w:lang w:val="es-ES_tradnl"/>
        </w:rPr>
      </w:pPr>
      <w:r w:rsidRPr="00153C1C">
        <w:rPr>
          <w:rFonts w:ascii="Arial" w:hAnsi="Arial" w:cs="Arial"/>
          <w:lang w:val="es-ES_tradnl"/>
        </w:rPr>
        <w:t>En tal evento, las Partes determinarán las medidas de seguridad respecto de las comunicaciones que realicen por correo electrónico, las que incluirán, al menos: (i) la determinación de cuentas específicas para comunicaciones entre las Partes; (</w:t>
      </w:r>
      <w:proofErr w:type="spellStart"/>
      <w:r w:rsidRPr="00153C1C">
        <w:rPr>
          <w:rFonts w:ascii="Arial" w:hAnsi="Arial" w:cs="Arial"/>
          <w:lang w:val="es-ES_tradnl"/>
        </w:rPr>
        <w:t>ii</w:t>
      </w:r>
      <w:proofErr w:type="spellEnd"/>
      <w:r w:rsidRPr="00153C1C">
        <w:rPr>
          <w:rFonts w:ascii="Arial" w:hAnsi="Arial" w:cs="Arial"/>
          <w:lang w:val="es-ES_tradnl"/>
        </w:rPr>
        <w:t>) los mensajes únicamente deberán señalar como parte de su texto la información indispensable que permita identificar la comunicación y el carácter de la misma; (</w:t>
      </w:r>
      <w:proofErr w:type="spellStart"/>
      <w:r w:rsidRPr="00153C1C">
        <w:rPr>
          <w:rFonts w:ascii="Arial" w:hAnsi="Arial" w:cs="Arial"/>
          <w:lang w:val="es-ES_tradnl"/>
        </w:rPr>
        <w:t>iii</w:t>
      </w:r>
      <w:proofErr w:type="spellEnd"/>
      <w:r w:rsidRPr="00153C1C">
        <w:rPr>
          <w:rFonts w:ascii="Arial" w:hAnsi="Arial" w:cs="Arial"/>
          <w:lang w:val="es-ES_tradnl"/>
        </w:rPr>
        <w:t xml:space="preserve">) de incluir Información Confidencial, la misma deberá siempre ir en </w:t>
      </w:r>
      <w:r w:rsidRPr="00153C1C">
        <w:rPr>
          <w:rFonts w:ascii="Arial" w:hAnsi="Arial" w:cs="Arial"/>
          <w:lang w:val="es-ES_tradnl"/>
        </w:rPr>
        <w:lastRenderedPageBreak/>
        <w:t>archivos adjuntos al menos protegidos por contraseña y de ser posible que incluyan certificado digital.</w:t>
      </w:r>
    </w:p>
    <w:p w14:paraId="0A62ED4F" w14:textId="77777777" w:rsidR="00E14F98" w:rsidRPr="00153C1C" w:rsidRDefault="00E14F98" w:rsidP="00205D15">
      <w:pPr>
        <w:spacing w:after="0"/>
        <w:jc w:val="both"/>
        <w:rPr>
          <w:rFonts w:ascii="Arial" w:hAnsi="Arial" w:cs="Arial"/>
          <w:lang w:val="es-ES_tradnl"/>
        </w:rPr>
      </w:pPr>
    </w:p>
    <w:p w14:paraId="1036A3C7" w14:textId="77777777" w:rsidR="00BC2DBD" w:rsidRPr="00182826" w:rsidRDefault="00BC2DBD" w:rsidP="00205D15">
      <w:pPr>
        <w:pStyle w:val="Sangra2detindependiente"/>
        <w:spacing w:line="276" w:lineRule="auto"/>
        <w:ind w:left="0"/>
        <w:rPr>
          <w:rFonts w:cs="Arial"/>
          <w:b/>
          <w:bCs/>
          <w:szCs w:val="22"/>
          <w:lang w:val="es-MX"/>
        </w:rPr>
      </w:pPr>
      <w:bookmarkStart w:id="246" w:name="_Toc520793014"/>
      <w:bookmarkStart w:id="247" w:name="_Toc20218882"/>
      <w:bookmarkStart w:id="248" w:name="_Toc22745100"/>
      <w:r w:rsidRPr="00182826">
        <w:rPr>
          <w:rFonts w:cs="Arial"/>
          <w:b/>
          <w:bCs/>
          <w:szCs w:val="22"/>
          <w:lang w:val="es-MX"/>
        </w:rPr>
        <w:t>17.3</w:t>
      </w:r>
      <w:r w:rsidRPr="00182826">
        <w:rPr>
          <w:rFonts w:cs="Arial"/>
          <w:b/>
          <w:bCs/>
          <w:szCs w:val="22"/>
          <w:lang w:val="es-MX"/>
        </w:rPr>
        <w:tab/>
        <w:t>NOTIFICACIONES.</w:t>
      </w:r>
      <w:bookmarkEnd w:id="246"/>
      <w:bookmarkEnd w:id="247"/>
      <w:bookmarkEnd w:id="248"/>
    </w:p>
    <w:p w14:paraId="1B35C5FD" w14:textId="77777777" w:rsidR="00BC2DBD" w:rsidRPr="00182826" w:rsidRDefault="00BC2DBD" w:rsidP="00205D15">
      <w:pPr>
        <w:pStyle w:val="Sangra2detindependiente"/>
        <w:spacing w:line="276" w:lineRule="auto"/>
        <w:ind w:left="0"/>
        <w:rPr>
          <w:rFonts w:cs="Arial"/>
          <w:szCs w:val="22"/>
          <w:lang w:val="es-MX"/>
        </w:rPr>
      </w:pPr>
    </w:p>
    <w:p w14:paraId="78F93354" w14:textId="77777777" w:rsidR="00BC2DBD" w:rsidRPr="00153C1C" w:rsidRDefault="00BC2DBD" w:rsidP="00205D15">
      <w:pPr>
        <w:pStyle w:val="Sangra2detindependiente"/>
        <w:spacing w:line="276" w:lineRule="auto"/>
        <w:ind w:left="0"/>
        <w:rPr>
          <w:rFonts w:cs="Arial"/>
          <w:lang w:val="es-ES_tradnl"/>
        </w:rPr>
      </w:pPr>
      <w:r w:rsidRPr="00182826">
        <w:rPr>
          <w:rFonts w:cs="Arial"/>
          <w:szCs w:val="22"/>
          <w:lang w:val="es-MX"/>
        </w:rPr>
        <w:t xml:space="preserve">Todas </w:t>
      </w:r>
      <w:r w:rsidRPr="00153C1C">
        <w:rPr>
          <w:rFonts w:cs="Arial"/>
          <w:lang w:val="es-ES_tradnl"/>
        </w:rPr>
        <w:t>las notificaciones que las Partes deban darse conforme a la Oferta de Referencia y este Convenio se efectuarán por escrito y se considerarán realizadas en la fecha de su recibo, en forma fehaciente, por la Parte a quien van dirigidas.</w:t>
      </w:r>
    </w:p>
    <w:p w14:paraId="0B33151B" w14:textId="77777777" w:rsidR="00BC2DBD" w:rsidRPr="00153C1C" w:rsidRDefault="00BC2DBD" w:rsidP="00205D15">
      <w:pPr>
        <w:spacing w:after="0"/>
        <w:jc w:val="both"/>
        <w:rPr>
          <w:rFonts w:ascii="Arial" w:hAnsi="Arial" w:cs="Arial"/>
          <w:lang w:val="es-ES_tradnl"/>
        </w:rPr>
      </w:pPr>
    </w:p>
    <w:p w14:paraId="41BD5C63"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El uso de medios electrónicos o de notificaciones a través del SEG, está permitido solamente en los casos en los que expresamente la Oferta de Referencia o el Convenio haga alusión a ellos y en la forma y términos establecidos al efecto, o que las Partes acuerden expresamente por escrito. Por lo anterior, el resto de las notificaciones por escrito, se entenderán realizadas mediante documento en papel en el domicilio señalado en el inciso 17.1 anterior.</w:t>
      </w:r>
    </w:p>
    <w:p w14:paraId="188E28EB" w14:textId="77777777" w:rsidR="00BC2DBD" w:rsidRPr="00153C1C" w:rsidRDefault="00BC2DBD" w:rsidP="00205D15">
      <w:pPr>
        <w:spacing w:after="0"/>
        <w:jc w:val="both"/>
        <w:rPr>
          <w:rFonts w:ascii="Arial" w:hAnsi="Arial" w:cs="Arial"/>
          <w:b/>
          <w:lang w:val="es-ES_tradnl"/>
        </w:rPr>
      </w:pPr>
    </w:p>
    <w:p w14:paraId="20C488E1" w14:textId="77777777" w:rsidR="00BC2DBD" w:rsidRPr="00182826" w:rsidRDefault="00BC2DBD" w:rsidP="00205D15">
      <w:pPr>
        <w:pStyle w:val="Sangra2detindependiente"/>
        <w:spacing w:line="276" w:lineRule="auto"/>
        <w:ind w:left="0"/>
        <w:rPr>
          <w:rFonts w:cs="Arial"/>
          <w:b/>
          <w:bCs/>
          <w:szCs w:val="22"/>
          <w:lang w:val="es-MX"/>
        </w:rPr>
      </w:pPr>
      <w:bookmarkStart w:id="249" w:name="_Toc520793015"/>
      <w:bookmarkStart w:id="250" w:name="_Toc20218883"/>
      <w:bookmarkStart w:id="251" w:name="_Toc22745101"/>
      <w:r w:rsidRPr="00182826">
        <w:rPr>
          <w:rFonts w:cs="Arial"/>
          <w:b/>
          <w:bCs/>
          <w:szCs w:val="22"/>
          <w:lang w:val="es-MX"/>
        </w:rPr>
        <w:t>17.4</w:t>
      </w:r>
      <w:r w:rsidRPr="00182826">
        <w:rPr>
          <w:rFonts w:cs="Arial"/>
          <w:b/>
          <w:bCs/>
          <w:szCs w:val="22"/>
          <w:lang w:val="es-MX"/>
        </w:rPr>
        <w:tab/>
        <w:t>CAMBIOS DE DOMICILIO.</w:t>
      </w:r>
      <w:bookmarkEnd w:id="249"/>
      <w:bookmarkEnd w:id="250"/>
      <w:bookmarkEnd w:id="251"/>
    </w:p>
    <w:p w14:paraId="2EC3DA7C" w14:textId="77777777" w:rsidR="00BC2DBD" w:rsidRPr="00182826" w:rsidRDefault="00BC2DBD" w:rsidP="00205D15">
      <w:pPr>
        <w:pStyle w:val="Sangra2detindependiente"/>
        <w:spacing w:line="276" w:lineRule="auto"/>
        <w:ind w:left="0"/>
        <w:rPr>
          <w:rFonts w:cs="Arial"/>
          <w:szCs w:val="22"/>
          <w:lang w:val="es-MX"/>
        </w:rPr>
      </w:pPr>
    </w:p>
    <w:p w14:paraId="2AA18A1C" w14:textId="77777777" w:rsidR="00BC2DBD" w:rsidRPr="00182826" w:rsidRDefault="00BC2DBD" w:rsidP="00205D15">
      <w:pPr>
        <w:pStyle w:val="Sangra2detindependiente"/>
        <w:spacing w:line="276" w:lineRule="auto"/>
        <w:ind w:left="0"/>
        <w:rPr>
          <w:rFonts w:cs="Arial"/>
          <w:szCs w:val="22"/>
          <w:lang w:val="es-MX"/>
        </w:rPr>
      </w:pPr>
      <w:r w:rsidRPr="00182826">
        <w:rPr>
          <w:rFonts w:cs="Arial"/>
          <w:szCs w:val="22"/>
          <w:lang w:val="es-MX"/>
        </w:rPr>
        <w:t>En</w:t>
      </w:r>
      <w:r w:rsidRPr="00153C1C">
        <w:rPr>
          <w:rFonts w:cs="Arial"/>
          <w:lang w:val="es-ES_tradnl"/>
        </w:rPr>
        <w:t xml:space="preserve"> caso de que cualquiera de las Partes cambie de domicilio, deberá notificarlo a la otra Parte con cuando menos 5 (cinco) días hábiles de anticipación a la fecha en que ocurra tal evento. De no producirse dicha notificación, todos los avisos, notificaciones o comunicaciones que deban darse continuarán surtiendo efectos legales en el último </w:t>
      </w:r>
      <w:r w:rsidRPr="00182826">
        <w:rPr>
          <w:rFonts w:cs="Arial"/>
          <w:szCs w:val="22"/>
          <w:lang w:val="es-MX"/>
        </w:rPr>
        <w:t>domicilio informado a la otra Parte.</w:t>
      </w:r>
    </w:p>
    <w:p w14:paraId="123C1D74" w14:textId="77777777" w:rsidR="00BC2DBD" w:rsidRPr="00182826" w:rsidRDefault="00BC2DBD" w:rsidP="00205D15">
      <w:pPr>
        <w:pStyle w:val="Sangra2detindependiente"/>
        <w:spacing w:line="276" w:lineRule="auto"/>
        <w:ind w:left="0"/>
        <w:rPr>
          <w:rFonts w:cs="Arial"/>
          <w:b/>
          <w:bCs/>
          <w:szCs w:val="22"/>
          <w:lang w:val="es-MX"/>
        </w:rPr>
      </w:pPr>
    </w:p>
    <w:p w14:paraId="2742B758" w14:textId="77777777" w:rsidR="00BC2DBD" w:rsidRPr="00182826" w:rsidRDefault="00BC2DBD" w:rsidP="00205D15">
      <w:pPr>
        <w:pStyle w:val="Sangra2detindependiente"/>
        <w:spacing w:line="276" w:lineRule="auto"/>
        <w:ind w:left="0"/>
        <w:rPr>
          <w:rFonts w:cs="Arial"/>
          <w:b/>
          <w:bCs/>
          <w:szCs w:val="22"/>
          <w:lang w:val="es-MX"/>
        </w:rPr>
      </w:pPr>
      <w:bookmarkStart w:id="252" w:name="_Toc520793016"/>
      <w:bookmarkStart w:id="253" w:name="_Toc20218884"/>
      <w:bookmarkStart w:id="254" w:name="_Toc22745102"/>
      <w:r w:rsidRPr="00182826">
        <w:rPr>
          <w:rFonts w:cs="Arial"/>
          <w:b/>
          <w:bCs/>
          <w:szCs w:val="22"/>
          <w:lang w:val="es-MX"/>
        </w:rPr>
        <w:t>17.5</w:t>
      </w:r>
      <w:r w:rsidRPr="00182826">
        <w:rPr>
          <w:rFonts w:cs="Arial"/>
          <w:b/>
          <w:bCs/>
          <w:szCs w:val="22"/>
          <w:lang w:val="es-MX"/>
        </w:rPr>
        <w:tab/>
        <w:t>CAMBIO DE DENOMINACIÓN SOCIAL O DE REPRESENTANTE LEGAL.</w:t>
      </w:r>
      <w:bookmarkEnd w:id="252"/>
      <w:bookmarkEnd w:id="253"/>
      <w:bookmarkEnd w:id="254"/>
    </w:p>
    <w:p w14:paraId="45807A65" w14:textId="77777777" w:rsidR="00BC2DBD" w:rsidRPr="00182826" w:rsidRDefault="00BC2DBD" w:rsidP="00205D15">
      <w:pPr>
        <w:pStyle w:val="Sangra2detindependiente"/>
        <w:spacing w:line="276" w:lineRule="auto"/>
        <w:ind w:left="0"/>
        <w:rPr>
          <w:rFonts w:cs="Arial"/>
          <w:szCs w:val="22"/>
          <w:lang w:val="es-MX"/>
        </w:rPr>
      </w:pPr>
    </w:p>
    <w:p w14:paraId="6CE43CD8" w14:textId="77777777" w:rsidR="00BC2DBD" w:rsidRPr="00182826" w:rsidRDefault="00BC2DBD" w:rsidP="00205D15">
      <w:pPr>
        <w:pStyle w:val="Sangra2detindependiente"/>
        <w:spacing w:line="276" w:lineRule="auto"/>
        <w:ind w:left="0"/>
        <w:rPr>
          <w:rFonts w:cs="Arial"/>
          <w:szCs w:val="22"/>
          <w:lang w:val="es-MX"/>
        </w:rPr>
      </w:pPr>
      <w:r w:rsidRPr="00182826">
        <w:rPr>
          <w:rFonts w:cs="Arial"/>
          <w:szCs w:val="22"/>
          <w:lang w:val="es-MX"/>
        </w:rPr>
        <w:t>En</w:t>
      </w:r>
      <w:r w:rsidRPr="00153C1C">
        <w:rPr>
          <w:rFonts w:cs="Arial"/>
          <w:lang w:val="es-ES_tradnl"/>
        </w:rPr>
        <w:t xml:space="preserve"> caso de que alguna de las Partes modifique su denominación social o cambie de representante legal, respecto de lo señalado en el presente Convenio o en la Oferta de Referencia, deberá hacerlo del conocimiento de la otra Parte dentro de los 5 (cinco) días hábiles siguientes, en el entendido de que cualquier nuevo acuerdo o modificación que se celebre bajo la denominación anterior o que se suscriba por el anterior representante legal, no surtirá </w:t>
      </w:r>
      <w:r w:rsidRPr="00182826">
        <w:rPr>
          <w:rFonts w:cs="Arial"/>
          <w:szCs w:val="22"/>
          <w:lang w:val="es-MX"/>
        </w:rPr>
        <w:t>efecto alguno.</w:t>
      </w:r>
    </w:p>
    <w:p w14:paraId="0AFF279A" w14:textId="77777777" w:rsidR="00BC2DBD" w:rsidRPr="00182826" w:rsidRDefault="00BC2DBD" w:rsidP="00205D15">
      <w:pPr>
        <w:pStyle w:val="Sangra2detindependiente"/>
        <w:spacing w:line="276" w:lineRule="auto"/>
        <w:ind w:left="0"/>
        <w:rPr>
          <w:rFonts w:cs="Arial"/>
          <w:szCs w:val="22"/>
          <w:lang w:val="es-MX"/>
        </w:rPr>
      </w:pPr>
    </w:p>
    <w:p w14:paraId="799EFF9B" w14:textId="77777777" w:rsidR="00BC2DBD" w:rsidRPr="00182826" w:rsidRDefault="00BC2DBD" w:rsidP="00205D15">
      <w:pPr>
        <w:pStyle w:val="Sangra2detindependiente"/>
        <w:spacing w:line="276" w:lineRule="auto"/>
        <w:ind w:left="0"/>
        <w:rPr>
          <w:rFonts w:cs="Arial"/>
          <w:b/>
          <w:bCs/>
          <w:szCs w:val="22"/>
          <w:lang w:val="es-MX"/>
        </w:rPr>
      </w:pPr>
      <w:bookmarkStart w:id="255" w:name="_Toc520793017"/>
      <w:bookmarkStart w:id="256" w:name="_Toc20218885"/>
      <w:bookmarkStart w:id="257" w:name="_Toc22745103"/>
      <w:r w:rsidRPr="00182826">
        <w:rPr>
          <w:rFonts w:cs="Arial"/>
          <w:b/>
          <w:bCs/>
          <w:szCs w:val="22"/>
          <w:lang w:val="es-MX"/>
        </w:rPr>
        <w:t>CLÁUSULA DÉCIMA OCTAVA. MODIFICACIONES.</w:t>
      </w:r>
      <w:bookmarkEnd w:id="255"/>
      <w:bookmarkEnd w:id="256"/>
      <w:bookmarkEnd w:id="257"/>
    </w:p>
    <w:p w14:paraId="63C0D425" w14:textId="77777777" w:rsidR="00BC2DBD" w:rsidRPr="00182826" w:rsidRDefault="00BC2DBD" w:rsidP="00205D15">
      <w:pPr>
        <w:pStyle w:val="Sangra2detindependiente"/>
        <w:spacing w:line="276" w:lineRule="auto"/>
        <w:ind w:left="0"/>
        <w:rPr>
          <w:rFonts w:cs="Arial"/>
          <w:szCs w:val="22"/>
          <w:lang w:val="es-MX"/>
        </w:rPr>
      </w:pPr>
    </w:p>
    <w:p w14:paraId="77976C93" w14:textId="77777777" w:rsidR="00BC2DBD" w:rsidRPr="00153C1C" w:rsidRDefault="00BC2DBD" w:rsidP="00205D15">
      <w:pPr>
        <w:pStyle w:val="Sangra2detindependiente"/>
        <w:spacing w:line="276" w:lineRule="auto"/>
        <w:ind w:left="0"/>
        <w:rPr>
          <w:rFonts w:cs="Arial"/>
          <w:lang w:val="es-ES_tradnl"/>
        </w:rPr>
      </w:pPr>
      <w:r w:rsidRPr="00182826">
        <w:rPr>
          <w:rFonts w:cs="Arial"/>
          <w:szCs w:val="22"/>
          <w:lang w:val="es-MX"/>
        </w:rPr>
        <w:t>Ninguna</w:t>
      </w:r>
      <w:r w:rsidRPr="00153C1C">
        <w:rPr>
          <w:rFonts w:cs="Arial"/>
          <w:lang w:val="es-ES_tradnl"/>
        </w:rPr>
        <w:t xml:space="preserve"> modificación a los términos y condiciones de la Oferta de Referencia, sus Anexos y este Convenio, y ningún consentimiento, renuncia o dispensa en relación con cualquiera de dichos términos o condiciones, tendrán efecto alguno, a menos que conste por escrito y está suscrita por ambas Partes y aún entonces dicha modificación, renuncia, dispensa o consentimiento solo tendrá efecto para los cuales fue otorgada. </w:t>
      </w:r>
    </w:p>
    <w:p w14:paraId="072D3B24" w14:textId="77777777" w:rsidR="00BC2DBD" w:rsidRPr="00153C1C" w:rsidRDefault="00BC2DBD" w:rsidP="00205D15">
      <w:pPr>
        <w:spacing w:after="0"/>
        <w:jc w:val="both"/>
        <w:rPr>
          <w:rFonts w:ascii="Arial" w:hAnsi="Arial" w:cs="Arial"/>
          <w:lang w:val="es-ES_tradnl"/>
        </w:rPr>
      </w:pPr>
    </w:p>
    <w:p w14:paraId="6D4291BE" w14:textId="77777777" w:rsidR="00BC2DBD" w:rsidRPr="0069723D" w:rsidRDefault="00BC2DBD" w:rsidP="00205D15">
      <w:pPr>
        <w:pStyle w:val="Sangra2detindependiente"/>
        <w:spacing w:line="276" w:lineRule="auto"/>
        <w:ind w:left="0"/>
        <w:rPr>
          <w:rFonts w:cs="Arial"/>
          <w:szCs w:val="22"/>
          <w:lang w:val="es-MX"/>
        </w:rPr>
      </w:pPr>
      <w:r w:rsidRPr="00153C1C">
        <w:rPr>
          <w:rFonts w:cs="Arial"/>
          <w:lang w:val="es-ES_tradnl"/>
        </w:rPr>
        <w:t xml:space="preserve">Todo lo anterior, en el entendido de que las Partes no estarán obligadas en ningún caso, más que a lo expresamente pactado y a las consecuencias que, según su naturaleza, sean conforme a la buena fe, a los usos y a la legislación </w:t>
      </w:r>
      <w:proofErr w:type="spellStart"/>
      <w:r w:rsidRPr="00153C1C">
        <w:rPr>
          <w:rFonts w:cs="Arial"/>
          <w:lang w:val="es-ES_tradnl"/>
        </w:rPr>
        <w:t>apl</w:t>
      </w:r>
      <w:r w:rsidRPr="0069723D">
        <w:rPr>
          <w:rFonts w:cs="Arial"/>
          <w:szCs w:val="22"/>
          <w:lang w:val="es-MX"/>
        </w:rPr>
        <w:t>icable</w:t>
      </w:r>
      <w:proofErr w:type="spellEnd"/>
      <w:r w:rsidRPr="0069723D">
        <w:rPr>
          <w:rFonts w:cs="Arial"/>
          <w:szCs w:val="22"/>
          <w:lang w:val="es-MX"/>
        </w:rPr>
        <w:t>.</w:t>
      </w:r>
    </w:p>
    <w:p w14:paraId="2DDE12AC" w14:textId="77777777" w:rsidR="00BC2DBD" w:rsidRPr="0069723D" w:rsidRDefault="00BC2DBD" w:rsidP="00205D15">
      <w:pPr>
        <w:pStyle w:val="Sangra2detindependiente"/>
        <w:spacing w:line="276" w:lineRule="auto"/>
        <w:ind w:left="0"/>
        <w:rPr>
          <w:rFonts w:cs="Arial"/>
          <w:szCs w:val="22"/>
          <w:lang w:val="es-MX"/>
        </w:rPr>
      </w:pPr>
    </w:p>
    <w:p w14:paraId="3B7F12A6" w14:textId="77777777" w:rsidR="00BC2DBD" w:rsidRDefault="00BC2DBD" w:rsidP="00205D15">
      <w:pPr>
        <w:pStyle w:val="Sangra2detindependiente"/>
        <w:spacing w:line="276" w:lineRule="auto"/>
        <w:ind w:left="0"/>
        <w:rPr>
          <w:rFonts w:cs="Arial"/>
          <w:b/>
          <w:bCs/>
          <w:szCs w:val="22"/>
          <w:lang w:val="es-MX"/>
        </w:rPr>
      </w:pPr>
      <w:bookmarkStart w:id="258" w:name="_Toc520793018"/>
      <w:bookmarkStart w:id="259" w:name="_Toc20218886"/>
      <w:bookmarkStart w:id="260" w:name="_Toc22745104"/>
      <w:r w:rsidRPr="0069723D">
        <w:rPr>
          <w:rFonts w:cs="Arial"/>
          <w:b/>
          <w:bCs/>
          <w:szCs w:val="22"/>
          <w:lang w:val="es-MX"/>
        </w:rPr>
        <w:lastRenderedPageBreak/>
        <w:t>CLÁUSULA DÉCIMA NOVENA. RESPONSABLES Y SOLUCIÓN DE CONFLICTOS DE CARÁCTER TÉCNICO.</w:t>
      </w:r>
      <w:bookmarkEnd w:id="258"/>
      <w:bookmarkEnd w:id="259"/>
      <w:bookmarkEnd w:id="260"/>
      <w:r w:rsidRPr="0069723D">
        <w:rPr>
          <w:rFonts w:cs="Arial"/>
          <w:b/>
          <w:bCs/>
          <w:szCs w:val="22"/>
          <w:lang w:val="es-MX"/>
        </w:rPr>
        <w:t xml:space="preserve"> </w:t>
      </w:r>
    </w:p>
    <w:p w14:paraId="14FB2CB2" w14:textId="77777777" w:rsidR="00B80457" w:rsidRPr="0069723D" w:rsidRDefault="00B80457" w:rsidP="00205D15">
      <w:pPr>
        <w:pStyle w:val="Sangra2detindependiente"/>
        <w:spacing w:line="276" w:lineRule="auto"/>
        <w:ind w:left="0"/>
        <w:rPr>
          <w:rFonts w:cs="Arial"/>
          <w:b/>
          <w:bCs/>
          <w:szCs w:val="22"/>
          <w:lang w:val="es-MX"/>
        </w:rPr>
      </w:pPr>
    </w:p>
    <w:p w14:paraId="02EE5999" w14:textId="77777777" w:rsidR="00BC2DBD" w:rsidRPr="0069723D" w:rsidRDefault="00BC2DBD" w:rsidP="00205D15">
      <w:pPr>
        <w:pStyle w:val="Sangra2detindependiente"/>
        <w:spacing w:line="276" w:lineRule="auto"/>
        <w:ind w:left="0"/>
        <w:rPr>
          <w:rFonts w:cs="Arial"/>
          <w:b/>
          <w:bCs/>
          <w:szCs w:val="22"/>
          <w:lang w:val="es-MX"/>
        </w:rPr>
      </w:pPr>
      <w:bookmarkStart w:id="261" w:name="_Toc520793019"/>
      <w:bookmarkStart w:id="262" w:name="_Toc20218887"/>
      <w:bookmarkStart w:id="263" w:name="_Toc22745105"/>
      <w:r w:rsidRPr="0069723D">
        <w:rPr>
          <w:rFonts w:cs="Arial"/>
          <w:b/>
          <w:bCs/>
          <w:szCs w:val="22"/>
          <w:lang w:val="es-MX"/>
        </w:rPr>
        <w:t>19.1</w:t>
      </w:r>
      <w:r w:rsidRPr="0069723D">
        <w:rPr>
          <w:rFonts w:cs="Arial"/>
          <w:b/>
          <w:bCs/>
          <w:szCs w:val="22"/>
          <w:lang w:val="es-MX"/>
        </w:rPr>
        <w:tab/>
        <w:t>RESPONSABLES.</w:t>
      </w:r>
      <w:bookmarkEnd w:id="261"/>
      <w:bookmarkEnd w:id="262"/>
      <w:bookmarkEnd w:id="263"/>
    </w:p>
    <w:p w14:paraId="0CEFE727" w14:textId="77777777" w:rsidR="00BC2DBD" w:rsidRPr="0069723D" w:rsidRDefault="00BC2DBD" w:rsidP="00205D15">
      <w:pPr>
        <w:pStyle w:val="Sangra2detindependiente"/>
        <w:spacing w:line="276" w:lineRule="auto"/>
        <w:ind w:left="0"/>
        <w:rPr>
          <w:rFonts w:cs="Arial"/>
          <w:szCs w:val="22"/>
          <w:lang w:val="es-MX"/>
        </w:rPr>
      </w:pPr>
    </w:p>
    <w:p w14:paraId="6A8368DB" w14:textId="77777777" w:rsidR="00BC2DBD" w:rsidRPr="0069723D" w:rsidRDefault="00BC2DBD" w:rsidP="00205D15">
      <w:pPr>
        <w:pStyle w:val="Sangra2detindependiente"/>
        <w:spacing w:line="276" w:lineRule="auto"/>
        <w:ind w:left="0"/>
        <w:rPr>
          <w:rFonts w:cs="Arial"/>
          <w:szCs w:val="22"/>
          <w:lang w:val="es-MX"/>
        </w:rPr>
      </w:pPr>
      <w:r w:rsidRPr="0069723D">
        <w:rPr>
          <w:rFonts w:cs="Arial"/>
          <w:szCs w:val="22"/>
          <w:lang w:val="es-MX"/>
        </w:rPr>
        <w:t xml:space="preserve">Las </w:t>
      </w:r>
      <w:r w:rsidRPr="00153C1C">
        <w:rPr>
          <w:rFonts w:cs="Arial"/>
          <w:lang w:val="es-ES_tradnl"/>
        </w:rPr>
        <w:t xml:space="preserve">Partes convienen en consultar </w:t>
      </w:r>
      <w:r w:rsidRPr="00153C1C">
        <w:rPr>
          <w:rFonts w:cs="Arial"/>
        </w:rPr>
        <w:t xml:space="preserve">en el SEG lo referente </w:t>
      </w:r>
      <w:r w:rsidRPr="00153C1C">
        <w:rPr>
          <w:rFonts w:cs="Arial"/>
          <w:lang w:val="es-ES_tradnl"/>
        </w:rPr>
        <w:t>a la Atención de Incidencias y Solución de Incidencias sobre el dimensionamiento, implementación y, en general, cualquier actividad o trabajo relacionado con temas operativos, de gestión y administración que deriven de l</w:t>
      </w:r>
      <w:r w:rsidRPr="0069723D">
        <w:rPr>
          <w:rFonts w:cs="Arial"/>
          <w:szCs w:val="22"/>
          <w:lang w:val="es-MX"/>
        </w:rPr>
        <w:t xml:space="preserve">a ejecución y cumplimiento del Convenio y de la Oferta de Referencia. </w:t>
      </w:r>
    </w:p>
    <w:p w14:paraId="4E5A9867" w14:textId="77777777" w:rsidR="00BC2DBD" w:rsidRPr="0069723D" w:rsidRDefault="00BC2DBD" w:rsidP="00205D15">
      <w:pPr>
        <w:pStyle w:val="Sangra2detindependiente"/>
        <w:spacing w:line="276" w:lineRule="auto"/>
        <w:ind w:left="0"/>
        <w:rPr>
          <w:rFonts w:cs="Arial"/>
          <w:szCs w:val="22"/>
          <w:lang w:val="es-MX"/>
        </w:rPr>
      </w:pPr>
    </w:p>
    <w:p w14:paraId="049585D5" w14:textId="77777777" w:rsidR="00BC2DBD" w:rsidRPr="0069723D" w:rsidRDefault="00BC2DBD" w:rsidP="00205D15">
      <w:pPr>
        <w:pStyle w:val="Sangra2detindependiente"/>
        <w:spacing w:line="276" w:lineRule="auto"/>
        <w:ind w:left="0"/>
        <w:rPr>
          <w:rFonts w:cs="Arial"/>
          <w:b/>
          <w:bCs/>
          <w:szCs w:val="22"/>
          <w:lang w:val="es-MX"/>
        </w:rPr>
      </w:pPr>
      <w:bookmarkStart w:id="264" w:name="_Toc520793020"/>
      <w:bookmarkStart w:id="265" w:name="_Toc20218888"/>
      <w:bookmarkStart w:id="266" w:name="_Toc22745106"/>
      <w:r w:rsidRPr="0069723D">
        <w:rPr>
          <w:rFonts w:cs="Arial"/>
          <w:b/>
          <w:bCs/>
          <w:szCs w:val="22"/>
          <w:lang w:val="es-MX"/>
        </w:rPr>
        <w:t>19.2</w:t>
      </w:r>
      <w:r w:rsidRPr="0069723D">
        <w:rPr>
          <w:rFonts w:cs="Arial"/>
          <w:b/>
          <w:bCs/>
          <w:szCs w:val="22"/>
          <w:lang w:val="es-MX"/>
        </w:rPr>
        <w:tab/>
        <w:t>SOLUCIÓN DE CONFLICTOS DE CARÁCTER TÉCNICO ENTRE LAS PARTES.</w:t>
      </w:r>
      <w:bookmarkEnd w:id="264"/>
      <w:bookmarkEnd w:id="265"/>
      <w:bookmarkEnd w:id="266"/>
    </w:p>
    <w:p w14:paraId="773BEAC2" w14:textId="77777777" w:rsidR="00BC2DBD" w:rsidRPr="0069723D" w:rsidRDefault="00BC2DBD" w:rsidP="00205D15">
      <w:pPr>
        <w:pStyle w:val="Sangra2detindependiente"/>
        <w:spacing w:line="276" w:lineRule="auto"/>
        <w:ind w:left="0"/>
        <w:rPr>
          <w:rFonts w:cs="Arial"/>
          <w:szCs w:val="22"/>
          <w:lang w:val="es-MX"/>
        </w:rPr>
      </w:pPr>
    </w:p>
    <w:p w14:paraId="50A9FF06" w14:textId="77777777" w:rsidR="00BC2DBD" w:rsidRPr="00153C1C" w:rsidRDefault="00BC2DBD" w:rsidP="00205D15">
      <w:pPr>
        <w:pStyle w:val="Sangra2detindependiente"/>
        <w:spacing w:line="276" w:lineRule="auto"/>
        <w:ind w:left="0"/>
        <w:rPr>
          <w:rFonts w:cs="Arial"/>
          <w:lang w:val="es-ES_tradnl"/>
        </w:rPr>
      </w:pPr>
      <w:r w:rsidRPr="0069723D">
        <w:rPr>
          <w:rFonts w:cs="Arial"/>
          <w:szCs w:val="22"/>
          <w:lang w:val="es-MX"/>
        </w:rPr>
        <w:t xml:space="preserve">En </w:t>
      </w:r>
      <w:r w:rsidRPr="00153C1C">
        <w:rPr>
          <w:rFonts w:cs="Arial"/>
          <w:lang w:val="es-ES_tradnl"/>
        </w:rPr>
        <w:t>caso de presentarse algún conflicto o falta de acuerdo de carácter meramente técnico, relacionado a la prestación de los Servicios de la Oferta, el responsable técnico de cualquiera de las Partes solicitará por medio del SEG al responsable técnico de la otra Parte, su intervención, a fin de resolver de manera conjunta la diferencia o conflicto existente entre las Partes.</w:t>
      </w:r>
    </w:p>
    <w:p w14:paraId="24A96E69" w14:textId="77777777" w:rsidR="00BC2DBD" w:rsidRPr="00153C1C" w:rsidRDefault="00BC2DBD" w:rsidP="00205D15">
      <w:pPr>
        <w:spacing w:after="0"/>
        <w:jc w:val="both"/>
        <w:rPr>
          <w:rFonts w:ascii="Arial" w:hAnsi="Arial" w:cs="Arial"/>
          <w:lang w:val="es-ES_tradnl"/>
        </w:rPr>
      </w:pPr>
    </w:p>
    <w:p w14:paraId="12FD74D5"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 xml:space="preserve">Cualquier solicitud con fundamento en esta Cláusula deberá incluir al menos lo siguiente: </w:t>
      </w:r>
      <w:r w:rsidRPr="00153C1C">
        <w:rPr>
          <w:rFonts w:ascii="Arial" w:hAnsi="Arial" w:cs="Arial"/>
          <w:b/>
          <w:lang w:val="es-ES_tradnl"/>
        </w:rPr>
        <w:t>(i)</w:t>
      </w:r>
      <w:r w:rsidRPr="00153C1C">
        <w:rPr>
          <w:rFonts w:ascii="Arial" w:hAnsi="Arial" w:cs="Arial"/>
          <w:lang w:val="es-ES_tradnl"/>
        </w:rPr>
        <w:t xml:space="preserve"> descripción pormenorizada de los hechos sobre el conflicto o falta de acuerdo de carácter técnico, relacionándolos en forma específica con la documentación que los compruebe; </w:t>
      </w:r>
      <w:r w:rsidRPr="00153C1C">
        <w:rPr>
          <w:rFonts w:ascii="Arial" w:hAnsi="Arial" w:cs="Arial"/>
          <w:b/>
          <w:lang w:val="es-ES_tradnl"/>
        </w:rPr>
        <w:t>(</w:t>
      </w:r>
      <w:proofErr w:type="spellStart"/>
      <w:r w:rsidRPr="00153C1C">
        <w:rPr>
          <w:rFonts w:ascii="Arial" w:hAnsi="Arial" w:cs="Arial"/>
          <w:b/>
          <w:lang w:val="es-ES_tradnl"/>
        </w:rPr>
        <w:t>ii</w:t>
      </w:r>
      <w:proofErr w:type="spellEnd"/>
      <w:r w:rsidRPr="00153C1C">
        <w:rPr>
          <w:rFonts w:ascii="Arial" w:hAnsi="Arial" w:cs="Arial"/>
          <w:b/>
          <w:lang w:val="es-ES_tradnl"/>
        </w:rPr>
        <w:t>)</w:t>
      </w:r>
      <w:r w:rsidRPr="00153C1C">
        <w:rPr>
          <w:rFonts w:ascii="Arial" w:hAnsi="Arial" w:cs="Arial"/>
          <w:lang w:val="es-ES_tradnl"/>
        </w:rPr>
        <w:t xml:space="preserve"> indicación clara y precisa de sus pretensiones, expresando los argumentos que fundamenten su solicitud; y </w:t>
      </w:r>
      <w:r w:rsidRPr="00153C1C">
        <w:rPr>
          <w:rFonts w:ascii="Arial" w:hAnsi="Arial" w:cs="Arial"/>
          <w:b/>
          <w:lang w:val="es-ES_tradnl"/>
        </w:rPr>
        <w:t>(</w:t>
      </w:r>
      <w:proofErr w:type="spellStart"/>
      <w:r w:rsidRPr="00153C1C">
        <w:rPr>
          <w:rFonts w:ascii="Arial" w:hAnsi="Arial" w:cs="Arial"/>
          <w:b/>
          <w:lang w:val="es-ES_tradnl"/>
        </w:rPr>
        <w:t>iii</w:t>
      </w:r>
      <w:proofErr w:type="spellEnd"/>
      <w:r w:rsidRPr="00153C1C">
        <w:rPr>
          <w:rFonts w:ascii="Arial" w:hAnsi="Arial" w:cs="Arial"/>
          <w:b/>
          <w:lang w:val="es-ES_tradnl"/>
        </w:rPr>
        <w:t>)</w:t>
      </w:r>
      <w:r w:rsidRPr="00153C1C">
        <w:rPr>
          <w:rFonts w:ascii="Arial" w:hAnsi="Arial" w:cs="Arial"/>
          <w:lang w:val="es-ES_tradnl"/>
        </w:rPr>
        <w:t xml:space="preserve"> documentación comprobatoria de los hechos sobre los que verse el conflicto o falta de acuerdo de carácter técnico, debidamente ordenada e identificada.</w:t>
      </w:r>
    </w:p>
    <w:p w14:paraId="2077DC2F" w14:textId="77777777" w:rsidR="00BC2DBD" w:rsidRPr="00153C1C" w:rsidRDefault="00BC2DBD" w:rsidP="00205D15">
      <w:pPr>
        <w:spacing w:after="0"/>
        <w:jc w:val="both"/>
        <w:rPr>
          <w:rFonts w:ascii="Arial" w:hAnsi="Arial" w:cs="Arial"/>
          <w:lang w:val="es-ES_tradnl"/>
        </w:rPr>
      </w:pPr>
    </w:p>
    <w:p w14:paraId="3146B185" w14:textId="77777777" w:rsidR="00BC2DBD" w:rsidRPr="0069723D" w:rsidRDefault="00BC2DBD" w:rsidP="00205D15">
      <w:pPr>
        <w:pStyle w:val="Sangra2detindependiente"/>
        <w:spacing w:line="276" w:lineRule="auto"/>
        <w:ind w:left="0"/>
        <w:rPr>
          <w:rFonts w:cs="Arial"/>
          <w:szCs w:val="22"/>
          <w:lang w:val="es-MX"/>
        </w:rPr>
      </w:pPr>
      <w:r w:rsidRPr="00153C1C">
        <w:rPr>
          <w:rFonts w:cs="Arial"/>
          <w:lang w:val="es-ES_tradnl"/>
        </w:rPr>
        <w:t xml:space="preserve">Para la adecuada atención de la solicitud, los responsables técnicos efectuarán las consultas pertinentes y reunirán los elementos y/o documentos que consideren necesarios. Los responsables técnicos tendrán un plazo de 15 (quince) días naturales contados a partir de la recepción de la solicitud efectuada por cualquiera de las Partes para alcanzar un acuerdo, en cuyo caso procederán a la emisión de un acta o documento que recoja y formalice el acuerdo entre las Partes. En caso contrario, es decir, una vez agotado el procedimiento señalado en este inciso sin alcanzarse un acuerdo satisfactorio para ambas Partes, </w:t>
      </w:r>
      <w:r w:rsidRPr="0069723D">
        <w:rPr>
          <w:rFonts w:cs="Arial"/>
          <w:szCs w:val="22"/>
          <w:lang w:val="es-MX"/>
        </w:rPr>
        <w:t xml:space="preserve">cualquiera de ellas podrá proceder conforme a lo establecido en la Cláusula Vigésima Solución de Controversias. </w:t>
      </w:r>
    </w:p>
    <w:p w14:paraId="001508DF" w14:textId="77777777" w:rsidR="00BC2DBD" w:rsidRPr="0069723D" w:rsidRDefault="00BC2DBD" w:rsidP="00205D15">
      <w:pPr>
        <w:pStyle w:val="Sangra2detindependiente"/>
        <w:spacing w:line="276" w:lineRule="auto"/>
        <w:ind w:left="0"/>
        <w:rPr>
          <w:rFonts w:cs="Arial"/>
          <w:b/>
          <w:bCs/>
          <w:szCs w:val="22"/>
          <w:lang w:val="es-MX"/>
        </w:rPr>
      </w:pPr>
    </w:p>
    <w:p w14:paraId="4202066A" w14:textId="77777777" w:rsidR="00BC2DBD" w:rsidRPr="0069723D" w:rsidRDefault="00BC2DBD" w:rsidP="00205D15">
      <w:pPr>
        <w:pStyle w:val="Sangra2detindependiente"/>
        <w:spacing w:line="276" w:lineRule="auto"/>
        <w:ind w:left="0"/>
        <w:rPr>
          <w:rFonts w:cs="Arial"/>
          <w:b/>
          <w:bCs/>
          <w:szCs w:val="22"/>
          <w:lang w:val="es-MX"/>
        </w:rPr>
      </w:pPr>
      <w:bookmarkStart w:id="267" w:name="_Toc520793021"/>
      <w:bookmarkStart w:id="268" w:name="_Toc20218889"/>
      <w:bookmarkStart w:id="269" w:name="_Toc22745107"/>
      <w:r w:rsidRPr="0069723D">
        <w:rPr>
          <w:rFonts w:cs="Arial"/>
          <w:b/>
          <w:bCs/>
          <w:szCs w:val="22"/>
          <w:lang w:val="es-MX"/>
        </w:rPr>
        <w:t>CLÁUSULA VIGÉSIMA. SOLUCIÓN DE CONTROVERSIAS.</w:t>
      </w:r>
      <w:bookmarkEnd w:id="267"/>
      <w:bookmarkEnd w:id="268"/>
      <w:bookmarkEnd w:id="269"/>
    </w:p>
    <w:p w14:paraId="62BCDB36" w14:textId="77777777" w:rsidR="00BC2DBD" w:rsidRPr="0069723D" w:rsidRDefault="00BC2DBD" w:rsidP="00205D15">
      <w:pPr>
        <w:pStyle w:val="Sangra2detindependiente"/>
        <w:spacing w:line="276" w:lineRule="auto"/>
        <w:ind w:left="0"/>
        <w:rPr>
          <w:rFonts w:cs="Arial"/>
          <w:szCs w:val="22"/>
          <w:lang w:val="es-MX"/>
        </w:rPr>
      </w:pPr>
    </w:p>
    <w:p w14:paraId="023291C5" w14:textId="77777777" w:rsidR="00BC2DBD" w:rsidRPr="00153C1C" w:rsidRDefault="00BC2DBD" w:rsidP="00205D15">
      <w:pPr>
        <w:pStyle w:val="Sangra2detindependiente"/>
        <w:spacing w:line="276" w:lineRule="auto"/>
        <w:ind w:left="0"/>
        <w:rPr>
          <w:rFonts w:cs="Arial"/>
          <w:bCs/>
          <w:i/>
          <w:iCs/>
          <w:color w:val="FF0000"/>
        </w:rPr>
      </w:pPr>
      <w:r w:rsidRPr="0069723D">
        <w:rPr>
          <w:rFonts w:cs="Arial"/>
          <w:szCs w:val="22"/>
          <w:lang w:val="es-MX"/>
        </w:rPr>
        <w:t>Los desacuerdos</w:t>
      </w:r>
      <w:r w:rsidRPr="00153C1C">
        <w:rPr>
          <w:rFonts w:cs="Arial"/>
          <w:lang w:val="es-ES_tradnl"/>
        </w:rPr>
        <w:t xml:space="preserve"> que se susciten sobre: (i) la prestación de los Servicios de la Oferta, y (</w:t>
      </w:r>
      <w:proofErr w:type="spellStart"/>
      <w:r w:rsidRPr="00153C1C">
        <w:rPr>
          <w:rFonts w:cs="Arial"/>
          <w:lang w:val="es-ES_tradnl"/>
        </w:rPr>
        <w:t>ii</w:t>
      </w:r>
      <w:proofErr w:type="spellEnd"/>
      <w:r w:rsidRPr="00153C1C">
        <w:rPr>
          <w:rFonts w:cs="Arial"/>
          <w:lang w:val="es-ES_tradnl"/>
        </w:rPr>
        <w:t>) la determinación de las Tarifas aplicables a los Servicios de la Oferta, se sustanciarán ante el IFT en términos de la normatividad aplicable</w:t>
      </w:r>
      <w:r w:rsidRPr="00153C1C">
        <w:rPr>
          <w:rFonts w:cs="Arial"/>
          <w:bCs/>
          <w:i/>
          <w:iCs/>
          <w:color w:val="FF0000"/>
        </w:rPr>
        <w:t>.</w:t>
      </w:r>
    </w:p>
    <w:p w14:paraId="690EDC4D" w14:textId="77777777" w:rsidR="00BC2DBD" w:rsidRPr="00153C1C" w:rsidRDefault="00BC2DBD" w:rsidP="00205D15">
      <w:pPr>
        <w:spacing w:after="0"/>
        <w:jc w:val="both"/>
        <w:rPr>
          <w:rFonts w:ascii="Arial" w:hAnsi="Arial" w:cs="Arial"/>
          <w:lang w:val="es-ES_tradnl"/>
        </w:rPr>
      </w:pPr>
    </w:p>
    <w:p w14:paraId="7A26567B"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Cualesquiera otras controversias que deriven del presente Convenio o que guarden relación con éste serán resueltas de acuerdo con las siguientes opciones, a elección de la parte demandante:</w:t>
      </w:r>
    </w:p>
    <w:p w14:paraId="2BD09BBB" w14:textId="77777777" w:rsidR="00BC2DBD" w:rsidRPr="00153C1C" w:rsidRDefault="00BC2DBD" w:rsidP="00205D15">
      <w:pPr>
        <w:spacing w:after="0"/>
        <w:jc w:val="both"/>
        <w:rPr>
          <w:rFonts w:ascii="Arial" w:hAnsi="Arial" w:cs="Arial"/>
          <w:lang w:val="es-ES_tradnl"/>
        </w:rPr>
      </w:pPr>
    </w:p>
    <w:p w14:paraId="7CF30FE6" w14:textId="77777777" w:rsidR="00BC2DBD" w:rsidRDefault="00BC2DBD" w:rsidP="00205D15">
      <w:pPr>
        <w:spacing w:after="0"/>
        <w:jc w:val="both"/>
        <w:rPr>
          <w:rFonts w:ascii="Arial" w:hAnsi="Arial" w:cs="Arial"/>
          <w:lang w:val="es-ES_tradnl"/>
        </w:rPr>
      </w:pPr>
      <w:r w:rsidRPr="00153C1C">
        <w:rPr>
          <w:rFonts w:ascii="Arial" w:hAnsi="Arial" w:cs="Arial"/>
          <w:lang w:val="es-ES_tradnl"/>
        </w:rPr>
        <w:lastRenderedPageBreak/>
        <w:t xml:space="preserve">A) Procedimiento arbitral conforme a las Reglas de Arbitraje del Centro de Arbitraje de México (CAM), vigentes al momento del inicio del procedimiento arbitral, por 3 (tres) árbitros nombrados conforme a dichas Reglas de Arbitraje. </w:t>
      </w:r>
    </w:p>
    <w:p w14:paraId="13B5E8E3" w14:textId="77777777" w:rsidR="003B1BF2" w:rsidRPr="00153C1C" w:rsidRDefault="003B1BF2" w:rsidP="00205D15">
      <w:pPr>
        <w:spacing w:after="0"/>
        <w:jc w:val="both"/>
        <w:rPr>
          <w:rFonts w:ascii="Arial" w:hAnsi="Arial" w:cs="Arial"/>
          <w:lang w:val="es-ES_tradnl"/>
        </w:rPr>
      </w:pPr>
    </w:p>
    <w:p w14:paraId="44B40988"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Las Partes acuerdan que el derecho aplicable al fondo de la controversia será el de los Estados Unidos Mexicanos. La sede del arbitraje será la Ciudad de México, y que el idioma del arbitraje será el español, renunciando expresamente a cualquier otro fuero que pudiera corresponderles por razón de sus domicilios presentes o futuros o por cualquier otra causa.</w:t>
      </w:r>
    </w:p>
    <w:p w14:paraId="49DE81AB" w14:textId="77777777" w:rsidR="00BC2DBD" w:rsidRPr="00153C1C" w:rsidRDefault="00BC2DBD" w:rsidP="00205D15">
      <w:pPr>
        <w:spacing w:after="0"/>
        <w:jc w:val="both"/>
        <w:rPr>
          <w:rFonts w:ascii="Arial" w:hAnsi="Arial" w:cs="Arial"/>
          <w:lang w:val="es-ES_tradnl"/>
        </w:rPr>
      </w:pPr>
    </w:p>
    <w:p w14:paraId="78216019"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B) Conforme a la jurisdicción de los Tribunales Federales con residencia en la Ciudad de México, renunciando expresamente a cualquier otro fuero que pudiera corresponderles por razón de sus domicilios presentes o futuros o por cualquier otra causa.</w:t>
      </w:r>
    </w:p>
    <w:p w14:paraId="33709D43" w14:textId="77777777" w:rsidR="00BC2DBD" w:rsidRPr="00153C1C" w:rsidRDefault="00BC2DBD" w:rsidP="00205D15">
      <w:pPr>
        <w:spacing w:after="0"/>
        <w:jc w:val="both"/>
        <w:rPr>
          <w:rFonts w:ascii="Arial" w:hAnsi="Arial" w:cs="Arial"/>
          <w:lang w:val="es-ES_tradnl"/>
        </w:rPr>
      </w:pPr>
    </w:p>
    <w:p w14:paraId="024DE8B0" w14:textId="77777777" w:rsidR="00BC2DBD" w:rsidRPr="0069723D" w:rsidRDefault="00BC2DBD" w:rsidP="00205D15">
      <w:pPr>
        <w:pStyle w:val="Sangra2detindependiente"/>
        <w:spacing w:line="276" w:lineRule="auto"/>
        <w:ind w:left="0"/>
        <w:rPr>
          <w:rFonts w:cs="Arial"/>
          <w:szCs w:val="22"/>
          <w:lang w:val="es-MX"/>
        </w:rPr>
      </w:pPr>
      <w:r w:rsidRPr="00153C1C">
        <w:rPr>
          <w:rFonts w:cs="Arial"/>
          <w:lang w:val="es-ES_tradnl"/>
        </w:rPr>
        <w:t xml:space="preserve">Las Partes se someten de manera única y exclusiva a cualquiera de las dos opciones detalladas en la presente cláusula, con la consigna de intentar optar por aquella opción que resulte más </w:t>
      </w:r>
      <w:r w:rsidRPr="0069723D">
        <w:rPr>
          <w:rFonts w:cs="Arial"/>
          <w:szCs w:val="22"/>
          <w:lang w:val="es-MX"/>
        </w:rPr>
        <w:t>ágil y eficaz para la resolución de controversias.</w:t>
      </w:r>
    </w:p>
    <w:p w14:paraId="01E45725" w14:textId="77777777" w:rsidR="00BC2DBD" w:rsidRPr="0069723D" w:rsidRDefault="00BC2DBD" w:rsidP="00205D15">
      <w:pPr>
        <w:pStyle w:val="Sangra2detindependiente"/>
        <w:spacing w:line="276" w:lineRule="auto"/>
        <w:ind w:left="0"/>
        <w:rPr>
          <w:rFonts w:cs="Arial"/>
          <w:szCs w:val="22"/>
          <w:lang w:val="es-MX"/>
        </w:rPr>
      </w:pPr>
    </w:p>
    <w:p w14:paraId="2FEFEA8E" w14:textId="77777777" w:rsidR="00BC2DBD" w:rsidRPr="0069723D" w:rsidRDefault="00BC2DBD" w:rsidP="00205D15">
      <w:pPr>
        <w:pStyle w:val="Sangra2detindependiente"/>
        <w:spacing w:line="276" w:lineRule="auto"/>
        <w:ind w:left="0"/>
        <w:rPr>
          <w:rFonts w:cs="Arial"/>
          <w:b/>
          <w:bCs/>
          <w:szCs w:val="22"/>
          <w:lang w:val="es-MX"/>
        </w:rPr>
      </w:pPr>
      <w:bookmarkStart w:id="270" w:name="_Toc520793022"/>
      <w:bookmarkStart w:id="271" w:name="_Toc20218890"/>
      <w:bookmarkStart w:id="272" w:name="_Toc22745108"/>
      <w:r w:rsidRPr="0069723D">
        <w:rPr>
          <w:rFonts w:cs="Arial"/>
          <w:b/>
          <w:bCs/>
          <w:szCs w:val="22"/>
          <w:lang w:val="es-MX"/>
        </w:rPr>
        <w:t>CLÁUSULA VIGÉSIMA PRIMERA. DIVERSOS.</w:t>
      </w:r>
      <w:bookmarkEnd w:id="270"/>
      <w:bookmarkEnd w:id="271"/>
      <w:bookmarkEnd w:id="272"/>
    </w:p>
    <w:p w14:paraId="22061855" w14:textId="77777777" w:rsidR="00BC2DBD" w:rsidRPr="0069723D" w:rsidRDefault="00BC2DBD" w:rsidP="00205D15">
      <w:pPr>
        <w:pStyle w:val="Sangra2detindependiente"/>
        <w:spacing w:line="276" w:lineRule="auto"/>
        <w:ind w:left="0"/>
        <w:rPr>
          <w:rFonts w:cs="Arial"/>
          <w:b/>
          <w:bCs/>
          <w:szCs w:val="22"/>
          <w:lang w:val="es-MX"/>
        </w:rPr>
      </w:pPr>
    </w:p>
    <w:p w14:paraId="5EE04367" w14:textId="77777777" w:rsidR="00BC2DBD" w:rsidRPr="0069723D" w:rsidRDefault="00BC2DBD" w:rsidP="00205D15">
      <w:pPr>
        <w:pStyle w:val="Sangra2detindependiente"/>
        <w:spacing w:line="276" w:lineRule="auto"/>
        <w:ind w:left="0"/>
        <w:rPr>
          <w:rFonts w:cs="Arial"/>
          <w:b/>
          <w:bCs/>
          <w:szCs w:val="22"/>
          <w:lang w:val="es-MX"/>
        </w:rPr>
      </w:pPr>
      <w:bookmarkStart w:id="273" w:name="_Toc520793023"/>
      <w:bookmarkStart w:id="274" w:name="_Toc20218891"/>
      <w:bookmarkStart w:id="275" w:name="_Toc22745109"/>
      <w:r w:rsidRPr="0069723D">
        <w:rPr>
          <w:rFonts w:cs="Arial"/>
          <w:b/>
          <w:bCs/>
          <w:szCs w:val="22"/>
          <w:lang w:val="es-MX"/>
        </w:rPr>
        <w:t>21.1 INTERPRETACIÓN.</w:t>
      </w:r>
      <w:bookmarkEnd w:id="273"/>
      <w:bookmarkEnd w:id="274"/>
      <w:bookmarkEnd w:id="275"/>
    </w:p>
    <w:p w14:paraId="5C86AE0B" w14:textId="77777777" w:rsidR="00BC2DBD" w:rsidRPr="0069723D" w:rsidRDefault="00BC2DBD" w:rsidP="00205D15">
      <w:pPr>
        <w:pStyle w:val="Sangra2detindependiente"/>
        <w:spacing w:line="276" w:lineRule="auto"/>
        <w:ind w:left="0"/>
        <w:rPr>
          <w:rFonts w:cs="Arial"/>
          <w:szCs w:val="22"/>
          <w:lang w:val="es-MX"/>
        </w:rPr>
      </w:pPr>
    </w:p>
    <w:p w14:paraId="35CFBDDA" w14:textId="77777777" w:rsidR="00BC2DBD" w:rsidRPr="00153C1C" w:rsidRDefault="00BC2DBD" w:rsidP="00205D15">
      <w:pPr>
        <w:pStyle w:val="Sangra2detindependiente"/>
        <w:spacing w:line="276" w:lineRule="auto"/>
        <w:ind w:left="0"/>
        <w:rPr>
          <w:rFonts w:cs="Arial"/>
          <w:lang w:val="es-ES_tradnl"/>
        </w:rPr>
      </w:pPr>
      <w:r w:rsidRPr="0069723D">
        <w:rPr>
          <w:rFonts w:cs="Arial"/>
          <w:szCs w:val="22"/>
          <w:lang w:val="es-MX"/>
        </w:rPr>
        <w:t xml:space="preserve">Siendo </w:t>
      </w:r>
      <w:r w:rsidRPr="00153C1C">
        <w:rPr>
          <w:rFonts w:cs="Arial"/>
          <w:lang w:val="es-ES_tradnl"/>
        </w:rPr>
        <w:t xml:space="preserve">el cumplimiento de la Oferta de Referencia, sus Anexos y del presente Convenio el principal objetivo de las Partes, en caso de interpretación, ésta se llevará a cabo a fin de conservar y que surta efecto el objeto de la Oferta de Referencia y su intención, por lo que si los términos son claros se estará a su literalidad, se interpretará </w:t>
      </w:r>
      <w:proofErr w:type="gramStart"/>
      <w:r w:rsidRPr="00153C1C">
        <w:rPr>
          <w:rFonts w:cs="Arial"/>
          <w:lang w:val="es-ES_tradnl"/>
        </w:rPr>
        <w:t>de acuerdo a</w:t>
      </w:r>
      <w:proofErr w:type="gramEnd"/>
      <w:r w:rsidRPr="00153C1C">
        <w:rPr>
          <w:rFonts w:cs="Arial"/>
          <w:lang w:val="es-ES_tradnl"/>
        </w:rPr>
        <w:t xml:space="preserve"> lo que las Partes propusieron, y se interpretará en el sentido en que produzca plenos efectos. La interpretación se hará de forma integral y armónica en conjunto con lo previsto en la Oferta de Referencia y sus Anexos, por lo que las palabras con más de un sentido se interpretarán </w:t>
      </w:r>
      <w:proofErr w:type="gramStart"/>
      <w:r w:rsidRPr="00153C1C">
        <w:rPr>
          <w:rFonts w:cs="Arial"/>
          <w:lang w:val="es-ES_tradnl"/>
        </w:rPr>
        <w:t>de acuerdo a</w:t>
      </w:r>
      <w:proofErr w:type="gramEnd"/>
      <w:r w:rsidRPr="00153C1C">
        <w:rPr>
          <w:rFonts w:cs="Arial"/>
          <w:lang w:val="es-ES_tradnl"/>
        </w:rPr>
        <w:t xml:space="preserve"> la naturaleza y efectos de la Oferta de Referencia, y, en su defecto, se estará de forma sucesiva a lo siguiente:</w:t>
      </w:r>
    </w:p>
    <w:p w14:paraId="7DB33693" w14:textId="77777777" w:rsidR="00BC2DBD" w:rsidRPr="00153C1C" w:rsidRDefault="00BC2DBD" w:rsidP="00205D15">
      <w:pPr>
        <w:spacing w:after="0"/>
        <w:jc w:val="both"/>
        <w:rPr>
          <w:rFonts w:ascii="Arial" w:hAnsi="Arial" w:cs="Arial"/>
          <w:lang w:val="es-ES_tradnl"/>
        </w:rPr>
      </w:pPr>
    </w:p>
    <w:p w14:paraId="5F419232" w14:textId="77777777" w:rsidR="00BC2DBD" w:rsidRPr="00153C1C" w:rsidRDefault="00BC2DBD" w:rsidP="00205D15">
      <w:pPr>
        <w:pStyle w:val="Textoindependiente2"/>
        <w:widowControl w:val="0"/>
        <w:numPr>
          <w:ilvl w:val="0"/>
          <w:numId w:val="16"/>
        </w:numPr>
        <w:spacing w:after="0" w:line="276" w:lineRule="auto"/>
        <w:jc w:val="both"/>
        <w:rPr>
          <w:rFonts w:ascii="Arial" w:hAnsi="Arial" w:cs="Arial"/>
          <w:lang w:val="es-ES_tradnl"/>
        </w:rPr>
      </w:pPr>
      <w:r w:rsidRPr="00153C1C">
        <w:rPr>
          <w:rFonts w:ascii="Arial" w:hAnsi="Arial" w:cs="Arial"/>
          <w:iCs/>
        </w:rPr>
        <w:t>En primer lugar, a lo expresamente previsto en la Ley;</w:t>
      </w:r>
    </w:p>
    <w:p w14:paraId="71927E79" w14:textId="77777777" w:rsidR="00BC2DBD" w:rsidRPr="00153C1C" w:rsidRDefault="00BC2DBD" w:rsidP="00205D15">
      <w:pPr>
        <w:pStyle w:val="Textoindependiente2"/>
        <w:widowControl w:val="0"/>
        <w:numPr>
          <w:ilvl w:val="0"/>
          <w:numId w:val="16"/>
        </w:numPr>
        <w:spacing w:after="0" w:line="276" w:lineRule="auto"/>
        <w:jc w:val="both"/>
        <w:rPr>
          <w:rFonts w:ascii="Arial" w:hAnsi="Arial" w:cs="Arial"/>
          <w:lang w:val="es-ES_tradnl"/>
        </w:rPr>
      </w:pPr>
      <w:r w:rsidRPr="00153C1C">
        <w:rPr>
          <w:rFonts w:ascii="Arial" w:hAnsi="Arial" w:cs="Arial"/>
          <w:iCs/>
        </w:rPr>
        <w:t>En segundo lugar y en tanto estén vigentes, lo expresamente previsto en las Medidas</w:t>
      </w:r>
      <w:r w:rsidRPr="00153C1C">
        <w:rPr>
          <w:rFonts w:ascii="Arial" w:hAnsi="Arial" w:cs="Arial"/>
          <w:lang w:val="es-ES_tradnl"/>
        </w:rPr>
        <w:t>;</w:t>
      </w:r>
    </w:p>
    <w:p w14:paraId="1C0AE0E5" w14:textId="77777777" w:rsidR="00BC2DBD" w:rsidRPr="00153C1C" w:rsidRDefault="00BC2DBD" w:rsidP="00205D15">
      <w:pPr>
        <w:pStyle w:val="Textoindependiente2"/>
        <w:widowControl w:val="0"/>
        <w:numPr>
          <w:ilvl w:val="0"/>
          <w:numId w:val="16"/>
        </w:numPr>
        <w:spacing w:after="0" w:line="276" w:lineRule="auto"/>
        <w:jc w:val="both"/>
        <w:rPr>
          <w:rFonts w:ascii="Arial" w:hAnsi="Arial" w:cs="Arial"/>
        </w:rPr>
      </w:pPr>
      <w:r w:rsidRPr="00153C1C">
        <w:rPr>
          <w:rFonts w:ascii="Arial" w:hAnsi="Arial" w:cs="Arial"/>
          <w:iCs/>
        </w:rPr>
        <w:t>En tercer lugar, lo expresamente previsto en el Acuerdo para la abstención de cargos de larga distancia nacional, el Acuerdo de Puntos de Interconexión y el Acuerdo de Condiciones Técnicas Mínimas de Interconexión</w:t>
      </w:r>
      <w:r w:rsidRPr="00153C1C">
        <w:rPr>
          <w:rFonts w:ascii="Arial" w:hAnsi="Arial" w:cs="Arial"/>
        </w:rPr>
        <w:t>;</w:t>
      </w:r>
    </w:p>
    <w:p w14:paraId="68626B42" w14:textId="77777777" w:rsidR="00BC2DBD" w:rsidRPr="00153C1C" w:rsidRDefault="00BC2DBD" w:rsidP="00205D15">
      <w:pPr>
        <w:pStyle w:val="Textoindependiente2"/>
        <w:widowControl w:val="0"/>
        <w:numPr>
          <w:ilvl w:val="0"/>
          <w:numId w:val="16"/>
        </w:numPr>
        <w:spacing w:after="0" w:line="276" w:lineRule="auto"/>
        <w:jc w:val="both"/>
        <w:rPr>
          <w:rFonts w:ascii="Arial" w:hAnsi="Arial" w:cs="Arial"/>
        </w:rPr>
      </w:pPr>
      <w:r w:rsidRPr="00153C1C">
        <w:rPr>
          <w:rFonts w:ascii="Arial" w:hAnsi="Arial" w:cs="Arial"/>
          <w:iCs/>
        </w:rPr>
        <w:t>En cuarto lugar, lo expresamente previsto en el Plan de Interconexión</w:t>
      </w:r>
      <w:r w:rsidRPr="00153C1C">
        <w:rPr>
          <w:rFonts w:ascii="Arial" w:hAnsi="Arial" w:cs="Arial"/>
          <w:lang w:val="es-MX"/>
        </w:rPr>
        <w:t>;</w:t>
      </w:r>
    </w:p>
    <w:p w14:paraId="22B9BA6A" w14:textId="77777777" w:rsidR="00BC2DBD" w:rsidRPr="00153C1C" w:rsidRDefault="00BC2DBD" w:rsidP="00205D15">
      <w:pPr>
        <w:pStyle w:val="Textoindependiente2"/>
        <w:widowControl w:val="0"/>
        <w:numPr>
          <w:ilvl w:val="0"/>
          <w:numId w:val="16"/>
        </w:numPr>
        <w:spacing w:after="0" w:line="276" w:lineRule="auto"/>
        <w:jc w:val="both"/>
        <w:rPr>
          <w:rFonts w:ascii="Arial" w:hAnsi="Arial" w:cs="Arial"/>
        </w:rPr>
      </w:pPr>
      <w:r w:rsidRPr="00153C1C">
        <w:rPr>
          <w:rFonts w:ascii="Arial" w:hAnsi="Arial" w:cs="Arial"/>
          <w:iCs/>
        </w:rPr>
        <w:t>En quinto lugar, para Telcel, lo expresamente previsto en sus respectivos títulos de concesión o en las obligaciones adicionales que le sean impuestas por la autoridad competente</w:t>
      </w:r>
      <w:r w:rsidRPr="00153C1C">
        <w:rPr>
          <w:rFonts w:ascii="Arial" w:hAnsi="Arial" w:cs="Arial"/>
          <w:lang w:val="es-MX"/>
        </w:rPr>
        <w:t>;</w:t>
      </w:r>
    </w:p>
    <w:p w14:paraId="4A313C83" w14:textId="77777777" w:rsidR="00BC2DBD" w:rsidRPr="00153C1C" w:rsidRDefault="00BC2DBD" w:rsidP="00205D15">
      <w:pPr>
        <w:pStyle w:val="Textoindependiente2"/>
        <w:widowControl w:val="0"/>
        <w:numPr>
          <w:ilvl w:val="0"/>
          <w:numId w:val="16"/>
        </w:numPr>
        <w:spacing w:after="0" w:line="276" w:lineRule="auto"/>
        <w:jc w:val="both"/>
        <w:rPr>
          <w:rFonts w:ascii="Arial" w:hAnsi="Arial" w:cs="Arial"/>
        </w:rPr>
      </w:pPr>
      <w:r w:rsidRPr="00153C1C">
        <w:rPr>
          <w:rFonts w:ascii="Arial" w:hAnsi="Arial" w:cs="Arial"/>
          <w:iCs/>
        </w:rPr>
        <w:t>En sexto lugar, la intención de no afectar la prestación de los servicios concesionados y, después de ésta la de no afectar a ninguna de las redes; y</w:t>
      </w:r>
    </w:p>
    <w:p w14:paraId="5DEB5CC8" w14:textId="77777777" w:rsidR="00BC2DBD" w:rsidRPr="00153C1C" w:rsidRDefault="00BC2DBD" w:rsidP="00205D15">
      <w:pPr>
        <w:pStyle w:val="Textoindependiente2"/>
        <w:widowControl w:val="0"/>
        <w:numPr>
          <w:ilvl w:val="0"/>
          <w:numId w:val="16"/>
        </w:numPr>
        <w:spacing w:after="0" w:line="276" w:lineRule="auto"/>
        <w:jc w:val="both"/>
        <w:rPr>
          <w:rFonts w:ascii="Arial" w:hAnsi="Arial" w:cs="Arial"/>
        </w:rPr>
      </w:pPr>
      <w:r w:rsidRPr="00153C1C">
        <w:rPr>
          <w:rFonts w:ascii="Arial" w:hAnsi="Arial" w:cs="Arial"/>
          <w:iCs/>
        </w:rPr>
        <w:t>En séptimo lugar, los principios contenidos en los artículos 20, 1851 al 1857 del Código Civil Federal.</w:t>
      </w:r>
    </w:p>
    <w:p w14:paraId="295353C7" w14:textId="77777777" w:rsidR="00BC2DBD" w:rsidRPr="00153C1C" w:rsidRDefault="00BC2DBD" w:rsidP="00205D15">
      <w:pPr>
        <w:spacing w:after="0"/>
        <w:jc w:val="both"/>
        <w:rPr>
          <w:rFonts w:ascii="Arial" w:hAnsi="Arial" w:cs="Arial"/>
          <w:lang w:val="es-ES_tradnl"/>
        </w:rPr>
      </w:pPr>
    </w:p>
    <w:p w14:paraId="7CC1BB14" w14:textId="77777777" w:rsidR="00BC2DBD" w:rsidRDefault="00BC2DBD" w:rsidP="00205D15">
      <w:pPr>
        <w:pStyle w:val="Sangra2detindependiente"/>
        <w:spacing w:line="276" w:lineRule="auto"/>
        <w:ind w:left="0"/>
        <w:rPr>
          <w:rFonts w:cs="Arial"/>
          <w:szCs w:val="22"/>
          <w:lang w:val="es-MX"/>
        </w:rPr>
      </w:pPr>
      <w:r w:rsidRPr="00153C1C">
        <w:rPr>
          <w:rFonts w:cs="Arial"/>
          <w:lang w:val="es-ES_tradnl"/>
        </w:rPr>
        <w:t xml:space="preserve">El presente Convenio, la Oferta de Referencia y sus Anexos y cualquier modificación que </w:t>
      </w:r>
      <w:proofErr w:type="gramStart"/>
      <w:r w:rsidRPr="00153C1C">
        <w:rPr>
          <w:rFonts w:cs="Arial"/>
          <w:lang w:val="es-ES_tradnl"/>
        </w:rPr>
        <w:t>cualquiera de estos sufran</w:t>
      </w:r>
      <w:proofErr w:type="gramEnd"/>
      <w:r w:rsidRPr="00153C1C">
        <w:rPr>
          <w:rFonts w:cs="Arial"/>
          <w:lang w:val="es-ES_tradnl"/>
        </w:rPr>
        <w:t xml:space="preserve"> formarán parte integrante</w:t>
      </w:r>
      <w:r w:rsidRPr="0069723D">
        <w:rPr>
          <w:rFonts w:cs="Arial"/>
          <w:szCs w:val="22"/>
          <w:lang w:val="es-MX"/>
        </w:rPr>
        <w:t xml:space="preserve"> del mismo.</w:t>
      </w:r>
    </w:p>
    <w:p w14:paraId="2F32DA8A" w14:textId="77777777" w:rsidR="00A74FFF" w:rsidRPr="0069723D" w:rsidRDefault="00A74FFF" w:rsidP="00205D15">
      <w:pPr>
        <w:pStyle w:val="Sangra2detindependiente"/>
        <w:spacing w:line="276" w:lineRule="auto"/>
        <w:ind w:left="0"/>
        <w:rPr>
          <w:rFonts w:cs="Arial"/>
          <w:szCs w:val="22"/>
          <w:lang w:val="es-MX"/>
        </w:rPr>
      </w:pPr>
    </w:p>
    <w:p w14:paraId="4CF6A5BE" w14:textId="77777777" w:rsidR="00BC2DBD" w:rsidRDefault="00BC2DBD" w:rsidP="00205D15">
      <w:pPr>
        <w:pStyle w:val="Sangra2detindependiente"/>
        <w:spacing w:line="276" w:lineRule="auto"/>
        <w:ind w:left="0"/>
        <w:rPr>
          <w:rFonts w:cs="Arial"/>
          <w:b/>
          <w:bCs/>
          <w:szCs w:val="22"/>
          <w:lang w:val="es-MX"/>
        </w:rPr>
      </w:pPr>
      <w:bookmarkStart w:id="276" w:name="_Toc520793024"/>
      <w:bookmarkStart w:id="277" w:name="_Toc20218892"/>
      <w:bookmarkStart w:id="278" w:name="_Toc22745110"/>
      <w:r w:rsidRPr="0069723D">
        <w:rPr>
          <w:rFonts w:cs="Arial"/>
          <w:b/>
          <w:bCs/>
          <w:szCs w:val="22"/>
          <w:lang w:val="es-MX"/>
        </w:rPr>
        <w:t>21.2 ENCABEZADOS.</w:t>
      </w:r>
      <w:bookmarkEnd w:id="276"/>
      <w:bookmarkEnd w:id="277"/>
      <w:bookmarkEnd w:id="278"/>
    </w:p>
    <w:p w14:paraId="2D413A0C" w14:textId="77777777" w:rsidR="00A74FFF" w:rsidRPr="0069723D" w:rsidRDefault="00A74FFF" w:rsidP="00205D15">
      <w:pPr>
        <w:pStyle w:val="Sangra2detindependiente"/>
        <w:spacing w:line="276" w:lineRule="auto"/>
        <w:ind w:left="0"/>
        <w:rPr>
          <w:rFonts w:cs="Arial"/>
          <w:b/>
          <w:bCs/>
          <w:szCs w:val="22"/>
          <w:lang w:val="es-MX"/>
        </w:rPr>
      </w:pPr>
    </w:p>
    <w:p w14:paraId="3A5CB7E6" w14:textId="77777777" w:rsidR="00BC2DBD" w:rsidRPr="00153C1C" w:rsidRDefault="00BC2DBD" w:rsidP="00205D15">
      <w:pPr>
        <w:pStyle w:val="Sangra2detindependiente"/>
        <w:spacing w:line="276" w:lineRule="auto"/>
        <w:ind w:left="0"/>
        <w:rPr>
          <w:rFonts w:cs="Arial"/>
          <w:b/>
          <w:lang w:val="es-ES_tradnl"/>
        </w:rPr>
      </w:pPr>
      <w:r w:rsidRPr="0069723D">
        <w:rPr>
          <w:rFonts w:cs="Arial"/>
          <w:szCs w:val="22"/>
          <w:lang w:val="es-MX"/>
        </w:rPr>
        <w:t xml:space="preserve">Los </w:t>
      </w:r>
      <w:r w:rsidRPr="00153C1C">
        <w:rPr>
          <w:rFonts w:cs="Arial"/>
          <w:lang w:val="es-ES_tradnl"/>
        </w:rPr>
        <w:t xml:space="preserve">títulos y subtítulos de las cláusulas y de los Anexos del presente Convenio tienen únicamente como finalidad la fácil identificación y lectura de </w:t>
      </w:r>
      <w:proofErr w:type="gramStart"/>
      <w:r w:rsidRPr="00153C1C">
        <w:rPr>
          <w:rFonts w:cs="Arial"/>
          <w:lang w:val="es-ES_tradnl"/>
        </w:rPr>
        <w:t>las mismas</w:t>
      </w:r>
      <w:proofErr w:type="gramEnd"/>
      <w:r w:rsidRPr="00153C1C">
        <w:rPr>
          <w:rFonts w:cs="Arial"/>
          <w:lang w:val="es-ES_tradnl"/>
        </w:rPr>
        <w:t>, por lo que no determinarán en forma alguna su contenido o interpretación, debiendo atenderse en todo momento a la literalidad y contenido de las mismas.</w:t>
      </w:r>
    </w:p>
    <w:p w14:paraId="1207CEB8" w14:textId="77777777" w:rsidR="00BC2DBD" w:rsidRPr="00153C1C" w:rsidRDefault="00BC2DBD" w:rsidP="00205D15">
      <w:pPr>
        <w:spacing w:after="0"/>
        <w:rPr>
          <w:rFonts w:ascii="Arial" w:hAnsi="Arial" w:cs="Arial"/>
          <w:b/>
          <w:spacing w:val="2"/>
          <w:lang w:val="es-ES_tradnl"/>
        </w:rPr>
      </w:pPr>
      <w:bookmarkStart w:id="279" w:name="_Toc520793025"/>
    </w:p>
    <w:p w14:paraId="50922C5A" w14:textId="77777777" w:rsidR="00BC2DBD" w:rsidRPr="00153C1C" w:rsidRDefault="00BC2DBD" w:rsidP="00205D15">
      <w:pPr>
        <w:spacing w:after="0"/>
        <w:rPr>
          <w:rFonts w:ascii="Arial" w:hAnsi="Arial" w:cs="Arial"/>
          <w:b/>
          <w:lang w:val="es-ES_tradnl"/>
        </w:rPr>
      </w:pPr>
      <w:r w:rsidRPr="00153C1C">
        <w:rPr>
          <w:rFonts w:ascii="Arial" w:hAnsi="Arial" w:cs="Arial"/>
          <w:b/>
          <w:spacing w:val="2"/>
          <w:lang w:val="es-ES_tradnl"/>
        </w:rPr>
        <w:t>21.3</w:t>
      </w:r>
      <w:r w:rsidRPr="00153C1C">
        <w:rPr>
          <w:rFonts w:ascii="Arial" w:hAnsi="Arial" w:cs="Arial"/>
          <w:b/>
          <w:spacing w:val="2"/>
          <w:lang w:val="es-ES_tradnl"/>
        </w:rPr>
        <w:tab/>
      </w:r>
      <w:r w:rsidRPr="00153C1C">
        <w:rPr>
          <w:rFonts w:ascii="Arial" w:hAnsi="Arial" w:cs="Arial"/>
          <w:b/>
          <w:lang w:val="es-ES_tradnl"/>
        </w:rPr>
        <w:t>EMPLAZAMIENTOS.</w:t>
      </w:r>
      <w:bookmarkEnd w:id="279"/>
    </w:p>
    <w:p w14:paraId="12BC6BCA" w14:textId="77777777" w:rsidR="00BC2DBD" w:rsidRPr="00153C1C" w:rsidRDefault="00BC2DBD" w:rsidP="00205D15">
      <w:pPr>
        <w:spacing w:after="0"/>
        <w:jc w:val="both"/>
        <w:rPr>
          <w:rFonts w:ascii="Arial" w:hAnsi="Arial" w:cs="Arial"/>
          <w:lang w:val="es-ES_tradnl"/>
        </w:rPr>
      </w:pPr>
    </w:p>
    <w:p w14:paraId="617FD7DB" w14:textId="77777777" w:rsidR="00BC2DBD" w:rsidRPr="0069723D" w:rsidRDefault="00BC2DBD" w:rsidP="00205D15">
      <w:pPr>
        <w:pStyle w:val="Sangra2detindependiente"/>
        <w:spacing w:line="276" w:lineRule="auto"/>
        <w:ind w:left="0"/>
        <w:rPr>
          <w:rFonts w:cs="Arial"/>
          <w:szCs w:val="22"/>
          <w:lang w:val="es-MX"/>
        </w:rPr>
      </w:pPr>
      <w:r w:rsidRPr="00153C1C">
        <w:rPr>
          <w:rFonts w:cs="Arial"/>
        </w:rPr>
        <w:t xml:space="preserve">Las Partes por este medio, irrevocablemente aceptan que solamente podrán ser emplazadas en relación con cualquier acción o procedimiento relacionado con la Oferta de Referencia en el domicilio indicado en la Cláusula Décimo Séptima Avisos y Notificaciones </w:t>
      </w:r>
      <w:r w:rsidRPr="0069723D">
        <w:rPr>
          <w:rFonts w:cs="Arial"/>
          <w:szCs w:val="22"/>
          <w:lang w:val="es-MX"/>
        </w:rPr>
        <w:t>de este Convenio.</w:t>
      </w:r>
    </w:p>
    <w:p w14:paraId="0088E499" w14:textId="77777777" w:rsidR="00BC2DBD" w:rsidRPr="0069723D" w:rsidRDefault="00BC2DBD" w:rsidP="00205D15">
      <w:pPr>
        <w:pStyle w:val="Sangra2detindependiente"/>
        <w:spacing w:line="276" w:lineRule="auto"/>
        <w:ind w:left="0"/>
        <w:rPr>
          <w:rFonts w:cs="Arial"/>
          <w:szCs w:val="22"/>
          <w:lang w:val="es-MX"/>
        </w:rPr>
      </w:pPr>
    </w:p>
    <w:p w14:paraId="1EB6749C" w14:textId="77777777" w:rsidR="00BC2DBD" w:rsidRPr="0069723D" w:rsidRDefault="00BC2DBD" w:rsidP="00205D15">
      <w:pPr>
        <w:pStyle w:val="Sangra2detindependiente"/>
        <w:spacing w:line="276" w:lineRule="auto"/>
        <w:ind w:left="0"/>
        <w:rPr>
          <w:rFonts w:cs="Arial"/>
          <w:b/>
          <w:bCs/>
          <w:szCs w:val="22"/>
          <w:lang w:val="es-MX"/>
        </w:rPr>
      </w:pPr>
      <w:bookmarkStart w:id="280" w:name="_Toc520793026"/>
      <w:bookmarkStart w:id="281" w:name="_Toc20218893"/>
      <w:bookmarkStart w:id="282" w:name="_Toc22745111"/>
      <w:r w:rsidRPr="0069723D">
        <w:rPr>
          <w:rFonts w:cs="Arial"/>
          <w:b/>
          <w:bCs/>
          <w:szCs w:val="22"/>
          <w:lang w:val="es-MX"/>
        </w:rPr>
        <w:t>21.4</w:t>
      </w:r>
      <w:r w:rsidRPr="0069723D">
        <w:rPr>
          <w:rFonts w:cs="Arial"/>
          <w:b/>
          <w:bCs/>
          <w:szCs w:val="22"/>
          <w:lang w:val="es-MX"/>
        </w:rPr>
        <w:tab/>
        <w:t>RENUNCIA DE INMUNIDAD.</w:t>
      </w:r>
      <w:bookmarkEnd w:id="280"/>
      <w:bookmarkEnd w:id="281"/>
      <w:bookmarkEnd w:id="282"/>
    </w:p>
    <w:p w14:paraId="58A452E6" w14:textId="77777777" w:rsidR="00BC2DBD" w:rsidRPr="00153C1C" w:rsidRDefault="00BC2DBD" w:rsidP="00205D15">
      <w:pPr>
        <w:spacing w:after="0"/>
        <w:jc w:val="both"/>
        <w:rPr>
          <w:rFonts w:ascii="Arial" w:hAnsi="Arial" w:cs="Arial"/>
          <w:lang w:val="es-ES_tradnl"/>
        </w:rPr>
      </w:pPr>
    </w:p>
    <w:p w14:paraId="330D18CF" w14:textId="77777777" w:rsidR="00BC2DBD" w:rsidRPr="0069723D" w:rsidRDefault="00BC2DBD" w:rsidP="00205D15">
      <w:pPr>
        <w:pStyle w:val="Sangra2detindependiente"/>
        <w:spacing w:line="276" w:lineRule="auto"/>
        <w:ind w:left="0"/>
        <w:rPr>
          <w:rFonts w:cs="Arial"/>
          <w:szCs w:val="22"/>
          <w:lang w:val="es-MX"/>
        </w:rPr>
      </w:pPr>
      <w:r w:rsidRPr="00153C1C">
        <w:rPr>
          <w:rFonts w:cs="Arial"/>
          <w:lang w:val="es-ES_tradnl"/>
        </w:rPr>
        <w:t xml:space="preserve">Del mismo modo, las Partes declaran y convienen en que ellas y sus Filiales, se obligan a considerarse como mexicanos respecto de los bienes, derechos, concesiones, autorizaciones, participaciones o intereses de que sean titulares relacionados con el objeto y cumplimiento de este Convenio y sus Anexos, y a no invocar, por lo mismo, la protección </w:t>
      </w:r>
      <w:r w:rsidRPr="0069723D">
        <w:rPr>
          <w:rFonts w:cs="Arial"/>
          <w:szCs w:val="22"/>
          <w:lang w:val="es-MX"/>
        </w:rPr>
        <w:t>de gobierno extranjero alguno, ya sea por la vía diplomática o por cualquier otra.</w:t>
      </w:r>
    </w:p>
    <w:p w14:paraId="187D97DD" w14:textId="77777777" w:rsidR="00BC2DBD" w:rsidRPr="0069723D" w:rsidRDefault="00BC2DBD" w:rsidP="00205D15">
      <w:pPr>
        <w:pStyle w:val="Sangra2detindependiente"/>
        <w:spacing w:line="276" w:lineRule="auto"/>
        <w:ind w:left="0"/>
        <w:rPr>
          <w:rFonts w:cs="Arial"/>
          <w:szCs w:val="22"/>
          <w:lang w:val="es-MX"/>
        </w:rPr>
      </w:pPr>
    </w:p>
    <w:p w14:paraId="2537CAE2" w14:textId="77777777" w:rsidR="00BC2DBD" w:rsidRPr="0069723D" w:rsidRDefault="00BC2DBD" w:rsidP="00205D15">
      <w:pPr>
        <w:pStyle w:val="Sangra2detindependiente"/>
        <w:spacing w:line="276" w:lineRule="auto"/>
        <w:ind w:left="0"/>
        <w:rPr>
          <w:rFonts w:cs="Arial"/>
          <w:b/>
          <w:bCs/>
          <w:szCs w:val="22"/>
          <w:lang w:val="es-MX"/>
        </w:rPr>
      </w:pPr>
      <w:bookmarkStart w:id="283" w:name="_Toc520793027"/>
      <w:bookmarkStart w:id="284" w:name="_Toc20218894"/>
      <w:bookmarkStart w:id="285" w:name="_Toc22745112"/>
      <w:r w:rsidRPr="0069723D">
        <w:rPr>
          <w:rFonts w:cs="Arial"/>
          <w:b/>
          <w:bCs/>
          <w:szCs w:val="22"/>
          <w:lang w:val="es-MX"/>
        </w:rPr>
        <w:t>21.5</w:t>
      </w:r>
      <w:r w:rsidRPr="0069723D">
        <w:rPr>
          <w:rFonts w:cs="Arial"/>
          <w:b/>
          <w:bCs/>
          <w:szCs w:val="22"/>
          <w:lang w:val="es-MX"/>
        </w:rPr>
        <w:tab/>
        <w:t>LEY SUSTANTIVA APLICABLE.</w:t>
      </w:r>
      <w:bookmarkEnd w:id="283"/>
      <w:bookmarkEnd w:id="284"/>
      <w:bookmarkEnd w:id="285"/>
    </w:p>
    <w:p w14:paraId="686F1285" w14:textId="77777777" w:rsidR="00BC2DBD" w:rsidRPr="0069723D" w:rsidRDefault="00BC2DBD" w:rsidP="00205D15">
      <w:pPr>
        <w:pStyle w:val="Sangra2detindependiente"/>
        <w:spacing w:line="276" w:lineRule="auto"/>
        <w:ind w:left="0"/>
        <w:rPr>
          <w:rFonts w:cs="Arial"/>
          <w:szCs w:val="22"/>
          <w:lang w:val="es-MX"/>
        </w:rPr>
      </w:pPr>
    </w:p>
    <w:p w14:paraId="08267108" w14:textId="77777777" w:rsidR="00BC2DBD" w:rsidRPr="0069723D" w:rsidRDefault="00BC2DBD" w:rsidP="00205D15">
      <w:pPr>
        <w:pStyle w:val="Sangra2detindependiente"/>
        <w:spacing w:line="276" w:lineRule="auto"/>
        <w:ind w:left="0"/>
        <w:rPr>
          <w:rFonts w:cs="Arial"/>
          <w:szCs w:val="22"/>
          <w:lang w:val="es-MX"/>
        </w:rPr>
      </w:pPr>
      <w:r w:rsidRPr="0069723D">
        <w:rPr>
          <w:rFonts w:cs="Arial"/>
          <w:szCs w:val="22"/>
          <w:lang w:val="es-MX"/>
        </w:rPr>
        <w:t>En</w:t>
      </w:r>
      <w:r w:rsidRPr="00153C1C">
        <w:rPr>
          <w:rFonts w:cs="Arial"/>
          <w:lang w:val="es-ES_tradnl"/>
        </w:rPr>
        <w:t xml:space="preserve"> los términos del Código Civil Federal, para todo lo relativo la Oferta de Referencia, las Partes acuerdan que el mismo se regirá por el derecho sustantivo, la LFTR y las leyes y disposiciones aplicables en los Estados Unidos Mexicanos, excepto por las normas </w:t>
      </w:r>
      <w:r w:rsidRPr="0069723D">
        <w:rPr>
          <w:rFonts w:cs="Arial"/>
          <w:szCs w:val="22"/>
          <w:lang w:val="es-MX"/>
        </w:rPr>
        <w:t>conflictuales relativas, las cuales no serán aplicables.</w:t>
      </w:r>
    </w:p>
    <w:p w14:paraId="45CAE4EC" w14:textId="77777777" w:rsidR="00BC2DBD" w:rsidRPr="0069723D" w:rsidRDefault="00BC2DBD" w:rsidP="00205D15">
      <w:pPr>
        <w:pStyle w:val="Sangra2detindependiente"/>
        <w:spacing w:line="276" w:lineRule="auto"/>
        <w:ind w:left="0"/>
        <w:rPr>
          <w:rFonts w:cs="Arial"/>
          <w:szCs w:val="22"/>
          <w:lang w:val="es-MX"/>
        </w:rPr>
      </w:pPr>
    </w:p>
    <w:p w14:paraId="13BD013C" w14:textId="77777777" w:rsidR="00BC2DBD" w:rsidRPr="0069723D" w:rsidRDefault="00BC2DBD" w:rsidP="00205D15">
      <w:pPr>
        <w:pStyle w:val="Sangra2detindependiente"/>
        <w:spacing w:line="276" w:lineRule="auto"/>
        <w:ind w:left="0"/>
        <w:rPr>
          <w:rFonts w:cs="Arial"/>
          <w:b/>
          <w:bCs/>
          <w:szCs w:val="22"/>
          <w:lang w:val="es-MX"/>
        </w:rPr>
      </w:pPr>
      <w:bookmarkStart w:id="286" w:name="_Toc520793028"/>
      <w:bookmarkStart w:id="287" w:name="_Toc20218895"/>
      <w:bookmarkStart w:id="288" w:name="_Toc22745113"/>
      <w:r w:rsidRPr="0069723D">
        <w:rPr>
          <w:rFonts w:cs="Arial"/>
          <w:b/>
          <w:bCs/>
          <w:szCs w:val="22"/>
          <w:lang w:val="es-MX"/>
        </w:rPr>
        <w:t>21.6</w:t>
      </w:r>
      <w:r w:rsidRPr="0069723D">
        <w:rPr>
          <w:rFonts w:cs="Arial"/>
          <w:b/>
          <w:bCs/>
          <w:szCs w:val="22"/>
          <w:lang w:val="es-MX"/>
        </w:rPr>
        <w:tab/>
        <w:t>MODIFICACIÓN DE LEY</w:t>
      </w:r>
      <w:bookmarkEnd w:id="286"/>
      <w:bookmarkEnd w:id="287"/>
      <w:bookmarkEnd w:id="288"/>
    </w:p>
    <w:p w14:paraId="54E529EC" w14:textId="77777777" w:rsidR="00BC2DBD" w:rsidRPr="0069723D" w:rsidRDefault="00BC2DBD" w:rsidP="00205D15">
      <w:pPr>
        <w:pStyle w:val="Sangra2detindependiente"/>
        <w:spacing w:line="276" w:lineRule="auto"/>
        <w:ind w:left="0"/>
        <w:rPr>
          <w:rFonts w:cs="Arial"/>
          <w:szCs w:val="22"/>
          <w:lang w:val="es-MX"/>
        </w:rPr>
      </w:pPr>
    </w:p>
    <w:p w14:paraId="76861561" w14:textId="77777777" w:rsidR="00BC2DBD" w:rsidRPr="0069723D" w:rsidRDefault="00BC2DBD" w:rsidP="00205D15">
      <w:pPr>
        <w:pStyle w:val="Sangra2detindependiente"/>
        <w:spacing w:line="276" w:lineRule="auto"/>
        <w:ind w:left="0"/>
        <w:rPr>
          <w:rFonts w:cs="Arial"/>
          <w:szCs w:val="22"/>
          <w:lang w:val="es-MX"/>
        </w:rPr>
      </w:pPr>
      <w:r w:rsidRPr="0069723D">
        <w:rPr>
          <w:rFonts w:cs="Arial"/>
          <w:szCs w:val="22"/>
          <w:lang w:val="es-MX"/>
        </w:rPr>
        <w:t>Las</w:t>
      </w:r>
      <w:r w:rsidRPr="00153C1C">
        <w:rPr>
          <w:rFonts w:cs="Arial"/>
          <w:spacing w:val="2"/>
          <w:lang w:val="es-ES_tradnl"/>
        </w:rPr>
        <w:t xml:space="preserve"> Partes convienen que en caso de un cambio o modificación en la ley sustantiva  aplicable (incluyendo la entrada en vigor de nuevas disposiciones legales o reglamentarias y la modificación o abrogación de las existentes) una vez suscrita la Oferta de Referencia o, que afecte a cualquiera de las Partes en el cumplimiento de sus obligaciones bajo la Oferta de Referencia, las Partes acordarán de buena fe el proceso que determine de manera razonable la cantidad que deberá erogarse, a fin de considerar los nuevos costos que</w:t>
      </w:r>
      <w:r w:rsidRPr="0069723D">
        <w:rPr>
          <w:rFonts w:cs="Arial"/>
          <w:szCs w:val="22"/>
          <w:lang w:val="es-MX"/>
        </w:rPr>
        <w:t xml:space="preserve"> implique para la Parte respectiva las modificaciones a la ley sustantiva aplicable antes señalada.</w:t>
      </w:r>
    </w:p>
    <w:p w14:paraId="10EF117E" w14:textId="77777777" w:rsidR="00BC2DBD" w:rsidRPr="00E14F98" w:rsidRDefault="00E14F98" w:rsidP="00205D15">
      <w:pPr>
        <w:spacing w:after="0"/>
        <w:rPr>
          <w:rFonts w:ascii="Arial" w:eastAsia="Times New Roman" w:hAnsi="Arial" w:cs="Arial"/>
          <w:lang w:val="es-MX"/>
        </w:rPr>
      </w:pPr>
      <w:r>
        <w:rPr>
          <w:rFonts w:cs="Arial"/>
          <w:lang w:val="es-MX"/>
        </w:rPr>
        <w:br w:type="page"/>
      </w:r>
    </w:p>
    <w:p w14:paraId="3E7ECDF0" w14:textId="77777777" w:rsidR="00BC2DBD" w:rsidRPr="0069723D" w:rsidRDefault="00BC2DBD" w:rsidP="006E21C0">
      <w:pPr>
        <w:pStyle w:val="Sangra2detindependiente"/>
        <w:spacing w:line="276" w:lineRule="auto"/>
        <w:ind w:left="0"/>
        <w:rPr>
          <w:rFonts w:cs="Arial"/>
          <w:b/>
          <w:bCs/>
          <w:szCs w:val="22"/>
          <w:lang w:val="es-MX"/>
        </w:rPr>
      </w:pPr>
      <w:bookmarkStart w:id="289" w:name="_Toc520793029"/>
      <w:bookmarkStart w:id="290" w:name="_Toc20218896"/>
      <w:bookmarkStart w:id="291" w:name="_Toc22745114"/>
      <w:r w:rsidRPr="0069723D">
        <w:rPr>
          <w:rFonts w:cs="Arial"/>
          <w:b/>
          <w:bCs/>
          <w:szCs w:val="22"/>
          <w:lang w:val="es-MX"/>
        </w:rPr>
        <w:lastRenderedPageBreak/>
        <w:t>21.7 VALIDEZ DE LAS DISPOSICIONES.</w:t>
      </w:r>
      <w:bookmarkEnd w:id="289"/>
      <w:bookmarkEnd w:id="290"/>
      <w:bookmarkEnd w:id="291"/>
    </w:p>
    <w:p w14:paraId="21AF4EC0" w14:textId="77777777" w:rsidR="00BC2DBD" w:rsidRPr="0069723D" w:rsidRDefault="00BC2DBD" w:rsidP="00205D15">
      <w:pPr>
        <w:pStyle w:val="Sangra2detindependiente"/>
        <w:spacing w:line="276" w:lineRule="auto"/>
        <w:ind w:left="0"/>
        <w:rPr>
          <w:rFonts w:cs="Arial"/>
          <w:szCs w:val="22"/>
          <w:lang w:val="es-MX"/>
        </w:rPr>
      </w:pPr>
    </w:p>
    <w:p w14:paraId="5D6CD811" w14:textId="77777777" w:rsidR="00BC2DBD" w:rsidRPr="0069723D" w:rsidRDefault="00BC2DBD" w:rsidP="00205D15">
      <w:pPr>
        <w:pStyle w:val="Sangra2detindependiente"/>
        <w:spacing w:line="276" w:lineRule="auto"/>
        <w:ind w:left="0"/>
        <w:rPr>
          <w:rFonts w:cs="Arial"/>
          <w:szCs w:val="22"/>
          <w:lang w:val="es-MX"/>
        </w:rPr>
      </w:pPr>
      <w:r w:rsidRPr="0069723D">
        <w:rPr>
          <w:rFonts w:cs="Arial"/>
          <w:szCs w:val="22"/>
          <w:lang w:val="es-MX"/>
        </w:rPr>
        <w:t xml:space="preserve">Toda </w:t>
      </w:r>
      <w:r w:rsidRPr="00153C1C">
        <w:rPr>
          <w:rFonts w:cs="Arial"/>
          <w:lang w:val="es-ES_tradnl"/>
        </w:rPr>
        <w:t xml:space="preserve">disposición de la Oferta de Referencia que esté o llegare a estar prohibida por alguna disposición legal, resolución, o sea inexigible será ineficaz e ineficiente en la misma medida de dicha invalidez, prohibición o inexigibilidad, sin por ello restar valor o eficacia a las demás disposiciones </w:t>
      </w:r>
      <w:r w:rsidRPr="0069723D">
        <w:rPr>
          <w:rFonts w:cs="Arial"/>
          <w:szCs w:val="22"/>
          <w:lang w:val="es-MX"/>
        </w:rPr>
        <w:t>de la Oferta de Referencia.</w:t>
      </w:r>
    </w:p>
    <w:p w14:paraId="33A9E67C" w14:textId="77777777" w:rsidR="00BC2DBD" w:rsidRPr="0069723D" w:rsidRDefault="00BC2DBD" w:rsidP="00205D15">
      <w:pPr>
        <w:pStyle w:val="Sangra2detindependiente"/>
        <w:spacing w:line="276" w:lineRule="auto"/>
        <w:ind w:left="0"/>
        <w:rPr>
          <w:rFonts w:cs="Arial"/>
          <w:szCs w:val="22"/>
          <w:lang w:val="es-MX"/>
        </w:rPr>
      </w:pPr>
      <w:bookmarkStart w:id="292" w:name="_Toc520793030"/>
    </w:p>
    <w:p w14:paraId="17FBE284" w14:textId="77777777" w:rsidR="00BC2DBD" w:rsidRPr="0069723D" w:rsidRDefault="00BC2DBD" w:rsidP="00205D15">
      <w:pPr>
        <w:pStyle w:val="Sangra2detindependiente"/>
        <w:spacing w:line="276" w:lineRule="auto"/>
        <w:ind w:left="0"/>
        <w:rPr>
          <w:rFonts w:cs="Arial"/>
          <w:b/>
          <w:bCs/>
          <w:szCs w:val="22"/>
          <w:lang w:val="es-MX"/>
        </w:rPr>
      </w:pPr>
      <w:bookmarkStart w:id="293" w:name="_Toc20218897"/>
      <w:bookmarkStart w:id="294" w:name="_Toc22745115"/>
      <w:r w:rsidRPr="0069723D">
        <w:rPr>
          <w:rFonts w:cs="Arial"/>
          <w:b/>
          <w:bCs/>
          <w:szCs w:val="22"/>
          <w:lang w:val="es-MX"/>
        </w:rPr>
        <w:t>21.8</w:t>
      </w:r>
      <w:r w:rsidRPr="0069723D">
        <w:rPr>
          <w:rFonts w:cs="Arial"/>
          <w:b/>
          <w:bCs/>
          <w:szCs w:val="22"/>
          <w:lang w:val="es-MX"/>
        </w:rPr>
        <w:tab/>
        <w:t>INFRACCIÓN A DERECHOS DE PROPIEDAD INDUSTRIAL.</w:t>
      </w:r>
      <w:bookmarkEnd w:id="292"/>
      <w:bookmarkEnd w:id="293"/>
      <w:bookmarkEnd w:id="294"/>
    </w:p>
    <w:p w14:paraId="352D8FA9" w14:textId="77777777" w:rsidR="00BC2DBD" w:rsidRPr="0069723D" w:rsidRDefault="00BC2DBD" w:rsidP="00205D15">
      <w:pPr>
        <w:pStyle w:val="Sangra2detindependiente"/>
        <w:spacing w:line="276" w:lineRule="auto"/>
        <w:ind w:left="0"/>
        <w:rPr>
          <w:rFonts w:cs="Arial"/>
          <w:szCs w:val="22"/>
          <w:lang w:val="es-MX"/>
        </w:rPr>
      </w:pPr>
    </w:p>
    <w:p w14:paraId="2FED1898" w14:textId="77777777" w:rsidR="00BC2DBD" w:rsidRPr="00153C1C" w:rsidRDefault="00BC2DBD" w:rsidP="00205D15">
      <w:pPr>
        <w:pStyle w:val="Sangra2detindependiente"/>
        <w:spacing w:line="276" w:lineRule="auto"/>
        <w:ind w:left="0"/>
        <w:rPr>
          <w:rFonts w:cs="Arial"/>
          <w:lang w:val="es-ES_tradnl"/>
        </w:rPr>
      </w:pPr>
      <w:r w:rsidRPr="0069723D">
        <w:rPr>
          <w:rFonts w:cs="Arial"/>
          <w:szCs w:val="22"/>
          <w:lang w:val="es-MX"/>
        </w:rPr>
        <w:t>Cada</w:t>
      </w:r>
      <w:r w:rsidRPr="00153C1C">
        <w:rPr>
          <w:rFonts w:cs="Arial"/>
          <w:lang w:val="es-ES_tradnl"/>
        </w:rPr>
        <w:t xml:space="preserve"> una de las Partes es responsable de contar con los derechos de propiedad intelectual que fueren necesarios para cumplir con sus obligaciones bajo la Oferta de Referencia y el presente Convenio y de su adecuada administración. La celebración del presente Convenio no otorga ni deberá entenderse que otorga derecho alguno a cualquier Parte para utilizar directa o indirectamente el derecho de propiedad industrial o derecho de autor alguno de la otra Parte, por lo que en ningún momento se deberá de entender que se otorga licencia o autorización alguna para el uso de cualquier derecho de propiedad intelectual actual o futuro de cada una de las Partes, incluyendo marcas, nombres comerciales, avisos comerciales, patentes, diseños industriales, modelos de utilidad, trazados de circuitos integrados, derechos de autor incluyendo software, bases de datos, reservas de derechos y cualquier otro derecho de propiedad intelectual contemplado en la legislación aplicable.</w:t>
      </w:r>
    </w:p>
    <w:p w14:paraId="35D53CA9" w14:textId="77777777" w:rsidR="00BC2DBD" w:rsidRPr="00153C1C" w:rsidRDefault="00BC2DBD" w:rsidP="00205D15">
      <w:pPr>
        <w:spacing w:after="0"/>
        <w:jc w:val="both"/>
        <w:rPr>
          <w:rFonts w:ascii="Arial" w:hAnsi="Arial" w:cs="Arial"/>
          <w:lang w:val="es-ES_tradnl"/>
        </w:rPr>
      </w:pPr>
    </w:p>
    <w:p w14:paraId="5084F723"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En el caso que Telcel implemente un desarrollo tecnológico innovador que se relacione con los Servicios de la Oferta de la Oferta de Referencia, este desarrollo tecnológico innovador y las figuras de protección a la propiedad industrial aplicables, serán única y exclusivamente propiedad de Telcel.</w:t>
      </w:r>
    </w:p>
    <w:p w14:paraId="1809C818" w14:textId="77777777" w:rsidR="00BC2DBD" w:rsidRPr="00153C1C" w:rsidRDefault="00BC2DBD" w:rsidP="00205D15">
      <w:pPr>
        <w:spacing w:after="0"/>
        <w:jc w:val="both"/>
        <w:rPr>
          <w:rFonts w:ascii="Arial" w:hAnsi="Arial" w:cs="Arial"/>
          <w:lang w:val="es-ES_tradnl"/>
        </w:rPr>
      </w:pPr>
    </w:p>
    <w:p w14:paraId="4A4DF40B"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 xml:space="preserve">Telcel cuenta con las licencias y autorizaciones correspondientes por parte de terceros respecto del uso de patentes, diseños industriales, modelos de utilidad, relacionada con los Servicios de la Oferta mencionados en el </w:t>
      </w:r>
      <w:r w:rsidRPr="00153C1C">
        <w:rPr>
          <w:rFonts w:ascii="Arial" w:hAnsi="Arial" w:cs="Arial"/>
          <w:b/>
          <w:lang w:val="es-ES_tradnl"/>
        </w:rPr>
        <w:t>Anexo I Oferta de Servicios</w:t>
      </w:r>
      <w:r w:rsidRPr="00153C1C">
        <w:rPr>
          <w:rFonts w:ascii="Arial" w:hAnsi="Arial" w:cs="Arial"/>
          <w:lang w:val="es-ES_tradnl"/>
        </w:rPr>
        <w:t xml:space="preserve">. Será responsabilidad del Concesionario obtener las licencias de uso de aquellas patentes, diseños industriales, modelos de utilidad, etc., que sean necesarios para poder recibir los servicios señalado en el </w:t>
      </w:r>
      <w:r w:rsidRPr="00153C1C">
        <w:rPr>
          <w:rFonts w:ascii="Arial" w:hAnsi="Arial" w:cs="Arial"/>
          <w:b/>
          <w:lang w:val="es-ES_tradnl"/>
        </w:rPr>
        <w:t>Anexo I Oferta de Servicios</w:t>
      </w:r>
      <w:r w:rsidRPr="00153C1C">
        <w:rPr>
          <w:rFonts w:ascii="Arial" w:hAnsi="Arial" w:cs="Arial"/>
          <w:lang w:val="es-ES_tradnl"/>
        </w:rPr>
        <w:t xml:space="preserve">, por lo que en este acto el Concesionario se obliga a sacar y mantener a Telcel en paz y a salvo de cualquier controversia o reclamación que se pudiera generar por el uso haga de estos derechos. </w:t>
      </w:r>
    </w:p>
    <w:p w14:paraId="2B983419" w14:textId="77777777" w:rsidR="00BC2DBD" w:rsidRPr="00153C1C" w:rsidRDefault="00BC2DBD" w:rsidP="00205D15">
      <w:pPr>
        <w:spacing w:after="0"/>
        <w:jc w:val="both"/>
        <w:rPr>
          <w:rFonts w:ascii="Arial" w:hAnsi="Arial" w:cs="Arial"/>
          <w:lang w:val="es-ES_tradnl"/>
        </w:rPr>
      </w:pPr>
    </w:p>
    <w:p w14:paraId="09135E5B" w14:textId="77777777" w:rsidR="00BC2DBD" w:rsidRPr="00153C1C" w:rsidRDefault="00BC2DBD" w:rsidP="00205D15">
      <w:pPr>
        <w:spacing w:after="0"/>
        <w:jc w:val="both"/>
        <w:rPr>
          <w:rFonts w:ascii="Arial" w:hAnsi="Arial" w:cs="Arial"/>
        </w:rPr>
      </w:pPr>
      <w:r w:rsidRPr="00153C1C">
        <w:rPr>
          <w:rFonts w:ascii="Arial" w:hAnsi="Arial" w:cs="Arial"/>
        </w:rPr>
        <w:t>Cada una de las Partes (“</w:t>
      </w:r>
      <w:r w:rsidRPr="00153C1C">
        <w:rPr>
          <w:rFonts w:ascii="Arial" w:hAnsi="Arial" w:cs="Arial"/>
          <w:b/>
          <w:u w:val="single"/>
        </w:rPr>
        <w:t xml:space="preserve">Parte </w:t>
      </w:r>
      <w:proofErr w:type="spellStart"/>
      <w:r w:rsidRPr="00153C1C">
        <w:rPr>
          <w:rFonts w:ascii="Arial" w:hAnsi="Arial" w:cs="Arial"/>
          <w:b/>
          <w:u w:val="single"/>
        </w:rPr>
        <w:t>Indemnizante</w:t>
      </w:r>
      <w:proofErr w:type="spellEnd"/>
      <w:r w:rsidRPr="00153C1C">
        <w:rPr>
          <w:rFonts w:ascii="Arial" w:hAnsi="Arial" w:cs="Arial"/>
        </w:rPr>
        <w:t>”) con excepción de lo mencionado en el párrafo inmediato anterior en cuyo caso es responsabilidad del Concesionario, conviene en que, sin limitación alguna, indemnizará y mantendrá en paz y a salvo a la otra Parte (“</w:t>
      </w:r>
      <w:r w:rsidRPr="00153C1C">
        <w:rPr>
          <w:rFonts w:ascii="Arial" w:hAnsi="Arial" w:cs="Arial"/>
          <w:b/>
          <w:u w:val="single"/>
        </w:rPr>
        <w:t>Parte Indemnizada</w:t>
      </w:r>
      <w:r w:rsidRPr="00153C1C">
        <w:rPr>
          <w:rFonts w:ascii="Arial" w:hAnsi="Arial" w:cs="Arial"/>
        </w:rPr>
        <w:t xml:space="preserve">”) por todos los gastos, incluyendo honorarios razonables y documentados de abogados, daños y perjuicios que pudiese provocar cualquier reclamación, acción o demanda que tuviera como origen el que Parte </w:t>
      </w:r>
      <w:proofErr w:type="spellStart"/>
      <w:r w:rsidRPr="00153C1C">
        <w:rPr>
          <w:rFonts w:ascii="Arial" w:hAnsi="Arial" w:cs="Arial"/>
        </w:rPr>
        <w:t>Indemnizante</w:t>
      </w:r>
      <w:proofErr w:type="spellEnd"/>
      <w:r w:rsidRPr="00153C1C">
        <w:rPr>
          <w:rFonts w:ascii="Arial" w:hAnsi="Arial" w:cs="Arial"/>
        </w:rPr>
        <w:t xml:space="preserve"> infringiera o violara derechos de propiedad intelectual cuya titularidad corresponda a terceros, relacionada con el presente Convenio.</w:t>
      </w:r>
    </w:p>
    <w:p w14:paraId="4717702C" w14:textId="77777777" w:rsidR="00BC2DBD" w:rsidRPr="00153C1C" w:rsidRDefault="00BC2DBD" w:rsidP="00205D15">
      <w:pPr>
        <w:spacing w:after="0"/>
        <w:jc w:val="both"/>
        <w:rPr>
          <w:rFonts w:ascii="Arial" w:hAnsi="Arial" w:cs="Arial"/>
          <w:lang w:val="es-ES_tradnl"/>
        </w:rPr>
      </w:pPr>
    </w:p>
    <w:p w14:paraId="69371AC7" w14:textId="77777777" w:rsidR="00BC2DBD" w:rsidRPr="0069723D" w:rsidRDefault="00BC2DBD" w:rsidP="00205D15">
      <w:pPr>
        <w:pStyle w:val="Sangra2detindependiente"/>
        <w:spacing w:line="276" w:lineRule="auto"/>
        <w:ind w:left="0"/>
        <w:rPr>
          <w:rFonts w:cs="Arial"/>
          <w:szCs w:val="22"/>
          <w:lang w:val="es-MX"/>
        </w:rPr>
      </w:pPr>
      <w:r w:rsidRPr="00153C1C">
        <w:rPr>
          <w:rFonts w:cs="Arial"/>
        </w:rPr>
        <w:lastRenderedPageBreak/>
        <w:t xml:space="preserve">En términos de lo anterior, la Parte Indemnizada, tan pronto como tenga conocimiento y le sea posible, notificará por escrito a la Parte </w:t>
      </w:r>
      <w:proofErr w:type="spellStart"/>
      <w:r w:rsidRPr="00153C1C">
        <w:rPr>
          <w:rFonts w:cs="Arial"/>
        </w:rPr>
        <w:t>Indemnizante</w:t>
      </w:r>
      <w:proofErr w:type="spellEnd"/>
      <w:r w:rsidRPr="00153C1C">
        <w:rPr>
          <w:rFonts w:cs="Arial"/>
        </w:rPr>
        <w:t xml:space="preserve"> sobre la existencia de tal reclamo, acción o demanda. La Parte </w:t>
      </w:r>
      <w:proofErr w:type="spellStart"/>
      <w:r w:rsidRPr="00153C1C">
        <w:rPr>
          <w:rFonts w:cs="Arial"/>
        </w:rPr>
        <w:t>Indemnizante</w:t>
      </w:r>
      <w:proofErr w:type="spellEnd"/>
      <w:r w:rsidRPr="00153C1C">
        <w:rPr>
          <w:rFonts w:cs="Arial"/>
        </w:rPr>
        <w:t xml:space="preserve"> se obliga a mantener debidamente informada a la Parte Indemnizada, en todo momento, sobre la tramitación del litigio o transacción. La Parte Indemnizada en ningún caso estará obligada a otorgar poder o facultad alguna a favor </w:t>
      </w:r>
      <w:r w:rsidRPr="0069723D">
        <w:rPr>
          <w:rFonts w:cs="Arial"/>
          <w:szCs w:val="22"/>
          <w:lang w:val="es-MX"/>
        </w:rPr>
        <w:t xml:space="preserve">de la Parte </w:t>
      </w:r>
      <w:proofErr w:type="spellStart"/>
      <w:r w:rsidRPr="0069723D">
        <w:rPr>
          <w:rFonts w:cs="Arial"/>
          <w:szCs w:val="22"/>
          <w:lang w:val="es-MX"/>
        </w:rPr>
        <w:t>Indemnizante</w:t>
      </w:r>
      <w:proofErr w:type="spellEnd"/>
      <w:r w:rsidRPr="0069723D">
        <w:rPr>
          <w:rFonts w:cs="Arial"/>
          <w:szCs w:val="22"/>
          <w:lang w:val="es-MX"/>
        </w:rPr>
        <w:t xml:space="preserve"> para la solución del reclamo, acción o demanda.</w:t>
      </w:r>
    </w:p>
    <w:p w14:paraId="020B397C" w14:textId="77777777" w:rsidR="00BC2DBD" w:rsidRPr="0069723D" w:rsidRDefault="00BC2DBD" w:rsidP="00205D15">
      <w:pPr>
        <w:pStyle w:val="Sangra2detindependiente"/>
        <w:spacing w:line="276" w:lineRule="auto"/>
        <w:ind w:left="0"/>
        <w:rPr>
          <w:rFonts w:cs="Arial"/>
          <w:szCs w:val="22"/>
          <w:lang w:val="es-MX"/>
        </w:rPr>
      </w:pPr>
    </w:p>
    <w:p w14:paraId="03A900D3" w14:textId="77777777" w:rsidR="00BC2DBD" w:rsidRPr="0069723D" w:rsidRDefault="00BC2DBD" w:rsidP="00205D15">
      <w:pPr>
        <w:pStyle w:val="Sangra2detindependiente"/>
        <w:spacing w:line="276" w:lineRule="auto"/>
        <w:ind w:left="0"/>
        <w:rPr>
          <w:rFonts w:cs="Arial"/>
          <w:b/>
          <w:bCs/>
          <w:szCs w:val="22"/>
          <w:lang w:val="es-MX"/>
        </w:rPr>
      </w:pPr>
      <w:bookmarkStart w:id="295" w:name="_Toc520793031"/>
      <w:bookmarkStart w:id="296" w:name="_Toc20218898"/>
      <w:bookmarkStart w:id="297" w:name="_Toc22745116"/>
      <w:r w:rsidRPr="0069723D">
        <w:rPr>
          <w:rFonts w:cs="Arial"/>
          <w:b/>
          <w:bCs/>
          <w:szCs w:val="22"/>
          <w:lang w:val="es-MX"/>
        </w:rPr>
        <w:t>21.9</w:t>
      </w:r>
      <w:r w:rsidRPr="0069723D">
        <w:rPr>
          <w:rFonts w:cs="Arial"/>
          <w:b/>
          <w:bCs/>
          <w:szCs w:val="22"/>
          <w:lang w:val="es-MX"/>
        </w:rPr>
        <w:tab/>
        <w:t>ACUERDO INTEGRAL.</w:t>
      </w:r>
      <w:bookmarkEnd w:id="295"/>
      <w:bookmarkEnd w:id="296"/>
      <w:bookmarkEnd w:id="297"/>
    </w:p>
    <w:p w14:paraId="059149AB" w14:textId="77777777" w:rsidR="00BC2DBD" w:rsidRPr="0069723D" w:rsidRDefault="00BC2DBD" w:rsidP="00205D15">
      <w:pPr>
        <w:pStyle w:val="Sangra2detindependiente"/>
        <w:spacing w:line="276" w:lineRule="auto"/>
        <w:ind w:left="0"/>
        <w:rPr>
          <w:rFonts w:cs="Arial"/>
          <w:szCs w:val="22"/>
          <w:lang w:val="es-MX"/>
        </w:rPr>
      </w:pPr>
    </w:p>
    <w:p w14:paraId="31C3D345" w14:textId="77777777" w:rsidR="00BC2DBD" w:rsidRPr="0069723D" w:rsidRDefault="00BC2DBD" w:rsidP="00205D15">
      <w:pPr>
        <w:pStyle w:val="Sangra2detindependiente"/>
        <w:spacing w:line="276" w:lineRule="auto"/>
        <w:ind w:left="0"/>
        <w:rPr>
          <w:rFonts w:cs="Arial"/>
          <w:szCs w:val="22"/>
          <w:lang w:val="es-MX"/>
        </w:rPr>
      </w:pPr>
      <w:r w:rsidRPr="0069723D">
        <w:rPr>
          <w:rFonts w:cs="Arial"/>
          <w:szCs w:val="22"/>
          <w:lang w:val="es-MX"/>
        </w:rPr>
        <w:t>Este Convenio, incluyendo sus Anexos, constituye el único acuerdo existente entre las Partes en relación con el objeto de la Oferta de Referencia y deja sin efecto toda negociación previa, declaración o acuerdo, ya sea verbal o escrito.</w:t>
      </w:r>
    </w:p>
    <w:p w14:paraId="408CC474" w14:textId="77777777" w:rsidR="00BC2DBD" w:rsidRPr="0069723D" w:rsidRDefault="00BC2DBD" w:rsidP="00205D15">
      <w:pPr>
        <w:pStyle w:val="Sangra2detindependiente"/>
        <w:spacing w:line="276" w:lineRule="auto"/>
        <w:ind w:left="0"/>
        <w:rPr>
          <w:rFonts w:cs="Arial"/>
          <w:szCs w:val="22"/>
          <w:lang w:val="es-MX"/>
        </w:rPr>
      </w:pPr>
    </w:p>
    <w:p w14:paraId="73596689" w14:textId="77777777" w:rsidR="00BC2DBD" w:rsidRPr="0069723D" w:rsidRDefault="00BC2DBD" w:rsidP="00205D15">
      <w:pPr>
        <w:pStyle w:val="Sangra2detindependiente"/>
        <w:spacing w:line="276" w:lineRule="auto"/>
        <w:ind w:left="0"/>
        <w:rPr>
          <w:rFonts w:cs="Arial"/>
          <w:b/>
          <w:bCs/>
          <w:szCs w:val="22"/>
          <w:lang w:val="es-MX"/>
        </w:rPr>
      </w:pPr>
      <w:bookmarkStart w:id="298" w:name="_Toc520793032"/>
      <w:bookmarkStart w:id="299" w:name="_Toc20218899"/>
      <w:bookmarkStart w:id="300" w:name="_Toc22745117"/>
      <w:r w:rsidRPr="0069723D">
        <w:rPr>
          <w:rFonts w:cs="Arial"/>
          <w:b/>
          <w:bCs/>
          <w:szCs w:val="22"/>
          <w:lang w:val="es-MX"/>
        </w:rPr>
        <w:t>21.10</w:t>
      </w:r>
      <w:r w:rsidRPr="0069723D">
        <w:rPr>
          <w:rFonts w:cs="Arial"/>
          <w:b/>
          <w:bCs/>
          <w:szCs w:val="22"/>
          <w:lang w:val="es-MX"/>
        </w:rPr>
        <w:tab/>
        <w:t>NO RENUNCIA DE DERECHOS Y ACCIONES.</w:t>
      </w:r>
      <w:bookmarkEnd w:id="298"/>
      <w:bookmarkEnd w:id="299"/>
      <w:bookmarkEnd w:id="300"/>
    </w:p>
    <w:p w14:paraId="47BF9226" w14:textId="77777777" w:rsidR="00BC2DBD" w:rsidRPr="0069723D" w:rsidRDefault="00BC2DBD" w:rsidP="00205D15">
      <w:pPr>
        <w:pStyle w:val="Sangra2detindependiente"/>
        <w:spacing w:line="276" w:lineRule="auto"/>
        <w:ind w:left="0"/>
        <w:rPr>
          <w:rFonts w:cs="Arial"/>
          <w:szCs w:val="22"/>
          <w:lang w:val="es-MX"/>
        </w:rPr>
      </w:pPr>
    </w:p>
    <w:p w14:paraId="1B56A9BA" w14:textId="77777777" w:rsidR="00BC2DBD" w:rsidRPr="0069723D" w:rsidRDefault="00BC2DBD" w:rsidP="00205D15">
      <w:pPr>
        <w:pStyle w:val="Sangra2detindependiente"/>
        <w:spacing w:line="276" w:lineRule="auto"/>
        <w:ind w:left="0"/>
        <w:rPr>
          <w:rFonts w:cs="Arial"/>
          <w:szCs w:val="22"/>
          <w:lang w:val="es-MX"/>
        </w:rPr>
      </w:pPr>
      <w:r w:rsidRPr="0069723D">
        <w:rPr>
          <w:rFonts w:cs="Arial"/>
          <w:szCs w:val="22"/>
          <w:lang w:val="es-MX"/>
        </w:rPr>
        <w:t>Las Partes entienden y acuerdan que el no ejercicio o demora en el ejercicio de cualquier derecho, acción, facultad o privilegio establecido en la Oferta de Referencia y este Convenio que no resulta en caducidad o preclusión por causa de ley, y no operará como una renuncia, ni cualquier ejercicio único o parcial que exista, precluirá a cualquier ejercicio futuro de acción, derecho, facultad o privilegio previsto.</w:t>
      </w:r>
    </w:p>
    <w:p w14:paraId="66BA09F4" w14:textId="77777777" w:rsidR="00BC2DBD" w:rsidRPr="0069723D" w:rsidRDefault="00BC2DBD" w:rsidP="00205D15">
      <w:pPr>
        <w:pStyle w:val="Sangra2detindependiente"/>
        <w:spacing w:line="276" w:lineRule="auto"/>
        <w:ind w:left="0"/>
        <w:rPr>
          <w:rFonts w:cs="Arial"/>
          <w:b/>
          <w:bCs/>
          <w:szCs w:val="22"/>
          <w:lang w:val="es-MX"/>
        </w:rPr>
      </w:pPr>
    </w:p>
    <w:p w14:paraId="0A1CB720" w14:textId="77777777" w:rsidR="00BC2DBD" w:rsidRPr="0069723D" w:rsidRDefault="00BC2DBD" w:rsidP="00205D15">
      <w:pPr>
        <w:pStyle w:val="Sangra2detindependiente"/>
        <w:spacing w:line="276" w:lineRule="auto"/>
        <w:ind w:left="0"/>
        <w:rPr>
          <w:rFonts w:cs="Arial"/>
          <w:b/>
          <w:bCs/>
          <w:szCs w:val="22"/>
          <w:lang w:val="es-MX"/>
        </w:rPr>
      </w:pPr>
      <w:bookmarkStart w:id="301" w:name="_Toc520793033"/>
      <w:bookmarkStart w:id="302" w:name="_Toc20218900"/>
      <w:bookmarkStart w:id="303" w:name="_Toc22745118"/>
      <w:r w:rsidRPr="0069723D">
        <w:rPr>
          <w:rFonts w:cs="Arial"/>
          <w:b/>
          <w:bCs/>
          <w:szCs w:val="22"/>
          <w:lang w:val="es-MX"/>
        </w:rPr>
        <w:t>21.11 IMPUESTOS.</w:t>
      </w:r>
      <w:bookmarkEnd w:id="301"/>
      <w:bookmarkEnd w:id="302"/>
      <w:bookmarkEnd w:id="303"/>
    </w:p>
    <w:p w14:paraId="0AAA062B" w14:textId="77777777" w:rsidR="00BC2DBD" w:rsidRPr="0069723D" w:rsidRDefault="00BC2DBD" w:rsidP="00205D15">
      <w:pPr>
        <w:pStyle w:val="Sangra2detindependiente"/>
        <w:spacing w:line="276" w:lineRule="auto"/>
        <w:ind w:left="0"/>
        <w:rPr>
          <w:rFonts w:cs="Arial"/>
          <w:szCs w:val="22"/>
          <w:lang w:val="es-MX"/>
        </w:rPr>
      </w:pPr>
    </w:p>
    <w:p w14:paraId="37BB544C" w14:textId="77777777" w:rsidR="00BC2DBD" w:rsidRPr="0069723D" w:rsidRDefault="00BC2DBD" w:rsidP="00205D15">
      <w:pPr>
        <w:pStyle w:val="Sangra2detindependiente"/>
        <w:spacing w:line="276" w:lineRule="auto"/>
        <w:ind w:left="0"/>
        <w:rPr>
          <w:rFonts w:cs="Arial"/>
          <w:szCs w:val="22"/>
          <w:lang w:val="es-MX"/>
        </w:rPr>
      </w:pPr>
      <w:r w:rsidRPr="0069723D">
        <w:rPr>
          <w:rFonts w:cs="Arial"/>
          <w:szCs w:val="22"/>
          <w:lang w:val="es-MX"/>
        </w:rPr>
        <w:t>Las Partes acuerdan en que cada una será responsable individualmente del cumplimiento de sus respectivas</w:t>
      </w:r>
      <w:r w:rsidRPr="00153C1C">
        <w:rPr>
          <w:rFonts w:cs="Arial"/>
          <w:lang w:val="es-ES_tradnl"/>
        </w:rPr>
        <w:t xml:space="preserve"> obligaciones fiscales, así como del entero de los impuestos y demás contribuciones causadas en virtud de la Oferta de Referencia y del presente Convenio, en los </w:t>
      </w:r>
      <w:r w:rsidRPr="0069723D">
        <w:rPr>
          <w:rFonts w:cs="Arial"/>
          <w:szCs w:val="22"/>
          <w:lang w:val="es-MX"/>
        </w:rPr>
        <w:t>términos de las leyes aplicables, por lo que ninguna de las Partes será considerada como obligada solidaria respecto de la otra Parte en lo que se refiere a dichas obligaciones de carácter fiscal.</w:t>
      </w:r>
    </w:p>
    <w:p w14:paraId="289DB5B0" w14:textId="77777777" w:rsidR="00BC2DBD" w:rsidRPr="0069723D" w:rsidRDefault="00BC2DBD" w:rsidP="00205D15">
      <w:pPr>
        <w:pStyle w:val="Sangra2detindependiente"/>
        <w:spacing w:line="276" w:lineRule="auto"/>
        <w:ind w:left="0"/>
        <w:rPr>
          <w:rFonts w:cs="Arial"/>
          <w:szCs w:val="22"/>
          <w:lang w:val="es-MX"/>
        </w:rPr>
      </w:pPr>
    </w:p>
    <w:p w14:paraId="454FDEC1" w14:textId="77777777" w:rsidR="00BC2DBD" w:rsidRPr="0069723D" w:rsidRDefault="00BC2DBD" w:rsidP="00205D15">
      <w:pPr>
        <w:pStyle w:val="Sangra2detindependiente"/>
        <w:spacing w:line="276" w:lineRule="auto"/>
        <w:ind w:left="0"/>
        <w:rPr>
          <w:rFonts w:cs="Arial"/>
          <w:b/>
          <w:bCs/>
          <w:szCs w:val="22"/>
          <w:lang w:val="es-MX"/>
        </w:rPr>
      </w:pPr>
      <w:bookmarkStart w:id="304" w:name="_Toc520793034"/>
      <w:bookmarkStart w:id="305" w:name="_Toc20218901"/>
      <w:bookmarkStart w:id="306" w:name="_Toc22745119"/>
      <w:r w:rsidRPr="0069723D">
        <w:rPr>
          <w:rFonts w:cs="Arial"/>
          <w:b/>
          <w:bCs/>
          <w:szCs w:val="22"/>
          <w:lang w:val="es-MX"/>
        </w:rPr>
        <w:t>21.12</w:t>
      </w:r>
      <w:r w:rsidRPr="0069723D">
        <w:rPr>
          <w:rFonts w:cs="Arial"/>
          <w:b/>
          <w:bCs/>
          <w:szCs w:val="22"/>
          <w:lang w:val="es-MX"/>
        </w:rPr>
        <w:tab/>
        <w:t>DATOS PERSONALES.</w:t>
      </w:r>
      <w:bookmarkEnd w:id="304"/>
      <w:bookmarkEnd w:id="305"/>
      <w:bookmarkEnd w:id="306"/>
    </w:p>
    <w:p w14:paraId="24216656" w14:textId="77777777" w:rsidR="00BC2DBD" w:rsidRPr="0069723D" w:rsidRDefault="00BC2DBD" w:rsidP="00205D15">
      <w:pPr>
        <w:pStyle w:val="Sangra2detindependiente"/>
        <w:spacing w:line="276" w:lineRule="auto"/>
        <w:ind w:left="0"/>
        <w:rPr>
          <w:rFonts w:cs="Arial"/>
          <w:szCs w:val="22"/>
          <w:lang w:val="es-MX"/>
        </w:rPr>
      </w:pPr>
    </w:p>
    <w:p w14:paraId="305FAB03" w14:textId="77777777" w:rsidR="00BC2DBD" w:rsidRPr="00153C1C" w:rsidRDefault="00BC2DBD" w:rsidP="00205D15">
      <w:pPr>
        <w:pStyle w:val="Sangra2detindependiente"/>
        <w:spacing w:line="276" w:lineRule="auto"/>
        <w:ind w:left="0"/>
        <w:rPr>
          <w:rFonts w:cs="Arial"/>
        </w:rPr>
      </w:pPr>
      <w:r w:rsidRPr="0069723D">
        <w:rPr>
          <w:rFonts w:cs="Arial"/>
          <w:szCs w:val="22"/>
          <w:lang w:val="es-MX"/>
        </w:rPr>
        <w:t>El tratamiento</w:t>
      </w:r>
      <w:r w:rsidRPr="00153C1C">
        <w:rPr>
          <w:rFonts w:cs="Arial"/>
        </w:rPr>
        <w:t xml:space="preserve"> de los datos personales que se lleve a cabo bajo la Oferta de </w:t>
      </w:r>
      <w:proofErr w:type="gramStart"/>
      <w:r w:rsidRPr="00153C1C">
        <w:rPr>
          <w:rFonts w:cs="Arial"/>
        </w:rPr>
        <w:t>Referencia,</w:t>
      </w:r>
      <w:proofErr w:type="gramEnd"/>
      <w:r w:rsidRPr="00153C1C">
        <w:rPr>
          <w:rFonts w:cs="Arial"/>
        </w:rPr>
        <w:t xml:space="preserve"> se realizará en términos de lo dispuesto en la Ley Federal de Protección de Datos Personales en Posesión de los Particulares, en su reglamento, lineamientos y cualquier otra disposición aplicable, así como de conformidad con los términos y condiciones establecidos en el aviso de privacidad respectivo de las Partes.</w:t>
      </w:r>
    </w:p>
    <w:p w14:paraId="61306DA7" w14:textId="77777777" w:rsidR="00BC2DBD" w:rsidRPr="00153C1C" w:rsidRDefault="00BC2DBD" w:rsidP="00205D15">
      <w:pPr>
        <w:spacing w:after="0"/>
        <w:jc w:val="both"/>
        <w:rPr>
          <w:rFonts w:ascii="Arial" w:hAnsi="Arial" w:cs="Arial"/>
          <w:lang w:val="es-ES_tradnl"/>
        </w:rPr>
      </w:pPr>
    </w:p>
    <w:p w14:paraId="19EB7829" w14:textId="77777777" w:rsidR="00BC2DBD" w:rsidRPr="00153C1C" w:rsidRDefault="00BC2DBD" w:rsidP="00205D15">
      <w:pPr>
        <w:spacing w:after="0"/>
        <w:jc w:val="both"/>
        <w:rPr>
          <w:rFonts w:ascii="Arial" w:hAnsi="Arial" w:cs="Arial"/>
        </w:rPr>
      </w:pPr>
      <w:r w:rsidRPr="00153C1C">
        <w:rPr>
          <w:rFonts w:ascii="Arial" w:hAnsi="Arial" w:cs="Arial"/>
        </w:rPr>
        <w:t xml:space="preserve">El Concesionario es responsable del tratamiento y manejo adecuado de los datos personales que obtenga con motivo de su operación, cumpliendo al efecto con la legislación aplicable y su aviso de privacidad en cumplimiento con la Ley de Datos Personales y su Reglamento. </w:t>
      </w:r>
    </w:p>
    <w:p w14:paraId="796D8439" w14:textId="77777777" w:rsidR="00BC2DBD" w:rsidRPr="00153C1C" w:rsidRDefault="00BC2DBD" w:rsidP="00205D15">
      <w:pPr>
        <w:spacing w:after="0"/>
        <w:jc w:val="both"/>
        <w:rPr>
          <w:rFonts w:ascii="Arial" w:hAnsi="Arial" w:cs="Arial"/>
        </w:rPr>
      </w:pPr>
    </w:p>
    <w:p w14:paraId="79767BE9" w14:textId="77777777" w:rsidR="00BC2DBD" w:rsidRPr="00153C1C" w:rsidRDefault="00BC2DBD" w:rsidP="00205D15">
      <w:pPr>
        <w:spacing w:after="0"/>
        <w:jc w:val="both"/>
        <w:rPr>
          <w:rFonts w:ascii="Arial" w:hAnsi="Arial" w:cs="Arial"/>
        </w:rPr>
      </w:pPr>
      <w:r w:rsidRPr="00153C1C">
        <w:rPr>
          <w:rFonts w:ascii="Arial" w:hAnsi="Arial" w:cs="Arial"/>
        </w:rPr>
        <w:t xml:space="preserve">En relación con lo anterior, el Concesionario declara que: (i) ha informado a los titulares, a través de su aviso de privacidad, sobre la transferencia que realizará de sus datos personales a Telcel </w:t>
      </w:r>
      <w:r w:rsidRPr="00153C1C">
        <w:rPr>
          <w:rFonts w:ascii="Arial" w:hAnsi="Arial" w:cs="Arial"/>
        </w:rPr>
        <w:lastRenderedPageBreak/>
        <w:t>para las finalidades derivadas del servicio contratado y, (</w:t>
      </w:r>
      <w:proofErr w:type="spellStart"/>
      <w:r w:rsidRPr="00153C1C">
        <w:rPr>
          <w:rFonts w:ascii="Arial" w:hAnsi="Arial" w:cs="Arial"/>
        </w:rPr>
        <w:t>ii</w:t>
      </w:r>
      <w:proofErr w:type="spellEnd"/>
      <w:r w:rsidRPr="00153C1C">
        <w:rPr>
          <w:rFonts w:ascii="Arial" w:hAnsi="Arial" w:cs="Arial"/>
        </w:rPr>
        <w:t>) que ha obtenido el consentimiento de los titulares para la transferencia de sus datos personales a Telcel para las finalidades derivadas del servicio contratado.</w:t>
      </w:r>
    </w:p>
    <w:p w14:paraId="517C8790" w14:textId="77777777" w:rsidR="00BC2DBD" w:rsidRPr="00153C1C" w:rsidRDefault="00BC2DBD" w:rsidP="00205D15">
      <w:pPr>
        <w:spacing w:after="0"/>
        <w:jc w:val="both"/>
        <w:rPr>
          <w:rFonts w:ascii="Arial" w:hAnsi="Arial" w:cs="Arial"/>
        </w:rPr>
      </w:pPr>
    </w:p>
    <w:p w14:paraId="31698B23" w14:textId="77777777" w:rsidR="00BC2DBD" w:rsidRPr="00153C1C" w:rsidRDefault="00BC2DBD" w:rsidP="00205D15">
      <w:pPr>
        <w:spacing w:after="0"/>
        <w:jc w:val="both"/>
        <w:rPr>
          <w:rFonts w:ascii="Arial" w:hAnsi="Arial" w:cs="Arial"/>
        </w:rPr>
      </w:pPr>
      <w:r w:rsidRPr="00153C1C">
        <w:rPr>
          <w:rFonts w:ascii="Arial" w:hAnsi="Arial" w:cs="Arial"/>
        </w:rPr>
        <w:t>En caso de reclamo relacionado con el tratamiento de datos personales conforme al cumplimiento de este contrato, el Concesionario deberá indemnizar, defender y sacar en paz y a salvo a Telcel de cualquier monto que este último tenga que pagar por multas y/o indemnizaciones o por cualquier otro concepto, derivadas de procesos administrativos, civiles o transacciones que resuelvan el o los reclamos correspondientes. Esta responsabilidad de indemnizar, defender y sacar en paz y a salvo a Telcel la otorga el Concesionario sin límite alguno.</w:t>
      </w:r>
    </w:p>
    <w:p w14:paraId="390B7FCD" w14:textId="77777777" w:rsidR="00BC2DBD" w:rsidRPr="00153C1C" w:rsidRDefault="00BC2DBD" w:rsidP="00205D15">
      <w:pPr>
        <w:spacing w:after="0"/>
        <w:jc w:val="both"/>
        <w:rPr>
          <w:rFonts w:ascii="Arial" w:hAnsi="Arial" w:cs="Arial"/>
        </w:rPr>
      </w:pPr>
    </w:p>
    <w:p w14:paraId="0932BD42" w14:textId="77777777" w:rsidR="00BC2DBD" w:rsidRPr="00153C1C" w:rsidRDefault="00BC2DBD" w:rsidP="00205D15">
      <w:pPr>
        <w:spacing w:after="0"/>
        <w:jc w:val="both"/>
        <w:rPr>
          <w:rFonts w:ascii="Arial" w:hAnsi="Arial" w:cs="Arial"/>
        </w:rPr>
      </w:pPr>
      <w:r w:rsidRPr="00153C1C">
        <w:rPr>
          <w:rFonts w:ascii="Arial" w:hAnsi="Arial" w:cs="Arial"/>
        </w:rPr>
        <w:t>En términos de lo señalado por la Ley de Datos Personales, los lineamientos expedidos por el Instituto Federal de Acceso a la Información y Protección de Datos Personales y demás normatividad aplicable al Concesionario, se obligue a lo siguiente:</w:t>
      </w:r>
    </w:p>
    <w:p w14:paraId="7A934206" w14:textId="77777777" w:rsidR="00BC2DBD" w:rsidRPr="00153C1C" w:rsidRDefault="00BC2DBD" w:rsidP="00205D15">
      <w:pPr>
        <w:autoSpaceDE w:val="0"/>
        <w:autoSpaceDN w:val="0"/>
        <w:adjustRightInd w:val="0"/>
        <w:spacing w:after="0"/>
        <w:jc w:val="both"/>
        <w:rPr>
          <w:rFonts w:ascii="Arial" w:hAnsi="Arial" w:cs="Arial"/>
        </w:rPr>
      </w:pPr>
    </w:p>
    <w:p w14:paraId="7E58D118" w14:textId="77777777" w:rsidR="00BC2DBD" w:rsidRPr="00153C1C" w:rsidRDefault="00BC2DBD" w:rsidP="00205D15">
      <w:pPr>
        <w:pStyle w:val="Prrafodelista"/>
        <w:numPr>
          <w:ilvl w:val="0"/>
          <w:numId w:val="77"/>
        </w:numPr>
        <w:spacing w:line="276" w:lineRule="auto"/>
        <w:contextualSpacing/>
        <w:jc w:val="both"/>
        <w:rPr>
          <w:rFonts w:cs="Arial"/>
          <w:sz w:val="22"/>
          <w:szCs w:val="22"/>
        </w:rPr>
      </w:pPr>
      <w:r w:rsidRPr="00153C1C">
        <w:rPr>
          <w:rFonts w:cs="Arial"/>
          <w:sz w:val="22"/>
          <w:szCs w:val="22"/>
        </w:rPr>
        <w:t>Poner a disposición de los titulares los avisos de privacidad que correspondan que como mínimo deben incluir: (i) Identidad y domicilio del responsable; (</w:t>
      </w:r>
      <w:proofErr w:type="spellStart"/>
      <w:r w:rsidRPr="00153C1C">
        <w:rPr>
          <w:rFonts w:cs="Arial"/>
          <w:sz w:val="22"/>
          <w:szCs w:val="22"/>
        </w:rPr>
        <w:t>ii</w:t>
      </w:r>
      <w:proofErr w:type="spellEnd"/>
      <w:r w:rsidRPr="00153C1C">
        <w:rPr>
          <w:rFonts w:cs="Arial"/>
          <w:sz w:val="22"/>
          <w:szCs w:val="22"/>
        </w:rPr>
        <w:t>) Finalidades del tratamiento de los datos personales; (</w:t>
      </w:r>
      <w:proofErr w:type="spellStart"/>
      <w:r w:rsidRPr="00153C1C">
        <w:rPr>
          <w:rFonts w:cs="Arial"/>
          <w:sz w:val="22"/>
          <w:szCs w:val="22"/>
        </w:rPr>
        <w:t>iii</w:t>
      </w:r>
      <w:proofErr w:type="spellEnd"/>
      <w:r w:rsidRPr="00153C1C">
        <w:rPr>
          <w:rFonts w:cs="Arial"/>
          <w:sz w:val="22"/>
          <w:szCs w:val="22"/>
        </w:rPr>
        <w:t>) Identificación de la información que se recaba de los titulares; (</w:t>
      </w:r>
      <w:proofErr w:type="spellStart"/>
      <w:r w:rsidRPr="00153C1C">
        <w:rPr>
          <w:rFonts w:cs="Arial"/>
          <w:sz w:val="22"/>
          <w:szCs w:val="22"/>
        </w:rPr>
        <w:t>iv</w:t>
      </w:r>
      <w:proofErr w:type="spellEnd"/>
      <w:r w:rsidRPr="00153C1C">
        <w:rPr>
          <w:rFonts w:cs="Arial"/>
          <w:sz w:val="22"/>
          <w:szCs w:val="22"/>
        </w:rPr>
        <w:t>) Las opciones y medios que el responsable ofrezca a los titulares para limitar el uso o divulgación de los datos personales; (v) Los medios para ejercer los derechos de acceso, rectificación, cancelación u oposición; (vi) La transferencia de datos personales, en caso de que ésta se pretenda efectuar, y (</w:t>
      </w:r>
      <w:proofErr w:type="spellStart"/>
      <w:r w:rsidRPr="00153C1C">
        <w:rPr>
          <w:rFonts w:cs="Arial"/>
          <w:sz w:val="22"/>
          <w:szCs w:val="22"/>
        </w:rPr>
        <w:t>vii</w:t>
      </w:r>
      <w:proofErr w:type="spellEnd"/>
      <w:r w:rsidRPr="00153C1C">
        <w:rPr>
          <w:rFonts w:cs="Arial"/>
          <w:sz w:val="22"/>
          <w:szCs w:val="22"/>
        </w:rPr>
        <w:t>) El procedimiento y medio por el cual el responsable comunicará a los titulares de cambios al aviso de privacidad. Recabar el consentimiento que sea necesario de los Usuarios finales de los datos personales que requiera tener para cumplir con las obligaciones objeto del contrato.</w:t>
      </w:r>
    </w:p>
    <w:p w14:paraId="305A7BBB" w14:textId="77777777" w:rsidR="00BC2DBD" w:rsidRPr="00153C1C" w:rsidRDefault="00BC2DBD" w:rsidP="00205D15">
      <w:pPr>
        <w:pStyle w:val="Prrafodelista"/>
        <w:numPr>
          <w:ilvl w:val="0"/>
          <w:numId w:val="77"/>
        </w:numPr>
        <w:spacing w:line="276" w:lineRule="auto"/>
        <w:contextualSpacing/>
        <w:jc w:val="both"/>
        <w:rPr>
          <w:rFonts w:cs="Arial"/>
          <w:sz w:val="22"/>
          <w:szCs w:val="22"/>
        </w:rPr>
      </w:pPr>
      <w:r w:rsidRPr="00153C1C">
        <w:rPr>
          <w:rFonts w:cs="Arial"/>
          <w:sz w:val="22"/>
          <w:szCs w:val="22"/>
        </w:rPr>
        <w:t>Atender las solicitudes que los titulares de datos personales pudieran ejercer respecto de los derechos de Acceso, Rectificación, Cancelación y Oposición.</w:t>
      </w:r>
    </w:p>
    <w:p w14:paraId="1A499212" w14:textId="77777777" w:rsidR="00BC2DBD" w:rsidRPr="00153C1C" w:rsidRDefault="00BC2DBD" w:rsidP="00205D15">
      <w:pPr>
        <w:pStyle w:val="Prrafodelista"/>
        <w:numPr>
          <w:ilvl w:val="0"/>
          <w:numId w:val="77"/>
        </w:numPr>
        <w:spacing w:line="276" w:lineRule="auto"/>
        <w:contextualSpacing/>
        <w:jc w:val="both"/>
        <w:rPr>
          <w:rFonts w:cs="Arial"/>
          <w:sz w:val="22"/>
          <w:szCs w:val="22"/>
        </w:rPr>
      </w:pPr>
      <w:r w:rsidRPr="00153C1C">
        <w:rPr>
          <w:rFonts w:cs="Arial"/>
          <w:sz w:val="22"/>
          <w:szCs w:val="22"/>
        </w:rPr>
        <w:t>Guardar estricta confidencialidad respecto de los datos personales que obtengan, usen y/o manejen, en términos de lo señalado en el artículo 21 de la Ley de Datos Personales.</w:t>
      </w:r>
    </w:p>
    <w:p w14:paraId="13758DEA" w14:textId="77777777" w:rsidR="00BC2DBD" w:rsidRPr="00153C1C" w:rsidRDefault="00BC2DBD" w:rsidP="00205D15">
      <w:pPr>
        <w:pStyle w:val="Prrafodelista"/>
        <w:numPr>
          <w:ilvl w:val="0"/>
          <w:numId w:val="77"/>
        </w:numPr>
        <w:spacing w:line="276" w:lineRule="auto"/>
        <w:contextualSpacing/>
        <w:jc w:val="both"/>
        <w:rPr>
          <w:rFonts w:cs="Arial"/>
          <w:sz w:val="22"/>
          <w:szCs w:val="22"/>
        </w:rPr>
      </w:pPr>
      <w:r w:rsidRPr="00153C1C">
        <w:rPr>
          <w:rFonts w:cs="Arial"/>
          <w:sz w:val="22"/>
          <w:szCs w:val="22"/>
        </w:rPr>
        <w:t>Adoptar las medidas de seguridad administrativas, técnicas y físicas necesarias que permitan proteger los datos personales de los titulares contra daño, pérdida, alteración, destrucción o el uso, acceso o tratamiento no autorizado.</w:t>
      </w:r>
    </w:p>
    <w:p w14:paraId="1FD20787" w14:textId="77777777" w:rsidR="00BC2DBD" w:rsidRPr="0069723D" w:rsidRDefault="00BC2DBD" w:rsidP="00205D15">
      <w:pPr>
        <w:pStyle w:val="Sangra2detindependiente"/>
        <w:spacing w:line="276" w:lineRule="auto"/>
        <w:ind w:left="0"/>
        <w:rPr>
          <w:rFonts w:cs="Arial"/>
          <w:szCs w:val="22"/>
          <w:lang w:val="es-MX"/>
        </w:rPr>
      </w:pPr>
      <w:r w:rsidRPr="00153C1C">
        <w:rPr>
          <w:rFonts w:cs="Arial"/>
          <w:szCs w:val="22"/>
        </w:rPr>
        <w:t>Resguardar los datos personales conforme a los tiempos contemplados en la legislación aplicabl</w:t>
      </w:r>
      <w:r w:rsidRPr="0069723D">
        <w:rPr>
          <w:rFonts w:cs="Arial"/>
          <w:szCs w:val="22"/>
          <w:lang w:val="es-MX"/>
        </w:rPr>
        <w:t>e.</w:t>
      </w:r>
    </w:p>
    <w:p w14:paraId="57777E63" w14:textId="77777777" w:rsidR="00BC2DBD" w:rsidRPr="0069723D" w:rsidRDefault="00BC2DBD" w:rsidP="00205D15">
      <w:pPr>
        <w:pStyle w:val="Sangra2detindependiente"/>
        <w:spacing w:line="276" w:lineRule="auto"/>
        <w:ind w:left="0"/>
        <w:rPr>
          <w:rFonts w:cs="Arial"/>
          <w:szCs w:val="22"/>
          <w:lang w:val="es-MX"/>
        </w:rPr>
      </w:pPr>
    </w:p>
    <w:p w14:paraId="1E388C96" w14:textId="77777777" w:rsidR="00BC2DBD" w:rsidRPr="0069723D" w:rsidRDefault="00BC2DBD" w:rsidP="00205D15">
      <w:pPr>
        <w:pStyle w:val="Sangra2detindependiente"/>
        <w:spacing w:line="276" w:lineRule="auto"/>
        <w:ind w:left="0"/>
        <w:rPr>
          <w:rFonts w:cs="Arial"/>
          <w:b/>
          <w:bCs/>
          <w:szCs w:val="22"/>
          <w:lang w:val="es-MX"/>
        </w:rPr>
      </w:pPr>
      <w:bookmarkStart w:id="307" w:name="_Toc520793035"/>
      <w:bookmarkStart w:id="308" w:name="_Toc20218902"/>
      <w:bookmarkStart w:id="309" w:name="_Toc22745120"/>
      <w:r w:rsidRPr="0069723D">
        <w:rPr>
          <w:rFonts w:cs="Arial"/>
          <w:b/>
          <w:bCs/>
          <w:szCs w:val="22"/>
          <w:lang w:val="es-MX"/>
        </w:rPr>
        <w:t>21.13</w:t>
      </w:r>
      <w:r w:rsidRPr="0069723D">
        <w:rPr>
          <w:rFonts w:cs="Arial"/>
          <w:b/>
          <w:bCs/>
          <w:szCs w:val="22"/>
          <w:lang w:val="es-MX"/>
        </w:rPr>
        <w:tab/>
        <w:t>ANTICORRUPCIÓN.</w:t>
      </w:r>
      <w:bookmarkEnd w:id="307"/>
      <w:bookmarkEnd w:id="308"/>
      <w:bookmarkEnd w:id="309"/>
    </w:p>
    <w:p w14:paraId="7A760A31" w14:textId="77777777" w:rsidR="00BC2DBD" w:rsidRPr="0069723D" w:rsidRDefault="00BC2DBD" w:rsidP="00205D15">
      <w:pPr>
        <w:pStyle w:val="Sangra2detindependiente"/>
        <w:spacing w:line="276" w:lineRule="auto"/>
        <w:ind w:left="0"/>
        <w:rPr>
          <w:rFonts w:cs="Arial"/>
          <w:szCs w:val="22"/>
          <w:lang w:val="es-MX"/>
        </w:rPr>
      </w:pPr>
    </w:p>
    <w:p w14:paraId="1D71E061" w14:textId="77777777" w:rsidR="00BC2DBD" w:rsidRPr="00153C1C" w:rsidRDefault="00BC2DBD" w:rsidP="00205D15">
      <w:pPr>
        <w:pStyle w:val="Sangra2detindependiente"/>
        <w:spacing w:line="276" w:lineRule="auto"/>
        <w:ind w:left="0"/>
        <w:rPr>
          <w:rFonts w:cs="Arial"/>
          <w:lang w:val="es-ES_tradnl"/>
        </w:rPr>
      </w:pPr>
      <w:r w:rsidRPr="0069723D">
        <w:rPr>
          <w:rFonts w:cs="Arial"/>
          <w:szCs w:val="22"/>
          <w:lang w:val="es-MX"/>
        </w:rPr>
        <w:t xml:space="preserve">Las Partes </w:t>
      </w:r>
      <w:r w:rsidRPr="00153C1C">
        <w:rPr>
          <w:rFonts w:cs="Arial"/>
          <w:lang w:val="es-ES_tradnl"/>
        </w:rPr>
        <w:t>declaran en este acto lo siguiente:</w:t>
      </w:r>
    </w:p>
    <w:p w14:paraId="34B9B657" w14:textId="77777777" w:rsidR="00BC2DBD" w:rsidRPr="00153C1C" w:rsidRDefault="00BC2DBD" w:rsidP="00205D15">
      <w:pPr>
        <w:spacing w:after="0"/>
        <w:ind w:left="1134" w:hanging="567"/>
        <w:jc w:val="both"/>
        <w:rPr>
          <w:rFonts w:ascii="Arial" w:hAnsi="Arial" w:cs="Arial"/>
          <w:lang w:val="es-ES_tradnl"/>
        </w:rPr>
      </w:pPr>
    </w:p>
    <w:p w14:paraId="5394FDEC" w14:textId="77777777" w:rsidR="00BC2DBD" w:rsidRPr="00153C1C" w:rsidRDefault="00BC2DBD" w:rsidP="00205D15">
      <w:pPr>
        <w:spacing w:after="0"/>
        <w:ind w:left="1134" w:hanging="567"/>
        <w:jc w:val="both"/>
        <w:rPr>
          <w:rFonts w:ascii="Arial" w:hAnsi="Arial" w:cs="Arial"/>
          <w:lang w:val="es-ES_tradnl"/>
        </w:rPr>
      </w:pPr>
      <w:r w:rsidRPr="00153C1C">
        <w:rPr>
          <w:rFonts w:ascii="Arial" w:hAnsi="Arial" w:cs="Arial"/>
          <w:lang w:val="es-ES_tradnl"/>
        </w:rPr>
        <w:t>(i)      Nadie de su personal ha violado las Leyes Anticorrupción a su leal saber y entender.</w:t>
      </w:r>
    </w:p>
    <w:p w14:paraId="15DE2A2B" w14:textId="77777777" w:rsidR="00BC2DBD" w:rsidRPr="00153C1C" w:rsidRDefault="00BC2DBD" w:rsidP="00205D15">
      <w:pPr>
        <w:spacing w:after="0"/>
        <w:ind w:left="1134" w:hanging="567"/>
        <w:jc w:val="both"/>
        <w:rPr>
          <w:rFonts w:ascii="Arial" w:hAnsi="Arial" w:cs="Arial"/>
          <w:lang w:val="es-ES_tradnl"/>
        </w:rPr>
      </w:pPr>
      <w:r w:rsidRPr="00153C1C">
        <w:rPr>
          <w:rFonts w:ascii="Arial" w:hAnsi="Arial" w:cs="Arial"/>
          <w:lang w:val="es-ES_tradnl"/>
        </w:rPr>
        <w:t>(</w:t>
      </w:r>
      <w:proofErr w:type="spellStart"/>
      <w:r w:rsidRPr="00153C1C">
        <w:rPr>
          <w:rFonts w:ascii="Arial" w:hAnsi="Arial" w:cs="Arial"/>
          <w:lang w:val="es-ES_tradnl"/>
        </w:rPr>
        <w:t>ii</w:t>
      </w:r>
      <w:proofErr w:type="spellEnd"/>
      <w:r w:rsidRPr="00153C1C">
        <w:rPr>
          <w:rFonts w:ascii="Arial" w:hAnsi="Arial" w:cs="Arial"/>
          <w:lang w:val="es-ES_tradnl"/>
        </w:rPr>
        <w:t>)      Se obligan a tomar todas las medidas necesarias para garantizar que su personal cumpla plenamente con las Leyes Anticorrupción.</w:t>
      </w:r>
    </w:p>
    <w:p w14:paraId="07046886" w14:textId="77777777" w:rsidR="00BC2DBD" w:rsidRPr="00153C1C" w:rsidRDefault="00BC2DBD" w:rsidP="00205D15">
      <w:pPr>
        <w:spacing w:after="0"/>
        <w:ind w:left="1134" w:hanging="567"/>
        <w:jc w:val="both"/>
        <w:rPr>
          <w:rFonts w:ascii="Arial" w:hAnsi="Arial" w:cs="Arial"/>
        </w:rPr>
      </w:pPr>
      <w:r w:rsidRPr="00153C1C">
        <w:rPr>
          <w:rFonts w:ascii="Arial" w:hAnsi="Arial" w:cs="Arial"/>
          <w:lang w:val="es-ES_tradnl"/>
        </w:rPr>
        <w:lastRenderedPageBreak/>
        <w:t>(</w:t>
      </w:r>
      <w:proofErr w:type="spellStart"/>
      <w:r w:rsidRPr="00153C1C">
        <w:rPr>
          <w:rFonts w:ascii="Arial" w:hAnsi="Arial" w:cs="Arial"/>
          <w:lang w:val="es-ES_tradnl"/>
        </w:rPr>
        <w:t>iii</w:t>
      </w:r>
      <w:proofErr w:type="spellEnd"/>
      <w:r w:rsidRPr="00153C1C">
        <w:rPr>
          <w:rFonts w:ascii="Arial" w:hAnsi="Arial" w:cs="Arial"/>
          <w:lang w:val="es-ES_tradnl"/>
        </w:rPr>
        <w:t>)     Llevarán a cabo todos los actos necesarios para prevenir que,</w:t>
      </w:r>
      <w:r w:rsidRPr="00153C1C">
        <w:rPr>
          <w:rFonts w:ascii="Arial" w:hAnsi="Arial" w:cs="Arial"/>
        </w:rPr>
        <w:t xml:space="preserve">en la ejecución del presente Convenio, sus directores, representantes, empleados y agentes paguen, se comprometan a pagar, ofrezcan, autoricen o ratifiquen pagos en circulante, regalos y, en general, cualquier artículo de valor a cualquier: a) Servidor Público/Agente Gubernamental; y/o b) Persona o entidad, a sabiendas o bajo la presunción fundada de que la totalidad o parte del pago se entregará a un Servidor Público/Agente Gubernamental o agencia gubernamental. </w:t>
      </w:r>
    </w:p>
    <w:p w14:paraId="4F2A994C" w14:textId="77777777" w:rsidR="00BC2DBD" w:rsidRPr="00153C1C" w:rsidRDefault="00BC2DBD" w:rsidP="00205D15">
      <w:pPr>
        <w:spacing w:after="0"/>
        <w:ind w:left="1134" w:hanging="567"/>
        <w:jc w:val="both"/>
        <w:rPr>
          <w:rFonts w:ascii="Arial" w:hAnsi="Arial" w:cs="Arial"/>
        </w:rPr>
      </w:pPr>
    </w:p>
    <w:p w14:paraId="3047D06D" w14:textId="77777777" w:rsidR="00BC2DBD" w:rsidRPr="00153C1C" w:rsidRDefault="00BC2DBD" w:rsidP="00205D15">
      <w:pPr>
        <w:spacing w:after="0"/>
        <w:ind w:left="1134"/>
        <w:jc w:val="both"/>
        <w:rPr>
          <w:rFonts w:ascii="Arial" w:hAnsi="Arial" w:cs="Arial"/>
        </w:rPr>
      </w:pPr>
      <w:r w:rsidRPr="00153C1C">
        <w:rPr>
          <w:rFonts w:ascii="Arial" w:hAnsi="Arial" w:cs="Arial"/>
        </w:rPr>
        <w:t xml:space="preserve">Lo anterior resultará aplicable en caso de que el pago se efectúe para efectos de obtener o garantizar algún negocio, cualquiera que sea su naturaleza, a favor de cualesquiera de las Partes o de cualquier tercero; para asegurar cualquier beneficio indebido (por ejemplo, la obtención de una disminución en la tasa impositiva establecida por la ley fiscal que resulte aplicable), sin perjuicio de que cualquiera de las Partes, sobre bases razonables, proveer entretenimiento y entregar regalos con valor simbólico a sus contrapartes, ajeno en todo momento a cualquier tipo de soborno. </w:t>
      </w:r>
    </w:p>
    <w:p w14:paraId="4E13BAF1" w14:textId="77777777" w:rsidR="00BC2DBD" w:rsidRPr="00153C1C" w:rsidRDefault="00BC2DBD" w:rsidP="00205D15">
      <w:pPr>
        <w:spacing w:after="0"/>
        <w:jc w:val="both"/>
        <w:rPr>
          <w:rFonts w:ascii="Arial" w:hAnsi="Arial" w:cs="Arial"/>
          <w:lang w:val="es-ES_tradnl"/>
        </w:rPr>
      </w:pPr>
    </w:p>
    <w:p w14:paraId="65F7851E" w14:textId="78C7A964" w:rsidR="00BC2DBD" w:rsidRPr="00E5511C" w:rsidRDefault="00BC2DBD" w:rsidP="00205D15">
      <w:pPr>
        <w:pStyle w:val="Sangra2detindependiente"/>
        <w:spacing w:line="276" w:lineRule="auto"/>
        <w:ind w:left="0"/>
        <w:rPr>
          <w:rFonts w:cs="Arial"/>
          <w:szCs w:val="22"/>
          <w:lang w:val="es-MX"/>
        </w:rPr>
      </w:pPr>
      <w:r w:rsidRPr="00153C1C">
        <w:rPr>
          <w:rFonts w:cs="Arial"/>
          <w:lang w:val="es-ES_tradnl"/>
        </w:rPr>
        <w:t xml:space="preserve">Con excepción de que la situación contraria se haga del conocimiento de alguna de las Partes, éstas declaran que nadie de su personal involucrado en la ejecución del presente Convenio, es ni ha sido servidor público o agente gubernamental. En caso de que cualquiera de su personal adquiera la calidad de servidor público o agente gubernamental, la Parte de que se trate deberá hacer del conocimiento de la otra Parte la circunstancia antes </w:t>
      </w:r>
      <w:r w:rsidR="00050560">
        <w:rPr>
          <w:rFonts w:cs="Arial"/>
          <w:lang w:val="es-ES_tradnl"/>
        </w:rPr>
        <w:t>mencionada</w:t>
      </w:r>
      <w:r w:rsidRPr="00E5511C">
        <w:rPr>
          <w:rFonts w:cs="Arial"/>
          <w:szCs w:val="22"/>
          <w:lang w:val="es-MX"/>
        </w:rPr>
        <w:t>.</w:t>
      </w:r>
    </w:p>
    <w:p w14:paraId="63BABA5F" w14:textId="77777777" w:rsidR="00BC2DBD" w:rsidRPr="00E5511C" w:rsidRDefault="00BC2DBD" w:rsidP="00205D15">
      <w:pPr>
        <w:pStyle w:val="Sangra2detindependiente"/>
        <w:spacing w:line="276" w:lineRule="auto"/>
        <w:ind w:left="0"/>
        <w:rPr>
          <w:rFonts w:cs="Arial"/>
          <w:szCs w:val="22"/>
          <w:lang w:val="es-MX"/>
        </w:rPr>
      </w:pPr>
    </w:p>
    <w:p w14:paraId="0D8CACA0" w14:textId="77777777" w:rsidR="00BC2DBD" w:rsidRPr="00E5511C" w:rsidRDefault="00BC2DBD" w:rsidP="00205D15">
      <w:pPr>
        <w:pStyle w:val="Sangra2detindependiente"/>
        <w:spacing w:line="276" w:lineRule="auto"/>
        <w:ind w:left="0"/>
        <w:rPr>
          <w:rFonts w:cs="Arial"/>
          <w:b/>
          <w:bCs/>
          <w:szCs w:val="22"/>
          <w:lang w:val="es-MX"/>
        </w:rPr>
      </w:pPr>
      <w:bookmarkStart w:id="310" w:name="_Toc520793036"/>
      <w:bookmarkStart w:id="311" w:name="_Toc20218903"/>
      <w:bookmarkStart w:id="312" w:name="_Toc22745121"/>
      <w:r w:rsidRPr="00E5511C">
        <w:rPr>
          <w:rFonts w:cs="Arial"/>
          <w:b/>
          <w:bCs/>
          <w:szCs w:val="22"/>
          <w:lang w:val="es-MX"/>
        </w:rPr>
        <w:t>CLÁUSULA VIGÉSIMA SEGUNDA. SISTEMA ELECTRÓNICO DE GESTIÓN</w:t>
      </w:r>
      <w:bookmarkEnd w:id="310"/>
      <w:bookmarkEnd w:id="311"/>
      <w:bookmarkEnd w:id="312"/>
    </w:p>
    <w:p w14:paraId="68C72EFE" w14:textId="77777777" w:rsidR="00BC2DBD" w:rsidRPr="00E5511C" w:rsidRDefault="00BC2DBD" w:rsidP="00205D15">
      <w:pPr>
        <w:pStyle w:val="Sangra2detindependiente"/>
        <w:spacing w:line="276" w:lineRule="auto"/>
        <w:ind w:left="0"/>
        <w:rPr>
          <w:rFonts w:cs="Arial"/>
          <w:b/>
          <w:bCs/>
          <w:szCs w:val="22"/>
          <w:lang w:val="es-MX"/>
        </w:rPr>
      </w:pPr>
    </w:p>
    <w:p w14:paraId="3C62C14E" w14:textId="77777777" w:rsidR="00BC2DBD" w:rsidRPr="00E5511C" w:rsidRDefault="00BC2DBD" w:rsidP="00205D15">
      <w:pPr>
        <w:pStyle w:val="Sangra2detindependiente"/>
        <w:spacing w:line="276" w:lineRule="auto"/>
        <w:ind w:left="0"/>
        <w:rPr>
          <w:rFonts w:cs="Arial"/>
          <w:b/>
          <w:bCs/>
          <w:szCs w:val="22"/>
          <w:lang w:val="es-MX"/>
        </w:rPr>
      </w:pPr>
      <w:bookmarkStart w:id="313" w:name="_Toc520793037"/>
      <w:bookmarkStart w:id="314" w:name="_Toc20218904"/>
      <w:bookmarkStart w:id="315" w:name="_Toc22745122"/>
      <w:r w:rsidRPr="00E5511C">
        <w:rPr>
          <w:rFonts w:cs="Arial"/>
          <w:b/>
          <w:bCs/>
          <w:szCs w:val="22"/>
          <w:lang w:val="es-MX"/>
        </w:rPr>
        <w:t>22.1 GENERALIDADES.</w:t>
      </w:r>
      <w:bookmarkEnd w:id="313"/>
      <w:bookmarkEnd w:id="314"/>
      <w:bookmarkEnd w:id="315"/>
    </w:p>
    <w:p w14:paraId="339EB0EB" w14:textId="77777777" w:rsidR="00BC2DBD" w:rsidRPr="00153C1C" w:rsidRDefault="00BC2DBD" w:rsidP="00205D15">
      <w:pPr>
        <w:spacing w:after="0"/>
        <w:rPr>
          <w:rFonts w:ascii="Arial" w:hAnsi="Arial" w:cs="Arial"/>
          <w:b/>
          <w:lang w:val="es-ES_tradnl"/>
        </w:rPr>
      </w:pPr>
    </w:p>
    <w:p w14:paraId="69F5EA34"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Se entenderá como el Sistema Electrónico de Gestión (“</w:t>
      </w:r>
      <w:r w:rsidRPr="00153C1C">
        <w:rPr>
          <w:rFonts w:ascii="Arial" w:hAnsi="Arial" w:cs="Arial"/>
          <w:b/>
          <w:bCs/>
          <w:u w:val="single"/>
          <w:lang w:val="es-ES_tradnl"/>
        </w:rPr>
        <w:t>SEG</w:t>
      </w:r>
      <w:r w:rsidRPr="00153C1C">
        <w:rPr>
          <w:rFonts w:ascii="Arial" w:hAnsi="Arial" w:cs="Arial"/>
          <w:lang w:val="es-ES_tradnl"/>
        </w:rPr>
        <w:t xml:space="preserve">”), al sistema que Telcel ha habilitado para la correcta prestación de los Servicios de la Oferta, el </w:t>
      </w:r>
      <w:proofErr w:type="gramStart"/>
      <w:r w:rsidRPr="00153C1C">
        <w:rPr>
          <w:rFonts w:ascii="Arial" w:hAnsi="Arial" w:cs="Arial"/>
          <w:lang w:val="es-ES_tradnl"/>
        </w:rPr>
        <w:t>cual  fue</w:t>
      </w:r>
      <w:proofErr w:type="gramEnd"/>
      <w:r w:rsidRPr="00153C1C">
        <w:rPr>
          <w:rFonts w:ascii="Arial" w:hAnsi="Arial" w:cs="Arial"/>
          <w:lang w:val="es-ES_tradnl"/>
        </w:rPr>
        <w:t xml:space="preserve"> aprobado</w:t>
      </w:r>
      <w:r w:rsidRPr="00153C1C">
        <w:rPr>
          <w:rStyle w:val="Refdenotaalpie"/>
          <w:rFonts w:ascii="Arial" w:hAnsi="Arial" w:cs="Arial"/>
          <w:lang w:val="es-ES_tradnl"/>
        </w:rPr>
        <w:footnoteReference w:customMarkFollows="1" w:id="17"/>
        <w:t>[1]</w:t>
      </w:r>
      <w:r w:rsidRPr="00153C1C">
        <w:rPr>
          <w:rFonts w:ascii="Arial" w:hAnsi="Arial" w:cs="Arial"/>
          <w:lang w:val="es-ES_tradnl"/>
        </w:rPr>
        <w:t xml:space="preserve"> por el Comité del Sistema Electrónico de Gestión para los Servicios de Telecomunicaciones Móviles (en lo sucesivo el “</w:t>
      </w:r>
      <w:r w:rsidRPr="00153C1C">
        <w:rPr>
          <w:rFonts w:ascii="Arial" w:hAnsi="Arial" w:cs="Arial"/>
          <w:b/>
          <w:bCs/>
          <w:u w:val="single"/>
          <w:lang w:val="es-ES_tradnl"/>
        </w:rPr>
        <w:t>Comité</w:t>
      </w:r>
      <w:r w:rsidRPr="00153C1C">
        <w:rPr>
          <w:rFonts w:ascii="Arial" w:hAnsi="Arial" w:cs="Arial"/>
          <w:lang w:val="es-ES_tradnl"/>
        </w:rPr>
        <w:t xml:space="preserve">”) del IFT. </w:t>
      </w:r>
    </w:p>
    <w:p w14:paraId="1A26CDFF" w14:textId="77777777" w:rsidR="00BC2DBD" w:rsidRPr="00153C1C" w:rsidRDefault="00BC2DBD" w:rsidP="00205D15">
      <w:pPr>
        <w:spacing w:after="0"/>
        <w:jc w:val="both"/>
        <w:rPr>
          <w:rFonts w:ascii="Arial" w:hAnsi="Arial" w:cs="Arial"/>
          <w:lang w:val="es-ES_tradnl"/>
        </w:rPr>
      </w:pPr>
    </w:p>
    <w:p w14:paraId="5DB961D6" w14:textId="77777777" w:rsidR="00BC2DBD" w:rsidRPr="00E5511C" w:rsidRDefault="00BC2DBD" w:rsidP="00205D15">
      <w:pPr>
        <w:pStyle w:val="Sangra2detindependiente"/>
        <w:spacing w:line="276" w:lineRule="auto"/>
        <w:ind w:left="0"/>
        <w:rPr>
          <w:rFonts w:cs="Arial"/>
          <w:szCs w:val="22"/>
          <w:lang w:val="es-MX"/>
        </w:rPr>
      </w:pPr>
      <w:r w:rsidRPr="00153C1C">
        <w:rPr>
          <w:rFonts w:cs="Arial"/>
          <w:lang w:val="es-ES_tradnl"/>
        </w:rPr>
        <w:t xml:space="preserve">El SEG estará disponible las 24 (veinticuatro) horas del día, los 365 (trescientos sesenta y cinco) días del año, siendo un sistema bidireccional, en el sentido de que permite el intercambio de información entre el Concesionario y Telcel, asegurando la correcta prestación </w:t>
      </w:r>
      <w:r w:rsidRPr="00E5511C">
        <w:rPr>
          <w:rFonts w:cs="Arial"/>
          <w:szCs w:val="22"/>
          <w:lang w:val="es-MX"/>
        </w:rPr>
        <w:t>del servicio.</w:t>
      </w:r>
    </w:p>
    <w:p w14:paraId="2BEB4368" w14:textId="77777777" w:rsidR="00BC2DBD" w:rsidRPr="00E5511C" w:rsidRDefault="00BC2DBD" w:rsidP="00205D15">
      <w:pPr>
        <w:pStyle w:val="Sangra2detindependiente"/>
        <w:spacing w:line="276" w:lineRule="auto"/>
        <w:ind w:left="0"/>
        <w:rPr>
          <w:rFonts w:cs="Arial"/>
          <w:szCs w:val="22"/>
          <w:lang w:val="es-MX"/>
        </w:rPr>
      </w:pPr>
    </w:p>
    <w:p w14:paraId="7B85BF80" w14:textId="77777777" w:rsidR="00BC2DBD" w:rsidRPr="00E5511C" w:rsidRDefault="00BC2DBD" w:rsidP="00205D15">
      <w:pPr>
        <w:pStyle w:val="Sangra2detindependiente"/>
        <w:spacing w:line="276" w:lineRule="auto"/>
        <w:ind w:left="0"/>
        <w:rPr>
          <w:rFonts w:cs="Arial"/>
          <w:b/>
          <w:bCs/>
          <w:szCs w:val="22"/>
          <w:lang w:val="es-MX"/>
        </w:rPr>
      </w:pPr>
      <w:bookmarkStart w:id="316" w:name="_Toc520793038"/>
      <w:bookmarkStart w:id="317" w:name="_Toc20218905"/>
      <w:bookmarkStart w:id="318" w:name="_Toc22745123"/>
      <w:r w:rsidRPr="00E5511C">
        <w:rPr>
          <w:rFonts w:cs="Arial"/>
          <w:b/>
          <w:bCs/>
          <w:szCs w:val="22"/>
          <w:lang w:val="es-MX"/>
        </w:rPr>
        <w:t>22.2 MANUAL DE USUARIO DEL SEG.</w:t>
      </w:r>
      <w:bookmarkEnd w:id="316"/>
      <w:bookmarkEnd w:id="317"/>
      <w:bookmarkEnd w:id="318"/>
    </w:p>
    <w:p w14:paraId="55107FB8" w14:textId="77777777" w:rsidR="00BC2DBD" w:rsidRPr="00E5511C" w:rsidRDefault="00BC2DBD" w:rsidP="00205D15">
      <w:pPr>
        <w:pStyle w:val="Sangra2detindependiente"/>
        <w:spacing w:line="276" w:lineRule="auto"/>
        <w:ind w:left="0"/>
        <w:rPr>
          <w:rFonts w:cs="Arial"/>
          <w:szCs w:val="22"/>
          <w:lang w:val="es-MX"/>
        </w:rPr>
      </w:pPr>
    </w:p>
    <w:p w14:paraId="7500972C" w14:textId="77777777" w:rsidR="00BC2DBD" w:rsidRPr="00153C1C" w:rsidRDefault="00BC2DBD" w:rsidP="00205D15">
      <w:pPr>
        <w:pStyle w:val="Sangra2detindependiente"/>
        <w:spacing w:line="276" w:lineRule="auto"/>
        <w:ind w:left="0"/>
        <w:rPr>
          <w:rFonts w:cs="Arial"/>
          <w:lang w:val="es-ES_tradnl"/>
        </w:rPr>
      </w:pPr>
      <w:r w:rsidRPr="00E5511C">
        <w:rPr>
          <w:rFonts w:cs="Arial"/>
          <w:szCs w:val="22"/>
          <w:lang w:val="es-MX"/>
        </w:rPr>
        <w:t>El “Manual del Sistema Electrónico de Gestión para los Servicios de Telecomunicaciones Móviles correspondiente</w:t>
      </w:r>
      <w:r w:rsidRPr="00153C1C">
        <w:rPr>
          <w:rFonts w:cs="Arial"/>
          <w:i/>
          <w:iCs/>
          <w:lang w:val="es-ES_tradnl"/>
        </w:rPr>
        <w:t xml:space="preserve"> a la Oferta de Referencia de Usuario Visitante</w:t>
      </w:r>
      <w:r w:rsidRPr="00153C1C">
        <w:rPr>
          <w:rFonts w:cs="Arial"/>
          <w:lang w:val="es-ES_tradnl"/>
        </w:rPr>
        <w:t>” (“</w:t>
      </w:r>
      <w:r w:rsidRPr="00153C1C">
        <w:rPr>
          <w:rFonts w:cs="Arial"/>
          <w:b/>
          <w:bCs/>
          <w:u w:val="single"/>
          <w:lang w:val="es-ES_tradnl"/>
        </w:rPr>
        <w:t>Manual del SEG</w:t>
      </w:r>
      <w:r w:rsidRPr="00153C1C">
        <w:rPr>
          <w:rFonts w:cs="Arial"/>
          <w:lang w:val="es-ES_tradnl"/>
        </w:rPr>
        <w:t xml:space="preserve">”), se aprobó </w:t>
      </w:r>
      <w:r w:rsidRPr="00153C1C">
        <w:rPr>
          <w:rFonts w:cs="Arial"/>
          <w:lang w:val="es-ES_tradnl"/>
        </w:rPr>
        <w:lastRenderedPageBreak/>
        <w:t>por unanimidad en el Comité y se formalizó</w:t>
      </w:r>
      <w:r w:rsidRPr="00153C1C">
        <w:rPr>
          <w:rStyle w:val="Refdenotaalpie"/>
          <w:rFonts w:cs="Arial"/>
          <w:lang w:val="es-ES_tradnl"/>
        </w:rPr>
        <w:footnoteReference w:customMarkFollows="1" w:id="18"/>
        <w:t>[2]</w:t>
      </w:r>
      <w:r w:rsidRPr="00153C1C">
        <w:rPr>
          <w:rFonts w:cs="Arial"/>
          <w:lang w:val="es-ES_tradnl"/>
        </w:rPr>
        <w:t xml:space="preserve"> por unanimidad de votos de los Comisionados del IFT. </w:t>
      </w:r>
    </w:p>
    <w:p w14:paraId="32B47151" w14:textId="77777777" w:rsidR="00BC2DBD" w:rsidRPr="00153C1C" w:rsidRDefault="00BC2DBD" w:rsidP="00205D15">
      <w:pPr>
        <w:spacing w:after="0"/>
        <w:jc w:val="both"/>
        <w:rPr>
          <w:rFonts w:ascii="Arial" w:hAnsi="Arial" w:cs="Arial"/>
          <w:lang w:val="es-ES_tradnl"/>
        </w:rPr>
      </w:pPr>
    </w:p>
    <w:p w14:paraId="4F6BED7E" w14:textId="2AEF37E1" w:rsidR="00BC2DBD" w:rsidRPr="00E5511C" w:rsidRDefault="00BC2DBD" w:rsidP="00205D15">
      <w:pPr>
        <w:pStyle w:val="Sangra2detindependiente"/>
        <w:spacing w:line="276" w:lineRule="auto"/>
        <w:ind w:left="0"/>
        <w:rPr>
          <w:rFonts w:cs="Arial"/>
          <w:szCs w:val="22"/>
          <w:lang w:val="es-MX"/>
        </w:rPr>
      </w:pPr>
      <w:r w:rsidRPr="00153C1C">
        <w:rPr>
          <w:rFonts w:cs="Arial"/>
          <w:color w:val="000000"/>
          <w:shd w:val="clear" w:color="auto" w:fill="FFFFFF"/>
        </w:rPr>
        <w:t xml:space="preserve">El Manual del SEG tiene como función explicar los diferentes roles para ejecutar diversas actividades, el </w:t>
      </w:r>
      <w:r w:rsidRPr="00153C1C">
        <w:rPr>
          <w:rFonts w:cs="Arial"/>
        </w:rPr>
        <w:t>detalle</w:t>
      </w:r>
      <w:r w:rsidRPr="00153C1C">
        <w:rPr>
          <w:rFonts w:cs="Arial"/>
          <w:color w:val="000000"/>
          <w:shd w:val="clear" w:color="auto" w:fill="FFFFFF"/>
        </w:rPr>
        <w:t xml:space="preserve"> de la estructura y la funcionalidad del mismo, a través de las diferentes pantallas que lo integran, el cual estará disponible para consulta del </w:t>
      </w:r>
      <w:r w:rsidRPr="00E5511C">
        <w:rPr>
          <w:rFonts w:cs="Arial"/>
          <w:szCs w:val="22"/>
          <w:lang w:val="es-MX"/>
        </w:rPr>
        <w:t xml:space="preserve">Concesionario </w:t>
      </w:r>
      <w:r w:rsidR="00984668">
        <w:rPr>
          <w:rFonts w:cs="Arial"/>
          <w:szCs w:val="22"/>
          <w:lang w:val="es-MX"/>
        </w:rPr>
        <w:t xml:space="preserve">en </w:t>
      </w:r>
      <w:r w:rsidR="00984668" w:rsidRPr="00D94E6B">
        <w:rPr>
          <w:rFonts w:eastAsiaTheme="minorHAnsi" w:cs="Arial"/>
          <w:color w:val="000000" w:themeColor="text1"/>
          <w:shd w:val="clear" w:color="auto" w:fill="FFFFFF"/>
          <w:lang w:val="es-ES_tradnl"/>
        </w:rPr>
        <w:t>el</w:t>
      </w:r>
      <w:r w:rsidR="00984668">
        <w:rPr>
          <w:rFonts w:eastAsiaTheme="minorHAnsi" w:cs="Arial"/>
          <w:color w:val="000000" w:themeColor="text1"/>
          <w:shd w:val="clear" w:color="auto" w:fill="FFFFFF"/>
          <w:lang w:val="es-ES_tradnl"/>
        </w:rPr>
        <w:t xml:space="preserve"> submódulo de “Repositorio de documentos” del</w:t>
      </w:r>
      <w:r w:rsidR="00984668" w:rsidRPr="00D94E6B">
        <w:rPr>
          <w:rFonts w:eastAsiaTheme="minorHAnsi" w:cs="Arial"/>
          <w:color w:val="000000" w:themeColor="text1"/>
          <w:shd w:val="clear" w:color="auto" w:fill="FFFFFF"/>
          <w:lang w:val="es-ES_tradnl"/>
        </w:rPr>
        <w:t xml:space="preserve"> </w:t>
      </w:r>
      <w:r w:rsidRPr="00E5511C">
        <w:rPr>
          <w:rFonts w:cs="Arial"/>
          <w:szCs w:val="22"/>
          <w:lang w:val="es-MX"/>
        </w:rPr>
        <w:t>SEG. El Manual reflejará las actualizaciones que Telcel realice al Sistema.</w:t>
      </w:r>
    </w:p>
    <w:p w14:paraId="7A82D608" w14:textId="77777777" w:rsidR="00BC2DBD" w:rsidRPr="00E5511C" w:rsidRDefault="00BC2DBD" w:rsidP="00205D15">
      <w:pPr>
        <w:pStyle w:val="Sangra2detindependiente"/>
        <w:spacing w:line="276" w:lineRule="auto"/>
        <w:ind w:left="0"/>
        <w:rPr>
          <w:rFonts w:cs="Arial"/>
          <w:szCs w:val="22"/>
          <w:lang w:val="es-MX"/>
        </w:rPr>
      </w:pPr>
    </w:p>
    <w:p w14:paraId="0859FA41" w14:textId="363F8649" w:rsidR="00BC2DBD" w:rsidRPr="00E5511C" w:rsidRDefault="00BC2DBD" w:rsidP="00205D15">
      <w:pPr>
        <w:pStyle w:val="Sangra2detindependiente"/>
        <w:spacing w:line="276" w:lineRule="auto"/>
        <w:ind w:left="0"/>
        <w:rPr>
          <w:rFonts w:cs="Arial"/>
          <w:b/>
          <w:bCs/>
          <w:szCs w:val="22"/>
          <w:lang w:val="es-MX"/>
        </w:rPr>
      </w:pPr>
      <w:bookmarkStart w:id="319" w:name="_Toc404188430"/>
      <w:bookmarkStart w:id="320" w:name="_Toc520793039"/>
      <w:bookmarkStart w:id="321" w:name="_Toc20218906"/>
      <w:bookmarkStart w:id="322" w:name="_Toc22745124"/>
      <w:r w:rsidRPr="00E5511C">
        <w:rPr>
          <w:rFonts w:cs="Arial"/>
          <w:b/>
          <w:bCs/>
          <w:szCs w:val="22"/>
          <w:lang w:val="es-MX"/>
        </w:rPr>
        <w:t xml:space="preserve">22.3SOLICITUD DE ALTA Y BAJA DE USUARIO </w:t>
      </w:r>
      <w:bookmarkEnd w:id="319"/>
      <w:r w:rsidRPr="00E5511C">
        <w:rPr>
          <w:rFonts w:cs="Arial"/>
          <w:b/>
          <w:bCs/>
          <w:szCs w:val="22"/>
          <w:lang w:val="es-MX"/>
        </w:rPr>
        <w:t>POR PARTE DEL CONCESIONARIO EN EL SEG.</w:t>
      </w:r>
      <w:bookmarkEnd w:id="320"/>
      <w:bookmarkEnd w:id="321"/>
      <w:bookmarkEnd w:id="322"/>
    </w:p>
    <w:p w14:paraId="7EE24123" w14:textId="77777777" w:rsidR="00BC2DBD" w:rsidRPr="00E5511C" w:rsidRDefault="00BC2DBD" w:rsidP="00205D15">
      <w:pPr>
        <w:pStyle w:val="Sangra2detindependiente"/>
        <w:spacing w:line="276" w:lineRule="auto"/>
        <w:ind w:left="0"/>
        <w:rPr>
          <w:rFonts w:cs="Arial"/>
          <w:szCs w:val="22"/>
          <w:lang w:val="es-MX"/>
        </w:rPr>
      </w:pPr>
    </w:p>
    <w:p w14:paraId="48E9DE64" w14:textId="77777777" w:rsidR="00BC2DBD" w:rsidRPr="00153C1C" w:rsidRDefault="00BC2DBD" w:rsidP="00205D15">
      <w:pPr>
        <w:pStyle w:val="Sangra2detindependiente"/>
        <w:spacing w:line="276" w:lineRule="auto"/>
        <w:ind w:left="0"/>
        <w:rPr>
          <w:rFonts w:cs="Arial"/>
          <w:lang w:val="es-ES_tradnl"/>
        </w:rPr>
      </w:pPr>
      <w:r w:rsidRPr="00E5511C">
        <w:rPr>
          <w:rFonts w:cs="Arial"/>
          <w:szCs w:val="22"/>
          <w:lang w:val="es-MX"/>
        </w:rPr>
        <w:t>El registro de todo usuario administrador por parte del Concesionario en el SEG deberá formularse</w:t>
      </w:r>
      <w:r w:rsidRPr="00153C1C">
        <w:rPr>
          <w:rFonts w:cs="Arial"/>
          <w:lang w:val="es-ES_tradnl"/>
        </w:rPr>
        <w:t xml:space="preserve"> por escrito dirigido al representante legal de Telcel, en el cual se incluirá el nombre completo del empleado y copia de identificación oficial vigente.</w:t>
      </w:r>
    </w:p>
    <w:p w14:paraId="4F0573C6" w14:textId="77777777" w:rsidR="00BC2DBD" w:rsidRPr="00153C1C" w:rsidRDefault="00BC2DBD" w:rsidP="00205D15">
      <w:pPr>
        <w:spacing w:after="0"/>
        <w:jc w:val="both"/>
        <w:rPr>
          <w:rFonts w:ascii="Arial" w:hAnsi="Arial" w:cs="Arial"/>
          <w:lang w:val="es-ES_tradnl"/>
        </w:rPr>
      </w:pPr>
    </w:p>
    <w:p w14:paraId="1F375DC8"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Una vez recibida la petición del Concesionario, Telcel realizará las gestiones necesarias y en un máximo de 3 (tres) días hábiles notificará igualmente por escrito al representante legal del Concesionario, los datos del fedatario público con quien el representante legal del Concesionario, en compañía del empleado a ser registrado como usuario administrador del SEG, acudirán, con previa cita, a obtener los datos de acceso iniciales, los cuales se les entregarán en sobre cerrado y, de esta manera, concluir el proceso de registro.</w:t>
      </w:r>
    </w:p>
    <w:p w14:paraId="2A1575E2" w14:textId="77777777" w:rsidR="00BC2DBD" w:rsidRPr="00153C1C" w:rsidRDefault="00BC2DBD" w:rsidP="00205D15">
      <w:pPr>
        <w:spacing w:after="0"/>
        <w:jc w:val="both"/>
        <w:rPr>
          <w:rFonts w:ascii="Arial" w:hAnsi="Arial" w:cs="Arial"/>
          <w:lang w:val="es-ES_tradnl"/>
        </w:rPr>
      </w:pPr>
    </w:p>
    <w:p w14:paraId="145829BC"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 xml:space="preserve">En la comparecencia con el fedatario público, el usuario administrador del Concesionario a quien se le entregará el acceso al </w:t>
      </w:r>
      <w:proofErr w:type="gramStart"/>
      <w:r w:rsidRPr="00153C1C">
        <w:rPr>
          <w:rFonts w:ascii="Arial" w:hAnsi="Arial" w:cs="Arial"/>
          <w:lang w:val="es-ES_tradnl"/>
        </w:rPr>
        <w:t>SEG,</w:t>
      </w:r>
      <w:proofErr w:type="gramEnd"/>
      <w:r w:rsidRPr="00153C1C">
        <w:rPr>
          <w:rFonts w:ascii="Arial" w:hAnsi="Arial" w:cs="Arial"/>
          <w:lang w:val="es-ES_tradnl"/>
        </w:rPr>
        <w:t xml:space="preserve"> recibirá del fedatario público un ejemplar del “Manual del Sistema Electrónico de Gestión” y un sobre cerrado con la clave de acceso inicial al mismo.</w:t>
      </w:r>
    </w:p>
    <w:p w14:paraId="1545C17B" w14:textId="77777777" w:rsidR="00BC2DBD" w:rsidRPr="00153C1C" w:rsidRDefault="00BC2DBD" w:rsidP="00205D15">
      <w:pPr>
        <w:spacing w:after="0"/>
        <w:jc w:val="both"/>
        <w:rPr>
          <w:rFonts w:ascii="Arial" w:hAnsi="Arial" w:cs="Arial"/>
          <w:lang w:val="es-ES_tradnl"/>
        </w:rPr>
      </w:pPr>
    </w:p>
    <w:p w14:paraId="301C374B"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 xml:space="preserve">Hecho lo anterior, el empleado del Concesionario a quien se le otorgó el </w:t>
      </w:r>
      <w:proofErr w:type="gramStart"/>
      <w:r w:rsidRPr="00153C1C">
        <w:rPr>
          <w:rFonts w:ascii="Arial" w:hAnsi="Arial" w:cs="Arial"/>
          <w:lang w:val="es-ES_tradnl"/>
        </w:rPr>
        <w:t>acceso,</w:t>
      </w:r>
      <w:proofErr w:type="gramEnd"/>
      <w:r w:rsidRPr="00153C1C">
        <w:rPr>
          <w:rFonts w:ascii="Arial" w:hAnsi="Arial" w:cs="Arial"/>
          <w:lang w:val="es-ES_tradnl"/>
        </w:rPr>
        <w:t xml:space="preserve"> accederá al SEG para registrarse conforme al siguiente procedimiento:</w:t>
      </w:r>
    </w:p>
    <w:p w14:paraId="45820725"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 xml:space="preserve"> </w:t>
      </w:r>
    </w:p>
    <w:p w14:paraId="2858FA8C" w14:textId="77777777" w:rsidR="00BC2DBD" w:rsidRPr="00153C1C" w:rsidRDefault="00BC2DBD" w:rsidP="00205D15">
      <w:pPr>
        <w:numPr>
          <w:ilvl w:val="0"/>
          <w:numId w:val="64"/>
        </w:numPr>
        <w:spacing w:after="0"/>
        <w:ind w:left="1418" w:hanging="710"/>
        <w:jc w:val="both"/>
        <w:rPr>
          <w:rFonts w:ascii="Arial" w:hAnsi="Arial" w:cs="Arial"/>
          <w:lang w:val="es-ES_tradnl"/>
        </w:rPr>
      </w:pPr>
      <w:r w:rsidRPr="00153C1C">
        <w:rPr>
          <w:rFonts w:ascii="Arial" w:hAnsi="Arial" w:cs="Arial"/>
          <w:lang w:val="es-ES_tradnl"/>
        </w:rPr>
        <w:t xml:space="preserve">Ingresar al SEG empleando los datos proporcionados en el sobre cerrado, momento a partir del cual el usuario administrador del Concesionario será un usuario registrado del SEG; </w:t>
      </w:r>
    </w:p>
    <w:p w14:paraId="78909A1B" w14:textId="77777777" w:rsidR="00BC2DBD" w:rsidRPr="00153C1C" w:rsidRDefault="00BC2DBD" w:rsidP="00205D15">
      <w:pPr>
        <w:numPr>
          <w:ilvl w:val="0"/>
          <w:numId w:val="64"/>
        </w:numPr>
        <w:spacing w:after="0"/>
        <w:ind w:left="1418" w:hanging="710"/>
        <w:jc w:val="both"/>
        <w:rPr>
          <w:rFonts w:ascii="Arial" w:hAnsi="Arial" w:cs="Arial"/>
          <w:lang w:val="es-ES_tradnl"/>
        </w:rPr>
      </w:pPr>
      <w:r w:rsidRPr="00153C1C">
        <w:rPr>
          <w:rFonts w:ascii="Arial" w:hAnsi="Arial" w:cs="Arial"/>
          <w:lang w:val="es-ES_tradnl"/>
        </w:rPr>
        <w:t xml:space="preserve">Realizar el cambio de la clave de acceso proporcionada, por la que elija, de conformidad con los parámetros del SEG; </w:t>
      </w:r>
    </w:p>
    <w:p w14:paraId="5E75086D" w14:textId="77777777" w:rsidR="00BC2DBD" w:rsidRPr="00153C1C" w:rsidRDefault="00BC2DBD" w:rsidP="00205D15">
      <w:pPr>
        <w:numPr>
          <w:ilvl w:val="0"/>
          <w:numId w:val="64"/>
        </w:numPr>
        <w:spacing w:after="0"/>
        <w:ind w:left="1418" w:hanging="710"/>
        <w:jc w:val="both"/>
        <w:rPr>
          <w:rFonts w:ascii="Arial" w:hAnsi="Arial" w:cs="Arial"/>
          <w:lang w:val="es-ES_tradnl"/>
        </w:rPr>
      </w:pPr>
      <w:r w:rsidRPr="00153C1C">
        <w:rPr>
          <w:rFonts w:ascii="Arial" w:hAnsi="Arial" w:cs="Arial"/>
          <w:lang w:val="es-ES_tradnl"/>
        </w:rPr>
        <w:t xml:space="preserve">Reingresar nuevamente al SEG empleando la nueva clave de acceso; </w:t>
      </w:r>
    </w:p>
    <w:p w14:paraId="4AD118EF" w14:textId="77777777" w:rsidR="00BC2DBD" w:rsidRPr="00153C1C" w:rsidRDefault="00BC2DBD" w:rsidP="00205D15">
      <w:pPr>
        <w:numPr>
          <w:ilvl w:val="0"/>
          <w:numId w:val="64"/>
        </w:numPr>
        <w:spacing w:after="0"/>
        <w:ind w:left="1418" w:hanging="710"/>
        <w:jc w:val="both"/>
        <w:rPr>
          <w:rFonts w:ascii="Arial" w:hAnsi="Arial" w:cs="Arial"/>
          <w:lang w:val="es-ES_tradnl"/>
        </w:rPr>
      </w:pPr>
      <w:r w:rsidRPr="00153C1C">
        <w:rPr>
          <w:rFonts w:ascii="Arial" w:hAnsi="Arial" w:cs="Arial"/>
          <w:lang w:val="es-ES_tradnl"/>
        </w:rPr>
        <w:t>Informar al fedatario público de la realización exitosa de las actividades anteriores o, de ser el caso, la imposibilidad de llevarlas a cabo, exponiendo la razón que atribuye a ello.</w:t>
      </w:r>
    </w:p>
    <w:p w14:paraId="52B672C6" w14:textId="77777777" w:rsidR="00BC2DBD" w:rsidRPr="00153C1C" w:rsidRDefault="00BC2DBD" w:rsidP="00205D15">
      <w:pPr>
        <w:spacing w:after="0"/>
        <w:jc w:val="both"/>
        <w:rPr>
          <w:rFonts w:ascii="Arial" w:hAnsi="Arial" w:cs="Arial"/>
          <w:sz w:val="10"/>
          <w:lang w:val="es-ES_tradnl"/>
        </w:rPr>
      </w:pPr>
    </w:p>
    <w:p w14:paraId="3C5DE9A0" w14:textId="77777777" w:rsidR="00A92910" w:rsidRPr="00153C1C" w:rsidRDefault="00BC2DBD" w:rsidP="00205D15">
      <w:pPr>
        <w:spacing w:after="0"/>
        <w:jc w:val="both"/>
        <w:rPr>
          <w:rFonts w:ascii="Arial" w:hAnsi="Arial" w:cs="Arial"/>
          <w:lang w:val="es-ES_tradnl"/>
        </w:rPr>
      </w:pPr>
      <w:r w:rsidRPr="00153C1C">
        <w:rPr>
          <w:rFonts w:ascii="Arial" w:hAnsi="Arial" w:cs="Arial"/>
          <w:lang w:val="es-ES_tradnl"/>
        </w:rPr>
        <w:lastRenderedPageBreak/>
        <w:t>El fedatario público designado levantará fe de los hechos mencionados en los párrafos precedentes.</w:t>
      </w:r>
    </w:p>
    <w:p w14:paraId="79D874D7" w14:textId="77777777" w:rsidR="00BC2DBD" w:rsidRDefault="00BC2DBD" w:rsidP="00205D15">
      <w:pPr>
        <w:pStyle w:val="Sangra2detindependiente"/>
        <w:spacing w:line="276" w:lineRule="auto"/>
        <w:ind w:left="0"/>
        <w:rPr>
          <w:rFonts w:cs="Arial"/>
          <w:szCs w:val="22"/>
          <w:lang w:val="es-MX"/>
        </w:rPr>
      </w:pPr>
      <w:r w:rsidRPr="00153C1C">
        <w:rPr>
          <w:rFonts w:cs="Arial"/>
          <w:lang w:val="es-ES_tradnl"/>
        </w:rPr>
        <w:t xml:space="preserve">La baja de usuario administrador registrado por parte del Concesionario en el </w:t>
      </w:r>
      <w:proofErr w:type="gramStart"/>
      <w:r w:rsidRPr="00153C1C">
        <w:rPr>
          <w:rFonts w:cs="Arial"/>
          <w:lang w:val="es-ES_tradnl"/>
        </w:rPr>
        <w:t>SEG,</w:t>
      </w:r>
      <w:proofErr w:type="gramEnd"/>
      <w:r w:rsidRPr="00153C1C">
        <w:rPr>
          <w:rFonts w:cs="Arial"/>
          <w:lang w:val="es-ES_tradnl"/>
        </w:rPr>
        <w:t xml:space="preserve"> deberá formularse por escrito dirigido al representante legal de Telcel, en el cual incluirá el nombre completo del empleado a darse de baja. Una vez recibida la petición del Concesionario, Telcel realizará las gestiones necesarias para que a la mayor brevedad se lleve a cabo la baja y notificará la fecha y hora de ejecución de </w:t>
      </w:r>
      <w:proofErr w:type="gramStart"/>
      <w:r w:rsidRPr="00153C1C">
        <w:rPr>
          <w:rFonts w:cs="Arial"/>
          <w:lang w:val="es-ES_tradnl"/>
        </w:rPr>
        <w:t>la misma</w:t>
      </w:r>
      <w:proofErr w:type="gramEnd"/>
      <w:r w:rsidRPr="00153C1C">
        <w:rPr>
          <w:rFonts w:cs="Arial"/>
          <w:lang w:val="es-ES_tradnl"/>
        </w:rPr>
        <w:t>, notificando por escrito al representante legal de</w:t>
      </w:r>
      <w:r w:rsidRPr="00E5511C">
        <w:rPr>
          <w:rFonts w:cs="Arial"/>
          <w:szCs w:val="22"/>
          <w:lang w:val="es-MX"/>
        </w:rPr>
        <w:t>l Concesionario.</w:t>
      </w:r>
    </w:p>
    <w:p w14:paraId="00075485" w14:textId="77777777" w:rsidR="003E08BE" w:rsidRPr="00E5511C" w:rsidRDefault="003E08BE" w:rsidP="00205D15">
      <w:pPr>
        <w:pStyle w:val="Sangra2detindependiente"/>
        <w:spacing w:line="276" w:lineRule="auto"/>
        <w:ind w:left="0"/>
        <w:rPr>
          <w:rFonts w:cs="Arial"/>
          <w:szCs w:val="22"/>
          <w:lang w:val="es-MX"/>
        </w:rPr>
      </w:pPr>
    </w:p>
    <w:p w14:paraId="344221E6" w14:textId="77777777" w:rsidR="00BC2DBD" w:rsidRPr="00E5511C" w:rsidRDefault="00BC2DBD" w:rsidP="00205D15">
      <w:pPr>
        <w:pStyle w:val="Sangra2detindependiente"/>
        <w:spacing w:line="276" w:lineRule="auto"/>
        <w:ind w:left="0"/>
        <w:rPr>
          <w:rFonts w:cs="Arial"/>
          <w:b/>
          <w:bCs/>
          <w:szCs w:val="22"/>
          <w:lang w:val="es-MX"/>
        </w:rPr>
      </w:pPr>
      <w:bookmarkStart w:id="323" w:name="_Toc520793040"/>
      <w:bookmarkStart w:id="324" w:name="_Toc22745125"/>
      <w:r w:rsidRPr="00E5511C">
        <w:rPr>
          <w:rFonts w:cs="Arial"/>
          <w:b/>
          <w:bCs/>
          <w:szCs w:val="22"/>
          <w:lang w:val="es-MX"/>
        </w:rPr>
        <w:t>22.4 AVISOS Y COMUNICACIONES EN EL SEG.</w:t>
      </w:r>
      <w:bookmarkEnd w:id="323"/>
      <w:bookmarkEnd w:id="324"/>
    </w:p>
    <w:p w14:paraId="681B3524" w14:textId="77777777" w:rsidR="00BC2DBD" w:rsidRPr="00E5511C" w:rsidRDefault="00BC2DBD" w:rsidP="00205D15">
      <w:pPr>
        <w:pStyle w:val="Sangra2detindependiente"/>
        <w:spacing w:line="276" w:lineRule="auto"/>
        <w:ind w:left="0"/>
        <w:rPr>
          <w:rFonts w:cs="Arial"/>
          <w:szCs w:val="22"/>
          <w:lang w:val="es-MX"/>
        </w:rPr>
      </w:pPr>
    </w:p>
    <w:p w14:paraId="76D2A394" w14:textId="77777777" w:rsidR="00BC2DBD" w:rsidRPr="00153C1C" w:rsidRDefault="00BC2DBD" w:rsidP="00205D15">
      <w:pPr>
        <w:pStyle w:val="Sangra2detindependiente"/>
        <w:spacing w:line="276" w:lineRule="auto"/>
        <w:ind w:left="0"/>
        <w:rPr>
          <w:rFonts w:cs="Arial"/>
          <w:lang w:val="es-ES_tradnl"/>
        </w:rPr>
      </w:pPr>
      <w:r w:rsidRPr="00E5511C">
        <w:rPr>
          <w:rFonts w:cs="Arial"/>
          <w:szCs w:val="22"/>
          <w:lang w:val="es-MX"/>
        </w:rPr>
        <w:t xml:space="preserve">Será responsabilidad </w:t>
      </w:r>
      <w:r w:rsidRPr="00153C1C">
        <w:rPr>
          <w:rFonts w:cs="Arial"/>
          <w:lang w:val="es-ES_tradnl"/>
        </w:rPr>
        <w:t>del Concesionario realizar la consulta oportuna y constante de los avisos en el SEG. Sin perjuicio de lo anterior, el SEG enviará un correo electrónico al usuario registrado por el Concesionario, en el que indique la existencia de avisos en el SEG, en la misma fecha de realización de la notificación del aviso del SEG.</w:t>
      </w:r>
    </w:p>
    <w:p w14:paraId="09DA6E7D" w14:textId="77777777" w:rsidR="00BC2DBD" w:rsidRPr="00153C1C" w:rsidRDefault="00BC2DBD" w:rsidP="00205D15">
      <w:pPr>
        <w:spacing w:after="0"/>
        <w:jc w:val="both"/>
        <w:rPr>
          <w:rFonts w:ascii="Arial" w:hAnsi="Arial" w:cs="Arial"/>
          <w:sz w:val="18"/>
          <w:lang w:val="es-ES_tradnl"/>
        </w:rPr>
      </w:pPr>
    </w:p>
    <w:p w14:paraId="1BCD5F7E"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No es transferible la condición de usuario registrado. En todo caso deberá realizarse la baja del usuario registrado y solicitar el alta correspondiente.</w:t>
      </w:r>
    </w:p>
    <w:p w14:paraId="30D53373" w14:textId="77777777" w:rsidR="00BC2DBD" w:rsidRPr="00153C1C" w:rsidRDefault="00BC2DBD" w:rsidP="00205D15">
      <w:pPr>
        <w:spacing w:after="0"/>
        <w:jc w:val="both"/>
        <w:rPr>
          <w:rFonts w:ascii="Arial" w:hAnsi="Arial" w:cs="Arial"/>
          <w:sz w:val="18"/>
          <w:lang w:val="es-ES_tradnl"/>
        </w:rPr>
      </w:pPr>
    </w:p>
    <w:p w14:paraId="7E2391F9"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Toda interacción realizada por el usuario registrado del Concesionario será considerada para todos los efectos legales a que haya lugar, como realizada por el Concesionario.</w:t>
      </w:r>
    </w:p>
    <w:p w14:paraId="35A3FD6F" w14:textId="77777777" w:rsidR="00BC2DBD" w:rsidRPr="00153C1C" w:rsidRDefault="00BC2DBD" w:rsidP="00205D15">
      <w:pPr>
        <w:spacing w:after="0"/>
        <w:jc w:val="both"/>
        <w:rPr>
          <w:rFonts w:ascii="Arial" w:hAnsi="Arial" w:cs="Arial"/>
          <w:sz w:val="18"/>
          <w:lang w:val="es-ES_tradnl"/>
        </w:rPr>
      </w:pPr>
    </w:p>
    <w:p w14:paraId="6F3E6E74"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 xml:space="preserve">La información intercambiada en el SEG será considerada para todos los efectos como una comunicación oficial y confidencial entre las Partes. </w:t>
      </w:r>
    </w:p>
    <w:p w14:paraId="49203DE5" w14:textId="77777777" w:rsidR="00BC2DBD" w:rsidRPr="00153C1C" w:rsidRDefault="00BC2DBD" w:rsidP="00205D15">
      <w:pPr>
        <w:spacing w:after="0"/>
        <w:jc w:val="both"/>
        <w:rPr>
          <w:rFonts w:ascii="Arial" w:hAnsi="Arial" w:cs="Arial"/>
          <w:lang w:val="es-ES_tradnl"/>
        </w:rPr>
      </w:pPr>
    </w:p>
    <w:p w14:paraId="74F34771" w14:textId="77777777" w:rsidR="00BC2DBD" w:rsidRPr="00153C1C" w:rsidRDefault="00BC2DBD" w:rsidP="00205D15">
      <w:pPr>
        <w:spacing w:after="0"/>
        <w:rPr>
          <w:rFonts w:ascii="Arial" w:hAnsi="Arial" w:cs="Arial"/>
          <w:sz w:val="18"/>
          <w:lang w:val="es-ES_tradnl"/>
        </w:rPr>
      </w:pPr>
    </w:p>
    <w:p w14:paraId="34089E4E" w14:textId="74BCD905" w:rsidR="00BC2DBD" w:rsidRDefault="00BC2DBD" w:rsidP="00205D15">
      <w:pPr>
        <w:spacing w:after="0"/>
        <w:jc w:val="both"/>
        <w:rPr>
          <w:rFonts w:ascii="Arial" w:eastAsia="Times" w:hAnsi="Arial" w:cs="Arial"/>
          <w:lang w:val="es-ES_tradnl"/>
        </w:rPr>
      </w:pPr>
      <w:r w:rsidRPr="00153C1C">
        <w:rPr>
          <w:rFonts w:ascii="Arial" w:hAnsi="Arial" w:cs="Arial"/>
          <w:lang w:val="es-ES_tradnl"/>
        </w:rPr>
        <w:t xml:space="preserve">Leído que fue el presente Anexo y enteradas las Partes de su contenido y alcance, los representantes debidamente facultados de cada una de ellas lo firman por </w:t>
      </w:r>
      <w:r w:rsidR="00CA15C5">
        <w:rPr>
          <w:rFonts w:ascii="Arial" w:hAnsi="Arial" w:cs="Arial"/>
          <w:lang w:val="es-ES_tradnl"/>
        </w:rPr>
        <w:t xml:space="preserve">duplicado </w:t>
      </w:r>
      <w:r w:rsidRPr="00153C1C">
        <w:rPr>
          <w:rFonts w:ascii="Arial" w:hAnsi="Arial" w:cs="Arial"/>
          <w:lang w:val="es-ES_tradnl"/>
        </w:rPr>
        <w:t>en la</w:t>
      </w:r>
      <w:r w:rsidRPr="00153C1C">
        <w:rPr>
          <w:rFonts w:ascii="Arial" w:eastAsia="Times" w:hAnsi="Arial" w:cs="Arial"/>
          <w:lang w:val="es-ES_tradnl"/>
        </w:rPr>
        <w:t xml:space="preserve"> Ciudad de México, el día </w:t>
      </w:r>
      <w:r w:rsidRPr="00153C1C">
        <w:rPr>
          <w:rFonts w:ascii="Arial" w:hAnsi="Arial" w:cs="Arial"/>
          <w:lang w:val="es-ES_tradnl"/>
        </w:rPr>
        <w:t>[*]</w:t>
      </w:r>
      <w:r w:rsidRPr="00153C1C">
        <w:rPr>
          <w:rFonts w:ascii="Arial" w:eastAsia="Times" w:hAnsi="Arial" w:cs="Arial"/>
          <w:lang w:val="es-ES_tradnl"/>
        </w:rPr>
        <w:t xml:space="preserve"> de </w:t>
      </w:r>
      <w:r w:rsidRPr="00153C1C">
        <w:rPr>
          <w:rFonts w:ascii="Arial" w:hAnsi="Arial" w:cs="Arial"/>
          <w:lang w:val="es-ES_tradnl"/>
        </w:rPr>
        <w:t>[*]</w:t>
      </w:r>
      <w:r w:rsidRPr="00153C1C">
        <w:rPr>
          <w:rFonts w:ascii="Arial" w:eastAsia="Times" w:hAnsi="Arial" w:cs="Arial"/>
          <w:lang w:val="es-ES_tradnl"/>
        </w:rPr>
        <w:t xml:space="preserve"> de </w:t>
      </w:r>
      <w:r w:rsidRPr="00153C1C">
        <w:rPr>
          <w:rFonts w:ascii="Arial" w:hAnsi="Arial" w:cs="Arial"/>
          <w:lang w:val="es-ES_tradnl"/>
        </w:rPr>
        <w:t>[*]</w:t>
      </w:r>
      <w:r w:rsidRPr="00153C1C">
        <w:rPr>
          <w:rFonts w:ascii="Arial" w:eastAsia="Times" w:hAnsi="Arial" w:cs="Arial"/>
          <w:lang w:val="es-ES_tradnl"/>
        </w:rPr>
        <w:t>.</w:t>
      </w:r>
    </w:p>
    <w:p w14:paraId="49ADF1AC" w14:textId="77777777" w:rsidR="00E5511C" w:rsidRPr="00153C1C" w:rsidRDefault="00E5511C" w:rsidP="00205D15">
      <w:pPr>
        <w:spacing w:after="0"/>
        <w:jc w:val="both"/>
        <w:rPr>
          <w:rFonts w:ascii="Arial" w:eastAsia="Times" w:hAnsi="Arial" w:cs="Arial"/>
          <w:lang w:val="es-ES_tradnl"/>
        </w:rPr>
      </w:pPr>
    </w:p>
    <w:p w14:paraId="311D3D6F" w14:textId="77777777" w:rsidR="00BC2DBD" w:rsidRPr="00153C1C" w:rsidRDefault="00BC2DBD" w:rsidP="00205D15">
      <w:pPr>
        <w:spacing w:after="0"/>
        <w:jc w:val="both"/>
        <w:rPr>
          <w:rFonts w:ascii="Arial" w:eastAsia="Times" w:hAnsi="Arial" w:cs="Arial"/>
          <w:sz w:val="8"/>
          <w:lang w:val="es-ES_tradnl"/>
        </w:rPr>
      </w:pPr>
    </w:p>
    <w:tbl>
      <w:tblPr>
        <w:tblW w:w="0" w:type="auto"/>
        <w:tblLook w:val="00A0" w:firstRow="1" w:lastRow="0" w:firstColumn="1" w:lastColumn="0" w:noHBand="0" w:noVBand="0"/>
      </w:tblPr>
      <w:tblGrid>
        <w:gridCol w:w="4077"/>
        <w:gridCol w:w="709"/>
        <w:gridCol w:w="4070"/>
      </w:tblGrid>
      <w:tr w:rsidR="00BC2DBD" w:rsidRPr="00153C1C" w14:paraId="3B260366" w14:textId="77777777" w:rsidTr="00E73E13">
        <w:tc>
          <w:tcPr>
            <w:tcW w:w="4077" w:type="dxa"/>
            <w:tcBorders>
              <w:bottom w:val="single" w:sz="4" w:space="0" w:color="auto"/>
            </w:tcBorders>
          </w:tcPr>
          <w:p w14:paraId="49CA9F05" w14:textId="77777777" w:rsidR="00BC2DBD" w:rsidRPr="00153C1C" w:rsidRDefault="00BC2DBD" w:rsidP="00205D15">
            <w:pPr>
              <w:spacing w:after="0"/>
              <w:jc w:val="center"/>
              <w:rPr>
                <w:rFonts w:ascii="Arial" w:hAnsi="Arial" w:cs="Arial"/>
                <w:b/>
                <w:lang w:val="es-ES_tradnl"/>
              </w:rPr>
            </w:pPr>
            <w:r w:rsidRPr="00153C1C">
              <w:rPr>
                <w:rFonts w:ascii="Arial" w:hAnsi="Arial" w:cs="Arial"/>
                <w:b/>
                <w:lang w:val="es-ES_tradnl"/>
              </w:rPr>
              <w:t>RADIOMÓVIL DIPSA, S.A. DE C.V.</w:t>
            </w:r>
          </w:p>
          <w:p w14:paraId="7D435888" w14:textId="77777777" w:rsidR="00BC2DBD" w:rsidRPr="00153C1C" w:rsidRDefault="00BC2DBD" w:rsidP="00205D15">
            <w:pPr>
              <w:spacing w:after="0"/>
              <w:jc w:val="center"/>
              <w:rPr>
                <w:rFonts w:ascii="Arial" w:hAnsi="Arial" w:cs="Arial"/>
                <w:b/>
                <w:lang w:val="es-ES_tradnl"/>
              </w:rPr>
            </w:pPr>
            <w:r w:rsidRPr="00153C1C">
              <w:rPr>
                <w:rFonts w:ascii="Arial" w:hAnsi="Arial" w:cs="Arial"/>
                <w:b/>
                <w:lang w:val="es-ES_tradnl"/>
              </w:rPr>
              <w:t>Telcel</w:t>
            </w:r>
          </w:p>
          <w:p w14:paraId="1BA851D2" w14:textId="77777777" w:rsidR="00BC2DBD" w:rsidRPr="00153C1C" w:rsidRDefault="00BC2DBD" w:rsidP="00205D15">
            <w:pPr>
              <w:spacing w:after="0"/>
              <w:jc w:val="center"/>
              <w:rPr>
                <w:rFonts w:ascii="Arial" w:hAnsi="Arial" w:cs="Arial"/>
                <w:b/>
                <w:sz w:val="8"/>
                <w:lang w:val="es-ES_tradnl"/>
              </w:rPr>
            </w:pPr>
          </w:p>
          <w:p w14:paraId="235794DF" w14:textId="77777777" w:rsidR="00BC2DBD" w:rsidRPr="00153C1C" w:rsidRDefault="00BC2DBD" w:rsidP="00205D15">
            <w:pPr>
              <w:spacing w:after="0"/>
              <w:jc w:val="center"/>
              <w:rPr>
                <w:rFonts w:ascii="Arial" w:hAnsi="Arial" w:cs="Arial"/>
                <w:lang w:val="es-ES_tradnl"/>
              </w:rPr>
            </w:pPr>
          </w:p>
        </w:tc>
        <w:tc>
          <w:tcPr>
            <w:tcW w:w="709" w:type="dxa"/>
          </w:tcPr>
          <w:p w14:paraId="71F6EF99" w14:textId="77777777" w:rsidR="00BC2DBD" w:rsidRPr="00153C1C" w:rsidRDefault="00BC2DBD" w:rsidP="00205D15">
            <w:pPr>
              <w:spacing w:after="0"/>
              <w:jc w:val="both"/>
              <w:rPr>
                <w:rFonts w:ascii="Arial" w:hAnsi="Arial" w:cs="Arial"/>
                <w:lang w:val="es-ES_tradnl"/>
              </w:rPr>
            </w:pPr>
          </w:p>
        </w:tc>
        <w:tc>
          <w:tcPr>
            <w:tcW w:w="4070" w:type="dxa"/>
            <w:tcBorders>
              <w:bottom w:val="single" w:sz="4" w:space="0" w:color="auto"/>
            </w:tcBorders>
          </w:tcPr>
          <w:p w14:paraId="2952B074" w14:textId="77777777" w:rsidR="00BC2DBD" w:rsidRPr="00153C1C" w:rsidRDefault="00BC2DBD" w:rsidP="00205D15">
            <w:pPr>
              <w:spacing w:after="0"/>
              <w:jc w:val="center"/>
              <w:rPr>
                <w:rFonts w:ascii="Arial" w:hAnsi="Arial" w:cs="Arial"/>
                <w:b/>
                <w:lang w:val="es-ES_tradnl"/>
              </w:rPr>
            </w:pPr>
            <w:r w:rsidRPr="00153C1C">
              <w:rPr>
                <w:rFonts w:ascii="Arial" w:hAnsi="Arial" w:cs="Arial"/>
                <w:b/>
                <w:lang w:val="es-ES_tradnl"/>
              </w:rPr>
              <w:t>RADIOMÓVIL DIPSA, S.A. DE C.V.</w:t>
            </w:r>
          </w:p>
          <w:p w14:paraId="64480CF5" w14:textId="77777777" w:rsidR="00BC2DBD" w:rsidRPr="00153C1C" w:rsidRDefault="00BC2DBD" w:rsidP="00205D15">
            <w:pPr>
              <w:spacing w:after="0"/>
              <w:jc w:val="center"/>
              <w:rPr>
                <w:rFonts w:ascii="Arial" w:hAnsi="Arial" w:cs="Arial"/>
                <w:b/>
                <w:lang w:val="es-ES_tradnl"/>
              </w:rPr>
            </w:pPr>
            <w:r w:rsidRPr="00153C1C">
              <w:rPr>
                <w:rFonts w:ascii="Arial" w:hAnsi="Arial" w:cs="Arial"/>
                <w:b/>
                <w:lang w:val="es-ES_tradnl"/>
              </w:rPr>
              <w:t>Telcel</w:t>
            </w:r>
          </w:p>
        </w:tc>
      </w:tr>
      <w:tr w:rsidR="00BC2DBD" w:rsidRPr="00153C1C" w14:paraId="2D919521" w14:textId="77777777" w:rsidTr="00E73E13">
        <w:tc>
          <w:tcPr>
            <w:tcW w:w="4077" w:type="dxa"/>
            <w:tcBorders>
              <w:top w:val="single" w:sz="4" w:space="0" w:color="auto"/>
            </w:tcBorders>
          </w:tcPr>
          <w:p w14:paraId="3C5D2537" w14:textId="77777777" w:rsidR="00BC2DBD" w:rsidRPr="00153C1C" w:rsidRDefault="00BC2DBD" w:rsidP="00205D15">
            <w:pPr>
              <w:spacing w:after="0"/>
              <w:rPr>
                <w:rFonts w:ascii="Arial" w:hAnsi="Arial" w:cs="Arial"/>
                <w:lang w:val="es-ES_tradnl"/>
              </w:rPr>
            </w:pPr>
            <w:r w:rsidRPr="00153C1C">
              <w:rPr>
                <w:rFonts w:ascii="Arial" w:hAnsi="Arial" w:cs="Arial"/>
                <w:lang w:val="es-ES_tradnl"/>
              </w:rPr>
              <w:t>Por: [*]</w:t>
            </w:r>
          </w:p>
          <w:p w14:paraId="5C697B8E" w14:textId="77777777" w:rsidR="00BC2DBD" w:rsidRPr="00153C1C" w:rsidRDefault="00BC2DBD" w:rsidP="00205D15">
            <w:pPr>
              <w:spacing w:after="0"/>
              <w:rPr>
                <w:rFonts w:ascii="Arial" w:hAnsi="Arial" w:cs="Arial"/>
                <w:lang w:val="es-ES_tradnl"/>
              </w:rPr>
            </w:pPr>
            <w:r w:rsidRPr="00153C1C">
              <w:rPr>
                <w:rFonts w:ascii="Arial" w:hAnsi="Arial" w:cs="Arial"/>
                <w:lang w:val="es-ES_tradnl"/>
              </w:rPr>
              <w:t>Apoderado</w:t>
            </w:r>
          </w:p>
        </w:tc>
        <w:tc>
          <w:tcPr>
            <w:tcW w:w="709" w:type="dxa"/>
          </w:tcPr>
          <w:p w14:paraId="55B5E8DA" w14:textId="77777777" w:rsidR="00BC2DBD" w:rsidRPr="00153C1C" w:rsidRDefault="00BC2DBD" w:rsidP="00205D15">
            <w:pPr>
              <w:spacing w:after="0"/>
              <w:jc w:val="both"/>
              <w:rPr>
                <w:rFonts w:ascii="Arial" w:hAnsi="Arial" w:cs="Arial"/>
                <w:lang w:val="es-ES_tradnl"/>
              </w:rPr>
            </w:pPr>
          </w:p>
        </w:tc>
        <w:tc>
          <w:tcPr>
            <w:tcW w:w="4070" w:type="dxa"/>
            <w:tcBorders>
              <w:top w:val="single" w:sz="4" w:space="0" w:color="auto"/>
            </w:tcBorders>
          </w:tcPr>
          <w:p w14:paraId="3EB2CD1C"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Por: [*]</w:t>
            </w:r>
          </w:p>
          <w:p w14:paraId="6C7383CF"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Apoderado</w:t>
            </w:r>
          </w:p>
          <w:p w14:paraId="269497D5" w14:textId="77777777" w:rsidR="00BC2DBD" w:rsidRPr="00153C1C" w:rsidRDefault="00BC2DBD" w:rsidP="00205D15">
            <w:pPr>
              <w:spacing w:after="0"/>
              <w:jc w:val="both"/>
              <w:rPr>
                <w:rFonts w:ascii="Arial" w:hAnsi="Arial" w:cs="Arial"/>
                <w:lang w:val="es-ES_tradnl"/>
              </w:rPr>
            </w:pPr>
          </w:p>
        </w:tc>
      </w:tr>
    </w:tbl>
    <w:p w14:paraId="4512E928" w14:textId="77777777" w:rsidR="00BC2DBD" w:rsidRPr="00153C1C" w:rsidRDefault="00BC2DBD" w:rsidP="00205D15">
      <w:pPr>
        <w:spacing w:after="0"/>
        <w:rPr>
          <w:rFonts w:ascii="Arial" w:hAnsi="Arial" w:cs="Arial"/>
          <w:sz w:val="10"/>
        </w:rPr>
      </w:pPr>
    </w:p>
    <w:tbl>
      <w:tblPr>
        <w:tblW w:w="0" w:type="auto"/>
        <w:jc w:val="center"/>
        <w:tblLook w:val="00A0" w:firstRow="1" w:lastRow="0" w:firstColumn="1" w:lastColumn="0" w:noHBand="0" w:noVBand="0"/>
      </w:tblPr>
      <w:tblGrid>
        <w:gridCol w:w="709"/>
        <w:gridCol w:w="4070"/>
      </w:tblGrid>
      <w:tr w:rsidR="00BC2DBD" w:rsidRPr="00153C1C" w14:paraId="2809E325" w14:textId="77777777" w:rsidTr="00E73E13">
        <w:trPr>
          <w:jc w:val="center"/>
        </w:trPr>
        <w:tc>
          <w:tcPr>
            <w:tcW w:w="709" w:type="dxa"/>
          </w:tcPr>
          <w:p w14:paraId="01877907" w14:textId="77777777" w:rsidR="00BC2DBD" w:rsidRPr="00153C1C" w:rsidRDefault="00BC2DBD" w:rsidP="00205D15">
            <w:pPr>
              <w:spacing w:after="0"/>
              <w:jc w:val="both"/>
              <w:rPr>
                <w:rFonts w:ascii="Arial" w:hAnsi="Arial" w:cs="Arial"/>
                <w:lang w:val="es-ES_tradnl"/>
              </w:rPr>
            </w:pPr>
          </w:p>
        </w:tc>
        <w:tc>
          <w:tcPr>
            <w:tcW w:w="4070" w:type="dxa"/>
            <w:tcBorders>
              <w:bottom w:val="single" w:sz="4" w:space="0" w:color="auto"/>
            </w:tcBorders>
          </w:tcPr>
          <w:p w14:paraId="453ABEAF" w14:textId="77777777" w:rsidR="00BC2DBD" w:rsidRPr="00153C1C" w:rsidRDefault="00BC2DBD" w:rsidP="00205D15">
            <w:pPr>
              <w:spacing w:after="0"/>
              <w:jc w:val="center"/>
              <w:rPr>
                <w:rFonts w:ascii="Arial" w:hAnsi="Arial" w:cs="Arial"/>
                <w:b/>
                <w:lang w:val="es-ES_tradnl"/>
              </w:rPr>
            </w:pPr>
            <w:r w:rsidRPr="00153C1C">
              <w:rPr>
                <w:rFonts w:ascii="Arial" w:hAnsi="Arial" w:cs="Arial"/>
                <w:b/>
                <w:lang w:val="es-ES_tradnl"/>
              </w:rPr>
              <w:t>[DENOMINACIÓN O RAZÓN SOCIAL DEL Concesionario]</w:t>
            </w:r>
          </w:p>
          <w:p w14:paraId="79B221CE" w14:textId="77777777" w:rsidR="00BC2DBD" w:rsidRPr="00153C1C" w:rsidRDefault="00BC2DBD" w:rsidP="00205D15">
            <w:pPr>
              <w:spacing w:after="0"/>
              <w:jc w:val="center"/>
              <w:rPr>
                <w:rFonts w:ascii="Arial" w:hAnsi="Arial" w:cs="Arial"/>
                <w:b/>
                <w:lang w:val="es-ES_tradnl"/>
              </w:rPr>
            </w:pPr>
          </w:p>
          <w:p w14:paraId="41C7C629" w14:textId="77777777" w:rsidR="00BC2DBD" w:rsidRPr="00153C1C" w:rsidRDefault="00BC2DBD" w:rsidP="00205D15">
            <w:pPr>
              <w:spacing w:after="0"/>
              <w:jc w:val="center"/>
              <w:rPr>
                <w:rFonts w:ascii="Arial" w:hAnsi="Arial" w:cs="Arial"/>
                <w:b/>
                <w:lang w:val="es-ES_tradnl"/>
              </w:rPr>
            </w:pPr>
          </w:p>
        </w:tc>
      </w:tr>
      <w:tr w:rsidR="00BC2DBD" w:rsidRPr="00153C1C" w14:paraId="13C288F4" w14:textId="77777777" w:rsidTr="00E73E13">
        <w:trPr>
          <w:jc w:val="center"/>
        </w:trPr>
        <w:tc>
          <w:tcPr>
            <w:tcW w:w="709" w:type="dxa"/>
          </w:tcPr>
          <w:p w14:paraId="1E5BCA86" w14:textId="77777777" w:rsidR="00BC2DBD" w:rsidRPr="00153C1C" w:rsidRDefault="00BC2DBD" w:rsidP="00205D15">
            <w:pPr>
              <w:spacing w:after="0"/>
              <w:jc w:val="both"/>
              <w:rPr>
                <w:rFonts w:ascii="Arial" w:hAnsi="Arial" w:cs="Arial"/>
                <w:lang w:val="es-ES_tradnl"/>
              </w:rPr>
            </w:pPr>
          </w:p>
        </w:tc>
        <w:tc>
          <w:tcPr>
            <w:tcW w:w="4070" w:type="dxa"/>
            <w:tcBorders>
              <w:top w:val="single" w:sz="4" w:space="0" w:color="auto"/>
            </w:tcBorders>
          </w:tcPr>
          <w:p w14:paraId="4275467A"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Por: [*]</w:t>
            </w:r>
          </w:p>
          <w:p w14:paraId="281DA152"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Apoderado</w:t>
            </w:r>
          </w:p>
        </w:tc>
      </w:tr>
    </w:tbl>
    <w:p w14:paraId="290CBB07" w14:textId="77777777" w:rsidR="00BC2DBD" w:rsidRPr="00153C1C" w:rsidRDefault="00BC2DBD" w:rsidP="00205D15">
      <w:pPr>
        <w:pStyle w:val="Profesin"/>
        <w:spacing w:line="276" w:lineRule="auto"/>
        <w:rPr>
          <w:rFonts w:cs="Arial"/>
          <w:sz w:val="22"/>
          <w:szCs w:val="22"/>
          <w:lang w:val="es-ES_tradnl"/>
        </w:rPr>
      </w:pPr>
      <w:r w:rsidRPr="00153C1C">
        <w:rPr>
          <w:rFonts w:cs="Arial"/>
          <w:sz w:val="22"/>
          <w:szCs w:val="22"/>
          <w:lang w:val="es-MX"/>
        </w:rPr>
        <w:lastRenderedPageBreak/>
        <w:t xml:space="preserve">ANEXO A </w:t>
      </w:r>
      <w:r w:rsidRPr="00153C1C">
        <w:rPr>
          <w:rFonts w:cs="Arial"/>
          <w:sz w:val="22"/>
          <w:szCs w:val="22"/>
          <w:lang w:val="es-ES_tradnl"/>
        </w:rPr>
        <w:t>PRECIOS Y TARIFAS</w:t>
      </w:r>
    </w:p>
    <w:p w14:paraId="686FD2D5" w14:textId="77777777" w:rsidR="00BC2DBD" w:rsidRPr="00153C1C" w:rsidRDefault="00BC2DBD" w:rsidP="00205D15">
      <w:pPr>
        <w:pStyle w:val="Profesin"/>
        <w:spacing w:line="276" w:lineRule="auto"/>
        <w:rPr>
          <w:rFonts w:cs="Arial"/>
          <w:sz w:val="22"/>
          <w:szCs w:val="22"/>
          <w:lang w:val="es-MX"/>
        </w:rPr>
      </w:pPr>
    </w:p>
    <w:p w14:paraId="24F826AC" w14:textId="77777777" w:rsidR="00BC2DBD" w:rsidRPr="00153C1C" w:rsidRDefault="00BC2DBD" w:rsidP="00205D15">
      <w:pPr>
        <w:spacing w:after="0"/>
        <w:jc w:val="both"/>
        <w:rPr>
          <w:rFonts w:ascii="Arial" w:hAnsi="Arial" w:cs="Arial"/>
          <w:lang w:val="es-ES_tradnl"/>
        </w:rPr>
      </w:pPr>
      <w:r w:rsidRPr="00153C1C">
        <w:rPr>
          <w:rFonts w:ascii="Arial" w:hAnsi="Arial" w:cs="Arial"/>
          <w:b/>
          <w:lang w:val="es-ES_tradnl"/>
        </w:rPr>
        <w:t>QUE SE ADJUNTA AL CONVENIO DE SERVICIOS MAYORISTAS DE USUARIO VISITANTE (EN LO SUCESIVO EL "</w:t>
      </w:r>
      <w:r w:rsidRPr="00153C1C">
        <w:rPr>
          <w:rFonts w:ascii="Arial" w:hAnsi="Arial" w:cs="Arial"/>
          <w:b/>
          <w:u w:val="single"/>
          <w:lang w:val="es-ES_tradnl"/>
        </w:rPr>
        <w:t>Convenio</w:t>
      </w:r>
      <w:r w:rsidRPr="00153C1C">
        <w:rPr>
          <w:rFonts w:ascii="Arial" w:hAnsi="Arial" w:cs="Arial"/>
          <w:b/>
          <w:lang w:val="es-ES_tradnl"/>
        </w:rPr>
        <w:t>") CELEBRADO CON FECHA [__] DE [____] DE [___] ENTRE RADIOMÓVIL DIPSA, S.A. DE C.V. (EN LO SUCESIVO “</w:t>
      </w:r>
      <w:r w:rsidRPr="00153C1C">
        <w:rPr>
          <w:rFonts w:ascii="Arial" w:hAnsi="Arial" w:cs="Arial"/>
          <w:b/>
          <w:u w:val="single"/>
          <w:lang w:val="es-ES_tradnl"/>
        </w:rPr>
        <w:t>Telcel</w:t>
      </w:r>
      <w:r w:rsidRPr="00153C1C">
        <w:rPr>
          <w:rFonts w:ascii="Arial" w:hAnsi="Arial" w:cs="Arial"/>
          <w:b/>
          <w:lang w:val="es-ES_tradnl"/>
        </w:rPr>
        <w:t>”), Y [DENOMINACIÓN O RAZÓN SOCIAL DEL CONCESIONARIO SOLICITANTE] (EN LO SUCESIVO EL "</w:t>
      </w:r>
      <w:r w:rsidRPr="00153C1C">
        <w:rPr>
          <w:rFonts w:ascii="Arial" w:hAnsi="Arial" w:cs="Arial"/>
          <w:b/>
          <w:u w:val="single"/>
          <w:lang w:val="es-ES_tradnl"/>
        </w:rPr>
        <w:t>Concesionario</w:t>
      </w:r>
      <w:r w:rsidRPr="00153C1C">
        <w:rPr>
          <w:rFonts w:ascii="Arial" w:hAnsi="Arial" w:cs="Arial"/>
          <w:b/>
          <w:lang w:val="es-ES_tradnl"/>
        </w:rPr>
        <w:t>"), A QUIENES EN CONJUNTO SE LES DENOMINARÁ LAS “</w:t>
      </w:r>
      <w:r w:rsidRPr="00153C1C">
        <w:rPr>
          <w:rFonts w:ascii="Arial" w:hAnsi="Arial" w:cs="Arial"/>
          <w:b/>
          <w:u w:val="single"/>
          <w:lang w:val="es-ES_tradnl"/>
        </w:rPr>
        <w:t>Partes</w:t>
      </w:r>
      <w:r w:rsidRPr="00153C1C">
        <w:rPr>
          <w:rFonts w:ascii="Arial" w:hAnsi="Arial" w:cs="Arial"/>
          <w:b/>
          <w:lang w:val="es-ES_tradnl"/>
        </w:rPr>
        <w:t>”.</w:t>
      </w:r>
    </w:p>
    <w:p w14:paraId="5EF06089" w14:textId="77777777" w:rsidR="00BC2DBD" w:rsidRPr="00153C1C" w:rsidRDefault="00BC2DBD" w:rsidP="00205D15">
      <w:pPr>
        <w:spacing w:after="0"/>
        <w:jc w:val="both"/>
        <w:rPr>
          <w:rFonts w:ascii="Arial" w:hAnsi="Arial" w:cs="Arial"/>
          <w:lang w:val="es-ES_tradnl"/>
        </w:rPr>
      </w:pPr>
    </w:p>
    <w:p w14:paraId="46B44F9F" w14:textId="77777777" w:rsidR="00BC2DBD" w:rsidRPr="00153C1C" w:rsidRDefault="00BC2DBD" w:rsidP="00205D15">
      <w:pPr>
        <w:numPr>
          <w:ilvl w:val="0"/>
          <w:numId w:val="41"/>
        </w:numPr>
        <w:spacing w:after="0"/>
        <w:ind w:left="284" w:hanging="284"/>
        <w:jc w:val="both"/>
        <w:rPr>
          <w:rFonts w:ascii="Arial" w:hAnsi="Arial" w:cs="Arial"/>
          <w:b/>
          <w:lang w:val="es-ES_tradnl"/>
        </w:rPr>
      </w:pPr>
      <w:r w:rsidRPr="00153C1C">
        <w:rPr>
          <w:rFonts w:ascii="Arial" w:hAnsi="Arial" w:cs="Arial"/>
          <w:b/>
          <w:lang w:val="es-ES_tradnl"/>
        </w:rPr>
        <w:t>Precios y Tarifas.</w:t>
      </w:r>
    </w:p>
    <w:p w14:paraId="0E5F572A" w14:textId="77777777" w:rsidR="00BC2DBD" w:rsidRPr="00153C1C" w:rsidRDefault="00BC2DBD" w:rsidP="00205D15">
      <w:pPr>
        <w:spacing w:after="0"/>
        <w:ind w:left="284"/>
        <w:jc w:val="both"/>
        <w:rPr>
          <w:rFonts w:ascii="Arial" w:hAnsi="Arial" w:cs="Arial"/>
          <w:b/>
          <w:lang w:val="es-ES_tradnl"/>
        </w:rPr>
      </w:pPr>
    </w:p>
    <w:p w14:paraId="7A9F95E9" w14:textId="77777777" w:rsidR="00BC2DBD" w:rsidRPr="00153C1C" w:rsidRDefault="00B77410" w:rsidP="00205D15">
      <w:pPr>
        <w:widowControl w:val="0"/>
        <w:kinsoku w:val="0"/>
        <w:spacing w:after="0"/>
        <w:jc w:val="both"/>
        <w:rPr>
          <w:rFonts w:ascii="Arial" w:eastAsia="Times New Roman" w:hAnsi="Arial" w:cs="Arial"/>
        </w:rPr>
      </w:pPr>
      <w:r>
        <w:rPr>
          <w:rFonts w:ascii="Arial" w:eastAsia="Times New Roman" w:hAnsi="Arial" w:cs="Arial"/>
        </w:rPr>
        <w:t xml:space="preserve">La emisión de la factura por los Servicios de la Oferta y el proceso de pago de </w:t>
      </w:r>
      <w:proofErr w:type="gramStart"/>
      <w:r>
        <w:rPr>
          <w:rFonts w:ascii="Arial" w:eastAsia="Times New Roman" w:hAnsi="Arial" w:cs="Arial"/>
        </w:rPr>
        <w:t>la misma</w:t>
      </w:r>
      <w:proofErr w:type="gramEnd"/>
      <w:r>
        <w:rPr>
          <w:rFonts w:ascii="Arial" w:eastAsia="Times New Roman" w:hAnsi="Arial" w:cs="Arial"/>
        </w:rPr>
        <w:t xml:space="preserve">, se realizarán conforme a los términos establecidos en el Convenio, y para lo relativo a información sobre facturación se observará lo dispuesto en el Anexo IV Acuerdos de Sistemas para la Facturación, el cual forma integral de la Oferta. </w:t>
      </w:r>
      <w:r w:rsidR="00BC2DBD" w:rsidRPr="00153C1C">
        <w:rPr>
          <w:rFonts w:ascii="Arial" w:eastAsia="Times New Roman" w:hAnsi="Arial" w:cs="Arial"/>
        </w:rPr>
        <w:t>El Concesionario pagará a Telcel por el acceso a los Servicios de la Oferta, las siguientes tarifas:</w:t>
      </w:r>
    </w:p>
    <w:p w14:paraId="5746F990" w14:textId="77777777" w:rsidR="00BC2DBD" w:rsidRPr="00153C1C" w:rsidRDefault="00BC2DBD" w:rsidP="00205D15">
      <w:pPr>
        <w:spacing w:after="0"/>
        <w:jc w:val="both"/>
        <w:rPr>
          <w:rFonts w:ascii="Arial" w:hAnsi="Arial" w:cs="Arial"/>
          <w:sz w:val="16"/>
          <w:szCs w:val="16"/>
        </w:rPr>
      </w:pPr>
    </w:p>
    <w:tbl>
      <w:tblPr>
        <w:tblpPr w:leftFromText="141" w:rightFromText="141" w:vertAnchor="text" w:horzAnchor="page" w:tblpX="1850" w:tblpY="-58"/>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2977"/>
        <w:gridCol w:w="3298"/>
      </w:tblGrid>
      <w:tr w:rsidR="00BC2DBD" w:rsidRPr="00153C1C" w14:paraId="68B85406" w14:textId="77777777" w:rsidTr="00E73E13">
        <w:trPr>
          <w:trHeight w:val="70"/>
        </w:trPr>
        <w:tc>
          <w:tcPr>
            <w:tcW w:w="2905" w:type="dxa"/>
            <w:vMerge w:val="restart"/>
            <w:tcBorders>
              <w:top w:val="single" w:sz="4" w:space="0" w:color="FFFFFF"/>
              <w:left w:val="single" w:sz="4" w:space="0" w:color="auto"/>
              <w:bottom w:val="single" w:sz="4" w:space="0" w:color="FFFFFF"/>
              <w:right w:val="single" w:sz="4" w:space="0" w:color="FFFFFF"/>
            </w:tcBorders>
            <w:shd w:val="clear" w:color="auto" w:fill="000000"/>
            <w:vAlign w:val="center"/>
            <w:hideMark/>
          </w:tcPr>
          <w:p w14:paraId="58E0F522" w14:textId="77777777" w:rsidR="00BC2DBD" w:rsidRPr="00153C1C" w:rsidRDefault="00BC2DBD" w:rsidP="00205D15">
            <w:pPr>
              <w:spacing w:after="0"/>
              <w:jc w:val="center"/>
              <w:rPr>
                <w:rFonts w:ascii="Arial" w:hAnsi="Arial" w:cs="Arial"/>
                <w:b/>
                <w:sz w:val="16"/>
                <w:szCs w:val="16"/>
              </w:rPr>
            </w:pPr>
            <w:r w:rsidRPr="00153C1C">
              <w:rPr>
                <w:rFonts w:ascii="Arial" w:hAnsi="Arial" w:cs="Arial"/>
                <w:b/>
                <w:sz w:val="16"/>
                <w:szCs w:val="16"/>
              </w:rPr>
              <w:t>Servicio</w:t>
            </w:r>
          </w:p>
        </w:tc>
        <w:tc>
          <w:tcPr>
            <w:tcW w:w="2977" w:type="dxa"/>
            <w:vMerge w:val="restart"/>
            <w:tcBorders>
              <w:top w:val="single" w:sz="4" w:space="0" w:color="FFFFFF"/>
              <w:left w:val="single" w:sz="4" w:space="0" w:color="FFFFFF"/>
              <w:bottom w:val="single" w:sz="4" w:space="0" w:color="FFFFFF"/>
              <w:right w:val="single" w:sz="4" w:space="0" w:color="auto"/>
            </w:tcBorders>
            <w:shd w:val="clear" w:color="auto" w:fill="000000"/>
            <w:vAlign w:val="center"/>
            <w:hideMark/>
          </w:tcPr>
          <w:p w14:paraId="492901CD" w14:textId="77777777" w:rsidR="00BC2DBD" w:rsidRPr="00153C1C" w:rsidRDefault="00BC2DBD" w:rsidP="00205D15">
            <w:pPr>
              <w:spacing w:after="0"/>
              <w:jc w:val="center"/>
              <w:rPr>
                <w:rFonts w:ascii="Arial" w:hAnsi="Arial" w:cs="Arial"/>
                <w:b/>
                <w:sz w:val="16"/>
                <w:szCs w:val="16"/>
              </w:rPr>
            </w:pPr>
            <w:r w:rsidRPr="00153C1C">
              <w:rPr>
                <w:rFonts w:ascii="Arial" w:hAnsi="Arial" w:cs="Arial"/>
                <w:b/>
                <w:sz w:val="16"/>
                <w:szCs w:val="16"/>
              </w:rPr>
              <w:t>Unidades de Servicio</w:t>
            </w:r>
          </w:p>
        </w:tc>
        <w:tc>
          <w:tcPr>
            <w:tcW w:w="3298" w:type="dxa"/>
            <w:tcBorders>
              <w:top w:val="single" w:sz="4" w:space="0" w:color="auto"/>
              <w:left w:val="single" w:sz="4" w:space="0" w:color="auto"/>
              <w:bottom w:val="single" w:sz="4" w:space="0" w:color="auto"/>
              <w:right w:val="single" w:sz="4" w:space="0" w:color="auto"/>
            </w:tcBorders>
            <w:shd w:val="clear" w:color="auto" w:fill="000000"/>
          </w:tcPr>
          <w:p w14:paraId="4536F741" w14:textId="77777777" w:rsidR="00BC2DBD" w:rsidRPr="00153C1C" w:rsidRDefault="00BC2DBD" w:rsidP="00205D15">
            <w:pPr>
              <w:tabs>
                <w:tab w:val="left" w:pos="840"/>
              </w:tabs>
              <w:spacing w:after="0"/>
              <w:rPr>
                <w:rFonts w:ascii="Arial" w:hAnsi="Arial" w:cs="Arial"/>
                <w:b/>
                <w:sz w:val="16"/>
                <w:szCs w:val="16"/>
              </w:rPr>
            </w:pPr>
            <w:r w:rsidRPr="00153C1C">
              <w:rPr>
                <w:rFonts w:ascii="Arial" w:hAnsi="Arial" w:cs="Arial"/>
                <w:b/>
                <w:sz w:val="16"/>
                <w:szCs w:val="16"/>
              </w:rPr>
              <w:tab/>
            </w:r>
          </w:p>
        </w:tc>
      </w:tr>
      <w:tr w:rsidR="00BC2DBD" w:rsidRPr="00153C1C" w14:paraId="1F3B6FBB" w14:textId="77777777" w:rsidTr="00E73E13">
        <w:tc>
          <w:tcPr>
            <w:tcW w:w="2905" w:type="dxa"/>
            <w:vMerge/>
            <w:tcBorders>
              <w:top w:val="single" w:sz="4" w:space="0" w:color="FFFFFF"/>
              <w:left w:val="single" w:sz="4" w:space="0" w:color="auto"/>
              <w:bottom w:val="single" w:sz="4" w:space="0" w:color="auto"/>
              <w:right w:val="single" w:sz="4" w:space="0" w:color="FFFFFF"/>
            </w:tcBorders>
            <w:shd w:val="clear" w:color="auto" w:fill="000000"/>
            <w:vAlign w:val="center"/>
          </w:tcPr>
          <w:p w14:paraId="027C5B1A" w14:textId="77777777" w:rsidR="00BC2DBD" w:rsidRPr="00153C1C" w:rsidRDefault="00BC2DBD" w:rsidP="00205D15">
            <w:pPr>
              <w:spacing w:after="0"/>
              <w:jc w:val="center"/>
              <w:rPr>
                <w:rFonts w:ascii="Arial" w:hAnsi="Arial" w:cs="Arial"/>
                <w:b/>
                <w:sz w:val="16"/>
                <w:szCs w:val="16"/>
              </w:rPr>
            </w:pPr>
          </w:p>
        </w:tc>
        <w:tc>
          <w:tcPr>
            <w:tcW w:w="2977" w:type="dxa"/>
            <w:vMerge/>
            <w:tcBorders>
              <w:top w:val="single" w:sz="4" w:space="0" w:color="FFFFFF"/>
              <w:left w:val="single" w:sz="4" w:space="0" w:color="FFFFFF"/>
              <w:bottom w:val="single" w:sz="4" w:space="0" w:color="auto"/>
              <w:right w:val="single" w:sz="4" w:space="0" w:color="auto"/>
            </w:tcBorders>
            <w:shd w:val="clear" w:color="auto" w:fill="000000"/>
          </w:tcPr>
          <w:p w14:paraId="77BF9DA7" w14:textId="77777777" w:rsidR="00BC2DBD" w:rsidRPr="00153C1C" w:rsidRDefault="00BC2DBD" w:rsidP="00205D15">
            <w:pPr>
              <w:spacing w:after="0"/>
              <w:jc w:val="both"/>
              <w:rPr>
                <w:rFonts w:ascii="Arial" w:hAnsi="Arial" w:cs="Arial"/>
                <w:b/>
                <w:sz w:val="16"/>
                <w:szCs w:val="16"/>
              </w:rPr>
            </w:pPr>
          </w:p>
        </w:tc>
        <w:tc>
          <w:tcPr>
            <w:tcW w:w="3298" w:type="dxa"/>
            <w:tcBorders>
              <w:top w:val="single" w:sz="4" w:space="0" w:color="auto"/>
              <w:left w:val="single" w:sz="4" w:space="0" w:color="auto"/>
              <w:bottom w:val="single" w:sz="4" w:space="0" w:color="auto"/>
              <w:right w:val="single" w:sz="4" w:space="0" w:color="auto"/>
            </w:tcBorders>
            <w:shd w:val="clear" w:color="auto" w:fill="000000"/>
          </w:tcPr>
          <w:p w14:paraId="0D100C21" w14:textId="77777777" w:rsidR="00BC2DBD" w:rsidRPr="00153C1C" w:rsidRDefault="00BC2DBD" w:rsidP="00205D15">
            <w:pPr>
              <w:spacing w:after="0"/>
              <w:jc w:val="center"/>
              <w:rPr>
                <w:rFonts w:ascii="Arial" w:hAnsi="Arial" w:cs="Arial"/>
                <w:b/>
                <w:sz w:val="16"/>
                <w:szCs w:val="16"/>
              </w:rPr>
            </w:pPr>
            <w:r w:rsidRPr="00153C1C">
              <w:rPr>
                <w:rFonts w:ascii="Arial" w:hAnsi="Arial" w:cs="Arial"/>
                <w:b/>
                <w:sz w:val="16"/>
                <w:szCs w:val="16"/>
              </w:rPr>
              <w:t>Tarifas*</w:t>
            </w:r>
          </w:p>
          <w:p w14:paraId="3BAE0D27" w14:textId="4609A056" w:rsidR="00BC2DBD" w:rsidRPr="00153C1C" w:rsidRDefault="00BC2DBD" w:rsidP="00205D15">
            <w:pPr>
              <w:spacing w:after="0"/>
              <w:jc w:val="center"/>
              <w:rPr>
                <w:rFonts w:ascii="Arial" w:hAnsi="Arial" w:cs="Arial"/>
                <w:b/>
                <w:sz w:val="16"/>
                <w:szCs w:val="16"/>
              </w:rPr>
            </w:pPr>
            <w:r w:rsidRPr="00153C1C">
              <w:rPr>
                <w:rFonts w:ascii="Arial" w:hAnsi="Arial" w:cs="Arial"/>
                <w:b/>
                <w:sz w:val="16"/>
                <w:szCs w:val="16"/>
              </w:rPr>
              <w:t>(</w:t>
            </w:r>
            <w:r w:rsidR="00CA15C5">
              <w:rPr>
                <w:rFonts w:ascii="Arial" w:hAnsi="Arial" w:cs="Arial"/>
                <w:b/>
                <w:sz w:val="16"/>
                <w:szCs w:val="16"/>
              </w:rPr>
              <w:t xml:space="preserve">1 de enero </w:t>
            </w:r>
            <w:proofErr w:type="gramStart"/>
            <w:r w:rsidRPr="00153C1C">
              <w:rPr>
                <w:rFonts w:ascii="Arial" w:hAnsi="Arial" w:cs="Arial"/>
                <w:b/>
                <w:sz w:val="16"/>
                <w:szCs w:val="16"/>
              </w:rPr>
              <w:t>al  31</w:t>
            </w:r>
            <w:proofErr w:type="gramEnd"/>
            <w:r w:rsidRPr="00153C1C">
              <w:rPr>
                <w:rFonts w:ascii="Arial" w:hAnsi="Arial" w:cs="Arial"/>
                <w:b/>
                <w:sz w:val="16"/>
                <w:szCs w:val="16"/>
              </w:rPr>
              <w:t xml:space="preserve"> de diciembre 202</w:t>
            </w:r>
            <w:r w:rsidR="00CA15C5">
              <w:rPr>
                <w:rFonts w:ascii="Arial" w:hAnsi="Arial" w:cs="Arial"/>
                <w:b/>
                <w:sz w:val="16"/>
                <w:szCs w:val="16"/>
              </w:rPr>
              <w:t>3</w:t>
            </w:r>
            <w:r w:rsidRPr="00153C1C">
              <w:rPr>
                <w:rFonts w:ascii="Arial" w:hAnsi="Arial" w:cs="Arial"/>
                <w:b/>
                <w:sz w:val="16"/>
                <w:szCs w:val="16"/>
              </w:rPr>
              <w:t>)</w:t>
            </w:r>
          </w:p>
        </w:tc>
      </w:tr>
      <w:tr w:rsidR="00BC2DBD" w:rsidRPr="00153C1C" w14:paraId="7879F51C" w14:textId="77777777" w:rsidTr="00E73E13">
        <w:trPr>
          <w:trHeight w:val="1455"/>
        </w:trPr>
        <w:tc>
          <w:tcPr>
            <w:tcW w:w="2905" w:type="dxa"/>
            <w:tcBorders>
              <w:top w:val="single" w:sz="4" w:space="0" w:color="auto"/>
              <w:left w:val="single" w:sz="4" w:space="0" w:color="auto"/>
              <w:bottom w:val="single" w:sz="4" w:space="0" w:color="auto"/>
              <w:right w:val="single" w:sz="4" w:space="0" w:color="auto"/>
            </w:tcBorders>
            <w:vAlign w:val="center"/>
            <w:hideMark/>
          </w:tcPr>
          <w:p w14:paraId="463A1540" w14:textId="77777777" w:rsidR="00BC2DBD" w:rsidRPr="00153C1C" w:rsidRDefault="00BC2DBD" w:rsidP="00205D15">
            <w:pPr>
              <w:spacing w:after="0"/>
              <w:rPr>
                <w:rFonts w:ascii="Arial" w:hAnsi="Arial" w:cs="Arial"/>
                <w:sz w:val="18"/>
                <w:szCs w:val="18"/>
              </w:rPr>
            </w:pPr>
            <w:r w:rsidRPr="00153C1C">
              <w:rPr>
                <w:rFonts w:ascii="Arial" w:hAnsi="Arial" w:cs="Arial"/>
                <w:b/>
                <w:sz w:val="18"/>
                <w:szCs w:val="18"/>
              </w:rPr>
              <w:t>a) Voz</w:t>
            </w:r>
          </w:p>
        </w:tc>
        <w:tc>
          <w:tcPr>
            <w:tcW w:w="2977" w:type="dxa"/>
            <w:tcBorders>
              <w:top w:val="single" w:sz="4" w:space="0" w:color="auto"/>
              <w:left w:val="single" w:sz="4" w:space="0" w:color="auto"/>
              <w:right w:val="single" w:sz="4" w:space="0" w:color="auto"/>
            </w:tcBorders>
            <w:vAlign w:val="center"/>
          </w:tcPr>
          <w:p w14:paraId="3D4E1A8E" w14:textId="77777777" w:rsidR="00BC2DBD" w:rsidRPr="00153C1C" w:rsidRDefault="00BC2DBD" w:rsidP="00205D15">
            <w:pPr>
              <w:spacing w:after="0"/>
              <w:jc w:val="both"/>
              <w:rPr>
                <w:rFonts w:ascii="Arial" w:hAnsi="Arial" w:cs="Arial"/>
                <w:spacing w:val="-1"/>
                <w:sz w:val="18"/>
                <w:szCs w:val="18"/>
              </w:rPr>
            </w:pPr>
            <w:r w:rsidRPr="00153C1C">
              <w:rPr>
                <w:rFonts w:ascii="Arial" w:hAnsi="Arial" w:cs="Arial"/>
                <w:spacing w:val="-1"/>
                <w:sz w:val="18"/>
                <w:szCs w:val="18"/>
              </w:rPr>
              <w:t>Minuto Entrante y Minuto Saliente</w:t>
            </w:r>
            <w:r w:rsidRPr="00153C1C">
              <w:rPr>
                <w:rFonts w:ascii="Arial" w:hAnsi="Arial" w:cs="Arial"/>
                <w:sz w:val="18"/>
                <w:szCs w:val="18"/>
                <w:vertAlign w:val="superscript"/>
              </w:rPr>
              <w:footnoteReference w:id="19"/>
            </w:r>
            <w:r w:rsidRPr="00153C1C">
              <w:rPr>
                <w:rFonts w:ascii="Arial" w:hAnsi="Arial" w:cs="Arial"/>
                <w:spacing w:val="-1"/>
                <w:sz w:val="18"/>
                <w:szCs w:val="18"/>
              </w:rPr>
              <w:t>:</w:t>
            </w:r>
          </w:p>
          <w:p w14:paraId="785D9F69" w14:textId="77777777" w:rsidR="00BC2DBD" w:rsidRPr="00153C1C" w:rsidRDefault="00BC2DBD" w:rsidP="00205D15">
            <w:pPr>
              <w:spacing w:after="0"/>
              <w:jc w:val="both"/>
              <w:rPr>
                <w:rFonts w:ascii="Arial" w:eastAsia="Arial Unicode MS" w:hAnsi="Arial" w:cs="Arial"/>
                <w:sz w:val="18"/>
                <w:szCs w:val="18"/>
              </w:rPr>
            </w:pPr>
            <w:r w:rsidRPr="00153C1C">
              <w:rPr>
                <w:rFonts w:ascii="Arial" w:hAnsi="Arial" w:cs="Arial"/>
                <w:spacing w:val="-1"/>
                <w:sz w:val="18"/>
                <w:szCs w:val="18"/>
              </w:rPr>
              <w:t>Mínima e incremental de cobro por segundo y sin redondeo</w:t>
            </w:r>
          </w:p>
        </w:tc>
        <w:tc>
          <w:tcPr>
            <w:tcW w:w="3298" w:type="dxa"/>
            <w:tcBorders>
              <w:top w:val="single" w:sz="4" w:space="0" w:color="auto"/>
              <w:left w:val="single" w:sz="4" w:space="0" w:color="auto"/>
              <w:right w:val="single" w:sz="4" w:space="0" w:color="auto"/>
            </w:tcBorders>
            <w:vAlign w:val="center"/>
          </w:tcPr>
          <w:p w14:paraId="3AB97994" w14:textId="77777777" w:rsidR="00BC2DBD" w:rsidRPr="00153C1C" w:rsidRDefault="00BC2DBD" w:rsidP="00205D15">
            <w:pPr>
              <w:pStyle w:val="tableparagraph"/>
              <w:spacing w:line="276" w:lineRule="auto"/>
              <w:jc w:val="center"/>
              <w:rPr>
                <w:rFonts w:ascii="Arial" w:hAnsi="Arial" w:cs="Arial"/>
                <w:spacing w:val="-1"/>
                <w:sz w:val="18"/>
                <w:szCs w:val="18"/>
                <w:lang w:eastAsia="en-US"/>
              </w:rPr>
            </w:pPr>
            <w:r w:rsidRPr="00153C1C">
              <w:rPr>
                <w:rFonts w:ascii="Arial" w:hAnsi="Arial" w:cs="Arial"/>
                <w:spacing w:val="-1"/>
                <w:sz w:val="18"/>
                <w:szCs w:val="18"/>
                <w:lang w:eastAsia="en-US"/>
              </w:rPr>
              <w:t>$0.031 M.N.</w:t>
            </w:r>
          </w:p>
        </w:tc>
      </w:tr>
      <w:tr w:rsidR="00BC2DBD" w:rsidRPr="00153C1C" w14:paraId="49F492E1" w14:textId="77777777" w:rsidTr="00E73E13">
        <w:tc>
          <w:tcPr>
            <w:tcW w:w="2905" w:type="dxa"/>
            <w:tcBorders>
              <w:top w:val="single" w:sz="4" w:space="0" w:color="auto"/>
              <w:left w:val="single" w:sz="4" w:space="0" w:color="auto"/>
              <w:bottom w:val="single" w:sz="4" w:space="0" w:color="auto"/>
              <w:right w:val="single" w:sz="4" w:space="0" w:color="auto"/>
            </w:tcBorders>
            <w:vAlign w:val="center"/>
            <w:hideMark/>
          </w:tcPr>
          <w:p w14:paraId="79BD24E9" w14:textId="77777777" w:rsidR="00B77410" w:rsidRDefault="00BC2DBD" w:rsidP="00205D15">
            <w:pPr>
              <w:spacing w:after="0"/>
              <w:rPr>
                <w:rFonts w:ascii="Arial" w:hAnsi="Arial" w:cs="Arial"/>
                <w:b/>
                <w:sz w:val="18"/>
                <w:szCs w:val="18"/>
              </w:rPr>
            </w:pPr>
            <w:r w:rsidRPr="00153C1C">
              <w:rPr>
                <w:rFonts w:ascii="Arial" w:hAnsi="Arial" w:cs="Arial"/>
                <w:b/>
                <w:sz w:val="18"/>
                <w:szCs w:val="18"/>
              </w:rPr>
              <w:t>b) Mensajes de Texto (SMS)</w:t>
            </w:r>
            <w:r w:rsidR="00903FDA">
              <w:rPr>
                <w:rFonts w:ascii="Arial" w:hAnsi="Arial" w:cs="Arial"/>
                <w:b/>
                <w:sz w:val="18"/>
                <w:szCs w:val="18"/>
              </w:rPr>
              <w:t xml:space="preserve"> </w:t>
            </w:r>
            <w:r w:rsidR="00903FDA" w:rsidRPr="00613997">
              <w:rPr>
                <w:rFonts w:ascii="Arial" w:hAnsi="Arial" w:cs="Arial"/>
                <w:b/>
                <w:sz w:val="18"/>
                <w:szCs w:val="18"/>
              </w:rPr>
              <w:t>(persona a persona)</w:t>
            </w:r>
          </w:p>
          <w:p w14:paraId="683DF4A8" w14:textId="77777777" w:rsidR="00903FDA" w:rsidRDefault="00903FDA" w:rsidP="00205D15">
            <w:pPr>
              <w:spacing w:after="0"/>
              <w:rPr>
                <w:rFonts w:ascii="Arial" w:hAnsi="Arial" w:cs="Arial"/>
                <w:b/>
                <w:sz w:val="18"/>
                <w:szCs w:val="18"/>
              </w:rPr>
            </w:pPr>
          </w:p>
          <w:p w14:paraId="2BDFAE2B" w14:textId="77777777" w:rsidR="00BC2DBD" w:rsidRPr="00153C1C" w:rsidRDefault="00BC2DBD" w:rsidP="00205D15">
            <w:pPr>
              <w:spacing w:after="0"/>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vAlign w:val="center"/>
            <w:hideMark/>
          </w:tcPr>
          <w:p w14:paraId="3F2978FE" w14:textId="77777777" w:rsidR="00BC2DBD" w:rsidRPr="00153C1C" w:rsidRDefault="00BC2DBD" w:rsidP="00205D15">
            <w:pPr>
              <w:spacing w:after="0"/>
              <w:jc w:val="both"/>
              <w:rPr>
                <w:rFonts w:ascii="Arial" w:eastAsia="Arial Unicode MS" w:hAnsi="Arial" w:cs="Arial"/>
                <w:sz w:val="18"/>
                <w:szCs w:val="18"/>
              </w:rPr>
            </w:pPr>
            <w:r w:rsidRPr="00153C1C">
              <w:rPr>
                <w:rFonts w:ascii="Arial" w:hAnsi="Arial" w:cs="Arial"/>
                <w:spacing w:val="-1"/>
                <w:sz w:val="18"/>
                <w:szCs w:val="18"/>
              </w:rPr>
              <w:t>Por</w:t>
            </w:r>
            <w:r w:rsidRPr="00153C1C">
              <w:rPr>
                <w:rFonts w:ascii="Arial" w:hAnsi="Arial" w:cs="Arial"/>
                <w:spacing w:val="19"/>
                <w:sz w:val="18"/>
                <w:szCs w:val="18"/>
              </w:rPr>
              <w:t xml:space="preserve"> </w:t>
            </w:r>
            <w:r w:rsidRPr="00153C1C">
              <w:rPr>
                <w:rFonts w:ascii="Arial" w:hAnsi="Arial" w:cs="Arial"/>
                <w:sz w:val="18"/>
                <w:szCs w:val="18"/>
              </w:rPr>
              <w:t>evento</w:t>
            </w:r>
            <w:r w:rsidRPr="00153C1C">
              <w:rPr>
                <w:rStyle w:val="Refdenotaalpie"/>
                <w:rFonts w:ascii="Arial" w:hAnsi="Arial" w:cs="Arial"/>
                <w:sz w:val="18"/>
                <w:szCs w:val="18"/>
              </w:rPr>
              <w:footnoteReference w:id="20"/>
            </w:r>
            <w:r w:rsidRPr="00153C1C">
              <w:rPr>
                <w:rFonts w:ascii="Arial" w:hAnsi="Arial" w:cs="Arial"/>
                <w:sz w:val="18"/>
                <w:szCs w:val="18"/>
              </w:rPr>
              <w:t>: a</w:t>
            </w:r>
            <w:r w:rsidRPr="00153C1C">
              <w:rPr>
                <w:rFonts w:ascii="Arial" w:hAnsi="Arial" w:cs="Arial"/>
                <w:spacing w:val="17"/>
                <w:sz w:val="18"/>
                <w:szCs w:val="18"/>
              </w:rPr>
              <w:t xml:space="preserve"> </w:t>
            </w:r>
            <w:r w:rsidRPr="00153C1C">
              <w:rPr>
                <w:rFonts w:ascii="Arial" w:hAnsi="Arial" w:cs="Arial"/>
                <w:spacing w:val="-1"/>
                <w:sz w:val="18"/>
                <w:szCs w:val="18"/>
              </w:rPr>
              <w:t>160</w:t>
            </w:r>
            <w:r w:rsidRPr="00153C1C">
              <w:rPr>
                <w:rFonts w:ascii="Arial" w:hAnsi="Arial" w:cs="Arial"/>
                <w:spacing w:val="20"/>
                <w:sz w:val="18"/>
                <w:szCs w:val="18"/>
              </w:rPr>
              <w:t xml:space="preserve"> </w:t>
            </w:r>
            <w:r w:rsidRPr="00153C1C">
              <w:rPr>
                <w:rFonts w:ascii="Arial" w:hAnsi="Arial" w:cs="Arial"/>
                <w:spacing w:val="-1"/>
                <w:sz w:val="18"/>
                <w:szCs w:val="18"/>
              </w:rPr>
              <w:t>(ciento</w:t>
            </w:r>
            <w:r w:rsidRPr="00153C1C">
              <w:rPr>
                <w:rFonts w:ascii="Arial" w:hAnsi="Arial" w:cs="Arial"/>
                <w:spacing w:val="25"/>
                <w:sz w:val="18"/>
                <w:szCs w:val="18"/>
              </w:rPr>
              <w:t xml:space="preserve"> </w:t>
            </w:r>
            <w:r w:rsidRPr="00153C1C">
              <w:rPr>
                <w:rFonts w:ascii="Arial" w:hAnsi="Arial" w:cs="Arial"/>
                <w:spacing w:val="-1"/>
                <w:sz w:val="18"/>
                <w:szCs w:val="18"/>
              </w:rPr>
              <w:t>sesenta) caracteres alfanuméricos ASCII</w:t>
            </w:r>
          </w:p>
        </w:tc>
        <w:tc>
          <w:tcPr>
            <w:tcW w:w="3298" w:type="dxa"/>
            <w:tcBorders>
              <w:top w:val="single" w:sz="4" w:space="0" w:color="auto"/>
              <w:left w:val="single" w:sz="4" w:space="0" w:color="auto"/>
              <w:bottom w:val="single" w:sz="4" w:space="0" w:color="auto"/>
              <w:right w:val="single" w:sz="4" w:space="0" w:color="auto"/>
            </w:tcBorders>
            <w:vAlign w:val="center"/>
          </w:tcPr>
          <w:p w14:paraId="35138C27" w14:textId="77777777" w:rsidR="00BC2DBD" w:rsidRPr="00153C1C" w:rsidRDefault="00BC2DBD" w:rsidP="00205D15">
            <w:pPr>
              <w:pStyle w:val="tableparagraph"/>
              <w:spacing w:line="276" w:lineRule="auto"/>
              <w:jc w:val="center"/>
              <w:rPr>
                <w:rFonts w:ascii="Arial" w:hAnsi="Arial" w:cs="Arial"/>
                <w:spacing w:val="-1"/>
                <w:sz w:val="18"/>
                <w:szCs w:val="18"/>
                <w:lang w:val="en-US" w:eastAsia="en-US"/>
              </w:rPr>
            </w:pPr>
            <w:r w:rsidRPr="00153C1C">
              <w:rPr>
                <w:rFonts w:ascii="Arial" w:hAnsi="Arial" w:cs="Arial"/>
                <w:spacing w:val="-1"/>
                <w:sz w:val="18"/>
                <w:szCs w:val="18"/>
                <w:lang w:val="en-US" w:eastAsia="en-US"/>
              </w:rPr>
              <w:t>$0.</w:t>
            </w:r>
            <w:r w:rsidRPr="00153C1C">
              <w:rPr>
                <w:rFonts w:ascii="Arial" w:hAnsi="Arial" w:cs="Arial"/>
                <w:spacing w:val="-1"/>
                <w:sz w:val="18"/>
                <w:szCs w:val="18"/>
                <w:lang w:eastAsia="en-US"/>
              </w:rPr>
              <w:t>031</w:t>
            </w:r>
            <w:r w:rsidRPr="00153C1C">
              <w:rPr>
                <w:rFonts w:ascii="Arial" w:hAnsi="Arial" w:cs="Arial"/>
                <w:spacing w:val="-1"/>
                <w:sz w:val="18"/>
                <w:szCs w:val="18"/>
                <w:lang w:val="en-US" w:eastAsia="en-US"/>
              </w:rPr>
              <w:t xml:space="preserve"> M.N.</w:t>
            </w:r>
          </w:p>
        </w:tc>
      </w:tr>
      <w:tr w:rsidR="00BC2DBD" w:rsidRPr="00153C1C" w14:paraId="0635BB65" w14:textId="77777777" w:rsidTr="00E73E13">
        <w:tc>
          <w:tcPr>
            <w:tcW w:w="2905" w:type="dxa"/>
            <w:tcBorders>
              <w:top w:val="single" w:sz="4" w:space="0" w:color="auto"/>
              <w:left w:val="single" w:sz="4" w:space="0" w:color="auto"/>
              <w:bottom w:val="single" w:sz="4" w:space="0" w:color="auto"/>
              <w:right w:val="single" w:sz="4" w:space="0" w:color="auto"/>
            </w:tcBorders>
            <w:vAlign w:val="center"/>
            <w:hideMark/>
          </w:tcPr>
          <w:p w14:paraId="46B38BFE" w14:textId="77777777" w:rsidR="00BC2DBD" w:rsidRPr="00153C1C" w:rsidRDefault="00BC2DBD" w:rsidP="00205D15">
            <w:pPr>
              <w:spacing w:after="0"/>
              <w:rPr>
                <w:rFonts w:ascii="Arial" w:hAnsi="Arial" w:cs="Arial"/>
                <w:sz w:val="18"/>
                <w:szCs w:val="18"/>
              </w:rPr>
            </w:pPr>
            <w:r w:rsidRPr="00153C1C">
              <w:rPr>
                <w:rFonts w:ascii="Arial" w:hAnsi="Arial" w:cs="Arial"/>
                <w:b/>
                <w:sz w:val="18"/>
                <w:szCs w:val="18"/>
              </w:rPr>
              <w:t>c) Datos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10E6956" w14:textId="77777777" w:rsidR="00BC2DBD" w:rsidRPr="00153C1C" w:rsidRDefault="00BC2DBD" w:rsidP="00205D15">
            <w:pPr>
              <w:pStyle w:val="tableparagraph"/>
              <w:spacing w:line="276" w:lineRule="auto"/>
              <w:jc w:val="both"/>
              <w:rPr>
                <w:rFonts w:ascii="Arial" w:eastAsia="Arial Unicode MS" w:hAnsi="Arial" w:cs="Arial"/>
                <w:sz w:val="18"/>
                <w:szCs w:val="18"/>
                <w:lang w:eastAsia="en-US"/>
              </w:rPr>
            </w:pPr>
            <w:r w:rsidRPr="00153C1C">
              <w:rPr>
                <w:rFonts w:ascii="Arial" w:hAnsi="Arial" w:cs="Arial"/>
                <w:sz w:val="18"/>
                <w:szCs w:val="18"/>
                <w:lang w:eastAsia="en-US"/>
              </w:rPr>
              <w:t>Por Mb (mínima e incremental de cobro 1</w:t>
            </w:r>
            <w:r w:rsidRPr="00153C1C">
              <w:rPr>
                <w:rFonts w:ascii="Arial" w:hAnsi="Arial" w:cs="Arial"/>
                <w:spacing w:val="-1"/>
                <w:sz w:val="18"/>
                <w:szCs w:val="18"/>
                <w:lang w:eastAsia="en-US"/>
              </w:rPr>
              <w:t xml:space="preserve"> Kb)</w:t>
            </w:r>
          </w:p>
        </w:tc>
        <w:tc>
          <w:tcPr>
            <w:tcW w:w="3298" w:type="dxa"/>
            <w:tcBorders>
              <w:top w:val="single" w:sz="4" w:space="0" w:color="auto"/>
              <w:left w:val="single" w:sz="4" w:space="0" w:color="auto"/>
              <w:bottom w:val="single" w:sz="4" w:space="0" w:color="auto"/>
              <w:right w:val="single" w:sz="4" w:space="0" w:color="auto"/>
            </w:tcBorders>
            <w:vAlign w:val="center"/>
          </w:tcPr>
          <w:p w14:paraId="50EBEED1" w14:textId="77777777" w:rsidR="00BC2DBD" w:rsidRPr="00153C1C" w:rsidRDefault="00BC2DBD" w:rsidP="00205D15">
            <w:pPr>
              <w:pStyle w:val="tableparagraph"/>
              <w:spacing w:line="276" w:lineRule="auto"/>
              <w:jc w:val="center"/>
              <w:rPr>
                <w:rFonts w:ascii="Arial" w:hAnsi="Arial" w:cs="Arial"/>
                <w:spacing w:val="-1"/>
                <w:sz w:val="18"/>
                <w:szCs w:val="18"/>
                <w:lang w:eastAsia="en-US"/>
              </w:rPr>
            </w:pPr>
            <w:r w:rsidRPr="00153C1C">
              <w:rPr>
                <w:rFonts w:ascii="Arial" w:hAnsi="Arial" w:cs="Arial"/>
                <w:spacing w:val="-1"/>
                <w:sz w:val="18"/>
                <w:szCs w:val="18"/>
                <w:lang w:eastAsia="en-US"/>
              </w:rPr>
              <w:t>$0.031 M.N.</w:t>
            </w:r>
          </w:p>
        </w:tc>
      </w:tr>
    </w:tbl>
    <w:p w14:paraId="5662C1A5" w14:textId="77777777" w:rsidR="00BC2DBD" w:rsidRDefault="00BC2DBD" w:rsidP="00205D15">
      <w:pPr>
        <w:spacing w:after="0"/>
        <w:jc w:val="both"/>
        <w:rPr>
          <w:rFonts w:ascii="Arial" w:hAnsi="Arial" w:cs="Arial"/>
          <w:sz w:val="16"/>
          <w:szCs w:val="16"/>
        </w:rPr>
      </w:pPr>
      <w:r w:rsidRPr="00153C1C">
        <w:rPr>
          <w:rFonts w:ascii="Arial" w:hAnsi="Arial" w:cs="Arial"/>
          <w:sz w:val="16"/>
          <w:szCs w:val="16"/>
        </w:rPr>
        <w:t>*En adición a las cantidades que resulten de la aplicación de las tarifas mencionadas en la presente tabla, el Concesionario pagará todos los impuestos a su cargo de conformidad con la ley vigente.</w:t>
      </w:r>
    </w:p>
    <w:p w14:paraId="25ABBA60" w14:textId="77777777" w:rsidR="008B5749" w:rsidRPr="00153C1C" w:rsidRDefault="008B5749" w:rsidP="00205D15">
      <w:pPr>
        <w:spacing w:after="0"/>
        <w:jc w:val="both"/>
        <w:rPr>
          <w:rFonts w:ascii="Arial" w:hAnsi="Arial" w:cs="Arial"/>
          <w:sz w:val="16"/>
          <w:szCs w:val="16"/>
        </w:rPr>
      </w:pPr>
    </w:p>
    <w:p w14:paraId="4819A9C6" w14:textId="77777777" w:rsidR="00B77410" w:rsidRDefault="00B77410" w:rsidP="00205D15">
      <w:pPr>
        <w:spacing w:after="0"/>
        <w:jc w:val="both"/>
        <w:rPr>
          <w:rFonts w:ascii="Arial" w:hAnsi="Arial" w:cs="Arial"/>
        </w:rPr>
      </w:pPr>
      <w:r>
        <w:rPr>
          <w:rFonts w:ascii="Arial" w:hAnsi="Arial" w:cs="Arial"/>
        </w:rPr>
        <w:t>En caso de no llegar a algún acuerdo en las tarifas aplicables cualquiera de las partes podrá solicitar al Instituto la resolución del desacuerdo conforme a lo establecido en la Medida Sexagésima de las Medidas.</w:t>
      </w:r>
    </w:p>
    <w:p w14:paraId="1B92F3EA" w14:textId="77777777" w:rsidR="004570A1" w:rsidRPr="00613997" w:rsidRDefault="004570A1" w:rsidP="00205D15">
      <w:pPr>
        <w:spacing w:after="0"/>
        <w:jc w:val="both"/>
        <w:rPr>
          <w:rFonts w:ascii="Arial" w:hAnsi="Arial" w:cs="Arial"/>
        </w:rPr>
      </w:pPr>
    </w:p>
    <w:p w14:paraId="6FA40975" w14:textId="77777777" w:rsidR="00BC2DBD" w:rsidRDefault="00BC2DBD" w:rsidP="00205D15">
      <w:pPr>
        <w:spacing w:after="0"/>
        <w:jc w:val="both"/>
        <w:rPr>
          <w:rFonts w:ascii="Arial" w:hAnsi="Arial" w:cs="Arial"/>
        </w:rPr>
      </w:pPr>
      <w:r w:rsidRPr="00153C1C">
        <w:rPr>
          <w:rFonts w:ascii="Arial" w:hAnsi="Arial" w:cs="Arial"/>
        </w:rPr>
        <w:t xml:space="preserve">El Concesionario reconoce que el Servicio de la Oferta atiende a los diversos requerimientos y especificaciones técnicas y operativas solicitadas a Telcel (basándose en el dimensionamiento de tráfico entregado). Telcel permitirá el acceso al Servicio en las áreas completas de cada una de las LAC, RAC y TAC solicitadas en las que el Concesionario no cuenta con infraestructura propia o no presta el servicio móvil; en las zonas donde no sea técnicamente factible la configuración de LAC, RAC y TAC y se genere traslape, el Concesionario será el responsable de redireccionar el tráfico de sus usuarios finales conforme a los estándares internacionales, para </w:t>
      </w:r>
      <w:r w:rsidRPr="00153C1C">
        <w:rPr>
          <w:rFonts w:ascii="Arial" w:hAnsi="Arial" w:cs="Arial"/>
        </w:rPr>
        <w:lastRenderedPageBreak/>
        <w:t xml:space="preserve">evitar cualquier riesgo del Servicio por señalización y/o errores no definidos para esta práctica. El Concesionario y Telcel aceptan que el presente acuerdo de tarifas es integral y que su estructura considera: (1) requerimientos y especificaciones técnicas y operativas; (2) las inversiones que consecuentemente Telcel debe realizar para garantizar la disponibilidad de los Servicios de la Oferta; y (3) la vigencia del Convenio establecida en la Cláusula Décima Sexta Vigencia del Convenio. </w:t>
      </w:r>
    </w:p>
    <w:p w14:paraId="030BC937" w14:textId="77777777" w:rsidR="008B5749" w:rsidRPr="00153C1C" w:rsidRDefault="008B5749" w:rsidP="00205D15">
      <w:pPr>
        <w:spacing w:after="0"/>
        <w:jc w:val="both"/>
        <w:rPr>
          <w:rFonts w:ascii="Arial" w:hAnsi="Arial" w:cs="Arial"/>
        </w:rPr>
      </w:pPr>
    </w:p>
    <w:p w14:paraId="7632F242" w14:textId="77777777" w:rsidR="00BC2DBD" w:rsidRPr="00153C1C" w:rsidRDefault="00BC2DBD" w:rsidP="00205D15">
      <w:pPr>
        <w:spacing w:after="0"/>
        <w:jc w:val="both"/>
        <w:rPr>
          <w:rFonts w:ascii="Arial" w:hAnsi="Arial" w:cs="Arial"/>
        </w:rPr>
      </w:pPr>
      <w:r w:rsidRPr="00153C1C">
        <w:rPr>
          <w:rFonts w:ascii="Arial" w:hAnsi="Arial" w:cs="Arial"/>
        </w:rPr>
        <w:t xml:space="preserve">En virtud de lo anterior, cualquier modificación a cualquiera de los precios y tarifas contenidos en el </w:t>
      </w:r>
      <w:r w:rsidRPr="00153C1C">
        <w:rPr>
          <w:rFonts w:ascii="Arial" w:hAnsi="Arial" w:cs="Arial"/>
          <w:b/>
        </w:rPr>
        <w:t xml:space="preserve">Anexo “A” Precios y Tarifas </w:t>
      </w:r>
      <w:r w:rsidRPr="00153C1C">
        <w:rPr>
          <w:rFonts w:ascii="Arial" w:hAnsi="Arial" w:cs="Arial"/>
        </w:rPr>
        <w:t>bajo cualquier circunstancia aplicable u otros costos que tengan un impacto material, generará la obligación de las Partes a revisar integralmente el esquema de remuneración de los servicios.</w:t>
      </w:r>
    </w:p>
    <w:p w14:paraId="1B84BF6C" w14:textId="77777777" w:rsidR="00BC2DBD" w:rsidRPr="00153C1C" w:rsidRDefault="00BC2DBD" w:rsidP="00205D15">
      <w:pPr>
        <w:spacing w:after="0"/>
        <w:jc w:val="both"/>
        <w:rPr>
          <w:rFonts w:ascii="Arial" w:hAnsi="Arial" w:cs="Arial"/>
        </w:rPr>
      </w:pPr>
    </w:p>
    <w:p w14:paraId="4EB05CF0" w14:textId="77777777" w:rsidR="00BC2DBD" w:rsidRPr="00153C1C" w:rsidRDefault="00BC2DBD" w:rsidP="00205D15">
      <w:pPr>
        <w:spacing w:after="0"/>
        <w:jc w:val="both"/>
        <w:rPr>
          <w:rFonts w:ascii="Arial" w:hAnsi="Arial" w:cs="Arial"/>
        </w:rPr>
      </w:pPr>
      <w:r w:rsidRPr="00153C1C">
        <w:rPr>
          <w:rFonts w:ascii="Arial" w:hAnsi="Arial" w:cs="Arial"/>
        </w:rPr>
        <w:t xml:space="preserve">Nota: [Una vez que el Instituto apruebe la Oferta de Referencia para el Servicio Mayorista de Usuario Visitante, Telcel en cumplimiento con la Medida </w:t>
      </w:r>
      <w:proofErr w:type="spellStart"/>
      <w:r w:rsidRPr="00153C1C">
        <w:rPr>
          <w:rFonts w:ascii="Arial" w:hAnsi="Arial" w:cs="Arial"/>
        </w:rPr>
        <w:t>Décimosexta</w:t>
      </w:r>
      <w:proofErr w:type="spellEnd"/>
      <w:r w:rsidRPr="00153C1C">
        <w:rPr>
          <w:rFonts w:ascii="Arial" w:hAnsi="Arial" w:cs="Arial"/>
        </w:rPr>
        <w:t xml:space="preserve"> del Anexo 1 de  la Resolución de Preponderancia publicará en su sitio https://www.telcel.com/oferta-de-servicios-mayoristas, entre los cuales, se incluirá el Anexo A Precios y Tarifas con las últimas tarifas disponibles que Telcel haya suscrito para la prestación de lo (s) Servicio(s) de la Oferta con el Concesionario en cumplimiento con el principio de Trato No Discriminatorio.]</w:t>
      </w:r>
    </w:p>
    <w:p w14:paraId="5EEA40B2" w14:textId="77777777" w:rsidR="00BC2DBD" w:rsidRPr="00153C1C" w:rsidRDefault="00BC2DBD" w:rsidP="00205D15">
      <w:pPr>
        <w:spacing w:after="0"/>
        <w:jc w:val="both"/>
        <w:rPr>
          <w:rFonts w:ascii="Arial" w:hAnsi="Arial" w:cs="Arial"/>
        </w:rPr>
      </w:pPr>
    </w:p>
    <w:p w14:paraId="5BC0E0E0" w14:textId="77777777" w:rsidR="00BC2DBD" w:rsidRPr="00153C1C" w:rsidRDefault="00BC2DBD" w:rsidP="00205D15">
      <w:pPr>
        <w:numPr>
          <w:ilvl w:val="0"/>
          <w:numId w:val="41"/>
        </w:numPr>
        <w:shd w:val="clear" w:color="auto" w:fill="FFFFFF" w:themeFill="background1"/>
        <w:spacing w:after="0"/>
        <w:ind w:left="284" w:hanging="284"/>
        <w:jc w:val="both"/>
        <w:rPr>
          <w:rFonts w:ascii="Arial" w:hAnsi="Arial" w:cs="Arial"/>
          <w:b/>
        </w:rPr>
      </w:pPr>
      <w:r w:rsidRPr="00153C1C">
        <w:rPr>
          <w:rFonts w:ascii="Arial" w:hAnsi="Arial" w:cs="Arial"/>
          <w:b/>
        </w:rPr>
        <w:t xml:space="preserve">Bono por Consumo. </w:t>
      </w:r>
    </w:p>
    <w:p w14:paraId="117FE704" w14:textId="77777777" w:rsidR="00BC2DBD" w:rsidRPr="00153C1C" w:rsidRDefault="00BC2DBD" w:rsidP="00205D15">
      <w:pPr>
        <w:pStyle w:val="Listavistosa-nfasis11"/>
        <w:spacing w:line="276" w:lineRule="auto"/>
        <w:ind w:left="0"/>
        <w:rPr>
          <w:rFonts w:eastAsia="Times New Roman" w:cs="Arial"/>
          <w:b/>
          <w:sz w:val="22"/>
          <w:szCs w:val="22"/>
        </w:rPr>
      </w:pPr>
    </w:p>
    <w:p w14:paraId="72CE3EAB" w14:textId="77777777" w:rsidR="00BC2DBD" w:rsidRPr="00153C1C" w:rsidRDefault="00BC2DBD" w:rsidP="00205D15">
      <w:pPr>
        <w:spacing w:after="0"/>
        <w:jc w:val="both"/>
        <w:rPr>
          <w:rFonts w:ascii="Arial" w:hAnsi="Arial" w:cs="Arial"/>
        </w:rPr>
      </w:pPr>
      <w:r w:rsidRPr="00153C1C">
        <w:rPr>
          <w:rFonts w:ascii="Arial" w:hAnsi="Arial" w:cs="Arial"/>
        </w:rPr>
        <w:t xml:space="preserve">Las Partes manifiestan que: </w:t>
      </w:r>
    </w:p>
    <w:p w14:paraId="6D472B7E" w14:textId="77777777" w:rsidR="00BC2DBD" w:rsidRPr="00153C1C" w:rsidRDefault="00BC2DBD" w:rsidP="00205D15">
      <w:pPr>
        <w:spacing w:after="0"/>
        <w:jc w:val="both"/>
        <w:rPr>
          <w:rFonts w:ascii="Arial" w:hAnsi="Arial" w:cs="Arial"/>
        </w:rPr>
      </w:pPr>
    </w:p>
    <w:p w14:paraId="5E5C66E6" w14:textId="77777777" w:rsidR="00BC2DBD" w:rsidRPr="00153C1C" w:rsidRDefault="00BC2DBD" w:rsidP="00205D15">
      <w:pPr>
        <w:numPr>
          <w:ilvl w:val="0"/>
          <w:numId w:val="87"/>
        </w:numPr>
        <w:spacing w:after="0"/>
        <w:jc w:val="both"/>
        <w:rPr>
          <w:rFonts w:ascii="Arial" w:eastAsia="Times New Roman" w:hAnsi="Arial" w:cs="Arial"/>
        </w:rPr>
      </w:pPr>
      <w:r w:rsidRPr="00153C1C">
        <w:rPr>
          <w:rFonts w:ascii="Arial" w:eastAsia="Times New Roman" w:hAnsi="Arial" w:cs="Arial"/>
        </w:rPr>
        <w:t xml:space="preserve">Con fecha </w:t>
      </w:r>
      <w:r w:rsidRPr="00153C1C">
        <w:rPr>
          <w:rFonts w:ascii="Arial" w:hAnsi="Arial" w:cs="Arial"/>
        </w:rPr>
        <w:t xml:space="preserve">17 de noviembre de 2020 </w:t>
      </w:r>
      <w:r w:rsidRPr="00153C1C">
        <w:rPr>
          <w:rFonts w:ascii="Arial" w:eastAsia="Times New Roman" w:hAnsi="Arial" w:cs="Arial"/>
        </w:rPr>
        <w:t>, el Instituto Federal de Telecomunicaciones publicó en el Diario Oficial de la Federación el “</w:t>
      </w:r>
      <w:r w:rsidRPr="00153C1C">
        <w:rPr>
          <w:rFonts w:ascii="Arial" w:eastAsia="Times New Roman" w:hAnsi="Arial" w:cs="Arial"/>
          <w:i/>
        </w:rPr>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2021</w:t>
      </w:r>
      <w:r w:rsidRPr="00153C1C">
        <w:rPr>
          <w:rFonts w:ascii="Arial" w:eastAsia="Times New Roman" w:hAnsi="Arial" w:cs="Arial"/>
        </w:rPr>
        <w:t>” (en lo sucesivo “</w:t>
      </w:r>
      <w:r w:rsidRPr="00153C1C">
        <w:rPr>
          <w:rFonts w:ascii="Arial" w:eastAsia="Times New Roman" w:hAnsi="Arial" w:cs="Arial"/>
          <w:b/>
          <w:u w:val="single"/>
        </w:rPr>
        <w:t>Acuerdo Tarifas Indicativas IFT 2021</w:t>
      </w:r>
      <w:r w:rsidRPr="00153C1C">
        <w:rPr>
          <w:rFonts w:ascii="Arial" w:eastAsia="Times New Roman" w:hAnsi="Arial" w:cs="Arial"/>
        </w:rPr>
        <w:t>”).</w:t>
      </w:r>
    </w:p>
    <w:p w14:paraId="19E47593" w14:textId="77777777" w:rsidR="00BC2DBD" w:rsidRPr="00153C1C" w:rsidRDefault="00BC2DBD" w:rsidP="00205D15">
      <w:pPr>
        <w:spacing w:after="0"/>
        <w:jc w:val="both"/>
        <w:rPr>
          <w:rFonts w:ascii="Arial" w:hAnsi="Arial" w:cs="Arial"/>
        </w:rPr>
      </w:pPr>
    </w:p>
    <w:p w14:paraId="6C7F5115" w14:textId="77777777" w:rsidR="00BC2DBD" w:rsidRPr="00153C1C" w:rsidRDefault="00BC2DBD" w:rsidP="00205D15">
      <w:pPr>
        <w:numPr>
          <w:ilvl w:val="0"/>
          <w:numId w:val="87"/>
        </w:numPr>
        <w:spacing w:after="0"/>
        <w:jc w:val="both"/>
        <w:rPr>
          <w:rFonts w:ascii="Arial" w:eastAsia="Times New Roman" w:hAnsi="Arial" w:cs="Arial"/>
        </w:rPr>
      </w:pPr>
      <w:r w:rsidRPr="00153C1C">
        <w:rPr>
          <w:rFonts w:ascii="Arial" w:eastAsia="Times New Roman" w:hAnsi="Arial" w:cs="Arial"/>
        </w:rPr>
        <w:t>Al amparo del Convenio, cuando un usuario de Telcel</w:t>
      </w:r>
      <w:r w:rsidRPr="00153C1C">
        <w:rPr>
          <w:rFonts w:ascii="Arial" w:eastAsia="Times New Roman" w:hAnsi="Arial" w:cs="Arial"/>
          <w:b/>
        </w:rPr>
        <w:t xml:space="preserve"> </w:t>
      </w:r>
      <w:r w:rsidRPr="00153C1C">
        <w:rPr>
          <w:rFonts w:ascii="Arial" w:eastAsia="Times New Roman" w:hAnsi="Arial" w:cs="Arial"/>
        </w:rPr>
        <w:t>origina una llamada y/o envía un Mensaje de Texto (SMS) con destino a un usuario del Concesionario que está utilizando el Servicio Mayorista de Usuario Visitante, NO se utiliza la red del Concesionario para la terminación de la llamada y/o SMS (en lo sucesivo “</w:t>
      </w:r>
      <w:r w:rsidRPr="00153C1C">
        <w:rPr>
          <w:rFonts w:ascii="Arial" w:eastAsia="Times New Roman" w:hAnsi="Arial" w:cs="Arial"/>
          <w:b/>
          <w:u w:val="single"/>
        </w:rPr>
        <w:t xml:space="preserve">Uso </w:t>
      </w:r>
      <w:proofErr w:type="gramStart"/>
      <w:r w:rsidRPr="00153C1C">
        <w:rPr>
          <w:rFonts w:ascii="Arial" w:eastAsia="Times New Roman" w:hAnsi="Arial" w:cs="Arial"/>
          <w:b/>
          <w:u w:val="single"/>
        </w:rPr>
        <w:t xml:space="preserve">de </w:t>
      </w:r>
      <w:proofErr w:type="spellStart"/>
      <w:r w:rsidRPr="00153C1C">
        <w:rPr>
          <w:rFonts w:ascii="Arial" w:eastAsia="Times New Roman" w:hAnsi="Arial" w:cs="Arial"/>
          <w:b/>
          <w:u w:val="single"/>
        </w:rPr>
        <w:t>Roaming</w:t>
      </w:r>
      <w:proofErr w:type="spellEnd"/>
      <w:proofErr w:type="gramEnd"/>
      <w:r w:rsidRPr="00153C1C">
        <w:rPr>
          <w:rFonts w:ascii="Arial" w:eastAsia="Times New Roman" w:hAnsi="Arial" w:cs="Arial"/>
        </w:rPr>
        <w:t>”), únicamente la Red de Telcel.</w:t>
      </w:r>
    </w:p>
    <w:p w14:paraId="6B5673CF" w14:textId="77777777" w:rsidR="00BC2DBD" w:rsidRPr="00153C1C" w:rsidRDefault="00BC2DBD" w:rsidP="00205D15">
      <w:pPr>
        <w:spacing w:after="0"/>
        <w:jc w:val="both"/>
        <w:rPr>
          <w:rFonts w:ascii="Arial" w:eastAsia="Times New Roman" w:hAnsi="Arial" w:cs="Arial"/>
        </w:rPr>
      </w:pPr>
      <w:r w:rsidRPr="00153C1C">
        <w:rPr>
          <w:rFonts w:ascii="Arial" w:eastAsia="Times New Roman" w:hAnsi="Arial" w:cs="Arial"/>
        </w:rPr>
        <w:t>Derivado de lo anterior y de negociaciones sostenidas entre las Partes, éstas han acordado establecer el pago de una cantidad mensual adicional a favor de Telcel cuya definición y características son:</w:t>
      </w:r>
    </w:p>
    <w:p w14:paraId="6EA5BCAA" w14:textId="77777777" w:rsidR="00BC2DBD" w:rsidRPr="00153C1C" w:rsidRDefault="00BC2DBD" w:rsidP="00205D15">
      <w:pPr>
        <w:spacing w:after="0"/>
        <w:jc w:val="both"/>
        <w:rPr>
          <w:rFonts w:ascii="Arial" w:eastAsia="Times New Roman" w:hAnsi="Arial" w:cs="Arial"/>
        </w:rPr>
      </w:pPr>
    </w:p>
    <w:p w14:paraId="6743B852" w14:textId="77777777" w:rsidR="00BC2DBD" w:rsidRPr="00153C1C" w:rsidRDefault="00BC2DBD" w:rsidP="00205D15">
      <w:pPr>
        <w:numPr>
          <w:ilvl w:val="0"/>
          <w:numId w:val="88"/>
        </w:numPr>
        <w:spacing w:after="0"/>
        <w:jc w:val="both"/>
        <w:rPr>
          <w:rFonts w:ascii="Arial" w:eastAsia="Times New Roman" w:hAnsi="Arial" w:cs="Arial"/>
        </w:rPr>
      </w:pPr>
      <w:r w:rsidRPr="00153C1C">
        <w:rPr>
          <w:rFonts w:ascii="Arial" w:eastAsia="Times New Roman" w:hAnsi="Arial" w:cs="Arial"/>
        </w:rPr>
        <w:t xml:space="preserve">Cuando se presente el Uso de </w:t>
      </w:r>
      <w:proofErr w:type="spellStart"/>
      <w:r w:rsidRPr="00153C1C">
        <w:rPr>
          <w:rFonts w:ascii="Arial" w:eastAsia="Times New Roman" w:hAnsi="Arial" w:cs="Arial"/>
        </w:rPr>
        <w:t>Roaming</w:t>
      </w:r>
      <w:proofErr w:type="spellEnd"/>
      <w:r w:rsidRPr="00153C1C">
        <w:rPr>
          <w:rFonts w:ascii="Arial" w:eastAsia="Times New Roman" w:hAnsi="Arial" w:cs="Arial"/>
        </w:rPr>
        <w:t xml:space="preserve">, el Concesionario pagará a Telcel la suma que resulte de las tarifas por llamadas (minuto) y/o SMS (eventos) determinadas por el Instituto en el Acuerdo de Tarifas Indicativas IFT 2021 para los concesionarios distintos al Agente </w:t>
      </w:r>
      <w:r w:rsidRPr="00153C1C">
        <w:rPr>
          <w:rFonts w:ascii="Arial" w:eastAsia="Times New Roman" w:hAnsi="Arial" w:cs="Arial"/>
        </w:rPr>
        <w:lastRenderedPageBreak/>
        <w:t>Económico Preponderante (“</w:t>
      </w:r>
      <w:r w:rsidRPr="00153C1C">
        <w:rPr>
          <w:rFonts w:ascii="Arial" w:eastAsia="Times New Roman" w:hAnsi="Arial" w:cs="Arial"/>
          <w:b/>
          <w:u w:val="single"/>
        </w:rPr>
        <w:t>Otros Concesionarios</w:t>
      </w:r>
      <w:r w:rsidRPr="00153C1C">
        <w:rPr>
          <w:rFonts w:ascii="Arial" w:eastAsia="Times New Roman" w:hAnsi="Arial" w:cs="Arial"/>
        </w:rPr>
        <w:t>”) más las tarifas por servicios de terminación de llamadas (minuto) y/o SMS (eventos) determinadas por el Instituto en el Acuerdo de Tarifas Indicativas IFT 2021 para el Agente Económico Preponderante (“</w:t>
      </w:r>
      <w:r w:rsidRPr="00153C1C">
        <w:rPr>
          <w:rFonts w:ascii="Arial" w:eastAsia="Times New Roman" w:hAnsi="Arial" w:cs="Arial"/>
          <w:b/>
          <w:u w:val="single"/>
        </w:rPr>
        <w:t>AEP</w:t>
      </w:r>
      <w:r w:rsidRPr="00153C1C">
        <w:rPr>
          <w:rFonts w:ascii="Arial" w:eastAsia="Times New Roman" w:hAnsi="Arial" w:cs="Arial"/>
        </w:rPr>
        <w:t>”), menos las Tarifas Vigentes, según corresponda (en lo sucesivo el “</w:t>
      </w:r>
      <w:r w:rsidRPr="00153C1C">
        <w:rPr>
          <w:rFonts w:ascii="Arial" w:eastAsia="Times New Roman" w:hAnsi="Arial" w:cs="Arial"/>
          <w:b/>
          <w:u w:val="single"/>
        </w:rPr>
        <w:t>Bono por Consumo</w:t>
      </w:r>
      <w:r w:rsidRPr="00153C1C">
        <w:rPr>
          <w:rFonts w:ascii="Arial" w:eastAsia="Times New Roman" w:hAnsi="Arial" w:cs="Arial"/>
        </w:rPr>
        <w:t>”). En el entendido de que el Concesionario en adición al Bono por Consumo, deberá pagar todos los impuestos aplicables y a su cargo según la ley vigente.</w:t>
      </w:r>
    </w:p>
    <w:p w14:paraId="2C0317A7" w14:textId="77777777" w:rsidR="00BC2DBD" w:rsidRPr="00153C1C" w:rsidRDefault="00BC2DBD" w:rsidP="00205D15">
      <w:pPr>
        <w:pStyle w:val="Prrafodelista"/>
        <w:spacing w:line="276" w:lineRule="auto"/>
        <w:jc w:val="both"/>
        <w:rPr>
          <w:rFonts w:cs="Arial"/>
          <w:sz w:val="22"/>
          <w:szCs w:val="22"/>
        </w:rPr>
      </w:pPr>
    </w:p>
    <w:p w14:paraId="0DAF30CC" w14:textId="77777777" w:rsidR="00BC2DBD" w:rsidRPr="00153C1C" w:rsidRDefault="00BC2DBD" w:rsidP="00205D15">
      <w:pPr>
        <w:spacing w:after="0"/>
        <w:jc w:val="both"/>
        <w:rPr>
          <w:rFonts w:ascii="Arial" w:eastAsia="Times New Roman" w:hAnsi="Arial" w:cs="Arial"/>
        </w:rPr>
      </w:pPr>
      <w:r w:rsidRPr="00153C1C">
        <w:rPr>
          <w:rFonts w:ascii="Arial" w:hAnsi="Arial" w:cs="Arial"/>
        </w:rPr>
        <w:t xml:space="preserve">                   </w:t>
      </w:r>
      <w:r w:rsidRPr="00153C1C">
        <w:rPr>
          <w:rFonts w:ascii="Arial" w:eastAsia="Times New Roman" w:hAnsi="Arial" w:cs="Arial"/>
        </w:rPr>
        <w:t>A continuación, se ejemplifican los términos expuestos:</w:t>
      </w:r>
    </w:p>
    <w:p w14:paraId="14EFAE65" w14:textId="77777777" w:rsidR="00BC2DBD" w:rsidRPr="00153C1C" w:rsidRDefault="00BC2DBD" w:rsidP="00205D15">
      <w:pPr>
        <w:pStyle w:val="Prrafodelista"/>
        <w:spacing w:line="276" w:lineRule="auto"/>
        <w:jc w:val="both"/>
        <w:rPr>
          <w:rFonts w:cs="Arial"/>
          <w:sz w:val="22"/>
          <w:szCs w:val="22"/>
        </w:rPr>
      </w:pPr>
    </w:p>
    <w:p w14:paraId="4A021994" w14:textId="77777777" w:rsidR="00BC2DBD" w:rsidRPr="00153C1C" w:rsidRDefault="00BC2DBD" w:rsidP="00205D15">
      <w:pPr>
        <w:pStyle w:val="Prrafodelista"/>
        <w:framePr w:hSpace="141" w:wrap="around" w:vAnchor="text" w:hAnchor="margin" w:xAlign="center" w:y="114"/>
        <w:numPr>
          <w:ilvl w:val="0"/>
          <w:numId w:val="65"/>
        </w:numPr>
        <w:spacing w:line="276" w:lineRule="auto"/>
        <w:ind w:left="1069"/>
        <w:contextualSpacing/>
        <w:jc w:val="both"/>
        <w:rPr>
          <w:rFonts w:cs="Arial"/>
          <w:sz w:val="22"/>
          <w:szCs w:val="22"/>
        </w:rPr>
      </w:pPr>
      <w:r w:rsidRPr="00153C1C">
        <w:rPr>
          <w:rFonts w:cs="Arial"/>
          <w:sz w:val="22"/>
          <w:szCs w:val="22"/>
        </w:rPr>
        <w:t xml:space="preserve">Por Una llamada de Uso de </w:t>
      </w:r>
      <w:proofErr w:type="spellStart"/>
      <w:r w:rsidRPr="00153C1C">
        <w:rPr>
          <w:rFonts w:cs="Arial"/>
          <w:sz w:val="22"/>
          <w:szCs w:val="22"/>
        </w:rPr>
        <w:t>Roaming</w:t>
      </w:r>
      <w:proofErr w:type="spellEnd"/>
      <w:r w:rsidRPr="00153C1C">
        <w:rPr>
          <w:rFonts w:cs="Arial"/>
          <w:sz w:val="22"/>
          <w:szCs w:val="22"/>
        </w:rPr>
        <w:t xml:space="preserve">, el Concesionario pagará a Telcel la cantidad de $[   </w:t>
      </w:r>
      <w:proofErr w:type="gramStart"/>
      <w:r w:rsidRPr="00153C1C">
        <w:rPr>
          <w:rFonts w:cs="Arial"/>
          <w:sz w:val="22"/>
          <w:szCs w:val="22"/>
        </w:rPr>
        <w:t xml:space="preserve">  ]</w:t>
      </w:r>
      <w:proofErr w:type="gramEnd"/>
      <w:r w:rsidRPr="00153C1C">
        <w:rPr>
          <w:rFonts w:cs="Arial"/>
          <w:sz w:val="22"/>
          <w:szCs w:val="22"/>
        </w:rPr>
        <w:t>, por minuto:</w:t>
      </w:r>
    </w:p>
    <w:p w14:paraId="4D9C2825" w14:textId="77777777" w:rsidR="00BC2DBD" w:rsidRPr="00153C1C" w:rsidRDefault="00BC2DBD" w:rsidP="00205D15">
      <w:pPr>
        <w:pStyle w:val="Prrafodelista"/>
        <w:framePr w:hSpace="141" w:wrap="around" w:vAnchor="text" w:hAnchor="margin" w:xAlign="center" w:y="114"/>
        <w:spacing w:line="276" w:lineRule="auto"/>
        <w:ind w:left="349"/>
        <w:jc w:val="both"/>
        <w:rPr>
          <w:rFonts w:cs="Arial"/>
          <w:sz w:val="22"/>
          <w:szCs w:val="22"/>
        </w:rPr>
      </w:pPr>
    </w:p>
    <w:p w14:paraId="7ABCE410" w14:textId="77777777" w:rsidR="00BC2DBD" w:rsidRPr="00153C1C" w:rsidRDefault="00BC2DBD" w:rsidP="00205D15">
      <w:pPr>
        <w:pStyle w:val="Prrafodelista"/>
        <w:framePr w:hSpace="141" w:wrap="around" w:vAnchor="text" w:hAnchor="margin" w:xAlign="center" w:y="114"/>
        <w:spacing w:line="276" w:lineRule="auto"/>
        <w:ind w:left="1057"/>
        <w:jc w:val="both"/>
        <w:rPr>
          <w:rFonts w:cs="Arial"/>
          <w:i/>
          <w:sz w:val="22"/>
          <w:szCs w:val="22"/>
        </w:rPr>
      </w:pPr>
      <w:r w:rsidRPr="00153C1C">
        <w:rPr>
          <w:rFonts w:cs="Arial"/>
          <w:i/>
          <w:sz w:val="22"/>
          <w:szCs w:val="22"/>
        </w:rPr>
        <w:t xml:space="preserve">Esto es, (Tarifas Indicativas IFT 2020 Otros </w:t>
      </w:r>
      <w:proofErr w:type="gramStart"/>
      <w:r w:rsidRPr="00153C1C">
        <w:rPr>
          <w:rFonts w:cs="Arial"/>
          <w:i/>
          <w:sz w:val="22"/>
          <w:szCs w:val="22"/>
        </w:rPr>
        <w:t>Concesionarios)  [</w:t>
      </w:r>
      <w:proofErr w:type="gramEnd"/>
      <w:r w:rsidRPr="00153C1C">
        <w:rPr>
          <w:rFonts w:cs="Arial"/>
          <w:i/>
          <w:spacing w:val="-1"/>
          <w:sz w:val="22"/>
          <w:szCs w:val="22"/>
        </w:rPr>
        <w:t xml:space="preserve">       </w:t>
      </w:r>
      <w:r w:rsidRPr="00153C1C">
        <w:rPr>
          <w:rFonts w:cs="Arial"/>
          <w:i/>
          <w:sz w:val="22"/>
          <w:szCs w:val="22"/>
        </w:rPr>
        <w:t xml:space="preserve">] (+) (Tarifas Indicativas IFT 2021 AEP) [           ] (-) (Tarifa Vigente) </w:t>
      </w:r>
      <w:r w:rsidRPr="00153C1C">
        <w:rPr>
          <w:rFonts w:cs="Arial"/>
          <w:sz w:val="22"/>
          <w:szCs w:val="22"/>
        </w:rPr>
        <w:t>[     ]</w:t>
      </w:r>
      <w:r w:rsidRPr="00153C1C">
        <w:rPr>
          <w:rFonts w:cs="Arial"/>
          <w:i/>
          <w:sz w:val="22"/>
          <w:szCs w:val="22"/>
        </w:rPr>
        <w:t xml:space="preserve"> = </w:t>
      </w:r>
      <w:r w:rsidRPr="00153C1C">
        <w:rPr>
          <w:rFonts w:cs="Arial"/>
          <w:sz w:val="22"/>
          <w:szCs w:val="22"/>
        </w:rPr>
        <w:t xml:space="preserve"> [      ]</w:t>
      </w:r>
      <w:r w:rsidRPr="00153C1C">
        <w:rPr>
          <w:rFonts w:cs="Arial"/>
          <w:i/>
          <w:sz w:val="22"/>
          <w:szCs w:val="22"/>
        </w:rPr>
        <w:t>por minuto.</w:t>
      </w:r>
    </w:p>
    <w:p w14:paraId="3B8624BC" w14:textId="77777777" w:rsidR="00BC2DBD" w:rsidRPr="00153C1C" w:rsidRDefault="00BC2DBD" w:rsidP="00205D15">
      <w:pPr>
        <w:pStyle w:val="Prrafodelista"/>
        <w:framePr w:hSpace="141" w:wrap="around" w:vAnchor="text" w:hAnchor="margin" w:xAlign="center" w:y="114"/>
        <w:spacing w:line="276" w:lineRule="auto"/>
        <w:ind w:left="349"/>
        <w:jc w:val="both"/>
        <w:rPr>
          <w:rFonts w:cs="Arial"/>
          <w:sz w:val="22"/>
          <w:szCs w:val="22"/>
        </w:rPr>
      </w:pPr>
    </w:p>
    <w:p w14:paraId="243C21EE" w14:textId="77777777" w:rsidR="00BC2DBD" w:rsidRPr="00153C1C" w:rsidRDefault="00BC2DBD" w:rsidP="00205D15">
      <w:pPr>
        <w:pStyle w:val="Prrafodelista"/>
        <w:numPr>
          <w:ilvl w:val="0"/>
          <w:numId w:val="65"/>
        </w:numPr>
        <w:spacing w:line="276" w:lineRule="auto"/>
        <w:ind w:left="1069"/>
        <w:contextualSpacing/>
        <w:jc w:val="both"/>
        <w:rPr>
          <w:rFonts w:cs="Arial"/>
          <w:sz w:val="22"/>
          <w:szCs w:val="22"/>
        </w:rPr>
      </w:pPr>
      <w:r w:rsidRPr="00153C1C">
        <w:rPr>
          <w:rFonts w:cs="Arial"/>
          <w:sz w:val="22"/>
          <w:szCs w:val="22"/>
        </w:rPr>
        <w:t xml:space="preserve">Por Un SMS de Uso de </w:t>
      </w:r>
      <w:proofErr w:type="spellStart"/>
      <w:r w:rsidRPr="00153C1C">
        <w:rPr>
          <w:rFonts w:cs="Arial"/>
          <w:sz w:val="22"/>
          <w:szCs w:val="22"/>
        </w:rPr>
        <w:t>Roaming</w:t>
      </w:r>
      <w:proofErr w:type="spellEnd"/>
      <w:r w:rsidRPr="00153C1C">
        <w:rPr>
          <w:rFonts w:cs="Arial"/>
          <w:sz w:val="22"/>
          <w:szCs w:val="22"/>
        </w:rPr>
        <w:t xml:space="preserve">, el Concesionario pagará a Telcel la cantidad de   $[   </w:t>
      </w:r>
      <w:proofErr w:type="gramStart"/>
      <w:r w:rsidRPr="00153C1C">
        <w:rPr>
          <w:rFonts w:cs="Arial"/>
          <w:sz w:val="22"/>
          <w:szCs w:val="22"/>
        </w:rPr>
        <w:t xml:space="preserve">  ]</w:t>
      </w:r>
      <w:proofErr w:type="gramEnd"/>
      <w:r w:rsidRPr="00153C1C">
        <w:rPr>
          <w:rFonts w:cs="Arial"/>
          <w:sz w:val="22"/>
          <w:szCs w:val="22"/>
        </w:rPr>
        <w:t>, por evento:</w:t>
      </w:r>
    </w:p>
    <w:p w14:paraId="31EE74F0" w14:textId="77777777" w:rsidR="00BC2DBD" w:rsidRPr="00153C1C" w:rsidRDefault="00BC2DBD" w:rsidP="00205D15">
      <w:pPr>
        <w:pStyle w:val="Prrafodelista"/>
        <w:framePr w:hSpace="141" w:wrap="around" w:vAnchor="text" w:hAnchor="margin" w:xAlign="center" w:y="114"/>
        <w:spacing w:line="276" w:lineRule="auto"/>
        <w:jc w:val="both"/>
        <w:rPr>
          <w:rFonts w:cs="Arial"/>
          <w:sz w:val="22"/>
          <w:szCs w:val="22"/>
        </w:rPr>
      </w:pPr>
    </w:p>
    <w:p w14:paraId="2408EDFC" w14:textId="77777777" w:rsidR="00BC2DBD" w:rsidRPr="00153C1C" w:rsidRDefault="00BC2DBD" w:rsidP="00205D15">
      <w:pPr>
        <w:framePr w:hSpace="141" w:wrap="around" w:vAnchor="text" w:hAnchor="margin" w:xAlign="center" w:y="114"/>
        <w:spacing w:after="0"/>
        <w:ind w:left="1069"/>
        <w:jc w:val="both"/>
        <w:rPr>
          <w:rFonts w:ascii="Arial" w:eastAsia="Times New Roman" w:hAnsi="Arial" w:cs="Arial"/>
          <w:i/>
        </w:rPr>
      </w:pPr>
      <w:r w:rsidRPr="00153C1C">
        <w:rPr>
          <w:rFonts w:ascii="Arial" w:eastAsia="Times New Roman" w:hAnsi="Arial" w:cs="Arial"/>
          <w:i/>
        </w:rPr>
        <w:t xml:space="preserve">Esto es, (Tarifas Indicativas IFT 2021 Otros Concesionarios) [     </w:t>
      </w:r>
      <w:proofErr w:type="gramStart"/>
      <w:r w:rsidRPr="00153C1C">
        <w:rPr>
          <w:rFonts w:ascii="Arial" w:eastAsia="Times New Roman" w:hAnsi="Arial" w:cs="Arial"/>
          <w:i/>
        </w:rPr>
        <w:t xml:space="preserve">  ]</w:t>
      </w:r>
      <w:proofErr w:type="gramEnd"/>
      <w:r w:rsidRPr="00153C1C">
        <w:rPr>
          <w:rFonts w:ascii="Arial" w:eastAsia="Times New Roman" w:hAnsi="Arial" w:cs="Arial"/>
          <w:i/>
        </w:rPr>
        <w:t xml:space="preserve"> (+) (Tarifas Indicativas IFT 2021 AEP) [            ]      (-)    Tarifa Vigente [Mensaje Entrante </w:t>
      </w:r>
      <w:r w:rsidRPr="00153C1C">
        <w:rPr>
          <w:rFonts w:ascii="Arial" w:eastAsia="Times New Roman" w:hAnsi="Arial" w:cs="Arial"/>
        </w:rPr>
        <w:t>[     ]</w:t>
      </w:r>
      <w:r w:rsidRPr="00153C1C">
        <w:rPr>
          <w:rFonts w:ascii="Arial" w:eastAsia="Times New Roman" w:hAnsi="Arial" w:cs="Arial"/>
          <w:i/>
        </w:rPr>
        <w:t xml:space="preserve">] = </w:t>
      </w:r>
      <w:r w:rsidRPr="00153C1C">
        <w:rPr>
          <w:rFonts w:ascii="Arial" w:eastAsia="Times New Roman" w:hAnsi="Arial" w:cs="Arial"/>
        </w:rPr>
        <w:t>[     ]</w:t>
      </w:r>
      <w:r w:rsidRPr="00153C1C">
        <w:rPr>
          <w:rFonts w:ascii="Arial" w:eastAsia="Times New Roman" w:hAnsi="Arial" w:cs="Arial"/>
          <w:i/>
        </w:rPr>
        <w:t xml:space="preserve"> por evento.</w:t>
      </w:r>
    </w:p>
    <w:p w14:paraId="059EAB60" w14:textId="77777777" w:rsidR="00BC2DBD" w:rsidRPr="00153C1C" w:rsidRDefault="00BC2DBD" w:rsidP="00205D15">
      <w:pPr>
        <w:pStyle w:val="Listavistosa-nfasis11"/>
        <w:framePr w:hSpace="141" w:wrap="around" w:vAnchor="text" w:hAnchor="margin" w:xAlign="center" w:y="114"/>
        <w:spacing w:line="276" w:lineRule="auto"/>
        <w:jc w:val="both"/>
        <w:rPr>
          <w:rFonts w:eastAsia="Times New Roman" w:cs="Arial"/>
          <w:sz w:val="22"/>
          <w:szCs w:val="22"/>
        </w:rPr>
      </w:pPr>
    </w:p>
    <w:p w14:paraId="332138A6" w14:textId="77777777" w:rsidR="00BC2DBD" w:rsidRPr="00153C1C" w:rsidRDefault="00BC2DBD" w:rsidP="00205D15">
      <w:pPr>
        <w:numPr>
          <w:ilvl w:val="0"/>
          <w:numId w:val="88"/>
        </w:numPr>
        <w:spacing w:after="0"/>
        <w:jc w:val="both"/>
        <w:rPr>
          <w:rFonts w:ascii="Arial" w:eastAsia="Times New Roman" w:hAnsi="Arial" w:cs="Arial"/>
        </w:rPr>
      </w:pPr>
      <w:r w:rsidRPr="00153C1C">
        <w:rPr>
          <w:rFonts w:ascii="Arial" w:eastAsia="Times New Roman" w:hAnsi="Arial" w:cs="Arial"/>
        </w:rPr>
        <w:t>Para efectos de lo anterior, las Partes se comprometen a aplicar las tarifas que modifiquen y/o sustituyan a las Tarifas Indicativas IFT 2021 que determine el Instituto para los periodos subsecuentes, a partir de la fecha de su entrada en vigor.</w:t>
      </w:r>
    </w:p>
    <w:p w14:paraId="1C8709AE" w14:textId="77777777" w:rsidR="00BC2DBD" w:rsidRPr="00153C1C" w:rsidRDefault="00BC2DBD" w:rsidP="00205D15">
      <w:pPr>
        <w:numPr>
          <w:ilvl w:val="0"/>
          <w:numId w:val="88"/>
        </w:numPr>
        <w:spacing w:after="0"/>
        <w:jc w:val="both"/>
        <w:rPr>
          <w:rFonts w:ascii="Arial" w:eastAsia="Times New Roman" w:hAnsi="Arial" w:cs="Arial"/>
        </w:rPr>
      </w:pPr>
      <w:r w:rsidRPr="00153C1C">
        <w:rPr>
          <w:rFonts w:ascii="Arial" w:eastAsia="Times New Roman" w:hAnsi="Arial" w:cs="Arial"/>
        </w:rPr>
        <w:t xml:space="preserve">La conciliación y facturación del Bono por Consumo, se realizará tomando en cuenta los segundos (voz) y eventos (SMS) consumidos en el Uso </w:t>
      </w:r>
      <w:proofErr w:type="gramStart"/>
      <w:r w:rsidRPr="00153C1C">
        <w:rPr>
          <w:rFonts w:ascii="Arial" w:eastAsia="Times New Roman" w:hAnsi="Arial" w:cs="Arial"/>
        </w:rPr>
        <w:t xml:space="preserve">de </w:t>
      </w:r>
      <w:proofErr w:type="spellStart"/>
      <w:r w:rsidRPr="00153C1C">
        <w:rPr>
          <w:rFonts w:ascii="Arial" w:eastAsia="Times New Roman" w:hAnsi="Arial" w:cs="Arial"/>
        </w:rPr>
        <w:t>Roaming</w:t>
      </w:r>
      <w:proofErr w:type="spellEnd"/>
      <w:proofErr w:type="gramEnd"/>
      <w:r w:rsidRPr="00153C1C">
        <w:rPr>
          <w:rFonts w:ascii="Arial" w:eastAsia="Times New Roman" w:hAnsi="Arial" w:cs="Arial"/>
        </w:rPr>
        <w:t>, durante el mes anterior.</w:t>
      </w:r>
    </w:p>
    <w:p w14:paraId="038B15BB" w14:textId="77777777" w:rsidR="00BC2DBD" w:rsidRDefault="00BC2DBD" w:rsidP="00205D15">
      <w:pPr>
        <w:numPr>
          <w:ilvl w:val="0"/>
          <w:numId w:val="88"/>
        </w:numPr>
        <w:spacing w:after="0"/>
        <w:jc w:val="both"/>
        <w:rPr>
          <w:rFonts w:ascii="Arial" w:eastAsia="Times New Roman" w:hAnsi="Arial" w:cs="Arial"/>
        </w:rPr>
      </w:pPr>
      <w:r w:rsidRPr="00153C1C">
        <w:rPr>
          <w:rFonts w:ascii="Arial" w:eastAsia="Times New Roman" w:hAnsi="Arial" w:cs="Arial"/>
        </w:rPr>
        <w:t>Lo dispuesto en el Acuerdo de Tarifas Indicativas IFT 2021, se utiliza como simple marco o valores de referencia, por lo que Telcel de manera alguna consiente o reconoce, de manera expresa o tácita, la validez, constitucionalidad, legalidad o procedencia del Acuerdo Tarifas Indicativas IFT 2021 y/o aquellas que las modifiquen y/o sustituyan, ni respecto de cualquier resolución, acuerdo, decreto u otro acto de cualquier autoridad sea o no mencionados, citados, aludidos, invocados o referidos en este Anexo, reservándose Telcel cualesquiera derechos a su favor.</w:t>
      </w:r>
    </w:p>
    <w:p w14:paraId="09CD5F49" w14:textId="77777777" w:rsidR="008B5749" w:rsidRPr="00153C1C" w:rsidRDefault="008B5749" w:rsidP="00205D15">
      <w:pPr>
        <w:spacing w:after="0"/>
        <w:ind w:left="720"/>
        <w:jc w:val="both"/>
        <w:rPr>
          <w:rFonts w:ascii="Arial" w:eastAsia="Times New Roman" w:hAnsi="Arial" w:cs="Arial"/>
        </w:rPr>
      </w:pPr>
    </w:p>
    <w:p w14:paraId="26CD1769" w14:textId="77777777" w:rsidR="00BC2DBD" w:rsidRPr="00153C1C" w:rsidRDefault="00BC2DBD" w:rsidP="00205D15">
      <w:pPr>
        <w:numPr>
          <w:ilvl w:val="0"/>
          <w:numId w:val="41"/>
        </w:numPr>
        <w:spacing w:after="0"/>
        <w:ind w:left="0" w:firstLine="0"/>
        <w:jc w:val="both"/>
        <w:rPr>
          <w:rFonts w:ascii="Arial" w:hAnsi="Arial" w:cs="Arial"/>
          <w:b/>
          <w:lang w:val="es-ES_tradnl"/>
        </w:rPr>
      </w:pPr>
      <w:r w:rsidRPr="00153C1C">
        <w:rPr>
          <w:rFonts w:ascii="Arial" w:hAnsi="Arial" w:cs="Arial"/>
          <w:b/>
          <w:lang w:val="es-ES_tradnl"/>
        </w:rPr>
        <w:t>Correos Electrónicos para Recibir Facturas.</w:t>
      </w:r>
    </w:p>
    <w:p w14:paraId="2507F136"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El Concesionario en este acto señala, en adición al inciso 17.1 del Convenio, como su correo electrónico exclusivamente para la recepción de notificaciones sobre la disponibilidad de las Facturas en el SEG el siguiente:</w:t>
      </w:r>
    </w:p>
    <w:p w14:paraId="3CBD64D5" w14:textId="77777777" w:rsidR="00977ACD" w:rsidRDefault="00977ACD" w:rsidP="00205D15">
      <w:pPr>
        <w:spacing w:after="0"/>
        <w:rPr>
          <w:rFonts w:ascii="Arial" w:hAnsi="Arial" w:cs="Arial"/>
          <w:lang w:val="es-ES_tradnl"/>
        </w:rPr>
      </w:pPr>
      <w:r>
        <w:rPr>
          <w:rFonts w:ascii="Arial" w:hAnsi="Arial" w:cs="Arial"/>
          <w:lang w:val="es-ES_tradnl"/>
        </w:rPr>
        <w:br w:type="page"/>
      </w:r>
    </w:p>
    <w:p w14:paraId="48D20C68" w14:textId="77777777" w:rsidR="00BC2DBD" w:rsidRPr="00153C1C" w:rsidRDefault="00BC2DBD" w:rsidP="00205D15">
      <w:pPr>
        <w:spacing w:after="0"/>
        <w:jc w:val="both"/>
        <w:rPr>
          <w:rFonts w:ascii="Arial" w:hAnsi="Arial" w:cs="Arial"/>
          <w:lang w:val="es-ES_tradnl"/>
        </w:rPr>
      </w:pPr>
    </w:p>
    <w:p w14:paraId="3D32C121"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El Concesionario:</w:t>
      </w:r>
      <w:r w:rsidRPr="00153C1C">
        <w:rPr>
          <w:rFonts w:ascii="Arial" w:hAnsi="Arial" w:cs="Arial"/>
          <w:lang w:val="es-ES_tradnl"/>
        </w:rPr>
        <w:tab/>
        <w:t>[*]</w:t>
      </w:r>
    </w:p>
    <w:p w14:paraId="5F27F68A"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Correo electrónico: [*]</w:t>
      </w:r>
    </w:p>
    <w:p w14:paraId="1B29E706" w14:textId="77777777" w:rsidR="00BC2DBD" w:rsidRPr="00153C1C" w:rsidRDefault="00BC2DBD" w:rsidP="00205D15">
      <w:pPr>
        <w:spacing w:after="0"/>
        <w:jc w:val="both"/>
        <w:rPr>
          <w:rFonts w:ascii="Arial" w:hAnsi="Arial" w:cs="Arial"/>
          <w:lang w:val="es-ES_tradnl"/>
        </w:rPr>
      </w:pPr>
    </w:p>
    <w:p w14:paraId="31909152" w14:textId="77777777" w:rsidR="00BC2DBD" w:rsidRPr="00153C1C" w:rsidRDefault="00BC2DBD" w:rsidP="00205D15">
      <w:pPr>
        <w:widowControl w:val="0"/>
        <w:numPr>
          <w:ilvl w:val="0"/>
          <w:numId w:val="41"/>
        </w:numPr>
        <w:kinsoku w:val="0"/>
        <w:spacing w:after="0"/>
        <w:ind w:left="0" w:firstLine="0"/>
        <w:rPr>
          <w:rFonts w:ascii="Arial" w:hAnsi="Arial" w:cs="Arial"/>
          <w:b/>
          <w:spacing w:val="4"/>
          <w:lang w:val="es-ES_tradnl"/>
        </w:rPr>
      </w:pPr>
      <w:r w:rsidRPr="00153C1C">
        <w:rPr>
          <w:rFonts w:ascii="Arial" w:hAnsi="Arial" w:cs="Arial"/>
          <w:b/>
          <w:spacing w:val="4"/>
          <w:lang w:val="es-ES_tradnl"/>
        </w:rPr>
        <w:t>Horas Hábiles y Cuenta Bancaria de Telcel.</w:t>
      </w:r>
    </w:p>
    <w:p w14:paraId="1223BCDA" w14:textId="77777777" w:rsidR="00BC2DBD" w:rsidRPr="00153C1C" w:rsidRDefault="00BC2DBD" w:rsidP="00205D15">
      <w:pPr>
        <w:widowControl w:val="0"/>
        <w:kinsoku w:val="0"/>
        <w:spacing w:after="0"/>
        <w:jc w:val="both"/>
        <w:rPr>
          <w:rFonts w:ascii="Arial" w:hAnsi="Arial" w:cs="Arial"/>
          <w:spacing w:val="4"/>
          <w:lang w:val="es-ES_tradnl"/>
        </w:rPr>
      </w:pPr>
      <w:r w:rsidRPr="00153C1C">
        <w:rPr>
          <w:rFonts w:ascii="Arial" w:hAnsi="Arial" w:cs="Arial"/>
          <w:spacing w:val="4"/>
          <w:lang w:val="es-ES_tradnl"/>
        </w:rPr>
        <w:t>Para efecto de cualquier notificación por escrito por parte del Concesionario a Telcel, serán recibidas en el domicilio señalado en el inciso 17.1 del Convenio, de lunes a viernes de 9:00 a 14:00 y de 16:00 a 18:00 horas.</w:t>
      </w:r>
    </w:p>
    <w:p w14:paraId="0010A44E" w14:textId="77777777" w:rsidR="00BC2DBD" w:rsidRPr="00153C1C" w:rsidRDefault="00BC2DBD" w:rsidP="00205D15">
      <w:pPr>
        <w:spacing w:after="0"/>
        <w:jc w:val="both"/>
        <w:rPr>
          <w:rFonts w:ascii="Arial" w:hAnsi="Arial" w:cs="Arial"/>
          <w:spacing w:val="4"/>
          <w:lang w:val="es-ES_tradnl"/>
        </w:rPr>
      </w:pPr>
      <w:r w:rsidRPr="00153C1C">
        <w:rPr>
          <w:rFonts w:ascii="Arial" w:hAnsi="Arial" w:cs="Arial"/>
          <w:spacing w:val="4"/>
          <w:lang w:val="es-ES_tradnl"/>
        </w:rPr>
        <w:t>Para efectos de los pagos de las Facturas a cargo del Concesionario, Telcel señala:</w:t>
      </w:r>
    </w:p>
    <w:p w14:paraId="197C0527" w14:textId="77777777" w:rsidR="00BC2DBD" w:rsidRPr="00153C1C" w:rsidRDefault="00BC2DBD" w:rsidP="00205D15">
      <w:pPr>
        <w:spacing w:after="0"/>
        <w:jc w:val="both"/>
        <w:rPr>
          <w:rFonts w:ascii="Arial" w:hAnsi="Arial" w:cs="Arial"/>
          <w:spacing w:val="4"/>
          <w:lang w:val="es-ES_tradnl"/>
        </w:rPr>
      </w:pPr>
    </w:p>
    <w:p w14:paraId="45DE6137" w14:textId="77777777" w:rsidR="00BC2DBD" w:rsidRPr="00153C1C" w:rsidRDefault="00BC2DBD" w:rsidP="00205D15">
      <w:pPr>
        <w:numPr>
          <w:ilvl w:val="0"/>
          <w:numId w:val="42"/>
        </w:numPr>
        <w:spacing w:after="0"/>
        <w:jc w:val="both"/>
        <w:rPr>
          <w:rFonts w:ascii="Arial" w:hAnsi="Arial" w:cs="Arial"/>
          <w:bCs/>
        </w:rPr>
      </w:pPr>
      <w:r w:rsidRPr="00153C1C">
        <w:rPr>
          <w:rFonts w:ascii="Arial" w:hAnsi="Arial" w:cs="Arial"/>
          <w:spacing w:val="4"/>
          <w:lang w:val="es-ES_tradnl"/>
        </w:rPr>
        <w:t xml:space="preserve">Cuenta </w:t>
      </w:r>
      <w:r w:rsidRPr="00153C1C">
        <w:rPr>
          <w:rFonts w:ascii="Arial" w:hAnsi="Arial" w:cs="Arial"/>
          <w:bCs/>
        </w:rPr>
        <w:t>Número: 011003440011;</w:t>
      </w:r>
    </w:p>
    <w:p w14:paraId="7F445D60" w14:textId="77777777" w:rsidR="00BC2DBD" w:rsidRPr="00153C1C" w:rsidRDefault="00BC2DBD" w:rsidP="00205D15">
      <w:pPr>
        <w:numPr>
          <w:ilvl w:val="0"/>
          <w:numId w:val="42"/>
        </w:numPr>
        <w:spacing w:after="0"/>
        <w:jc w:val="both"/>
        <w:rPr>
          <w:rFonts w:ascii="Arial" w:hAnsi="Arial" w:cs="Arial"/>
          <w:bCs/>
        </w:rPr>
      </w:pPr>
      <w:r w:rsidRPr="00153C1C">
        <w:rPr>
          <w:rFonts w:ascii="Arial" w:hAnsi="Arial" w:cs="Arial"/>
          <w:bCs/>
        </w:rPr>
        <w:t xml:space="preserve"> Cuenta </w:t>
      </w:r>
      <w:proofErr w:type="spellStart"/>
      <w:r w:rsidRPr="00153C1C">
        <w:rPr>
          <w:rFonts w:ascii="Arial" w:hAnsi="Arial" w:cs="Arial"/>
          <w:bCs/>
        </w:rPr>
        <w:t>Clabe</w:t>
      </w:r>
      <w:proofErr w:type="spellEnd"/>
      <w:r w:rsidRPr="00153C1C">
        <w:rPr>
          <w:rFonts w:ascii="Arial" w:hAnsi="Arial" w:cs="Arial"/>
          <w:bCs/>
        </w:rPr>
        <w:t xml:space="preserve"> para Transferencia Electrónica: 0361 8011 0034 4001 17;</w:t>
      </w:r>
    </w:p>
    <w:p w14:paraId="7CBF372A" w14:textId="77777777" w:rsidR="00BC2DBD" w:rsidRPr="00153C1C" w:rsidRDefault="00BC2DBD" w:rsidP="00205D15">
      <w:pPr>
        <w:numPr>
          <w:ilvl w:val="0"/>
          <w:numId w:val="42"/>
        </w:numPr>
        <w:spacing w:after="0"/>
        <w:jc w:val="both"/>
        <w:rPr>
          <w:rFonts w:ascii="Arial" w:hAnsi="Arial" w:cs="Arial"/>
          <w:bCs/>
        </w:rPr>
      </w:pPr>
      <w:r w:rsidRPr="00153C1C">
        <w:rPr>
          <w:rFonts w:ascii="Arial" w:hAnsi="Arial" w:cs="Arial"/>
          <w:bCs/>
        </w:rPr>
        <w:t xml:space="preserve"> Banco: Inbursa; y</w:t>
      </w:r>
    </w:p>
    <w:p w14:paraId="4EB439DF" w14:textId="77777777" w:rsidR="00BC2DBD" w:rsidRPr="00153C1C" w:rsidRDefault="00BC2DBD" w:rsidP="00205D15">
      <w:pPr>
        <w:numPr>
          <w:ilvl w:val="0"/>
          <w:numId w:val="42"/>
        </w:numPr>
        <w:spacing w:after="0"/>
        <w:jc w:val="both"/>
        <w:rPr>
          <w:rFonts w:ascii="Arial" w:hAnsi="Arial" w:cs="Arial"/>
          <w:bCs/>
        </w:rPr>
      </w:pPr>
      <w:r w:rsidRPr="00153C1C">
        <w:rPr>
          <w:rFonts w:ascii="Arial" w:hAnsi="Arial" w:cs="Arial"/>
          <w:bCs/>
        </w:rPr>
        <w:t xml:space="preserve"> Nombre del Cuentahabiente: Radiomóvil Dipsa, S.A. de C.V. </w:t>
      </w:r>
    </w:p>
    <w:p w14:paraId="731D0457" w14:textId="77777777" w:rsidR="00BC2DBD" w:rsidRPr="00153C1C" w:rsidRDefault="00BC2DBD" w:rsidP="00205D15">
      <w:pPr>
        <w:spacing w:after="0"/>
        <w:ind w:left="284"/>
        <w:jc w:val="both"/>
        <w:rPr>
          <w:rFonts w:ascii="Arial" w:hAnsi="Arial" w:cs="Arial"/>
          <w:b/>
          <w:lang w:val="es-ES_tradnl"/>
        </w:rPr>
      </w:pPr>
    </w:p>
    <w:p w14:paraId="3B3C5FC3" w14:textId="77777777" w:rsidR="00BC2DBD" w:rsidRPr="00153C1C" w:rsidRDefault="00BC2DBD" w:rsidP="00205D15">
      <w:pPr>
        <w:numPr>
          <w:ilvl w:val="0"/>
          <w:numId w:val="41"/>
        </w:numPr>
        <w:spacing w:after="0"/>
        <w:ind w:left="284" w:hanging="284"/>
        <w:jc w:val="both"/>
        <w:rPr>
          <w:rFonts w:ascii="Arial" w:hAnsi="Arial" w:cs="Arial"/>
          <w:b/>
          <w:lang w:val="es-ES_tradnl"/>
        </w:rPr>
      </w:pPr>
      <w:r w:rsidRPr="00153C1C">
        <w:rPr>
          <w:rFonts w:ascii="Arial" w:hAnsi="Arial" w:cs="Arial"/>
          <w:b/>
          <w:lang w:val="es-ES_tradnl"/>
        </w:rPr>
        <w:t xml:space="preserve">Vigencia. </w:t>
      </w:r>
    </w:p>
    <w:p w14:paraId="163293E2" w14:textId="77777777" w:rsidR="00BC2DBD" w:rsidRPr="00153C1C" w:rsidRDefault="00BC2DBD" w:rsidP="00205D15">
      <w:pPr>
        <w:spacing w:after="0"/>
        <w:jc w:val="both"/>
        <w:rPr>
          <w:rFonts w:ascii="Arial" w:hAnsi="Arial" w:cs="Arial"/>
        </w:rPr>
      </w:pPr>
      <w:r w:rsidRPr="00153C1C">
        <w:rPr>
          <w:rFonts w:ascii="Arial" w:hAnsi="Arial" w:cs="Arial"/>
        </w:rPr>
        <w:t xml:space="preserve">El presente Anexo forma parte integral del Convenio, y su vigencia iniciará a partir de la fecha de suscripción, y se mantendrá por el plazo establecido en la Cláusula Décima Sexta Vigencia </w:t>
      </w:r>
      <w:proofErr w:type="gramStart"/>
      <w:r w:rsidRPr="00153C1C">
        <w:rPr>
          <w:rFonts w:ascii="Arial" w:hAnsi="Arial" w:cs="Arial"/>
        </w:rPr>
        <w:t>del mismo</w:t>
      </w:r>
      <w:proofErr w:type="gramEnd"/>
      <w:r w:rsidRPr="00153C1C">
        <w:rPr>
          <w:rFonts w:ascii="Arial" w:hAnsi="Arial" w:cs="Arial"/>
        </w:rPr>
        <w:t>.</w:t>
      </w:r>
    </w:p>
    <w:p w14:paraId="2D6008FD" w14:textId="7A58E8C4" w:rsidR="00BC2DBD" w:rsidRPr="00153C1C" w:rsidRDefault="00BC2DBD" w:rsidP="00205D15">
      <w:pPr>
        <w:spacing w:after="0"/>
        <w:jc w:val="both"/>
        <w:rPr>
          <w:rFonts w:ascii="Arial" w:hAnsi="Arial" w:cs="Arial"/>
          <w:shd w:val="clear" w:color="auto" w:fill="FFFFFF"/>
          <w:lang w:val="es-ES_tradnl" w:eastAsia="es-ES"/>
        </w:rPr>
      </w:pPr>
      <w:r w:rsidRPr="00153C1C">
        <w:rPr>
          <w:rFonts w:ascii="Arial" w:hAnsi="Arial" w:cs="Arial"/>
          <w:shd w:val="clear" w:color="auto" w:fill="FFFFFF"/>
          <w:lang w:val="es-ES_tradnl" w:eastAsia="es-ES"/>
        </w:rPr>
        <w:t xml:space="preserve">Leído que fue por ambas Partes el presente Anexo y enteradas debidamente de su contenido y alcance, los representantes debidamente facultados de las Partes lo ratifican y firman por </w:t>
      </w:r>
      <w:r w:rsidR="00CA15C5">
        <w:rPr>
          <w:rFonts w:ascii="Arial" w:hAnsi="Arial" w:cs="Arial"/>
          <w:shd w:val="clear" w:color="auto" w:fill="FFFFFF"/>
          <w:lang w:val="es-ES_tradnl" w:eastAsia="es-ES"/>
        </w:rPr>
        <w:t>duplicado</w:t>
      </w:r>
      <w:r w:rsidRPr="00153C1C">
        <w:rPr>
          <w:rFonts w:ascii="Arial" w:hAnsi="Arial" w:cs="Arial"/>
          <w:shd w:val="clear" w:color="auto" w:fill="FFFFFF"/>
          <w:lang w:val="es-ES_tradnl" w:eastAsia="es-ES"/>
        </w:rPr>
        <w:t xml:space="preserve"> en la Ciudad de México, el día [*] de [*] de </w:t>
      </w:r>
      <w:r w:rsidRPr="00153C1C">
        <w:rPr>
          <w:rFonts w:ascii="Arial" w:hAnsi="Arial" w:cs="Arial"/>
          <w:lang w:val="es-ES_tradnl"/>
        </w:rPr>
        <w:t>[*]</w:t>
      </w:r>
      <w:r w:rsidRPr="00153C1C">
        <w:rPr>
          <w:rFonts w:ascii="Arial" w:hAnsi="Arial" w:cs="Arial"/>
          <w:shd w:val="clear" w:color="auto" w:fill="FFFFFF"/>
          <w:lang w:val="es-ES_tradnl" w:eastAsia="es-ES"/>
        </w:rPr>
        <w:t>.</w:t>
      </w:r>
    </w:p>
    <w:tbl>
      <w:tblPr>
        <w:tblW w:w="0" w:type="auto"/>
        <w:tblLook w:val="00A0" w:firstRow="1" w:lastRow="0" w:firstColumn="1" w:lastColumn="0" w:noHBand="0" w:noVBand="0"/>
      </w:tblPr>
      <w:tblGrid>
        <w:gridCol w:w="4069"/>
        <w:gridCol w:w="707"/>
        <w:gridCol w:w="4062"/>
      </w:tblGrid>
      <w:tr w:rsidR="00BC2DBD" w:rsidRPr="00153C1C" w14:paraId="18AB7E41" w14:textId="77777777" w:rsidTr="00E73E13">
        <w:tc>
          <w:tcPr>
            <w:tcW w:w="4069" w:type="dxa"/>
            <w:tcBorders>
              <w:bottom w:val="single" w:sz="4" w:space="0" w:color="auto"/>
            </w:tcBorders>
          </w:tcPr>
          <w:p w14:paraId="58459B1D" w14:textId="77777777" w:rsidR="00BC2DBD" w:rsidRPr="00153C1C" w:rsidRDefault="00BC2DBD" w:rsidP="00205D15">
            <w:pPr>
              <w:spacing w:after="0"/>
              <w:jc w:val="center"/>
              <w:rPr>
                <w:rFonts w:ascii="Arial" w:hAnsi="Arial" w:cs="Arial"/>
                <w:b/>
                <w:lang w:val="es-ES_tradnl"/>
              </w:rPr>
            </w:pPr>
            <w:r w:rsidRPr="00153C1C">
              <w:rPr>
                <w:rFonts w:ascii="Arial" w:hAnsi="Arial" w:cs="Arial"/>
                <w:b/>
                <w:lang w:val="es-ES_tradnl"/>
              </w:rPr>
              <w:t>RADIOMÓVIL DIPSA, S.A. DE C.V.</w:t>
            </w:r>
          </w:p>
          <w:p w14:paraId="015C9323" w14:textId="77777777" w:rsidR="00BC2DBD" w:rsidRPr="00153C1C" w:rsidRDefault="00BC2DBD" w:rsidP="00205D15">
            <w:pPr>
              <w:spacing w:after="0"/>
              <w:jc w:val="center"/>
              <w:rPr>
                <w:rFonts w:ascii="Arial" w:hAnsi="Arial" w:cs="Arial"/>
                <w:b/>
                <w:lang w:val="es-ES_tradnl"/>
              </w:rPr>
            </w:pPr>
            <w:r w:rsidRPr="00153C1C">
              <w:rPr>
                <w:rFonts w:ascii="Arial" w:hAnsi="Arial" w:cs="Arial"/>
                <w:b/>
                <w:lang w:val="es-ES_tradnl"/>
              </w:rPr>
              <w:t>Telcel</w:t>
            </w:r>
          </w:p>
          <w:p w14:paraId="578552E5" w14:textId="77777777" w:rsidR="00BC2DBD" w:rsidRPr="00153C1C" w:rsidRDefault="00BC2DBD" w:rsidP="00205D15">
            <w:pPr>
              <w:spacing w:after="0"/>
              <w:jc w:val="center"/>
              <w:rPr>
                <w:rFonts w:ascii="Arial" w:hAnsi="Arial" w:cs="Arial"/>
                <w:b/>
                <w:lang w:val="es-ES_tradnl"/>
              </w:rPr>
            </w:pPr>
          </w:p>
          <w:p w14:paraId="30CA0957" w14:textId="77777777" w:rsidR="00BC2DBD" w:rsidRPr="00153C1C" w:rsidRDefault="00BC2DBD" w:rsidP="00205D15">
            <w:pPr>
              <w:spacing w:after="0"/>
              <w:jc w:val="center"/>
              <w:rPr>
                <w:rFonts w:ascii="Arial" w:hAnsi="Arial" w:cs="Arial"/>
                <w:lang w:val="es-ES_tradnl"/>
              </w:rPr>
            </w:pPr>
          </w:p>
        </w:tc>
        <w:tc>
          <w:tcPr>
            <w:tcW w:w="707" w:type="dxa"/>
          </w:tcPr>
          <w:p w14:paraId="51D50DFE" w14:textId="77777777" w:rsidR="00BC2DBD" w:rsidRPr="00153C1C" w:rsidRDefault="00BC2DBD" w:rsidP="00205D15">
            <w:pPr>
              <w:spacing w:after="0"/>
              <w:jc w:val="both"/>
              <w:rPr>
                <w:rFonts w:ascii="Arial" w:hAnsi="Arial" w:cs="Arial"/>
                <w:lang w:val="es-ES_tradnl"/>
              </w:rPr>
            </w:pPr>
          </w:p>
        </w:tc>
        <w:tc>
          <w:tcPr>
            <w:tcW w:w="4062" w:type="dxa"/>
            <w:tcBorders>
              <w:bottom w:val="single" w:sz="4" w:space="0" w:color="auto"/>
            </w:tcBorders>
          </w:tcPr>
          <w:p w14:paraId="7586BCBC" w14:textId="77777777" w:rsidR="00BC2DBD" w:rsidRPr="00153C1C" w:rsidRDefault="00BC2DBD" w:rsidP="00205D15">
            <w:pPr>
              <w:spacing w:after="0"/>
              <w:jc w:val="center"/>
              <w:rPr>
                <w:rFonts w:ascii="Arial" w:hAnsi="Arial" w:cs="Arial"/>
                <w:b/>
                <w:lang w:val="es-ES_tradnl"/>
              </w:rPr>
            </w:pPr>
            <w:r w:rsidRPr="00153C1C">
              <w:rPr>
                <w:rFonts w:ascii="Arial" w:hAnsi="Arial" w:cs="Arial"/>
                <w:b/>
                <w:lang w:val="es-ES_tradnl"/>
              </w:rPr>
              <w:t>RADIOMÓVIL DIPSA, S.A. DE C.V.</w:t>
            </w:r>
          </w:p>
          <w:p w14:paraId="4D0374FA" w14:textId="77777777" w:rsidR="00BC2DBD" w:rsidRPr="00153C1C" w:rsidRDefault="00BC2DBD" w:rsidP="00205D15">
            <w:pPr>
              <w:spacing w:after="0"/>
              <w:jc w:val="center"/>
              <w:rPr>
                <w:rFonts w:ascii="Arial" w:hAnsi="Arial" w:cs="Arial"/>
                <w:b/>
                <w:lang w:val="es-ES_tradnl"/>
              </w:rPr>
            </w:pPr>
            <w:r w:rsidRPr="00153C1C">
              <w:rPr>
                <w:rFonts w:ascii="Arial" w:hAnsi="Arial" w:cs="Arial"/>
                <w:b/>
                <w:lang w:val="es-ES_tradnl"/>
              </w:rPr>
              <w:t>Telcel</w:t>
            </w:r>
          </w:p>
        </w:tc>
      </w:tr>
      <w:tr w:rsidR="00BC2DBD" w:rsidRPr="00153C1C" w14:paraId="358AB064" w14:textId="77777777" w:rsidTr="00E73E13">
        <w:tc>
          <w:tcPr>
            <w:tcW w:w="4069" w:type="dxa"/>
            <w:tcBorders>
              <w:top w:val="single" w:sz="4" w:space="0" w:color="auto"/>
            </w:tcBorders>
          </w:tcPr>
          <w:p w14:paraId="06173884" w14:textId="77777777" w:rsidR="00BC2DBD" w:rsidRPr="00153C1C" w:rsidRDefault="00BC2DBD" w:rsidP="00205D15">
            <w:pPr>
              <w:spacing w:after="0"/>
              <w:rPr>
                <w:rFonts w:ascii="Arial" w:hAnsi="Arial" w:cs="Arial"/>
                <w:lang w:val="es-ES_tradnl"/>
              </w:rPr>
            </w:pPr>
            <w:r w:rsidRPr="00153C1C">
              <w:rPr>
                <w:rFonts w:ascii="Arial" w:hAnsi="Arial" w:cs="Arial"/>
                <w:lang w:val="es-ES_tradnl"/>
              </w:rPr>
              <w:t>Por: [*]</w:t>
            </w:r>
          </w:p>
          <w:p w14:paraId="43DFDC92" w14:textId="77777777" w:rsidR="00BC2DBD" w:rsidRPr="00153C1C" w:rsidRDefault="00BC2DBD" w:rsidP="00205D15">
            <w:pPr>
              <w:spacing w:after="0"/>
              <w:rPr>
                <w:rFonts w:ascii="Arial" w:hAnsi="Arial" w:cs="Arial"/>
                <w:lang w:val="es-ES_tradnl"/>
              </w:rPr>
            </w:pPr>
            <w:r w:rsidRPr="00153C1C">
              <w:rPr>
                <w:rFonts w:ascii="Arial" w:hAnsi="Arial" w:cs="Arial"/>
                <w:lang w:val="es-ES_tradnl"/>
              </w:rPr>
              <w:t>Apoderado</w:t>
            </w:r>
          </w:p>
        </w:tc>
        <w:tc>
          <w:tcPr>
            <w:tcW w:w="707" w:type="dxa"/>
          </w:tcPr>
          <w:p w14:paraId="7E1DA4DA" w14:textId="77777777" w:rsidR="00BC2DBD" w:rsidRPr="00153C1C" w:rsidRDefault="00BC2DBD" w:rsidP="00205D15">
            <w:pPr>
              <w:spacing w:after="0"/>
              <w:jc w:val="both"/>
              <w:rPr>
                <w:rFonts w:ascii="Arial" w:hAnsi="Arial" w:cs="Arial"/>
                <w:lang w:val="es-ES_tradnl"/>
              </w:rPr>
            </w:pPr>
          </w:p>
        </w:tc>
        <w:tc>
          <w:tcPr>
            <w:tcW w:w="4062" w:type="dxa"/>
            <w:tcBorders>
              <w:top w:val="single" w:sz="4" w:space="0" w:color="auto"/>
            </w:tcBorders>
          </w:tcPr>
          <w:p w14:paraId="524A3AE7"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Por: [*]</w:t>
            </w:r>
          </w:p>
          <w:p w14:paraId="04C28591"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Apoderado</w:t>
            </w:r>
          </w:p>
        </w:tc>
      </w:tr>
    </w:tbl>
    <w:p w14:paraId="249DC652" w14:textId="77777777" w:rsidR="00BC2DBD" w:rsidRPr="00153C1C" w:rsidRDefault="00BC2DBD" w:rsidP="00205D15">
      <w:pPr>
        <w:spacing w:after="0"/>
        <w:rPr>
          <w:rFonts w:ascii="Arial" w:hAnsi="Arial" w:cs="Arial"/>
        </w:rPr>
      </w:pPr>
    </w:p>
    <w:tbl>
      <w:tblPr>
        <w:tblW w:w="0" w:type="auto"/>
        <w:jc w:val="center"/>
        <w:tblLook w:val="00A0" w:firstRow="1" w:lastRow="0" w:firstColumn="1" w:lastColumn="0" w:noHBand="0" w:noVBand="0"/>
      </w:tblPr>
      <w:tblGrid>
        <w:gridCol w:w="709"/>
        <w:gridCol w:w="4070"/>
      </w:tblGrid>
      <w:tr w:rsidR="00BC2DBD" w:rsidRPr="00153C1C" w14:paraId="4DFA84A0" w14:textId="77777777" w:rsidTr="00E73E13">
        <w:trPr>
          <w:jc w:val="center"/>
        </w:trPr>
        <w:tc>
          <w:tcPr>
            <w:tcW w:w="709" w:type="dxa"/>
          </w:tcPr>
          <w:p w14:paraId="53CDF109" w14:textId="77777777" w:rsidR="00BC2DBD" w:rsidRPr="00153C1C" w:rsidRDefault="00BC2DBD" w:rsidP="00205D15">
            <w:pPr>
              <w:spacing w:after="0"/>
              <w:jc w:val="both"/>
              <w:rPr>
                <w:rFonts w:ascii="Arial" w:hAnsi="Arial" w:cs="Arial"/>
                <w:lang w:val="es-ES_tradnl"/>
              </w:rPr>
            </w:pPr>
          </w:p>
        </w:tc>
        <w:tc>
          <w:tcPr>
            <w:tcW w:w="4070" w:type="dxa"/>
            <w:tcBorders>
              <w:bottom w:val="single" w:sz="4" w:space="0" w:color="auto"/>
            </w:tcBorders>
          </w:tcPr>
          <w:p w14:paraId="1EA4B76B" w14:textId="77777777" w:rsidR="00BC2DBD" w:rsidRPr="00153C1C" w:rsidRDefault="00BC2DBD" w:rsidP="00205D15">
            <w:pPr>
              <w:spacing w:after="0"/>
              <w:jc w:val="center"/>
              <w:rPr>
                <w:rFonts w:ascii="Arial" w:hAnsi="Arial" w:cs="Arial"/>
                <w:b/>
                <w:lang w:val="es-ES_tradnl"/>
              </w:rPr>
            </w:pPr>
            <w:r w:rsidRPr="00153C1C">
              <w:rPr>
                <w:rFonts w:ascii="Arial" w:hAnsi="Arial" w:cs="Arial"/>
                <w:b/>
                <w:lang w:val="es-ES_tradnl"/>
              </w:rPr>
              <w:t>[DENOMINACIÓN O RAZÓN SOCIAL DEL Concesionario]</w:t>
            </w:r>
          </w:p>
          <w:p w14:paraId="301D52D9" w14:textId="77777777" w:rsidR="00BC2DBD" w:rsidRPr="00153C1C" w:rsidRDefault="00BC2DBD" w:rsidP="00205D15">
            <w:pPr>
              <w:spacing w:after="0"/>
              <w:jc w:val="center"/>
              <w:rPr>
                <w:rFonts w:ascii="Arial" w:hAnsi="Arial" w:cs="Arial"/>
                <w:b/>
                <w:lang w:val="es-ES_tradnl"/>
              </w:rPr>
            </w:pPr>
          </w:p>
          <w:p w14:paraId="7000138A" w14:textId="77777777" w:rsidR="00BC2DBD" w:rsidRPr="00153C1C" w:rsidRDefault="00BC2DBD" w:rsidP="00205D15">
            <w:pPr>
              <w:spacing w:after="0"/>
              <w:jc w:val="center"/>
              <w:rPr>
                <w:rFonts w:ascii="Arial" w:hAnsi="Arial" w:cs="Arial"/>
                <w:b/>
                <w:lang w:val="es-ES_tradnl"/>
              </w:rPr>
            </w:pPr>
          </w:p>
        </w:tc>
      </w:tr>
      <w:tr w:rsidR="00BC2DBD" w:rsidRPr="00153C1C" w14:paraId="3BA238A0" w14:textId="77777777" w:rsidTr="00E73E13">
        <w:trPr>
          <w:jc w:val="center"/>
        </w:trPr>
        <w:tc>
          <w:tcPr>
            <w:tcW w:w="709" w:type="dxa"/>
          </w:tcPr>
          <w:p w14:paraId="1EBED2C2" w14:textId="77777777" w:rsidR="00BC2DBD" w:rsidRPr="00153C1C" w:rsidRDefault="00BC2DBD" w:rsidP="00205D15">
            <w:pPr>
              <w:spacing w:after="0"/>
              <w:jc w:val="both"/>
              <w:rPr>
                <w:rFonts w:ascii="Arial" w:hAnsi="Arial" w:cs="Arial"/>
                <w:lang w:val="es-ES_tradnl"/>
              </w:rPr>
            </w:pPr>
          </w:p>
        </w:tc>
        <w:tc>
          <w:tcPr>
            <w:tcW w:w="4070" w:type="dxa"/>
            <w:tcBorders>
              <w:top w:val="single" w:sz="4" w:space="0" w:color="auto"/>
            </w:tcBorders>
          </w:tcPr>
          <w:p w14:paraId="19A80DC8"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Por: [*]</w:t>
            </w:r>
          </w:p>
          <w:p w14:paraId="5F257910"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Apoderado</w:t>
            </w:r>
          </w:p>
        </w:tc>
      </w:tr>
    </w:tbl>
    <w:p w14:paraId="5963157C" w14:textId="77777777" w:rsidR="00A74FFF" w:rsidRDefault="00A74FFF" w:rsidP="00205D15">
      <w:pPr>
        <w:spacing w:after="0"/>
        <w:jc w:val="center"/>
        <w:rPr>
          <w:rFonts w:ascii="Arial" w:hAnsi="Arial" w:cs="Arial"/>
          <w:b/>
          <w:bCs/>
          <w:lang w:val="es-MX"/>
        </w:rPr>
      </w:pPr>
    </w:p>
    <w:p w14:paraId="493C1B33" w14:textId="77777777" w:rsidR="00A74FFF" w:rsidRDefault="00A74FFF" w:rsidP="00205D15">
      <w:pPr>
        <w:spacing w:after="0"/>
        <w:rPr>
          <w:rFonts w:ascii="Arial" w:hAnsi="Arial" w:cs="Arial"/>
          <w:b/>
          <w:bCs/>
          <w:lang w:val="es-MX"/>
        </w:rPr>
      </w:pPr>
      <w:r>
        <w:rPr>
          <w:rFonts w:ascii="Arial" w:hAnsi="Arial" w:cs="Arial"/>
          <w:b/>
          <w:bCs/>
          <w:lang w:val="es-MX"/>
        </w:rPr>
        <w:br w:type="page"/>
      </w:r>
    </w:p>
    <w:p w14:paraId="029D1299" w14:textId="77777777" w:rsidR="00BC2DBD" w:rsidRPr="008B5749" w:rsidRDefault="00BC2DBD" w:rsidP="00205D15">
      <w:pPr>
        <w:spacing w:after="0"/>
        <w:jc w:val="center"/>
        <w:rPr>
          <w:rFonts w:ascii="Arial" w:hAnsi="Arial" w:cs="Arial"/>
          <w:b/>
          <w:bCs/>
          <w:lang w:eastAsia="es-ES"/>
        </w:rPr>
      </w:pPr>
      <w:r w:rsidRPr="008B5749">
        <w:rPr>
          <w:rFonts w:ascii="Arial" w:hAnsi="Arial" w:cs="Arial"/>
          <w:b/>
          <w:bCs/>
          <w:lang w:val="es-MX"/>
        </w:rPr>
        <w:lastRenderedPageBreak/>
        <w:t>ANEXO B FORMATO DE PRÓRROGA DEL CONVENIO</w:t>
      </w:r>
    </w:p>
    <w:p w14:paraId="5EDF31A6" w14:textId="77777777" w:rsidR="00BC2DBD" w:rsidRPr="00153C1C" w:rsidRDefault="00BC2DBD" w:rsidP="00205D15">
      <w:pPr>
        <w:pStyle w:val="Profesin"/>
        <w:spacing w:line="276" w:lineRule="auto"/>
        <w:rPr>
          <w:rFonts w:cs="Arial"/>
          <w:b w:val="0"/>
          <w:sz w:val="22"/>
          <w:szCs w:val="22"/>
        </w:rPr>
      </w:pPr>
    </w:p>
    <w:p w14:paraId="3380A4BE" w14:textId="77777777" w:rsidR="00BC2DBD" w:rsidRPr="00153C1C" w:rsidRDefault="00BC2DBD" w:rsidP="00205D15">
      <w:pPr>
        <w:spacing w:after="0"/>
        <w:jc w:val="both"/>
        <w:rPr>
          <w:rFonts w:ascii="Arial" w:hAnsi="Arial" w:cs="Arial"/>
          <w:lang w:val="es-ES_tradnl"/>
        </w:rPr>
      </w:pPr>
      <w:r w:rsidRPr="00153C1C">
        <w:rPr>
          <w:rFonts w:ascii="Arial" w:hAnsi="Arial" w:cs="Arial"/>
          <w:b/>
          <w:lang w:val="es-ES_tradnl"/>
        </w:rPr>
        <w:t>QUE SE ADJUNTA A LA OFERTA DE REFERENCIA DE SERVICIOS MAYORISTAS DE USUARIO VISITANTE (EN LO SUCESIVO LA "</w:t>
      </w:r>
      <w:r w:rsidRPr="00153C1C">
        <w:rPr>
          <w:rFonts w:ascii="Arial" w:hAnsi="Arial" w:cs="Arial"/>
          <w:b/>
          <w:u w:val="single"/>
          <w:lang w:val="es-ES_tradnl"/>
        </w:rPr>
        <w:t>Oferta</w:t>
      </w:r>
      <w:r w:rsidRPr="00153C1C">
        <w:rPr>
          <w:rFonts w:ascii="Arial" w:hAnsi="Arial" w:cs="Arial"/>
          <w:b/>
          <w:lang w:val="es-ES_tradnl"/>
        </w:rPr>
        <w:t>") CELEBRADO CON FECHA [__] DE [____] DE [___] ENTRE RADIOMÓVIL DIPSA, S.A. DE C.V. (EN LO SUCESIVO “</w:t>
      </w:r>
      <w:r w:rsidRPr="00153C1C">
        <w:rPr>
          <w:rFonts w:ascii="Arial" w:hAnsi="Arial" w:cs="Arial"/>
          <w:b/>
          <w:u w:val="single"/>
          <w:lang w:val="es-ES_tradnl"/>
        </w:rPr>
        <w:t>Telcel</w:t>
      </w:r>
      <w:r w:rsidRPr="00153C1C">
        <w:rPr>
          <w:rFonts w:ascii="Arial" w:hAnsi="Arial" w:cs="Arial"/>
          <w:b/>
          <w:lang w:val="es-ES_tradnl"/>
        </w:rPr>
        <w:t>”), Y [DENOMINACIÓN O RAZÓN SOCIAL DEL CONCESIONARIO SOLICITANTE] (EN LO SUCESIVO EL "</w:t>
      </w:r>
      <w:r w:rsidRPr="00153C1C">
        <w:rPr>
          <w:rFonts w:ascii="Arial" w:hAnsi="Arial" w:cs="Arial"/>
          <w:b/>
          <w:u w:val="single"/>
          <w:lang w:val="es-ES_tradnl"/>
        </w:rPr>
        <w:t>Concesionario</w:t>
      </w:r>
      <w:r w:rsidRPr="00153C1C">
        <w:rPr>
          <w:rFonts w:ascii="Arial" w:hAnsi="Arial" w:cs="Arial"/>
          <w:b/>
          <w:lang w:val="es-ES_tradnl"/>
        </w:rPr>
        <w:t>"), A QUIENES EN CONJUNTO SE LES DENOMINARÁ LAS “</w:t>
      </w:r>
      <w:r w:rsidRPr="00153C1C">
        <w:rPr>
          <w:rFonts w:ascii="Arial" w:hAnsi="Arial" w:cs="Arial"/>
          <w:b/>
          <w:u w:val="single"/>
          <w:lang w:val="es-ES_tradnl"/>
        </w:rPr>
        <w:t>Partes</w:t>
      </w:r>
      <w:r w:rsidRPr="00153C1C">
        <w:rPr>
          <w:rFonts w:ascii="Arial" w:hAnsi="Arial" w:cs="Arial"/>
          <w:b/>
          <w:lang w:val="es-ES_tradnl"/>
        </w:rPr>
        <w:t>”.</w:t>
      </w:r>
    </w:p>
    <w:p w14:paraId="693CEC08" w14:textId="77777777" w:rsidR="00BC2DBD" w:rsidRPr="00153C1C" w:rsidRDefault="00BC2DBD" w:rsidP="00205D15">
      <w:pPr>
        <w:spacing w:after="0"/>
        <w:jc w:val="both"/>
        <w:rPr>
          <w:rFonts w:ascii="Arial" w:hAnsi="Arial" w:cs="Arial"/>
          <w:lang w:val="es-ES_tradnl"/>
        </w:rPr>
      </w:pPr>
    </w:p>
    <w:p w14:paraId="6137D508" w14:textId="77777777" w:rsidR="00BC2DBD" w:rsidRPr="00A74FFF" w:rsidRDefault="00BC2DBD" w:rsidP="00205D15">
      <w:pPr>
        <w:spacing w:after="0"/>
        <w:jc w:val="both"/>
        <w:rPr>
          <w:rFonts w:ascii="Arial" w:hAnsi="Arial" w:cs="Arial"/>
          <w:b/>
          <w:i/>
          <w:lang w:val="es-ES_tradnl"/>
        </w:rPr>
      </w:pPr>
      <w:r w:rsidRPr="00153C1C">
        <w:rPr>
          <w:rFonts w:ascii="Arial" w:hAnsi="Arial" w:cs="Arial"/>
          <w:lang w:val="es-ES_tradnl"/>
        </w:rPr>
        <w:t xml:space="preserve">El Formato de Prórroga del Convenio será el único medio válido a través del cual las Partes acordarán la prórroga del Convenio, </w:t>
      </w:r>
      <w:r w:rsidRPr="00153C1C">
        <w:rPr>
          <w:rFonts w:ascii="Arial" w:hAnsi="Arial" w:cs="Arial"/>
          <w:bCs/>
        </w:rPr>
        <w:t>para dar continuidad a la prestación de los Servicios de la Oferta. El siguiente formato deberá suscribirse hasta 15 (quince) días naturales antes de la expiración de la vigencia del Convenio.</w:t>
      </w:r>
      <w:r w:rsidRPr="00153C1C">
        <w:rPr>
          <w:rFonts w:ascii="Arial" w:hAnsi="Arial" w:cs="Arial"/>
          <w:b/>
          <w:i/>
          <w:lang w:val="es-ES_tradnl"/>
        </w:rPr>
        <w:t xml:space="preserve"> </w:t>
      </w:r>
    </w:p>
    <w:p w14:paraId="35F483DA" w14:textId="77777777" w:rsidR="00BC2DBD" w:rsidRPr="00153C1C" w:rsidRDefault="00BC2DBD" w:rsidP="00205D15">
      <w:pPr>
        <w:spacing w:after="0"/>
        <w:jc w:val="right"/>
        <w:rPr>
          <w:rFonts w:ascii="Arial" w:hAnsi="Arial" w:cs="Arial"/>
          <w:i/>
          <w:lang w:val="es-ES_tradnl"/>
        </w:rPr>
      </w:pPr>
      <w:r w:rsidRPr="00153C1C">
        <w:rPr>
          <w:rFonts w:ascii="Arial" w:hAnsi="Arial" w:cs="Arial"/>
          <w:i/>
          <w:lang w:val="es-ES_tradnl"/>
        </w:rPr>
        <w:t>[FECHA DE PRÓRROGA]</w:t>
      </w:r>
    </w:p>
    <w:p w14:paraId="007303E9" w14:textId="77777777" w:rsidR="00BC2DBD" w:rsidRPr="00153C1C" w:rsidRDefault="00BC2DBD" w:rsidP="00205D15">
      <w:pPr>
        <w:spacing w:after="0"/>
        <w:jc w:val="right"/>
        <w:rPr>
          <w:rFonts w:ascii="Arial" w:hAnsi="Arial" w:cs="Arial"/>
          <w:i/>
          <w:lang w:val="es-ES_tradnl"/>
        </w:rPr>
      </w:pPr>
      <w:r w:rsidRPr="00153C1C">
        <w:rPr>
          <w:rFonts w:ascii="Arial" w:hAnsi="Arial" w:cs="Arial"/>
          <w:i/>
          <w:lang w:val="es-ES_tradnl"/>
        </w:rPr>
        <w:t xml:space="preserve"> </w:t>
      </w:r>
    </w:p>
    <w:p w14:paraId="5769C095" w14:textId="77777777" w:rsidR="00BC2DBD" w:rsidRPr="00153C1C" w:rsidRDefault="00BC2DBD" w:rsidP="00205D15">
      <w:pPr>
        <w:spacing w:after="0"/>
        <w:jc w:val="both"/>
        <w:rPr>
          <w:rFonts w:ascii="Arial" w:hAnsi="Arial" w:cs="Arial"/>
          <w:i/>
        </w:rPr>
      </w:pPr>
      <w:r w:rsidRPr="00153C1C">
        <w:rPr>
          <w:rFonts w:ascii="Arial" w:hAnsi="Arial" w:cs="Arial"/>
          <w:i/>
        </w:rPr>
        <w:t>Con fecha [____________] se celebró un Convenio de Servicios Mayoristas de Usuario Visitante, entre Radiomóvil Dipsa, S.A. de C.V. (en adelante “</w:t>
      </w:r>
      <w:r w:rsidRPr="00153C1C">
        <w:rPr>
          <w:rFonts w:ascii="Arial" w:hAnsi="Arial" w:cs="Arial"/>
          <w:b/>
          <w:i/>
          <w:u w:val="single"/>
        </w:rPr>
        <w:t>Telcel</w:t>
      </w:r>
      <w:r w:rsidRPr="00153C1C">
        <w:rPr>
          <w:rFonts w:ascii="Arial" w:hAnsi="Arial" w:cs="Arial"/>
          <w:i/>
        </w:rPr>
        <w:t xml:space="preserve">”) y </w:t>
      </w:r>
      <w:r w:rsidRPr="00153C1C">
        <w:rPr>
          <w:rFonts w:ascii="Arial" w:hAnsi="Arial" w:cs="Arial"/>
          <w:b/>
          <w:i/>
        </w:rPr>
        <w:t xml:space="preserve">[DENOMINACIÓN O RAZÓN SOCIAL DEL </w:t>
      </w:r>
      <w:r w:rsidRPr="00153C1C">
        <w:rPr>
          <w:rFonts w:ascii="Arial" w:hAnsi="Arial" w:cs="Arial"/>
          <w:b/>
          <w:i/>
          <w:u w:val="single"/>
        </w:rPr>
        <w:t>CONCESIONARIO</w:t>
      </w:r>
      <w:r w:rsidRPr="00153C1C">
        <w:rPr>
          <w:rFonts w:ascii="Arial" w:hAnsi="Arial" w:cs="Arial"/>
          <w:b/>
          <w:i/>
        </w:rPr>
        <w:t xml:space="preserve">] </w:t>
      </w:r>
      <w:r w:rsidRPr="00153C1C">
        <w:rPr>
          <w:rFonts w:ascii="Arial" w:hAnsi="Arial" w:cs="Arial"/>
          <w:i/>
        </w:rPr>
        <w:t>(en adelante el “</w:t>
      </w:r>
      <w:r w:rsidRPr="00153C1C">
        <w:rPr>
          <w:rFonts w:ascii="Arial" w:hAnsi="Arial" w:cs="Arial"/>
          <w:b/>
          <w:i/>
          <w:u w:val="single"/>
        </w:rPr>
        <w:t>CONCESIONARIO</w:t>
      </w:r>
      <w:r w:rsidRPr="00153C1C">
        <w:rPr>
          <w:rFonts w:ascii="Arial" w:hAnsi="Arial" w:cs="Arial"/>
          <w:i/>
        </w:rPr>
        <w:t>”, y en conjunto con Telcel “</w:t>
      </w:r>
      <w:r w:rsidRPr="00153C1C">
        <w:rPr>
          <w:rFonts w:ascii="Arial" w:hAnsi="Arial" w:cs="Arial"/>
          <w:b/>
          <w:i/>
          <w:u w:val="single"/>
        </w:rPr>
        <w:t>las Partes</w:t>
      </w:r>
      <w:r w:rsidRPr="00153C1C">
        <w:rPr>
          <w:rFonts w:ascii="Arial" w:hAnsi="Arial" w:cs="Arial"/>
          <w:i/>
        </w:rPr>
        <w:t>”), en lo sucesivo el “</w:t>
      </w:r>
      <w:r w:rsidRPr="00153C1C">
        <w:rPr>
          <w:rFonts w:ascii="Arial" w:hAnsi="Arial" w:cs="Arial"/>
          <w:b/>
          <w:i/>
          <w:u w:val="single"/>
        </w:rPr>
        <w:t>Convenio</w:t>
      </w:r>
      <w:r w:rsidRPr="00153C1C">
        <w:rPr>
          <w:rFonts w:ascii="Arial" w:hAnsi="Arial" w:cs="Arial"/>
          <w:i/>
        </w:rPr>
        <w:t>”.</w:t>
      </w:r>
    </w:p>
    <w:p w14:paraId="0F0E0427" w14:textId="77777777" w:rsidR="00BC2DBD" w:rsidRPr="00153C1C" w:rsidRDefault="00BC2DBD" w:rsidP="00205D15">
      <w:pPr>
        <w:spacing w:after="0"/>
        <w:jc w:val="both"/>
        <w:rPr>
          <w:rFonts w:ascii="Arial" w:hAnsi="Arial" w:cs="Arial"/>
          <w:i/>
          <w:lang w:val="es-ES_tradnl"/>
        </w:rPr>
      </w:pPr>
    </w:p>
    <w:p w14:paraId="27C1F9F3" w14:textId="77777777" w:rsidR="00BC2DBD" w:rsidRPr="00153C1C" w:rsidRDefault="00BC2DBD" w:rsidP="00205D15">
      <w:pPr>
        <w:spacing w:after="0"/>
        <w:jc w:val="both"/>
        <w:rPr>
          <w:rFonts w:ascii="Arial" w:hAnsi="Arial" w:cs="Arial"/>
          <w:i/>
          <w:lang w:val="es-ES_tradnl"/>
        </w:rPr>
      </w:pPr>
      <w:r w:rsidRPr="00153C1C">
        <w:rPr>
          <w:rFonts w:ascii="Arial" w:hAnsi="Arial" w:cs="Arial"/>
          <w:i/>
          <w:lang w:val="es-ES_tradnl"/>
        </w:rPr>
        <w:t>En virtud de que está por concluir la vigencia del Convenio, las Partes acuerdan, que con la finalidad de dar continuidad a los servicios de la Oferta, y con base en el “Anexo B Formato de Prórroga del Convenio”, Telcel dará continuidad a la prestación de los Servicios, aplicando temporalmente los mismos términos, condiciones y tarifas establecidos en el Convenio y los Anexos del mismo, por un plazo efectivo de 60 (sesenta) días naturales, mismo que podrá ser interrumpido en caso de que: (i) las Partes suscriban un convenio en términos de la oferta de referencia publicada y vigente, estableciendo los términos, condiciones y tarifas para la prestación del Servicio; y (</w:t>
      </w:r>
      <w:proofErr w:type="spellStart"/>
      <w:r w:rsidRPr="00153C1C">
        <w:rPr>
          <w:rFonts w:ascii="Arial" w:hAnsi="Arial" w:cs="Arial"/>
          <w:i/>
          <w:lang w:val="es-ES_tradnl"/>
        </w:rPr>
        <w:t>ii</w:t>
      </w:r>
      <w:proofErr w:type="spellEnd"/>
      <w:r w:rsidRPr="00153C1C">
        <w:rPr>
          <w:rFonts w:ascii="Arial" w:hAnsi="Arial" w:cs="Arial"/>
          <w:i/>
          <w:lang w:val="es-ES_tradnl"/>
        </w:rPr>
        <w:t>) se expida una resolución del IFT en la que se resuelva el desacuerdo sobre las tarifas aplicables para la prestación de los servicios de la oferta publicada y vigente.</w:t>
      </w:r>
    </w:p>
    <w:p w14:paraId="579EB871" w14:textId="77777777" w:rsidR="00BC2DBD" w:rsidRPr="00153C1C" w:rsidRDefault="00BC2DBD" w:rsidP="00205D15">
      <w:pPr>
        <w:spacing w:after="0"/>
        <w:jc w:val="both"/>
        <w:rPr>
          <w:rFonts w:ascii="Arial" w:hAnsi="Arial" w:cs="Arial"/>
          <w:i/>
          <w:lang w:val="es-ES_tradnl"/>
        </w:rPr>
      </w:pPr>
    </w:p>
    <w:p w14:paraId="7F16A6BB" w14:textId="77777777" w:rsidR="00BC2DBD" w:rsidRPr="00153C1C" w:rsidRDefault="00BC2DBD" w:rsidP="00205D15">
      <w:pPr>
        <w:spacing w:after="0"/>
        <w:jc w:val="both"/>
        <w:rPr>
          <w:rFonts w:ascii="Arial" w:hAnsi="Arial" w:cs="Arial"/>
          <w:i/>
          <w:lang w:val="es-ES_tradnl"/>
        </w:rPr>
      </w:pPr>
      <w:r w:rsidRPr="00153C1C">
        <w:rPr>
          <w:rFonts w:ascii="Arial" w:hAnsi="Arial" w:cs="Arial"/>
          <w:i/>
          <w:lang w:val="es-ES_tradnl"/>
        </w:rPr>
        <w:t xml:space="preserve">Las Partes acuerdan </w:t>
      </w:r>
      <w:proofErr w:type="gramStart"/>
      <w:r w:rsidRPr="00153C1C">
        <w:rPr>
          <w:rFonts w:ascii="Arial" w:hAnsi="Arial" w:cs="Arial"/>
          <w:i/>
          <w:lang w:val="es-ES_tradnl"/>
        </w:rPr>
        <w:t>que</w:t>
      </w:r>
      <w:proofErr w:type="gramEnd"/>
      <w:r w:rsidRPr="00153C1C">
        <w:rPr>
          <w:rFonts w:ascii="Arial" w:hAnsi="Arial" w:cs="Arial"/>
          <w:i/>
          <w:lang w:val="es-ES_tradnl"/>
        </w:rPr>
        <w:t xml:space="preserve"> durante la vigencia de cualquier prórroga, pero siempre hasta con 15 (quince) días naturales antes de que termine su vigencia, a solicitud del Concesionario podrán suscribir nuevos Formatos de Prórroga del Convenio en términos del “Anexo B Formato de Prórroga del Convenio” el/los cual/es estará/n vigente/s por el plazo previamente establecido. </w:t>
      </w:r>
    </w:p>
    <w:p w14:paraId="2307526A" w14:textId="77777777" w:rsidR="00BC2DBD" w:rsidRPr="00153C1C" w:rsidRDefault="00BC2DBD" w:rsidP="00205D15">
      <w:pPr>
        <w:spacing w:after="0"/>
        <w:jc w:val="both"/>
        <w:rPr>
          <w:rFonts w:ascii="Arial" w:hAnsi="Arial" w:cs="Arial"/>
          <w:i/>
          <w:lang w:val="es-ES_tradnl"/>
        </w:rPr>
      </w:pPr>
      <w:r w:rsidRPr="00153C1C">
        <w:rPr>
          <w:rFonts w:ascii="Arial" w:hAnsi="Arial" w:cs="Arial"/>
          <w:i/>
          <w:lang w:val="es-ES_tradnl"/>
        </w:rPr>
        <w:t>Leído que fue el presente Anexo y enteradas las Partes de su contenido y alcance, los representantes debidamente facultados de cada una de ellas lo firman por triplicado en la Ciudad de México, el día [*] de [*] de [*].</w:t>
      </w:r>
    </w:p>
    <w:p w14:paraId="6AF1775C" w14:textId="77777777" w:rsidR="00A74FFF" w:rsidRDefault="00A74FFF" w:rsidP="00205D15">
      <w:pPr>
        <w:spacing w:after="0"/>
        <w:rPr>
          <w:rFonts w:ascii="Arial" w:hAnsi="Arial" w:cs="Arial"/>
          <w:i/>
          <w:lang w:val="es-ES_tradnl"/>
        </w:rPr>
      </w:pPr>
      <w:r>
        <w:rPr>
          <w:rFonts w:ascii="Arial" w:hAnsi="Arial" w:cs="Arial"/>
          <w:i/>
          <w:lang w:val="es-ES_tradnl"/>
        </w:rPr>
        <w:br w:type="page"/>
      </w:r>
    </w:p>
    <w:p w14:paraId="4C7CEFDE" w14:textId="77777777" w:rsidR="00EA7ACB" w:rsidRPr="00153C1C" w:rsidRDefault="00EA7ACB" w:rsidP="00205D15">
      <w:pPr>
        <w:spacing w:after="0"/>
        <w:jc w:val="both"/>
        <w:rPr>
          <w:rFonts w:ascii="Arial" w:hAnsi="Arial" w:cs="Arial"/>
          <w:i/>
          <w:lang w:val="es-ES_tradnl"/>
        </w:rPr>
      </w:pPr>
    </w:p>
    <w:tbl>
      <w:tblPr>
        <w:tblW w:w="0" w:type="auto"/>
        <w:jc w:val="center"/>
        <w:tblLook w:val="00A0" w:firstRow="1" w:lastRow="0" w:firstColumn="1" w:lastColumn="0" w:noHBand="0" w:noVBand="0"/>
      </w:tblPr>
      <w:tblGrid>
        <w:gridCol w:w="4069"/>
        <w:gridCol w:w="707"/>
        <w:gridCol w:w="4062"/>
      </w:tblGrid>
      <w:tr w:rsidR="00BC2DBD" w:rsidRPr="00153C1C" w14:paraId="2F3DE600" w14:textId="77777777" w:rsidTr="00E73E13">
        <w:trPr>
          <w:jc w:val="center"/>
        </w:trPr>
        <w:tc>
          <w:tcPr>
            <w:tcW w:w="4069" w:type="dxa"/>
            <w:tcBorders>
              <w:bottom w:val="single" w:sz="4" w:space="0" w:color="auto"/>
            </w:tcBorders>
          </w:tcPr>
          <w:p w14:paraId="700B03C4" w14:textId="77777777" w:rsidR="00BC2DBD" w:rsidRPr="00153C1C" w:rsidRDefault="00BC2DBD" w:rsidP="00205D15">
            <w:pPr>
              <w:spacing w:after="0"/>
              <w:jc w:val="center"/>
              <w:rPr>
                <w:rFonts w:ascii="Arial" w:hAnsi="Arial" w:cs="Arial"/>
                <w:b/>
                <w:i/>
                <w:lang w:val="es-ES_tradnl"/>
              </w:rPr>
            </w:pPr>
            <w:r w:rsidRPr="00153C1C">
              <w:rPr>
                <w:rFonts w:ascii="Arial" w:hAnsi="Arial" w:cs="Arial"/>
                <w:b/>
                <w:i/>
                <w:lang w:val="es-ES_tradnl"/>
              </w:rPr>
              <w:t>RADIOMÓVIL DIPSA, S.A. DE C.V.</w:t>
            </w:r>
          </w:p>
          <w:p w14:paraId="719C7A86" w14:textId="77777777" w:rsidR="00BC2DBD" w:rsidRPr="00153C1C" w:rsidRDefault="00BC2DBD" w:rsidP="00205D15">
            <w:pPr>
              <w:spacing w:after="0"/>
              <w:jc w:val="center"/>
              <w:rPr>
                <w:rFonts w:ascii="Arial" w:hAnsi="Arial" w:cs="Arial"/>
                <w:b/>
                <w:i/>
                <w:lang w:val="es-ES_tradnl"/>
              </w:rPr>
            </w:pPr>
            <w:r w:rsidRPr="00153C1C">
              <w:rPr>
                <w:rFonts w:ascii="Arial" w:hAnsi="Arial" w:cs="Arial"/>
                <w:b/>
                <w:i/>
                <w:lang w:val="es-ES_tradnl"/>
              </w:rPr>
              <w:t>Telcel</w:t>
            </w:r>
          </w:p>
          <w:p w14:paraId="1B155E7E" w14:textId="77777777" w:rsidR="00BC2DBD" w:rsidRPr="00153C1C" w:rsidRDefault="00BC2DBD" w:rsidP="00205D15">
            <w:pPr>
              <w:spacing w:after="0"/>
              <w:jc w:val="center"/>
              <w:rPr>
                <w:rFonts w:ascii="Arial" w:hAnsi="Arial" w:cs="Arial"/>
                <w:b/>
                <w:i/>
                <w:lang w:val="es-ES_tradnl"/>
              </w:rPr>
            </w:pPr>
          </w:p>
          <w:p w14:paraId="1DD6CC56" w14:textId="77777777" w:rsidR="00BC2DBD" w:rsidRPr="00153C1C" w:rsidRDefault="00BC2DBD" w:rsidP="00205D15">
            <w:pPr>
              <w:spacing w:after="0"/>
              <w:jc w:val="both"/>
              <w:rPr>
                <w:rFonts w:ascii="Arial" w:hAnsi="Arial" w:cs="Arial"/>
                <w:i/>
                <w:lang w:val="es-ES_tradnl"/>
              </w:rPr>
            </w:pPr>
          </w:p>
        </w:tc>
        <w:tc>
          <w:tcPr>
            <w:tcW w:w="707" w:type="dxa"/>
          </w:tcPr>
          <w:p w14:paraId="5469BA6F" w14:textId="77777777" w:rsidR="00BC2DBD" w:rsidRPr="00153C1C" w:rsidRDefault="00BC2DBD" w:rsidP="00205D15">
            <w:pPr>
              <w:spacing w:after="0"/>
              <w:jc w:val="both"/>
              <w:rPr>
                <w:rFonts w:ascii="Arial" w:hAnsi="Arial" w:cs="Arial"/>
                <w:i/>
                <w:lang w:val="es-ES_tradnl"/>
              </w:rPr>
            </w:pPr>
          </w:p>
        </w:tc>
        <w:tc>
          <w:tcPr>
            <w:tcW w:w="4062" w:type="dxa"/>
            <w:tcBorders>
              <w:bottom w:val="single" w:sz="4" w:space="0" w:color="auto"/>
            </w:tcBorders>
          </w:tcPr>
          <w:p w14:paraId="77222131" w14:textId="77777777" w:rsidR="00BC2DBD" w:rsidRPr="00153C1C" w:rsidRDefault="00BC2DBD" w:rsidP="00205D15">
            <w:pPr>
              <w:spacing w:after="0"/>
              <w:jc w:val="center"/>
              <w:rPr>
                <w:rFonts w:ascii="Arial" w:hAnsi="Arial" w:cs="Arial"/>
                <w:b/>
                <w:i/>
                <w:lang w:val="es-ES_tradnl"/>
              </w:rPr>
            </w:pPr>
            <w:r w:rsidRPr="00153C1C">
              <w:rPr>
                <w:rFonts w:ascii="Arial" w:hAnsi="Arial" w:cs="Arial"/>
                <w:b/>
                <w:i/>
                <w:lang w:val="es-ES_tradnl"/>
              </w:rPr>
              <w:t xml:space="preserve"> [Concesionario]</w:t>
            </w:r>
          </w:p>
          <w:p w14:paraId="73605214" w14:textId="77777777" w:rsidR="00BC2DBD" w:rsidRPr="00153C1C" w:rsidRDefault="00BC2DBD" w:rsidP="00205D15">
            <w:pPr>
              <w:spacing w:after="0"/>
              <w:jc w:val="center"/>
              <w:rPr>
                <w:rFonts w:ascii="Arial" w:hAnsi="Arial" w:cs="Arial"/>
                <w:b/>
                <w:i/>
                <w:lang w:val="es-ES_tradnl"/>
              </w:rPr>
            </w:pPr>
          </w:p>
          <w:p w14:paraId="5139BE14" w14:textId="77777777" w:rsidR="00BC2DBD" w:rsidRPr="00153C1C" w:rsidRDefault="00BC2DBD" w:rsidP="00205D15">
            <w:pPr>
              <w:spacing w:after="0"/>
              <w:jc w:val="center"/>
              <w:rPr>
                <w:rFonts w:ascii="Arial" w:hAnsi="Arial" w:cs="Arial"/>
                <w:b/>
                <w:i/>
                <w:lang w:val="es-ES_tradnl"/>
              </w:rPr>
            </w:pPr>
          </w:p>
        </w:tc>
      </w:tr>
      <w:tr w:rsidR="00BC2DBD" w:rsidRPr="00153C1C" w14:paraId="39EC205F" w14:textId="77777777" w:rsidTr="00E73E13">
        <w:trPr>
          <w:jc w:val="center"/>
        </w:trPr>
        <w:tc>
          <w:tcPr>
            <w:tcW w:w="4069" w:type="dxa"/>
            <w:tcBorders>
              <w:top w:val="single" w:sz="4" w:space="0" w:color="auto"/>
            </w:tcBorders>
          </w:tcPr>
          <w:p w14:paraId="74AD5494" w14:textId="77777777" w:rsidR="00BC2DBD" w:rsidRPr="00153C1C" w:rsidRDefault="00BC2DBD" w:rsidP="00205D15">
            <w:pPr>
              <w:spacing w:after="0"/>
              <w:rPr>
                <w:rFonts w:ascii="Arial" w:hAnsi="Arial" w:cs="Arial"/>
                <w:i/>
                <w:lang w:val="es-ES_tradnl"/>
              </w:rPr>
            </w:pPr>
            <w:r w:rsidRPr="00153C1C">
              <w:rPr>
                <w:rFonts w:ascii="Arial" w:hAnsi="Arial" w:cs="Arial"/>
                <w:i/>
                <w:lang w:val="es-ES_tradnl"/>
              </w:rPr>
              <w:t>Por: [*]</w:t>
            </w:r>
          </w:p>
          <w:p w14:paraId="3892B604" w14:textId="77777777" w:rsidR="00BC2DBD" w:rsidRPr="00153C1C" w:rsidRDefault="00BC2DBD" w:rsidP="00205D15">
            <w:pPr>
              <w:spacing w:after="0"/>
              <w:rPr>
                <w:rFonts w:ascii="Arial" w:hAnsi="Arial" w:cs="Arial"/>
                <w:i/>
                <w:lang w:val="es-ES_tradnl"/>
              </w:rPr>
            </w:pPr>
            <w:r w:rsidRPr="00153C1C">
              <w:rPr>
                <w:rFonts w:ascii="Arial" w:hAnsi="Arial" w:cs="Arial"/>
                <w:i/>
                <w:lang w:val="es-ES_tradnl"/>
              </w:rPr>
              <w:t>Apoderado</w:t>
            </w:r>
          </w:p>
        </w:tc>
        <w:tc>
          <w:tcPr>
            <w:tcW w:w="707" w:type="dxa"/>
          </w:tcPr>
          <w:p w14:paraId="6F5D81DB" w14:textId="77777777" w:rsidR="00BC2DBD" w:rsidRPr="00153C1C" w:rsidRDefault="00BC2DBD" w:rsidP="00205D15">
            <w:pPr>
              <w:spacing w:after="0"/>
              <w:jc w:val="both"/>
              <w:rPr>
                <w:rFonts w:ascii="Arial" w:hAnsi="Arial" w:cs="Arial"/>
                <w:i/>
                <w:lang w:val="es-ES_tradnl"/>
              </w:rPr>
            </w:pPr>
          </w:p>
        </w:tc>
        <w:tc>
          <w:tcPr>
            <w:tcW w:w="4062" w:type="dxa"/>
            <w:tcBorders>
              <w:top w:val="single" w:sz="4" w:space="0" w:color="auto"/>
            </w:tcBorders>
          </w:tcPr>
          <w:p w14:paraId="714B968E" w14:textId="77777777" w:rsidR="00BC2DBD" w:rsidRPr="00153C1C" w:rsidRDefault="00BC2DBD" w:rsidP="00205D15">
            <w:pPr>
              <w:spacing w:after="0"/>
              <w:jc w:val="both"/>
              <w:rPr>
                <w:rFonts w:ascii="Arial" w:hAnsi="Arial" w:cs="Arial"/>
                <w:i/>
                <w:lang w:val="es-ES_tradnl"/>
              </w:rPr>
            </w:pPr>
            <w:r w:rsidRPr="00153C1C">
              <w:rPr>
                <w:rFonts w:ascii="Arial" w:hAnsi="Arial" w:cs="Arial"/>
                <w:i/>
                <w:lang w:val="es-ES_tradnl"/>
              </w:rPr>
              <w:t>Por: [*]</w:t>
            </w:r>
          </w:p>
          <w:p w14:paraId="7BDBCA48" w14:textId="77777777" w:rsidR="00BC2DBD" w:rsidRPr="00153C1C" w:rsidRDefault="00BC2DBD" w:rsidP="00205D15">
            <w:pPr>
              <w:spacing w:after="0"/>
              <w:jc w:val="both"/>
              <w:rPr>
                <w:rFonts w:ascii="Arial" w:hAnsi="Arial" w:cs="Arial"/>
                <w:i/>
                <w:lang w:val="es-ES_tradnl"/>
              </w:rPr>
            </w:pPr>
            <w:r w:rsidRPr="00153C1C">
              <w:rPr>
                <w:rFonts w:ascii="Arial" w:hAnsi="Arial" w:cs="Arial"/>
                <w:i/>
                <w:lang w:val="es-ES_tradnl"/>
              </w:rPr>
              <w:t>Apoderado</w:t>
            </w:r>
          </w:p>
        </w:tc>
      </w:tr>
    </w:tbl>
    <w:p w14:paraId="32A2ABDD" w14:textId="77777777" w:rsidR="00BC2DBD" w:rsidRPr="00153C1C" w:rsidRDefault="00BC2DBD" w:rsidP="00205D15">
      <w:pPr>
        <w:spacing w:after="0"/>
        <w:rPr>
          <w:rFonts w:ascii="Arial" w:hAnsi="Arial" w:cs="Arial"/>
          <w:i/>
          <w:lang w:val="es-ES_tradnl"/>
        </w:rPr>
      </w:pPr>
    </w:p>
    <w:p w14:paraId="25A7FE7A" w14:textId="3FE6AC20" w:rsidR="00BC2DBD" w:rsidRPr="00153C1C" w:rsidRDefault="00BC2DBD" w:rsidP="00205D15">
      <w:pPr>
        <w:spacing w:after="0"/>
        <w:jc w:val="both"/>
        <w:rPr>
          <w:rFonts w:ascii="Arial" w:eastAsia="Times" w:hAnsi="Arial" w:cs="Arial"/>
          <w:lang w:val="es-ES_tradnl"/>
        </w:rPr>
      </w:pPr>
      <w:r w:rsidRPr="00153C1C">
        <w:rPr>
          <w:rFonts w:ascii="Arial" w:eastAsia="Times" w:hAnsi="Arial" w:cs="Arial"/>
          <w:lang w:val="es-ES_tradnl"/>
        </w:rPr>
        <w:t xml:space="preserve">Leído que fue el presente Anexo y enteradas las Partes de su contenido y alcance, los representantes debidamente facultados de cada una de ellas lo firman por </w:t>
      </w:r>
      <w:r w:rsidR="00CA15C5">
        <w:rPr>
          <w:rFonts w:ascii="Arial" w:eastAsia="Times" w:hAnsi="Arial" w:cs="Arial"/>
          <w:lang w:val="es-ES_tradnl"/>
        </w:rPr>
        <w:t>duplicado</w:t>
      </w:r>
      <w:r w:rsidRPr="00153C1C">
        <w:rPr>
          <w:rFonts w:ascii="Arial" w:eastAsia="Times" w:hAnsi="Arial" w:cs="Arial"/>
          <w:lang w:val="es-ES_tradnl"/>
        </w:rPr>
        <w:t xml:space="preserve"> en la Ciudad de México, el día </w:t>
      </w:r>
      <w:r w:rsidRPr="00153C1C">
        <w:rPr>
          <w:rFonts w:ascii="Arial" w:hAnsi="Arial" w:cs="Arial"/>
          <w:lang w:val="es-ES_tradnl"/>
        </w:rPr>
        <w:t>[*]</w:t>
      </w:r>
      <w:r w:rsidRPr="00153C1C">
        <w:rPr>
          <w:rFonts w:ascii="Arial" w:eastAsia="Times" w:hAnsi="Arial" w:cs="Arial"/>
          <w:lang w:val="es-ES_tradnl"/>
        </w:rPr>
        <w:t xml:space="preserve"> de </w:t>
      </w:r>
      <w:r w:rsidRPr="00153C1C">
        <w:rPr>
          <w:rFonts w:ascii="Arial" w:hAnsi="Arial" w:cs="Arial"/>
          <w:lang w:val="es-ES_tradnl"/>
        </w:rPr>
        <w:t>[*]</w:t>
      </w:r>
      <w:r w:rsidRPr="00153C1C">
        <w:rPr>
          <w:rFonts w:ascii="Arial" w:eastAsia="Times" w:hAnsi="Arial" w:cs="Arial"/>
          <w:lang w:val="es-ES_tradnl"/>
        </w:rPr>
        <w:t xml:space="preserve"> de </w:t>
      </w:r>
      <w:r w:rsidRPr="00153C1C">
        <w:rPr>
          <w:rFonts w:ascii="Arial" w:hAnsi="Arial" w:cs="Arial"/>
          <w:lang w:val="es-ES_tradnl"/>
        </w:rPr>
        <w:t>[*]</w:t>
      </w:r>
      <w:r w:rsidRPr="00153C1C">
        <w:rPr>
          <w:rFonts w:ascii="Arial" w:eastAsia="Times" w:hAnsi="Arial" w:cs="Arial"/>
          <w:lang w:val="es-ES_tradnl"/>
        </w:rPr>
        <w:t>.</w:t>
      </w:r>
    </w:p>
    <w:p w14:paraId="38DA42D9" w14:textId="77777777" w:rsidR="00BC2DBD" w:rsidRPr="00153C1C" w:rsidRDefault="00BC2DBD" w:rsidP="00205D15">
      <w:pPr>
        <w:spacing w:after="0"/>
        <w:jc w:val="both"/>
        <w:rPr>
          <w:rFonts w:ascii="Arial" w:hAnsi="Arial" w:cs="Arial"/>
          <w:shd w:val="clear" w:color="auto" w:fill="FFFFFF"/>
          <w:lang w:val="es-ES_tradnl" w:eastAsia="es-ES"/>
        </w:rPr>
      </w:pPr>
    </w:p>
    <w:tbl>
      <w:tblPr>
        <w:tblW w:w="0" w:type="auto"/>
        <w:tblLook w:val="00A0" w:firstRow="1" w:lastRow="0" w:firstColumn="1" w:lastColumn="0" w:noHBand="0" w:noVBand="0"/>
      </w:tblPr>
      <w:tblGrid>
        <w:gridCol w:w="4077"/>
        <w:gridCol w:w="709"/>
        <w:gridCol w:w="4070"/>
      </w:tblGrid>
      <w:tr w:rsidR="00BC2DBD" w:rsidRPr="00153C1C" w14:paraId="2077EB97" w14:textId="77777777" w:rsidTr="00E73E13">
        <w:tc>
          <w:tcPr>
            <w:tcW w:w="4077" w:type="dxa"/>
            <w:tcBorders>
              <w:bottom w:val="single" w:sz="4" w:space="0" w:color="auto"/>
            </w:tcBorders>
          </w:tcPr>
          <w:p w14:paraId="28433EF9" w14:textId="77777777" w:rsidR="00BC2DBD" w:rsidRPr="00153C1C" w:rsidRDefault="00BC2DBD" w:rsidP="00205D15">
            <w:pPr>
              <w:spacing w:after="0"/>
              <w:jc w:val="center"/>
              <w:rPr>
                <w:rFonts w:ascii="Arial" w:hAnsi="Arial" w:cs="Arial"/>
                <w:b/>
                <w:lang w:val="es-ES_tradnl"/>
              </w:rPr>
            </w:pPr>
            <w:r w:rsidRPr="00153C1C">
              <w:rPr>
                <w:rFonts w:ascii="Arial" w:hAnsi="Arial" w:cs="Arial"/>
                <w:b/>
                <w:lang w:val="es-ES_tradnl"/>
              </w:rPr>
              <w:t>RADIOMÓVIL DIPSA, S.A. DE C.V.</w:t>
            </w:r>
          </w:p>
          <w:p w14:paraId="36D39C84" w14:textId="77777777" w:rsidR="00BC2DBD" w:rsidRPr="00153C1C" w:rsidRDefault="00BC2DBD" w:rsidP="00205D15">
            <w:pPr>
              <w:spacing w:after="0"/>
              <w:jc w:val="center"/>
              <w:rPr>
                <w:rFonts w:ascii="Arial" w:hAnsi="Arial" w:cs="Arial"/>
                <w:b/>
                <w:lang w:val="es-ES_tradnl"/>
              </w:rPr>
            </w:pPr>
            <w:r w:rsidRPr="00153C1C">
              <w:rPr>
                <w:rFonts w:ascii="Arial" w:hAnsi="Arial" w:cs="Arial"/>
                <w:b/>
                <w:lang w:val="es-ES_tradnl"/>
              </w:rPr>
              <w:t>Telcel</w:t>
            </w:r>
          </w:p>
          <w:p w14:paraId="6F28476C" w14:textId="77777777" w:rsidR="00BC2DBD" w:rsidRPr="00153C1C" w:rsidRDefault="00BC2DBD" w:rsidP="00205D15">
            <w:pPr>
              <w:spacing w:after="0"/>
              <w:jc w:val="center"/>
              <w:rPr>
                <w:rFonts w:ascii="Arial" w:hAnsi="Arial" w:cs="Arial"/>
                <w:b/>
                <w:lang w:val="es-ES_tradnl"/>
              </w:rPr>
            </w:pPr>
          </w:p>
          <w:p w14:paraId="7748E168" w14:textId="77777777" w:rsidR="00BC2DBD" w:rsidRPr="00153C1C" w:rsidRDefault="00BC2DBD" w:rsidP="00205D15">
            <w:pPr>
              <w:spacing w:after="0"/>
              <w:jc w:val="center"/>
              <w:rPr>
                <w:rFonts w:ascii="Arial" w:hAnsi="Arial" w:cs="Arial"/>
                <w:b/>
                <w:lang w:val="es-ES_tradnl"/>
              </w:rPr>
            </w:pPr>
          </w:p>
          <w:p w14:paraId="41FC57A1" w14:textId="77777777" w:rsidR="00BC2DBD" w:rsidRPr="00153C1C" w:rsidRDefault="00BC2DBD" w:rsidP="00205D15">
            <w:pPr>
              <w:spacing w:after="0"/>
              <w:jc w:val="center"/>
              <w:rPr>
                <w:rFonts w:ascii="Arial" w:hAnsi="Arial" w:cs="Arial"/>
                <w:lang w:val="es-ES_tradnl"/>
              </w:rPr>
            </w:pPr>
          </w:p>
        </w:tc>
        <w:tc>
          <w:tcPr>
            <w:tcW w:w="709" w:type="dxa"/>
          </w:tcPr>
          <w:p w14:paraId="08BA9747" w14:textId="77777777" w:rsidR="00BC2DBD" w:rsidRPr="00153C1C" w:rsidRDefault="00BC2DBD" w:rsidP="00205D15">
            <w:pPr>
              <w:spacing w:after="0"/>
              <w:jc w:val="both"/>
              <w:rPr>
                <w:rFonts w:ascii="Arial" w:hAnsi="Arial" w:cs="Arial"/>
                <w:lang w:val="es-ES_tradnl"/>
              </w:rPr>
            </w:pPr>
          </w:p>
        </w:tc>
        <w:tc>
          <w:tcPr>
            <w:tcW w:w="4070" w:type="dxa"/>
            <w:tcBorders>
              <w:bottom w:val="single" w:sz="4" w:space="0" w:color="auto"/>
            </w:tcBorders>
          </w:tcPr>
          <w:p w14:paraId="794A45D2" w14:textId="77777777" w:rsidR="00BC2DBD" w:rsidRPr="00153C1C" w:rsidRDefault="00BC2DBD" w:rsidP="00205D15">
            <w:pPr>
              <w:spacing w:after="0"/>
              <w:jc w:val="center"/>
              <w:rPr>
                <w:rFonts w:ascii="Arial" w:hAnsi="Arial" w:cs="Arial"/>
                <w:b/>
                <w:lang w:val="es-ES_tradnl"/>
              </w:rPr>
            </w:pPr>
            <w:r w:rsidRPr="00153C1C">
              <w:rPr>
                <w:rFonts w:ascii="Arial" w:hAnsi="Arial" w:cs="Arial"/>
                <w:b/>
                <w:lang w:val="es-ES_tradnl"/>
              </w:rPr>
              <w:t>RADIOMÓVIL DIPSA, S.A. DE C.V.</w:t>
            </w:r>
          </w:p>
          <w:p w14:paraId="316590FC" w14:textId="77777777" w:rsidR="00BC2DBD" w:rsidRPr="00153C1C" w:rsidRDefault="00BC2DBD" w:rsidP="00205D15">
            <w:pPr>
              <w:spacing w:after="0"/>
              <w:jc w:val="center"/>
              <w:rPr>
                <w:rFonts w:ascii="Arial" w:hAnsi="Arial" w:cs="Arial"/>
                <w:b/>
                <w:lang w:val="es-ES_tradnl"/>
              </w:rPr>
            </w:pPr>
            <w:r w:rsidRPr="00153C1C">
              <w:rPr>
                <w:rFonts w:ascii="Arial" w:hAnsi="Arial" w:cs="Arial"/>
                <w:b/>
                <w:lang w:val="es-ES_tradnl"/>
              </w:rPr>
              <w:t>Telcel</w:t>
            </w:r>
          </w:p>
        </w:tc>
      </w:tr>
      <w:tr w:rsidR="00BC2DBD" w:rsidRPr="00153C1C" w14:paraId="76E6A334" w14:textId="77777777" w:rsidTr="00E73E13">
        <w:tc>
          <w:tcPr>
            <w:tcW w:w="4077" w:type="dxa"/>
            <w:tcBorders>
              <w:top w:val="single" w:sz="4" w:space="0" w:color="auto"/>
            </w:tcBorders>
          </w:tcPr>
          <w:p w14:paraId="3395C3BE" w14:textId="77777777" w:rsidR="00BC2DBD" w:rsidRPr="00153C1C" w:rsidRDefault="00BC2DBD" w:rsidP="00205D15">
            <w:pPr>
              <w:spacing w:after="0"/>
              <w:rPr>
                <w:rFonts w:ascii="Arial" w:hAnsi="Arial" w:cs="Arial"/>
                <w:lang w:val="es-ES_tradnl"/>
              </w:rPr>
            </w:pPr>
            <w:r w:rsidRPr="00153C1C">
              <w:rPr>
                <w:rFonts w:ascii="Arial" w:hAnsi="Arial" w:cs="Arial"/>
                <w:lang w:val="es-ES_tradnl"/>
              </w:rPr>
              <w:t>Por: [*]</w:t>
            </w:r>
          </w:p>
          <w:p w14:paraId="1383193B" w14:textId="77777777" w:rsidR="00BC2DBD" w:rsidRPr="00153C1C" w:rsidRDefault="00BC2DBD" w:rsidP="00205D15">
            <w:pPr>
              <w:spacing w:after="0"/>
              <w:rPr>
                <w:rFonts w:ascii="Arial" w:hAnsi="Arial" w:cs="Arial"/>
                <w:lang w:val="es-ES_tradnl"/>
              </w:rPr>
            </w:pPr>
            <w:r w:rsidRPr="00153C1C">
              <w:rPr>
                <w:rFonts w:ascii="Arial" w:hAnsi="Arial" w:cs="Arial"/>
                <w:lang w:val="es-ES_tradnl"/>
              </w:rPr>
              <w:t>Apoderado</w:t>
            </w:r>
          </w:p>
        </w:tc>
        <w:tc>
          <w:tcPr>
            <w:tcW w:w="709" w:type="dxa"/>
          </w:tcPr>
          <w:p w14:paraId="276BB1AB" w14:textId="77777777" w:rsidR="00BC2DBD" w:rsidRPr="00153C1C" w:rsidRDefault="00BC2DBD" w:rsidP="00205D15">
            <w:pPr>
              <w:spacing w:after="0"/>
              <w:jc w:val="both"/>
              <w:rPr>
                <w:rFonts w:ascii="Arial" w:hAnsi="Arial" w:cs="Arial"/>
                <w:lang w:val="es-ES_tradnl"/>
              </w:rPr>
            </w:pPr>
          </w:p>
        </w:tc>
        <w:tc>
          <w:tcPr>
            <w:tcW w:w="4070" w:type="dxa"/>
            <w:tcBorders>
              <w:top w:val="single" w:sz="4" w:space="0" w:color="auto"/>
            </w:tcBorders>
          </w:tcPr>
          <w:p w14:paraId="698BC0AA"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Por: [*]</w:t>
            </w:r>
          </w:p>
          <w:p w14:paraId="316B27E7"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Apoderado</w:t>
            </w:r>
          </w:p>
        </w:tc>
      </w:tr>
    </w:tbl>
    <w:p w14:paraId="090FFD60" w14:textId="77777777" w:rsidR="00BC2DBD" w:rsidRPr="00153C1C" w:rsidRDefault="00BC2DBD" w:rsidP="00205D15">
      <w:pPr>
        <w:spacing w:after="0"/>
        <w:rPr>
          <w:rFonts w:ascii="Arial" w:hAnsi="Arial" w:cs="Arial"/>
        </w:rPr>
      </w:pPr>
    </w:p>
    <w:tbl>
      <w:tblPr>
        <w:tblW w:w="0" w:type="auto"/>
        <w:jc w:val="center"/>
        <w:tblLook w:val="00A0" w:firstRow="1" w:lastRow="0" w:firstColumn="1" w:lastColumn="0" w:noHBand="0" w:noVBand="0"/>
      </w:tblPr>
      <w:tblGrid>
        <w:gridCol w:w="709"/>
        <w:gridCol w:w="4070"/>
      </w:tblGrid>
      <w:tr w:rsidR="00BC2DBD" w:rsidRPr="00153C1C" w14:paraId="7C7372DB" w14:textId="77777777" w:rsidTr="00E73E13">
        <w:trPr>
          <w:jc w:val="center"/>
        </w:trPr>
        <w:tc>
          <w:tcPr>
            <w:tcW w:w="709" w:type="dxa"/>
          </w:tcPr>
          <w:p w14:paraId="45780C8A" w14:textId="77777777" w:rsidR="00BC2DBD" w:rsidRPr="00153C1C" w:rsidRDefault="00BC2DBD" w:rsidP="00205D15">
            <w:pPr>
              <w:spacing w:after="0"/>
              <w:jc w:val="both"/>
              <w:rPr>
                <w:rFonts w:ascii="Arial" w:hAnsi="Arial" w:cs="Arial"/>
                <w:lang w:val="es-ES_tradnl"/>
              </w:rPr>
            </w:pPr>
          </w:p>
        </w:tc>
        <w:tc>
          <w:tcPr>
            <w:tcW w:w="4070" w:type="dxa"/>
            <w:tcBorders>
              <w:bottom w:val="single" w:sz="4" w:space="0" w:color="auto"/>
            </w:tcBorders>
          </w:tcPr>
          <w:p w14:paraId="2985DA9C" w14:textId="77777777" w:rsidR="00BC2DBD" w:rsidRPr="00153C1C" w:rsidRDefault="00BC2DBD" w:rsidP="00205D15">
            <w:pPr>
              <w:spacing w:after="0"/>
              <w:jc w:val="center"/>
              <w:rPr>
                <w:rFonts w:ascii="Arial" w:hAnsi="Arial" w:cs="Arial"/>
                <w:b/>
                <w:lang w:val="es-ES_tradnl"/>
              </w:rPr>
            </w:pPr>
            <w:r w:rsidRPr="00153C1C">
              <w:rPr>
                <w:rFonts w:ascii="Arial" w:hAnsi="Arial" w:cs="Arial"/>
                <w:b/>
                <w:lang w:val="es-ES_tradnl"/>
              </w:rPr>
              <w:t>[DENOMINACIÓN O RAZÓN SOCIAL DEL Concesionario]</w:t>
            </w:r>
          </w:p>
          <w:p w14:paraId="0F20494C" w14:textId="77777777" w:rsidR="00BC2DBD" w:rsidRPr="00153C1C" w:rsidRDefault="00BC2DBD" w:rsidP="00205D15">
            <w:pPr>
              <w:spacing w:after="0"/>
              <w:jc w:val="center"/>
              <w:rPr>
                <w:rFonts w:ascii="Arial" w:hAnsi="Arial" w:cs="Arial"/>
                <w:b/>
                <w:lang w:val="es-ES_tradnl"/>
              </w:rPr>
            </w:pPr>
          </w:p>
          <w:p w14:paraId="64A8AC0B" w14:textId="77777777" w:rsidR="00BC2DBD" w:rsidRPr="00153C1C" w:rsidRDefault="00BC2DBD" w:rsidP="00205D15">
            <w:pPr>
              <w:spacing w:after="0"/>
              <w:jc w:val="center"/>
              <w:rPr>
                <w:rFonts w:ascii="Arial" w:hAnsi="Arial" w:cs="Arial"/>
                <w:b/>
                <w:lang w:val="es-ES_tradnl"/>
              </w:rPr>
            </w:pPr>
          </w:p>
          <w:p w14:paraId="35DD0E1E" w14:textId="77777777" w:rsidR="00BC2DBD" w:rsidRPr="00153C1C" w:rsidRDefault="00BC2DBD" w:rsidP="00205D15">
            <w:pPr>
              <w:spacing w:after="0"/>
              <w:rPr>
                <w:rFonts w:ascii="Arial" w:hAnsi="Arial" w:cs="Arial"/>
                <w:b/>
                <w:lang w:val="es-ES_tradnl"/>
              </w:rPr>
            </w:pPr>
          </w:p>
        </w:tc>
      </w:tr>
      <w:tr w:rsidR="00BC2DBD" w:rsidRPr="00153C1C" w14:paraId="7517510D" w14:textId="77777777" w:rsidTr="00E73E13">
        <w:trPr>
          <w:jc w:val="center"/>
        </w:trPr>
        <w:tc>
          <w:tcPr>
            <w:tcW w:w="709" w:type="dxa"/>
          </w:tcPr>
          <w:p w14:paraId="740A3337" w14:textId="77777777" w:rsidR="00BC2DBD" w:rsidRPr="006D0BF9" w:rsidRDefault="00BC2DBD" w:rsidP="00205D15">
            <w:pPr>
              <w:spacing w:after="0"/>
              <w:jc w:val="both"/>
              <w:rPr>
                <w:rFonts w:ascii="Arial" w:hAnsi="Arial" w:cs="Arial"/>
              </w:rPr>
            </w:pPr>
          </w:p>
        </w:tc>
        <w:tc>
          <w:tcPr>
            <w:tcW w:w="4070" w:type="dxa"/>
            <w:tcBorders>
              <w:top w:val="single" w:sz="4" w:space="0" w:color="auto"/>
            </w:tcBorders>
          </w:tcPr>
          <w:p w14:paraId="465BC854"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Por: [*]</w:t>
            </w:r>
          </w:p>
          <w:p w14:paraId="4A212864" w14:textId="77777777" w:rsidR="00BC2DBD" w:rsidRPr="00153C1C" w:rsidRDefault="00BC2DBD" w:rsidP="00205D15">
            <w:pPr>
              <w:spacing w:after="0"/>
              <w:jc w:val="both"/>
              <w:rPr>
                <w:rFonts w:ascii="Arial" w:hAnsi="Arial" w:cs="Arial"/>
                <w:lang w:val="es-ES_tradnl"/>
              </w:rPr>
            </w:pPr>
            <w:r w:rsidRPr="00153C1C">
              <w:rPr>
                <w:rFonts w:ascii="Arial" w:hAnsi="Arial" w:cs="Arial"/>
                <w:lang w:val="es-ES_tradnl"/>
              </w:rPr>
              <w:t>Apoderado</w:t>
            </w:r>
          </w:p>
        </w:tc>
      </w:tr>
    </w:tbl>
    <w:p w14:paraId="1A8D5FED" w14:textId="77777777" w:rsidR="00BC2DBD" w:rsidRPr="00153C1C" w:rsidRDefault="00BC2DBD" w:rsidP="00205D15">
      <w:pPr>
        <w:spacing w:after="0"/>
        <w:rPr>
          <w:rFonts w:ascii="Arial" w:hAnsi="Arial" w:cs="Arial"/>
        </w:rPr>
      </w:pPr>
    </w:p>
    <w:p w14:paraId="3CA5D8D8" w14:textId="77777777" w:rsidR="00B57F32" w:rsidRPr="00153C1C" w:rsidRDefault="00B57F32" w:rsidP="00205D15">
      <w:pPr>
        <w:spacing w:after="0"/>
        <w:jc w:val="both"/>
        <w:rPr>
          <w:rFonts w:ascii="Arial" w:hAnsi="Arial" w:cs="Arial"/>
          <w:b/>
        </w:rPr>
      </w:pPr>
    </w:p>
    <w:sectPr w:rsidR="00B57F32" w:rsidRPr="00153C1C" w:rsidSect="00A74FFF">
      <w:headerReference w:type="default" r:id="rId38"/>
      <w:pgSz w:w="12240" w:h="15840" w:code="1"/>
      <w:pgMar w:top="2098" w:right="1418" w:bottom="1134" w:left="1418"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1E119" w14:textId="77777777" w:rsidR="007C7021" w:rsidRDefault="007C7021" w:rsidP="000F1667">
      <w:pPr>
        <w:spacing w:after="0" w:line="240" w:lineRule="auto"/>
      </w:pPr>
      <w:r>
        <w:separator/>
      </w:r>
    </w:p>
  </w:endnote>
  <w:endnote w:type="continuationSeparator" w:id="0">
    <w:p w14:paraId="5F437B07" w14:textId="77777777" w:rsidR="007C7021" w:rsidRDefault="007C7021" w:rsidP="000F1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TC Avant Garde">
    <w:altName w:val="Calibri"/>
    <w:panose1 w:val="020B0402020203020304"/>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Humanst521 BT">
    <w:altName w:val="Lucida Sans Unicode"/>
    <w:charset w:val="00"/>
    <w:family w:val="swiss"/>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ucida Grande">
    <w:altName w:val="Arial"/>
    <w:charset w:val="00"/>
    <w:family w:val="swiss"/>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Bold">
    <w:altName w:val="Times New Roman"/>
    <w:charset w:val="00"/>
    <w:family w:val="auto"/>
    <w:pitch w:val="variable"/>
    <w:sig w:usb0="00000000"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S Hei">
    <w:altName w:val="Arial Unicode MS"/>
    <w:panose1 w:val="00000000000000000000"/>
    <w:charset w:val="86"/>
    <w:family w:val="modern"/>
    <w:notTrueType/>
    <w:pitch w:val="fixed"/>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366610312"/>
      <w:docPartObj>
        <w:docPartGallery w:val="Page Numbers (Bottom of Page)"/>
        <w:docPartUnique/>
      </w:docPartObj>
    </w:sdtPr>
    <w:sdtEndPr/>
    <w:sdtContent>
      <w:sdt>
        <w:sdtPr>
          <w:rPr>
            <w:rFonts w:ascii="Arial" w:hAnsi="Arial" w:cs="Arial"/>
            <w:sz w:val="18"/>
            <w:szCs w:val="18"/>
          </w:rPr>
          <w:id w:val="-1769616900"/>
          <w:docPartObj>
            <w:docPartGallery w:val="Page Numbers (Top of Page)"/>
            <w:docPartUnique/>
          </w:docPartObj>
        </w:sdtPr>
        <w:sdtEndPr/>
        <w:sdtContent>
          <w:p w14:paraId="70BAD306" w14:textId="3124CC9E" w:rsidR="00E2268B" w:rsidRPr="00BC2DBD" w:rsidRDefault="00E2268B" w:rsidP="00BC2DBD">
            <w:pPr>
              <w:pStyle w:val="Piedepgina"/>
              <w:jc w:val="right"/>
              <w:rPr>
                <w:rFonts w:ascii="Arial" w:hAnsi="Arial" w:cs="Arial"/>
                <w:bCs/>
                <w:sz w:val="18"/>
                <w:szCs w:val="18"/>
              </w:rPr>
            </w:pPr>
            <w:r w:rsidRPr="00BB6A0B">
              <w:rPr>
                <w:rFonts w:ascii="Arial" w:hAnsi="Arial" w:cs="Arial"/>
                <w:sz w:val="18"/>
                <w:szCs w:val="18"/>
              </w:rPr>
              <w:t xml:space="preserve">Página </w:t>
            </w:r>
            <w:r w:rsidRPr="00BB6A0B">
              <w:rPr>
                <w:rFonts w:ascii="Arial" w:hAnsi="Arial" w:cs="Arial"/>
                <w:bCs/>
                <w:sz w:val="18"/>
                <w:szCs w:val="18"/>
              </w:rPr>
              <w:fldChar w:fldCharType="begin"/>
            </w:r>
            <w:r w:rsidRPr="00BB6A0B">
              <w:rPr>
                <w:rFonts w:ascii="Arial" w:hAnsi="Arial" w:cs="Arial"/>
                <w:bCs/>
                <w:sz w:val="18"/>
                <w:szCs w:val="18"/>
              </w:rPr>
              <w:instrText>PAGE</w:instrText>
            </w:r>
            <w:r w:rsidRPr="00BB6A0B">
              <w:rPr>
                <w:rFonts w:ascii="Arial" w:hAnsi="Arial" w:cs="Arial"/>
                <w:bCs/>
                <w:sz w:val="18"/>
                <w:szCs w:val="18"/>
              </w:rPr>
              <w:fldChar w:fldCharType="separate"/>
            </w:r>
            <w:r w:rsidR="00BE7A3E">
              <w:rPr>
                <w:rFonts w:ascii="Arial" w:hAnsi="Arial" w:cs="Arial"/>
                <w:bCs/>
                <w:noProof/>
                <w:sz w:val="18"/>
                <w:szCs w:val="18"/>
              </w:rPr>
              <w:t>148</w:t>
            </w:r>
            <w:r w:rsidRPr="00BB6A0B">
              <w:rPr>
                <w:rFonts w:ascii="Arial" w:hAnsi="Arial" w:cs="Arial"/>
                <w:bCs/>
                <w:sz w:val="18"/>
                <w:szCs w:val="18"/>
              </w:rPr>
              <w:fldChar w:fldCharType="end"/>
            </w:r>
            <w:r w:rsidRPr="00BB6A0B">
              <w:rPr>
                <w:rFonts w:ascii="Arial" w:hAnsi="Arial" w:cs="Arial"/>
                <w:sz w:val="18"/>
                <w:szCs w:val="18"/>
              </w:rPr>
              <w:t xml:space="preserve"> de </w:t>
            </w:r>
            <w:r w:rsidR="002242E7">
              <w:rPr>
                <w:rFonts w:ascii="Arial" w:hAnsi="Arial" w:cs="Arial"/>
                <w:bCs/>
                <w:sz w:val="18"/>
                <w:szCs w:val="18"/>
              </w:rPr>
              <w:t>170</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B2214" w14:textId="77777777" w:rsidR="007C7021" w:rsidRDefault="007C7021" w:rsidP="000F1667">
      <w:pPr>
        <w:spacing w:after="0" w:line="240" w:lineRule="auto"/>
      </w:pPr>
      <w:r>
        <w:separator/>
      </w:r>
    </w:p>
  </w:footnote>
  <w:footnote w:type="continuationSeparator" w:id="0">
    <w:p w14:paraId="7BF63919" w14:textId="77777777" w:rsidR="007C7021" w:rsidRDefault="007C7021" w:rsidP="000F1667">
      <w:pPr>
        <w:spacing w:after="0" w:line="240" w:lineRule="auto"/>
      </w:pPr>
      <w:r>
        <w:continuationSeparator/>
      </w:r>
    </w:p>
  </w:footnote>
  <w:footnote w:id="1">
    <w:p w14:paraId="277CF103" w14:textId="77777777" w:rsidR="00E2268B" w:rsidRPr="00932F72" w:rsidRDefault="00E2268B" w:rsidP="00BC2DBD">
      <w:pPr>
        <w:pStyle w:val="Textonotapie"/>
        <w:jc w:val="both"/>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w:t>
      </w:r>
      <w:r w:rsidRPr="00932F72">
        <w:rPr>
          <w:rFonts w:ascii="Arial" w:hAnsi="Arial" w:cs="Arial"/>
          <w:color w:val="000000" w:themeColor="text1"/>
          <w:sz w:val="14"/>
          <w:szCs w:val="14"/>
          <w:lang w:val="es-MX"/>
        </w:rPr>
        <w:t xml:space="preserve">Anexo 1 que contiene las 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de la </w:t>
      </w:r>
      <w:r w:rsidRPr="00932F72">
        <w:rPr>
          <w:rFonts w:ascii="Arial" w:eastAsiaTheme="minorHAnsi" w:hAnsi="Arial" w:cs="Arial"/>
          <w:color w:val="000000" w:themeColor="text1"/>
          <w:sz w:val="14"/>
          <w:szCs w:val="14"/>
          <w:lang w:val="es-MX"/>
        </w:rPr>
        <w:t>Resolución P/IFT/021220/488, [… ] “</w:t>
      </w:r>
      <w:r w:rsidRPr="00932F72">
        <w:rPr>
          <w:rFonts w:ascii="Arial" w:eastAsiaTheme="minorHAnsi" w:hAnsi="Arial" w:cs="Arial"/>
          <w:i/>
          <w:color w:val="000000" w:themeColor="text1"/>
          <w:sz w:val="14"/>
          <w:szCs w:val="14"/>
          <w:lang w:val="es-MX"/>
        </w:rPr>
        <w:t>mediante la cual el Pleno del Instituto Federal de Telecomunicaciones suprime, modifica y adiciona las medidas impuestas al agente económico preponderante en el sector de telecomunicaciones mediante Acuerdos P/IFT/EXT/060314/76 y P/IFT/EXT/270217/119</w:t>
      </w:r>
      <w:r w:rsidRPr="00932F72">
        <w:rPr>
          <w:rFonts w:ascii="Arial" w:hAnsi="Arial" w:cs="Arial"/>
          <w:color w:val="000000" w:themeColor="text1"/>
          <w:sz w:val="14"/>
          <w:szCs w:val="14"/>
          <w:lang w:val="es-MX"/>
        </w:rPr>
        <w:t>”.</w:t>
      </w:r>
    </w:p>
  </w:footnote>
  <w:footnote w:id="2">
    <w:p w14:paraId="7F36C818" w14:textId="77777777" w:rsidR="00E2268B" w:rsidRPr="00932F72" w:rsidRDefault="00E2268B" w:rsidP="00BC2DBD">
      <w:pPr>
        <w:pStyle w:val="Estilo5"/>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Aprobado por el Pleno de ese Instituto mediante resolución en Acuerdo P/IFT/270416/165 del 27 de abril de 2016.</w:t>
      </w:r>
    </w:p>
  </w:footnote>
  <w:footnote w:id="3">
    <w:p w14:paraId="73A72FE9" w14:textId="77777777" w:rsidR="00E2268B" w:rsidRPr="00932F72" w:rsidRDefault="00E2268B" w:rsidP="00D15994">
      <w:pPr>
        <w:spacing w:after="0" w:line="240" w:lineRule="auto"/>
        <w:rPr>
          <w:rFonts w:ascii="Arial" w:eastAsia="Times New Roman" w:hAnsi="Arial" w:cs="Arial"/>
          <w:sz w:val="14"/>
          <w:szCs w:val="14"/>
          <w:lang w:val="es-MX" w:eastAsia="x-none"/>
        </w:rPr>
      </w:pPr>
      <w:r w:rsidRPr="00932F72">
        <w:rPr>
          <w:rFonts w:ascii="Arial" w:eastAsia="Times New Roman" w:hAnsi="Arial" w:cs="Arial"/>
          <w:sz w:val="14"/>
          <w:szCs w:val="14"/>
          <w:lang w:val="es-MX" w:eastAsia="x-none"/>
        </w:rPr>
        <w:footnoteRef/>
      </w:r>
      <w:r w:rsidRPr="00932F72">
        <w:rPr>
          <w:rFonts w:ascii="Arial" w:eastAsia="Times New Roman" w:hAnsi="Arial" w:cs="Arial"/>
          <w:sz w:val="14"/>
          <w:szCs w:val="14"/>
          <w:lang w:val="es-MX" w:eastAsia="x-none"/>
        </w:rPr>
        <w:t xml:space="preserve"> http://tools.ietf.org/html/rfc4165</w:t>
      </w:r>
    </w:p>
  </w:footnote>
  <w:footnote w:id="4">
    <w:p w14:paraId="6FE5ECC3" w14:textId="77777777" w:rsidR="00E2268B" w:rsidRPr="00932F72" w:rsidRDefault="00E2268B" w:rsidP="00D15994">
      <w:pPr>
        <w:spacing w:after="0" w:line="240" w:lineRule="auto"/>
        <w:rPr>
          <w:rFonts w:ascii="Arial" w:hAnsi="Arial" w:cs="Arial"/>
          <w:sz w:val="14"/>
          <w:szCs w:val="14"/>
          <w:lang w:val="es-ES_tradnl"/>
        </w:rPr>
      </w:pPr>
      <w:r w:rsidRPr="00932F72">
        <w:rPr>
          <w:rFonts w:ascii="Arial" w:eastAsia="Times New Roman" w:hAnsi="Arial" w:cs="Arial"/>
          <w:sz w:val="14"/>
          <w:szCs w:val="14"/>
          <w:lang w:val="es-MX" w:eastAsia="x-none"/>
        </w:rPr>
        <w:footnoteRef/>
      </w:r>
      <w:r w:rsidRPr="00932F72">
        <w:rPr>
          <w:rFonts w:ascii="Arial" w:eastAsia="Times New Roman" w:hAnsi="Arial" w:cs="Arial"/>
          <w:sz w:val="14"/>
          <w:szCs w:val="14"/>
          <w:lang w:val="es-MX" w:eastAsia="x-none"/>
        </w:rPr>
        <w:t xml:space="preserve"> http://tools.ietf.org/html/rfc4165</w:t>
      </w:r>
    </w:p>
  </w:footnote>
  <w:footnote w:id="5">
    <w:p w14:paraId="62B8DD10" w14:textId="77777777" w:rsidR="00E2268B" w:rsidRPr="00932F72" w:rsidRDefault="00E2268B" w:rsidP="00BC2DBD">
      <w:pPr>
        <w:pStyle w:val="Textonotapie"/>
        <w:jc w:val="both"/>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Conforme al “ACUERDO mediante el cual el Pleno del Instituto Federal de Telecomunicaciones aprueba y emite "El Plan Técnico Fundamental de Numeración, el Plan Técnico Fundamental de Señalización y la modificación a las Reglas de Portabilidad Numérica, publicadas el 12 de noviembre de 2014 estas marcaciones estarán vigentes hasta el 2 de agosto de 2018, por lo que a partir de la entrada en vigor de dicha disposición aplicarán las marcaciones a 10 dígitos.</w:t>
      </w:r>
    </w:p>
  </w:footnote>
  <w:footnote w:id="6">
    <w:p w14:paraId="6905A220" w14:textId="77777777" w:rsidR="00E2268B" w:rsidRPr="00932F72" w:rsidRDefault="00E2268B" w:rsidP="00BC2DBD">
      <w:pPr>
        <w:pStyle w:val="Estilo5"/>
        <w:jc w:val="both"/>
        <w:rPr>
          <w:rFonts w:ascii="Arial" w:hAnsi="Arial" w:cs="Arial"/>
          <w:b/>
          <w:sz w:val="14"/>
          <w:szCs w:val="14"/>
          <w:lang w:val="es-MX" w:eastAsia="en-US"/>
        </w:rPr>
      </w:pPr>
      <w:r w:rsidRPr="00932F72">
        <w:rPr>
          <w:rStyle w:val="Refdenotaalpie"/>
          <w:rFonts w:ascii="Arial" w:hAnsi="Arial" w:cs="Arial"/>
          <w:sz w:val="14"/>
          <w:szCs w:val="14"/>
        </w:rPr>
        <w:footnoteRef/>
      </w:r>
      <w:r w:rsidRPr="00932F72">
        <w:rPr>
          <w:rFonts w:ascii="Arial" w:hAnsi="Arial" w:cs="Arial"/>
          <w:sz w:val="14"/>
          <w:szCs w:val="14"/>
          <w:lang w:val="es-MX" w:eastAsia="en-US"/>
        </w:rPr>
        <w:t xml:space="preserve"> </w:t>
      </w:r>
      <w:r w:rsidRPr="00932F72">
        <w:rPr>
          <w:rFonts w:ascii="Arial" w:hAnsi="Arial" w:cs="Arial"/>
          <w:sz w:val="14"/>
          <w:szCs w:val="14"/>
          <w:lang w:val="es-MX"/>
        </w:rPr>
        <w:t>Se refieren a las tarifas aplicables a servicios no contemplados en la Oferta, por lo que el Concesionario acepta que cualquier implementación y/o modificación solicitada a Telcel pagará las Tarifas Extraordinarias que se generen.</w:t>
      </w:r>
    </w:p>
    <w:p w14:paraId="1829945F" w14:textId="77777777" w:rsidR="00E2268B" w:rsidRPr="00932F72" w:rsidRDefault="00E2268B" w:rsidP="00BC2DBD">
      <w:pPr>
        <w:pStyle w:val="Textonotapie"/>
        <w:rPr>
          <w:rFonts w:ascii="Arial" w:hAnsi="Arial" w:cs="Arial"/>
          <w:sz w:val="14"/>
          <w:szCs w:val="14"/>
          <w:lang w:val="es-ES_tradnl"/>
        </w:rPr>
      </w:pPr>
    </w:p>
  </w:footnote>
  <w:footnote w:id="7">
    <w:p w14:paraId="0E2DC5D3" w14:textId="77777777" w:rsidR="00E2268B" w:rsidRPr="00932F72" w:rsidRDefault="00E2268B" w:rsidP="00BC2DBD">
      <w:pPr>
        <w:pStyle w:val="Estilo5"/>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En caso de que el día 10 sea día inhábil, la publicación de la información referida se realizará el siguiente día hábil.</w:t>
      </w:r>
    </w:p>
  </w:footnote>
  <w:footnote w:id="8">
    <w:p w14:paraId="0D0AE3CE" w14:textId="77777777" w:rsidR="00E2268B" w:rsidRPr="00932F72" w:rsidRDefault="00E2268B" w:rsidP="00BC2DBD">
      <w:pPr>
        <w:pStyle w:val="Textonotapie"/>
        <w:jc w:val="both"/>
        <w:rPr>
          <w:rFonts w:ascii="Arial" w:hAnsi="Arial" w:cs="Arial"/>
          <w:color w:val="000000"/>
          <w:sz w:val="14"/>
          <w:szCs w:val="14"/>
          <w:lang w:val="es-MX"/>
        </w:rPr>
      </w:pPr>
      <w:r w:rsidRPr="00932F72">
        <w:rPr>
          <w:rFonts w:ascii="Arial" w:hAnsi="Arial" w:cs="Arial"/>
          <w:color w:val="000000"/>
          <w:sz w:val="14"/>
          <w:szCs w:val="14"/>
          <w:vertAlign w:val="superscript"/>
          <w:lang w:val="es-MX"/>
        </w:rPr>
        <w:footnoteRef/>
      </w:r>
      <w:r w:rsidRPr="00932F72">
        <w:rPr>
          <w:rFonts w:ascii="Arial" w:hAnsi="Arial" w:cs="Arial"/>
          <w:color w:val="000000"/>
          <w:sz w:val="14"/>
          <w:szCs w:val="14"/>
          <w:lang w:val="es-MX"/>
        </w:rPr>
        <w:t xml:space="preserve"> En el supuesto de que Telcel solicite al Concesionario utilizar un estándar específico para </w:t>
      </w:r>
      <w:proofErr w:type="spellStart"/>
      <w:r w:rsidRPr="00932F72">
        <w:rPr>
          <w:rFonts w:ascii="Arial" w:hAnsi="Arial" w:cs="Arial"/>
          <w:color w:val="000000"/>
          <w:sz w:val="14"/>
          <w:szCs w:val="14"/>
          <w:lang w:val="es-MX"/>
        </w:rPr>
        <w:t>eficientar</w:t>
      </w:r>
      <w:proofErr w:type="spellEnd"/>
      <w:r w:rsidRPr="00932F72">
        <w:rPr>
          <w:rFonts w:ascii="Arial" w:hAnsi="Arial" w:cs="Arial"/>
          <w:color w:val="000000"/>
          <w:sz w:val="14"/>
          <w:szCs w:val="14"/>
          <w:lang w:val="es-MX"/>
        </w:rPr>
        <w:t xml:space="preserve"> la herramienta de </w:t>
      </w:r>
      <w:proofErr w:type="spellStart"/>
      <w:r w:rsidRPr="00932F72">
        <w:rPr>
          <w:rFonts w:ascii="Arial" w:hAnsi="Arial" w:cs="Arial"/>
          <w:color w:val="000000"/>
          <w:sz w:val="14"/>
          <w:szCs w:val="14"/>
          <w:lang w:val="es-MX"/>
        </w:rPr>
        <w:t>steering</w:t>
      </w:r>
      <w:proofErr w:type="spellEnd"/>
      <w:r w:rsidRPr="00932F72">
        <w:rPr>
          <w:rFonts w:ascii="Arial" w:hAnsi="Arial" w:cs="Arial"/>
          <w:color w:val="000000"/>
          <w:sz w:val="14"/>
          <w:szCs w:val="14"/>
          <w:lang w:val="es-MX"/>
        </w:rPr>
        <w:t xml:space="preserve"> para el redireccionamiento de su tráfico para evitar el exceso de señalización hacia la red de Telcel y por ende la degradación de la calidad de los servicios, el Concesionario acuerda implementar el estándar en beneficio de la calidad de los Servicios de la Oferta, pudiendo ser estos el TS 23.122 o el TS 24.008 de la 3GPP (3rd </w:t>
      </w:r>
      <w:proofErr w:type="spellStart"/>
      <w:r w:rsidRPr="00932F72">
        <w:rPr>
          <w:rFonts w:ascii="Arial" w:hAnsi="Arial" w:cs="Arial"/>
          <w:color w:val="000000"/>
          <w:sz w:val="14"/>
          <w:szCs w:val="14"/>
          <w:lang w:val="es-MX"/>
        </w:rPr>
        <w:t>Generation</w:t>
      </w:r>
      <w:proofErr w:type="spellEnd"/>
      <w:r w:rsidRPr="00932F72">
        <w:rPr>
          <w:rFonts w:ascii="Arial" w:hAnsi="Arial" w:cs="Arial"/>
          <w:color w:val="000000"/>
          <w:sz w:val="14"/>
          <w:szCs w:val="14"/>
          <w:lang w:val="es-MX"/>
        </w:rPr>
        <w:t xml:space="preserve"> </w:t>
      </w:r>
      <w:proofErr w:type="spellStart"/>
      <w:r w:rsidRPr="00932F72">
        <w:rPr>
          <w:rFonts w:ascii="Arial" w:hAnsi="Arial" w:cs="Arial"/>
          <w:color w:val="000000"/>
          <w:sz w:val="14"/>
          <w:szCs w:val="14"/>
          <w:lang w:val="es-MX"/>
        </w:rPr>
        <w:t>Partnership</w:t>
      </w:r>
      <w:proofErr w:type="spellEnd"/>
      <w:r w:rsidRPr="00932F72">
        <w:rPr>
          <w:rFonts w:ascii="Arial" w:hAnsi="Arial" w:cs="Arial"/>
          <w:color w:val="000000"/>
          <w:sz w:val="14"/>
          <w:szCs w:val="14"/>
          <w:lang w:val="es-MX"/>
        </w:rPr>
        <w:t xml:space="preserve"> Project) en su versión más reciente.</w:t>
      </w:r>
    </w:p>
    <w:p w14:paraId="75D2197E" w14:textId="77777777" w:rsidR="00E2268B" w:rsidRPr="00932F72" w:rsidRDefault="00E2268B" w:rsidP="00BC2DBD">
      <w:pPr>
        <w:pStyle w:val="Textonotapie"/>
        <w:jc w:val="both"/>
        <w:rPr>
          <w:rFonts w:ascii="Arial" w:hAnsi="Arial" w:cs="Arial"/>
          <w:sz w:val="14"/>
          <w:szCs w:val="14"/>
          <w:lang w:val="es-MX"/>
        </w:rPr>
      </w:pPr>
    </w:p>
  </w:footnote>
  <w:footnote w:id="9">
    <w:p w14:paraId="1828F7CD" w14:textId="77777777" w:rsidR="00E2268B" w:rsidRPr="00932F72" w:rsidRDefault="00E2268B" w:rsidP="00BC2DBD">
      <w:pPr>
        <w:pStyle w:val="Estilo5"/>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Los registros de meses anteriores se facturarán por separado.</w:t>
      </w:r>
    </w:p>
  </w:footnote>
  <w:footnote w:id="10">
    <w:p w14:paraId="76B74537" w14:textId="4D3C781D" w:rsidR="00E2268B" w:rsidRPr="00932F72" w:rsidRDefault="00E2268B" w:rsidP="00BC2DBD">
      <w:pPr>
        <w:pStyle w:val="Estilo5"/>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El alta de las LAC, RAC y TAC solicitadas por el Concesionario atienden a la configuración de la Red de </w:t>
      </w:r>
      <w:proofErr w:type="gramStart"/>
      <w:r w:rsidRPr="00932F72">
        <w:rPr>
          <w:rFonts w:ascii="Arial" w:hAnsi="Arial" w:cs="Arial"/>
          <w:sz w:val="14"/>
          <w:szCs w:val="14"/>
          <w:lang w:val="es-MX"/>
        </w:rPr>
        <w:t>Telcel..</w:t>
      </w:r>
      <w:proofErr w:type="gramEnd"/>
    </w:p>
  </w:footnote>
  <w:footnote w:id="11">
    <w:p w14:paraId="6FE755B3" w14:textId="50D3EFAF" w:rsidR="00E2268B" w:rsidRPr="00932F72" w:rsidRDefault="00E2268B" w:rsidP="00BC2DBD">
      <w:pPr>
        <w:pStyle w:val="Estilo5"/>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El presente Formato deberá </w:t>
      </w:r>
      <w:proofErr w:type="spellStart"/>
      <w:r w:rsidRPr="00932F72">
        <w:rPr>
          <w:rFonts w:ascii="Arial" w:hAnsi="Arial" w:cs="Arial"/>
          <w:sz w:val="14"/>
          <w:szCs w:val="14"/>
          <w:lang w:val="es-MX"/>
        </w:rPr>
        <w:t>requisitarse</w:t>
      </w:r>
      <w:proofErr w:type="spellEnd"/>
      <w:r w:rsidRPr="00932F72">
        <w:rPr>
          <w:rFonts w:ascii="Arial" w:hAnsi="Arial" w:cs="Arial"/>
          <w:sz w:val="14"/>
          <w:szCs w:val="14"/>
          <w:lang w:val="es-MX"/>
        </w:rPr>
        <w:t xml:space="preserve"> cada vez que el Concesionario solicite poblaciones en las que desee la prestación del Servicio de la </w:t>
      </w:r>
      <w:proofErr w:type="gramStart"/>
      <w:r w:rsidRPr="00932F72">
        <w:rPr>
          <w:rFonts w:ascii="Arial" w:hAnsi="Arial" w:cs="Arial"/>
          <w:sz w:val="14"/>
          <w:szCs w:val="14"/>
          <w:lang w:val="es-MX"/>
        </w:rPr>
        <w:t>Oferta,.</w:t>
      </w:r>
      <w:proofErr w:type="gramEnd"/>
    </w:p>
  </w:footnote>
  <w:footnote w:id="12">
    <w:p w14:paraId="18CFA4A6" w14:textId="77777777" w:rsidR="00E2268B" w:rsidRPr="00932F72" w:rsidRDefault="00E2268B" w:rsidP="00BC2DBD">
      <w:pPr>
        <w:pStyle w:val="Estilo5"/>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Número de incidente.</w:t>
      </w:r>
    </w:p>
  </w:footnote>
  <w:footnote w:id="13">
    <w:p w14:paraId="70EC2814" w14:textId="77777777" w:rsidR="00E2268B" w:rsidRPr="00932F72" w:rsidRDefault="00E2268B" w:rsidP="00BC2DBD">
      <w:pPr>
        <w:pStyle w:val="Estilo5"/>
        <w:jc w:val="both"/>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Telcel reflejará en el plan de trabajo los tiempos en los cuales se suspenden las actividades en la Red “congelamiento de la Red”, como ejemplo, durante el 12 de diciembre al 6 de enero de cada año, suspenderá cualquier trabajo que tenga por objeto intervenir la Red.</w:t>
      </w:r>
    </w:p>
  </w:footnote>
  <w:footnote w:id="14">
    <w:p w14:paraId="2ECA74D0" w14:textId="77777777" w:rsidR="00E2268B" w:rsidRPr="00932F72" w:rsidRDefault="00E2268B" w:rsidP="00BC2DBD">
      <w:pPr>
        <w:pStyle w:val="Estilo5"/>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En caso de que el día 10 sea día inhábil, la publicación de la información referida se realizará el siguiente día hábil.</w:t>
      </w:r>
    </w:p>
  </w:footnote>
  <w:footnote w:id="15">
    <w:p w14:paraId="27F0189F" w14:textId="6D9EE403" w:rsidR="00E2268B" w:rsidRPr="00932F72" w:rsidRDefault="00E2268B" w:rsidP="00BC2DBD">
      <w:pPr>
        <w:pStyle w:val="Estilo5"/>
        <w:jc w:val="both"/>
        <w:rPr>
          <w:rFonts w:ascii="Arial" w:hAnsi="Arial" w:cs="Arial"/>
          <w:sz w:val="14"/>
          <w:szCs w:val="14"/>
          <w:lang w:val="es-MX"/>
        </w:rPr>
      </w:pPr>
      <w:r w:rsidRPr="00932F72">
        <w:rPr>
          <w:rStyle w:val="Refdenotaalpie"/>
          <w:rFonts w:ascii="Arial" w:hAnsi="Arial" w:cs="Arial"/>
          <w:sz w:val="14"/>
          <w:szCs w:val="14"/>
        </w:rPr>
        <w:footnoteRef/>
      </w:r>
      <w:r w:rsidRPr="00932F72">
        <w:rPr>
          <w:rStyle w:val="Refdenotaalpie"/>
          <w:rFonts w:ascii="Arial" w:hAnsi="Arial" w:cs="Arial"/>
          <w:sz w:val="14"/>
          <w:szCs w:val="14"/>
          <w:lang w:val="es-MX"/>
        </w:rPr>
        <w:t xml:space="preserve"> </w:t>
      </w:r>
      <w:r w:rsidRPr="00932F72">
        <w:rPr>
          <w:rFonts w:ascii="Arial" w:hAnsi="Arial" w:cs="Arial"/>
          <w:sz w:val="14"/>
          <w:szCs w:val="14"/>
          <w:lang w:val="es-MX"/>
        </w:rPr>
        <w:t xml:space="preserve">Cualquier LAC, RAC y TAC, completa, que haya sido dada de baja, solo podrá ser solicitada el alta a Telcel siempre y cuando hayan transcurrido 6 (seis) meses a la fecha en que Telcel haya notificado la baja al Concesionario, lo anterior en términos del numeral 4. Solicitud de Baja de Coberturas del presente Anexo. El Concesionario acepta que Telcel </w:t>
      </w:r>
      <w:proofErr w:type="spellStart"/>
      <w:r w:rsidRPr="00932F72">
        <w:rPr>
          <w:rFonts w:ascii="Arial" w:hAnsi="Arial" w:cs="Arial"/>
          <w:sz w:val="14"/>
          <w:szCs w:val="14"/>
          <w:lang w:val="es-MX"/>
        </w:rPr>
        <w:t>aperturará</w:t>
      </w:r>
      <w:proofErr w:type="spellEnd"/>
      <w:r w:rsidRPr="00932F72">
        <w:rPr>
          <w:rFonts w:ascii="Arial" w:hAnsi="Arial" w:cs="Arial"/>
          <w:sz w:val="14"/>
          <w:szCs w:val="14"/>
          <w:lang w:val="es-MX"/>
        </w:rPr>
        <w:t xml:space="preserve"> la LAC, RAC y TAC, de acuerdo con las condiciones técnicas que se presenten en el momento de la petición, y el tráfico cursado se cobrará como Servicios Adicionales. </w:t>
      </w:r>
    </w:p>
  </w:footnote>
  <w:footnote w:id="16">
    <w:p w14:paraId="40ED430F" w14:textId="77777777" w:rsidR="00E2268B" w:rsidRPr="00932F72" w:rsidRDefault="00E2268B" w:rsidP="00BC2DBD">
      <w:pPr>
        <w:pStyle w:val="Estilo5"/>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En caso de que el día 10 sea día inhábil, la publicación de la información referida se realizará el siguiente día hábil.</w:t>
      </w:r>
    </w:p>
  </w:footnote>
  <w:footnote w:id="17">
    <w:p w14:paraId="6932723C" w14:textId="77777777" w:rsidR="00E2268B" w:rsidRPr="00932F72" w:rsidRDefault="00E2268B" w:rsidP="00BC2DBD">
      <w:pPr>
        <w:pStyle w:val="Estilo5"/>
        <w:rPr>
          <w:rFonts w:ascii="Arial" w:eastAsia="Calibri" w:hAnsi="Arial" w:cs="Arial"/>
          <w:sz w:val="14"/>
          <w:szCs w:val="14"/>
          <w:lang w:val="es-MX"/>
        </w:rPr>
      </w:pPr>
      <w:r w:rsidRPr="00932F72">
        <w:rPr>
          <w:rStyle w:val="Refdenotaalpie"/>
          <w:rFonts w:ascii="Arial" w:hAnsi="Arial" w:cs="Arial"/>
          <w:sz w:val="14"/>
          <w:szCs w:val="14"/>
          <w:lang w:val="es-MX"/>
        </w:rPr>
        <w:t>[1]</w:t>
      </w:r>
      <w:r w:rsidRPr="00932F72">
        <w:rPr>
          <w:rFonts w:ascii="Arial" w:hAnsi="Arial" w:cs="Arial"/>
          <w:sz w:val="14"/>
          <w:szCs w:val="14"/>
          <w:lang w:val="es-MX"/>
        </w:rPr>
        <w:t xml:space="preserve"> En la 9ª Sesión del Comité, celebrada el 8 de abril de 2016.</w:t>
      </w:r>
    </w:p>
  </w:footnote>
  <w:footnote w:id="18">
    <w:p w14:paraId="4F555531" w14:textId="77777777" w:rsidR="00E2268B" w:rsidRPr="00932F72" w:rsidRDefault="00E2268B" w:rsidP="00BC2DBD">
      <w:pPr>
        <w:pStyle w:val="Estilo5"/>
        <w:jc w:val="both"/>
        <w:rPr>
          <w:rFonts w:ascii="Arial" w:hAnsi="Arial" w:cs="Arial"/>
          <w:sz w:val="14"/>
          <w:szCs w:val="14"/>
          <w:lang w:val="es-MX"/>
        </w:rPr>
      </w:pPr>
      <w:r w:rsidRPr="00932F72">
        <w:rPr>
          <w:rStyle w:val="Refdenotaalpie"/>
          <w:rFonts w:ascii="Arial" w:hAnsi="Arial" w:cs="Arial"/>
          <w:sz w:val="14"/>
          <w:szCs w:val="14"/>
          <w:lang w:val="es-MX"/>
        </w:rPr>
        <w:t>[2]</w:t>
      </w:r>
      <w:r w:rsidRPr="00932F72">
        <w:rPr>
          <w:rFonts w:ascii="Arial" w:hAnsi="Arial" w:cs="Arial"/>
          <w:sz w:val="14"/>
          <w:szCs w:val="14"/>
          <w:lang w:val="es-MX"/>
        </w:rPr>
        <w:t xml:space="preserve"> Mediante resolución aprobada por el Pleno del IFT en su XI Sesión Ordinaria celebrada el 27 de abril de 2016, por unanimidad de votos de los Comisionados, se formalizó el “</w:t>
      </w:r>
      <w:r w:rsidRPr="00932F72">
        <w:rPr>
          <w:rFonts w:ascii="Arial" w:hAnsi="Arial" w:cs="Arial"/>
          <w:i/>
          <w:iCs/>
          <w:sz w:val="14"/>
          <w:szCs w:val="14"/>
          <w:lang w:val="es-MX"/>
        </w:rPr>
        <w:t>Manual del Sistema Electrónico de Gestión para los servicios de telecomunicaciones móviles correspondiente a la Oferta de Referencia de Usuario Visitante</w:t>
      </w:r>
      <w:r w:rsidRPr="00932F72">
        <w:rPr>
          <w:rFonts w:ascii="Arial" w:hAnsi="Arial" w:cs="Arial"/>
          <w:sz w:val="14"/>
          <w:szCs w:val="14"/>
          <w:lang w:val="es-MX"/>
        </w:rPr>
        <w:t xml:space="preserve">” aprobado por unanimidad en el Comité Técnico del Sistema Electrónico de Gestión para la Red Móvil del Agente Económico Preponderante en atención a los principios de equidad, neutralidad tecnológica, transparencia, no discriminación y sana competencia. </w:t>
      </w:r>
    </w:p>
  </w:footnote>
  <w:footnote w:id="19">
    <w:p w14:paraId="17B21A23" w14:textId="77777777" w:rsidR="00E2268B" w:rsidRPr="00932F72" w:rsidRDefault="00E2268B" w:rsidP="00BC2DBD">
      <w:pPr>
        <w:pStyle w:val="Textonotapie"/>
        <w:jc w:val="both"/>
        <w:rPr>
          <w:rFonts w:ascii="Arial" w:hAnsi="Arial" w:cs="Arial"/>
          <w:sz w:val="14"/>
          <w:szCs w:val="14"/>
          <w:lang w:val="es-MX"/>
        </w:rPr>
      </w:pPr>
      <w:r w:rsidRPr="00932F72">
        <w:rPr>
          <w:rStyle w:val="Refdenotaalpie"/>
          <w:rFonts w:ascii="Arial" w:hAnsi="Arial" w:cs="Arial"/>
          <w:sz w:val="14"/>
          <w:szCs w:val="14"/>
        </w:rPr>
        <w:footnoteRef/>
      </w:r>
      <w:r w:rsidRPr="00932F72">
        <w:rPr>
          <w:rFonts w:ascii="Arial" w:hAnsi="Arial" w:cs="Arial"/>
          <w:sz w:val="14"/>
          <w:szCs w:val="14"/>
          <w:lang w:val="es-MX"/>
        </w:rPr>
        <w:t xml:space="preserve"> La tarifa aplicará tanto a los Minutos Entrantes como a los Minutos Salientes.</w:t>
      </w:r>
    </w:p>
  </w:footnote>
  <w:footnote w:id="20">
    <w:p w14:paraId="26A16252" w14:textId="77777777" w:rsidR="00E2268B" w:rsidRPr="00932F72" w:rsidRDefault="00E2268B" w:rsidP="00BC2DBD">
      <w:pPr>
        <w:pStyle w:val="Textonotapie"/>
        <w:jc w:val="both"/>
        <w:rPr>
          <w:rFonts w:ascii="Arial" w:hAnsi="Arial" w:cs="Arial"/>
          <w:sz w:val="14"/>
          <w:szCs w:val="14"/>
          <w:lang w:val="es-MX"/>
        </w:rPr>
      </w:pPr>
      <w:r w:rsidRPr="00932F72">
        <w:rPr>
          <w:rFonts w:ascii="Arial" w:hAnsi="Arial" w:cs="Arial"/>
          <w:sz w:val="14"/>
          <w:szCs w:val="14"/>
          <w:vertAlign w:val="superscript"/>
          <w:lang w:val="es-MX"/>
        </w:rPr>
        <w:footnoteRef/>
      </w:r>
      <w:r w:rsidRPr="00932F72">
        <w:rPr>
          <w:rFonts w:ascii="Arial" w:hAnsi="Arial" w:cs="Arial"/>
          <w:sz w:val="14"/>
          <w:szCs w:val="14"/>
          <w:lang w:val="es-MX"/>
        </w:rPr>
        <w:t xml:space="preserve"> La tarifa por el servicio de Mensajes de Texto (SMS) será por evento originado.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91793" w14:textId="44843C81" w:rsidR="00E2268B" w:rsidRDefault="00E2268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82A94" w14:textId="1381D4A6" w:rsidR="00E2268B" w:rsidRDefault="00E2268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552D90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6020E5"/>
    <w:multiLevelType w:val="hybridMultilevel"/>
    <w:tmpl w:val="404292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A5145F"/>
    <w:multiLevelType w:val="hybridMultilevel"/>
    <w:tmpl w:val="748A3A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640ABA"/>
    <w:multiLevelType w:val="hybridMultilevel"/>
    <w:tmpl w:val="681EE6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EC39D3"/>
    <w:multiLevelType w:val="hybridMultilevel"/>
    <w:tmpl w:val="2B80153E"/>
    <w:lvl w:ilvl="0" w:tplc="7638A90C">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4D45E9"/>
    <w:multiLevelType w:val="hybridMultilevel"/>
    <w:tmpl w:val="C068CE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4C71C6"/>
    <w:multiLevelType w:val="hybridMultilevel"/>
    <w:tmpl w:val="CFE6413E"/>
    <w:lvl w:ilvl="0" w:tplc="6C2AF632">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8602D8"/>
    <w:multiLevelType w:val="hybridMultilevel"/>
    <w:tmpl w:val="867A7890"/>
    <w:lvl w:ilvl="0" w:tplc="9B64F6DA">
      <w:start w:val="1"/>
      <w:numFmt w:val="lowerLetter"/>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8" w15:restartNumberingAfterBreak="0">
    <w:nsid w:val="0B434B07"/>
    <w:multiLevelType w:val="hybridMultilevel"/>
    <w:tmpl w:val="19FE9662"/>
    <w:lvl w:ilvl="0" w:tplc="79DED092">
      <w:start w:val="1"/>
      <w:numFmt w:val="decimal"/>
      <w:lvlText w:val="%1."/>
      <w:lvlJc w:val="left"/>
      <w:pPr>
        <w:ind w:left="977" w:hanging="360"/>
      </w:pPr>
      <w:rPr>
        <w:rFonts w:hint="default"/>
      </w:rPr>
    </w:lvl>
    <w:lvl w:ilvl="1" w:tplc="080A0019" w:tentative="1">
      <w:start w:val="1"/>
      <w:numFmt w:val="lowerLetter"/>
      <w:lvlText w:val="%2."/>
      <w:lvlJc w:val="left"/>
      <w:pPr>
        <w:ind w:left="1697" w:hanging="360"/>
      </w:pPr>
    </w:lvl>
    <w:lvl w:ilvl="2" w:tplc="080A001B" w:tentative="1">
      <w:start w:val="1"/>
      <w:numFmt w:val="lowerRoman"/>
      <w:lvlText w:val="%3."/>
      <w:lvlJc w:val="right"/>
      <w:pPr>
        <w:ind w:left="2417" w:hanging="180"/>
      </w:pPr>
    </w:lvl>
    <w:lvl w:ilvl="3" w:tplc="080A000F" w:tentative="1">
      <w:start w:val="1"/>
      <w:numFmt w:val="decimal"/>
      <w:lvlText w:val="%4."/>
      <w:lvlJc w:val="left"/>
      <w:pPr>
        <w:ind w:left="3137" w:hanging="360"/>
      </w:pPr>
    </w:lvl>
    <w:lvl w:ilvl="4" w:tplc="080A0019" w:tentative="1">
      <w:start w:val="1"/>
      <w:numFmt w:val="lowerLetter"/>
      <w:lvlText w:val="%5."/>
      <w:lvlJc w:val="left"/>
      <w:pPr>
        <w:ind w:left="3857" w:hanging="360"/>
      </w:pPr>
    </w:lvl>
    <w:lvl w:ilvl="5" w:tplc="080A001B" w:tentative="1">
      <w:start w:val="1"/>
      <w:numFmt w:val="lowerRoman"/>
      <w:lvlText w:val="%6."/>
      <w:lvlJc w:val="right"/>
      <w:pPr>
        <w:ind w:left="4577" w:hanging="180"/>
      </w:pPr>
    </w:lvl>
    <w:lvl w:ilvl="6" w:tplc="080A000F" w:tentative="1">
      <w:start w:val="1"/>
      <w:numFmt w:val="decimal"/>
      <w:lvlText w:val="%7."/>
      <w:lvlJc w:val="left"/>
      <w:pPr>
        <w:ind w:left="5297" w:hanging="360"/>
      </w:pPr>
    </w:lvl>
    <w:lvl w:ilvl="7" w:tplc="080A0019" w:tentative="1">
      <w:start w:val="1"/>
      <w:numFmt w:val="lowerLetter"/>
      <w:lvlText w:val="%8."/>
      <w:lvlJc w:val="left"/>
      <w:pPr>
        <w:ind w:left="6017" w:hanging="360"/>
      </w:pPr>
    </w:lvl>
    <w:lvl w:ilvl="8" w:tplc="080A001B" w:tentative="1">
      <w:start w:val="1"/>
      <w:numFmt w:val="lowerRoman"/>
      <w:lvlText w:val="%9."/>
      <w:lvlJc w:val="right"/>
      <w:pPr>
        <w:ind w:left="6737" w:hanging="180"/>
      </w:pPr>
    </w:lvl>
  </w:abstractNum>
  <w:abstractNum w:abstractNumId="9" w15:restartNumberingAfterBreak="0">
    <w:nsid w:val="0B863D20"/>
    <w:multiLevelType w:val="hybridMultilevel"/>
    <w:tmpl w:val="737A8C9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0" w15:restartNumberingAfterBreak="0">
    <w:nsid w:val="0BD94755"/>
    <w:multiLevelType w:val="multilevel"/>
    <w:tmpl w:val="A1E66B68"/>
    <w:lvl w:ilvl="0">
      <w:start w:val="1"/>
      <w:numFmt w:val="decimal"/>
      <w:lvlText w:val="%1."/>
      <w:lvlJc w:val="left"/>
      <w:pPr>
        <w:ind w:left="72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11" w15:restartNumberingAfterBreak="0">
    <w:nsid w:val="0C42629C"/>
    <w:multiLevelType w:val="hybridMultilevel"/>
    <w:tmpl w:val="CD1897EC"/>
    <w:lvl w:ilvl="0" w:tplc="B5E20FA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D9A6DA7"/>
    <w:multiLevelType w:val="hybridMultilevel"/>
    <w:tmpl w:val="FA005F8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3" w15:restartNumberingAfterBreak="0">
    <w:nsid w:val="0E271DBA"/>
    <w:multiLevelType w:val="hybridMultilevel"/>
    <w:tmpl w:val="722C988A"/>
    <w:lvl w:ilvl="0" w:tplc="FB707CF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393B3D"/>
    <w:multiLevelType w:val="hybridMultilevel"/>
    <w:tmpl w:val="77F2EA82"/>
    <w:lvl w:ilvl="0" w:tplc="91E8DB28">
      <w:start w:val="1"/>
      <w:numFmt w:val="decimal"/>
      <w:lvlText w:val="%1."/>
      <w:lvlJc w:val="left"/>
      <w:pPr>
        <w:ind w:left="1800" w:hanging="360"/>
      </w:pPr>
      <w:rPr>
        <w:rFonts w:hint="default"/>
      </w:rPr>
    </w:lvl>
    <w:lvl w:ilvl="1" w:tplc="4A04F6F8">
      <w:start w:val="1"/>
      <w:numFmt w:val="decimal"/>
      <w:lvlText w:val="%2."/>
      <w:lvlJc w:val="left"/>
      <w:pPr>
        <w:ind w:left="1440" w:hanging="360"/>
      </w:pPr>
      <w:rPr>
        <w:rFonts w:hint="default"/>
      </w:rPr>
    </w:lvl>
    <w:lvl w:ilvl="2" w:tplc="23B4F572">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0FA9081C"/>
    <w:multiLevelType w:val="hybridMultilevel"/>
    <w:tmpl w:val="60E830F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6" w15:restartNumberingAfterBreak="0">
    <w:nsid w:val="10653181"/>
    <w:multiLevelType w:val="multilevel"/>
    <w:tmpl w:val="8D404756"/>
    <w:styleLink w:val="Estilo11"/>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7" w15:restartNumberingAfterBreak="0">
    <w:nsid w:val="1231163E"/>
    <w:multiLevelType w:val="hybridMultilevel"/>
    <w:tmpl w:val="9C1C876E"/>
    <w:lvl w:ilvl="0" w:tplc="080A0001">
      <w:start w:val="1"/>
      <w:numFmt w:val="bullet"/>
      <w:lvlText w:val=""/>
      <w:lvlJc w:val="left"/>
      <w:pPr>
        <w:ind w:left="1146" w:hanging="360"/>
      </w:pPr>
      <w:rPr>
        <w:rFonts w:ascii="Symbol" w:hAnsi="Symbol" w:hint="default"/>
      </w:rPr>
    </w:lvl>
    <w:lvl w:ilvl="1" w:tplc="EF24EFD8">
      <w:start w:val="1"/>
      <w:numFmt w:val="bullet"/>
      <w:lvlText w:val="o"/>
      <w:lvlJc w:val="left"/>
      <w:pPr>
        <w:ind w:left="1866" w:hanging="360"/>
      </w:pPr>
      <w:rPr>
        <w:rFonts w:ascii="Courier New" w:hAnsi="Courier New" w:cs="Courier New" w:hint="default"/>
        <w:color w:val="auto"/>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8" w15:restartNumberingAfterBreak="0">
    <w:nsid w:val="12771521"/>
    <w:multiLevelType w:val="hybridMultilevel"/>
    <w:tmpl w:val="9C2E0792"/>
    <w:lvl w:ilvl="0" w:tplc="DA209008">
      <w:start w:val="1"/>
      <w:numFmt w:val="lowerLetter"/>
      <w:pStyle w:val="Listaconvietas2"/>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29504F2"/>
    <w:multiLevelType w:val="hybridMultilevel"/>
    <w:tmpl w:val="F1DAFAD4"/>
    <w:lvl w:ilvl="0" w:tplc="64EE9D94">
      <w:start w:val="1"/>
      <w:numFmt w:val="decimal"/>
      <w:lvlText w:val="%1."/>
      <w:lvlJc w:val="left"/>
      <w:pPr>
        <w:tabs>
          <w:tab w:val="num" w:pos="720"/>
        </w:tabs>
        <w:ind w:left="720" w:hanging="360"/>
      </w:pPr>
    </w:lvl>
    <w:lvl w:ilvl="1" w:tplc="C9AA36FC" w:tentative="1">
      <w:start w:val="1"/>
      <w:numFmt w:val="decimal"/>
      <w:lvlText w:val="%2."/>
      <w:lvlJc w:val="left"/>
      <w:pPr>
        <w:tabs>
          <w:tab w:val="num" w:pos="1440"/>
        </w:tabs>
        <w:ind w:left="1440" w:hanging="360"/>
      </w:pPr>
    </w:lvl>
    <w:lvl w:ilvl="2" w:tplc="DF9E5EA0" w:tentative="1">
      <w:start w:val="1"/>
      <w:numFmt w:val="decimal"/>
      <w:lvlText w:val="%3."/>
      <w:lvlJc w:val="left"/>
      <w:pPr>
        <w:tabs>
          <w:tab w:val="num" w:pos="2160"/>
        </w:tabs>
        <w:ind w:left="2160" w:hanging="360"/>
      </w:pPr>
    </w:lvl>
    <w:lvl w:ilvl="3" w:tplc="7632B7DA" w:tentative="1">
      <w:start w:val="1"/>
      <w:numFmt w:val="decimal"/>
      <w:lvlText w:val="%4."/>
      <w:lvlJc w:val="left"/>
      <w:pPr>
        <w:tabs>
          <w:tab w:val="num" w:pos="2880"/>
        </w:tabs>
        <w:ind w:left="2880" w:hanging="360"/>
      </w:pPr>
    </w:lvl>
    <w:lvl w:ilvl="4" w:tplc="A896F2C0" w:tentative="1">
      <w:start w:val="1"/>
      <w:numFmt w:val="decimal"/>
      <w:lvlText w:val="%5."/>
      <w:lvlJc w:val="left"/>
      <w:pPr>
        <w:tabs>
          <w:tab w:val="num" w:pos="3600"/>
        </w:tabs>
        <w:ind w:left="3600" w:hanging="360"/>
      </w:pPr>
    </w:lvl>
    <w:lvl w:ilvl="5" w:tplc="690EABF8" w:tentative="1">
      <w:start w:val="1"/>
      <w:numFmt w:val="decimal"/>
      <w:lvlText w:val="%6."/>
      <w:lvlJc w:val="left"/>
      <w:pPr>
        <w:tabs>
          <w:tab w:val="num" w:pos="4320"/>
        </w:tabs>
        <w:ind w:left="4320" w:hanging="360"/>
      </w:pPr>
    </w:lvl>
    <w:lvl w:ilvl="6" w:tplc="F1B8C3A4" w:tentative="1">
      <w:start w:val="1"/>
      <w:numFmt w:val="decimal"/>
      <w:lvlText w:val="%7."/>
      <w:lvlJc w:val="left"/>
      <w:pPr>
        <w:tabs>
          <w:tab w:val="num" w:pos="5040"/>
        </w:tabs>
        <w:ind w:left="5040" w:hanging="360"/>
      </w:pPr>
    </w:lvl>
    <w:lvl w:ilvl="7" w:tplc="0C74068A" w:tentative="1">
      <w:start w:val="1"/>
      <w:numFmt w:val="decimal"/>
      <w:lvlText w:val="%8."/>
      <w:lvlJc w:val="left"/>
      <w:pPr>
        <w:tabs>
          <w:tab w:val="num" w:pos="5760"/>
        </w:tabs>
        <w:ind w:left="5760" w:hanging="360"/>
      </w:pPr>
    </w:lvl>
    <w:lvl w:ilvl="8" w:tplc="2CC4C018" w:tentative="1">
      <w:start w:val="1"/>
      <w:numFmt w:val="decimal"/>
      <w:lvlText w:val="%9."/>
      <w:lvlJc w:val="left"/>
      <w:pPr>
        <w:tabs>
          <w:tab w:val="num" w:pos="6480"/>
        </w:tabs>
        <w:ind w:left="6480" w:hanging="360"/>
      </w:pPr>
    </w:lvl>
  </w:abstractNum>
  <w:abstractNum w:abstractNumId="20" w15:restartNumberingAfterBreak="0">
    <w:nsid w:val="12F16D55"/>
    <w:multiLevelType w:val="hybridMultilevel"/>
    <w:tmpl w:val="E69697EA"/>
    <w:lvl w:ilvl="0" w:tplc="7F0C82E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6E912FE"/>
    <w:multiLevelType w:val="hybridMultilevel"/>
    <w:tmpl w:val="BE30C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17000621"/>
    <w:multiLevelType w:val="multilevel"/>
    <w:tmpl w:val="965A8370"/>
    <w:lvl w:ilvl="0">
      <w:start w:val="1"/>
      <w:numFmt w:val="decimal"/>
      <w:lvlText w:val="%1"/>
      <w:lvlJc w:val="left"/>
      <w:pPr>
        <w:ind w:left="480" w:hanging="480"/>
      </w:pPr>
      <w:rPr>
        <w:rFonts w:hint="default"/>
      </w:rPr>
    </w:lvl>
    <w:lvl w:ilvl="1">
      <w:start w:val="1"/>
      <w:numFmt w:val="decimal"/>
      <w:lvlText w:val="%1.%2"/>
      <w:lvlJc w:val="left"/>
      <w:pPr>
        <w:ind w:left="906"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1288"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72E67DB"/>
    <w:multiLevelType w:val="multilevel"/>
    <w:tmpl w:val="7A768C24"/>
    <w:lvl w:ilvl="0">
      <w:start w:val="1"/>
      <w:numFmt w:val="decimal"/>
      <w:lvlText w:val="%1."/>
      <w:lvlJc w:val="left"/>
      <w:pPr>
        <w:ind w:left="720" w:hanging="360"/>
      </w:pPr>
      <w:rPr>
        <w:b/>
      </w:rPr>
    </w:lvl>
    <w:lvl w:ilvl="1">
      <w:start w:val="4"/>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18006ED8"/>
    <w:multiLevelType w:val="hybridMultilevel"/>
    <w:tmpl w:val="8B7CB406"/>
    <w:lvl w:ilvl="0" w:tplc="C74C4A7E">
      <w:start w:val="1"/>
      <w:numFmt w:val="lowerLetter"/>
      <w:lvlText w:val="%1)"/>
      <w:lvlJc w:val="left"/>
      <w:pPr>
        <w:ind w:left="2160" w:hanging="360"/>
      </w:pPr>
      <w:rPr>
        <w:rFonts w:ascii="Arial" w:eastAsia="Calibri"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A491407"/>
    <w:multiLevelType w:val="hybridMultilevel"/>
    <w:tmpl w:val="B3BE0128"/>
    <w:lvl w:ilvl="0" w:tplc="AB78B628">
      <w:start w:val="1"/>
      <w:numFmt w:val="bullet"/>
      <w:pStyle w:val="Bullets"/>
      <w:lvlText w:val=""/>
      <w:lvlJc w:val="left"/>
      <w:pPr>
        <w:tabs>
          <w:tab w:val="num" w:pos="360"/>
        </w:tabs>
        <w:ind w:left="360" w:hanging="360"/>
      </w:pPr>
      <w:rPr>
        <w:rFonts w:ascii="Symbol" w:hAnsi="Symbol" w:hint="default"/>
      </w:rPr>
    </w:lvl>
    <w:lvl w:ilvl="1" w:tplc="55307262">
      <w:start w:val="1"/>
      <w:numFmt w:val="bullet"/>
      <w:lvlText w:val=""/>
      <w:lvlJc w:val="left"/>
      <w:pPr>
        <w:tabs>
          <w:tab w:val="num" w:pos="2291"/>
        </w:tabs>
        <w:ind w:left="2291" w:hanging="360"/>
      </w:pPr>
      <w:rPr>
        <w:rFonts w:ascii="Wingdings" w:hAnsi="Wingdings" w:hint="default"/>
        <w:sz w:val="28"/>
      </w:rPr>
    </w:lvl>
    <w:lvl w:ilvl="2" w:tplc="9F1C6664" w:tentative="1">
      <w:start w:val="1"/>
      <w:numFmt w:val="lowerRoman"/>
      <w:lvlText w:val="%3."/>
      <w:lvlJc w:val="right"/>
      <w:pPr>
        <w:tabs>
          <w:tab w:val="num" w:pos="3011"/>
        </w:tabs>
        <w:ind w:left="3011" w:hanging="180"/>
      </w:pPr>
    </w:lvl>
    <w:lvl w:ilvl="3" w:tplc="7B3C20EA" w:tentative="1">
      <w:start w:val="1"/>
      <w:numFmt w:val="decimal"/>
      <w:lvlText w:val="%4."/>
      <w:lvlJc w:val="left"/>
      <w:pPr>
        <w:tabs>
          <w:tab w:val="num" w:pos="3731"/>
        </w:tabs>
        <w:ind w:left="3731" w:hanging="360"/>
      </w:pPr>
    </w:lvl>
    <w:lvl w:ilvl="4" w:tplc="2C3A2E84" w:tentative="1">
      <w:start w:val="1"/>
      <w:numFmt w:val="lowerLetter"/>
      <w:lvlText w:val="%5."/>
      <w:lvlJc w:val="left"/>
      <w:pPr>
        <w:tabs>
          <w:tab w:val="num" w:pos="4451"/>
        </w:tabs>
        <w:ind w:left="4451" w:hanging="360"/>
      </w:pPr>
    </w:lvl>
    <w:lvl w:ilvl="5" w:tplc="03A2DCBC" w:tentative="1">
      <w:start w:val="1"/>
      <w:numFmt w:val="lowerRoman"/>
      <w:lvlText w:val="%6."/>
      <w:lvlJc w:val="right"/>
      <w:pPr>
        <w:tabs>
          <w:tab w:val="num" w:pos="5171"/>
        </w:tabs>
        <w:ind w:left="5171" w:hanging="180"/>
      </w:pPr>
    </w:lvl>
    <w:lvl w:ilvl="6" w:tplc="D3AAD2F2" w:tentative="1">
      <w:start w:val="1"/>
      <w:numFmt w:val="decimal"/>
      <w:lvlText w:val="%7."/>
      <w:lvlJc w:val="left"/>
      <w:pPr>
        <w:tabs>
          <w:tab w:val="num" w:pos="5891"/>
        </w:tabs>
        <w:ind w:left="5891" w:hanging="360"/>
      </w:pPr>
    </w:lvl>
    <w:lvl w:ilvl="7" w:tplc="2736AA68" w:tentative="1">
      <w:start w:val="1"/>
      <w:numFmt w:val="lowerLetter"/>
      <w:lvlText w:val="%8."/>
      <w:lvlJc w:val="left"/>
      <w:pPr>
        <w:tabs>
          <w:tab w:val="num" w:pos="6611"/>
        </w:tabs>
        <w:ind w:left="6611" w:hanging="360"/>
      </w:pPr>
    </w:lvl>
    <w:lvl w:ilvl="8" w:tplc="F9DAE480" w:tentative="1">
      <w:start w:val="1"/>
      <w:numFmt w:val="lowerRoman"/>
      <w:lvlText w:val="%9."/>
      <w:lvlJc w:val="right"/>
      <w:pPr>
        <w:tabs>
          <w:tab w:val="num" w:pos="7331"/>
        </w:tabs>
        <w:ind w:left="7331" w:hanging="180"/>
      </w:pPr>
    </w:lvl>
  </w:abstractNum>
  <w:abstractNum w:abstractNumId="26" w15:restartNumberingAfterBreak="0">
    <w:nsid w:val="1AC35D41"/>
    <w:multiLevelType w:val="hybridMultilevel"/>
    <w:tmpl w:val="7BAAAED4"/>
    <w:lvl w:ilvl="0" w:tplc="FF64634E">
      <w:start w:val="1"/>
      <w:numFmt w:val="decimal"/>
      <w:lvlText w:val="%1."/>
      <w:lvlJc w:val="left"/>
      <w:pPr>
        <w:tabs>
          <w:tab w:val="num" w:pos="360"/>
        </w:tabs>
        <w:ind w:left="360" w:hanging="360"/>
      </w:pPr>
    </w:lvl>
    <w:lvl w:ilvl="1" w:tplc="080A0001">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27" w15:restartNumberingAfterBreak="0">
    <w:nsid w:val="1B5E1A4E"/>
    <w:multiLevelType w:val="hybridMultilevel"/>
    <w:tmpl w:val="8B6658FC"/>
    <w:lvl w:ilvl="0" w:tplc="0C0A0001">
      <w:start w:val="1"/>
      <w:numFmt w:val="bullet"/>
      <w:lvlText w:val=""/>
      <w:lvlJc w:val="left"/>
      <w:pPr>
        <w:ind w:left="720" w:hanging="360"/>
      </w:pPr>
      <w:rPr>
        <w:rFonts w:ascii="Symbol" w:eastAsia="Times New Roman"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1B694806"/>
    <w:multiLevelType w:val="hybridMultilevel"/>
    <w:tmpl w:val="8E1ADD96"/>
    <w:lvl w:ilvl="0" w:tplc="7A904D8E">
      <w:start w:val="1"/>
      <w:numFmt w:val="lowerLetter"/>
      <w:lvlText w:val="%1)"/>
      <w:lvlJc w:val="left"/>
      <w:pPr>
        <w:ind w:left="720" w:hanging="360"/>
      </w:pPr>
      <w:rPr>
        <w:b/>
      </w:rPr>
    </w:lvl>
    <w:lvl w:ilvl="1" w:tplc="60D07018">
      <w:start w:val="1"/>
      <w:numFmt w:val="lowerRoman"/>
      <w:lvlText w:val="%2."/>
      <w:lvlJc w:val="left"/>
      <w:pPr>
        <w:ind w:left="1800" w:hanging="72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BF12160"/>
    <w:multiLevelType w:val="hybridMultilevel"/>
    <w:tmpl w:val="E31E9220"/>
    <w:lvl w:ilvl="0" w:tplc="5C3A93B8">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1CAE0110"/>
    <w:multiLevelType w:val="hybridMultilevel"/>
    <w:tmpl w:val="4E50BE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1D8D7154"/>
    <w:multiLevelType w:val="multilevel"/>
    <w:tmpl w:val="419C7916"/>
    <w:lvl w:ilvl="0">
      <w:start w:val="1"/>
      <w:numFmt w:val="decimal"/>
      <w:lvlText w:val="%1."/>
      <w:lvlJc w:val="left"/>
      <w:pPr>
        <w:ind w:left="720" w:hanging="360"/>
      </w:pPr>
      <w:rPr>
        <w:rFonts w:hint="default"/>
        <w:b/>
      </w:rPr>
    </w:lvl>
    <w:lvl w:ilvl="1">
      <w:start w:val="1"/>
      <w:numFmt w:val="decimal"/>
      <w:isLgl/>
      <w:lvlText w:val="%1.%2"/>
      <w:lvlJc w:val="left"/>
      <w:pPr>
        <w:ind w:left="1119" w:hanging="585"/>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2" w15:restartNumberingAfterBreak="0">
    <w:nsid w:val="1E765905"/>
    <w:multiLevelType w:val="hybridMultilevel"/>
    <w:tmpl w:val="E3E8D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F443202"/>
    <w:multiLevelType w:val="hybridMultilevel"/>
    <w:tmpl w:val="A98282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204953D2"/>
    <w:multiLevelType w:val="hybridMultilevel"/>
    <w:tmpl w:val="DB469CD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5310556"/>
    <w:multiLevelType w:val="hybridMultilevel"/>
    <w:tmpl w:val="CF2678FA"/>
    <w:lvl w:ilvl="0" w:tplc="B3BA9CDA">
      <w:start w:val="1"/>
      <w:numFmt w:val="decimal"/>
      <w:lvlText w:val="%1."/>
      <w:lvlJc w:val="left"/>
      <w:pPr>
        <w:ind w:left="1337" w:hanging="360"/>
      </w:pPr>
      <w:rPr>
        <w:rFonts w:hint="default"/>
      </w:rPr>
    </w:lvl>
    <w:lvl w:ilvl="1" w:tplc="080A0019" w:tentative="1">
      <w:start w:val="1"/>
      <w:numFmt w:val="lowerLetter"/>
      <w:lvlText w:val="%2."/>
      <w:lvlJc w:val="left"/>
      <w:pPr>
        <w:ind w:left="2057" w:hanging="360"/>
      </w:pPr>
    </w:lvl>
    <w:lvl w:ilvl="2" w:tplc="080A001B" w:tentative="1">
      <w:start w:val="1"/>
      <w:numFmt w:val="lowerRoman"/>
      <w:lvlText w:val="%3."/>
      <w:lvlJc w:val="right"/>
      <w:pPr>
        <w:ind w:left="2777" w:hanging="180"/>
      </w:pPr>
    </w:lvl>
    <w:lvl w:ilvl="3" w:tplc="080A000F" w:tentative="1">
      <w:start w:val="1"/>
      <w:numFmt w:val="decimal"/>
      <w:lvlText w:val="%4."/>
      <w:lvlJc w:val="left"/>
      <w:pPr>
        <w:ind w:left="3497" w:hanging="360"/>
      </w:pPr>
    </w:lvl>
    <w:lvl w:ilvl="4" w:tplc="080A0019" w:tentative="1">
      <w:start w:val="1"/>
      <w:numFmt w:val="lowerLetter"/>
      <w:lvlText w:val="%5."/>
      <w:lvlJc w:val="left"/>
      <w:pPr>
        <w:ind w:left="4217" w:hanging="360"/>
      </w:pPr>
    </w:lvl>
    <w:lvl w:ilvl="5" w:tplc="080A001B" w:tentative="1">
      <w:start w:val="1"/>
      <w:numFmt w:val="lowerRoman"/>
      <w:lvlText w:val="%6."/>
      <w:lvlJc w:val="right"/>
      <w:pPr>
        <w:ind w:left="4937" w:hanging="180"/>
      </w:pPr>
    </w:lvl>
    <w:lvl w:ilvl="6" w:tplc="080A000F" w:tentative="1">
      <w:start w:val="1"/>
      <w:numFmt w:val="decimal"/>
      <w:lvlText w:val="%7."/>
      <w:lvlJc w:val="left"/>
      <w:pPr>
        <w:ind w:left="5657" w:hanging="360"/>
      </w:pPr>
    </w:lvl>
    <w:lvl w:ilvl="7" w:tplc="080A0019" w:tentative="1">
      <w:start w:val="1"/>
      <w:numFmt w:val="lowerLetter"/>
      <w:lvlText w:val="%8."/>
      <w:lvlJc w:val="left"/>
      <w:pPr>
        <w:ind w:left="6377" w:hanging="360"/>
      </w:pPr>
    </w:lvl>
    <w:lvl w:ilvl="8" w:tplc="080A001B" w:tentative="1">
      <w:start w:val="1"/>
      <w:numFmt w:val="lowerRoman"/>
      <w:lvlText w:val="%9."/>
      <w:lvlJc w:val="right"/>
      <w:pPr>
        <w:ind w:left="7097" w:hanging="180"/>
      </w:pPr>
    </w:lvl>
  </w:abstractNum>
  <w:abstractNum w:abstractNumId="36" w15:restartNumberingAfterBreak="0">
    <w:nsid w:val="26BF2E78"/>
    <w:multiLevelType w:val="hybridMultilevel"/>
    <w:tmpl w:val="F9469E88"/>
    <w:lvl w:ilvl="0" w:tplc="FB707CFC">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7DC6A2D"/>
    <w:multiLevelType w:val="hybridMultilevel"/>
    <w:tmpl w:val="E76E0568"/>
    <w:lvl w:ilvl="0" w:tplc="E81C38A0">
      <w:start w:val="1"/>
      <w:numFmt w:val="bullet"/>
      <w:lvlText w:val=""/>
      <w:lvlJc w:val="left"/>
      <w:pPr>
        <w:tabs>
          <w:tab w:val="num" w:pos="1287"/>
        </w:tabs>
        <w:ind w:left="1287" w:hanging="360"/>
      </w:pPr>
      <w:rPr>
        <w:rFonts w:ascii="Wingdings" w:hAnsi="Wingdings" w:hint="default"/>
        <w:lang w:val="es-ES"/>
      </w:rPr>
    </w:lvl>
    <w:lvl w:ilvl="1" w:tplc="5A62BB3C">
      <w:start w:val="1"/>
      <w:numFmt w:val="bullet"/>
      <w:lvlText w:val="o"/>
      <w:lvlJc w:val="left"/>
      <w:pPr>
        <w:tabs>
          <w:tab w:val="num" w:pos="2007"/>
        </w:tabs>
        <w:ind w:left="2007" w:hanging="360"/>
      </w:pPr>
      <w:rPr>
        <w:rFonts w:ascii="Courier New" w:hAnsi="Courier New" w:cs="Courier New" w:hint="default"/>
        <w:lang w:val="es-ES"/>
      </w:rPr>
    </w:lvl>
    <w:lvl w:ilvl="2" w:tplc="0C0A0005">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38" w15:restartNumberingAfterBreak="0">
    <w:nsid w:val="27E9416C"/>
    <w:multiLevelType w:val="multilevel"/>
    <w:tmpl w:val="12EC62D2"/>
    <w:lvl w:ilvl="0">
      <w:start w:val="5"/>
      <w:numFmt w:val="decimal"/>
      <w:lvlText w:val="%1."/>
      <w:lvlJc w:val="left"/>
      <w:pPr>
        <w:ind w:left="360" w:hanging="360"/>
      </w:pPr>
      <w:rPr>
        <w:rFonts w:eastAsia="Times New Roman" w:hint="default"/>
        <w:b/>
        <w:color w:val="000000"/>
      </w:rPr>
    </w:lvl>
    <w:lvl w:ilvl="1">
      <w:start w:val="1"/>
      <w:numFmt w:val="decimal"/>
      <w:isLgl/>
      <w:lvlText w:val="%1.%2."/>
      <w:lvlJc w:val="left"/>
      <w:pPr>
        <w:ind w:left="1710" w:hanging="72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2070"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430" w:hanging="144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2790" w:hanging="1800"/>
      </w:pPr>
      <w:rPr>
        <w:rFonts w:hint="default"/>
      </w:rPr>
    </w:lvl>
  </w:abstractNum>
  <w:abstractNum w:abstractNumId="39" w15:restartNumberingAfterBreak="0">
    <w:nsid w:val="28130B3E"/>
    <w:multiLevelType w:val="multilevel"/>
    <w:tmpl w:val="DC4E55D0"/>
    <w:lvl w:ilvl="0">
      <w:start w:val="1"/>
      <w:numFmt w:val="decimal"/>
      <w:lvlText w:val="%1."/>
      <w:lvlJc w:val="left"/>
      <w:pPr>
        <w:ind w:left="720" w:hanging="360"/>
      </w:pPr>
      <w:rPr>
        <w:rFonts w:hint="default"/>
      </w:rPr>
    </w:lvl>
    <w:lvl w:ilvl="1">
      <w:start w:val="1"/>
      <w:numFmt w:val="decimal"/>
      <w:isLgl/>
      <w:lvlText w:val="%1.%2"/>
      <w:lvlJc w:val="left"/>
      <w:pPr>
        <w:ind w:left="930" w:hanging="570"/>
      </w:pPr>
      <w:rPr>
        <w:rFonts w:hint="default"/>
        <w:b/>
      </w:rPr>
    </w:lvl>
    <w:lvl w:ilvl="2">
      <w:start w:val="8"/>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40" w15:restartNumberingAfterBreak="0">
    <w:nsid w:val="2BFB662B"/>
    <w:multiLevelType w:val="hybridMultilevel"/>
    <w:tmpl w:val="B76A0CF4"/>
    <w:lvl w:ilvl="0" w:tplc="C42A36AE">
      <w:start w:val="1"/>
      <w:numFmt w:val="decimal"/>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CCB251E"/>
    <w:multiLevelType w:val="hybridMultilevel"/>
    <w:tmpl w:val="CFE6413E"/>
    <w:lvl w:ilvl="0" w:tplc="6C2AF632">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E1E6180"/>
    <w:multiLevelType w:val="hybridMultilevel"/>
    <w:tmpl w:val="6E32D4BE"/>
    <w:lvl w:ilvl="0" w:tplc="080A0001">
      <w:start w:val="1"/>
      <w:numFmt w:val="bullet"/>
      <w:lvlText w:val=""/>
      <w:lvlJc w:val="left"/>
      <w:pPr>
        <w:ind w:left="786" w:hanging="360"/>
      </w:pPr>
      <w:rPr>
        <w:rFonts w:ascii="Symbol" w:hAnsi="Symbol"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43" w15:restartNumberingAfterBreak="0">
    <w:nsid w:val="35CE653A"/>
    <w:multiLevelType w:val="multilevel"/>
    <w:tmpl w:val="D00CFC3E"/>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4" w15:restartNumberingAfterBreak="0">
    <w:nsid w:val="3B76634A"/>
    <w:multiLevelType w:val="hybridMultilevel"/>
    <w:tmpl w:val="C55875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3C4E4CEF"/>
    <w:multiLevelType w:val="hybridMultilevel"/>
    <w:tmpl w:val="9228AB18"/>
    <w:lvl w:ilvl="0" w:tplc="3626C87A">
      <w:start w:val="1"/>
      <w:numFmt w:val="decimal"/>
      <w:lvlText w:val="%1."/>
      <w:lvlJc w:val="left"/>
      <w:pPr>
        <w:tabs>
          <w:tab w:val="num" w:pos="720"/>
        </w:tabs>
        <w:ind w:left="720" w:hanging="360"/>
      </w:pPr>
    </w:lvl>
    <w:lvl w:ilvl="1" w:tplc="67AEDF8E" w:tentative="1">
      <w:start w:val="1"/>
      <w:numFmt w:val="decimal"/>
      <w:lvlText w:val="%2."/>
      <w:lvlJc w:val="left"/>
      <w:pPr>
        <w:tabs>
          <w:tab w:val="num" w:pos="1440"/>
        </w:tabs>
        <w:ind w:left="1440" w:hanging="360"/>
      </w:pPr>
    </w:lvl>
    <w:lvl w:ilvl="2" w:tplc="D8FE3A72" w:tentative="1">
      <w:start w:val="1"/>
      <w:numFmt w:val="decimal"/>
      <w:lvlText w:val="%3."/>
      <w:lvlJc w:val="left"/>
      <w:pPr>
        <w:tabs>
          <w:tab w:val="num" w:pos="2160"/>
        </w:tabs>
        <w:ind w:left="2160" w:hanging="360"/>
      </w:pPr>
    </w:lvl>
    <w:lvl w:ilvl="3" w:tplc="7BF87A52" w:tentative="1">
      <w:start w:val="1"/>
      <w:numFmt w:val="decimal"/>
      <w:lvlText w:val="%4."/>
      <w:lvlJc w:val="left"/>
      <w:pPr>
        <w:tabs>
          <w:tab w:val="num" w:pos="2880"/>
        </w:tabs>
        <w:ind w:left="2880" w:hanging="360"/>
      </w:pPr>
    </w:lvl>
    <w:lvl w:ilvl="4" w:tplc="0D363158" w:tentative="1">
      <w:start w:val="1"/>
      <w:numFmt w:val="decimal"/>
      <w:lvlText w:val="%5."/>
      <w:lvlJc w:val="left"/>
      <w:pPr>
        <w:tabs>
          <w:tab w:val="num" w:pos="3600"/>
        </w:tabs>
        <w:ind w:left="3600" w:hanging="360"/>
      </w:pPr>
    </w:lvl>
    <w:lvl w:ilvl="5" w:tplc="53682AE2" w:tentative="1">
      <w:start w:val="1"/>
      <w:numFmt w:val="decimal"/>
      <w:lvlText w:val="%6."/>
      <w:lvlJc w:val="left"/>
      <w:pPr>
        <w:tabs>
          <w:tab w:val="num" w:pos="4320"/>
        </w:tabs>
        <w:ind w:left="4320" w:hanging="360"/>
      </w:pPr>
    </w:lvl>
    <w:lvl w:ilvl="6" w:tplc="7960B544" w:tentative="1">
      <w:start w:val="1"/>
      <w:numFmt w:val="decimal"/>
      <w:lvlText w:val="%7."/>
      <w:lvlJc w:val="left"/>
      <w:pPr>
        <w:tabs>
          <w:tab w:val="num" w:pos="5040"/>
        </w:tabs>
        <w:ind w:left="5040" w:hanging="360"/>
      </w:pPr>
    </w:lvl>
    <w:lvl w:ilvl="7" w:tplc="7834F11C" w:tentative="1">
      <w:start w:val="1"/>
      <w:numFmt w:val="decimal"/>
      <w:lvlText w:val="%8."/>
      <w:lvlJc w:val="left"/>
      <w:pPr>
        <w:tabs>
          <w:tab w:val="num" w:pos="5760"/>
        </w:tabs>
        <w:ind w:left="5760" w:hanging="360"/>
      </w:pPr>
    </w:lvl>
    <w:lvl w:ilvl="8" w:tplc="8802329E" w:tentative="1">
      <w:start w:val="1"/>
      <w:numFmt w:val="decimal"/>
      <w:lvlText w:val="%9."/>
      <w:lvlJc w:val="left"/>
      <w:pPr>
        <w:tabs>
          <w:tab w:val="num" w:pos="6480"/>
        </w:tabs>
        <w:ind w:left="6480" w:hanging="360"/>
      </w:pPr>
    </w:lvl>
  </w:abstractNum>
  <w:abstractNum w:abstractNumId="46" w15:restartNumberingAfterBreak="0">
    <w:nsid w:val="3CE72860"/>
    <w:multiLevelType w:val="hybridMultilevel"/>
    <w:tmpl w:val="6F325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ECA08B9"/>
    <w:multiLevelType w:val="hybridMultilevel"/>
    <w:tmpl w:val="44445868"/>
    <w:lvl w:ilvl="0" w:tplc="780E3CDC">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0430DCD"/>
    <w:multiLevelType w:val="hybridMultilevel"/>
    <w:tmpl w:val="3528C6DE"/>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0E266CF"/>
    <w:multiLevelType w:val="hybridMultilevel"/>
    <w:tmpl w:val="B88432C2"/>
    <w:lvl w:ilvl="0" w:tplc="C010DF0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1E53A19"/>
    <w:multiLevelType w:val="hybridMultilevel"/>
    <w:tmpl w:val="36D4D956"/>
    <w:lvl w:ilvl="0" w:tplc="49F4ADFC">
      <w:start w:val="1"/>
      <w:numFmt w:val="lowerRoman"/>
      <w:lvlText w:val="(%1)"/>
      <w:lvlJc w:val="left"/>
      <w:pPr>
        <w:ind w:left="1422" w:hanging="85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25B6E5E"/>
    <w:multiLevelType w:val="hybridMultilevel"/>
    <w:tmpl w:val="272E5C32"/>
    <w:lvl w:ilvl="0" w:tplc="C2CC9BB6">
      <w:start w:val="1"/>
      <w:numFmt w:val="low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27132EF"/>
    <w:multiLevelType w:val="hybridMultilevel"/>
    <w:tmpl w:val="5AD048EE"/>
    <w:lvl w:ilvl="0" w:tplc="4E6298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A2E0993"/>
    <w:multiLevelType w:val="hybridMultilevel"/>
    <w:tmpl w:val="F3243E8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4" w15:restartNumberingAfterBreak="0">
    <w:nsid w:val="4BD330CC"/>
    <w:multiLevelType w:val="hybridMultilevel"/>
    <w:tmpl w:val="60446D94"/>
    <w:lvl w:ilvl="0" w:tplc="17CC423C">
      <w:start w:val="1"/>
      <w:numFmt w:val="upperRoman"/>
      <w:lvlText w:val="%1."/>
      <w:lvlJc w:val="right"/>
      <w:pPr>
        <w:ind w:left="720" w:hanging="360"/>
      </w:pPr>
      <w:rPr>
        <w:i w:val="0"/>
      </w:rPr>
    </w:lvl>
    <w:lvl w:ilvl="1" w:tplc="080A0019">
      <w:start w:val="1"/>
      <w:numFmt w:val="lowerLetter"/>
      <w:lvlText w:val="%2."/>
      <w:lvlJc w:val="left"/>
      <w:pPr>
        <w:ind w:left="1440" w:hanging="360"/>
      </w:pPr>
    </w:lvl>
    <w:lvl w:ilvl="2" w:tplc="9C2CE0A2">
      <w:start w:val="1"/>
      <w:numFmt w:val="decimal"/>
      <w:lvlText w:val="%3.3.1."/>
      <w:lvlJc w:val="righ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C952F54"/>
    <w:multiLevelType w:val="hybridMultilevel"/>
    <w:tmpl w:val="ED6AB4E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6" w15:restartNumberingAfterBreak="0">
    <w:nsid w:val="4CC7240C"/>
    <w:multiLevelType w:val="hybridMultilevel"/>
    <w:tmpl w:val="98FC7E4A"/>
    <w:lvl w:ilvl="0" w:tplc="400ECF3A">
      <w:start w:val="1"/>
      <w:numFmt w:val="decimal"/>
      <w:lvlText w:val="%1."/>
      <w:lvlJc w:val="left"/>
      <w:pPr>
        <w:ind w:left="720" w:hanging="360"/>
      </w:pPr>
      <w:rPr>
        <w:rFont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CF34916"/>
    <w:multiLevelType w:val="hybridMultilevel"/>
    <w:tmpl w:val="C7C0C8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4EAA19BC"/>
    <w:multiLevelType w:val="hybridMultilevel"/>
    <w:tmpl w:val="DDF0BAD0"/>
    <w:lvl w:ilvl="0" w:tplc="04090001">
      <w:start w:val="1"/>
      <w:numFmt w:val="bullet"/>
      <w:lvlText w:val=""/>
      <w:lvlJc w:val="left"/>
      <w:pPr>
        <w:ind w:left="2024" w:hanging="360"/>
      </w:pPr>
      <w:rPr>
        <w:rFonts w:ascii="Symbol" w:hAnsi="Symbol" w:hint="default"/>
      </w:rPr>
    </w:lvl>
    <w:lvl w:ilvl="1" w:tplc="04090003" w:tentative="1">
      <w:start w:val="1"/>
      <w:numFmt w:val="bullet"/>
      <w:lvlText w:val="o"/>
      <w:lvlJc w:val="left"/>
      <w:pPr>
        <w:ind w:left="2744" w:hanging="360"/>
      </w:pPr>
      <w:rPr>
        <w:rFonts w:ascii="Courier New" w:hAnsi="Courier New" w:cs="Courier New" w:hint="default"/>
      </w:rPr>
    </w:lvl>
    <w:lvl w:ilvl="2" w:tplc="04090005" w:tentative="1">
      <w:start w:val="1"/>
      <w:numFmt w:val="bullet"/>
      <w:lvlText w:val=""/>
      <w:lvlJc w:val="left"/>
      <w:pPr>
        <w:ind w:left="3464" w:hanging="360"/>
      </w:pPr>
      <w:rPr>
        <w:rFonts w:ascii="Wingdings" w:hAnsi="Wingdings" w:hint="default"/>
      </w:rPr>
    </w:lvl>
    <w:lvl w:ilvl="3" w:tplc="04090001" w:tentative="1">
      <w:start w:val="1"/>
      <w:numFmt w:val="bullet"/>
      <w:lvlText w:val=""/>
      <w:lvlJc w:val="left"/>
      <w:pPr>
        <w:ind w:left="4184" w:hanging="360"/>
      </w:pPr>
      <w:rPr>
        <w:rFonts w:ascii="Symbol" w:hAnsi="Symbol" w:hint="default"/>
      </w:rPr>
    </w:lvl>
    <w:lvl w:ilvl="4" w:tplc="04090003" w:tentative="1">
      <w:start w:val="1"/>
      <w:numFmt w:val="bullet"/>
      <w:lvlText w:val="o"/>
      <w:lvlJc w:val="left"/>
      <w:pPr>
        <w:ind w:left="4904" w:hanging="360"/>
      </w:pPr>
      <w:rPr>
        <w:rFonts w:ascii="Courier New" w:hAnsi="Courier New" w:cs="Courier New" w:hint="default"/>
      </w:rPr>
    </w:lvl>
    <w:lvl w:ilvl="5" w:tplc="04090005" w:tentative="1">
      <w:start w:val="1"/>
      <w:numFmt w:val="bullet"/>
      <w:lvlText w:val=""/>
      <w:lvlJc w:val="left"/>
      <w:pPr>
        <w:ind w:left="5624" w:hanging="360"/>
      </w:pPr>
      <w:rPr>
        <w:rFonts w:ascii="Wingdings" w:hAnsi="Wingdings" w:hint="default"/>
      </w:rPr>
    </w:lvl>
    <w:lvl w:ilvl="6" w:tplc="04090001" w:tentative="1">
      <w:start w:val="1"/>
      <w:numFmt w:val="bullet"/>
      <w:lvlText w:val=""/>
      <w:lvlJc w:val="left"/>
      <w:pPr>
        <w:ind w:left="6344" w:hanging="360"/>
      </w:pPr>
      <w:rPr>
        <w:rFonts w:ascii="Symbol" w:hAnsi="Symbol" w:hint="default"/>
      </w:rPr>
    </w:lvl>
    <w:lvl w:ilvl="7" w:tplc="04090003" w:tentative="1">
      <w:start w:val="1"/>
      <w:numFmt w:val="bullet"/>
      <w:lvlText w:val="o"/>
      <w:lvlJc w:val="left"/>
      <w:pPr>
        <w:ind w:left="7064" w:hanging="360"/>
      </w:pPr>
      <w:rPr>
        <w:rFonts w:ascii="Courier New" w:hAnsi="Courier New" w:cs="Courier New" w:hint="default"/>
      </w:rPr>
    </w:lvl>
    <w:lvl w:ilvl="8" w:tplc="04090005" w:tentative="1">
      <w:start w:val="1"/>
      <w:numFmt w:val="bullet"/>
      <w:lvlText w:val=""/>
      <w:lvlJc w:val="left"/>
      <w:pPr>
        <w:ind w:left="7784" w:hanging="360"/>
      </w:pPr>
      <w:rPr>
        <w:rFonts w:ascii="Wingdings" w:hAnsi="Wingdings" w:hint="default"/>
      </w:rPr>
    </w:lvl>
  </w:abstractNum>
  <w:abstractNum w:abstractNumId="59" w15:restartNumberingAfterBreak="0">
    <w:nsid w:val="53482673"/>
    <w:multiLevelType w:val="hybridMultilevel"/>
    <w:tmpl w:val="2F7AB808"/>
    <w:lvl w:ilvl="0" w:tplc="BBCAB5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42546D2"/>
    <w:multiLevelType w:val="hybridMultilevel"/>
    <w:tmpl w:val="69EE489E"/>
    <w:lvl w:ilvl="0" w:tplc="080A0013">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552E0386"/>
    <w:multiLevelType w:val="hybridMultilevel"/>
    <w:tmpl w:val="BE7AF7B4"/>
    <w:lvl w:ilvl="0" w:tplc="DB8A00F6">
      <w:start w:val="1"/>
      <w:numFmt w:val="decimal"/>
      <w:lvlText w:val="%1."/>
      <w:lvlJc w:val="left"/>
      <w:pPr>
        <w:ind w:left="216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55630A5C"/>
    <w:multiLevelType w:val="multilevel"/>
    <w:tmpl w:val="07768C44"/>
    <w:lvl w:ilvl="0">
      <w:start w:val="1"/>
      <w:numFmt w:val="decimal"/>
      <w:lvlText w:val="%1"/>
      <w:lvlJc w:val="left"/>
      <w:pPr>
        <w:ind w:left="480" w:hanging="480"/>
      </w:pPr>
      <w:rPr>
        <w:rFonts w:hint="default"/>
      </w:rPr>
    </w:lvl>
    <w:lvl w:ilvl="1">
      <w:start w:val="5"/>
      <w:numFmt w:val="decimal"/>
      <w:lvlText w:val="%1.%2"/>
      <w:lvlJc w:val="left"/>
      <w:pPr>
        <w:ind w:left="906"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288"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56973070"/>
    <w:multiLevelType w:val="multilevel"/>
    <w:tmpl w:val="2A06A606"/>
    <w:styleLink w:val="Estilo21"/>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4" w15:restartNumberingAfterBreak="0">
    <w:nsid w:val="584232BE"/>
    <w:multiLevelType w:val="multilevel"/>
    <w:tmpl w:val="A0241C0E"/>
    <w:lvl w:ilvl="0">
      <w:start w:val="1"/>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590E343A"/>
    <w:multiLevelType w:val="hybridMultilevel"/>
    <w:tmpl w:val="CF488150"/>
    <w:lvl w:ilvl="0" w:tplc="C2863AA8">
      <w:start w:val="1"/>
      <w:numFmt w:val="lowerRoman"/>
      <w:lvlText w:val="%1)"/>
      <w:lvlJc w:val="left"/>
      <w:pPr>
        <w:ind w:left="1428" w:hanging="72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6" w15:restartNumberingAfterBreak="0">
    <w:nsid w:val="598D4688"/>
    <w:multiLevelType w:val="multilevel"/>
    <w:tmpl w:val="80F47E7C"/>
    <w:lvl w:ilvl="0">
      <w:start w:val="1"/>
      <w:numFmt w:val="upperRoman"/>
      <w:lvlText w:val="%1."/>
      <w:lvlJc w:val="right"/>
      <w:pPr>
        <w:ind w:left="720" w:hanging="360"/>
      </w:pPr>
    </w:lvl>
    <w:lvl w:ilvl="1">
      <w:start w:val="4"/>
      <w:numFmt w:val="decimal"/>
      <w:isLgl/>
      <w:lvlText w:val="%1.%2"/>
      <w:lvlJc w:val="left"/>
      <w:pPr>
        <w:ind w:left="1092" w:hanging="732"/>
      </w:pPr>
      <w:rPr>
        <w:rFonts w:hint="default"/>
      </w:rPr>
    </w:lvl>
    <w:lvl w:ilvl="2">
      <w:start w:val="2"/>
      <w:numFmt w:val="decimal"/>
      <w:isLgl/>
      <w:lvlText w:val="%1.%2.%3"/>
      <w:lvlJc w:val="left"/>
      <w:pPr>
        <w:ind w:left="1092" w:hanging="732"/>
      </w:pPr>
      <w:rPr>
        <w:rFonts w:hint="default"/>
      </w:rPr>
    </w:lvl>
    <w:lvl w:ilvl="3">
      <w:start w:val="4"/>
      <w:numFmt w:val="decimal"/>
      <w:isLgl/>
      <w:lvlText w:val="%1.%2.%3.%4"/>
      <w:lvlJc w:val="left"/>
      <w:pPr>
        <w:ind w:left="1092" w:hanging="732"/>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5DF003B3"/>
    <w:multiLevelType w:val="hybridMultilevel"/>
    <w:tmpl w:val="52F61FD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8" w15:restartNumberingAfterBreak="0">
    <w:nsid w:val="5E2A4343"/>
    <w:multiLevelType w:val="multilevel"/>
    <w:tmpl w:val="05584CB6"/>
    <w:lvl w:ilvl="0">
      <w:start w:val="1"/>
      <w:numFmt w:val="decimal"/>
      <w:lvlText w:val="%1."/>
      <w:lvlJc w:val="left"/>
      <w:pPr>
        <w:ind w:left="1440" w:hanging="360"/>
      </w:pPr>
    </w:lvl>
    <w:lvl w:ilvl="1">
      <w:start w:val="1"/>
      <w:numFmt w:val="decimal"/>
      <w:isLgl/>
      <w:lvlText w:val="%1.%2"/>
      <w:lvlJc w:val="left"/>
      <w:pPr>
        <w:ind w:left="1770" w:hanging="360"/>
      </w:pPr>
      <w:rPr>
        <w:rFonts w:hint="default"/>
        <w:b/>
      </w:rPr>
    </w:lvl>
    <w:lvl w:ilvl="2">
      <w:start w:val="1"/>
      <w:numFmt w:val="decimal"/>
      <w:isLgl/>
      <w:lvlText w:val="%1.%2.%3"/>
      <w:lvlJc w:val="left"/>
      <w:pPr>
        <w:ind w:left="2460" w:hanging="720"/>
      </w:pPr>
      <w:rPr>
        <w:rFonts w:hint="default"/>
      </w:rPr>
    </w:lvl>
    <w:lvl w:ilvl="3">
      <w:start w:val="1"/>
      <w:numFmt w:val="decimal"/>
      <w:isLgl/>
      <w:lvlText w:val="%1.%2.%3.%4"/>
      <w:lvlJc w:val="left"/>
      <w:pPr>
        <w:ind w:left="3150" w:hanging="1080"/>
      </w:pPr>
      <w:rPr>
        <w:rFonts w:hint="default"/>
      </w:rPr>
    </w:lvl>
    <w:lvl w:ilvl="4">
      <w:start w:val="1"/>
      <w:numFmt w:val="decimal"/>
      <w:isLgl/>
      <w:lvlText w:val="%1.%2.%3.%4.%5"/>
      <w:lvlJc w:val="left"/>
      <w:pPr>
        <w:ind w:left="3480" w:hanging="1080"/>
      </w:pPr>
      <w:rPr>
        <w:rFonts w:hint="default"/>
      </w:rPr>
    </w:lvl>
    <w:lvl w:ilvl="5">
      <w:start w:val="1"/>
      <w:numFmt w:val="decimal"/>
      <w:isLgl/>
      <w:lvlText w:val="%1.%2.%3.%4.%5.%6"/>
      <w:lvlJc w:val="left"/>
      <w:pPr>
        <w:ind w:left="4170" w:hanging="144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5190" w:hanging="1800"/>
      </w:pPr>
      <w:rPr>
        <w:rFonts w:hint="default"/>
      </w:rPr>
    </w:lvl>
    <w:lvl w:ilvl="8">
      <w:start w:val="1"/>
      <w:numFmt w:val="decimal"/>
      <w:isLgl/>
      <w:lvlText w:val="%1.%2.%3.%4.%5.%6.%7.%8.%9"/>
      <w:lvlJc w:val="left"/>
      <w:pPr>
        <w:ind w:left="5880" w:hanging="2160"/>
      </w:pPr>
      <w:rPr>
        <w:rFonts w:hint="default"/>
      </w:rPr>
    </w:lvl>
  </w:abstractNum>
  <w:abstractNum w:abstractNumId="69" w15:restartNumberingAfterBreak="0">
    <w:nsid w:val="5F5B785C"/>
    <w:multiLevelType w:val="hybridMultilevel"/>
    <w:tmpl w:val="87147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FD83D8F"/>
    <w:multiLevelType w:val="hybridMultilevel"/>
    <w:tmpl w:val="19DC6C70"/>
    <w:lvl w:ilvl="0" w:tplc="6B9CB056">
      <w:start w:val="1"/>
      <w:numFmt w:val="lowerLetter"/>
      <w:lvlText w:val="%1)"/>
      <w:lvlJc w:val="left"/>
      <w:pPr>
        <w:ind w:left="720" w:hanging="360"/>
      </w:pPr>
      <w:rPr>
        <w:rFonts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60B71567"/>
    <w:multiLevelType w:val="hybridMultilevel"/>
    <w:tmpl w:val="0DA00848"/>
    <w:lvl w:ilvl="0" w:tplc="FF64634E">
      <w:start w:val="1"/>
      <w:numFmt w:val="decimal"/>
      <w:lvlText w:val="%1."/>
      <w:lvlJc w:val="left"/>
      <w:pPr>
        <w:tabs>
          <w:tab w:val="num" w:pos="360"/>
        </w:tabs>
        <w:ind w:left="360" w:hanging="360"/>
      </w:pPr>
    </w:lvl>
    <w:lvl w:ilvl="1" w:tplc="080A0001">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72" w15:restartNumberingAfterBreak="0">
    <w:nsid w:val="62A47534"/>
    <w:multiLevelType w:val="hybridMultilevel"/>
    <w:tmpl w:val="B4906B28"/>
    <w:lvl w:ilvl="0" w:tplc="78526CFC">
      <w:start w:val="1"/>
      <w:numFmt w:val="decimal"/>
      <w:lvlText w:val="%1.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3" w15:restartNumberingAfterBreak="0">
    <w:nsid w:val="634804BD"/>
    <w:multiLevelType w:val="multilevel"/>
    <w:tmpl w:val="1C1A79CA"/>
    <w:lvl w:ilvl="0">
      <w:start w:val="2"/>
      <w:numFmt w:val="decimal"/>
      <w:lvlText w:val="%1."/>
      <w:lvlJc w:val="left"/>
      <w:pPr>
        <w:ind w:left="1350" w:hanging="360"/>
      </w:pPr>
      <w:rPr>
        <w:rFonts w:eastAsia="Times New Roman" w:hint="default"/>
        <w:color w:val="000000"/>
      </w:rPr>
    </w:lvl>
    <w:lvl w:ilvl="1">
      <w:start w:val="1"/>
      <w:numFmt w:val="decimal"/>
      <w:isLgl/>
      <w:lvlText w:val="%1.%2"/>
      <w:lvlJc w:val="left"/>
      <w:pPr>
        <w:ind w:left="1350" w:hanging="360"/>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790" w:hanging="1800"/>
      </w:pPr>
      <w:rPr>
        <w:rFonts w:hint="default"/>
      </w:rPr>
    </w:lvl>
  </w:abstractNum>
  <w:abstractNum w:abstractNumId="74" w15:restartNumberingAfterBreak="0">
    <w:nsid w:val="654E2E9C"/>
    <w:multiLevelType w:val="hybridMultilevel"/>
    <w:tmpl w:val="F1DAFAD4"/>
    <w:lvl w:ilvl="0" w:tplc="64EE9D94">
      <w:start w:val="1"/>
      <w:numFmt w:val="decimal"/>
      <w:lvlText w:val="%1."/>
      <w:lvlJc w:val="left"/>
      <w:pPr>
        <w:tabs>
          <w:tab w:val="num" w:pos="720"/>
        </w:tabs>
        <w:ind w:left="720" w:hanging="360"/>
      </w:pPr>
    </w:lvl>
    <w:lvl w:ilvl="1" w:tplc="C9AA36FC" w:tentative="1">
      <w:start w:val="1"/>
      <w:numFmt w:val="decimal"/>
      <w:lvlText w:val="%2."/>
      <w:lvlJc w:val="left"/>
      <w:pPr>
        <w:tabs>
          <w:tab w:val="num" w:pos="1440"/>
        </w:tabs>
        <w:ind w:left="1440" w:hanging="360"/>
      </w:pPr>
    </w:lvl>
    <w:lvl w:ilvl="2" w:tplc="DF9E5EA0" w:tentative="1">
      <w:start w:val="1"/>
      <w:numFmt w:val="decimal"/>
      <w:lvlText w:val="%3."/>
      <w:lvlJc w:val="left"/>
      <w:pPr>
        <w:tabs>
          <w:tab w:val="num" w:pos="2160"/>
        </w:tabs>
        <w:ind w:left="2160" w:hanging="360"/>
      </w:pPr>
    </w:lvl>
    <w:lvl w:ilvl="3" w:tplc="7632B7DA" w:tentative="1">
      <w:start w:val="1"/>
      <w:numFmt w:val="decimal"/>
      <w:lvlText w:val="%4."/>
      <w:lvlJc w:val="left"/>
      <w:pPr>
        <w:tabs>
          <w:tab w:val="num" w:pos="2880"/>
        </w:tabs>
        <w:ind w:left="2880" w:hanging="360"/>
      </w:pPr>
    </w:lvl>
    <w:lvl w:ilvl="4" w:tplc="A896F2C0" w:tentative="1">
      <w:start w:val="1"/>
      <w:numFmt w:val="decimal"/>
      <w:lvlText w:val="%5."/>
      <w:lvlJc w:val="left"/>
      <w:pPr>
        <w:tabs>
          <w:tab w:val="num" w:pos="3600"/>
        </w:tabs>
        <w:ind w:left="3600" w:hanging="360"/>
      </w:pPr>
    </w:lvl>
    <w:lvl w:ilvl="5" w:tplc="690EABF8" w:tentative="1">
      <w:start w:val="1"/>
      <w:numFmt w:val="decimal"/>
      <w:lvlText w:val="%6."/>
      <w:lvlJc w:val="left"/>
      <w:pPr>
        <w:tabs>
          <w:tab w:val="num" w:pos="4320"/>
        </w:tabs>
        <w:ind w:left="4320" w:hanging="360"/>
      </w:pPr>
    </w:lvl>
    <w:lvl w:ilvl="6" w:tplc="F1B8C3A4" w:tentative="1">
      <w:start w:val="1"/>
      <w:numFmt w:val="decimal"/>
      <w:lvlText w:val="%7."/>
      <w:lvlJc w:val="left"/>
      <w:pPr>
        <w:tabs>
          <w:tab w:val="num" w:pos="5040"/>
        </w:tabs>
        <w:ind w:left="5040" w:hanging="360"/>
      </w:pPr>
    </w:lvl>
    <w:lvl w:ilvl="7" w:tplc="0C74068A" w:tentative="1">
      <w:start w:val="1"/>
      <w:numFmt w:val="decimal"/>
      <w:lvlText w:val="%8."/>
      <w:lvlJc w:val="left"/>
      <w:pPr>
        <w:tabs>
          <w:tab w:val="num" w:pos="5760"/>
        </w:tabs>
        <w:ind w:left="5760" w:hanging="360"/>
      </w:pPr>
    </w:lvl>
    <w:lvl w:ilvl="8" w:tplc="2CC4C018" w:tentative="1">
      <w:start w:val="1"/>
      <w:numFmt w:val="decimal"/>
      <w:lvlText w:val="%9."/>
      <w:lvlJc w:val="left"/>
      <w:pPr>
        <w:tabs>
          <w:tab w:val="num" w:pos="6480"/>
        </w:tabs>
        <w:ind w:left="6480" w:hanging="360"/>
      </w:pPr>
    </w:lvl>
  </w:abstractNum>
  <w:abstractNum w:abstractNumId="75" w15:restartNumberingAfterBreak="0">
    <w:nsid w:val="656C3249"/>
    <w:multiLevelType w:val="hybridMultilevel"/>
    <w:tmpl w:val="FCB8BBEC"/>
    <w:lvl w:ilvl="0" w:tplc="D76E4E1C">
      <w:start w:val="1"/>
      <w:numFmt w:val="lowerRoman"/>
      <w:lvlText w:val="(%1)"/>
      <w:lvlJc w:val="left"/>
      <w:pPr>
        <w:ind w:left="1758" w:hanging="105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6" w15:restartNumberingAfterBreak="0">
    <w:nsid w:val="658F59DF"/>
    <w:multiLevelType w:val="hybridMultilevel"/>
    <w:tmpl w:val="6DEED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68902FDE"/>
    <w:multiLevelType w:val="hybridMultilevel"/>
    <w:tmpl w:val="1E12DD44"/>
    <w:lvl w:ilvl="0" w:tplc="0C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9A11644"/>
    <w:multiLevelType w:val="multilevel"/>
    <w:tmpl w:val="9D4E2EC0"/>
    <w:lvl w:ilvl="0">
      <w:start w:val="1"/>
      <w:numFmt w:val="decimal"/>
      <w:lvlText w:val="%1."/>
      <w:lvlJc w:val="left"/>
      <w:pPr>
        <w:ind w:left="720" w:hanging="360"/>
      </w:pPr>
    </w:lvl>
    <w:lvl w:ilvl="1">
      <w:start w:val="1"/>
      <w:numFmt w:val="decimal"/>
      <w:isLgl/>
      <w:lvlText w:val="%1.%2"/>
      <w:lvlJc w:val="left"/>
      <w:pPr>
        <w:ind w:left="920" w:hanging="560"/>
      </w:pPr>
      <w:rPr>
        <w:rFonts w:hint="default"/>
        <w:b/>
      </w:rPr>
    </w:lvl>
    <w:lvl w:ilvl="2">
      <w:start w:val="6"/>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9" w15:restartNumberingAfterBreak="0">
    <w:nsid w:val="69B33C82"/>
    <w:multiLevelType w:val="hybridMultilevel"/>
    <w:tmpl w:val="F60CBDAE"/>
    <w:lvl w:ilvl="0" w:tplc="304C316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6AFA4655"/>
    <w:multiLevelType w:val="multilevel"/>
    <w:tmpl w:val="4D76371A"/>
    <w:lvl w:ilvl="0">
      <w:start w:val="1"/>
      <w:numFmt w:val="decimal"/>
      <w:lvlText w:val="%1."/>
      <w:lvlJc w:val="left"/>
      <w:pPr>
        <w:ind w:left="1080" w:hanging="360"/>
      </w:pPr>
      <w:rPr>
        <w:rFonts w:hint="default"/>
        <w:b/>
      </w:rPr>
    </w:lvl>
    <w:lvl w:ilvl="1">
      <w:start w:val="1"/>
      <w:numFmt w:val="decimal"/>
      <w:isLgl/>
      <w:lvlText w:val="%1.%2"/>
      <w:lvlJc w:val="left"/>
      <w:pPr>
        <w:ind w:left="1440" w:hanging="360"/>
      </w:pPr>
      <w:rPr>
        <w:rFonts w:hint="default"/>
        <w:b/>
      </w:rPr>
    </w:lvl>
    <w:lvl w:ilvl="2">
      <w:start w:val="1"/>
      <w:numFmt w:val="decimal"/>
      <w:isLgl/>
      <w:lvlText w:val="%1.%2.%3"/>
      <w:lvlJc w:val="left"/>
      <w:pPr>
        <w:ind w:left="1713" w:hanging="720"/>
      </w:pPr>
      <w:rPr>
        <w:rFonts w:hint="default"/>
        <w:b/>
      </w:rPr>
    </w:lvl>
    <w:lvl w:ilvl="3">
      <w:start w:val="1"/>
      <w:numFmt w:val="decimal"/>
      <w:isLgl/>
      <w:lvlText w:val="%1.%2.%3.%4"/>
      <w:lvlJc w:val="left"/>
      <w:pPr>
        <w:ind w:left="2520" w:hanging="720"/>
      </w:pPr>
      <w:rPr>
        <w:rFonts w:hint="default"/>
        <w:b/>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81" w15:restartNumberingAfterBreak="0">
    <w:nsid w:val="6E3F265B"/>
    <w:multiLevelType w:val="multilevel"/>
    <w:tmpl w:val="784A3626"/>
    <w:lvl w:ilvl="0">
      <w:start w:val="3"/>
      <w:numFmt w:val="upperRoman"/>
      <w:pStyle w:val="Ttulo2"/>
      <w:lvlText w:val="%1."/>
      <w:lvlJc w:val="right"/>
      <w:pPr>
        <w:ind w:left="720" w:hanging="360"/>
      </w:pPr>
      <w:rPr>
        <w:rFonts w:ascii="ITC Avant Garde" w:hAnsi="ITC Avant Garde" w:hint="default"/>
        <w:b/>
        <w:sz w:val="22"/>
      </w:rPr>
    </w:lvl>
    <w:lvl w:ilvl="1">
      <w:start w:val="1"/>
      <w:numFmt w:val="decimal"/>
      <w:suff w:val="space"/>
      <w:lvlText w:val="%1.%2. "/>
      <w:lvlJc w:val="left"/>
      <w:pPr>
        <w:ind w:left="5747"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2" w15:restartNumberingAfterBreak="0">
    <w:nsid w:val="6E5927CB"/>
    <w:multiLevelType w:val="hybridMultilevel"/>
    <w:tmpl w:val="53A690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70DD209A"/>
    <w:multiLevelType w:val="multilevel"/>
    <w:tmpl w:val="E354A71C"/>
    <w:lvl w:ilvl="0">
      <w:start w:val="3"/>
      <w:numFmt w:val="decimal"/>
      <w:lvlText w:val="%1"/>
      <w:lvlJc w:val="left"/>
      <w:pPr>
        <w:ind w:left="585" w:hanging="585"/>
      </w:pPr>
      <w:rPr>
        <w:rFonts w:hint="default"/>
      </w:rPr>
    </w:lvl>
    <w:lvl w:ilvl="1">
      <w:start w:val="1"/>
      <w:numFmt w:val="decimal"/>
      <w:lvlText w:val="%1.%2"/>
      <w:lvlJc w:val="left"/>
      <w:pPr>
        <w:ind w:left="1299" w:hanging="585"/>
      </w:pPr>
      <w:rPr>
        <w:rFonts w:hint="default"/>
      </w:rPr>
    </w:lvl>
    <w:lvl w:ilvl="2">
      <w:start w:val="2"/>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512" w:hanging="1800"/>
      </w:pPr>
      <w:rPr>
        <w:rFonts w:hint="default"/>
      </w:rPr>
    </w:lvl>
  </w:abstractNum>
  <w:abstractNum w:abstractNumId="84" w15:restartNumberingAfterBreak="0">
    <w:nsid w:val="71D128F6"/>
    <w:multiLevelType w:val="hybridMultilevel"/>
    <w:tmpl w:val="C068CE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20E4AA8"/>
    <w:multiLevelType w:val="hybridMultilevel"/>
    <w:tmpl w:val="A2DC820E"/>
    <w:lvl w:ilvl="0" w:tplc="04090001">
      <w:start w:val="1"/>
      <w:numFmt w:val="bullet"/>
      <w:lvlText w:val=""/>
      <w:lvlJc w:val="left"/>
      <w:pPr>
        <w:ind w:left="720" w:hanging="360"/>
      </w:pPr>
      <w:rPr>
        <w:rFonts w:ascii="Symbol" w:hAnsi="Symbol" w:hint="default"/>
      </w:rPr>
    </w:lvl>
    <w:lvl w:ilvl="1" w:tplc="DE286326">
      <w:start w:val="1"/>
      <w:numFmt w:val="decimal"/>
      <w:lvlText w:val="%2."/>
      <w:lvlJc w:val="left"/>
      <w:pPr>
        <w:ind w:left="1440" w:hanging="360"/>
      </w:pPr>
      <w:rPr>
        <w:rFonts w:hint="default"/>
        <w:b/>
      </w:rPr>
    </w:lvl>
    <w:lvl w:ilvl="2" w:tplc="DB8A00F6">
      <w:start w:val="1"/>
      <w:numFmt w:val="decimal"/>
      <w:lvlText w:val="%3."/>
      <w:lvlJc w:val="left"/>
      <w:pPr>
        <w:ind w:left="2160" w:hanging="360"/>
      </w:pPr>
      <w:rPr>
        <w:rFonts w:hint="default"/>
        <w:b/>
      </w:rPr>
    </w:lvl>
    <w:lvl w:ilvl="3" w:tplc="BDD423AA">
      <w:start w:val="1"/>
      <w:numFmt w:val="lowerLetter"/>
      <w:lvlText w:val="%4)"/>
      <w:lvlJc w:val="left"/>
      <w:pPr>
        <w:ind w:left="192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2574573"/>
    <w:multiLevelType w:val="hybridMultilevel"/>
    <w:tmpl w:val="AF3AFAB4"/>
    <w:lvl w:ilvl="0" w:tplc="82102A86">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734F6AA9"/>
    <w:multiLevelType w:val="multilevel"/>
    <w:tmpl w:val="8D28C826"/>
    <w:lvl w:ilvl="0">
      <w:start w:val="3"/>
      <w:numFmt w:val="none"/>
      <w:lvlText w:val="2."/>
      <w:lvlJc w:val="left"/>
      <w:pPr>
        <w:ind w:left="360" w:hanging="360"/>
      </w:pPr>
      <w:rPr>
        <w:rFonts w:hint="default"/>
      </w:rPr>
    </w:lvl>
    <w:lvl w:ilvl="1">
      <w:start w:val="1"/>
      <w:numFmt w:val="decimal"/>
      <w:lvlText w:val="2.%2."/>
      <w:lvlJc w:val="left"/>
      <w:pPr>
        <w:ind w:left="1431" w:hanging="720"/>
      </w:pPr>
      <w:rPr>
        <w:rFonts w:hint="default"/>
        <w:lang w:val="es-ES_tradnl"/>
      </w:rPr>
    </w:lvl>
    <w:lvl w:ilvl="2">
      <w:start w:val="1"/>
      <w:numFmt w:val="decimal"/>
      <w:lvlText w:val="%1.%2.%3."/>
      <w:lvlJc w:val="left"/>
      <w:pPr>
        <w:ind w:left="2142" w:hanging="720"/>
      </w:pPr>
      <w:rPr>
        <w:rFonts w:hint="default"/>
      </w:rPr>
    </w:lvl>
    <w:lvl w:ilvl="3">
      <w:start w:val="1"/>
      <w:numFmt w:val="decimal"/>
      <w:lvlText w:val="%1.%2.%3.%4."/>
      <w:lvlJc w:val="left"/>
      <w:pPr>
        <w:ind w:left="3213" w:hanging="108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995" w:hanging="144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777" w:hanging="1800"/>
      </w:pPr>
      <w:rPr>
        <w:rFonts w:hint="default"/>
      </w:rPr>
    </w:lvl>
    <w:lvl w:ilvl="8">
      <w:start w:val="1"/>
      <w:numFmt w:val="decimal"/>
      <w:lvlText w:val="%1.%2.%3.%4.%5.%6.%7.%8.%9."/>
      <w:lvlJc w:val="left"/>
      <w:pPr>
        <w:ind w:left="7488" w:hanging="1800"/>
      </w:pPr>
      <w:rPr>
        <w:rFonts w:hint="default"/>
      </w:rPr>
    </w:lvl>
  </w:abstractNum>
  <w:abstractNum w:abstractNumId="88" w15:restartNumberingAfterBreak="0">
    <w:nsid w:val="7364249C"/>
    <w:multiLevelType w:val="hybridMultilevel"/>
    <w:tmpl w:val="7F3EFB8E"/>
    <w:lvl w:ilvl="0" w:tplc="27B82544">
      <w:start w:val="4"/>
      <w:numFmt w:val="lowerLetter"/>
      <w:lvlText w:val="%1)"/>
      <w:lvlJc w:val="left"/>
      <w:pPr>
        <w:ind w:left="6314"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9" w15:restartNumberingAfterBreak="0">
    <w:nsid w:val="75727333"/>
    <w:multiLevelType w:val="hybridMultilevel"/>
    <w:tmpl w:val="8ED63F62"/>
    <w:lvl w:ilvl="0" w:tplc="080A0013">
      <w:start w:val="1"/>
      <w:numFmt w:val="upperRoman"/>
      <w:lvlText w:val="%1."/>
      <w:lvlJc w:val="right"/>
      <w:pPr>
        <w:ind w:left="1436" w:hanging="360"/>
      </w:pPr>
    </w:lvl>
    <w:lvl w:ilvl="1" w:tplc="080A0019" w:tentative="1">
      <w:start w:val="1"/>
      <w:numFmt w:val="lowerLetter"/>
      <w:lvlText w:val="%2."/>
      <w:lvlJc w:val="left"/>
      <w:pPr>
        <w:ind w:left="2156" w:hanging="360"/>
      </w:pPr>
    </w:lvl>
    <w:lvl w:ilvl="2" w:tplc="080A001B" w:tentative="1">
      <w:start w:val="1"/>
      <w:numFmt w:val="lowerRoman"/>
      <w:lvlText w:val="%3."/>
      <w:lvlJc w:val="right"/>
      <w:pPr>
        <w:ind w:left="2876" w:hanging="180"/>
      </w:pPr>
    </w:lvl>
    <w:lvl w:ilvl="3" w:tplc="080A000F" w:tentative="1">
      <w:start w:val="1"/>
      <w:numFmt w:val="decimal"/>
      <w:lvlText w:val="%4."/>
      <w:lvlJc w:val="left"/>
      <w:pPr>
        <w:ind w:left="3596" w:hanging="360"/>
      </w:pPr>
    </w:lvl>
    <w:lvl w:ilvl="4" w:tplc="080A0019" w:tentative="1">
      <w:start w:val="1"/>
      <w:numFmt w:val="lowerLetter"/>
      <w:lvlText w:val="%5."/>
      <w:lvlJc w:val="left"/>
      <w:pPr>
        <w:ind w:left="4316" w:hanging="360"/>
      </w:pPr>
    </w:lvl>
    <w:lvl w:ilvl="5" w:tplc="080A001B" w:tentative="1">
      <w:start w:val="1"/>
      <w:numFmt w:val="lowerRoman"/>
      <w:lvlText w:val="%6."/>
      <w:lvlJc w:val="right"/>
      <w:pPr>
        <w:ind w:left="5036" w:hanging="180"/>
      </w:pPr>
    </w:lvl>
    <w:lvl w:ilvl="6" w:tplc="080A000F" w:tentative="1">
      <w:start w:val="1"/>
      <w:numFmt w:val="decimal"/>
      <w:lvlText w:val="%7."/>
      <w:lvlJc w:val="left"/>
      <w:pPr>
        <w:ind w:left="5756" w:hanging="360"/>
      </w:pPr>
    </w:lvl>
    <w:lvl w:ilvl="7" w:tplc="080A0019" w:tentative="1">
      <w:start w:val="1"/>
      <w:numFmt w:val="lowerLetter"/>
      <w:lvlText w:val="%8."/>
      <w:lvlJc w:val="left"/>
      <w:pPr>
        <w:ind w:left="6476" w:hanging="360"/>
      </w:pPr>
    </w:lvl>
    <w:lvl w:ilvl="8" w:tplc="080A001B" w:tentative="1">
      <w:start w:val="1"/>
      <w:numFmt w:val="lowerRoman"/>
      <w:lvlText w:val="%9."/>
      <w:lvlJc w:val="right"/>
      <w:pPr>
        <w:ind w:left="7196" w:hanging="180"/>
      </w:pPr>
    </w:lvl>
  </w:abstractNum>
  <w:abstractNum w:abstractNumId="90" w15:restartNumberingAfterBreak="0">
    <w:nsid w:val="772176A4"/>
    <w:multiLevelType w:val="hybridMultilevel"/>
    <w:tmpl w:val="DECE302C"/>
    <w:lvl w:ilvl="0" w:tplc="2636611C">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1" w15:restartNumberingAfterBreak="0">
    <w:nsid w:val="79A03A42"/>
    <w:multiLevelType w:val="hybridMultilevel"/>
    <w:tmpl w:val="0EB80816"/>
    <w:lvl w:ilvl="0" w:tplc="9DCABCC2">
      <w:start w:val="1"/>
      <w:numFmt w:val="decimal"/>
      <w:lvlText w:val="%1."/>
      <w:lvlJc w:val="lef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7CFE7B6D"/>
    <w:multiLevelType w:val="hybridMultilevel"/>
    <w:tmpl w:val="CFE6413E"/>
    <w:lvl w:ilvl="0" w:tplc="6C2AF632">
      <w:start w:val="1"/>
      <w:numFmt w:val="low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7D021A82"/>
    <w:multiLevelType w:val="hybridMultilevel"/>
    <w:tmpl w:val="54A6B544"/>
    <w:lvl w:ilvl="0" w:tplc="F7F416F0">
      <w:start w:val="1"/>
      <w:numFmt w:val="decimal"/>
      <w:lvlText w:val="%1."/>
      <w:lvlJc w:val="left"/>
      <w:pPr>
        <w:tabs>
          <w:tab w:val="num" w:pos="927"/>
        </w:tabs>
        <w:ind w:left="927" w:hanging="360"/>
      </w:pPr>
      <w:rPr>
        <w:rFonts w:cs="Times New Roman" w:hint="default"/>
      </w:rPr>
    </w:lvl>
    <w:lvl w:ilvl="1" w:tplc="0C0A0019" w:tentative="1">
      <w:start w:val="1"/>
      <w:numFmt w:val="lowerLetter"/>
      <w:lvlText w:val="%2."/>
      <w:lvlJc w:val="left"/>
      <w:pPr>
        <w:tabs>
          <w:tab w:val="num" w:pos="1647"/>
        </w:tabs>
        <w:ind w:left="1647" w:hanging="360"/>
      </w:pPr>
      <w:rPr>
        <w:rFonts w:cs="Times New Roman"/>
      </w:rPr>
    </w:lvl>
    <w:lvl w:ilvl="2" w:tplc="0C0A001B" w:tentative="1">
      <w:start w:val="1"/>
      <w:numFmt w:val="lowerRoman"/>
      <w:lvlText w:val="%3."/>
      <w:lvlJc w:val="right"/>
      <w:pPr>
        <w:tabs>
          <w:tab w:val="num" w:pos="2367"/>
        </w:tabs>
        <w:ind w:left="2367" w:hanging="180"/>
      </w:pPr>
      <w:rPr>
        <w:rFonts w:cs="Times New Roman"/>
      </w:rPr>
    </w:lvl>
    <w:lvl w:ilvl="3" w:tplc="0C0A000F" w:tentative="1">
      <w:start w:val="1"/>
      <w:numFmt w:val="decimal"/>
      <w:lvlText w:val="%4."/>
      <w:lvlJc w:val="left"/>
      <w:pPr>
        <w:tabs>
          <w:tab w:val="num" w:pos="3087"/>
        </w:tabs>
        <w:ind w:left="3087" w:hanging="360"/>
      </w:pPr>
      <w:rPr>
        <w:rFonts w:cs="Times New Roman"/>
      </w:rPr>
    </w:lvl>
    <w:lvl w:ilvl="4" w:tplc="0C0A0019" w:tentative="1">
      <w:start w:val="1"/>
      <w:numFmt w:val="lowerLetter"/>
      <w:lvlText w:val="%5."/>
      <w:lvlJc w:val="left"/>
      <w:pPr>
        <w:tabs>
          <w:tab w:val="num" w:pos="3807"/>
        </w:tabs>
        <w:ind w:left="3807" w:hanging="360"/>
      </w:pPr>
      <w:rPr>
        <w:rFonts w:cs="Times New Roman"/>
      </w:rPr>
    </w:lvl>
    <w:lvl w:ilvl="5" w:tplc="0C0A001B" w:tentative="1">
      <w:start w:val="1"/>
      <w:numFmt w:val="lowerRoman"/>
      <w:lvlText w:val="%6."/>
      <w:lvlJc w:val="right"/>
      <w:pPr>
        <w:tabs>
          <w:tab w:val="num" w:pos="4527"/>
        </w:tabs>
        <w:ind w:left="4527" w:hanging="180"/>
      </w:pPr>
      <w:rPr>
        <w:rFonts w:cs="Times New Roman"/>
      </w:rPr>
    </w:lvl>
    <w:lvl w:ilvl="6" w:tplc="0C0A000F" w:tentative="1">
      <w:start w:val="1"/>
      <w:numFmt w:val="decimal"/>
      <w:lvlText w:val="%7."/>
      <w:lvlJc w:val="left"/>
      <w:pPr>
        <w:tabs>
          <w:tab w:val="num" w:pos="5247"/>
        </w:tabs>
        <w:ind w:left="5247" w:hanging="360"/>
      </w:pPr>
      <w:rPr>
        <w:rFonts w:cs="Times New Roman"/>
      </w:rPr>
    </w:lvl>
    <w:lvl w:ilvl="7" w:tplc="0C0A0019" w:tentative="1">
      <w:start w:val="1"/>
      <w:numFmt w:val="lowerLetter"/>
      <w:lvlText w:val="%8."/>
      <w:lvlJc w:val="left"/>
      <w:pPr>
        <w:tabs>
          <w:tab w:val="num" w:pos="5967"/>
        </w:tabs>
        <w:ind w:left="5967" w:hanging="360"/>
      </w:pPr>
      <w:rPr>
        <w:rFonts w:cs="Times New Roman"/>
      </w:rPr>
    </w:lvl>
    <w:lvl w:ilvl="8" w:tplc="0C0A001B" w:tentative="1">
      <w:start w:val="1"/>
      <w:numFmt w:val="lowerRoman"/>
      <w:lvlText w:val="%9."/>
      <w:lvlJc w:val="right"/>
      <w:pPr>
        <w:tabs>
          <w:tab w:val="num" w:pos="6687"/>
        </w:tabs>
        <w:ind w:left="6687" w:hanging="180"/>
      </w:pPr>
      <w:rPr>
        <w:rFonts w:cs="Times New Roman"/>
      </w:rPr>
    </w:lvl>
  </w:abstractNum>
  <w:abstractNum w:abstractNumId="94" w15:restartNumberingAfterBreak="0">
    <w:nsid w:val="7DF617DE"/>
    <w:multiLevelType w:val="multilevel"/>
    <w:tmpl w:val="C15EE64C"/>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5" w15:restartNumberingAfterBreak="0">
    <w:nsid w:val="7FE96E0E"/>
    <w:multiLevelType w:val="multilevel"/>
    <w:tmpl w:val="A1E66B6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740950033">
    <w:abstractNumId w:val="81"/>
  </w:num>
  <w:num w:numId="2" w16cid:durableId="1094933496">
    <w:abstractNumId w:val="76"/>
  </w:num>
  <w:num w:numId="3" w16cid:durableId="1926108182">
    <w:abstractNumId w:val="57"/>
  </w:num>
  <w:num w:numId="4" w16cid:durableId="759642864">
    <w:abstractNumId w:val="18"/>
  </w:num>
  <w:num w:numId="5" w16cid:durableId="1872065572">
    <w:abstractNumId w:val="28"/>
  </w:num>
  <w:num w:numId="6" w16cid:durableId="2092895706">
    <w:abstractNumId w:val="0"/>
  </w:num>
  <w:num w:numId="7" w16cid:durableId="1474827998">
    <w:abstractNumId w:val="16"/>
  </w:num>
  <w:num w:numId="8" w16cid:durableId="922421007">
    <w:abstractNumId w:val="63"/>
  </w:num>
  <w:num w:numId="9" w16cid:durableId="2119063025">
    <w:abstractNumId w:val="88"/>
  </w:num>
  <w:num w:numId="10" w16cid:durableId="1693218731">
    <w:abstractNumId w:val="52"/>
  </w:num>
  <w:num w:numId="11" w16cid:durableId="366831558">
    <w:abstractNumId w:val="25"/>
  </w:num>
  <w:num w:numId="12" w16cid:durableId="273637747">
    <w:abstractNumId w:val="7"/>
  </w:num>
  <w:num w:numId="13" w16cid:durableId="851799150">
    <w:abstractNumId w:val="41"/>
  </w:num>
  <w:num w:numId="14" w16cid:durableId="611280397">
    <w:abstractNumId w:val="92"/>
  </w:num>
  <w:num w:numId="15" w16cid:durableId="767852237">
    <w:abstractNumId w:val="6"/>
  </w:num>
  <w:num w:numId="16" w16cid:durableId="1343780810">
    <w:abstractNumId w:val="48"/>
  </w:num>
  <w:num w:numId="17" w16cid:durableId="429006535">
    <w:abstractNumId w:val="50"/>
  </w:num>
  <w:num w:numId="18" w16cid:durableId="1940869287">
    <w:abstractNumId w:val="34"/>
  </w:num>
  <w:num w:numId="19" w16cid:durableId="56438805">
    <w:abstractNumId w:val="72"/>
  </w:num>
  <w:num w:numId="20" w16cid:durableId="569775222">
    <w:abstractNumId w:val="80"/>
  </w:num>
  <w:num w:numId="21" w16cid:durableId="1238437827">
    <w:abstractNumId w:val="73"/>
  </w:num>
  <w:num w:numId="22" w16cid:durableId="674653875">
    <w:abstractNumId w:val="85"/>
  </w:num>
  <w:num w:numId="23" w16cid:durableId="788476592">
    <w:abstractNumId w:val="38"/>
  </w:num>
  <w:num w:numId="24" w16cid:durableId="1032339633">
    <w:abstractNumId w:val="42"/>
  </w:num>
  <w:num w:numId="25" w16cid:durableId="1420977778">
    <w:abstractNumId w:val="39"/>
  </w:num>
  <w:num w:numId="26" w16cid:durableId="1020008026">
    <w:abstractNumId w:val="14"/>
  </w:num>
  <w:num w:numId="27" w16cid:durableId="191459738">
    <w:abstractNumId w:val="31"/>
  </w:num>
  <w:num w:numId="28" w16cid:durableId="247691569">
    <w:abstractNumId w:val="58"/>
  </w:num>
  <w:num w:numId="29" w16cid:durableId="1906180702">
    <w:abstractNumId w:val="95"/>
  </w:num>
  <w:num w:numId="30" w16cid:durableId="777675893">
    <w:abstractNumId w:val="32"/>
  </w:num>
  <w:num w:numId="31" w16cid:durableId="298389807">
    <w:abstractNumId w:val="69"/>
  </w:num>
  <w:num w:numId="32" w16cid:durableId="429007654">
    <w:abstractNumId w:val="27"/>
  </w:num>
  <w:num w:numId="33" w16cid:durableId="162359536">
    <w:abstractNumId w:val="87"/>
  </w:num>
  <w:num w:numId="34" w16cid:durableId="596449630">
    <w:abstractNumId w:val="37"/>
  </w:num>
  <w:num w:numId="35" w16cid:durableId="2103724769">
    <w:abstractNumId w:val="22"/>
  </w:num>
  <w:num w:numId="36" w16cid:durableId="167210460">
    <w:abstractNumId w:val="17"/>
  </w:num>
  <w:num w:numId="37" w16cid:durableId="897783009">
    <w:abstractNumId w:val="59"/>
  </w:num>
  <w:num w:numId="38" w16cid:durableId="1668089327">
    <w:abstractNumId w:val="3"/>
  </w:num>
  <w:num w:numId="39" w16cid:durableId="18750767">
    <w:abstractNumId w:val="19"/>
  </w:num>
  <w:num w:numId="40" w16cid:durableId="125982443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30283000">
    <w:abstractNumId w:val="1"/>
  </w:num>
  <w:num w:numId="42" w16cid:durableId="1846899378">
    <w:abstractNumId w:val="51"/>
  </w:num>
  <w:num w:numId="43" w16cid:durableId="48582526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44459141">
    <w:abstractNumId w:val="5"/>
  </w:num>
  <w:num w:numId="45" w16cid:durableId="1664817593">
    <w:abstractNumId w:val="11"/>
  </w:num>
  <w:num w:numId="46" w16cid:durableId="131951571">
    <w:abstractNumId w:val="43"/>
  </w:num>
  <w:num w:numId="47" w16cid:durableId="1001663773">
    <w:abstractNumId w:val="30"/>
  </w:num>
  <w:num w:numId="48" w16cid:durableId="573128975">
    <w:abstractNumId w:val="78"/>
  </w:num>
  <w:num w:numId="49" w16cid:durableId="665978881">
    <w:abstractNumId w:val="4"/>
  </w:num>
  <w:num w:numId="50" w16cid:durableId="1765421401">
    <w:abstractNumId w:val="68"/>
  </w:num>
  <w:num w:numId="51" w16cid:durableId="686323210">
    <w:abstractNumId w:val="89"/>
  </w:num>
  <w:num w:numId="52" w16cid:durableId="470680070">
    <w:abstractNumId w:val="23"/>
  </w:num>
  <w:num w:numId="53" w16cid:durableId="2016494404">
    <w:abstractNumId w:val="40"/>
  </w:num>
  <w:num w:numId="54" w16cid:durableId="1881473080">
    <w:abstractNumId w:val="70"/>
  </w:num>
  <w:num w:numId="55" w16cid:durableId="942609338">
    <w:abstractNumId w:val="65"/>
  </w:num>
  <w:num w:numId="56" w16cid:durableId="2101682763">
    <w:abstractNumId w:val="91"/>
  </w:num>
  <w:num w:numId="57" w16cid:durableId="920794829">
    <w:abstractNumId w:val="64"/>
  </w:num>
  <w:num w:numId="58" w16cid:durableId="1951281596">
    <w:abstractNumId w:val="10"/>
  </w:num>
  <w:num w:numId="59" w16cid:durableId="948394619">
    <w:abstractNumId w:val="62"/>
  </w:num>
  <w:num w:numId="60" w16cid:durableId="2124108931">
    <w:abstractNumId w:val="2"/>
  </w:num>
  <w:num w:numId="61" w16cid:durableId="1854566919">
    <w:abstractNumId w:val="84"/>
  </w:num>
  <w:num w:numId="62" w16cid:durableId="22679599">
    <w:abstractNumId w:val="46"/>
  </w:num>
  <w:num w:numId="63" w16cid:durableId="1973705866">
    <w:abstractNumId w:val="66"/>
  </w:num>
  <w:num w:numId="64" w16cid:durableId="168624729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878591031">
    <w:abstractNumId w:val="15"/>
  </w:num>
  <w:num w:numId="66" w16cid:durableId="437332497">
    <w:abstractNumId w:val="77"/>
  </w:num>
  <w:num w:numId="67" w16cid:durableId="681663855">
    <w:abstractNumId w:val="56"/>
  </w:num>
  <w:num w:numId="68" w16cid:durableId="411395289">
    <w:abstractNumId w:val="13"/>
  </w:num>
  <w:num w:numId="69" w16cid:durableId="169683645">
    <w:abstractNumId w:val="36"/>
  </w:num>
  <w:num w:numId="70" w16cid:durableId="2088914599">
    <w:abstractNumId w:val="45"/>
  </w:num>
  <w:num w:numId="71" w16cid:durableId="1018893033">
    <w:abstractNumId w:val="24"/>
  </w:num>
  <w:num w:numId="72" w16cid:durableId="1410928560">
    <w:abstractNumId w:val="29"/>
  </w:num>
  <w:num w:numId="73" w16cid:durableId="1305626882">
    <w:abstractNumId w:val="61"/>
  </w:num>
  <w:num w:numId="74" w16cid:durableId="685139191">
    <w:abstractNumId w:val="71"/>
  </w:num>
  <w:num w:numId="75" w16cid:durableId="903174046">
    <w:abstractNumId w:val="26"/>
  </w:num>
  <w:num w:numId="76" w16cid:durableId="283466896">
    <w:abstractNumId w:val="86"/>
  </w:num>
  <w:num w:numId="77" w16cid:durableId="1580215350">
    <w:abstractNumId w:val="47"/>
  </w:num>
  <w:num w:numId="78" w16cid:durableId="1243637755">
    <w:abstractNumId w:val="74"/>
  </w:num>
  <w:num w:numId="79" w16cid:durableId="87043534">
    <w:abstractNumId w:val="44"/>
  </w:num>
  <w:num w:numId="80" w16cid:durableId="1026441819">
    <w:abstractNumId w:val="94"/>
  </w:num>
  <w:num w:numId="81" w16cid:durableId="400831237">
    <w:abstractNumId w:val="55"/>
  </w:num>
  <w:num w:numId="82" w16cid:durableId="1735273262">
    <w:abstractNumId w:val="9"/>
  </w:num>
  <w:num w:numId="83" w16cid:durableId="1581059321">
    <w:abstractNumId w:val="12"/>
  </w:num>
  <w:num w:numId="84" w16cid:durableId="1203202847">
    <w:abstractNumId w:val="67"/>
  </w:num>
  <w:num w:numId="85" w16cid:durableId="636300243">
    <w:abstractNumId w:val="53"/>
  </w:num>
  <w:num w:numId="86" w16cid:durableId="239104352">
    <w:abstractNumId w:val="49"/>
  </w:num>
  <w:num w:numId="87" w16cid:durableId="48929503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3961706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868903563">
    <w:abstractNumId w:val="54"/>
  </w:num>
  <w:num w:numId="90" w16cid:durableId="392048012">
    <w:abstractNumId w:val="83"/>
  </w:num>
  <w:num w:numId="91" w16cid:durableId="1126965659">
    <w:abstractNumId w:val="82"/>
  </w:num>
  <w:num w:numId="92" w16cid:durableId="1635526457">
    <w:abstractNumId w:val="33"/>
  </w:num>
  <w:num w:numId="93" w16cid:durableId="962611991">
    <w:abstractNumId w:val="21"/>
  </w:num>
  <w:num w:numId="94" w16cid:durableId="324937013">
    <w:abstractNumId w:val="8"/>
  </w:num>
  <w:num w:numId="95" w16cid:durableId="1312782881">
    <w:abstractNumId w:val="35"/>
  </w:num>
  <w:num w:numId="96" w16cid:durableId="740254460">
    <w:abstractNumId w:val="20"/>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1DD"/>
    <w:rsid w:val="00000D82"/>
    <w:rsid w:val="00005299"/>
    <w:rsid w:val="0000767D"/>
    <w:rsid w:val="00011227"/>
    <w:rsid w:val="000122B1"/>
    <w:rsid w:val="00015C2E"/>
    <w:rsid w:val="000173D5"/>
    <w:rsid w:val="00020D9B"/>
    <w:rsid w:val="0002121A"/>
    <w:rsid w:val="00022325"/>
    <w:rsid w:val="00023934"/>
    <w:rsid w:val="00024EF0"/>
    <w:rsid w:val="0002580D"/>
    <w:rsid w:val="00031CEC"/>
    <w:rsid w:val="000324FD"/>
    <w:rsid w:val="00035385"/>
    <w:rsid w:val="00036160"/>
    <w:rsid w:val="00041506"/>
    <w:rsid w:val="0004749E"/>
    <w:rsid w:val="00050560"/>
    <w:rsid w:val="00050A90"/>
    <w:rsid w:val="00052371"/>
    <w:rsid w:val="00055925"/>
    <w:rsid w:val="00055F2E"/>
    <w:rsid w:val="000577B5"/>
    <w:rsid w:val="0006091B"/>
    <w:rsid w:val="00072F17"/>
    <w:rsid w:val="00073F66"/>
    <w:rsid w:val="00075522"/>
    <w:rsid w:val="00081414"/>
    <w:rsid w:val="00081D2B"/>
    <w:rsid w:val="000824BD"/>
    <w:rsid w:val="00082B0C"/>
    <w:rsid w:val="00083F0C"/>
    <w:rsid w:val="00086F4B"/>
    <w:rsid w:val="00092AC8"/>
    <w:rsid w:val="000936C7"/>
    <w:rsid w:val="000937E1"/>
    <w:rsid w:val="00093F76"/>
    <w:rsid w:val="000A387B"/>
    <w:rsid w:val="000A39CC"/>
    <w:rsid w:val="000A5139"/>
    <w:rsid w:val="000B07FB"/>
    <w:rsid w:val="000B2FBD"/>
    <w:rsid w:val="000B33AD"/>
    <w:rsid w:val="000B4706"/>
    <w:rsid w:val="000B58EC"/>
    <w:rsid w:val="000C3050"/>
    <w:rsid w:val="000D7CDE"/>
    <w:rsid w:val="000E0033"/>
    <w:rsid w:val="000E7FF7"/>
    <w:rsid w:val="000F1667"/>
    <w:rsid w:val="000F40CA"/>
    <w:rsid w:val="000F5D13"/>
    <w:rsid w:val="0010495D"/>
    <w:rsid w:val="00110139"/>
    <w:rsid w:val="0011347F"/>
    <w:rsid w:val="0011350D"/>
    <w:rsid w:val="001139B5"/>
    <w:rsid w:val="00114F1F"/>
    <w:rsid w:val="00122399"/>
    <w:rsid w:val="00142C05"/>
    <w:rsid w:val="00144937"/>
    <w:rsid w:val="001461F4"/>
    <w:rsid w:val="0014657B"/>
    <w:rsid w:val="00153AB8"/>
    <w:rsid w:val="00153C1C"/>
    <w:rsid w:val="00153DC1"/>
    <w:rsid w:val="00166A58"/>
    <w:rsid w:val="001700E1"/>
    <w:rsid w:val="00173F38"/>
    <w:rsid w:val="00175895"/>
    <w:rsid w:val="001775C2"/>
    <w:rsid w:val="00182826"/>
    <w:rsid w:val="00186053"/>
    <w:rsid w:val="00191E1E"/>
    <w:rsid w:val="001A6403"/>
    <w:rsid w:val="001A6709"/>
    <w:rsid w:val="001A7912"/>
    <w:rsid w:val="001B163B"/>
    <w:rsid w:val="001B4CB2"/>
    <w:rsid w:val="001C1C07"/>
    <w:rsid w:val="001C407D"/>
    <w:rsid w:val="001C4388"/>
    <w:rsid w:val="001D728E"/>
    <w:rsid w:val="001F3046"/>
    <w:rsid w:val="001F31EE"/>
    <w:rsid w:val="001F4C21"/>
    <w:rsid w:val="0020056B"/>
    <w:rsid w:val="00204AAD"/>
    <w:rsid w:val="0020532D"/>
    <w:rsid w:val="00205D15"/>
    <w:rsid w:val="002061AA"/>
    <w:rsid w:val="0022287C"/>
    <w:rsid w:val="002242E7"/>
    <w:rsid w:val="00226B8F"/>
    <w:rsid w:val="00230BBA"/>
    <w:rsid w:val="002322A9"/>
    <w:rsid w:val="00233115"/>
    <w:rsid w:val="00233B02"/>
    <w:rsid w:val="002354AF"/>
    <w:rsid w:val="00240097"/>
    <w:rsid w:val="0024088C"/>
    <w:rsid w:val="00244D21"/>
    <w:rsid w:val="00244D29"/>
    <w:rsid w:val="00245166"/>
    <w:rsid w:val="002552C8"/>
    <w:rsid w:val="0026104F"/>
    <w:rsid w:val="0026158D"/>
    <w:rsid w:val="002640D6"/>
    <w:rsid w:val="00277889"/>
    <w:rsid w:val="0028498B"/>
    <w:rsid w:val="0028705D"/>
    <w:rsid w:val="0028728B"/>
    <w:rsid w:val="00290BDC"/>
    <w:rsid w:val="00293130"/>
    <w:rsid w:val="0029579C"/>
    <w:rsid w:val="00297A60"/>
    <w:rsid w:val="002A1DAA"/>
    <w:rsid w:val="002A3C3A"/>
    <w:rsid w:val="002A3E7A"/>
    <w:rsid w:val="002A65E8"/>
    <w:rsid w:val="002A6D3D"/>
    <w:rsid w:val="002B16F3"/>
    <w:rsid w:val="002B2614"/>
    <w:rsid w:val="002C06DF"/>
    <w:rsid w:val="002E11F5"/>
    <w:rsid w:val="002E58CD"/>
    <w:rsid w:val="002F02BD"/>
    <w:rsid w:val="002F6058"/>
    <w:rsid w:val="002F73F0"/>
    <w:rsid w:val="002F7BE4"/>
    <w:rsid w:val="00301288"/>
    <w:rsid w:val="00304348"/>
    <w:rsid w:val="003063C9"/>
    <w:rsid w:val="003108BF"/>
    <w:rsid w:val="00311576"/>
    <w:rsid w:val="00312489"/>
    <w:rsid w:val="00314895"/>
    <w:rsid w:val="0031638B"/>
    <w:rsid w:val="00317527"/>
    <w:rsid w:val="0033402E"/>
    <w:rsid w:val="00334682"/>
    <w:rsid w:val="003352AD"/>
    <w:rsid w:val="003357FD"/>
    <w:rsid w:val="00336D47"/>
    <w:rsid w:val="00340F7D"/>
    <w:rsid w:val="00341AA4"/>
    <w:rsid w:val="00343247"/>
    <w:rsid w:val="00346F41"/>
    <w:rsid w:val="00351E11"/>
    <w:rsid w:val="00352B48"/>
    <w:rsid w:val="00352E26"/>
    <w:rsid w:val="003624C0"/>
    <w:rsid w:val="00366726"/>
    <w:rsid w:val="0037343E"/>
    <w:rsid w:val="00377CBA"/>
    <w:rsid w:val="00386D87"/>
    <w:rsid w:val="003953DA"/>
    <w:rsid w:val="003A0CFF"/>
    <w:rsid w:val="003A35DA"/>
    <w:rsid w:val="003A3AF9"/>
    <w:rsid w:val="003A50DE"/>
    <w:rsid w:val="003A603F"/>
    <w:rsid w:val="003B02E2"/>
    <w:rsid w:val="003B1BF2"/>
    <w:rsid w:val="003B41BA"/>
    <w:rsid w:val="003B5F73"/>
    <w:rsid w:val="003D75CE"/>
    <w:rsid w:val="003E08BE"/>
    <w:rsid w:val="003E6265"/>
    <w:rsid w:val="003E7279"/>
    <w:rsid w:val="003F0AAE"/>
    <w:rsid w:val="003F1F15"/>
    <w:rsid w:val="003F3CEE"/>
    <w:rsid w:val="003F48E8"/>
    <w:rsid w:val="003F5473"/>
    <w:rsid w:val="00401260"/>
    <w:rsid w:val="00404C0B"/>
    <w:rsid w:val="0040628E"/>
    <w:rsid w:val="004065B4"/>
    <w:rsid w:val="00414D30"/>
    <w:rsid w:val="00416405"/>
    <w:rsid w:val="00423D60"/>
    <w:rsid w:val="00432C79"/>
    <w:rsid w:val="0044110B"/>
    <w:rsid w:val="00446267"/>
    <w:rsid w:val="0045236D"/>
    <w:rsid w:val="00453A24"/>
    <w:rsid w:val="00456661"/>
    <w:rsid w:val="00456E1F"/>
    <w:rsid w:val="00456E79"/>
    <w:rsid w:val="004570A1"/>
    <w:rsid w:val="00457A8B"/>
    <w:rsid w:val="00472EF1"/>
    <w:rsid w:val="00475617"/>
    <w:rsid w:val="0048093C"/>
    <w:rsid w:val="00480F72"/>
    <w:rsid w:val="004863B6"/>
    <w:rsid w:val="00493105"/>
    <w:rsid w:val="004B1017"/>
    <w:rsid w:val="004B1977"/>
    <w:rsid w:val="004B2FEA"/>
    <w:rsid w:val="004B376A"/>
    <w:rsid w:val="004C0919"/>
    <w:rsid w:val="004C2528"/>
    <w:rsid w:val="004C5F8F"/>
    <w:rsid w:val="004D0810"/>
    <w:rsid w:val="004D3BA7"/>
    <w:rsid w:val="004E2287"/>
    <w:rsid w:val="004E343B"/>
    <w:rsid w:val="004E5880"/>
    <w:rsid w:val="004F4A92"/>
    <w:rsid w:val="004F4E12"/>
    <w:rsid w:val="004F5BE6"/>
    <w:rsid w:val="005002AA"/>
    <w:rsid w:val="00506A56"/>
    <w:rsid w:val="005105C3"/>
    <w:rsid w:val="00511DA9"/>
    <w:rsid w:val="0051483F"/>
    <w:rsid w:val="00515F16"/>
    <w:rsid w:val="00517307"/>
    <w:rsid w:val="00522D16"/>
    <w:rsid w:val="00530BE2"/>
    <w:rsid w:val="00534EC4"/>
    <w:rsid w:val="005417A6"/>
    <w:rsid w:val="00542C18"/>
    <w:rsid w:val="005451CC"/>
    <w:rsid w:val="00546D48"/>
    <w:rsid w:val="00547118"/>
    <w:rsid w:val="00551B80"/>
    <w:rsid w:val="005548CA"/>
    <w:rsid w:val="00557910"/>
    <w:rsid w:val="005639A8"/>
    <w:rsid w:val="005642DD"/>
    <w:rsid w:val="00567B5B"/>
    <w:rsid w:val="005704C0"/>
    <w:rsid w:val="00574D08"/>
    <w:rsid w:val="005829A6"/>
    <w:rsid w:val="00594A5D"/>
    <w:rsid w:val="00594F1F"/>
    <w:rsid w:val="00595151"/>
    <w:rsid w:val="00595F59"/>
    <w:rsid w:val="0059751D"/>
    <w:rsid w:val="005A7F69"/>
    <w:rsid w:val="005B03CA"/>
    <w:rsid w:val="005B1209"/>
    <w:rsid w:val="005B4ED5"/>
    <w:rsid w:val="005B7DB4"/>
    <w:rsid w:val="005C05EB"/>
    <w:rsid w:val="005C2192"/>
    <w:rsid w:val="005C4678"/>
    <w:rsid w:val="005C4726"/>
    <w:rsid w:val="005C765A"/>
    <w:rsid w:val="005D1983"/>
    <w:rsid w:val="005D47B6"/>
    <w:rsid w:val="005E0AD0"/>
    <w:rsid w:val="005E5A3F"/>
    <w:rsid w:val="005E7BBE"/>
    <w:rsid w:val="005F0984"/>
    <w:rsid w:val="005F1F09"/>
    <w:rsid w:val="005F2107"/>
    <w:rsid w:val="006014D1"/>
    <w:rsid w:val="006051DD"/>
    <w:rsid w:val="00605584"/>
    <w:rsid w:val="00607C49"/>
    <w:rsid w:val="00607DBC"/>
    <w:rsid w:val="0061041E"/>
    <w:rsid w:val="00612308"/>
    <w:rsid w:val="00616FDC"/>
    <w:rsid w:val="00626B37"/>
    <w:rsid w:val="006314C5"/>
    <w:rsid w:val="0063343A"/>
    <w:rsid w:val="00633F6C"/>
    <w:rsid w:val="0063527F"/>
    <w:rsid w:val="00635534"/>
    <w:rsid w:val="00636DFE"/>
    <w:rsid w:val="00646089"/>
    <w:rsid w:val="00656E28"/>
    <w:rsid w:val="00657F78"/>
    <w:rsid w:val="00663B54"/>
    <w:rsid w:val="00666359"/>
    <w:rsid w:val="006700FF"/>
    <w:rsid w:val="006717A0"/>
    <w:rsid w:val="00672D0A"/>
    <w:rsid w:val="0067713B"/>
    <w:rsid w:val="00681C66"/>
    <w:rsid w:val="00691AFB"/>
    <w:rsid w:val="0069437A"/>
    <w:rsid w:val="0069723D"/>
    <w:rsid w:val="006A32B3"/>
    <w:rsid w:val="006A34DA"/>
    <w:rsid w:val="006A520C"/>
    <w:rsid w:val="006A7DF6"/>
    <w:rsid w:val="006B0D53"/>
    <w:rsid w:val="006B6586"/>
    <w:rsid w:val="006C4DD2"/>
    <w:rsid w:val="006D0BF9"/>
    <w:rsid w:val="006E21C0"/>
    <w:rsid w:val="006E2278"/>
    <w:rsid w:val="006E7C49"/>
    <w:rsid w:val="006F0B4E"/>
    <w:rsid w:val="007002C0"/>
    <w:rsid w:val="00704F51"/>
    <w:rsid w:val="007069D5"/>
    <w:rsid w:val="00706E0C"/>
    <w:rsid w:val="007075A6"/>
    <w:rsid w:val="00715A33"/>
    <w:rsid w:val="0072021F"/>
    <w:rsid w:val="00721257"/>
    <w:rsid w:val="007243B7"/>
    <w:rsid w:val="007255C8"/>
    <w:rsid w:val="0072735E"/>
    <w:rsid w:val="0073470B"/>
    <w:rsid w:val="00735A6B"/>
    <w:rsid w:val="007364C8"/>
    <w:rsid w:val="00742B7D"/>
    <w:rsid w:val="007448D0"/>
    <w:rsid w:val="007452A1"/>
    <w:rsid w:val="00761B45"/>
    <w:rsid w:val="007642E6"/>
    <w:rsid w:val="007719F2"/>
    <w:rsid w:val="0078795B"/>
    <w:rsid w:val="00792CD2"/>
    <w:rsid w:val="00794D9C"/>
    <w:rsid w:val="00797900"/>
    <w:rsid w:val="007A6B02"/>
    <w:rsid w:val="007B36BD"/>
    <w:rsid w:val="007B37CD"/>
    <w:rsid w:val="007B7BA6"/>
    <w:rsid w:val="007C27FB"/>
    <w:rsid w:val="007C3132"/>
    <w:rsid w:val="007C453E"/>
    <w:rsid w:val="007C7021"/>
    <w:rsid w:val="007C7E03"/>
    <w:rsid w:val="007D31FF"/>
    <w:rsid w:val="007E6A04"/>
    <w:rsid w:val="0080184C"/>
    <w:rsid w:val="00812D26"/>
    <w:rsid w:val="00813A73"/>
    <w:rsid w:val="00814526"/>
    <w:rsid w:val="00814FE3"/>
    <w:rsid w:val="00817EAE"/>
    <w:rsid w:val="00824A3E"/>
    <w:rsid w:val="008253F1"/>
    <w:rsid w:val="00826807"/>
    <w:rsid w:val="0082755C"/>
    <w:rsid w:val="00827DED"/>
    <w:rsid w:val="00827F31"/>
    <w:rsid w:val="0083580C"/>
    <w:rsid w:val="00836C26"/>
    <w:rsid w:val="008420C6"/>
    <w:rsid w:val="00844975"/>
    <w:rsid w:val="008507C7"/>
    <w:rsid w:val="00853144"/>
    <w:rsid w:val="0085772E"/>
    <w:rsid w:val="008643C7"/>
    <w:rsid w:val="008658BD"/>
    <w:rsid w:val="008662F7"/>
    <w:rsid w:val="00872FB9"/>
    <w:rsid w:val="008736BF"/>
    <w:rsid w:val="00877E47"/>
    <w:rsid w:val="0088382E"/>
    <w:rsid w:val="00883DC1"/>
    <w:rsid w:val="00884DDC"/>
    <w:rsid w:val="00886051"/>
    <w:rsid w:val="00886BA5"/>
    <w:rsid w:val="00893E96"/>
    <w:rsid w:val="0089630E"/>
    <w:rsid w:val="008A07F5"/>
    <w:rsid w:val="008B5749"/>
    <w:rsid w:val="008B58C0"/>
    <w:rsid w:val="008C4EF5"/>
    <w:rsid w:val="008C5D54"/>
    <w:rsid w:val="008D1A30"/>
    <w:rsid w:val="008D4F8A"/>
    <w:rsid w:val="008D6E11"/>
    <w:rsid w:val="008D77AE"/>
    <w:rsid w:val="008E2B0E"/>
    <w:rsid w:val="008E5225"/>
    <w:rsid w:val="008E6DAC"/>
    <w:rsid w:val="008F1787"/>
    <w:rsid w:val="008F1A66"/>
    <w:rsid w:val="008F6593"/>
    <w:rsid w:val="008F7512"/>
    <w:rsid w:val="00900F2E"/>
    <w:rsid w:val="0090172C"/>
    <w:rsid w:val="00903576"/>
    <w:rsid w:val="00903FDA"/>
    <w:rsid w:val="00905E24"/>
    <w:rsid w:val="00907B56"/>
    <w:rsid w:val="0091270D"/>
    <w:rsid w:val="00920521"/>
    <w:rsid w:val="009234FC"/>
    <w:rsid w:val="00932F72"/>
    <w:rsid w:val="00933830"/>
    <w:rsid w:val="00933D2E"/>
    <w:rsid w:val="00940756"/>
    <w:rsid w:val="00941C94"/>
    <w:rsid w:val="009437F8"/>
    <w:rsid w:val="00945D45"/>
    <w:rsid w:val="0094705D"/>
    <w:rsid w:val="00956C73"/>
    <w:rsid w:val="00962750"/>
    <w:rsid w:val="0096316A"/>
    <w:rsid w:val="009710D7"/>
    <w:rsid w:val="00972515"/>
    <w:rsid w:val="00974767"/>
    <w:rsid w:val="0097529C"/>
    <w:rsid w:val="00977ACD"/>
    <w:rsid w:val="00982FC0"/>
    <w:rsid w:val="00984668"/>
    <w:rsid w:val="009878CD"/>
    <w:rsid w:val="009923AA"/>
    <w:rsid w:val="009A25E1"/>
    <w:rsid w:val="009B6D48"/>
    <w:rsid w:val="009B794B"/>
    <w:rsid w:val="009C096A"/>
    <w:rsid w:val="009C1BFA"/>
    <w:rsid w:val="009C266F"/>
    <w:rsid w:val="009E4F7C"/>
    <w:rsid w:val="009F058B"/>
    <w:rsid w:val="009F17D8"/>
    <w:rsid w:val="009F3700"/>
    <w:rsid w:val="00A06995"/>
    <w:rsid w:val="00A07C24"/>
    <w:rsid w:val="00A1182E"/>
    <w:rsid w:val="00A13A15"/>
    <w:rsid w:val="00A1421C"/>
    <w:rsid w:val="00A1423F"/>
    <w:rsid w:val="00A226D1"/>
    <w:rsid w:val="00A31B1B"/>
    <w:rsid w:val="00A360D0"/>
    <w:rsid w:val="00A52C00"/>
    <w:rsid w:val="00A54135"/>
    <w:rsid w:val="00A62460"/>
    <w:rsid w:val="00A65B61"/>
    <w:rsid w:val="00A70755"/>
    <w:rsid w:val="00A71F1F"/>
    <w:rsid w:val="00A7368E"/>
    <w:rsid w:val="00A74FFF"/>
    <w:rsid w:val="00A77FD8"/>
    <w:rsid w:val="00A80357"/>
    <w:rsid w:val="00A8067E"/>
    <w:rsid w:val="00A81869"/>
    <w:rsid w:val="00A92910"/>
    <w:rsid w:val="00AB5CB6"/>
    <w:rsid w:val="00AB68FD"/>
    <w:rsid w:val="00AB733D"/>
    <w:rsid w:val="00AD0D11"/>
    <w:rsid w:val="00AD2C01"/>
    <w:rsid w:val="00AD4964"/>
    <w:rsid w:val="00AD6D9B"/>
    <w:rsid w:val="00AE0DEA"/>
    <w:rsid w:val="00AE3DD3"/>
    <w:rsid w:val="00AE7C59"/>
    <w:rsid w:val="00AF34DF"/>
    <w:rsid w:val="00AF4085"/>
    <w:rsid w:val="00AF42A4"/>
    <w:rsid w:val="00AF622C"/>
    <w:rsid w:val="00B0243A"/>
    <w:rsid w:val="00B025D1"/>
    <w:rsid w:val="00B13645"/>
    <w:rsid w:val="00B13778"/>
    <w:rsid w:val="00B231CE"/>
    <w:rsid w:val="00B2410A"/>
    <w:rsid w:val="00B24688"/>
    <w:rsid w:val="00B25979"/>
    <w:rsid w:val="00B27777"/>
    <w:rsid w:val="00B32EF4"/>
    <w:rsid w:val="00B35707"/>
    <w:rsid w:val="00B45983"/>
    <w:rsid w:val="00B4708D"/>
    <w:rsid w:val="00B50631"/>
    <w:rsid w:val="00B525FF"/>
    <w:rsid w:val="00B550DB"/>
    <w:rsid w:val="00B57E63"/>
    <w:rsid w:val="00B57EC0"/>
    <w:rsid w:val="00B57F32"/>
    <w:rsid w:val="00B70BD3"/>
    <w:rsid w:val="00B72B96"/>
    <w:rsid w:val="00B7567C"/>
    <w:rsid w:val="00B77410"/>
    <w:rsid w:val="00B778A7"/>
    <w:rsid w:val="00B80457"/>
    <w:rsid w:val="00B851B7"/>
    <w:rsid w:val="00B86253"/>
    <w:rsid w:val="00B86AAA"/>
    <w:rsid w:val="00B92714"/>
    <w:rsid w:val="00B97291"/>
    <w:rsid w:val="00B97E1D"/>
    <w:rsid w:val="00BA1DCC"/>
    <w:rsid w:val="00BA22CD"/>
    <w:rsid w:val="00BA3BF6"/>
    <w:rsid w:val="00BA6171"/>
    <w:rsid w:val="00BB429D"/>
    <w:rsid w:val="00BB6A0B"/>
    <w:rsid w:val="00BC2262"/>
    <w:rsid w:val="00BC2DBD"/>
    <w:rsid w:val="00BC4501"/>
    <w:rsid w:val="00BD4B2D"/>
    <w:rsid w:val="00BE21A5"/>
    <w:rsid w:val="00BE47C6"/>
    <w:rsid w:val="00BE7274"/>
    <w:rsid w:val="00BE7A3E"/>
    <w:rsid w:val="00BF05AF"/>
    <w:rsid w:val="00BF05B1"/>
    <w:rsid w:val="00C04D13"/>
    <w:rsid w:val="00C04F5B"/>
    <w:rsid w:val="00C10D60"/>
    <w:rsid w:val="00C129C4"/>
    <w:rsid w:val="00C147EC"/>
    <w:rsid w:val="00C23879"/>
    <w:rsid w:val="00C24A7B"/>
    <w:rsid w:val="00C3411A"/>
    <w:rsid w:val="00C36B28"/>
    <w:rsid w:val="00C37C4B"/>
    <w:rsid w:val="00C40305"/>
    <w:rsid w:val="00C41989"/>
    <w:rsid w:val="00C444BA"/>
    <w:rsid w:val="00C50D7D"/>
    <w:rsid w:val="00C56BF4"/>
    <w:rsid w:val="00C61CDA"/>
    <w:rsid w:val="00C637A9"/>
    <w:rsid w:val="00C639F5"/>
    <w:rsid w:val="00C66E4B"/>
    <w:rsid w:val="00C73249"/>
    <w:rsid w:val="00C73676"/>
    <w:rsid w:val="00C8657F"/>
    <w:rsid w:val="00C91E35"/>
    <w:rsid w:val="00C95178"/>
    <w:rsid w:val="00C958F1"/>
    <w:rsid w:val="00C9799C"/>
    <w:rsid w:val="00CA15C5"/>
    <w:rsid w:val="00CA2FDC"/>
    <w:rsid w:val="00CA3CC0"/>
    <w:rsid w:val="00CA4E24"/>
    <w:rsid w:val="00CA744F"/>
    <w:rsid w:val="00CB172C"/>
    <w:rsid w:val="00CB213B"/>
    <w:rsid w:val="00CC1DDD"/>
    <w:rsid w:val="00CC24FD"/>
    <w:rsid w:val="00CD0563"/>
    <w:rsid w:val="00CD5F9E"/>
    <w:rsid w:val="00CE11DD"/>
    <w:rsid w:val="00CE2099"/>
    <w:rsid w:val="00CE6A49"/>
    <w:rsid w:val="00CE7A10"/>
    <w:rsid w:val="00CF3D87"/>
    <w:rsid w:val="00CF5CC7"/>
    <w:rsid w:val="00CF7A6D"/>
    <w:rsid w:val="00D024A4"/>
    <w:rsid w:val="00D057CE"/>
    <w:rsid w:val="00D12431"/>
    <w:rsid w:val="00D1391F"/>
    <w:rsid w:val="00D15528"/>
    <w:rsid w:val="00D15994"/>
    <w:rsid w:val="00D2471F"/>
    <w:rsid w:val="00D269EB"/>
    <w:rsid w:val="00D310D9"/>
    <w:rsid w:val="00D403CE"/>
    <w:rsid w:val="00D43C3D"/>
    <w:rsid w:val="00D518D3"/>
    <w:rsid w:val="00D5575E"/>
    <w:rsid w:val="00D565F6"/>
    <w:rsid w:val="00D570BF"/>
    <w:rsid w:val="00D60CCE"/>
    <w:rsid w:val="00D664CA"/>
    <w:rsid w:val="00D676A7"/>
    <w:rsid w:val="00D81EC1"/>
    <w:rsid w:val="00D820AB"/>
    <w:rsid w:val="00D82951"/>
    <w:rsid w:val="00D85A84"/>
    <w:rsid w:val="00D91FCA"/>
    <w:rsid w:val="00D9561E"/>
    <w:rsid w:val="00D958AA"/>
    <w:rsid w:val="00DA005A"/>
    <w:rsid w:val="00DA308D"/>
    <w:rsid w:val="00DA39B3"/>
    <w:rsid w:val="00DB0F8E"/>
    <w:rsid w:val="00DB30AA"/>
    <w:rsid w:val="00DC20A9"/>
    <w:rsid w:val="00DC2F83"/>
    <w:rsid w:val="00DC3B1B"/>
    <w:rsid w:val="00DD33AB"/>
    <w:rsid w:val="00DD5A0B"/>
    <w:rsid w:val="00DD5E68"/>
    <w:rsid w:val="00E03445"/>
    <w:rsid w:val="00E07502"/>
    <w:rsid w:val="00E102C4"/>
    <w:rsid w:val="00E11369"/>
    <w:rsid w:val="00E14F98"/>
    <w:rsid w:val="00E15065"/>
    <w:rsid w:val="00E1745D"/>
    <w:rsid w:val="00E20FC9"/>
    <w:rsid w:val="00E2268B"/>
    <w:rsid w:val="00E22C77"/>
    <w:rsid w:val="00E32C4E"/>
    <w:rsid w:val="00E35EE3"/>
    <w:rsid w:val="00E36404"/>
    <w:rsid w:val="00E3668D"/>
    <w:rsid w:val="00E42317"/>
    <w:rsid w:val="00E44A4D"/>
    <w:rsid w:val="00E44F24"/>
    <w:rsid w:val="00E4517D"/>
    <w:rsid w:val="00E45490"/>
    <w:rsid w:val="00E47B82"/>
    <w:rsid w:val="00E53411"/>
    <w:rsid w:val="00E53D96"/>
    <w:rsid w:val="00E5511C"/>
    <w:rsid w:val="00E5768B"/>
    <w:rsid w:val="00E61145"/>
    <w:rsid w:val="00E612D5"/>
    <w:rsid w:val="00E61E53"/>
    <w:rsid w:val="00E621CB"/>
    <w:rsid w:val="00E64094"/>
    <w:rsid w:val="00E6573F"/>
    <w:rsid w:val="00E66910"/>
    <w:rsid w:val="00E67D9D"/>
    <w:rsid w:val="00E727B2"/>
    <w:rsid w:val="00E73E13"/>
    <w:rsid w:val="00E81454"/>
    <w:rsid w:val="00E82CE0"/>
    <w:rsid w:val="00E91A46"/>
    <w:rsid w:val="00E97F07"/>
    <w:rsid w:val="00EA1C89"/>
    <w:rsid w:val="00EA6FB4"/>
    <w:rsid w:val="00EA7ACB"/>
    <w:rsid w:val="00EB1927"/>
    <w:rsid w:val="00EB2BA2"/>
    <w:rsid w:val="00EB35B6"/>
    <w:rsid w:val="00EB7A55"/>
    <w:rsid w:val="00EE22B8"/>
    <w:rsid w:val="00EE33AB"/>
    <w:rsid w:val="00EE3732"/>
    <w:rsid w:val="00EE5CBD"/>
    <w:rsid w:val="00F00835"/>
    <w:rsid w:val="00F01E1A"/>
    <w:rsid w:val="00F03C50"/>
    <w:rsid w:val="00F11222"/>
    <w:rsid w:val="00F14E52"/>
    <w:rsid w:val="00F175FC"/>
    <w:rsid w:val="00F20A3A"/>
    <w:rsid w:val="00F25421"/>
    <w:rsid w:val="00F256DE"/>
    <w:rsid w:val="00F30D38"/>
    <w:rsid w:val="00F33CBE"/>
    <w:rsid w:val="00F55C92"/>
    <w:rsid w:val="00F6092E"/>
    <w:rsid w:val="00F624F3"/>
    <w:rsid w:val="00F62EBB"/>
    <w:rsid w:val="00F637A8"/>
    <w:rsid w:val="00F65971"/>
    <w:rsid w:val="00F72408"/>
    <w:rsid w:val="00F73233"/>
    <w:rsid w:val="00F75098"/>
    <w:rsid w:val="00F76D2C"/>
    <w:rsid w:val="00F912FB"/>
    <w:rsid w:val="00F955BF"/>
    <w:rsid w:val="00FA06DD"/>
    <w:rsid w:val="00FA64B9"/>
    <w:rsid w:val="00FB174C"/>
    <w:rsid w:val="00FB40C3"/>
    <w:rsid w:val="00FB4654"/>
    <w:rsid w:val="00FB6B9A"/>
    <w:rsid w:val="00FC445F"/>
    <w:rsid w:val="00FC672E"/>
    <w:rsid w:val="00FD0ECF"/>
    <w:rsid w:val="00FE20F7"/>
    <w:rsid w:val="00FE37D7"/>
    <w:rsid w:val="00FE3F25"/>
    <w:rsid w:val="00FE7703"/>
    <w:rsid w:val="00FF0110"/>
    <w:rsid w:val="00FF0A61"/>
    <w:rsid w:val="00FF1D56"/>
    <w:rsid w:val="00FF27A9"/>
    <w:rsid w:val="00FF2C73"/>
    <w:rsid w:val="00FF4B94"/>
    <w:rsid w:val="00FF76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89A37D"/>
  <w15:chartTrackingRefBased/>
  <w15:docId w15:val="{1BC53CF9-6513-47F8-8992-6ABD2A27C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567C"/>
    <w:pPr>
      <w:spacing w:after="200" w:line="276" w:lineRule="auto"/>
    </w:pPr>
    <w:rPr>
      <w:rFonts w:ascii="Calibri" w:eastAsia="Calibri" w:hAnsi="Calibri" w:cs="Times New Roman"/>
      <w:lang w:val="es-ES"/>
    </w:rPr>
  </w:style>
  <w:style w:type="paragraph" w:styleId="Ttulo1">
    <w:name w:val="heading 1"/>
    <w:aliases w:val="H1,h1,1,1st level,†berschrift 1,õberschrift 1,Huvudrubrik,NMP Heading 1"/>
    <w:basedOn w:val="Normal"/>
    <w:next w:val="Normal"/>
    <w:link w:val="Ttulo1Car"/>
    <w:qFormat/>
    <w:rsid w:val="000F16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H2,h2,2nd level,†berschrift 2,õberschrift 2"/>
    <w:basedOn w:val="Normal"/>
    <w:next w:val="Normal"/>
    <w:link w:val="Ttulo2Car"/>
    <w:unhideWhenUsed/>
    <w:qFormat/>
    <w:rsid w:val="00626B37"/>
    <w:pPr>
      <w:keepNext/>
      <w:numPr>
        <w:numId w:val="1"/>
      </w:numPr>
      <w:spacing w:before="240" w:after="120"/>
      <w:jc w:val="both"/>
      <w:outlineLvl w:val="1"/>
    </w:pPr>
    <w:rPr>
      <w:rFonts w:ascii="ITC Avant Garde" w:eastAsia="Times New Roman" w:hAnsi="ITC Avant Garde"/>
      <w:b/>
      <w:color w:val="000000"/>
      <w:lang w:eastAsia="es-MX"/>
    </w:rPr>
  </w:style>
  <w:style w:type="paragraph" w:styleId="Ttulo3">
    <w:name w:val="heading 3"/>
    <w:aliases w:val="h3,Titulo 3"/>
    <w:basedOn w:val="Normal"/>
    <w:next w:val="Normal"/>
    <w:link w:val="Ttulo3Car"/>
    <w:uiPriority w:val="9"/>
    <w:qFormat/>
    <w:rsid w:val="00BC2DBD"/>
    <w:pPr>
      <w:keepNext/>
      <w:spacing w:after="0" w:line="240" w:lineRule="auto"/>
      <w:jc w:val="center"/>
      <w:outlineLvl w:val="2"/>
    </w:pPr>
    <w:rPr>
      <w:rFonts w:ascii="Humanst521 BT" w:eastAsia="Times New Roman" w:hAnsi="Humanst521 BT"/>
      <w:b/>
      <w:szCs w:val="24"/>
      <w:lang w:val="x-none" w:eastAsia="es-ES"/>
    </w:rPr>
  </w:style>
  <w:style w:type="paragraph" w:styleId="Ttulo4">
    <w:name w:val="heading 4"/>
    <w:basedOn w:val="Normal"/>
    <w:next w:val="Normal"/>
    <w:link w:val="Ttulo4Car"/>
    <w:qFormat/>
    <w:rsid w:val="00BC2DBD"/>
    <w:pPr>
      <w:keepNext/>
      <w:spacing w:before="240" w:after="60" w:line="240" w:lineRule="auto"/>
      <w:jc w:val="both"/>
      <w:outlineLvl w:val="3"/>
    </w:pPr>
    <w:rPr>
      <w:rFonts w:ascii="Times New Roman" w:eastAsia="Times New Roman" w:hAnsi="Times New Roman"/>
      <w:b/>
      <w:bCs/>
      <w:sz w:val="28"/>
      <w:szCs w:val="28"/>
      <w:lang w:val="x-none" w:eastAsia="es-ES"/>
    </w:rPr>
  </w:style>
  <w:style w:type="paragraph" w:styleId="Ttulo5">
    <w:name w:val="heading 5"/>
    <w:aliases w:val="Considerando"/>
    <w:basedOn w:val="Normal"/>
    <w:next w:val="Normal"/>
    <w:link w:val="Ttulo5Car"/>
    <w:qFormat/>
    <w:rsid w:val="00BC2DBD"/>
    <w:pPr>
      <w:keepNext/>
      <w:spacing w:after="0" w:line="240" w:lineRule="auto"/>
      <w:jc w:val="both"/>
      <w:outlineLvl w:val="4"/>
    </w:pPr>
    <w:rPr>
      <w:rFonts w:ascii="Arial" w:eastAsia="Times New Roman" w:hAnsi="Arial"/>
      <w:b/>
      <w:sz w:val="24"/>
      <w:szCs w:val="24"/>
      <w:lang w:val="x-none"/>
    </w:rPr>
  </w:style>
  <w:style w:type="paragraph" w:styleId="Ttulo6">
    <w:name w:val="heading 6"/>
    <w:basedOn w:val="Normal"/>
    <w:next w:val="Normal"/>
    <w:link w:val="Ttulo6Car"/>
    <w:qFormat/>
    <w:rsid w:val="00BC2DBD"/>
    <w:pPr>
      <w:spacing w:before="240" w:after="60" w:line="240" w:lineRule="auto"/>
      <w:jc w:val="both"/>
      <w:outlineLvl w:val="5"/>
    </w:pPr>
    <w:rPr>
      <w:rFonts w:ascii="Times New Roman" w:eastAsia="Times New Roman" w:hAnsi="Times New Roman"/>
      <w:b/>
      <w:bCs/>
      <w:lang w:val="x-none" w:eastAsia="es-ES"/>
    </w:rPr>
  </w:style>
  <w:style w:type="paragraph" w:styleId="Ttulo7">
    <w:name w:val="heading 7"/>
    <w:basedOn w:val="Normal"/>
    <w:next w:val="Normal"/>
    <w:link w:val="Ttulo7Car"/>
    <w:qFormat/>
    <w:rsid w:val="00BC2DBD"/>
    <w:pPr>
      <w:keepNext/>
      <w:spacing w:after="0" w:line="240" w:lineRule="auto"/>
      <w:ind w:firstLine="709"/>
      <w:jc w:val="both"/>
      <w:outlineLvl w:val="6"/>
    </w:pPr>
    <w:rPr>
      <w:rFonts w:ascii="Arial" w:eastAsia="Times New Roman" w:hAnsi="Arial"/>
      <w:sz w:val="24"/>
      <w:szCs w:val="24"/>
      <w:lang w:val="x-none" w:eastAsia="es-ES"/>
    </w:rPr>
  </w:style>
  <w:style w:type="paragraph" w:styleId="Ttulo8">
    <w:name w:val="heading 8"/>
    <w:basedOn w:val="Normal"/>
    <w:next w:val="Normal"/>
    <w:link w:val="Ttulo8Car"/>
    <w:qFormat/>
    <w:rsid w:val="00BC2DBD"/>
    <w:pPr>
      <w:keepNext/>
      <w:spacing w:after="0" w:line="240" w:lineRule="auto"/>
      <w:jc w:val="center"/>
      <w:outlineLvl w:val="7"/>
    </w:pPr>
    <w:rPr>
      <w:rFonts w:ascii="Arial" w:eastAsia="Times New Roman" w:hAnsi="Arial"/>
      <w:b/>
      <w:szCs w:val="24"/>
      <w:lang w:val="x-none" w:eastAsia="es-ES"/>
    </w:rPr>
  </w:style>
  <w:style w:type="paragraph" w:styleId="Ttulo9">
    <w:name w:val="heading 9"/>
    <w:basedOn w:val="Normal"/>
    <w:next w:val="Normal"/>
    <w:link w:val="Ttulo9Car"/>
    <w:qFormat/>
    <w:rsid w:val="00BC2DBD"/>
    <w:pPr>
      <w:keepNext/>
      <w:spacing w:after="0" w:line="240" w:lineRule="auto"/>
      <w:ind w:left="2124" w:firstLine="709"/>
      <w:jc w:val="both"/>
      <w:outlineLvl w:val="8"/>
    </w:pPr>
    <w:rPr>
      <w:rFonts w:ascii="Arial" w:eastAsia="Times New Roman" w:hAnsi="Arial"/>
      <w:sz w:val="24"/>
      <w:szCs w:val="24"/>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30">
    <w:name w:val="estilo30"/>
    <w:basedOn w:val="Normal"/>
    <w:rsid w:val="00CE11DD"/>
    <w:pPr>
      <w:spacing w:before="100" w:beforeAutospacing="1" w:after="100" w:afterAutospacing="1" w:line="240" w:lineRule="auto"/>
    </w:pPr>
    <w:rPr>
      <w:rFonts w:ascii="Times New Roman" w:eastAsia="Times New Roman" w:hAnsi="Times New Roman"/>
      <w:sz w:val="24"/>
      <w:szCs w:val="24"/>
      <w:lang w:eastAsia="es-MX"/>
    </w:rPr>
  </w:style>
  <w:style w:type="paragraph" w:styleId="Prrafodelista">
    <w:name w:val="List Paragraph"/>
    <w:aliases w:val="Bullet List,FooterText,numbered,List Paragraph1,Paragraphe de liste1,Bulletr List Paragraph,列出段落,列出段落1,Cuadros,Lista general,Numeración 1,Cuadrícula media 1 - Énfasis 21,4 Viñ 1nivel"/>
    <w:basedOn w:val="Normal"/>
    <w:link w:val="PrrafodelistaCar"/>
    <w:uiPriority w:val="34"/>
    <w:qFormat/>
    <w:rsid w:val="00CE11DD"/>
    <w:pPr>
      <w:spacing w:after="0" w:line="240" w:lineRule="auto"/>
      <w:ind w:left="708"/>
    </w:pPr>
    <w:rPr>
      <w:rFonts w:ascii="Arial" w:eastAsia="Times New Roman" w:hAnsi="Arial"/>
      <w:sz w:val="24"/>
      <w:szCs w:val="20"/>
      <w:lang w:eastAsia="es-ES"/>
    </w:rPr>
  </w:style>
  <w:style w:type="character" w:customStyle="1" w:styleId="apple-converted-space">
    <w:name w:val="apple-converted-space"/>
    <w:basedOn w:val="Fuentedeprrafopredeter"/>
    <w:rsid w:val="00CE11DD"/>
  </w:style>
  <w:style w:type="paragraph" w:styleId="Textoindependiente">
    <w:name w:val="Body Text"/>
    <w:basedOn w:val="Normal"/>
    <w:link w:val="TextoindependienteCar"/>
    <w:unhideWhenUsed/>
    <w:rsid w:val="00CE11DD"/>
    <w:pPr>
      <w:spacing w:after="120"/>
    </w:pPr>
  </w:style>
  <w:style w:type="character" w:customStyle="1" w:styleId="TextoindependienteCar">
    <w:name w:val="Texto independiente Car"/>
    <w:basedOn w:val="Fuentedeprrafopredeter"/>
    <w:link w:val="Textoindependiente"/>
    <w:rsid w:val="00CE11DD"/>
    <w:rPr>
      <w:rFonts w:ascii="Calibri" w:eastAsia="Calibri" w:hAnsi="Calibri" w:cs="Times New Roman"/>
    </w:rPr>
  </w:style>
  <w:style w:type="character" w:customStyle="1" w:styleId="PrrafodelistaCar">
    <w:name w:val="Párrafo de lista Car"/>
    <w:aliases w:val="Bullet List Car,FooterText Car,numbered Car,List Paragraph1 Car,Paragraphe de liste1 Car,Bulletr List Paragraph Car,列出段落 Car,列出段落1 Car,Cuadros Car,Lista general Car,Numeración 1 Car,Cuadrícula media 1 - Énfasis 21 Car"/>
    <w:link w:val="Prrafodelista"/>
    <w:uiPriority w:val="34"/>
    <w:rsid w:val="00CE11DD"/>
    <w:rPr>
      <w:rFonts w:ascii="Arial" w:eastAsia="Times New Roman" w:hAnsi="Arial" w:cs="Times New Roman"/>
      <w:sz w:val="24"/>
      <w:szCs w:val="20"/>
      <w:lang w:val="es-ES" w:eastAsia="es-ES"/>
    </w:rPr>
  </w:style>
  <w:style w:type="paragraph" w:styleId="Textoindependiente2">
    <w:name w:val="Body Text 2"/>
    <w:basedOn w:val="Normal"/>
    <w:link w:val="Textoindependiente2Car"/>
    <w:unhideWhenUsed/>
    <w:rsid w:val="00626B37"/>
    <w:pPr>
      <w:spacing w:after="120" w:line="480" w:lineRule="auto"/>
    </w:pPr>
  </w:style>
  <w:style w:type="character" w:customStyle="1" w:styleId="Textoindependiente2Car">
    <w:name w:val="Texto independiente 2 Car"/>
    <w:basedOn w:val="Fuentedeprrafopredeter"/>
    <w:link w:val="Textoindependiente2"/>
    <w:rsid w:val="00626B37"/>
    <w:rPr>
      <w:rFonts w:ascii="Calibri" w:eastAsia="Calibri" w:hAnsi="Calibri" w:cs="Times New Roman"/>
    </w:rPr>
  </w:style>
  <w:style w:type="character" w:customStyle="1" w:styleId="Ttulo2Car">
    <w:name w:val="Título 2 Car"/>
    <w:aliases w:val="H2 Car,h2 Car,2nd level Car,†berschrift 2 Car,õberschrift 2 Car"/>
    <w:basedOn w:val="Fuentedeprrafopredeter"/>
    <w:link w:val="Ttulo2"/>
    <w:rsid w:val="00626B37"/>
    <w:rPr>
      <w:rFonts w:ascii="ITC Avant Garde" w:eastAsia="Times New Roman" w:hAnsi="ITC Avant Garde" w:cs="Times New Roman"/>
      <w:b/>
      <w:color w:val="000000"/>
      <w:lang w:val="es-ES" w:eastAsia="es-MX"/>
    </w:rPr>
  </w:style>
  <w:style w:type="table" w:styleId="Tablaconcuadrcula">
    <w:name w:val="Table Grid"/>
    <w:basedOn w:val="Tablanormal"/>
    <w:uiPriority w:val="59"/>
    <w:rsid w:val="00626B37"/>
    <w:pPr>
      <w:spacing w:after="0" w:line="240" w:lineRule="auto"/>
    </w:pPr>
    <w:rPr>
      <w:rFonts w:ascii="Calibri" w:eastAsia="Calibri" w:hAnsi="Calibri" w:cs="Times New Roman"/>
      <w:bCs/>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
    <w:name w:val="Fuente"/>
    <w:basedOn w:val="Prrafodelista"/>
    <w:link w:val="FuenteChar"/>
    <w:qFormat/>
    <w:rsid w:val="00626B37"/>
    <w:pPr>
      <w:spacing w:after="200" w:line="276" w:lineRule="auto"/>
      <w:ind w:left="851"/>
      <w:contextualSpacing/>
      <w:jc w:val="both"/>
    </w:pPr>
    <w:rPr>
      <w:rFonts w:asciiTheme="minorHAnsi" w:eastAsiaTheme="minorEastAsia" w:hAnsiTheme="minorHAnsi" w:cstheme="minorBidi"/>
      <w:sz w:val="16"/>
      <w:szCs w:val="16"/>
      <w:lang w:val="es-MX" w:eastAsia="en-US" w:bidi="en-US"/>
    </w:rPr>
  </w:style>
  <w:style w:type="character" w:customStyle="1" w:styleId="FuenteChar">
    <w:name w:val="Fuente Char"/>
    <w:basedOn w:val="Fuentedeprrafopredeter"/>
    <w:link w:val="Fuente"/>
    <w:rsid w:val="00626B37"/>
    <w:rPr>
      <w:rFonts w:eastAsiaTheme="minorEastAsia"/>
      <w:sz w:val="16"/>
      <w:szCs w:val="16"/>
      <w:lang w:bidi="en-US"/>
    </w:rPr>
  </w:style>
  <w:style w:type="character" w:customStyle="1" w:styleId="Ttulo1Car">
    <w:name w:val="Título 1 Car"/>
    <w:aliases w:val="H1 Car,h1 Car,1 Car,1st level Car,†berschrift 1 Car,õberschrift 1 Car,Huvudrubrik Car,NMP Heading 1 Car"/>
    <w:basedOn w:val="Fuentedeprrafopredeter"/>
    <w:link w:val="Ttulo1"/>
    <w:rsid w:val="000F1667"/>
    <w:rPr>
      <w:rFonts w:asciiTheme="majorHAnsi" w:eastAsiaTheme="majorEastAsia" w:hAnsiTheme="majorHAnsi" w:cstheme="majorBidi"/>
      <w:color w:val="2E74B5" w:themeColor="accent1" w:themeShade="BF"/>
      <w:sz w:val="32"/>
      <w:szCs w:val="32"/>
    </w:rPr>
  </w:style>
  <w:style w:type="paragraph" w:styleId="Lista">
    <w:name w:val="List"/>
    <w:basedOn w:val="Normal"/>
    <w:unhideWhenUsed/>
    <w:rsid w:val="000F1667"/>
    <w:pPr>
      <w:ind w:left="283" w:hanging="283"/>
      <w:contextualSpacing/>
    </w:pPr>
  </w:style>
  <w:style w:type="paragraph" w:styleId="Lista2">
    <w:name w:val="List 2"/>
    <w:basedOn w:val="Normal"/>
    <w:unhideWhenUsed/>
    <w:rsid w:val="000F1667"/>
    <w:pPr>
      <w:ind w:left="566" w:hanging="283"/>
      <w:contextualSpacing/>
    </w:pPr>
  </w:style>
  <w:style w:type="paragraph" w:styleId="Sangradetextonormal">
    <w:name w:val="Body Text Indent"/>
    <w:basedOn w:val="Normal"/>
    <w:link w:val="SangradetextonormalCar"/>
    <w:unhideWhenUsed/>
    <w:rsid w:val="000F1667"/>
    <w:pPr>
      <w:spacing w:after="120"/>
      <w:ind w:left="283"/>
    </w:pPr>
  </w:style>
  <w:style w:type="character" w:customStyle="1" w:styleId="SangradetextonormalCar">
    <w:name w:val="Sangría de texto normal Car"/>
    <w:basedOn w:val="Fuentedeprrafopredeter"/>
    <w:link w:val="Sangradetextonormal"/>
    <w:rsid w:val="000F1667"/>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0F1667"/>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F1667"/>
    <w:rPr>
      <w:rFonts w:ascii="Calibri" w:eastAsia="Calibri" w:hAnsi="Calibri" w:cs="Times New Roman"/>
    </w:rPr>
  </w:style>
  <w:style w:type="paragraph" w:styleId="Textonotapie">
    <w:name w:val="footnote text"/>
    <w:basedOn w:val="Normal"/>
    <w:link w:val="TextonotapieCar"/>
    <w:uiPriority w:val="99"/>
    <w:unhideWhenUsed/>
    <w:rsid w:val="000F1667"/>
    <w:pPr>
      <w:spacing w:after="0" w:line="240" w:lineRule="auto"/>
    </w:pPr>
    <w:rPr>
      <w:sz w:val="20"/>
      <w:szCs w:val="20"/>
    </w:rPr>
  </w:style>
  <w:style w:type="character" w:customStyle="1" w:styleId="TextonotapieCar">
    <w:name w:val="Texto nota pie Car"/>
    <w:basedOn w:val="Fuentedeprrafopredeter"/>
    <w:link w:val="Textonotapie"/>
    <w:uiPriority w:val="99"/>
    <w:rsid w:val="000F1667"/>
    <w:rPr>
      <w:rFonts w:ascii="Calibri" w:eastAsia="Calibri" w:hAnsi="Calibri" w:cs="Times New Roman"/>
      <w:sz w:val="20"/>
      <w:szCs w:val="20"/>
    </w:rPr>
  </w:style>
  <w:style w:type="character" w:styleId="Refdenotaalpie">
    <w:name w:val="footnote reference"/>
    <w:aliases w:val="Ref,de nota al pie,(NECG) Footnote Reference,o,fr,Style 3,Appel note de bas de p,Style 12,Style 124,Ref. de nota al pie 2,Style 6,Footnote Reference Superscript"/>
    <w:basedOn w:val="Fuentedeprrafopredeter"/>
    <w:uiPriority w:val="99"/>
    <w:unhideWhenUsed/>
    <w:qFormat/>
    <w:rsid w:val="000F1667"/>
    <w:rPr>
      <w:vertAlign w:val="superscript"/>
    </w:rPr>
  </w:style>
  <w:style w:type="character" w:styleId="Hipervnculo">
    <w:name w:val="Hyperlink"/>
    <w:basedOn w:val="Fuentedeprrafopredeter"/>
    <w:uiPriority w:val="99"/>
    <w:unhideWhenUsed/>
    <w:rsid w:val="00BD4B2D"/>
    <w:rPr>
      <w:color w:val="0563C1" w:themeColor="hyperlink"/>
      <w:u w:val="single"/>
    </w:rPr>
  </w:style>
  <w:style w:type="paragraph" w:styleId="Sinespaciado">
    <w:name w:val="No Spacing"/>
    <w:uiPriority w:val="1"/>
    <w:qFormat/>
    <w:rsid w:val="00B25979"/>
    <w:pPr>
      <w:spacing w:after="0" w:line="240" w:lineRule="auto"/>
    </w:pPr>
    <w:rPr>
      <w:rFonts w:ascii="Calibri" w:eastAsia="Calibri" w:hAnsi="Calibri" w:cs="Times New Roman"/>
    </w:rPr>
  </w:style>
  <w:style w:type="paragraph" w:styleId="Textodeglobo">
    <w:name w:val="Balloon Text"/>
    <w:basedOn w:val="Normal"/>
    <w:link w:val="TextodegloboCar"/>
    <w:uiPriority w:val="99"/>
    <w:unhideWhenUsed/>
    <w:rsid w:val="00EE373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E3732"/>
    <w:rPr>
      <w:rFonts w:ascii="Segoe UI" w:eastAsia="Calibri" w:hAnsi="Segoe UI" w:cs="Segoe UI"/>
      <w:sz w:val="18"/>
      <w:szCs w:val="18"/>
    </w:rPr>
  </w:style>
  <w:style w:type="paragraph" w:styleId="Encabezado">
    <w:name w:val="header"/>
    <w:aliases w:val="ho,header odd,first,heading one,Odd Header,En-tête-2,header"/>
    <w:basedOn w:val="Normal"/>
    <w:link w:val="EncabezadoCar"/>
    <w:unhideWhenUsed/>
    <w:rsid w:val="00BB6A0B"/>
    <w:pPr>
      <w:tabs>
        <w:tab w:val="center" w:pos="4419"/>
        <w:tab w:val="right" w:pos="8838"/>
      </w:tabs>
      <w:spacing w:after="0" w:line="240" w:lineRule="auto"/>
    </w:pPr>
  </w:style>
  <w:style w:type="character" w:customStyle="1" w:styleId="EncabezadoCar">
    <w:name w:val="Encabezado Car"/>
    <w:aliases w:val="ho Car,header odd Car,first Car,heading one Car,Odd Header Car,En-tête-2 Car,header Car"/>
    <w:basedOn w:val="Fuentedeprrafopredeter"/>
    <w:link w:val="Encabezado"/>
    <w:rsid w:val="00BB6A0B"/>
    <w:rPr>
      <w:rFonts w:ascii="Calibri" w:eastAsia="Calibri" w:hAnsi="Calibri" w:cs="Times New Roman"/>
    </w:rPr>
  </w:style>
  <w:style w:type="paragraph" w:styleId="Piedepgina">
    <w:name w:val="footer"/>
    <w:basedOn w:val="Normal"/>
    <w:link w:val="PiedepginaCar"/>
    <w:uiPriority w:val="99"/>
    <w:unhideWhenUsed/>
    <w:rsid w:val="00BB6A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6A0B"/>
    <w:rPr>
      <w:rFonts w:ascii="Calibri" w:eastAsia="Calibri" w:hAnsi="Calibri" w:cs="Times New Roman"/>
    </w:rPr>
  </w:style>
  <w:style w:type="character" w:customStyle="1" w:styleId="N1IFTCar">
    <w:name w:val="N1 IFT Car"/>
    <w:basedOn w:val="Fuentedeprrafopredeter"/>
    <w:link w:val="N1IFT"/>
    <w:locked/>
    <w:rsid w:val="00EB7A55"/>
    <w:rPr>
      <w:rFonts w:ascii="ITC Avant Garde" w:hAnsi="ITC Avant Garde"/>
      <w:b/>
      <w:bCs/>
      <w:color w:val="000000"/>
      <w:lang w:eastAsia="es-ES"/>
    </w:rPr>
  </w:style>
  <w:style w:type="paragraph" w:customStyle="1" w:styleId="N1IFT">
    <w:name w:val="N1 IFT"/>
    <w:basedOn w:val="Normal"/>
    <w:link w:val="N1IFTCar"/>
    <w:rsid w:val="00EB7A55"/>
    <w:pPr>
      <w:jc w:val="both"/>
    </w:pPr>
    <w:rPr>
      <w:rFonts w:ascii="ITC Avant Garde" w:eastAsiaTheme="minorHAnsi" w:hAnsi="ITC Avant Garde" w:cstheme="minorBidi"/>
      <w:b/>
      <w:bCs/>
      <w:color w:val="000000"/>
      <w:lang w:eastAsia="es-ES"/>
    </w:rPr>
  </w:style>
  <w:style w:type="character" w:styleId="Refdecomentario">
    <w:name w:val="annotation reference"/>
    <w:basedOn w:val="Fuentedeprrafopredeter"/>
    <w:unhideWhenUsed/>
    <w:rsid w:val="00D1391F"/>
    <w:rPr>
      <w:sz w:val="16"/>
      <w:szCs w:val="16"/>
    </w:rPr>
  </w:style>
  <w:style w:type="paragraph" w:styleId="Textocomentario">
    <w:name w:val="annotation text"/>
    <w:basedOn w:val="Normal"/>
    <w:link w:val="TextocomentarioCar"/>
    <w:uiPriority w:val="99"/>
    <w:unhideWhenUsed/>
    <w:rsid w:val="00D1391F"/>
    <w:pPr>
      <w:spacing w:line="240" w:lineRule="auto"/>
    </w:pPr>
    <w:rPr>
      <w:sz w:val="20"/>
      <w:szCs w:val="20"/>
      <w:lang w:val="es-MX"/>
    </w:rPr>
  </w:style>
  <w:style w:type="character" w:customStyle="1" w:styleId="TextocomentarioCar">
    <w:name w:val="Texto comentario Car"/>
    <w:basedOn w:val="Fuentedeprrafopredeter"/>
    <w:link w:val="Textocomentario"/>
    <w:uiPriority w:val="99"/>
    <w:rsid w:val="00D1391F"/>
    <w:rPr>
      <w:rFonts w:ascii="Calibri" w:eastAsia="Calibri" w:hAnsi="Calibri" w:cs="Times New Roman"/>
      <w:sz w:val="20"/>
      <w:szCs w:val="20"/>
    </w:rPr>
  </w:style>
  <w:style w:type="paragraph" w:customStyle="1" w:styleId="IFTnormal">
    <w:name w:val="IFT normal"/>
    <w:basedOn w:val="Normal"/>
    <w:link w:val="IFTnormalCar"/>
    <w:qFormat/>
    <w:rsid w:val="00E07502"/>
    <w:pPr>
      <w:jc w:val="both"/>
    </w:pPr>
    <w:rPr>
      <w:rFonts w:ascii="ITC Avant Garde" w:hAnsi="ITC Avant Garde" w:cs="Arial"/>
      <w:color w:val="000000"/>
      <w:lang w:val="es-ES_tradnl" w:eastAsia="es-ES"/>
    </w:rPr>
  </w:style>
  <w:style w:type="character" w:customStyle="1" w:styleId="IFTnormalCar">
    <w:name w:val="IFT normal Car"/>
    <w:basedOn w:val="Fuentedeprrafopredeter"/>
    <w:link w:val="IFTnormal"/>
    <w:rsid w:val="00E07502"/>
    <w:rPr>
      <w:rFonts w:ascii="ITC Avant Garde" w:eastAsia="Calibri" w:hAnsi="ITC Avant Garde" w:cs="Arial"/>
      <w:color w:val="000000"/>
      <w:lang w:val="es-ES_tradnl" w:eastAsia="es-ES"/>
    </w:rPr>
  </w:style>
  <w:style w:type="character" w:customStyle="1" w:styleId="IFT1Car">
    <w:name w:val="IFT 1 Car"/>
    <w:basedOn w:val="Fuentedeprrafopredeter"/>
    <w:link w:val="IFT1"/>
    <w:locked/>
    <w:rsid w:val="00F256DE"/>
    <w:rPr>
      <w:rFonts w:ascii="ITC Avant Garde" w:hAnsi="ITC Avant Garde"/>
    </w:rPr>
  </w:style>
  <w:style w:type="paragraph" w:customStyle="1" w:styleId="IFT1">
    <w:name w:val="IFT 1"/>
    <w:basedOn w:val="Normal"/>
    <w:link w:val="IFT1Car"/>
    <w:qFormat/>
    <w:rsid w:val="00F256DE"/>
    <w:pPr>
      <w:jc w:val="both"/>
    </w:pPr>
    <w:rPr>
      <w:rFonts w:ascii="ITC Avant Garde" w:eastAsiaTheme="minorHAnsi" w:hAnsi="ITC Avant Garde" w:cstheme="minorBidi"/>
      <w:lang w:val="es-MX"/>
    </w:rPr>
  </w:style>
  <w:style w:type="character" w:customStyle="1" w:styleId="Ttulo3Car">
    <w:name w:val="Título 3 Car"/>
    <w:aliases w:val="h3 Car,Titulo 3 Car"/>
    <w:basedOn w:val="Fuentedeprrafopredeter"/>
    <w:link w:val="Ttulo3"/>
    <w:uiPriority w:val="9"/>
    <w:rsid w:val="00BC2DBD"/>
    <w:rPr>
      <w:rFonts w:ascii="Humanst521 BT" w:eastAsia="Times New Roman" w:hAnsi="Humanst521 BT" w:cs="Times New Roman"/>
      <w:b/>
      <w:szCs w:val="24"/>
      <w:lang w:val="x-none" w:eastAsia="es-ES"/>
    </w:rPr>
  </w:style>
  <w:style w:type="character" w:customStyle="1" w:styleId="Ttulo4Car">
    <w:name w:val="Título 4 Car"/>
    <w:basedOn w:val="Fuentedeprrafopredeter"/>
    <w:link w:val="Ttulo4"/>
    <w:rsid w:val="00BC2DBD"/>
    <w:rPr>
      <w:rFonts w:ascii="Times New Roman" w:eastAsia="Times New Roman" w:hAnsi="Times New Roman" w:cs="Times New Roman"/>
      <w:b/>
      <w:bCs/>
      <w:sz w:val="28"/>
      <w:szCs w:val="28"/>
      <w:lang w:val="x-none" w:eastAsia="es-ES"/>
    </w:rPr>
  </w:style>
  <w:style w:type="character" w:customStyle="1" w:styleId="Ttulo5Car">
    <w:name w:val="Título 5 Car"/>
    <w:aliases w:val="Considerando Car"/>
    <w:basedOn w:val="Fuentedeprrafopredeter"/>
    <w:link w:val="Ttulo5"/>
    <w:rsid w:val="00BC2DBD"/>
    <w:rPr>
      <w:rFonts w:ascii="Arial" w:eastAsia="Times New Roman" w:hAnsi="Arial" w:cs="Times New Roman"/>
      <w:b/>
      <w:sz w:val="24"/>
      <w:szCs w:val="24"/>
      <w:lang w:val="x-none"/>
    </w:rPr>
  </w:style>
  <w:style w:type="character" w:customStyle="1" w:styleId="Ttulo6Car">
    <w:name w:val="Título 6 Car"/>
    <w:basedOn w:val="Fuentedeprrafopredeter"/>
    <w:link w:val="Ttulo6"/>
    <w:rsid w:val="00BC2DBD"/>
    <w:rPr>
      <w:rFonts w:ascii="Times New Roman" w:eastAsia="Times New Roman" w:hAnsi="Times New Roman" w:cs="Times New Roman"/>
      <w:b/>
      <w:bCs/>
      <w:lang w:val="x-none" w:eastAsia="es-ES"/>
    </w:rPr>
  </w:style>
  <w:style w:type="character" w:customStyle="1" w:styleId="Ttulo7Car">
    <w:name w:val="Título 7 Car"/>
    <w:basedOn w:val="Fuentedeprrafopredeter"/>
    <w:link w:val="Ttulo7"/>
    <w:rsid w:val="00BC2DBD"/>
    <w:rPr>
      <w:rFonts w:ascii="Arial" w:eastAsia="Times New Roman" w:hAnsi="Arial" w:cs="Times New Roman"/>
      <w:sz w:val="24"/>
      <w:szCs w:val="24"/>
      <w:lang w:val="x-none" w:eastAsia="es-ES"/>
    </w:rPr>
  </w:style>
  <w:style w:type="character" w:customStyle="1" w:styleId="Ttulo8Car">
    <w:name w:val="Título 8 Car"/>
    <w:basedOn w:val="Fuentedeprrafopredeter"/>
    <w:link w:val="Ttulo8"/>
    <w:rsid w:val="00BC2DBD"/>
    <w:rPr>
      <w:rFonts w:ascii="Arial" w:eastAsia="Times New Roman" w:hAnsi="Arial" w:cs="Times New Roman"/>
      <w:b/>
      <w:szCs w:val="24"/>
      <w:lang w:val="x-none" w:eastAsia="es-ES"/>
    </w:rPr>
  </w:style>
  <w:style w:type="character" w:customStyle="1" w:styleId="Ttulo9Car">
    <w:name w:val="Título 9 Car"/>
    <w:basedOn w:val="Fuentedeprrafopredeter"/>
    <w:link w:val="Ttulo9"/>
    <w:rsid w:val="00BC2DBD"/>
    <w:rPr>
      <w:rFonts w:ascii="Arial" w:eastAsia="Times New Roman" w:hAnsi="Arial" w:cs="Times New Roman"/>
      <w:sz w:val="24"/>
      <w:szCs w:val="24"/>
      <w:lang w:val="x-none" w:eastAsia="es-ES"/>
    </w:rPr>
  </w:style>
  <w:style w:type="paragraph" w:customStyle="1" w:styleId="Listaoscura-nfasis61">
    <w:name w:val="Lista oscura - Énfasis 61"/>
    <w:uiPriority w:val="1"/>
    <w:qFormat/>
    <w:rsid w:val="00BC2DBD"/>
    <w:pPr>
      <w:widowControl w:val="0"/>
      <w:kinsoku w:val="0"/>
      <w:spacing w:after="0" w:line="240" w:lineRule="auto"/>
    </w:pPr>
    <w:rPr>
      <w:rFonts w:ascii="Times New Roman" w:eastAsia="Times New Roman" w:hAnsi="Times New Roman" w:cs="Times New Roman"/>
      <w:sz w:val="24"/>
      <w:szCs w:val="24"/>
      <w:lang w:val="en-US" w:eastAsia="es-MX"/>
    </w:rPr>
  </w:style>
  <w:style w:type="paragraph" w:customStyle="1" w:styleId="nfasissutil1">
    <w:name w:val="Énfasis sutil1"/>
    <w:basedOn w:val="Normal"/>
    <w:uiPriority w:val="34"/>
    <w:qFormat/>
    <w:rsid w:val="00BC2DBD"/>
    <w:pPr>
      <w:spacing w:after="0" w:line="240" w:lineRule="auto"/>
      <w:ind w:left="708"/>
    </w:pPr>
    <w:rPr>
      <w:rFonts w:ascii="Arial" w:hAnsi="Arial"/>
      <w:sz w:val="24"/>
      <w:szCs w:val="24"/>
      <w:lang w:val="es-MX" w:eastAsia="es-MX"/>
    </w:rPr>
  </w:style>
  <w:style w:type="paragraph" w:styleId="Asuntodelcomentario">
    <w:name w:val="annotation subject"/>
    <w:basedOn w:val="Textocomentario"/>
    <w:next w:val="Textocomentario"/>
    <w:link w:val="AsuntodelcomentarioCar"/>
    <w:unhideWhenUsed/>
    <w:rsid w:val="00BC2DBD"/>
    <w:pPr>
      <w:spacing w:after="0"/>
    </w:pPr>
    <w:rPr>
      <w:rFonts w:ascii="Times New Roman" w:eastAsia="Times New Roman" w:hAnsi="Times New Roman"/>
      <w:b/>
      <w:bCs/>
      <w:sz w:val="24"/>
      <w:szCs w:val="24"/>
      <w:lang w:val="en-US" w:eastAsia="x-none"/>
    </w:rPr>
  </w:style>
  <w:style w:type="character" w:customStyle="1" w:styleId="AsuntodelcomentarioCar">
    <w:name w:val="Asunto del comentario Car"/>
    <w:basedOn w:val="TextocomentarioCar"/>
    <w:link w:val="Asuntodelcomentario"/>
    <w:rsid w:val="00BC2DBD"/>
    <w:rPr>
      <w:rFonts w:ascii="Times New Roman" w:eastAsia="Times New Roman" w:hAnsi="Times New Roman" w:cs="Times New Roman"/>
      <w:b/>
      <w:bCs/>
      <w:sz w:val="24"/>
      <w:szCs w:val="24"/>
      <w:lang w:val="en-US" w:eastAsia="x-none"/>
    </w:rPr>
  </w:style>
  <w:style w:type="paragraph" w:customStyle="1" w:styleId="Cuadrculamulticolor-nfasis61">
    <w:name w:val="Cuadrícula multicolor - Énfasis 61"/>
    <w:hidden/>
    <w:uiPriority w:val="99"/>
    <w:semiHidden/>
    <w:rsid w:val="00BC2DBD"/>
    <w:pPr>
      <w:spacing w:after="0" w:line="240" w:lineRule="auto"/>
    </w:pPr>
    <w:rPr>
      <w:rFonts w:ascii="Times New Roman" w:eastAsia="Times New Roman" w:hAnsi="Times New Roman" w:cs="Times New Roman"/>
      <w:sz w:val="24"/>
      <w:szCs w:val="24"/>
      <w:lang w:val="en-US" w:eastAsia="es-MX"/>
    </w:rPr>
  </w:style>
  <w:style w:type="character" w:customStyle="1" w:styleId="PiedepginaCar1">
    <w:name w:val="Pie de página Car1"/>
    <w:uiPriority w:val="99"/>
    <w:locked/>
    <w:rsid w:val="00BC2DBD"/>
    <w:rPr>
      <w:rFonts w:ascii="Arial" w:eastAsia="Times New Roman" w:hAnsi="Arial" w:cs="Times New Roman"/>
      <w:szCs w:val="24"/>
      <w:lang w:val="x-none"/>
    </w:rPr>
  </w:style>
  <w:style w:type="character" w:styleId="Nmerodepgina">
    <w:name w:val="page number"/>
    <w:rsid w:val="00BC2DBD"/>
    <w:rPr>
      <w:rFonts w:cs="Times New Roman"/>
    </w:rPr>
  </w:style>
  <w:style w:type="paragraph" w:styleId="Ttulo">
    <w:name w:val="Title"/>
    <w:basedOn w:val="Normal"/>
    <w:link w:val="TtuloCar"/>
    <w:qFormat/>
    <w:rsid w:val="00BC2DBD"/>
    <w:pPr>
      <w:spacing w:after="0" w:line="240" w:lineRule="auto"/>
      <w:jc w:val="center"/>
    </w:pPr>
    <w:rPr>
      <w:rFonts w:ascii="Arial" w:eastAsia="Times New Roman" w:hAnsi="Arial"/>
      <w:b/>
      <w:szCs w:val="24"/>
      <w:lang w:val="x-none"/>
    </w:rPr>
  </w:style>
  <w:style w:type="character" w:customStyle="1" w:styleId="TtuloCar">
    <w:name w:val="Título Car"/>
    <w:basedOn w:val="Fuentedeprrafopredeter"/>
    <w:link w:val="Ttulo"/>
    <w:rsid w:val="00BC2DBD"/>
    <w:rPr>
      <w:rFonts w:ascii="Arial" w:eastAsia="Times New Roman" w:hAnsi="Arial" w:cs="Times New Roman"/>
      <w:b/>
      <w:szCs w:val="24"/>
      <w:lang w:val="x-none"/>
    </w:rPr>
  </w:style>
  <w:style w:type="paragraph" w:styleId="Sangra2detindependiente">
    <w:name w:val="Body Text Indent 2"/>
    <w:basedOn w:val="Normal"/>
    <w:link w:val="Sangra2detindependienteCar"/>
    <w:uiPriority w:val="99"/>
    <w:rsid w:val="00BC2DBD"/>
    <w:pPr>
      <w:spacing w:after="0" w:line="240" w:lineRule="auto"/>
      <w:ind w:left="708"/>
      <w:jc w:val="both"/>
    </w:pPr>
    <w:rPr>
      <w:rFonts w:ascii="Arial" w:eastAsia="Times New Roman" w:hAnsi="Arial"/>
      <w:szCs w:val="24"/>
      <w:lang w:val="x-none"/>
    </w:rPr>
  </w:style>
  <w:style w:type="character" w:customStyle="1" w:styleId="Sangra2detindependienteCar">
    <w:name w:val="Sangría 2 de t. independiente Car"/>
    <w:basedOn w:val="Fuentedeprrafopredeter"/>
    <w:link w:val="Sangra2detindependiente"/>
    <w:uiPriority w:val="99"/>
    <w:rsid w:val="00BC2DBD"/>
    <w:rPr>
      <w:rFonts w:ascii="Arial" w:eastAsia="Times New Roman" w:hAnsi="Arial" w:cs="Times New Roman"/>
      <w:szCs w:val="24"/>
      <w:lang w:val="x-none"/>
    </w:rPr>
  </w:style>
  <w:style w:type="paragraph" w:styleId="Subttulo">
    <w:name w:val="Subtitle"/>
    <w:basedOn w:val="Normal"/>
    <w:link w:val="SubttuloCar"/>
    <w:uiPriority w:val="99"/>
    <w:qFormat/>
    <w:rsid w:val="00BC2DBD"/>
    <w:pPr>
      <w:spacing w:after="0" w:line="230" w:lineRule="auto"/>
      <w:ind w:left="4253"/>
      <w:jc w:val="both"/>
    </w:pPr>
    <w:rPr>
      <w:rFonts w:ascii="Arial" w:eastAsia="Times New Roman" w:hAnsi="Arial"/>
      <w:b/>
      <w:szCs w:val="24"/>
      <w:lang w:val="x-none" w:eastAsia="es-ES"/>
    </w:rPr>
  </w:style>
  <w:style w:type="character" w:customStyle="1" w:styleId="SubttuloCar">
    <w:name w:val="Subtítulo Car"/>
    <w:basedOn w:val="Fuentedeprrafopredeter"/>
    <w:link w:val="Subttulo"/>
    <w:uiPriority w:val="99"/>
    <w:rsid w:val="00BC2DBD"/>
    <w:rPr>
      <w:rFonts w:ascii="Arial" w:eastAsia="Times New Roman" w:hAnsi="Arial" w:cs="Times New Roman"/>
      <w:b/>
      <w:szCs w:val="24"/>
      <w:lang w:val="x-none" w:eastAsia="es-ES"/>
    </w:rPr>
  </w:style>
  <w:style w:type="paragraph" w:styleId="Textoindependiente3">
    <w:name w:val="Body Text 3"/>
    <w:basedOn w:val="Normal"/>
    <w:link w:val="Textoindependiente3Car"/>
    <w:uiPriority w:val="99"/>
    <w:rsid w:val="00BC2DBD"/>
    <w:pPr>
      <w:spacing w:after="0" w:line="240" w:lineRule="auto"/>
      <w:ind w:right="138"/>
      <w:jc w:val="both"/>
    </w:pPr>
    <w:rPr>
      <w:rFonts w:ascii="Arial" w:eastAsia="Times New Roman" w:hAnsi="Arial"/>
      <w:szCs w:val="24"/>
      <w:lang w:val="x-none" w:eastAsia="es-ES"/>
    </w:rPr>
  </w:style>
  <w:style w:type="character" w:customStyle="1" w:styleId="Textoindependiente3Car">
    <w:name w:val="Texto independiente 3 Car"/>
    <w:basedOn w:val="Fuentedeprrafopredeter"/>
    <w:link w:val="Textoindependiente3"/>
    <w:uiPriority w:val="99"/>
    <w:rsid w:val="00BC2DBD"/>
    <w:rPr>
      <w:rFonts w:ascii="Arial" w:eastAsia="Times New Roman" w:hAnsi="Arial" w:cs="Times New Roman"/>
      <w:szCs w:val="24"/>
      <w:lang w:val="x-none" w:eastAsia="es-ES"/>
    </w:rPr>
  </w:style>
  <w:style w:type="paragraph" w:styleId="Sangra3detindependiente">
    <w:name w:val="Body Text Indent 3"/>
    <w:basedOn w:val="Normal"/>
    <w:link w:val="Sangra3detindependienteCar"/>
    <w:uiPriority w:val="99"/>
    <w:rsid w:val="00BC2DBD"/>
    <w:pPr>
      <w:spacing w:before="120" w:after="120" w:line="240" w:lineRule="auto"/>
      <w:ind w:left="708"/>
      <w:jc w:val="both"/>
    </w:pPr>
    <w:rPr>
      <w:rFonts w:ascii="Arial" w:eastAsia="Times New Roman" w:hAnsi="Arial"/>
      <w:i/>
      <w:sz w:val="24"/>
      <w:szCs w:val="24"/>
      <w:lang w:val="x-none" w:eastAsia="es-ES"/>
    </w:rPr>
  </w:style>
  <w:style w:type="character" w:customStyle="1" w:styleId="Sangra3detindependienteCar">
    <w:name w:val="Sangría 3 de t. independiente Car"/>
    <w:basedOn w:val="Fuentedeprrafopredeter"/>
    <w:link w:val="Sangra3detindependiente"/>
    <w:uiPriority w:val="99"/>
    <w:rsid w:val="00BC2DBD"/>
    <w:rPr>
      <w:rFonts w:ascii="Arial" w:eastAsia="Times New Roman" w:hAnsi="Arial" w:cs="Times New Roman"/>
      <w:i/>
      <w:sz w:val="24"/>
      <w:szCs w:val="24"/>
      <w:lang w:val="x-none" w:eastAsia="es-ES"/>
    </w:rPr>
  </w:style>
  <w:style w:type="paragraph" w:customStyle="1" w:styleId="TEXT">
    <w:name w:val="TEXT"/>
    <w:basedOn w:val="Normal"/>
    <w:uiPriority w:val="99"/>
    <w:rsid w:val="00BC2DBD"/>
    <w:pPr>
      <w:tabs>
        <w:tab w:val="left" w:pos="360"/>
        <w:tab w:val="left" w:pos="720"/>
        <w:tab w:val="left" w:pos="1080"/>
        <w:tab w:val="left" w:pos="1440"/>
      </w:tabs>
      <w:spacing w:after="240" w:line="240" w:lineRule="auto"/>
      <w:jc w:val="both"/>
    </w:pPr>
    <w:rPr>
      <w:rFonts w:ascii="Arial" w:hAnsi="Arial"/>
      <w:szCs w:val="24"/>
      <w:lang w:val="es-ES_tradnl" w:eastAsia="es-ES"/>
    </w:rPr>
  </w:style>
  <w:style w:type="paragraph" w:customStyle="1" w:styleId="Default">
    <w:name w:val="Default"/>
    <w:rsid w:val="00BC2DBD"/>
    <w:pPr>
      <w:widowControl w:val="0"/>
      <w:autoSpaceDE w:val="0"/>
      <w:autoSpaceDN w:val="0"/>
      <w:adjustRightInd w:val="0"/>
      <w:spacing w:after="0" w:line="240" w:lineRule="auto"/>
    </w:pPr>
    <w:rPr>
      <w:rFonts w:ascii="Garamond" w:eastAsia="Times New Roman" w:hAnsi="Garamond" w:cs="Garamond"/>
      <w:color w:val="000000"/>
      <w:sz w:val="24"/>
      <w:szCs w:val="24"/>
      <w:lang w:val="es-ES" w:eastAsia="es-ES"/>
    </w:rPr>
  </w:style>
  <w:style w:type="paragraph" w:customStyle="1" w:styleId="CM13">
    <w:name w:val="CM13"/>
    <w:basedOn w:val="Default"/>
    <w:next w:val="Default"/>
    <w:uiPriority w:val="99"/>
    <w:rsid w:val="00BC2DBD"/>
    <w:pPr>
      <w:spacing w:after="225"/>
    </w:pPr>
    <w:rPr>
      <w:color w:val="auto"/>
    </w:rPr>
  </w:style>
  <w:style w:type="paragraph" w:customStyle="1" w:styleId="CM10">
    <w:name w:val="CM10"/>
    <w:basedOn w:val="Default"/>
    <w:next w:val="Default"/>
    <w:uiPriority w:val="99"/>
    <w:rsid w:val="00BC2DBD"/>
    <w:pPr>
      <w:spacing w:line="226" w:lineRule="atLeast"/>
    </w:pPr>
    <w:rPr>
      <w:color w:val="auto"/>
    </w:rPr>
  </w:style>
  <w:style w:type="paragraph" w:customStyle="1" w:styleId="CM2">
    <w:name w:val="CM2"/>
    <w:basedOn w:val="Default"/>
    <w:next w:val="Default"/>
    <w:uiPriority w:val="99"/>
    <w:rsid w:val="00BC2DBD"/>
    <w:pPr>
      <w:spacing w:line="226" w:lineRule="atLeast"/>
    </w:pPr>
    <w:rPr>
      <w:color w:val="auto"/>
    </w:rPr>
  </w:style>
  <w:style w:type="paragraph" w:customStyle="1" w:styleId="CM15">
    <w:name w:val="CM15"/>
    <w:basedOn w:val="Default"/>
    <w:next w:val="Default"/>
    <w:uiPriority w:val="99"/>
    <w:rsid w:val="00BC2DBD"/>
    <w:pPr>
      <w:spacing w:after="450"/>
    </w:pPr>
    <w:rPr>
      <w:color w:val="auto"/>
    </w:rPr>
  </w:style>
  <w:style w:type="paragraph" w:customStyle="1" w:styleId="CM8">
    <w:name w:val="CM8"/>
    <w:basedOn w:val="Default"/>
    <w:next w:val="Default"/>
    <w:uiPriority w:val="99"/>
    <w:rsid w:val="00BC2DBD"/>
    <w:pPr>
      <w:spacing w:line="226" w:lineRule="atLeast"/>
    </w:pPr>
    <w:rPr>
      <w:color w:val="auto"/>
    </w:rPr>
  </w:style>
  <w:style w:type="paragraph" w:styleId="Listaconvietas">
    <w:name w:val="List Bullet"/>
    <w:basedOn w:val="Normal"/>
    <w:rsid w:val="00BC2DBD"/>
    <w:pPr>
      <w:numPr>
        <w:numId w:val="6"/>
      </w:numPr>
      <w:spacing w:after="0" w:line="240" w:lineRule="auto"/>
      <w:contextualSpacing/>
      <w:jc w:val="both"/>
    </w:pPr>
    <w:rPr>
      <w:rFonts w:ascii="Arial" w:hAnsi="Arial"/>
      <w:szCs w:val="24"/>
      <w:lang w:val="es-MX" w:eastAsia="es-ES"/>
    </w:rPr>
  </w:style>
  <w:style w:type="character" w:customStyle="1" w:styleId="EstiloCorreo661">
    <w:name w:val="EstiloCorreo661"/>
    <w:uiPriority w:val="99"/>
    <w:semiHidden/>
    <w:rsid w:val="00BC2DBD"/>
    <w:rPr>
      <w:rFonts w:ascii="Arial" w:hAnsi="Arial" w:cs="Arial"/>
      <w:color w:val="auto"/>
      <w:sz w:val="20"/>
      <w:szCs w:val="20"/>
    </w:rPr>
  </w:style>
  <w:style w:type="paragraph" w:customStyle="1" w:styleId="Level2">
    <w:name w:val="Level 2"/>
    <w:basedOn w:val="Normal"/>
    <w:uiPriority w:val="99"/>
    <w:rsid w:val="00BC2DBD"/>
    <w:pPr>
      <w:spacing w:after="0" w:line="240" w:lineRule="auto"/>
      <w:ind w:left="1440" w:hanging="720"/>
    </w:pPr>
    <w:rPr>
      <w:rFonts w:ascii="Courier New" w:hAnsi="Courier New"/>
      <w:sz w:val="24"/>
      <w:szCs w:val="24"/>
      <w:lang w:val="es-MX"/>
    </w:rPr>
  </w:style>
  <w:style w:type="paragraph" w:customStyle="1" w:styleId="Estilo01">
    <w:name w:val="Estilo01"/>
    <w:basedOn w:val="Normal"/>
    <w:uiPriority w:val="99"/>
    <w:rsid w:val="00BC2DBD"/>
    <w:pPr>
      <w:keepNext/>
      <w:suppressAutoHyphens/>
      <w:spacing w:after="0" w:line="240" w:lineRule="auto"/>
      <w:jc w:val="both"/>
    </w:pPr>
    <w:rPr>
      <w:rFonts w:ascii="Arial" w:hAnsi="Arial"/>
      <w:sz w:val="24"/>
      <w:szCs w:val="24"/>
      <w:lang w:val="es-ES_tradnl" w:eastAsia="es-ES"/>
    </w:rPr>
  </w:style>
  <w:style w:type="paragraph" w:customStyle="1" w:styleId="Level1">
    <w:name w:val="Level 1"/>
    <w:basedOn w:val="Normal"/>
    <w:uiPriority w:val="99"/>
    <w:rsid w:val="00BC2DBD"/>
    <w:pPr>
      <w:spacing w:after="0" w:line="240" w:lineRule="auto"/>
      <w:ind w:left="720" w:hanging="720"/>
    </w:pPr>
    <w:rPr>
      <w:rFonts w:ascii="Courier New" w:hAnsi="Courier New"/>
      <w:sz w:val="24"/>
      <w:szCs w:val="24"/>
      <w:lang w:val="es-MX"/>
    </w:rPr>
  </w:style>
  <w:style w:type="paragraph" w:customStyle="1" w:styleId="Level3">
    <w:name w:val="Level 3"/>
    <w:basedOn w:val="Normal"/>
    <w:uiPriority w:val="99"/>
    <w:rsid w:val="00BC2DBD"/>
    <w:pPr>
      <w:spacing w:after="0" w:line="240" w:lineRule="auto"/>
      <w:ind w:left="2160" w:hanging="720"/>
    </w:pPr>
    <w:rPr>
      <w:rFonts w:ascii="Courier New" w:hAnsi="Courier New"/>
      <w:sz w:val="24"/>
      <w:szCs w:val="24"/>
      <w:lang w:val="es-MX"/>
    </w:rPr>
  </w:style>
  <w:style w:type="paragraph" w:customStyle="1" w:styleId="Level4">
    <w:name w:val="Level 4"/>
    <w:basedOn w:val="Normal"/>
    <w:uiPriority w:val="99"/>
    <w:rsid w:val="00BC2DBD"/>
    <w:pPr>
      <w:spacing w:after="0" w:line="240" w:lineRule="auto"/>
      <w:ind w:left="2880" w:hanging="720"/>
    </w:pPr>
    <w:rPr>
      <w:rFonts w:ascii="Courier New" w:hAnsi="Courier New"/>
      <w:sz w:val="24"/>
      <w:szCs w:val="24"/>
      <w:lang w:val="es-MX"/>
    </w:rPr>
  </w:style>
  <w:style w:type="paragraph" w:customStyle="1" w:styleId="Profesin">
    <w:name w:val="Profesión"/>
    <w:basedOn w:val="Normal"/>
    <w:rsid w:val="00BC2DBD"/>
    <w:pPr>
      <w:spacing w:after="0" w:line="240" w:lineRule="auto"/>
      <w:jc w:val="center"/>
    </w:pPr>
    <w:rPr>
      <w:rFonts w:ascii="Arial" w:hAnsi="Arial"/>
      <w:b/>
      <w:sz w:val="24"/>
      <w:szCs w:val="24"/>
      <w:lang w:eastAsia="es-ES"/>
    </w:rPr>
  </w:style>
  <w:style w:type="paragraph" w:customStyle="1" w:styleId="BodyText21">
    <w:name w:val="Body Text 21"/>
    <w:basedOn w:val="Normal"/>
    <w:rsid w:val="00BC2DBD"/>
    <w:pPr>
      <w:spacing w:after="0" w:line="240" w:lineRule="auto"/>
      <w:ind w:left="-284"/>
    </w:pPr>
    <w:rPr>
      <w:rFonts w:ascii="Arial" w:hAnsi="Arial"/>
      <w:b/>
      <w:sz w:val="24"/>
      <w:szCs w:val="24"/>
    </w:rPr>
  </w:style>
  <w:style w:type="character" w:styleId="Textoennegrita">
    <w:name w:val="Strong"/>
    <w:uiPriority w:val="22"/>
    <w:qFormat/>
    <w:rsid w:val="00BC2DBD"/>
    <w:rPr>
      <w:rFonts w:ascii="Arial" w:hAnsi="Arial" w:cs="Times New Roman"/>
      <w:b/>
    </w:rPr>
  </w:style>
  <w:style w:type="paragraph" w:customStyle="1" w:styleId="Indice01">
    <w:name w:val="Indice01"/>
    <w:basedOn w:val="Normal"/>
    <w:next w:val="Estilo01"/>
    <w:uiPriority w:val="99"/>
    <w:rsid w:val="00BC2DBD"/>
    <w:pPr>
      <w:spacing w:after="0" w:line="240" w:lineRule="auto"/>
      <w:jc w:val="both"/>
    </w:pPr>
    <w:rPr>
      <w:rFonts w:ascii="Arial" w:hAnsi="Arial"/>
      <w:b/>
      <w:sz w:val="24"/>
      <w:szCs w:val="24"/>
      <w:lang w:val="es-ES_tradnl" w:eastAsia="es-ES"/>
    </w:rPr>
  </w:style>
  <w:style w:type="paragraph" w:customStyle="1" w:styleId="ecxmsonormal">
    <w:name w:val="ecxmsonormal"/>
    <w:basedOn w:val="Normal"/>
    <w:uiPriority w:val="99"/>
    <w:rsid w:val="00BC2DBD"/>
    <w:pPr>
      <w:spacing w:after="324" w:line="240" w:lineRule="auto"/>
    </w:pPr>
    <w:rPr>
      <w:rFonts w:ascii="Arial" w:hAnsi="Arial"/>
      <w:sz w:val="24"/>
      <w:szCs w:val="24"/>
      <w:lang w:val="es-MX" w:eastAsia="es-MX"/>
    </w:rPr>
  </w:style>
  <w:style w:type="paragraph" w:customStyle="1" w:styleId="ecxmsobodytext2">
    <w:name w:val="ecxmsobodytext2"/>
    <w:basedOn w:val="Normal"/>
    <w:uiPriority w:val="99"/>
    <w:rsid w:val="00BC2DBD"/>
    <w:pPr>
      <w:spacing w:after="324" w:line="240" w:lineRule="auto"/>
    </w:pPr>
    <w:rPr>
      <w:rFonts w:ascii="Arial" w:hAnsi="Arial"/>
      <w:sz w:val="24"/>
      <w:szCs w:val="24"/>
      <w:lang w:val="es-MX" w:eastAsia="es-MX"/>
    </w:rPr>
  </w:style>
  <w:style w:type="character" w:customStyle="1" w:styleId="Mencinsinresolver1">
    <w:name w:val="Mención sin resolver1"/>
    <w:basedOn w:val="Fuentedeprrafopredeter"/>
    <w:uiPriority w:val="99"/>
    <w:semiHidden/>
    <w:unhideWhenUsed/>
    <w:rsid w:val="00F175FC"/>
    <w:rPr>
      <w:color w:val="605E5C"/>
      <w:shd w:val="clear" w:color="auto" w:fill="E1DFDD"/>
    </w:rPr>
  </w:style>
  <w:style w:type="character" w:customStyle="1" w:styleId="apple-style-span">
    <w:name w:val="apple-style-span"/>
    <w:rsid w:val="00BC2DBD"/>
  </w:style>
  <w:style w:type="paragraph" w:customStyle="1" w:styleId="texto">
    <w:name w:val="texto"/>
    <w:basedOn w:val="Normal"/>
    <w:rsid w:val="00BC2DBD"/>
    <w:pPr>
      <w:spacing w:after="101" w:line="216" w:lineRule="atLeast"/>
      <w:ind w:firstLine="288"/>
      <w:jc w:val="both"/>
    </w:pPr>
    <w:rPr>
      <w:rFonts w:ascii="Arial" w:hAnsi="Arial" w:cs="Arial"/>
      <w:sz w:val="18"/>
      <w:szCs w:val="24"/>
      <w:lang w:val="es-ES_tradnl" w:eastAsia="es-MX"/>
    </w:rPr>
  </w:style>
  <w:style w:type="paragraph" w:customStyle="1" w:styleId="NoSpacing1">
    <w:name w:val="No Spacing1"/>
    <w:uiPriority w:val="1"/>
    <w:qFormat/>
    <w:rsid w:val="00BC2DBD"/>
    <w:pPr>
      <w:spacing w:after="0" w:line="240" w:lineRule="auto"/>
    </w:pPr>
    <w:rPr>
      <w:rFonts w:ascii="Calibri" w:eastAsia="Calibri" w:hAnsi="Calibri" w:cs="Times New Roman"/>
    </w:rPr>
  </w:style>
  <w:style w:type="paragraph" w:customStyle="1" w:styleId="ROMANOS">
    <w:name w:val="ROMANOS"/>
    <w:basedOn w:val="Normal"/>
    <w:rsid w:val="00BC2DBD"/>
    <w:pPr>
      <w:tabs>
        <w:tab w:val="left" w:pos="720"/>
      </w:tabs>
      <w:overflowPunct w:val="0"/>
      <w:autoSpaceDE w:val="0"/>
      <w:autoSpaceDN w:val="0"/>
      <w:adjustRightInd w:val="0"/>
      <w:spacing w:after="101" w:line="216" w:lineRule="atLeast"/>
      <w:ind w:left="720" w:hanging="432"/>
      <w:jc w:val="both"/>
    </w:pPr>
    <w:rPr>
      <w:rFonts w:ascii="Arial" w:hAnsi="Arial"/>
      <w:sz w:val="18"/>
      <w:szCs w:val="24"/>
      <w:lang w:val="es-ES_tradnl" w:eastAsia="es-MX"/>
    </w:rPr>
  </w:style>
  <w:style w:type="paragraph" w:customStyle="1" w:styleId="CONTRATOS">
    <w:name w:val="CONTRATOS"/>
    <w:basedOn w:val="Normal"/>
    <w:rsid w:val="00BC2DBD"/>
    <w:pPr>
      <w:spacing w:after="0" w:line="240" w:lineRule="auto"/>
      <w:jc w:val="both"/>
    </w:pPr>
    <w:rPr>
      <w:rFonts w:ascii="Courier" w:hAnsi="Courier"/>
      <w:sz w:val="24"/>
      <w:szCs w:val="24"/>
      <w:lang w:val="es-MX"/>
    </w:rPr>
  </w:style>
  <w:style w:type="paragraph" w:styleId="Mapadeldocumento">
    <w:name w:val="Document Map"/>
    <w:basedOn w:val="Normal"/>
    <w:link w:val="MapadeldocumentoCar"/>
    <w:uiPriority w:val="99"/>
    <w:semiHidden/>
    <w:unhideWhenUsed/>
    <w:rsid w:val="00BC2DBD"/>
    <w:pPr>
      <w:spacing w:after="0" w:line="240" w:lineRule="auto"/>
    </w:pPr>
    <w:rPr>
      <w:rFonts w:ascii="Lucida Grande" w:eastAsia="Times New Roman" w:hAnsi="Lucida Grande"/>
      <w:sz w:val="24"/>
      <w:szCs w:val="24"/>
      <w:lang w:val="en-US" w:eastAsia="es-MX"/>
    </w:rPr>
  </w:style>
  <w:style w:type="character" w:customStyle="1" w:styleId="MapadeldocumentoCar">
    <w:name w:val="Mapa del documento Car"/>
    <w:basedOn w:val="Fuentedeprrafopredeter"/>
    <w:link w:val="Mapadeldocumento"/>
    <w:uiPriority w:val="99"/>
    <w:semiHidden/>
    <w:rsid w:val="00BC2DBD"/>
    <w:rPr>
      <w:rFonts w:ascii="Lucida Grande" w:eastAsia="Times New Roman" w:hAnsi="Lucida Grande" w:cs="Times New Roman"/>
      <w:sz w:val="24"/>
      <w:szCs w:val="24"/>
      <w:lang w:val="en-US" w:eastAsia="es-MX"/>
    </w:rPr>
  </w:style>
  <w:style w:type="paragraph" w:customStyle="1" w:styleId="Bullets">
    <w:name w:val="Bullets"/>
    <w:basedOn w:val="Normal"/>
    <w:next w:val="Normal"/>
    <w:autoRedefine/>
    <w:rsid w:val="00BC2DBD"/>
    <w:pPr>
      <w:numPr>
        <w:numId w:val="11"/>
      </w:numPr>
      <w:spacing w:after="80" w:line="240" w:lineRule="auto"/>
      <w:jc w:val="both"/>
    </w:pPr>
    <w:rPr>
      <w:rFonts w:ascii="Tahoma" w:hAnsi="Tahoma"/>
      <w:szCs w:val="24"/>
      <w:lang w:val="es-MX"/>
    </w:rPr>
  </w:style>
  <w:style w:type="paragraph" w:styleId="TDC1">
    <w:name w:val="toc 1"/>
    <w:basedOn w:val="Normal"/>
    <w:next w:val="Normal"/>
    <w:autoRedefine/>
    <w:uiPriority w:val="39"/>
    <w:rsid w:val="00BC2DBD"/>
    <w:pPr>
      <w:spacing w:after="0" w:line="240" w:lineRule="auto"/>
    </w:pPr>
    <w:rPr>
      <w:rFonts w:ascii="Arial" w:hAnsi="Arial" w:cs="Arial"/>
      <w:lang w:val="es-MX"/>
    </w:rPr>
  </w:style>
  <w:style w:type="paragraph" w:styleId="TDC2">
    <w:name w:val="toc 2"/>
    <w:basedOn w:val="Normal"/>
    <w:next w:val="Normal"/>
    <w:autoRedefine/>
    <w:uiPriority w:val="39"/>
    <w:rsid w:val="00BC2DBD"/>
    <w:pPr>
      <w:spacing w:after="0" w:line="240" w:lineRule="auto"/>
      <w:ind w:left="240"/>
    </w:pPr>
    <w:rPr>
      <w:rFonts w:ascii="Tahoma" w:hAnsi="Tahoma"/>
      <w:sz w:val="24"/>
      <w:szCs w:val="24"/>
      <w:lang w:val="es-MX"/>
    </w:rPr>
  </w:style>
  <w:style w:type="paragraph" w:styleId="TDC3">
    <w:name w:val="toc 3"/>
    <w:basedOn w:val="Normal"/>
    <w:next w:val="Normal"/>
    <w:autoRedefine/>
    <w:uiPriority w:val="39"/>
    <w:rsid w:val="00BC2DBD"/>
    <w:pPr>
      <w:spacing w:after="0" w:line="240" w:lineRule="auto"/>
      <w:ind w:left="480"/>
    </w:pPr>
    <w:rPr>
      <w:rFonts w:ascii="Tahoma" w:hAnsi="Tahoma"/>
      <w:sz w:val="24"/>
      <w:szCs w:val="24"/>
      <w:lang w:val="es-MX"/>
    </w:rPr>
  </w:style>
  <w:style w:type="paragraph" w:styleId="TDC4">
    <w:name w:val="toc 4"/>
    <w:basedOn w:val="Normal"/>
    <w:next w:val="Normal"/>
    <w:autoRedefine/>
    <w:uiPriority w:val="39"/>
    <w:rsid w:val="00BC2DBD"/>
    <w:pPr>
      <w:spacing w:after="0" w:line="240" w:lineRule="auto"/>
      <w:ind w:left="720"/>
    </w:pPr>
    <w:rPr>
      <w:rFonts w:ascii="Tahoma" w:hAnsi="Tahoma"/>
      <w:sz w:val="24"/>
      <w:szCs w:val="24"/>
      <w:lang w:val="es-MX"/>
    </w:rPr>
  </w:style>
  <w:style w:type="paragraph" w:styleId="TDC5">
    <w:name w:val="toc 5"/>
    <w:basedOn w:val="Normal"/>
    <w:next w:val="Normal"/>
    <w:autoRedefine/>
    <w:uiPriority w:val="39"/>
    <w:rsid w:val="00BC2DBD"/>
    <w:pPr>
      <w:spacing w:after="0" w:line="240" w:lineRule="auto"/>
      <w:ind w:left="960"/>
    </w:pPr>
    <w:rPr>
      <w:rFonts w:ascii="Tahoma" w:hAnsi="Tahoma"/>
      <w:sz w:val="24"/>
      <w:szCs w:val="24"/>
      <w:lang w:val="es-MX"/>
    </w:rPr>
  </w:style>
  <w:style w:type="paragraph" w:styleId="TDC6">
    <w:name w:val="toc 6"/>
    <w:basedOn w:val="Normal"/>
    <w:next w:val="Normal"/>
    <w:autoRedefine/>
    <w:uiPriority w:val="39"/>
    <w:rsid w:val="00BC2DBD"/>
    <w:pPr>
      <w:spacing w:after="0" w:line="240" w:lineRule="auto"/>
      <w:ind w:left="1200"/>
    </w:pPr>
    <w:rPr>
      <w:rFonts w:ascii="Tahoma" w:hAnsi="Tahoma"/>
      <w:sz w:val="24"/>
      <w:szCs w:val="24"/>
      <w:lang w:val="es-MX"/>
    </w:rPr>
  </w:style>
  <w:style w:type="paragraph" w:styleId="TDC7">
    <w:name w:val="toc 7"/>
    <w:basedOn w:val="Normal"/>
    <w:next w:val="Normal"/>
    <w:autoRedefine/>
    <w:uiPriority w:val="39"/>
    <w:rsid w:val="00BC2DBD"/>
    <w:pPr>
      <w:spacing w:after="0" w:line="240" w:lineRule="auto"/>
      <w:ind w:left="1440"/>
    </w:pPr>
    <w:rPr>
      <w:rFonts w:ascii="Tahoma" w:hAnsi="Tahoma"/>
      <w:sz w:val="24"/>
      <w:szCs w:val="24"/>
      <w:lang w:val="es-MX"/>
    </w:rPr>
  </w:style>
  <w:style w:type="paragraph" w:styleId="TDC8">
    <w:name w:val="toc 8"/>
    <w:basedOn w:val="Normal"/>
    <w:next w:val="Normal"/>
    <w:autoRedefine/>
    <w:uiPriority w:val="39"/>
    <w:rsid w:val="00BC2DBD"/>
    <w:pPr>
      <w:spacing w:after="0" w:line="240" w:lineRule="auto"/>
      <w:ind w:left="1680"/>
    </w:pPr>
    <w:rPr>
      <w:rFonts w:ascii="Tahoma" w:hAnsi="Tahoma"/>
      <w:sz w:val="24"/>
      <w:szCs w:val="24"/>
      <w:lang w:val="es-MX"/>
    </w:rPr>
  </w:style>
  <w:style w:type="paragraph" w:styleId="TDC9">
    <w:name w:val="toc 9"/>
    <w:basedOn w:val="Normal"/>
    <w:next w:val="Normal"/>
    <w:autoRedefine/>
    <w:uiPriority w:val="39"/>
    <w:rsid w:val="00BC2DBD"/>
    <w:pPr>
      <w:spacing w:after="0" w:line="240" w:lineRule="auto"/>
      <w:ind w:left="1920"/>
    </w:pPr>
    <w:rPr>
      <w:rFonts w:ascii="Tahoma" w:hAnsi="Tahoma"/>
      <w:sz w:val="24"/>
      <w:szCs w:val="24"/>
      <w:lang w:val="es-MX"/>
    </w:rPr>
  </w:style>
  <w:style w:type="character" w:styleId="Hipervnculovisitado">
    <w:name w:val="FollowedHyperlink"/>
    <w:rsid w:val="00BC2DBD"/>
    <w:rPr>
      <w:color w:val="800080"/>
      <w:u w:val="single"/>
    </w:rPr>
  </w:style>
  <w:style w:type="paragraph" w:customStyle="1" w:styleId="Normal00">
    <w:name w:val="Normal 0/0"/>
    <w:basedOn w:val="Normal"/>
    <w:rsid w:val="00BC2DBD"/>
    <w:pPr>
      <w:spacing w:after="0" w:line="300" w:lineRule="exact"/>
    </w:pPr>
    <w:rPr>
      <w:rFonts w:ascii="Arial" w:hAnsi="Arial"/>
      <w:sz w:val="24"/>
      <w:szCs w:val="24"/>
      <w:lang w:val="es-MX"/>
    </w:rPr>
  </w:style>
  <w:style w:type="paragraph" w:customStyle="1" w:styleId="TableText">
    <w:name w:val="Table Text"/>
    <w:basedOn w:val="Normal"/>
    <w:link w:val="TableTextChar"/>
    <w:rsid w:val="00BC2DBD"/>
    <w:pPr>
      <w:spacing w:after="0" w:line="220" w:lineRule="exact"/>
    </w:pPr>
    <w:rPr>
      <w:rFonts w:ascii="Arial" w:eastAsia="Times New Roman" w:hAnsi="Arial"/>
      <w:sz w:val="18"/>
      <w:szCs w:val="24"/>
      <w:lang w:val="x-none" w:eastAsia="x-none"/>
    </w:rPr>
  </w:style>
  <w:style w:type="paragraph" w:customStyle="1" w:styleId="Z-cvr-Normal">
    <w:name w:val="Z-cvr-Normal"/>
    <w:basedOn w:val="Normal"/>
    <w:rsid w:val="00BC2DBD"/>
    <w:pPr>
      <w:tabs>
        <w:tab w:val="center" w:pos="4680"/>
        <w:tab w:val="right" w:pos="9360"/>
      </w:tabs>
      <w:spacing w:line="300" w:lineRule="exact"/>
    </w:pPr>
    <w:rPr>
      <w:rFonts w:ascii="Arial" w:hAnsi="Arial" w:cs="Arial"/>
      <w:bCs/>
      <w:sz w:val="24"/>
      <w:szCs w:val="24"/>
      <w:lang w:val="es-MX"/>
    </w:rPr>
  </w:style>
  <w:style w:type="paragraph" w:customStyle="1" w:styleId="Z-agcycvr-name">
    <w:name w:val="Z-agcycvr-name"/>
    <w:basedOn w:val="Normal"/>
    <w:rsid w:val="00BC2DBD"/>
    <w:pPr>
      <w:tabs>
        <w:tab w:val="center" w:pos="4680"/>
        <w:tab w:val="right" w:pos="9360"/>
      </w:tabs>
      <w:spacing w:before="1440" w:after="0" w:line="240" w:lineRule="auto"/>
      <w:jc w:val="center"/>
    </w:pPr>
    <w:rPr>
      <w:rFonts w:ascii="Arial Bold" w:hAnsi="Arial Bold" w:cs="Arial"/>
      <w:b/>
      <w:sz w:val="30"/>
      <w:szCs w:val="36"/>
      <w:lang w:val="es-MX"/>
    </w:rPr>
  </w:style>
  <w:style w:type="paragraph" w:customStyle="1" w:styleId="Z-agcycvr-Title">
    <w:name w:val="Z-agcycvr-Title"/>
    <w:basedOn w:val="Ttulo4"/>
    <w:next w:val="Z-agcycvr-name"/>
    <w:rsid w:val="00BC2DBD"/>
    <w:pPr>
      <w:tabs>
        <w:tab w:val="center" w:pos="4680"/>
        <w:tab w:val="right" w:pos="9360"/>
      </w:tabs>
      <w:spacing w:before="0" w:after="240"/>
      <w:jc w:val="center"/>
    </w:pPr>
    <w:rPr>
      <w:rFonts w:ascii="Arial Black" w:hAnsi="Arial Black" w:cs="Arial"/>
      <w:b w:val="0"/>
      <w:sz w:val="36"/>
      <w:szCs w:val="36"/>
      <w:lang w:val="en-US" w:eastAsia="en-US"/>
    </w:rPr>
  </w:style>
  <w:style w:type="paragraph" w:customStyle="1" w:styleId="Z-agcycvr-Doctype">
    <w:name w:val="Z-agcycvr-Doctype"/>
    <w:basedOn w:val="Z-agcycvr-Title"/>
    <w:rsid w:val="00BC2DBD"/>
    <w:pPr>
      <w:spacing w:line="400" w:lineRule="exact"/>
    </w:pPr>
  </w:style>
  <w:style w:type="character" w:customStyle="1" w:styleId="hps">
    <w:name w:val="hps"/>
    <w:rsid w:val="00BC2DBD"/>
  </w:style>
  <w:style w:type="paragraph" w:styleId="ndice1">
    <w:name w:val="index 1"/>
    <w:basedOn w:val="Normal"/>
    <w:next w:val="Normal"/>
    <w:autoRedefine/>
    <w:rsid w:val="00BC2DBD"/>
    <w:pPr>
      <w:spacing w:after="0" w:line="240" w:lineRule="auto"/>
      <w:ind w:left="200" w:hanging="200"/>
    </w:pPr>
    <w:rPr>
      <w:rFonts w:ascii="Tahoma" w:hAnsi="Tahoma"/>
      <w:sz w:val="24"/>
      <w:szCs w:val="24"/>
      <w:lang w:val="es-MX"/>
    </w:rPr>
  </w:style>
  <w:style w:type="paragraph" w:styleId="Ttulodendice">
    <w:name w:val="index heading"/>
    <w:basedOn w:val="Normal"/>
    <w:next w:val="ndice1"/>
    <w:rsid w:val="00BC2DBD"/>
    <w:pPr>
      <w:spacing w:after="0" w:line="240" w:lineRule="auto"/>
    </w:pPr>
    <w:rPr>
      <w:rFonts w:ascii="Arial" w:hAnsi="Arial"/>
      <w:sz w:val="24"/>
      <w:szCs w:val="24"/>
      <w:lang w:val="es-MX"/>
    </w:rPr>
  </w:style>
  <w:style w:type="paragraph" w:customStyle="1" w:styleId="nfasissutil2">
    <w:name w:val="Énfasis sutil2"/>
    <w:basedOn w:val="Normal"/>
    <w:uiPriority w:val="34"/>
    <w:qFormat/>
    <w:rsid w:val="00BC2DBD"/>
    <w:pPr>
      <w:spacing w:after="0" w:line="240" w:lineRule="auto"/>
      <w:ind w:left="720"/>
      <w:contextualSpacing/>
    </w:pPr>
    <w:rPr>
      <w:rFonts w:ascii="Arial" w:hAnsi="Arial"/>
      <w:sz w:val="24"/>
      <w:szCs w:val="24"/>
      <w:lang w:val="es-MX"/>
    </w:rPr>
  </w:style>
  <w:style w:type="paragraph" w:customStyle="1" w:styleId="TableHeading">
    <w:name w:val="Table Heading"/>
    <w:link w:val="TableHeadingChar"/>
    <w:rsid w:val="00BC2DBD"/>
    <w:pPr>
      <w:keepNext/>
      <w:spacing w:before="80" w:after="80" w:line="240" w:lineRule="auto"/>
    </w:pPr>
    <w:rPr>
      <w:rFonts w:ascii="Arial Narrow" w:eastAsia="SimHei" w:hAnsi="Arial Narrow" w:cs="Times New Roman"/>
      <w:b/>
      <w:bCs/>
      <w:sz w:val="24"/>
      <w:szCs w:val="18"/>
      <w:lang w:eastAsia="zh-CN"/>
    </w:rPr>
  </w:style>
  <w:style w:type="character" w:customStyle="1" w:styleId="EstiloCorreo541">
    <w:name w:val="EstiloCorreo541"/>
    <w:semiHidden/>
    <w:rsid w:val="00BC2DBD"/>
    <w:rPr>
      <w:rFonts w:ascii="Candara" w:hAnsi="Candara" w:hint="default"/>
      <w:b w:val="0"/>
      <w:bCs w:val="0"/>
      <w:i w:val="0"/>
      <w:iCs w:val="0"/>
      <w:strike w:val="0"/>
      <w:dstrike w:val="0"/>
      <w:color w:val="auto"/>
      <w:sz w:val="22"/>
      <w:szCs w:val="22"/>
      <w:u w:val="none"/>
      <w:effect w:val="none"/>
    </w:rPr>
  </w:style>
  <w:style w:type="character" w:customStyle="1" w:styleId="TableTextChar">
    <w:name w:val="Table Text Char"/>
    <w:link w:val="TableText"/>
    <w:rsid w:val="00BC2DBD"/>
    <w:rPr>
      <w:rFonts w:ascii="Arial" w:eastAsia="Times New Roman" w:hAnsi="Arial" w:cs="Times New Roman"/>
      <w:sz w:val="18"/>
      <w:szCs w:val="24"/>
      <w:lang w:val="x-none" w:eastAsia="x-none"/>
    </w:rPr>
  </w:style>
  <w:style w:type="character" w:customStyle="1" w:styleId="TableHeadingChar">
    <w:name w:val="Table Heading Char"/>
    <w:link w:val="TableHeading"/>
    <w:locked/>
    <w:rsid w:val="00BC2DBD"/>
    <w:rPr>
      <w:rFonts w:ascii="Arial Narrow" w:eastAsia="SimHei" w:hAnsi="Arial Narrow" w:cs="Times New Roman"/>
      <w:b/>
      <w:bCs/>
      <w:sz w:val="24"/>
      <w:szCs w:val="18"/>
      <w:lang w:eastAsia="zh-CN"/>
    </w:rPr>
  </w:style>
  <w:style w:type="paragraph" w:customStyle="1" w:styleId="nfasissutil3">
    <w:name w:val="Énfasis sutil3"/>
    <w:basedOn w:val="Normal"/>
    <w:uiPriority w:val="34"/>
    <w:qFormat/>
    <w:rsid w:val="00BC2DBD"/>
    <w:pPr>
      <w:spacing w:after="0" w:line="240" w:lineRule="auto"/>
      <w:ind w:left="708"/>
    </w:pPr>
    <w:rPr>
      <w:rFonts w:ascii="Arial" w:hAnsi="Arial"/>
      <w:sz w:val="24"/>
      <w:szCs w:val="24"/>
      <w:lang w:val="es-MX" w:eastAsia="es-MX"/>
    </w:rPr>
  </w:style>
  <w:style w:type="character" w:customStyle="1" w:styleId="ZGSM">
    <w:name w:val="ZGSM"/>
    <w:rsid w:val="00BC2DBD"/>
  </w:style>
  <w:style w:type="paragraph" w:customStyle="1" w:styleId="Sombreadomediano2-nfasis61">
    <w:name w:val="Sombreado mediano 2 - Énfasis 61"/>
    <w:hidden/>
    <w:uiPriority w:val="66"/>
    <w:rsid w:val="00BC2DBD"/>
    <w:pPr>
      <w:spacing w:after="0" w:line="240" w:lineRule="auto"/>
    </w:pPr>
    <w:rPr>
      <w:rFonts w:ascii="Times New Roman" w:eastAsia="Times New Roman" w:hAnsi="Times New Roman" w:cs="Times New Roman"/>
      <w:sz w:val="24"/>
      <w:szCs w:val="24"/>
      <w:lang w:val="en-US" w:eastAsia="es-MX"/>
    </w:rPr>
  </w:style>
  <w:style w:type="paragraph" w:customStyle="1" w:styleId="Cuadrculamediana3-nfasis51">
    <w:name w:val="Cuadrícula mediana 3 - Énfasis 51"/>
    <w:hidden/>
    <w:uiPriority w:val="66"/>
    <w:rsid w:val="00BC2DBD"/>
    <w:pPr>
      <w:spacing w:after="0" w:line="240" w:lineRule="auto"/>
    </w:pPr>
    <w:rPr>
      <w:rFonts w:ascii="Times New Roman" w:eastAsia="Times New Roman" w:hAnsi="Times New Roman" w:cs="Times New Roman"/>
      <w:sz w:val="24"/>
      <w:szCs w:val="24"/>
      <w:lang w:val="en-US" w:eastAsia="es-MX"/>
    </w:rPr>
  </w:style>
  <w:style w:type="paragraph" w:customStyle="1" w:styleId="Listaclara-nfasis51">
    <w:name w:val="Lista clara - Énfasis 51"/>
    <w:basedOn w:val="Normal"/>
    <w:uiPriority w:val="34"/>
    <w:qFormat/>
    <w:rsid w:val="00BC2DBD"/>
    <w:pPr>
      <w:spacing w:after="0" w:line="240" w:lineRule="auto"/>
      <w:ind w:left="708"/>
    </w:pPr>
    <w:rPr>
      <w:rFonts w:ascii="Arial" w:hAnsi="Arial"/>
      <w:sz w:val="24"/>
      <w:szCs w:val="24"/>
      <w:lang w:val="es-MX" w:eastAsia="es-MX"/>
    </w:rPr>
  </w:style>
  <w:style w:type="paragraph" w:customStyle="1" w:styleId="Listamediana2-nfasis41">
    <w:name w:val="Lista mediana 2 - Énfasis 41"/>
    <w:basedOn w:val="Normal"/>
    <w:uiPriority w:val="34"/>
    <w:qFormat/>
    <w:rsid w:val="00BC2DBD"/>
    <w:pPr>
      <w:spacing w:after="0" w:line="240" w:lineRule="auto"/>
      <w:ind w:left="720"/>
      <w:contextualSpacing/>
    </w:pPr>
    <w:rPr>
      <w:rFonts w:ascii="Arial" w:hAnsi="Arial"/>
      <w:sz w:val="24"/>
      <w:szCs w:val="24"/>
      <w:lang w:val="es-MX" w:eastAsia="es-MX"/>
    </w:rPr>
  </w:style>
  <w:style w:type="paragraph" w:customStyle="1" w:styleId="Listamediana1-nfasis41">
    <w:name w:val="Lista mediana 1 - Énfasis 41"/>
    <w:hidden/>
    <w:uiPriority w:val="66"/>
    <w:rsid w:val="00BC2DBD"/>
    <w:pPr>
      <w:spacing w:after="0" w:line="240" w:lineRule="auto"/>
    </w:pPr>
    <w:rPr>
      <w:rFonts w:ascii="Times New Roman" w:eastAsia="Times New Roman" w:hAnsi="Times New Roman" w:cs="Times New Roman"/>
      <w:sz w:val="24"/>
      <w:szCs w:val="24"/>
      <w:lang w:val="en-US" w:eastAsia="es-MX"/>
    </w:rPr>
  </w:style>
  <w:style w:type="paragraph" w:styleId="NormalWeb">
    <w:name w:val="Normal (Web)"/>
    <w:basedOn w:val="Normal"/>
    <w:uiPriority w:val="99"/>
    <w:unhideWhenUsed/>
    <w:rsid w:val="00BC2DBD"/>
    <w:pPr>
      <w:spacing w:before="100" w:beforeAutospacing="1" w:after="320" w:line="340" w:lineRule="atLeast"/>
    </w:pPr>
    <w:rPr>
      <w:rFonts w:ascii="Arial" w:hAnsi="Arial" w:cs="Arial"/>
      <w:color w:val="333333"/>
      <w:sz w:val="29"/>
      <w:szCs w:val="29"/>
      <w:lang w:val="es-MX" w:eastAsia="es-MX"/>
    </w:rPr>
  </w:style>
  <w:style w:type="paragraph" w:customStyle="1" w:styleId="txtcontenidonegro">
    <w:name w:val="txtcontenidonegro"/>
    <w:basedOn w:val="Normal"/>
    <w:rsid w:val="00BC2DBD"/>
    <w:pPr>
      <w:spacing w:before="100" w:beforeAutospacing="1" w:after="100" w:afterAutospacing="1" w:line="240" w:lineRule="auto"/>
    </w:pPr>
    <w:rPr>
      <w:rFonts w:ascii="Verdana" w:hAnsi="Verdana"/>
      <w:color w:val="333333"/>
      <w:sz w:val="16"/>
      <w:szCs w:val="16"/>
      <w:lang w:val="es-MX" w:eastAsia="es-MX"/>
    </w:rPr>
  </w:style>
  <w:style w:type="paragraph" w:customStyle="1" w:styleId="txtcontenidoverdebold">
    <w:name w:val="txtcontenidoverdebold"/>
    <w:basedOn w:val="Normal"/>
    <w:rsid w:val="00BC2DBD"/>
    <w:pPr>
      <w:spacing w:before="100" w:beforeAutospacing="1" w:after="100" w:afterAutospacing="1" w:line="240" w:lineRule="auto"/>
    </w:pPr>
    <w:rPr>
      <w:rFonts w:ascii="Verdana" w:hAnsi="Verdana"/>
      <w:b/>
      <w:bCs/>
      <w:color w:val="014D26"/>
      <w:sz w:val="16"/>
      <w:szCs w:val="16"/>
      <w:lang w:val="es-MX" w:eastAsia="es-MX"/>
    </w:rPr>
  </w:style>
  <w:style w:type="paragraph" w:customStyle="1" w:styleId="Cuadrculamediana1-nfasis21">
    <w:name w:val="Cuadrícula mediana 1 - Énfasis 21"/>
    <w:basedOn w:val="Normal"/>
    <w:uiPriority w:val="72"/>
    <w:qFormat/>
    <w:rsid w:val="00BC2DBD"/>
    <w:pPr>
      <w:spacing w:after="0" w:line="240" w:lineRule="auto"/>
      <w:ind w:left="708"/>
    </w:pPr>
    <w:rPr>
      <w:rFonts w:ascii="Arial" w:hAnsi="Arial"/>
      <w:sz w:val="24"/>
      <w:szCs w:val="24"/>
      <w:lang w:val="es-MX" w:eastAsia="es-MX"/>
    </w:rPr>
  </w:style>
  <w:style w:type="paragraph" w:customStyle="1" w:styleId="Listamediana2-nfasis21">
    <w:name w:val="Lista mediana 2 - Énfasis 21"/>
    <w:hidden/>
    <w:uiPriority w:val="99"/>
    <w:rsid w:val="00BC2DBD"/>
    <w:pPr>
      <w:spacing w:after="0" w:line="240" w:lineRule="auto"/>
    </w:pPr>
    <w:rPr>
      <w:rFonts w:ascii="Times New Roman" w:eastAsia="Times New Roman" w:hAnsi="Times New Roman" w:cs="Times New Roman"/>
      <w:sz w:val="24"/>
      <w:szCs w:val="24"/>
      <w:lang w:val="en-US" w:eastAsia="es-MX"/>
    </w:rPr>
  </w:style>
  <w:style w:type="paragraph" w:customStyle="1" w:styleId="Listamulticolor-nfasis11">
    <w:name w:val="Lista multicolor - Énfasis 11"/>
    <w:basedOn w:val="Normal"/>
    <w:uiPriority w:val="72"/>
    <w:qFormat/>
    <w:rsid w:val="00BC2DBD"/>
    <w:pPr>
      <w:spacing w:after="0" w:line="240" w:lineRule="auto"/>
      <w:ind w:left="708"/>
    </w:pPr>
    <w:rPr>
      <w:rFonts w:ascii="Arial" w:hAnsi="Arial"/>
      <w:sz w:val="24"/>
      <w:szCs w:val="24"/>
      <w:lang w:val="es-MX" w:eastAsia="es-MX"/>
    </w:rPr>
  </w:style>
  <w:style w:type="paragraph" w:customStyle="1" w:styleId="Listamedia2-nfasis21">
    <w:name w:val="Lista media 2 - Énfasis 21"/>
    <w:hidden/>
    <w:uiPriority w:val="99"/>
    <w:rsid w:val="00BC2DBD"/>
    <w:pPr>
      <w:spacing w:after="0" w:line="240" w:lineRule="auto"/>
    </w:pPr>
    <w:rPr>
      <w:rFonts w:ascii="Times New Roman" w:eastAsia="Times New Roman" w:hAnsi="Times New Roman" w:cs="Times New Roman"/>
      <w:sz w:val="24"/>
      <w:szCs w:val="24"/>
      <w:lang w:val="en-US" w:eastAsia="es-MX"/>
    </w:rPr>
  </w:style>
  <w:style w:type="paragraph" w:customStyle="1" w:styleId="Sombreadomediano1-nfasis21">
    <w:name w:val="Sombreado mediano 1 - Énfasis 21"/>
    <w:uiPriority w:val="1"/>
    <w:qFormat/>
    <w:rsid w:val="00BC2DBD"/>
    <w:pPr>
      <w:widowControl w:val="0"/>
      <w:kinsoku w:val="0"/>
      <w:spacing w:after="0" w:line="240" w:lineRule="auto"/>
    </w:pPr>
    <w:rPr>
      <w:rFonts w:ascii="Times New Roman" w:eastAsia="Times New Roman" w:hAnsi="Times New Roman" w:cs="Times New Roman"/>
      <w:sz w:val="24"/>
      <w:szCs w:val="24"/>
      <w:lang w:val="en-US" w:eastAsia="es-MX"/>
    </w:rPr>
  </w:style>
  <w:style w:type="paragraph" w:customStyle="1" w:styleId="Sombreadomulticolor-nfasis31">
    <w:name w:val="Sombreado multicolor - Énfasis 31"/>
    <w:basedOn w:val="Normal"/>
    <w:uiPriority w:val="34"/>
    <w:qFormat/>
    <w:rsid w:val="00BC2DBD"/>
    <w:pPr>
      <w:spacing w:after="0" w:line="240" w:lineRule="auto"/>
      <w:ind w:left="708"/>
    </w:pPr>
    <w:rPr>
      <w:rFonts w:ascii="Arial" w:hAnsi="Arial"/>
      <w:sz w:val="24"/>
      <w:szCs w:val="24"/>
      <w:lang w:val="es-MX" w:eastAsia="es-MX"/>
    </w:rPr>
  </w:style>
  <w:style w:type="paragraph" w:customStyle="1" w:styleId="Listaoscura-nfasis31">
    <w:name w:val="Lista oscura - Énfasis 31"/>
    <w:hidden/>
    <w:uiPriority w:val="99"/>
    <w:semiHidden/>
    <w:rsid w:val="00BC2DBD"/>
    <w:pPr>
      <w:spacing w:after="0" w:line="240" w:lineRule="auto"/>
    </w:pPr>
    <w:rPr>
      <w:rFonts w:ascii="Times New Roman" w:eastAsia="Times New Roman" w:hAnsi="Times New Roman" w:cs="Times New Roman"/>
      <w:sz w:val="24"/>
      <w:szCs w:val="24"/>
      <w:lang w:val="en-US" w:eastAsia="es-MX"/>
    </w:rPr>
  </w:style>
  <w:style w:type="paragraph" w:customStyle="1" w:styleId="Cuadrculaclara-nfasis31">
    <w:name w:val="Cuadrícula clara - Énfasis 31"/>
    <w:basedOn w:val="Normal"/>
    <w:uiPriority w:val="34"/>
    <w:qFormat/>
    <w:rsid w:val="00BC2DBD"/>
    <w:pPr>
      <w:spacing w:after="0" w:line="240" w:lineRule="auto"/>
      <w:ind w:left="720"/>
      <w:contextualSpacing/>
    </w:pPr>
    <w:rPr>
      <w:rFonts w:ascii="Arial" w:hAnsi="Arial"/>
      <w:sz w:val="24"/>
      <w:szCs w:val="24"/>
      <w:lang w:val="es-MX"/>
    </w:rPr>
  </w:style>
  <w:style w:type="paragraph" w:customStyle="1" w:styleId="Cuadrculamediana1-nfasis211">
    <w:name w:val="Cuadrícula mediana 1 - Énfasis 211"/>
    <w:basedOn w:val="Normal"/>
    <w:uiPriority w:val="34"/>
    <w:qFormat/>
    <w:rsid w:val="00BC2DBD"/>
    <w:pPr>
      <w:spacing w:after="0" w:line="240" w:lineRule="auto"/>
      <w:ind w:left="708"/>
    </w:pPr>
    <w:rPr>
      <w:rFonts w:ascii="Arial" w:hAnsi="Arial"/>
      <w:sz w:val="24"/>
      <w:szCs w:val="24"/>
      <w:lang w:val="es-MX" w:eastAsia="es-MX"/>
    </w:rPr>
  </w:style>
  <w:style w:type="paragraph" w:customStyle="1" w:styleId="H6">
    <w:name w:val="H6"/>
    <w:basedOn w:val="Ttulo5"/>
    <w:next w:val="Normal"/>
    <w:rsid w:val="00BC2DBD"/>
    <w:pPr>
      <w:keepLines/>
      <w:overflowPunct w:val="0"/>
      <w:autoSpaceDE w:val="0"/>
      <w:autoSpaceDN w:val="0"/>
      <w:adjustRightInd w:val="0"/>
      <w:spacing w:before="120" w:after="180"/>
      <w:ind w:left="1985" w:hanging="1985"/>
      <w:jc w:val="left"/>
      <w:textAlignment w:val="baseline"/>
      <w:outlineLvl w:val="9"/>
    </w:pPr>
    <w:rPr>
      <w:b w:val="0"/>
      <w:lang w:val="en-GB" w:eastAsia="ja-JP"/>
    </w:rPr>
  </w:style>
  <w:style w:type="paragraph" w:customStyle="1" w:styleId="EQ">
    <w:name w:val="EQ"/>
    <w:basedOn w:val="Normal"/>
    <w:next w:val="Normal"/>
    <w:rsid w:val="00BC2DBD"/>
    <w:pPr>
      <w:keepLines/>
      <w:tabs>
        <w:tab w:val="center" w:pos="4536"/>
        <w:tab w:val="right" w:pos="9072"/>
      </w:tabs>
      <w:overflowPunct w:val="0"/>
      <w:autoSpaceDE w:val="0"/>
      <w:autoSpaceDN w:val="0"/>
      <w:adjustRightInd w:val="0"/>
      <w:spacing w:after="180" w:line="240" w:lineRule="auto"/>
      <w:textAlignment w:val="baseline"/>
    </w:pPr>
    <w:rPr>
      <w:rFonts w:ascii="Arial" w:hAnsi="Arial"/>
      <w:noProof/>
      <w:sz w:val="24"/>
      <w:szCs w:val="24"/>
      <w:lang w:val="en-GB" w:eastAsia="ja-JP"/>
    </w:rPr>
  </w:style>
  <w:style w:type="paragraph" w:customStyle="1" w:styleId="ZD">
    <w:name w:val="ZD"/>
    <w:rsid w:val="00BC2DBD"/>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cs="Times New Roman"/>
      <w:noProof/>
      <w:sz w:val="32"/>
      <w:szCs w:val="24"/>
      <w:lang w:val="en-GB" w:eastAsia="ja-JP"/>
    </w:rPr>
  </w:style>
  <w:style w:type="paragraph" w:styleId="ndice2">
    <w:name w:val="index 2"/>
    <w:basedOn w:val="ndice1"/>
    <w:semiHidden/>
    <w:rsid w:val="00BC2DBD"/>
    <w:pPr>
      <w:keepLines/>
      <w:overflowPunct w:val="0"/>
      <w:autoSpaceDE w:val="0"/>
      <w:autoSpaceDN w:val="0"/>
      <w:adjustRightInd w:val="0"/>
      <w:ind w:left="284" w:firstLine="0"/>
      <w:textAlignment w:val="baseline"/>
    </w:pPr>
    <w:rPr>
      <w:rFonts w:ascii="Times New Roman" w:hAnsi="Times New Roman"/>
      <w:lang w:val="en-GB" w:eastAsia="ja-JP"/>
    </w:rPr>
  </w:style>
  <w:style w:type="paragraph" w:customStyle="1" w:styleId="TT">
    <w:name w:val="TT"/>
    <w:basedOn w:val="Ttulo1"/>
    <w:next w:val="Normal"/>
    <w:rsid w:val="00BC2DBD"/>
    <w:pPr>
      <w:pBdr>
        <w:top w:val="single" w:sz="12" w:space="3" w:color="auto"/>
      </w:pBdr>
      <w:overflowPunct w:val="0"/>
      <w:autoSpaceDE w:val="0"/>
      <w:autoSpaceDN w:val="0"/>
      <w:adjustRightInd w:val="0"/>
      <w:spacing w:after="180" w:line="240" w:lineRule="auto"/>
      <w:ind w:left="1134" w:hanging="1134"/>
      <w:textAlignment w:val="baseline"/>
      <w:outlineLvl w:val="9"/>
    </w:pPr>
    <w:rPr>
      <w:rFonts w:ascii="Arial" w:eastAsia="Times New Roman" w:hAnsi="Arial" w:cs="Times New Roman"/>
      <w:color w:val="auto"/>
      <w:sz w:val="36"/>
      <w:szCs w:val="24"/>
      <w:lang w:val="en-GB" w:eastAsia="ja-JP"/>
    </w:rPr>
  </w:style>
  <w:style w:type="paragraph" w:customStyle="1" w:styleId="NF">
    <w:name w:val="NF"/>
    <w:basedOn w:val="NO"/>
    <w:rsid w:val="00BC2DBD"/>
    <w:pPr>
      <w:keepNext/>
      <w:spacing w:after="0"/>
    </w:pPr>
    <w:rPr>
      <w:sz w:val="18"/>
    </w:rPr>
  </w:style>
  <w:style w:type="paragraph" w:customStyle="1" w:styleId="NO">
    <w:name w:val="NO"/>
    <w:basedOn w:val="Normal"/>
    <w:rsid w:val="00BC2DBD"/>
    <w:pPr>
      <w:keepLines/>
      <w:overflowPunct w:val="0"/>
      <w:autoSpaceDE w:val="0"/>
      <w:autoSpaceDN w:val="0"/>
      <w:adjustRightInd w:val="0"/>
      <w:spacing w:after="180" w:line="240" w:lineRule="auto"/>
      <w:ind w:left="1135" w:hanging="851"/>
      <w:textAlignment w:val="baseline"/>
    </w:pPr>
    <w:rPr>
      <w:rFonts w:ascii="Arial" w:hAnsi="Arial"/>
      <w:sz w:val="24"/>
      <w:szCs w:val="24"/>
      <w:lang w:val="en-GB" w:eastAsia="ja-JP"/>
    </w:rPr>
  </w:style>
  <w:style w:type="paragraph" w:customStyle="1" w:styleId="PL">
    <w:name w:val="PL"/>
    <w:rsid w:val="00BC2DB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cs="Times New Roman"/>
      <w:noProof/>
      <w:sz w:val="16"/>
      <w:szCs w:val="24"/>
      <w:lang w:val="en-GB" w:eastAsia="ja-JP"/>
    </w:rPr>
  </w:style>
  <w:style w:type="paragraph" w:customStyle="1" w:styleId="TAR">
    <w:name w:val="TAR"/>
    <w:basedOn w:val="TAL"/>
    <w:rsid w:val="00BC2DBD"/>
    <w:pPr>
      <w:jc w:val="right"/>
    </w:pPr>
  </w:style>
  <w:style w:type="paragraph" w:customStyle="1" w:styleId="TAL">
    <w:name w:val="TAL"/>
    <w:basedOn w:val="Normal"/>
    <w:rsid w:val="00BC2DBD"/>
    <w:pPr>
      <w:keepNext/>
      <w:keepLines/>
      <w:overflowPunct w:val="0"/>
      <w:autoSpaceDE w:val="0"/>
      <w:autoSpaceDN w:val="0"/>
      <w:adjustRightInd w:val="0"/>
      <w:spacing w:after="0" w:line="240" w:lineRule="auto"/>
      <w:textAlignment w:val="baseline"/>
    </w:pPr>
    <w:rPr>
      <w:rFonts w:ascii="Arial" w:hAnsi="Arial"/>
      <w:sz w:val="18"/>
      <w:szCs w:val="24"/>
      <w:lang w:val="en-GB" w:eastAsia="ja-JP"/>
    </w:rPr>
  </w:style>
  <w:style w:type="paragraph" w:styleId="Listaconnmeros2">
    <w:name w:val="List Number 2"/>
    <w:basedOn w:val="Listaconnmeros"/>
    <w:rsid w:val="00BC2DBD"/>
    <w:pPr>
      <w:ind w:left="851"/>
    </w:pPr>
  </w:style>
  <w:style w:type="paragraph" w:styleId="Listaconnmeros">
    <w:name w:val="List Number"/>
    <w:basedOn w:val="Lista"/>
    <w:rsid w:val="00BC2DBD"/>
    <w:pPr>
      <w:overflowPunct w:val="0"/>
      <w:autoSpaceDE w:val="0"/>
      <w:autoSpaceDN w:val="0"/>
      <w:adjustRightInd w:val="0"/>
      <w:spacing w:after="180" w:line="240" w:lineRule="auto"/>
      <w:ind w:left="568" w:hanging="284"/>
      <w:contextualSpacing w:val="0"/>
      <w:textAlignment w:val="baseline"/>
    </w:pPr>
    <w:rPr>
      <w:rFonts w:ascii="Arial" w:hAnsi="Arial"/>
      <w:sz w:val="24"/>
      <w:szCs w:val="24"/>
      <w:lang w:val="en-GB" w:eastAsia="ja-JP"/>
    </w:rPr>
  </w:style>
  <w:style w:type="paragraph" w:customStyle="1" w:styleId="TAH">
    <w:name w:val="TAH"/>
    <w:basedOn w:val="TAC"/>
    <w:rsid w:val="00BC2DBD"/>
    <w:rPr>
      <w:b/>
    </w:rPr>
  </w:style>
  <w:style w:type="paragraph" w:customStyle="1" w:styleId="TAC">
    <w:name w:val="TAC"/>
    <w:basedOn w:val="TAL"/>
    <w:rsid w:val="00BC2DBD"/>
    <w:pPr>
      <w:jc w:val="center"/>
    </w:pPr>
  </w:style>
  <w:style w:type="paragraph" w:customStyle="1" w:styleId="LD">
    <w:name w:val="LD"/>
    <w:rsid w:val="00BC2DBD"/>
    <w:pPr>
      <w:keepNext/>
      <w:keepLines/>
      <w:overflowPunct w:val="0"/>
      <w:autoSpaceDE w:val="0"/>
      <w:autoSpaceDN w:val="0"/>
      <w:adjustRightInd w:val="0"/>
      <w:spacing w:after="0" w:line="180" w:lineRule="exact"/>
      <w:textAlignment w:val="baseline"/>
    </w:pPr>
    <w:rPr>
      <w:rFonts w:ascii="Courier New" w:eastAsia="Times New Roman" w:hAnsi="Courier New" w:cs="Times New Roman"/>
      <w:noProof/>
      <w:sz w:val="24"/>
      <w:szCs w:val="24"/>
      <w:lang w:val="en-GB" w:eastAsia="ja-JP"/>
    </w:rPr>
  </w:style>
  <w:style w:type="paragraph" w:customStyle="1" w:styleId="EX">
    <w:name w:val="EX"/>
    <w:basedOn w:val="Normal"/>
    <w:rsid w:val="00BC2DBD"/>
    <w:pPr>
      <w:keepLines/>
      <w:overflowPunct w:val="0"/>
      <w:autoSpaceDE w:val="0"/>
      <w:autoSpaceDN w:val="0"/>
      <w:adjustRightInd w:val="0"/>
      <w:spacing w:after="180" w:line="240" w:lineRule="auto"/>
      <w:ind w:left="1702" w:hanging="1418"/>
      <w:textAlignment w:val="baseline"/>
    </w:pPr>
    <w:rPr>
      <w:rFonts w:ascii="Arial" w:hAnsi="Arial"/>
      <w:sz w:val="24"/>
      <w:szCs w:val="24"/>
      <w:lang w:val="en-GB" w:eastAsia="ja-JP"/>
    </w:rPr>
  </w:style>
  <w:style w:type="paragraph" w:customStyle="1" w:styleId="FP">
    <w:name w:val="FP"/>
    <w:basedOn w:val="Normal"/>
    <w:rsid w:val="00BC2DBD"/>
    <w:pPr>
      <w:overflowPunct w:val="0"/>
      <w:autoSpaceDE w:val="0"/>
      <w:autoSpaceDN w:val="0"/>
      <w:adjustRightInd w:val="0"/>
      <w:spacing w:after="0" w:line="240" w:lineRule="auto"/>
      <w:textAlignment w:val="baseline"/>
    </w:pPr>
    <w:rPr>
      <w:rFonts w:ascii="Arial" w:hAnsi="Arial"/>
      <w:sz w:val="24"/>
      <w:szCs w:val="24"/>
      <w:lang w:val="en-GB" w:eastAsia="ja-JP"/>
    </w:rPr>
  </w:style>
  <w:style w:type="paragraph" w:customStyle="1" w:styleId="NW">
    <w:name w:val="NW"/>
    <w:basedOn w:val="NO"/>
    <w:rsid w:val="00BC2DBD"/>
    <w:pPr>
      <w:spacing w:after="0"/>
    </w:pPr>
  </w:style>
  <w:style w:type="paragraph" w:customStyle="1" w:styleId="EW">
    <w:name w:val="EW"/>
    <w:basedOn w:val="EX"/>
    <w:rsid w:val="00BC2DBD"/>
    <w:pPr>
      <w:spacing w:after="0"/>
    </w:pPr>
  </w:style>
  <w:style w:type="paragraph" w:customStyle="1" w:styleId="B1">
    <w:name w:val="B1"/>
    <w:basedOn w:val="Lista"/>
    <w:link w:val="B1Char"/>
    <w:rsid w:val="00BC2DBD"/>
    <w:pPr>
      <w:overflowPunct w:val="0"/>
      <w:autoSpaceDE w:val="0"/>
      <w:autoSpaceDN w:val="0"/>
      <w:adjustRightInd w:val="0"/>
      <w:spacing w:after="180" w:line="240" w:lineRule="auto"/>
      <w:ind w:left="568" w:hanging="284"/>
      <w:contextualSpacing w:val="0"/>
      <w:textAlignment w:val="baseline"/>
    </w:pPr>
    <w:rPr>
      <w:rFonts w:ascii="Times New Roman" w:eastAsia="Times New Roman" w:hAnsi="Times New Roman"/>
      <w:sz w:val="24"/>
      <w:szCs w:val="24"/>
      <w:lang w:val="en-GB" w:eastAsia="ja-JP"/>
    </w:rPr>
  </w:style>
  <w:style w:type="paragraph" w:styleId="Listaconvietas2">
    <w:name w:val="List Bullet 2"/>
    <w:basedOn w:val="Listaconvietas"/>
    <w:rsid w:val="00BC2DBD"/>
    <w:pPr>
      <w:numPr>
        <w:numId w:val="4"/>
      </w:numPr>
      <w:overflowPunct w:val="0"/>
      <w:autoSpaceDE w:val="0"/>
      <w:autoSpaceDN w:val="0"/>
      <w:adjustRightInd w:val="0"/>
      <w:spacing w:after="180"/>
      <w:ind w:left="851" w:hanging="284"/>
      <w:contextualSpacing w:val="0"/>
      <w:jc w:val="left"/>
      <w:textAlignment w:val="baseline"/>
    </w:pPr>
    <w:rPr>
      <w:rFonts w:ascii="Times New Roman" w:hAnsi="Times New Roman"/>
      <w:sz w:val="20"/>
      <w:lang w:val="en-GB" w:eastAsia="ja-JP"/>
    </w:rPr>
  </w:style>
  <w:style w:type="paragraph" w:customStyle="1" w:styleId="EditorsNote">
    <w:name w:val="Editor's Note"/>
    <w:basedOn w:val="NO"/>
    <w:rsid w:val="00BC2DBD"/>
    <w:rPr>
      <w:color w:val="FF0000"/>
    </w:rPr>
  </w:style>
  <w:style w:type="paragraph" w:customStyle="1" w:styleId="TH">
    <w:name w:val="TH"/>
    <w:basedOn w:val="Normal"/>
    <w:rsid w:val="00BC2DBD"/>
    <w:pPr>
      <w:keepNext/>
      <w:keepLines/>
      <w:overflowPunct w:val="0"/>
      <w:autoSpaceDE w:val="0"/>
      <w:autoSpaceDN w:val="0"/>
      <w:adjustRightInd w:val="0"/>
      <w:spacing w:before="60" w:after="180" w:line="240" w:lineRule="auto"/>
      <w:jc w:val="center"/>
      <w:textAlignment w:val="baseline"/>
    </w:pPr>
    <w:rPr>
      <w:rFonts w:ascii="Arial" w:hAnsi="Arial"/>
      <w:b/>
      <w:sz w:val="24"/>
      <w:szCs w:val="24"/>
      <w:lang w:val="en-GB" w:eastAsia="ja-JP"/>
    </w:rPr>
  </w:style>
  <w:style w:type="paragraph" w:customStyle="1" w:styleId="ZA">
    <w:name w:val="ZA"/>
    <w:rsid w:val="00BC2DBD"/>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40"/>
      <w:szCs w:val="24"/>
      <w:lang w:val="en-GB" w:eastAsia="ja-JP"/>
    </w:rPr>
  </w:style>
  <w:style w:type="paragraph" w:customStyle="1" w:styleId="ZB">
    <w:name w:val="ZB"/>
    <w:rsid w:val="00BC2DBD"/>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cs="Times New Roman"/>
      <w:i/>
      <w:noProof/>
      <w:sz w:val="24"/>
      <w:szCs w:val="24"/>
      <w:lang w:val="en-GB" w:eastAsia="ja-JP"/>
    </w:rPr>
  </w:style>
  <w:style w:type="paragraph" w:customStyle="1" w:styleId="ZT">
    <w:name w:val="ZT"/>
    <w:rsid w:val="00BC2DBD"/>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cs="Times New Roman"/>
      <w:b/>
      <w:sz w:val="34"/>
      <w:szCs w:val="24"/>
      <w:lang w:val="en-GB" w:eastAsia="ja-JP"/>
    </w:rPr>
  </w:style>
  <w:style w:type="paragraph" w:customStyle="1" w:styleId="ZU">
    <w:name w:val="ZU"/>
    <w:rsid w:val="00BC2DBD"/>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24"/>
      <w:szCs w:val="24"/>
      <w:lang w:val="en-GB" w:eastAsia="ja-JP"/>
    </w:rPr>
  </w:style>
  <w:style w:type="paragraph" w:customStyle="1" w:styleId="TAN">
    <w:name w:val="TAN"/>
    <w:basedOn w:val="TAL"/>
    <w:rsid w:val="00BC2DBD"/>
    <w:pPr>
      <w:ind w:left="851" w:hanging="851"/>
    </w:pPr>
  </w:style>
  <w:style w:type="paragraph" w:customStyle="1" w:styleId="ZH">
    <w:name w:val="ZH"/>
    <w:rsid w:val="00BC2DBD"/>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cs="Times New Roman"/>
      <w:noProof/>
      <w:sz w:val="24"/>
      <w:szCs w:val="24"/>
      <w:lang w:val="en-GB" w:eastAsia="ja-JP"/>
    </w:rPr>
  </w:style>
  <w:style w:type="paragraph" w:customStyle="1" w:styleId="TF">
    <w:name w:val="TF"/>
    <w:basedOn w:val="TH"/>
    <w:rsid w:val="00BC2DBD"/>
    <w:pPr>
      <w:keepNext w:val="0"/>
      <w:spacing w:before="0" w:after="240"/>
    </w:pPr>
  </w:style>
  <w:style w:type="paragraph" w:customStyle="1" w:styleId="ZG">
    <w:name w:val="ZG"/>
    <w:rsid w:val="00BC2DBD"/>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cs="Times New Roman"/>
      <w:noProof/>
      <w:sz w:val="24"/>
      <w:szCs w:val="24"/>
      <w:lang w:val="en-GB" w:eastAsia="ja-JP"/>
    </w:rPr>
  </w:style>
  <w:style w:type="paragraph" w:styleId="Listaconvietas3">
    <w:name w:val="List Bullet 3"/>
    <w:basedOn w:val="Listaconvietas2"/>
    <w:rsid w:val="00BC2DBD"/>
    <w:pPr>
      <w:ind w:left="1135"/>
    </w:pPr>
  </w:style>
  <w:style w:type="paragraph" w:styleId="Lista3">
    <w:name w:val="List 3"/>
    <w:basedOn w:val="Lista2"/>
    <w:rsid w:val="00BC2DBD"/>
    <w:pPr>
      <w:overflowPunct w:val="0"/>
      <w:autoSpaceDE w:val="0"/>
      <w:autoSpaceDN w:val="0"/>
      <w:adjustRightInd w:val="0"/>
      <w:spacing w:after="180" w:line="240" w:lineRule="auto"/>
      <w:ind w:left="1135" w:hanging="284"/>
      <w:contextualSpacing w:val="0"/>
      <w:textAlignment w:val="baseline"/>
    </w:pPr>
    <w:rPr>
      <w:rFonts w:ascii="Arial" w:hAnsi="Arial"/>
      <w:sz w:val="24"/>
      <w:szCs w:val="24"/>
      <w:lang w:val="en-GB" w:eastAsia="ja-JP"/>
    </w:rPr>
  </w:style>
  <w:style w:type="paragraph" w:styleId="Lista4">
    <w:name w:val="List 4"/>
    <w:basedOn w:val="Lista3"/>
    <w:rsid w:val="00BC2DBD"/>
    <w:pPr>
      <w:ind w:left="1418"/>
    </w:pPr>
  </w:style>
  <w:style w:type="paragraph" w:styleId="Lista5">
    <w:name w:val="List 5"/>
    <w:basedOn w:val="Lista4"/>
    <w:rsid w:val="00BC2DBD"/>
    <w:pPr>
      <w:ind w:left="1702"/>
    </w:pPr>
  </w:style>
  <w:style w:type="paragraph" w:styleId="Listaconvietas4">
    <w:name w:val="List Bullet 4"/>
    <w:basedOn w:val="Listaconvietas3"/>
    <w:rsid w:val="00BC2DBD"/>
    <w:pPr>
      <w:ind w:left="1418"/>
    </w:pPr>
  </w:style>
  <w:style w:type="paragraph" w:styleId="Listaconvietas5">
    <w:name w:val="List Bullet 5"/>
    <w:basedOn w:val="Listaconvietas4"/>
    <w:rsid w:val="00BC2DBD"/>
    <w:pPr>
      <w:ind w:left="1702"/>
    </w:pPr>
  </w:style>
  <w:style w:type="paragraph" w:customStyle="1" w:styleId="B2">
    <w:name w:val="B2"/>
    <w:basedOn w:val="Lista2"/>
    <w:rsid w:val="00BC2DBD"/>
    <w:pPr>
      <w:overflowPunct w:val="0"/>
      <w:autoSpaceDE w:val="0"/>
      <w:autoSpaceDN w:val="0"/>
      <w:adjustRightInd w:val="0"/>
      <w:spacing w:after="180" w:line="240" w:lineRule="auto"/>
      <w:ind w:left="851" w:hanging="284"/>
      <w:contextualSpacing w:val="0"/>
      <w:textAlignment w:val="baseline"/>
    </w:pPr>
    <w:rPr>
      <w:rFonts w:ascii="Arial" w:hAnsi="Arial"/>
      <w:sz w:val="24"/>
      <w:szCs w:val="24"/>
      <w:lang w:val="en-GB" w:eastAsia="ja-JP"/>
    </w:rPr>
  </w:style>
  <w:style w:type="paragraph" w:customStyle="1" w:styleId="B3">
    <w:name w:val="B3"/>
    <w:basedOn w:val="Lista3"/>
    <w:rsid w:val="00BC2DBD"/>
  </w:style>
  <w:style w:type="paragraph" w:customStyle="1" w:styleId="B4">
    <w:name w:val="B4"/>
    <w:basedOn w:val="Lista4"/>
    <w:rsid w:val="00BC2DBD"/>
  </w:style>
  <w:style w:type="paragraph" w:customStyle="1" w:styleId="B5">
    <w:name w:val="B5"/>
    <w:basedOn w:val="Lista5"/>
    <w:rsid w:val="00BC2DBD"/>
  </w:style>
  <w:style w:type="paragraph" w:customStyle="1" w:styleId="ZTD">
    <w:name w:val="ZTD"/>
    <w:basedOn w:val="ZB"/>
    <w:rsid w:val="00BC2DBD"/>
    <w:pPr>
      <w:framePr w:hRule="auto" w:wrap="notBeside" w:y="852"/>
    </w:pPr>
    <w:rPr>
      <w:i w:val="0"/>
      <w:sz w:val="40"/>
    </w:rPr>
  </w:style>
  <w:style w:type="paragraph" w:customStyle="1" w:styleId="ZV">
    <w:name w:val="ZV"/>
    <w:basedOn w:val="ZU"/>
    <w:rsid w:val="00BC2DBD"/>
    <w:pPr>
      <w:framePr w:wrap="notBeside" w:y="16161"/>
    </w:pPr>
  </w:style>
  <w:style w:type="character" w:customStyle="1" w:styleId="Guidance">
    <w:name w:val="Guidance"/>
    <w:rsid w:val="00BC2DBD"/>
    <w:rPr>
      <w:i/>
      <w:color w:val="0000FF"/>
      <w:sz w:val="20"/>
    </w:rPr>
  </w:style>
  <w:style w:type="paragraph" w:styleId="Textosinformato">
    <w:name w:val="Plain Text"/>
    <w:basedOn w:val="Normal"/>
    <w:link w:val="TextosinformatoCar"/>
    <w:rsid w:val="00BC2DBD"/>
    <w:pPr>
      <w:overflowPunct w:val="0"/>
      <w:autoSpaceDE w:val="0"/>
      <w:autoSpaceDN w:val="0"/>
      <w:adjustRightInd w:val="0"/>
      <w:spacing w:after="0" w:line="240" w:lineRule="auto"/>
      <w:textAlignment w:val="baseline"/>
    </w:pPr>
    <w:rPr>
      <w:rFonts w:ascii="Courier New" w:eastAsia="Times New Roman" w:hAnsi="Courier New"/>
      <w:sz w:val="24"/>
      <w:szCs w:val="24"/>
      <w:lang w:val="en-GB" w:eastAsia="ja-JP"/>
    </w:rPr>
  </w:style>
  <w:style w:type="character" w:customStyle="1" w:styleId="TextosinformatoCar">
    <w:name w:val="Texto sin formato Car"/>
    <w:basedOn w:val="Fuentedeprrafopredeter"/>
    <w:link w:val="Textosinformato"/>
    <w:rsid w:val="00BC2DBD"/>
    <w:rPr>
      <w:rFonts w:ascii="Courier New" w:eastAsia="Times New Roman" w:hAnsi="Courier New" w:cs="Times New Roman"/>
      <w:sz w:val="24"/>
      <w:szCs w:val="24"/>
      <w:lang w:val="en-GB" w:eastAsia="ja-JP"/>
    </w:rPr>
  </w:style>
  <w:style w:type="paragraph" w:customStyle="1" w:styleId="RetraitNormal2">
    <w:name w:val="RetraitNormal2"/>
    <w:basedOn w:val="Sangranormal"/>
    <w:rsid w:val="00BC2DBD"/>
    <w:pPr>
      <w:ind w:left="1134"/>
    </w:pPr>
  </w:style>
  <w:style w:type="paragraph" w:styleId="Sangranormal">
    <w:name w:val="Normal Indent"/>
    <w:basedOn w:val="Normal"/>
    <w:rsid w:val="00BC2DBD"/>
    <w:pPr>
      <w:overflowPunct w:val="0"/>
      <w:autoSpaceDE w:val="0"/>
      <w:autoSpaceDN w:val="0"/>
      <w:adjustRightInd w:val="0"/>
      <w:spacing w:after="180" w:line="240" w:lineRule="auto"/>
      <w:ind w:left="708"/>
      <w:textAlignment w:val="baseline"/>
    </w:pPr>
    <w:rPr>
      <w:rFonts w:ascii="Arial" w:hAnsi="Arial"/>
      <w:sz w:val="24"/>
      <w:szCs w:val="24"/>
      <w:lang w:val="en-GB" w:eastAsia="ja-JP"/>
    </w:rPr>
  </w:style>
  <w:style w:type="paragraph" w:customStyle="1" w:styleId="RetraitNormal3">
    <w:name w:val="RetraitNormal3"/>
    <w:basedOn w:val="RetraitNormal2"/>
    <w:rsid w:val="00BC2DBD"/>
    <w:pPr>
      <w:ind w:left="1560"/>
    </w:pPr>
  </w:style>
  <w:style w:type="paragraph" w:customStyle="1" w:styleId="CSN1H">
    <w:name w:val="CSN1_H"/>
    <w:basedOn w:val="Normal"/>
    <w:rsid w:val="00BC2DBD"/>
    <w:pPr>
      <w:keepNext/>
      <w:overflowPunct w:val="0"/>
      <w:autoSpaceDE w:val="0"/>
      <w:autoSpaceDN w:val="0"/>
      <w:adjustRightInd w:val="0"/>
      <w:spacing w:after="240" w:line="240" w:lineRule="auto"/>
      <w:textAlignment w:val="baseline"/>
    </w:pPr>
    <w:rPr>
      <w:rFonts w:ascii="Arial" w:hAnsi="Arial"/>
      <w:b/>
      <w:sz w:val="24"/>
      <w:szCs w:val="24"/>
      <w:lang w:val="fr-FR" w:eastAsia="ja-JP"/>
    </w:rPr>
  </w:style>
  <w:style w:type="paragraph" w:customStyle="1" w:styleId="CRCoverPage">
    <w:name w:val="CR Cover Page"/>
    <w:rsid w:val="00BC2DBD"/>
    <w:pPr>
      <w:spacing w:after="120" w:line="240" w:lineRule="auto"/>
    </w:pPr>
    <w:rPr>
      <w:rFonts w:ascii="Arial" w:eastAsia="Times New Roman" w:hAnsi="Arial" w:cs="Times New Roman"/>
      <w:sz w:val="24"/>
      <w:szCs w:val="24"/>
      <w:lang w:val="en-GB"/>
    </w:rPr>
  </w:style>
  <w:style w:type="character" w:customStyle="1" w:styleId="B1Char">
    <w:name w:val="B1 Char"/>
    <w:link w:val="B1"/>
    <w:rsid w:val="00BC2DBD"/>
    <w:rPr>
      <w:rFonts w:ascii="Times New Roman" w:eastAsia="Times New Roman" w:hAnsi="Times New Roman" w:cs="Times New Roman"/>
      <w:sz w:val="24"/>
      <w:szCs w:val="24"/>
      <w:lang w:val="en-GB" w:eastAsia="ja-JP"/>
    </w:rPr>
  </w:style>
  <w:style w:type="paragraph" w:customStyle="1" w:styleId="Listamediana2-nfasis211">
    <w:name w:val="Lista mediana 2 - Énfasis 211"/>
    <w:hidden/>
    <w:uiPriority w:val="66"/>
    <w:rsid w:val="00BC2DBD"/>
    <w:pPr>
      <w:spacing w:after="0" w:line="240" w:lineRule="auto"/>
    </w:pPr>
    <w:rPr>
      <w:rFonts w:ascii="Times New Roman" w:eastAsia="Times New Roman" w:hAnsi="Times New Roman" w:cs="Times New Roman"/>
      <w:sz w:val="24"/>
      <w:szCs w:val="24"/>
      <w:lang w:val="en-US" w:eastAsia="es-MX"/>
    </w:rPr>
  </w:style>
  <w:style w:type="paragraph" w:customStyle="1" w:styleId="Sombreadomediano1-nfasis11">
    <w:name w:val="Sombreado mediano 1 - Énfasis 11"/>
    <w:uiPriority w:val="1"/>
    <w:qFormat/>
    <w:rsid w:val="00BC2DBD"/>
    <w:pPr>
      <w:widowControl w:val="0"/>
      <w:kinsoku w:val="0"/>
      <w:spacing w:after="0" w:line="240" w:lineRule="auto"/>
    </w:pPr>
    <w:rPr>
      <w:rFonts w:ascii="Times New Roman" w:eastAsia="Times New Roman" w:hAnsi="Times New Roman" w:cs="Times New Roman"/>
      <w:sz w:val="24"/>
      <w:szCs w:val="24"/>
      <w:lang w:val="en-US" w:eastAsia="es-MX"/>
    </w:rPr>
  </w:style>
  <w:style w:type="character" w:customStyle="1" w:styleId="st1">
    <w:name w:val="st1"/>
    <w:rsid w:val="00BC2DBD"/>
  </w:style>
  <w:style w:type="paragraph" w:customStyle="1" w:styleId="Texto0">
    <w:name w:val="Texto"/>
    <w:basedOn w:val="Normal"/>
    <w:link w:val="TextoCar"/>
    <w:rsid w:val="00BC2DBD"/>
    <w:pPr>
      <w:spacing w:after="101" w:line="216" w:lineRule="exact"/>
      <w:ind w:firstLine="288"/>
      <w:jc w:val="both"/>
    </w:pPr>
    <w:rPr>
      <w:rFonts w:ascii="Arial" w:eastAsia="Times New Roman" w:hAnsi="Arial"/>
      <w:sz w:val="18"/>
      <w:szCs w:val="24"/>
      <w:lang w:eastAsia="es-ES"/>
    </w:rPr>
  </w:style>
  <w:style w:type="character" w:customStyle="1" w:styleId="TextoCar">
    <w:name w:val="Texto Car"/>
    <w:link w:val="Texto0"/>
    <w:locked/>
    <w:rsid w:val="00BC2DBD"/>
    <w:rPr>
      <w:rFonts w:ascii="Arial" w:eastAsia="Times New Roman" w:hAnsi="Arial" w:cs="Times New Roman"/>
      <w:sz w:val="18"/>
      <w:szCs w:val="24"/>
      <w:lang w:val="es-ES" w:eastAsia="es-ES"/>
    </w:rPr>
  </w:style>
  <w:style w:type="paragraph" w:customStyle="1" w:styleId="Listavistosa-nfasis11">
    <w:name w:val="Lista vistosa - Énfasis 11"/>
    <w:basedOn w:val="Normal"/>
    <w:link w:val="Listavistosa-nfasis1Car"/>
    <w:uiPriority w:val="34"/>
    <w:qFormat/>
    <w:rsid w:val="00BC2DBD"/>
    <w:pPr>
      <w:spacing w:after="0" w:line="240" w:lineRule="auto"/>
      <w:ind w:left="708"/>
    </w:pPr>
    <w:rPr>
      <w:rFonts w:ascii="Arial" w:hAnsi="Arial"/>
      <w:sz w:val="24"/>
      <w:szCs w:val="24"/>
      <w:lang w:val="es-MX" w:eastAsia="es-MX"/>
    </w:rPr>
  </w:style>
  <w:style w:type="paragraph" w:customStyle="1" w:styleId="Sombreadovistoso-nfasis11">
    <w:name w:val="Sombreado vistoso - Énfasis 11"/>
    <w:hidden/>
    <w:uiPriority w:val="99"/>
    <w:rsid w:val="00BC2DBD"/>
    <w:pPr>
      <w:spacing w:after="0" w:line="240" w:lineRule="auto"/>
    </w:pPr>
    <w:rPr>
      <w:rFonts w:ascii="Arial" w:eastAsia="Calibri" w:hAnsi="Arial" w:cs="Times New Roman"/>
      <w:sz w:val="24"/>
      <w:szCs w:val="24"/>
      <w:lang w:eastAsia="es-MX"/>
    </w:rPr>
  </w:style>
  <w:style w:type="character" w:customStyle="1" w:styleId="Listavistosa-nfasis1Car">
    <w:name w:val="Lista vistosa - Énfasis 1 Car"/>
    <w:link w:val="Listavistosa-nfasis11"/>
    <w:uiPriority w:val="34"/>
    <w:rsid w:val="00BC2DBD"/>
    <w:rPr>
      <w:rFonts w:ascii="Arial" w:eastAsia="Calibri" w:hAnsi="Arial" w:cs="Times New Roman"/>
      <w:sz w:val="24"/>
      <w:szCs w:val="24"/>
      <w:lang w:eastAsia="es-MX"/>
    </w:rPr>
  </w:style>
  <w:style w:type="table" w:customStyle="1" w:styleId="Cuadrculamulticolor-nfasis62">
    <w:name w:val="Cuadrícula multicolor - Énfasis 62"/>
    <w:basedOn w:val="Tablanormal"/>
    <w:uiPriority w:val="60"/>
    <w:rsid w:val="00BC2DBD"/>
    <w:pPr>
      <w:spacing w:after="0" w:line="240" w:lineRule="auto"/>
    </w:pPr>
    <w:rPr>
      <w:rFonts w:ascii="Calibri" w:eastAsia="Calibri" w:hAnsi="Calibri" w:cs="Times New Roman"/>
      <w:color w:val="31849B"/>
      <w:sz w:val="24"/>
      <w:szCs w:val="24"/>
      <w:lang w:val="es-ES" w:eastAsia="ja-JP"/>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4">
    <w:name w:val="4"/>
    <w:basedOn w:val="Normal"/>
    <w:next w:val="Ttulo"/>
    <w:qFormat/>
    <w:rsid w:val="00BC2DBD"/>
    <w:pPr>
      <w:spacing w:after="0" w:line="240" w:lineRule="auto"/>
      <w:jc w:val="center"/>
    </w:pPr>
    <w:rPr>
      <w:rFonts w:ascii="Times New Roman" w:eastAsia="Times New Roman" w:hAnsi="Times New Roman"/>
      <w:b/>
      <w:sz w:val="24"/>
      <w:szCs w:val="24"/>
      <w:lang w:val="es-MX" w:eastAsia="es-MX"/>
    </w:rPr>
  </w:style>
  <w:style w:type="character" w:customStyle="1" w:styleId="PuestoCar">
    <w:name w:val="Puesto Car"/>
    <w:uiPriority w:val="10"/>
    <w:rsid w:val="00BC2DBD"/>
    <w:rPr>
      <w:rFonts w:ascii="Calibri Light" w:eastAsia="Times New Roman" w:hAnsi="Calibri Light" w:cs="Times New Roman"/>
      <w:spacing w:val="-10"/>
      <w:kern w:val="28"/>
      <w:sz w:val="56"/>
      <w:szCs w:val="56"/>
      <w:lang w:eastAsia="en-US"/>
    </w:rPr>
  </w:style>
  <w:style w:type="paragraph" w:customStyle="1" w:styleId="Sombreadovistoso-nfasis31">
    <w:name w:val="Sombreado vistoso - Énfasis 31"/>
    <w:basedOn w:val="Normal"/>
    <w:uiPriority w:val="72"/>
    <w:qFormat/>
    <w:rsid w:val="00BC2DBD"/>
    <w:pPr>
      <w:widowControl w:val="0"/>
      <w:kinsoku w:val="0"/>
      <w:spacing w:after="0" w:line="240" w:lineRule="auto"/>
      <w:ind w:left="720"/>
      <w:contextualSpacing/>
    </w:pPr>
    <w:rPr>
      <w:rFonts w:ascii="Times New Roman" w:eastAsia="Times New Roman" w:hAnsi="Times New Roman"/>
      <w:sz w:val="24"/>
      <w:szCs w:val="24"/>
      <w:lang w:val="en-US" w:eastAsia="es-MX"/>
    </w:rPr>
  </w:style>
  <w:style w:type="character" w:styleId="nfasis">
    <w:name w:val="Emphasis"/>
    <w:aliases w:val="Título 4 (1.1.1)"/>
    <w:uiPriority w:val="20"/>
    <w:qFormat/>
    <w:rsid w:val="00BC2DBD"/>
    <w:rPr>
      <w:rFonts w:ascii="Arial" w:eastAsia="MS Mincho" w:hAnsi="Arial" w:cs="Times New Roman"/>
      <w:b w:val="0"/>
      <w:bCs/>
      <w:caps w:val="0"/>
      <w:smallCaps w:val="0"/>
      <w:strike w:val="0"/>
      <w:dstrike w:val="0"/>
      <w:vanish w:val="0"/>
      <w:color w:val="auto"/>
      <w:sz w:val="22"/>
      <w:szCs w:val="28"/>
      <w:u w:val="single"/>
      <w:vertAlign w:val="baseline"/>
      <w:lang w:val="es-MX"/>
    </w:rPr>
  </w:style>
  <w:style w:type="paragraph" w:customStyle="1" w:styleId="Cuadrculamedia21">
    <w:name w:val="Cuadrícula media 21"/>
    <w:uiPriority w:val="1"/>
    <w:qFormat/>
    <w:rsid w:val="00BC2DBD"/>
    <w:pPr>
      <w:spacing w:after="0" w:line="240" w:lineRule="auto"/>
    </w:pPr>
    <w:rPr>
      <w:rFonts w:ascii="Calibri" w:eastAsia="Calibri" w:hAnsi="Calibri" w:cs="Times New Roman"/>
      <w:lang w:val="en-US"/>
    </w:rPr>
  </w:style>
  <w:style w:type="paragraph" w:customStyle="1" w:styleId="3">
    <w:name w:val="3"/>
    <w:basedOn w:val="Normal"/>
    <w:next w:val="Ttulo"/>
    <w:qFormat/>
    <w:rsid w:val="00BC2DBD"/>
    <w:pPr>
      <w:spacing w:after="0" w:line="240" w:lineRule="auto"/>
      <w:jc w:val="center"/>
    </w:pPr>
    <w:rPr>
      <w:rFonts w:ascii="Arial" w:eastAsia="Times New Roman" w:hAnsi="Arial"/>
      <w:b/>
      <w:szCs w:val="24"/>
      <w:lang w:val="x-none"/>
    </w:rPr>
  </w:style>
  <w:style w:type="paragraph" w:customStyle="1" w:styleId="2">
    <w:name w:val="2"/>
    <w:basedOn w:val="Normal"/>
    <w:next w:val="Ttulo"/>
    <w:qFormat/>
    <w:rsid w:val="00BC2DBD"/>
    <w:pPr>
      <w:spacing w:after="0" w:line="240" w:lineRule="auto"/>
      <w:jc w:val="center"/>
    </w:pPr>
    <w:rPr>
      <w:rFonts w:ascii="Times New Roman" w:eastAsia="Times New Roman" w:hAnsi="Times New Roman"/>
      <w:b/>
      <w:sz w:val="24"/>
      <w:szCs w:val="24"/>
      <w:lang w:val="es-MX" w:eastAsia="es-MX"/>
    </w:rPr>
  </w:style>
  <w:style w:type="paragraph" w:customStyle="1" w:styleId="tableparagraph">
    <w:name w:val="tableparagraph"/>
    <w:basedOn w:val="Normal"/>
    <w:uiPriority w:val="99"/>
    <w:rsid w:val="00BC2DBD"/>
    <w:pPr>
      <w:spacing w:after="0" w:line="240" w:lineRule="auto"/>
    </w:pPr>
    <w:rPr>
      <w:rFonts w:cs="Calibri"/>
      <w:lang w:val="es-MX" w:eastAsia="es-MX"/>
    </w:rPr>
  </w:style>
  <w:style w:type="paragraph" w:styleId="Revisin">
    <w:name w:val="Revision"/>
    <w:hidden/>
    <w:uiPriority w:val="99"/>
    <w:rsid w:val="00BC2DBD"/>
    <w:pPr>
      <w:spacing w:after="0" w:line="240" w:lineRule="auto"/>
    </w:pPr>
    <w:rPr>
      <w:rFonts w:ascii="Arial" w:eastAsia="Calibri" w:hAnsi="Arial" w:cs="Times New Roman"/>
      <w:sz w:val="24"/>
      <w:szCs w:val="24"/>
      <w:lang w:eastAsia="es-MX"/>
    </w:rPr>
  </w:style>
  <w:style w:type="paragraph" w:styleId="TtuloTDC">
    <w:name w:val="TOC Heading"/>
    <w:basedOn w:val="Ttulo1"/>
    <w:next w:val="Normal"/>
    <w:uiPriority w:val="39"/>
    <w:unhideWhenUsed/>
    <w:qFormat/>
    <w:rsid w:val="00BC2DBD"/>
    <w:pPr>
      <w:spacing w:before="480"/>
      <w:outlineLvl w:val="9"/>
    </w:pPr>
    <w:rPr>
      <w:b/>
      <w:bCs/>
      <w:sz w:val="28"/>
      <w:szCs w:val="28"/>
      <w:lang w:val="es-MX" w:eastAsia="es-MX"/>
    </w:rPr>
  </w:style>
  <w:style w:type="paragraph" w:customStyle="1" w:styleId="Estilo3">
    <w:name w:val="Estilo3"/>
    <w:basedOn w:val="Textonotapie"/>
    <w:qFormat/>
    <w:rsid w:val="00BC2DBD"/>
    <w:pPr>
      <w:jc w:val="both"/>
    </w:pPr>
    <w:rPr>
      <w:rFonts w:ascii="ITC Avant Garde" w:eastAsia="Times New Roman" w:hAnsi="ITC Avant Garde"/>
      <w:sz w:val="16"/>
      <w:szCs w:val="16"/>
      <w:lang w:val="en-US" w:eastAsia="x-none"/>
    </w:rPr>
  </w:style>
  <w:style w:type="paragraph" w:customStyle="1" w:styleId="Estilo4">
    <w:name w:val="Estilo4"/>
    <w:basedOn w:val="Textonotapie"/>
    <w:link w:val="Estilo4Car"/>
    <w:qFormat/>
    <w:rsid w:val="00BC2DBD"/>
    <w:pPr>
      <w:jc w:val="both"/>
    </w:pPr>
    <w:rPr>
      <w:rFonts w:ascii="ITC Avant Garde" w:eastAsia="Times New Roman" w:hAnsi="ITC Avant Garde" w:cs="Arial"/>
      <w:sz w:val="16"/>
      <w:szCs w:val="16"/>
      <w:lang w:val="en-US" w:eastAsia="x-none"/>
    </w:rPr>
  </w:style>
  <w:style w:type="paragraph" w:customStyle="1" w:styleId="Estilo5">
    <w:name w:val="Estilo5"/>
    <w:basedOn w:val="Textonotapie"/>
    <w:link w:val="Estilo5Car"/>
    <w:qFormat/>
    <w:rsid w:val="00BC2DBD"/>
    <w:rPr>
      <w:rFonts w:ascii="ITC Avant Garde" w:eastAsia="Times New Roman" w:hAnsi="ITC Avant Garde"/>
      <w:sz w:val="16"/>
      <w:szCs w:val="24"/>
      <w:lang w:val="en-US" w:eastAsia="x-none"/>
    </w:rPr>
  </w:style>
  <w:style w:type="character" w:customStyle="1" w:styleId="Estilo4Car">
    <w:name w:val="Estilo4 Car"/>
    <w:basedOn w:val="TextonotapieCar"/>
    <w:link w:val="Estilo4"/>
    <w:rsid w:val="00BC2DBD"/>
    <w:rPr>
      <w:rFonts w:ascii="ITC Avant Garde" w:eastAsia="Times New Roman" w:hAnsi="ITC Avant Garde" w:cs="Arial"/>
      <w:sz w:val="16"/>
      <w:szCs w:val="16"/>
      <w:lang w:val="en-US" w:eastAsia="x-none"/>
    </w:rPr>
  </w:style>
  <w:style w:type="character" w:customStyle="1" w:styleId="Estilo5Car">
    <w:name w:val="Estilo5 Car"/>
    <w:basedOn w:val="TextonotapieCar"/>
    <w:link w:val="Estilo5"/>
    <w:rsid w:val="00BC2DBD"/>
    <w:rPr>
      <w:rFonts w:ascii="ITC Avant Garde" w:eastAsia="Times New Roman" w:hAnsi="ITC Avant Garde" w:cs="Times New Roman"/>
      <w:sz w:val="16"/>
      <w:szCs w:val="24"/>
      <w:lang w:val="en-US" w:eastAsia="x-none"/>
    </w:rPr>
  </w:style>
  <w:style w:type="numbering" w:customStyle="1" w:styleId="Estilo11">
    <w:name w:val="Estilo11"/>
    <w:rsid w:val="00BC2DBD"/>
    <w:pPr>
      <w:numPr>
        <w:numId w:val="7"/>
      </w:numPr>
    </w:pPr>
  </w:style>
  <w:style w:type="numbering" w:customStyle="1" w:styleId="Estilo21">
    <w:name w:val="Estilo21"/>
    <w:rsid w:val="00BC2DBD"/>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92078">
      <w:bodyDiv w:val="1"/>
      <w:marLeft w:val="0"/>
      <w:marRight w:val="0"/>
      <w:marTop w:val="0"/>
      <w:marBottom w:val="0"/>
      <w:divBdr>
        <w:top w:val="none" w:sz="0" w:space="0" w:color="auto"/>
        <w:left w:val="none" w:sz="0" w:space="0" w:color="auto"/>
        <w:bottom w:val="none" w:sz="0" w:space="0" w:color="auto"/>
        <w:right w:val="none" w:sz="0" w:space="0" w:color="auto"/>
      </w:divBdr>
    </w:div>
    <w:div w:id="1577087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www.mapinfo.com/" TargetMode="External"/><Relationship Id="rId26" Type="http://schemas.openxmlformats.org/officeDocument/2006/relationships/image" Target="media/image13.emf"/><Relationship Id="rId39" Type="http://schemas.openxmlformats.org/officeDocument/2006/relationships/fontTable" Target="fontTable.xml"/><Relationship Id="rId21" Type="http://schemas.openxmlformats.org/officeDocument/2006/relationships/image" Target="media/image8.emf"/><Relationship Id="rId34" Type="http://schemas.openxmlformats.org/officeDocument/2006/relationships/hyperlink" Target="http://www.telcel.com/cobertura" TargetMode="Externa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2.emf"/><Relationship Id="rId33" Type="http://schemas.openxmlformats.org/officeDocument/2006/relationships/hyperlink" Target="http://www.google.com.mx/"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hyperlink" Target="http://www.google.com.mx/" TargetMode="External"/><Relationship Id="rId37" Type="http://schemas.openxmlformats.org/officeDocument/2006/relationships/hyperlink" Target="http://www.telcel.com/ofertapublicamayorista"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hyperlink" Target="mailto:cc@mail.telcel.com" TargetMode="External"/><Relationship Id="rId10" Type="http://schemas.openxmlformats.org/officeDocument/2006/relationships/endnotes" Target="endnotes.xml"/><Relationship Id="rId19" Type="http://schemas.openxmlformats.org/officeDocument/2006/relationships/hyperlink" Target="http://www.mapdata.com.mx/productos_mapinfo03.html" TargetMode="External"/><Relationship Id="rId31" Type="http://schemas.openxmlformats.org/officeDocument/2006/relationships/hyperlink" Target="http://www.voipforo.com/codec/codecs.ph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1B7DCB010F580438358C22BD0219B7E" ma:contentTypeVersion="8" ma:contentTypeDescription="Crear nuevo documento." ma:contentTypeScope="" ma:versionID="a3f033111b3305d84d5986b34ceee7d1">
  <xsd:schema xmlns:xsd="http://www.w3.org/2001/XMLSchema" xmlns:xs="http://www.w3.org/2001/XMLSchema" xmlns:p="http://schemas.microsoft.com/office/2006/metadata/properties" xmlns:ns3="eeb1cbab-c5ee-4bbe-9c04-06ebc7a6fbeb" xmlns:ns4="a1ad6f78-29da-4ffd-b98a-752b6fa51b42" targetNamespace="http://schemas.microsoft.com/office/2006/metadata/properties" ma:root="true" ma:fieldsID="1bc9377b03f93ff201bec5b497b4aade" ns3:_="" ns4:_="">
    <xsd:import namespace="eeb1cbab-c5ee-4bbe-9c04-06ebc7a6fbeb"/>
    <xsd:import namespace="a1ad6f78-29da-4ffd-b98a-752b6fa51b4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b1cbab-c5ee-4bbe-9c04-06ebc7a6fb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ad6f78-29da-4ffd-b98a-752b6fa51b42"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306B2-0079-48B7-A05E-593ACE34EE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b1cbab-c5ee-4bbe-9c04-06ebc7a6fbeb"/>
    <ds:schemaRef ds:uri="a1ad6f78-29da-4ffd-b98a-752b6fa51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85F8A5-14D1-4D12-8902-4A22EADA787F}">
  <ds:schemaRefs>
    <ds:schemaRef ds:uri="http://schemas.microsoft.com/sharepoint/v3/contenttype/forms"/>
  </ds:schemaRefs>
</ds:datastoreItem>
</file>

<file path=customXml/itemProps3.xml><?xml version="1.0" encoding="utf-8"?>
<ds:datastoreItem xmlns:ds="http://schemas.openxmlformats.org/officeDocument/2006/customXml" ds:itemID="{3C889D2E-B14D-46BC-9490-91033467BE6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223A72C-C92A-446D-B20C-078F81FB5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170</Pages>
  <Words>51393</Words>
  <Characters>282662</Characters>
  <Application>Microsoft Office Word</Application>
  <DocSecurity>0</DocSecurity>
  <Lines>2355</Lines>
  <Paragraphs>666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Ignacio Reyes Sanchez</dc:creator>
  <cp:keywords/>
  <dc:description/>
  <cp:lastModifiedBy>Gabriel Huichan Munoz</cp:lastModifiedBy>
  <cp:revision>5</cp:revision>
  <dcterms:created xsi:type="dcterms:W3CDTF">2022-07-27T16:12:00Z</dcterms:created>
  <dcterms:modified xsi:type="dcterms:W3CDTF">2022-08-04T23:43:00Z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0x01010071B7DCB010F580438358C22BD0219B7E</vt:lpwstr>
  </property>
</Properties>
</file>