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1E4D" w14:textId="190E2590" w:rsidR="00C216DE" w:rsidRPr="00C4737B" w:rsidRDefault="00B87964" w:rsidP="00C4737B">
      <w:pPr>
        <w:pStyle w:val="Sinespaciado"/>
        <w:spacing w:line="276" w:lineRule="auto"/>
        <w:jc w:val="both"/>
        <w:rPr>
          <w:rFonts w:ascii="Arial" w:eastAsiaTheme="minorEastAsia" w:hAnsi="Arial" w:cs="Arial"/>
          <w:b/>
          <w:sz w:val="26"/>
          <w:szCs w:val="26"/>
        </w:rPr>
      </w:pPr>
      <w:r w:rsidRPr="00C4737B">
        <w:rPr>
          <w:rFonts w:ascii="Arial" w:eastAsiaTheme="minorEastAsia" w:hAnsi="Arial" w:cs="Arial"/>
          <w:b/>
          <w:sz w:val="26"/>
          <w:szCs w:val="26"/>
          <w:lang w:val="es-ES"/>
        </w:rPr>
        <w:t xml:space="preserve">Acuerdo mediante el cual el Pleno del Instituto Federal de Telecomunicaciones determina ampliar el </w:t>
      </w:r>
      <w:r w:rsidR="001D6D4E">
        <w:rPr>
          <w:rFonts w:ascii="Arial" w:eastAsiaTheme="minorEastAsia" w:hAnsi="Arial" w:cs="Arial"/>
          <w:b/>
          <w:sz w:val="26"/>
          <w:szCs w:val="26"/>
          <w:lang w:val="es-ES"/>
        </w:rPr>
        <w:t>periodo</w:t>
      </w:r>
      <w:r w:rsidRPr="00C4737B">
        <w:rPr>
          <w:rFonts w:ascii="Arial" w:eastAsiaTheme="minorEastAsia" w:hAnsi="Arial" w:cs="Arial"/>
          <w:b/>
          <w:sz w:val="26"/>
          <w:szCs w:val="26"/>
          <w:lang w:val="es-ES"/>
        </w:rPr>
        <w:t xml:space="preserve"> de la </w:t>
      </w:r>
      <w:r w:rsidR="00793126" w:rsidRPr="00C4737B">
        <w:rPr>
          <w:rFonts w:ascii="Arial" w:eastAsiaTheme="minorEastAsia" w:hAnsi="Arial" w:cs="Arial"/>
          <w:b/>
          <w:sz w:val="26"/>
          <w:szCs w:val="26"/>
          <w:lang w:val="es-ES"/>
        </w:rPr>
        <w:t>C</w:t>
      </w:r>
      <w:r w:rsidRPr="00C4737B">
        <w:rPr>
          <w:rFonts w:ascii="Arial" w:eastAsiaTheme="minorEastAsia" w:hAnsi="Arial" w:cs="Arial"/>
          <w:b/>
          <w:sz w:val="26"/>
          <w:szCs w:val="26"/>
          <w:lang w:val="es-ES"/>
        </w:rPr>
        <w:t xml:space="preserve">onsulta </w:t>
      </w:r>
      <w:r w:rsidR="00793126">
        <w:rPr>
          <w:rFonts w:ascii="Arial" w:eastAsiaTheme="minorEastAsia" w:hAnsi="Arial" w:cs="Arial"/>
          <w:b/>
          <w:sz w:val="26"/>
          <w:szCs w:val="26"/>
          <w:lang w:val="es-ES"/>
        </w:rPr>
        <w:t>P</w:t>
      </w:r>
      <w:r w:rsidRPr="00C4737B">
        <w:rPr>
          <w:rFonts w:ascii="Arial" w:eastAsiaTheme="minorEastAsia" w:hAnsi="Arial" w:cs="Arial"/>
          <w:b/>
          <w:sz w:val="26"/>
          <w:szCs w:val="26"/>
          <w:lang w:val="es-ES"/>
        </w:rPr>
        <w:t>ública del “</w:t>
      </w:r>
      <w:r w:rsidR="00793126">
        <w:rPr>
          <w:rFonts w:ascii="Arial" w:eastAsiaTheme="minorEastAsia" w:hAnsi="Arial" w:cs="Arial"/>
          <w:b/>
          <w:sz w:val="26"/>
          <w:szCs w:val="26"/>
          <w:lang w:val="es-ES"/>
        </w:rPr>
        <w:t xml:space="preserve">Anteproyecto del </w:t>
      </w:r>
      <w:r w:rsidR="00910696" w:rsidRPr="00C4737B">
        <w:rPr>
          <w:rFonts w:ascii="Arial" w:eastAsiaTheme="minorEastAsia" w:hAnsi="Arial" w:cs="Arial"/>
          <w:b/>
          <w:sz w:val="26"/>
          <w:szCs w:val="26"/>
          <w:lang w:val="es-ES"/>
        </w:rPr>
        <w:t>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244789">
        <w:rPr>
          <w:rFonts w:ascii="Arial" w:eastAsiaTheme="minorEastAsia" w:hAnsi="Arial" w:cs="Arial"/>
          <w:b/>
          <w:sz w:val="26"/>
          <w:szCs w:val="26"/>
          <w:lang w:val="es-ES"/>
        </w:rPr>
        <w:t>.</w:t>
      </w:r>
      <w:r w:rsidRPr="00C4737B">
        <w:rPr>
          <w:rFonts w:ascii="Arial" w:eastAsiaTheme="minorEastAsia" w:hAnsi="Arial" w:cs="Arial"/>
          <w:b/>
          <w:sz w:val="26"/>
          <w:szCs w:val="26"/>
          <w:lang w:val="es-ES"/>
        </w:rPr>
        <w:t>”.</w:t>
      </w:r>
    </w:p>
    <w:p w14:paraId="00CA283F" w14:textId="77777777" w:rsidR="00794304" w:rsidRPr="00C4737B" w:rsidRDefault="00794304" w:rsidP="00C4737B">
      <w:pPr>
        <w:pStyle w:val="Sinespaciado"/>
        <w:spacing w:line="276" w:lineRule="auto"/>
        <w:jc w:val="both"/>
        <w:rPr>
          <w:rFonts w:ascii="Arial" w:hAnsi="Arial" w:cs="Arial"/>
          <w:b/>
        </w:rPr>
      </w:pPr>
    </w:p>
    <w:p w14:paraId="6676BC2C" w14:textId="77777777" w:rsidR="000513F2" w:rsidRPr="00C4737B" w:rsidRDefault="000513F2" w:rsidP="00C4737B">
      <w:pPr>
        <w:spacing w:after="0"/>
        <w:jc w:val="center"/>
        <w:rPr>
          <w:rFonts w:ascii="Arial" w:hAnsi="Arial" w:cs="Arial"/>
          <w:b/>
          <w:bCs/>
          <w:sz w:val="26"/>
          <w:szCs w:val="26"/>
          <w:lang w:eastAsia="es-MX"/>
        </w:rPr>
      </w:pPr>
      <w:r w:rsidRPr="00C4737B">
        <w:rPr>
          <w:rFonts w:ascii="Arial" w:hAnsi="Arial" w:cs="Arial"/>
          <w:b/>
          <w:bCs/>
          <w:sz w:val="26"/>
          <w:szCs w:val="26"/>
          <w:lang w:eastAsia="es-MX"/>
        </w:rPr>
        <w:t>Antecedentes</w:t>
      </w:r>
    </w:p>
    <w:p w14:paraId="741DC22B" w14:textId="77777777" w:rsidR="000513F2" w:rsidRPr="00C4737B" w:rsidRDefault="000513F2" w:rsidP="00C4737B">
      <w:pPr>
        <w:spacing w:after="0"/>
        <w:jc w:val="both"/>
        <w:rPr>
          <w:rFonts w:ascii="Arial" w:hAnsi="Arial" w:cs="Arial"/>
        </w:rPr>
      </w:pPr>
    </w:p>
    <w:p w14:paraId="34AEDD4A" w14:textId="7BC3ADE1" w:rsidR="00B87964" w:rsidRPr="00793126" w:rsidRDefault="00B87964" w:rsidP="00793126">
      <w:pPr>
        <w:spacing w:after="0"/>
        <w:jc w:val="both"/>
        <w:rPr>
          <w:rFonts w:ascii="Arial" w:eastAsia="ITC Avant Garde" w:hAnsi="Arial" w:cs="Arial"/>
          <w:lang w:val="es-MX"/>
        </w:rPr>
      </w:pPr>
      <w:r w:rsidRPr="00C4737B">
        <w:rPr>
          <w:rFonts w:ascii="Arial" w:eastAsia="ITC Avant Garde" w:hAnsi="Arial" w:cs="Arial"/>
          <w:b/>
          <w:bCs/>
        </w:rPr>
        <w:t>Primero.- Decreto de Reforma Constitucional.</w:t>
      </w:r>
      <w:r w:rsidRPr="00C4737B">
        <w:rPr>
          <w:rFonts w:ascii="Arial" w:eastAsia="ITC Avant Garde" w:hAnsi="Arial" w:cs="Arial"/>
          <w:bCs/>
        </w:rPr>
        <w:t xml:space="preserve"> El 11 de junio de 2013, se publicó en el Diario Oficial de la Federación (DOF), el </w:t>
      </w:r>
      <w:r w:rsidR="00862E7C" w:rsidRPr="00C4737B">
        <w:rPr>
          <w:rFonts w:ascii="Arial" w:eastAsia="ITC Avant Garde" w:hAnsi="Arial" w:cs="Arial"/>
          <w:bCs/>
        </w:rPr>
        <w:t>Decreto</w:t>
      </w:r>
      <w:r w:rsidRPr="00C4737B">
        <w:rPr>
          <w:rFonts w:ascii="Arial" w:eastAsia="ITC Avant Garde" w:hAnsi="Arial" w:cs="Arial"/>
          <w:bCs/>
        </w:rPr>
        <w:t xml:space="preserve"> por el que se reforman y adicionan diversas disposiciones de los artículos 6o., 7o., 27, 28, 73, 78, 94 y 105 de la Constitución Política de los Estados Unidos Mexicanos, en materia de telecomunicaciones</w:t>
      </w:r>
      <w:r w:rsidR="009806D6" w:rsidRPr="00C4737B">
        <w:rPr>
          <w:rFonts w:ascii="Arial" w:eastAsia="ITC Avant Garde" w:hAnsi="Arial" w:cs="Arial"/>
          <w:bCs/>
        </w:rPr>
        <w:t>,</w:t>
      </w:r>
      <w:r w:rsidRPr="00C4737B">
        <w:rPr>
          <w:rFonts w:ascii="Arial" w:eastAsia="ITC Avant Garde" w:hAnsi="Arial" w:cs="Arial"/>
          <w:bCs/>
        </w:rPr>
        <w:t xml:space="preserve"> </w:t>
      </w:r>
      <w:r w:rsidR="004D2B36" w:rsidRPr="00C4737B">
        <w:rPr>
          <w:rFonts w:ascii="Arial" w:eastAsia="ITC Avant Garde" w:hAnsi="Arial" w:cs="Arial"/>
        </w:rPr>
        <w:t>mediante el cual se creó el Instituto Federal de Telecomunicaciones (Instituto), como un órgano autónomo</w:t>
      </w:r>
      <w:r w:rsidR="00793126">
        <w:rPr>
          <w:rFonts w:ascii="Arial" w:eastAsia="ITC Avant Garde" w:hAnsi="Arial" w:cs="Arial"/>
        </w:rPr>
        <w:t>,</w:t>
      </w:r>
      <w:r w:rsidR="00793126" w:rsidRPr="00793126">
        <w:rPr>
          <w:rFonts w:ascii="Arial" w:eastAsiaTheme="minorHAnsi" w:hAnsi="Arial" w:cs="Arial"/>
          <w:color w:val="000000"/>
          <w:lang w:val="es-MX"/>
        </w:rPr>
        <w:t xml:space="preserve"> </w:t>
      </w:r>
      <w:r w:rsidR="00793126" w:rsidRPr="00793126">
        <w:rPr>
          <w:rFonts w:ascii="Arial" w:eastAsia="ITC Avant Garde" w:hAnsi="Arial" w:cs="Arial"/>
          <w:lang w:val="es-MX"/>
        </w:rPr>
        <w:t xml:space="preserve">con personalidad jurídica y patrimonio propio, </w:t>
      </w:r>
      <w:r w:rsidR="004D2B36" w:rsidRPr="00C4737B">
        <w:rPr>
          <w:rFonts w:ascii="Arial" w:eastAsia="ITC Avant Garde" w:hAnsi="Arial" w:cs="Arial"/>
        </w:rPr>
        <w:t>que tiene por objeto el desarrollo eficiente de la radiodifusión y las telecomunicaciones.</w:t>
      </w:r>
    </w:p>
    <w:p w14:paraId="336C287D" w14:textId="77777777" w:rsidR="00B87964" w:rsidRPr="00C4737B" w:rsidRDefault="00B87964" w:rsidP="00C4737B">
      <w:pPr>
        <w:spacing w:after="0"/>
        <w:jc w:val="both"/>
        <w:rPr>
          <w:rFonts w:ascii="Arial" w:eastAsia="ITC Avant Garde" w:hAnsi="Arial" w:cs="Arial"/>
          <w:b/>
          <w:bCs/>
        </w:rPr>
      </w:pPr>
    </w:p>
    <w:p w14:paraId="06B01B15" w14:textId="1107527E" w:rsidR="00F1512C" w:rsidRPr="00C4737B" w:rsidRDefault="00F1512C" w:rsidP="00C4737B">
      <w:pPr>
        <w:spacing w:after="0"/>
        <w:jc w:val="both"/>
        <w:rPr>
          <w:rFonts w:ascii="Arial" w:eastAsia="ITC Avant Garde" w:hAnsi="Arial" w:cs="Arial"/>
        </w:rPr>
      </w:pPr>
      <w:r w:rsidRPr="00C4737B">
        <w:rPr>
          <w:rFonts w:ascii="Arial" w:eastAsia="ITC Avant Garde" w:hAnsi="Arial" w:cs="Arial"/>
          <w:b/>
          <w:lang w:val="es-MX"/>
        </w:rPr>
        <w:t xml:space="preserve">Segundo.- Decreto de </w:t>
      </w:r>
      <w:r w:rsidR="009806D6" w:rsidRPr="00C4737B">
        <w:rPr>
          <w:rFonts w:ascii="Arial" w:eastAsia="ITC Avant Garde" w:hAnsi="Arial" w:cs="Arial"/>
          <w:b/>
          <w:lang w:val="es-MX"/>
        </w:rPr>
        <w:t>Ley</w:t>
      </w:r>
      <w:r w:rsidRPr="00C4737B">
        <w:rPr>
          <w:rFonts w:ascii="Arial" w:eastAsia="ITC Avant Garde" w:hAnsi="Arial" w:cs="Arial"/>
          <w:b/>
          <w:lang w:val="es-MX"/>
        </w:rPr>
        <w:t xml:space="preserve">. </w:t>
      </w:r>
      <w:r w:rsidRPr="00C4737B">
        <w:rPr>
          <w:rFonts w:ascii="Arial" w:eastAsia="ITC Avant Garde" w:hAnsi="Arial" w:cs="Arial"/>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w:t>
      </w:r>
      <w:r w:rsidRPr="00C4737B">
        <w:rPr>
          <w:rFonts w:ascii="Arial" w:hAnsi="Arial" w:cs="Arial"/>
        </w:rPr>
        <w:t>el cual entró en vigor el 13 de agosto de 2014.</w:t>
      </w:r>
    </w:p>
    <w:p w14:paraId="2D0BB18C" w14:textId="77777777" w:rsidR="00F1512C" w:rsidRPr="00C4737B" w:rsidRDefault="00F1512C" w:rsidP="00C4737B">
      <w:pPr>
        <w:spacing w:after="0"/>
        <w:contextualSpacing/>
        <w:jc w:val="both"/>
        <w:rPr>
          <w:rFonts w:ascii="Arial" w:hAnsi="Arial" w:cs="Arial"/>
        </w:rPr>
      </w:pPr>
    </w:p>
    <w:p w14:paraId="5811A736" w14:textId="1CF2839B" w:rsidR="00A848B8" w:rsidRPr="00C4737B" w:rsidRDefault="00F1512C" w:rsidP="00C4737B">
      <w:pPr>
        <w:spacing w:after="0"/>
        <w:jc w:val="both"/>
        <w:rPr>
          <w:rFonts w:ascii="Arial" w:hAnsi="Arial" w:cs="Arial"/>
          <w:kern w:val="1"/>
          <w:lang w:eastAsia="ar-SA"/>
        </w:rPr>
      </w:pPr>
      <w:r w:rsidRPr="00C4737B">
        <w:rPr>
          <w:rFonts w:ascii="Arial" w:eastAsia="ITC Avant Garde" w:hAnsi="Arial" w:cs="Arial"/>
          <w:b/>
          <w:bCs/>
        </w:rPr>
        <w:t xml:space="preserve">Tercero.- </w:t>
      </w:r>
      <w:r w:rsidRPr="00C4737B">
        <w:rPr>
          <w:rFonts w:ascii="Arial" w:eastAsia="ITC Avant Garde" w:hAnsi="Arial" w:cs="Arial"/>
          <w:b/>
          <w:lang w:val="es-MX"/>
        </w:rPr>
        <w:t xml:space="preserve">Estatuto </w:t>
      </w:r>
      <w:r w:rsidR="009806D6" w:rsidRPr="00C4737B">
        <w:rPr>
          <w:rFonts w:ascii="Arial" w:eastAsia="ITC Avant Garde" w:hAnsi="Arial" w:cs="Arial"/>
          <w:b/>
          <w:lang w:val="es-MX"/>
        </w:rPr>
        <w:t>Orgánico</w:t>
      </w:r>
      <w:r w:rsidRPr="00C4737B">
        <w:rPr>
          <w:rFonts w:ascii="Arial" w:eastAsia="ITC Avant Garde" w:hAnsi="Arial" w:cs="Arial"/>
          <w:b/>
          <w:lang w:val="es-MX"/>
        </w:rPr>
        <w:t xml:space="preserve">. </w:t>
      </w:r>
      <w:r w:rsidRPr="00C4737B">
        <w:rPr>
          <w:rFonts w:ascii="Arial" w:hAnsi="Arial" w:cs="Arial"/>
          <w:kern w:val="1"/>
          <w:lang w:eastAsia="ar-SA"/>
        </w:rPr>
        <w:t>El 4 de septiembre de 2014, se publicó en el DOF el Estatuto Orgánico del Instituto Federal de Telecomunicaciones, el cual entró en vigor el día 26 del mismo mes y año y su última modificación se publicó en el mismo medio de difusión el 4 de marzo de 2022</w:t>
      </w:r>
      <w:r w:rsidR="00A848B8" w:rsidRPr="00C4737B">
        <w:rPr>
          <w:rFonts w:ascii="Arial" w:hAnsi="Arial" w:cs="Arial"/>
          <w:kern w:val="1"/>
          <w:lang w:eastAsia="ar-SA"/>
        </w:rPr>
        <w:t>.</w:t>
      </w:r>
    </w:p>
    <w:p w14:paraId="57C0627B" w14:textId="77777777" w:rsidR="00A848B8" w:rsidRPr="00C4737B" w:rsidRDefault="00A848B8" w:rsidP="00C4737B">
      <w:pPr>
        <w:spacing w:after="0"/>
        <w:jc w:val="both"/>
        <w:rPr>
          <w:rFonts w:ascii="Arial" w:hAnsi="Arial" w:cs="Arial"/>
          <w:kern w:val="1"/>
          <w:lang w:eastAsia="ar-SA"/>
        </w:rPr>
      </w:pPr>
    </w:p>
    <w:p w14:paraId="45E66709" w14:textId="2897B476" w:rsidR="009806D6" w:rsidRPr="00C4737B" w:rsidRDefault="00B87964" w:rsidP="00C4737B">
      <w:pPr>
        <w:spacing w:after="0"/>
        <w:jc w:val="both"/>
        <w:rPr>
          <w:rFonts w:ascii="Arial" w:hAnsi="Arial" w:cs="Arial"/>
          <w:kern w:val="1"/>
          <w:lang w:val="es-MX" w:eastAsia="ar-SA"/>
        </w:rPr>
      </w:pPr>
      <w:r w:rsidRPr="00C4737B">
        <w:rPr>
          <w:rFonts w:ascii="Arial" w:eastAsia="ITC Avant Garde" w:hAnsi="Arial" w:cs="Arial"/>
          <w:b/>
          <w:bCs/>
        </w:rPr>
        <w:t xml:space="preserve">Cuarto.- Lineamientos de Consulta Pública y Análisis de Impacto Regulatorio. </w:t>
      </w:r>
      <w:r w:rsidR="009806D6" w:rsidRPr="00C4737B">
        <w:rPr>
          <w:rFonts w:ascii="Arial" w:hAnsi="Arial" w:cs="Arial"/>
          <w:kern w:val="1"/>
          <w:lang w:val="es-MX" w:eastAsia="ar-SA"/>
        </w:rPr>
        <w:t>El 8 de noviembre de 2017, se publicaron en el DOF los Lineamientos de Consulta Pública y Análisis de Impacto Regulatorio del Instituto Federal de Telecomunicaciones</w:t>
      </w:r>
      <w:r w:rsidR="005176E0" w:rsidRPr="00C4737B">
        <w:rPr>
          <w:rFonts w:ascii="Arial" w:hAnsi="Arial" w:cs="Arial"/>
          <w:kern w:val="1"/>
          <w:lang w:val="es-MX" w:eastAsia="ar-SA"/>
        </w:rPr>
        <w:t xml:space="preserve"> (</w:t>
      </w:r>
      <w:r w:rsidR="005176E0" w:rsidRPr="00C4737B">
        <w:rPr>
          <w:rFonts w:ascii="Arial" w:hAnsi="Arial" w:cs="Arial"/>
          <w:bCs/>
        </w:rPr>
        <w:t>Lineamientos de Consulta Pública)</w:t>
      </w:r>
      <w:r w:rsidR="009806D6" w:rsidRPr="00C4737B">
        <w:rPr>
          <w:rFonts w:ascii="Arial" w:hAnsi="Arial" w:cs="Arial"/>
          <w:kern w:val="1"/>
          <w:lang w:val="es-MX" w:eastAsia="ar-SA"/>
        </w:rPr>
        <w:t>, los cuales entraron en vigor el 1 de enero de 2018.</w:t>
      </w:r>
    </w:p>
    <w:p w14:paraId="73EF64F4" w14:textId="77777777" w:rsidR="009806D6" w:rsidRPr="00C4737B" w:rsidRDefault="009806D6" w:rsidP="00C4737B">
      <w:pPr>
        <w:spacing w:after="0"/>
        <w:jc w:val="both"/>
        <w:rPr>
          <w:rFonts w:ascii="Arial" w:hAnsi="Arial" w:cs="Arial"/>
          <w:kern w:val="1"/>
          <w:lang w:eastAsia="ar-SA"/>
        </w:rPr>
      </w:pPr>
    </w:p>
    <w:p w14:paraId="050BA446" w14:textId="57911B2F" w:rsidR="00B87964" w:rsidRPr="00C4737B" w:rsidRDefault="00B87964" w:rsidP="00C4737B">
      <w:pPr>
        <w:spacing w:after="0"/>
        <w:jc w:val="both"/>
        <w:rPr>
          <w:rFonts w:ascii="Arial" w:hAnsi="Arial" w:cs="Arial"/>
          <w:kern w:val="1"/>
          <w:lang w:eastAsia="ar-SA"/>
        </w:rPr>
      </w:pPr>
      <w:r w:rsidRPr="00C4737B">
        <w:rPr>
          <w:rFonts w:ascii="Arial" w:hAnsi="Arial" w:cs="Arial"/>
          <w:b/>
          <w:kern w:val="1"/>
          <w:lang w:eastAsia="ar-SA"/>
        </w:rPr>
        <w:t xml:space="preserve">Quinto.- Acuerdo de Consulta Pública. </w:t>
      </w:r>
      <w:r w:rsidRPr="00C4737B">
        <w:rPr>
          <w:rFonts w:ascii="Arial" w:hAnsi="Arial" w:cs="Arial"/>
          <w:kern w:val="1"/>
          <w:lang w:eastAsia="ar-SA"/>
        </w:rPr>
        <w:t xml:space="preserve">El </w:t>
      </w:r>
      <w:r w:rsidR="002507BA" w:rsidRPr="00C4737B">
        <w:rPr>
          <w:rFonts w:ascii="Arial" w:hAnsi="Arial" w:cs="Arial"/>
          <w:kern w:val="1"/>
          <w:lang w:eastAsia="ar-SA"/>
        </w:rPr>
        <w:t>28</w:t>
      </w:r>
      <w:r w:rsidRPr="00C4737B">
        <w:rPr>
          <w:rFonts w:ascii="Arial" w:hAnsi="Arial" w:cs="Arial"/>
          <w:kern w:val="1"/>
          <w:lang w:eastAsia="ar-SA"/>
        </w:rPr>
        <w:t xml:space="preserve"> de </w:t>
      </w:r>
      <w:r w:rsidR="002507BA" w:rsidRPr="00C4737B">
        <w:rPr>
          <w:rFonts w:ascii="Arial" w:hAnsi="Arial" w:cs="Arial"/>
          <w:kern w:val="1"/>
          <w:lang w:eastAsia="ar-SA"/>
        </w:rPr>
        <w:t>septiembre</w:t>
      </w:r>
      <w:r w:rsidRPr="00C4737B">
        <w:rPr>
          <w:rFonts w:ascii="Arial" w:hAnsi="Arial" w:cs="Arial"/>
          <w:kern w:val="1"/>
          <w:lang w:eastAsia="ar-SA"/>
        </w:rPr>
        <w:t xml:space="preserve"> de 2022</w:t>
      </w:r>
      <w:r w:rsidR="009806D6" w:rsidRPr="00C4737B">
        <w:rPr>
          <w:rFonts w:ascii="Arial" w:hAnsi="Arial" w:cs="Arial"/>
          <w:kern w:val="1"/>
          <w:lang w:eastAsia="ar-SA"/>
        </w:rPr>
        <w:t xml:space="preserve">, mediante Acuerdo </w:t>
      </w:r>
      <w:r w:rsidR="009806D6" w:rsidRPr="00AB6A0E">
        <w:rPr>
          <w:rFonts w:ascii="Arial" w:hAnsi="Arial" w:cs="Arial"/>
          <w:b/>
          <w:kern w:val="1"/>
          <w:lang w:eastAsia="ar-SA"/>
        </w:rPr>
        <w:t>P/IFT/280922/492</w:t>
      </w:r>
      <w:r w:rsidR="009806D6" w:rsidRPr="00C4737B">
        <w:rPr>
          <w:rFonts w:ascii="Arial" w:hAnsi="Arial" w:cs="Arial"/>
          <w:kern w:val="1"/>
          <w:lang w:eastAsia="ar-SA"/>
        </w:rPr>
        <w:t xml:space="preserve">, </w:t>
      </w:r>
      <w:r w:rsidRPr="00C4737B">
        <w:rPr>
          <w:rFonts w:ascii="Arial" w:hAnsi="Arial" w:cs="Arial"/>
          <w:kern w:val="1"/>
          <w:lang w:eastAsia="ar-SA"/>
        </w:rPr>
        <w:t xml:space="preserve">el Pleno del Instituto aprobó el </w:t>
      </w:r>
      <w:r w:rsidR="003E7FE1" w:rsidRPr="00C4737B">
        <w:rPr>
          <w:rFonts w:ascii="Arial" w:hAnsi="Arial" w:cs="Arial"/>
          <w:i/>
          <w:iCs/>
          <w:kern w:val="1"/>
          <w:lang w:eastAsia="ar-SA"/>
        </w:rPr>
        <w:t>Acuerdo mediante el cual el Pleno del Instituto Federal de Telecomunicaciones determina someter a Consulta Pública el “Anteproyecto del Acuerdo mediante el cual el Pleno del Instituto Federal de Telecomunicaciones aprueba y emite los Lineamientos Generales para la Multiprogramación y abroga los Lineamientos Generales para el Acceso a la Multiprogramación publicados en el Diario Oficial de la Federación el 17 de febrero de 2015</w:t>
      </w:r>
      <w:r w:rsidR="0006347B" w:rsidRPr="00C4737B">
        <w:rPr>
          <w:rFonts w:ascii="Arial" w:hAnsi="Arial" w:cs="Arial"/>
          <w:i/>
          <w:iCs/>
          <w:kern w:val="1"/>
          <w:lang w:eastAsia="ar-SA"/>
        </w:rPr>
        <w:t>.</w:t>
      </w:r>
      <w:r w:rsidRPr="00C4737B">
        <w:rPr>
          <w:rFonts w:ascii="Arial" w:hAnsi="Arial" w:cs="Arial"/>
          <w:i/>
          <w:kern w:val="1"/>
          <w:lang w:eastAsia="ar-SA"/>
        </w:rPr>
        <w:t>”</w:t>
      </w:r>
      <w:r w:rsidRPr="00C4737B">
        <w:rPr>
          <w:rFonts w:ascii="Arial" w:hAnsi="Arial" w:cs="Arial"/>
          <w:kern w:val="1"/>
          <w:lang w:eastAsia="ar-SA"/>
        </w:rPr>
        <w:t xml:space="preserve"> (Acuerdo de Consulta Pública)</w:t>
      </w:r>
      <w:r w:rsidR="0006347B" w:rsidRPr="00C4737B">
        <w:rPr>
          <w:rFonts w:ascii="Arial" w:hAnsi="Arial" w:cs="Arial"/>
          <w:kern w:val="1"/>
          <w:lang w:eastAsia="ar-SA"/>
        </w:rPr>
        <w:t xml:space="preserve">, </w:t>
      </w:r>
      <w:r w:rsidRPr="00C4737B">
        <w:rPr>
          <w:rFonts w:ascii="Arial" w:hAnsi="Arial" w:cs="Arial"/>
          <w:kern w:val="1"/>
          <w:lang w:eastAsia="ar-SA"/>
        </w:rPr>
        <w:t xml:space="preserve">por un </w:t>
      </w:r>
      <w:r w:rsidR="00AB6A0E">
        <w:rPr>
          <w:rFonts w:ascii="Arial" w:hAnsi="Arial" w:cs="Arial"/>
          <w:kern w:val="1"/>
          <w:lang w:eastAsia="ar-SA"/>
        </w:rPr>
        <w:t>periodo</w:t>
      </w:r>
      <w:r w:rsidRPr="00C4737B">
        <w:rPr>
          <w:rFonts w:ascii="Arial" w:hAnsi="Arial" w:cs="Arial"/>
          <w:kern w:val="1"/>
          <w:lang w:eastAsia="ar-SA"/>
        </w:rPr>
        <w:t xml:space="preserve"> de 20 (veinte) días hábiles contados a partir del día hábil siguiente al de su publicación en el portal de Internet del Instituto</w:t>
      </w:r>
      <w:r w:rsidR="00FE1FC7">
        <w:rPr>
          <w:rFonts w:ascii="Arial" w:hAnsi="Arial" w:cs="Arial"/>
          <w:kern w:val="1"/>
          <w:lang w:eastAsia="ar-SA"/>
        </w:rPr>
        <w:t>, l</w:t>
      </w:r>
      <w:r w:rsidR="00A92A2A">
        <w:rPr>
          <w:rFonts w:ascii="Arial" w:hAnsi="Arial" w:cs="Arial"/>
          <w:kern w:val="1"/>
          <w:lang w:eastAsia="ar-SA"/>
        </w:rPr>
        <w:t>o</w:t>
      </w:r>
      <w:r w:rsidR="00FE1FC7">
        <w:rPr>
          <w:rFonts w:ascii="Arial" w:hAnsi="Arial" w:cs="Arial"/>
          <w:kern w:val="1"/>
          <w:lang w:eastAsia="ar-SA"/>
        </w:rPr>
        <w:t xml:space="preserve"> cual aconteció el 30 de septiembre de 2022</w:t>
      </w:r>
      <w:r w:rsidRPr="00C4737B">
        <w:rPr>
          <w:rFonts w:ascii="Arial" w:hAnsi="Arial" w:cs="Arial"/>
          <w:kern w:val="1"/>
          <w:lang w:eastAsia="ar-SA"/>
        </w:rPr>
        <w:t>.</w:t>
      </w:r>
    </w:p>
    <w:p w14:paraId="2AA9B46C" w14:textId="77777777" w:rsidR="00B87964" w:rsidRPr="00C4737B" w:rsidRDefault="00B87964" w:rsidP="00C4737B">
      <w:pPr>
        <w:spacing w:after="0"/>
        <w:jc w:val="both"/>
        <w:rPr>
          <w:rFonts w:ascii="Arial" w:hAnsi="Arial" w:cs="Arial"/>
          <w:kern w:val="1"/>
          <w:lang w:eastAsia="ar-SA"/>
        </w:rPr>
      </w:pPr>
    </w:p>
    <w:p w14:paraId="1B283916" w14:textId="1F6CF8F4" w:rsidR="00101885" w:rsidRPr="00C4737B" w:rsidRDefault="00B87964" w:rsidP="00C4737B">
      <w:pPr>
        <w:spacing w:after="0"/>
        <w:jc w:val="both"/>
        <w:rPr>
          <w:rFonts w:ascii="Arial" w:hAnsi="Arial" w:cs="Arial"/>
          <w:kern w:val="1"/>
          <w:lang w:eastAsia="ar-SA"/>
        </w:rPr>
      </w:pPr>
      <w:r w:rsidRPr="00C4737B">
        <w:rPr>
          <w:rFonts w:ascii="Arial" w:hAnsi="Arial" w:cs="Arial"/>
          <w:b/>
          <w:kern w:val="1"/>
          <w:lang w:eastAsia="ar-SA"/>
        </w:rPr>
        <w:t xml:space="preserve">Sexto.- Solicitud de </w:t>
      </w:r>
      <w:r w:rsidR="00AB6A0E" w:rsidRPr="00C4737B">
        <w:rPr>
          <w:rFonts w:ascii="Arial" w:hAnsi="Arial" w:cs="Arial"/>
          <w:b/>
          <w:kern w:val="1"/>
          <w:lang w:eastAsia="ar-SA"/>
        </w:rPr>
        <w:t>A</w:t>
      </w:r>
      <w:r w:rsidRPr="00C4737B">
        <w:rPr>
          <w:rFonts w:ascii="Arial" w:hAnsi="Arial" w:cs="Arial"/>
          <w:b/>
          <w:kern w:val="1"/>
          <w:lang w:eastAsia="ar-SA"/>
        </w:rPr>
        <w:t>mpliación</w:t>
      </w:r>
      <w:r w:rsidR="00AB6A0E">
        <w:rPr>
          <w:rFonts w:ascii="Arial" w:hAnsi="Arial" w:cs="Arial"/>
          <w:b/>
          <w:kern w:val="1"/>
          <w:lang w:eastAsia="ar-SA"/>
        </w:rPr>
        <w:t xml:space="preserve"> del Periodo de Consulta Pública</w:t>
      </w:r>
      <w:r w:rsidRPr="00C4737B">
        <w:rPr>
          <w:rFonts w:ascii="Arial" w:hAnsi="Arial" w:cs="Arial"/>
          <w:b/>
          <w:kern w:val="1"/>
          <w:lang w:eastAsia="ar-SA"/>
        </w:rPr>
        <w:t>.</w:t>
      </w:r>
      <w:r w:rsidRPr="00AB6A0E">
        <w:rPr>
          <w:rFonts w:ascii="Arial" w:hAnsi="Arial" w:cs="Arial"/>
          <w:kern w:val="1"/>
          <w:lang w:eastAsia="ar-SA"/>
        </w:rPr>
        <w:t xml:space="preserve"> E</w:t>
      </w:r>
      <w:r w:rsidRPr="00C4737B">
        <w:rPr>
          <w:rFonts w:ascii="Arial" w:hAnsi="Arial" w:cs="Arial"/>
          <w:kern w:val="1"/>
          <w:lang w:eastAsia="ar-SA"/>
        </w:rPr>
        <w:t xml:space="preserve">l </w:t>
      </w:r>
      <w:r w:rsidR="00D6096A" w:rsidRPr="00C4737B">
        <w:rPr>
          <w:rFonts w:ascii="Arial" w:hAnsi="Arial" w:cs="Arial"/>
          <w:kern w:val="1"/>
          <w:lang w:eastAsia="ar-SA"/>
        </w:rPr>
        <w:t xml:space="preserve">19 de octubre de 2022, </w:t>
      </w:r>
      <w:r w:rsidR="00101885" w:rsidRPr="00C4737B">
        <w:rPr>
          <w:rFonts w:ascii="Arial" w:hAnsi="Arial" w:cs="Arial"/>
          <w:kern w:val="1"/>
          <w:lang w:eastAsia="ar-SA"/>
        </w:rPr>
        <w:t>la Cámara Nacional de la Industria de Radio y Televisión (CIRT), por conducto de su apoderado</w:t>
      </w:r>
      <w:r w:rsidR="00D6096A" w:rsidRPr="00C4737B">
        <w:rPr>
          <w:rFonts w:ascii="Arial" w:hAnsi="Arial" w:cs="Arial"/>
          <w:kern w:val="1"/>
          <w:lang w:eastAsia="ar-SA"/>
        </w:rPr>
        <w:t xml:space="preserve"> legal,</w:t>
      </w:r>
      <w:r w:rsidRPr="00C4737B">
        <w:rPr>
          <w:rFonts w:ascii="Arial" w:hAnsi="Arial" w:cs="Arial"/>
          <w:kern w:val="1"/>
          <w:lang w:eastAsia="ar-SA"/>
        </w:rPr>
        <w:t xml:space="preserve"> </w:t>
      </w:r>
      <w:r w:rsidR="00244789">
        <w:rPr>
          <w:rFonts w:ascii="Arial" w:hAnsi="Arial" w:cs="Arial"/>
          <w:kern w:val="1"/>
          <w:lang w:eastAsia="ar-SA"/>
        </w:rPr>
        <w:t>presentó ante el Instituto un escrito mediante el cual s</w:t>
      </w:r>
      <w:r w:rsidR="00101885" w:rsidRPr="00C4737B">
        <w:rPr>
          <w:rFonts w:ascii="Arial" w:hAnsi="Arial" w:cs="Arial"/>
          <w:kern w:val="1"/>
          <w:lang w:eastAsia="ar-SA"/>
        </w:rPr>
        <w:t xml:space="preserve">olicita </w:t>
      </w:r>
      <w:bookmarkStart w:id="0" w:name="_Hlk117156494"/>
      <w:r w:rsidR="00AB6A0E">
        <w:rPr>
          <w:rFonts w:ascii="Arial" w:hAnsi="Arial" w:cs="Arial"/>
          <w:kern w:val="1"/>
          <w:lang w:eastAsia="ar-SA"/>
        </w:rPr>
        <w:t>l</w:t>
      </w:r>
      <w:r w:rsidR="00101885" w:rsidRPr="00C4737B">
        <w:rPr>
          <w:rFonts w:ascii="Arial" w:hAnsi="Arial" w:cs="Arial"/>
          <w:kern w:val="1"/>
          <w:lang w:eastAsia="ar-SA"/>
        </w:rPr>
        <w:t xml:space="preserve">a ampliación </w:t>
      </w:r>
      <w:r w:rsidR="00066B27" w:rsidRPr="00C4737B">
        <w:rPr>
          <w:rFonts w:ascii="Arial" w:hAnsi="Arial" w:cs="Arial"/>
          <w:kern w:val="1"/>
          <w:lang w:eastAsia="ar-SA"/>
        </w:rPr>
        <w:t>de</w:t>
      </w:r>
      <w:r w:rsidR="00101885" w:rsidRPr="00C4737B">
        <w:rPr>
          <w:rFonts w:ascii="Arial" w:hAnsi="Arial" w:cs="Arial"/>
          <w:kern w:val="1"/>
          <w:lang w:eastAsia="ar-SA"/>
        </w:rPr>
        <w:t xml:space="preserve">l periodo de consulta pública </w:t>
      </w:r>
      <w:r w:rsidR="005A5939">
        <w:rPr>
          <w:rFonts w:ascii="Arial" w:hAnsi="Arial" w:cs="Arial"/>
          <w:kern w:val="1"/>
          <w:lang w:eastAsia="ar-SA"/>
        </w:rPr>
        <w:t>determinado</w:t>
      </w:r>
      <w:r w:rsidR="00066B27" w:rsidRPr="00C4737B">
        <w:rPr>
          <w:rFonts w:ascii="Arial" w:hAnsi="Arial" w:cs="Arial"/>
          <w:kern w:val="1"/>
          <w:lang w:eastAsia="ar-SA"/>
        </w:rPr>
        <w:t xml:space="preserve"> en el Acuerdo de Consulta Pública</w:t>
      </w:r>
      <w:bookmarkEnd w:id="0"/>
      <w:r w:rsidR="00066B27" w:rsidRPr="00C4737B">
        <w:rPr>
          <w:rFonts w:ascii="Arial" w:hAnsi="Arial" w:cs="Arial"/>
          <w:kern w:val="1"/>
          <w:lang w:eastAsia="ar-SA"/>
        </w:rPr>
        <w:t xml:space="preserve">; y al que la Oficialía de Partes Común le asignó el folio de entrada </w:t>
      </w:r>
      <w:r w:rsidR="00066B27" w:rsidRPr="00C4737B">
        <w:rPr>
          <w:rFonts w:ascii="Arial" w:hAnsi="Arial" w:cs="Arial"/>
          <w:b/>
          <w:kern w:val="1"/>
          <w:lang w:eastAsia="ar-SA"/>
        </w:rPr>
        <w:t>038669</w:t>
      </w:r>
      <w:r w:rsidR="00066B27" w:rsidRPr="00C4737B">
        <w:rPr>
          <w:rFonts w:ascii="Arial" w:hAnsi="Arial" w:cs="Arial"/>
          <w:kern w:val="1"/>
          <w:lang w:eastAsia="ar-SA"/>
        </w:rPr>
        <w:t>.</w:t>
      </w:r>
    </w:p>
    <w:p w14:paraId="58146F15" w14:textId="77777777" w:rsidR="00B87964" w:rsidRPr="00C4737B" w:rsidRDefault="00B87964" w:rsidP="00C4737B">
      <w:pPr>
        <w:spacing w:after="0"/>
        <w:jc w:val="both"/>
        <w:rPr>
          <w:rFonts w:ascii="Arial" w:hAnsi="Arial" w:cs="Arial"/>
          <w:kern w:val="1"/>
          <w:lang w:eastAsia="ar-SA"/>
        </w:rPr>
      </w:pPr>
    </w:p>
    <w:p w14:paraId="22F66786" w14:textId="77777777" w:rsidR="000513F2" w:rsidRPr="00C4737B" w:rsidRDefault="000513F2" w:rsidP="00C4737B">
      <w:pPr>
        <w:spacing w:after="0"/>
        <w:jc w:val="both"/>
        <w:rPr>
          <w:rFonts w:ascii="Arial" w:hAnsi="Arial" w:cs="Arial"/>
          <w:bCs/>
          <w:lang w:eastAsia="es-MX"/>
        </w:rPr>
      </w:pPr>
      <w:r w:rsidRPr="00C4737B">
        <w:rPr>
          <w:rFonts w:ascii="Arial" w:hAnsi="Arial" w:cs="Arial"/>
          <w:bCs/>
          <w:lang w:eastAsia="es-MX"/>
        </w:rPr>
        <w:t>En virtud de los antecedentes referidos y,</w:t>
      </w:r>
    </w:p>
    <w:p w14:paraId="61EE52EC" w14:textId="77777777" w:rsidR="00D56963" w:rsidRPr="00C4737B" w:rsidRDefault="00D56963" w:rsidP="00C4737B">
      <w:pPr>
        <w:spacing w:after="0"/>
        <w:jc w:val="both"/>
        <w:rPr>
          <w:rFonts w:ascii="Arial" w:hAnsi="Arial" w:cs="Arial"/>
          <w:b/>
          <w:bCs/>
        </w:rPr>
      </w:pPr>
    </w:p>
    <w:p w14:paraId="0EF0205F" w14:textId="77777777" w:rsidR="00D40233" w:rsidRPr="00C4737B" w:rsidRDefault="00D40233" w:rsidP="00C4737B">
      <w:pPr>
        <w:spacing w:after="0"/>
        <w:jc w:val="center"/>
        <w:rPr>
          <w:rFonts w:ascii="Arial" w:hAnsi="Arial" w:cs="Arial"/>
          <w:b/>
          <w:sz w:val="26"/>
          <w:szCs w:val="26"/>
        </w:rPr>
      </w:pPr>
      <w:r w:rsidRPr="00C4737B">
        <w:rPr>
          <w:rFonts w:ascii="Arial" w:hAnsi="Arial" w:cs="Arial"/>
          <w:b/>
          <w:sz w:val="26"/>
          <w:szCs w:val="26"/>
        </w:rPr>
        <w:t>Considerando</w:t>
      </w:r>
    </w:p>
    <w:p w14:paraId="2D16A0EC" w14:textId="77777777" w:rsidR="00D40233" w:rsidRPr="00C4737B" w:rsidRDefault="00D40233" w:rsidP="00C4737B">
      <w:pPr>
        <w:autoSpaceDE w:val="0"/>
        <w:autoSpaceDN w:val="0"/>
        <w:adjustRightInd w:val="0"/>
        <w:spacing w:after="0"/>
        <w:jc w:val="center"/>
        <w:rPr>
          <w:rFonts w:ascii="Arial" w:hAnsi="Arial" w:cs="Arial"/>
          <w:b/>
          <w:bCs/>
        </w:rPr>
      </w:pPr>
    </w:p>
    <w:p w14:paraId="5828515A" w14:textId="770CC3AE" w:rsidR="00B87964" w:rsidRPr="00C4737B" w:rsidRDefault="00B87964" w:rsidP="00C4737B">
      <w:pPr>
        <w:spacing w:after="0"/>
        <w:jc w:val="both"/>
        <w:rPr>
          <w:rFonts w:ascii="Arial" w:hAnsi="Arial" w:cs="Arial"/>
        </w:rPr>
      </w:pPr>
      <w:r w:rsidRPr="00C4737B">
        <w:rPr>
          <w:rFonts w:ascii="Arial" w:hAnsi="Arial" w:cs="Arial"/>
          <w:b/>
        </w:rPr>
        <w:t>Primero.- Competencia</w:t>
      </w:r>
      <w:r w:rsidRPr="00C4737B">
        <w:rPr>
          <w:rFonts w:ascii="Arial" w:hAnsi="Arial" w:cs="Arial"/>
          <w:b/>
          <w:spacing w:val="-3"/>
        </w:rPr>
        <w:t xml:space="preserve"> </w:t>
      </w:r>
      <w:r w:rsidRPr="00C4737B">
        <w:rPr>
          <w:rFonts w:ascii="Arial" w:hAnsi="Arial" w:cs="Arial"/>
          <w:b/>
        </w:rPr>
        <w:t>del</w:t>
      </w:r>
      <w:r w:rsidRPr="00C4737B">
        <w:rPr>
          <w:rFonts w:ascii="Arial" w:hAnsi="Arial" w:cs="Arial"/>
          <w:b/>
          <w:spacing w:val="-4"/>
        </w:rPr>
        <w:t xml:space="preserve"> </w:t>
      </w:r>
      <w:r w:rsidRPr="00C4737B">
        <w:rPr>
          <w:rFonts w:ascii="Arial" w:hAnsi="Arial" w:cs="Arial"/>
          <w:b/>
        </w:rPr>
        <w:t xml:space="preserve">Instituto. </w:t>
      </w:r>
      <w:bookmarkStart w:id="1" w:name="_Hlk117154782"/>
      <w:r w:rsidR="004D7797" w:rsidRPr="00C4737B">
        <w:rPr>
          <w:rFonts w:ascii="Arial" w:hAnsi="Arial" w:cs="Arial"/>
        </w:rPr>
        <w:t>Conforme a lo establecido e</w:t>
      </w:r>
      <w:r w:rsidRPr="00C4737B">
        <w:rPr>
          <w:rFonts w:ascii="Arial" w:hAnsi="Arial" w:cs="Arial"/>
        </w:rPr>
        <w:t>n</w:t>
      </w:r>
      <w:r w:rsidRPr="00C4737B">
        <w:rPr>
          <w:rFonts w:ascii="Arial" w:hAnsi="Arial" w:cs="Arial"/>
          <w:spacing w:val="-3"/>
        </w:rPr>
        <w:t xml:space="preserve"> </w:t>
      </w:r>
      <w:r w:rsidRPr="00C4737B">
        <w:rPr>
          <w:rFonts w:ascii="Arial" w:hAnsi="Arial" w:cs="Arial"/>
        </w:rPr>
        <w:t>los</w:t>
      </w:r>
      <w:r w:rsidRPr="00C4737B">
        <w:rPr>
          <w:rFonts w:ascii="Arial" w:hAnsi="Arial" w:cs="Arial"/>
          <w:spacing w:val="-3"/>
        </w:rPr>
        <w:t xml:space="preserve"> </w:t>
      </w:r>
      <w:r w:rsidRPr="00C4737B">
        <w:rPr>
          <w:rFonts w:ascii="Arial" w:hAnsi="Arial" w:cs="Arial"/>
        </w:rPr>
        <w:t xml:space="preserve">artículos </w:t>
      </w:r>
      <w:r w:rsidR="00066B27" w:rsidRPr="00C4737B">
        <w:rPr>
          <w:rFonts w:ascii="Arial" w:hAnsi="Arial" w:cs="Arial"/>
        </w:rPr>
        <w:t>6o.</w:t>
      </w:r>
      <w:r w:rsidRPr="00C4737B">
        <w:rPr>
          <w:rFonts w:ascii="Arial" w:hAnsi="Arial" w:cs="Arial"/>
        </w:rPr>
        <w:t>,</w:t>
      </w:r>
      <w:r w:rsidRPr="00C4737B">
        <w:rPr>
          <w:rFonts w:ascii="Arial" w:hAnsi="Arial" w:cs="Arial"/>
          <w:spacing w:val="-1"/>
        </w:rPr>
        <w:t xml:space="preserve"> </w:t>
      </w:r>
      <w:r w:rsidRPr="00C4737B">
        <w:rPr>
          <w:rFonts w:ascii="Arial" w:hAnsi="Arial" w:cs="Arial"/>
        </w:rPr>
        <w:t>apartado</w:t>
      </w:r>
      <w:r w:rsidRPr="00C4737B">
        <w:rPr>
          <w:rFonts w:ascii="Arial" w:hAnsi="Arial" w:cs="Arial"/>
          <w:spacing w:val="-3"/>
        </w:rPr>
        <w:t xml:space="preserve"> </w:t>
      </w:r>
      <w:r w:rsidRPr="00C4737B">
        <w:rPr>
          <w:rFonts w:ascii="Arial" w:hAnsi="Arial" w:cs="Arial"/>
        </w:rPr>
        <w:t>B</w:t>
      </w:r>
      <w:r w:rsidR="00066B27" w:rsidRPr="00C4737B">
        <w:rPr>
          <w:rFonts w:ascii="Arial" w:hAnsi="Arial" w:cs="Arial"/>
        </w:rPr>
        <w:t>,</w:t>
      </w:r>
      <w:r w:rsidRPr="00C4737B">
        <w:rPr>
          <w:rFonts w:ascii="Arial" w:hAnsi="Arial" w:cs="Arial"/>
          <w:spacing w:val="-3"/>
        </w:rPr>
        <w:t xml:space="preserve"> </w:t>
      </w:r>
      <w:r w:rsidRPr="00C4737B">
        <w:rPr>
          <w:rFonts w:ascii="Arial" w:hAnsi="Arial" w:cs="Arial"/>
        </w:rPr>
        <w:t>fracción II</w:t>
      </w:r>
      <w:r w:rsidR="00C152EC" w:rsidRPr="00C4737B">
        <w:rPr>
          <w:rFonts w:ascii="Arial" w:hAnsi="Arial" w:cs="Arial"/>
        </w:rPr>
        <w:t>I y</w:t>
      </w:r>
      <w:r w:rsidR="00C152EC" w:rsidRPr="00C4737B">
        <w:rPr>
          <w:rFonts w:ascii="Arial" w:hAnsi="Arial" w:cs="Arial"/>
          <w:spacing w:val="-4"/>
        </w:rPr>
        <w:t xml:space="preserve"> </w:t>
      </w:r>
      <w:r w:rsidRPr="00C4737B">
        <w:rPr>
          <w:rFonts w:ascii="Arial" w:hAnsi="Arial" w:cs="Arial"/>
        </w:rPr>
        <w:t>28,</w:t>
      </w:r>
      <w:r w:rsidRPr="00C4737B">
        <w:rPr>
          <w:rFonts w:ascii="Arial" w:hAnsi="Arial" w:cs="Arial"/>
          <w:spacing w:val="-4"/>
        </w:rPr>
        <w:t xml:space="preserve"> </w:t>
      </w:r>
      <w:r w:rsidRPr="00C4737B">
        <w:rPr>
          <w:rFonts w:ascii="Arial" w:hAnsi="Arial" w:cs="Arial"/>
        </w:rPr>
        <w:t>párrafos</w:t>
      </w:r>
      <w:r w:rsidRPr="00C4737B">
        <w:rPr>
          <w:rFonts w:ascii="Arial" w:hAnsi="Arial" w:cs="Arial"/>
          <w:spacing w:val="-4"/>
        </w:rPr>
        <w:t xml:space="preserve"> </w:t>
      </w:r>
      <w:r w:rsidRPr="00C4737B">
        <w:rPr>
          <w:rFonts w:ascii="Arial" w:hAnsi="Arial" w:cs="Arial"/>
        </w:rPr>
        <w:t>décimo</w:t>
      </w:r>
      <w:r w:rsidRPr="00C4737B">
        <w:rPr>
          <w:rFonts w:ascii="Arial" w:hAnsi="Arial" w:cs="Arial"/>
          <w:spacing w:val="-6"/>
        </w:rPr>
        <w:t xml:space="preserve"> </w:t>
      </w:r>
      <w:r w:rsidRPr="00C4737B">
        <w:rPr>
          <w:rFonts w:ascii="Arial" w:hAnsi="Arial" w:cs="Arial"/>
        </w:rPr>
        <w:t>quinto,</w:t>
      </w:r>
      <w:r w:rsidRPr="00C4737B">
        <w:rPr>
          <w:rFonts w:ascii="Arial" w:hAnsi="Arial" w:cs="Arial"/>
          <w:spacing w:val="-3"/>
        </w:rPr>
        <w:t xml:space="preserve"> </w:t>
      </w:r>
      <w:r w:rsidRPr="00C4737B">
        <w:rPr>
          <w:rFonts w:ascii="Arial" w:hAnsi="Arial" w:cs="Arial"/>
        </w:rPr>
        <w:t>décimo</w:t>
      </w:r>
      <w:r w:rsidRPr="00C4737B">
        <w:rPr>
          <w:rFonts w:ascii="Arial" w:hAnsi="Arial" w:cs="Arial"/>
          <w:spacing w:val="-4"/>
        </w:rPr>
        <w:t xml:space="preserve"> </w:t>
      </w:r>
      <w:r w:rsidRPr="00C4737B">
        <w:rPr>
          <w:rFonts w:ascii="Arial" w:hAnsi="Arial" w:cs="Arial"/>
        </w:rPr>
        <w:t>sexto</w:t>
      </w:r>
      <w:r w:rsidR="00C152EC" w:rsidRPr="00C4737B">
        <w:rPr>
          <w:rFonts w:ascii="Arial" w:hAnsi="Arial" w:cs="Arial"/>
        </w:rPr>
        <w:t xml:space="preserve"> y</w:t>
      </w:r>
      <w:r w:rsidRPr="00C4737B">
        <w:rPr>
          <w:rFonts w:ascii="Arial" w:hAnsi="Arial" w:cs="Arial"/>
          <w:spacing w:val="-7"/>
        </w:rPr>
        <w:t xml:space="preserve"> </w:t>
      </w:r>
      <w:r w:rsidR="00C152EC" w:rsidRPr="00C4737B">
        <w:rPr>
          <w:rFonts w:ascii="Arial" w:hAnsi="Arial" w:cs="Arial"/>
        </w:rPr>
        <w:t xml:space="preserve">vigésimo, </w:t>
      </w:r>
      <w:r w:rsidRPr="00C4737B">
        <w:rPr>
          <w:rFonts w:ascii="Arial" w:hAnsi="Arial" w:cs="Arial"/>
        </w:rPr>
        <w:t>fracción</w:t>
      </w:r>
      <w:r w:rsidRPr="00C4737B">
        <w:rPr>
          <w:rFonts w:ascii="Arial" w:hAnsi="Arial" w:cs="Arial"/>
          <w:spacing w:val="-5"/>
        </w:rPr>
        <w:t xml:space="preserve"> </w:t>
      </w:r>
      <w:r w:rsidRPr="00C4737B">
        <w:rPr>
          <w:rFonts w:ascii="Arial" w:hAnsi="Arial" w:cs="Arial"/>
        </w:rPr>
        <w:t>IV</w:t>
      </w:r>
      <w:r w:rsidR="00C152EC" w:rsidRPr="00C4737B">
        <w:rPr>
          <w:rFonts w:ascii="Arial" w:hAnsi="Arial" w:cs="Arial"/>
        </w:rPr>
        <w:t>,</w:t>
      </w:r>
      <w:r w:rsidRPr="00C4737B">
        <w:rPr>
          <w:rFonts w:ascii="Arial" w:hAnsi="Arial" w:cs="Arial"/>
          <w:spacing w:val="-5"/>
        </w:rPr>
        <w:t xml:space="preserve"> </w:t>
      </w:r>
      <w:r w:rsidRPr="00C4737B">
        <w:rPr>
          <w:rFonts w:ascii="Arial" w:hAnsi="Arial" w:cs="Arial"/>
        </w:rPr>
        <w:t>de</w:t>
      </w:r>
      <w:r w:rsidRPr="00C4737B">
        <w:rPr>
          <w:rFonts w:ascii="Arial" w:hAnsi="Arial" w:cs="Arial"/>
          <w:spacing w:val="-7"/>
        </w:rPr>
        <w:t xml:space="preserve"> </w:t>
      </w:r>
      <w:r w:rsidRPr="00C4737B">
        <w:rPr>
          <w:rFonts w:ascii="Arial" w:hAnsi="Arial" w:cs="Arial"/>
        </w:rPr>
        <w:t>la</w:t>
      </w:r>
      <w:r w:rsidRPr="00C4737B">
        <w:rPr>
          <w:rFonts w:ascii="Arial" w:hAnsi="Arial" w:cs="Arial"/>
          <w:spacing w:val="-6"/>
        </w:rPr>
        <w:t xml:space="preserve"> </w:t>
      </w:r>
      <w:r w:rsidR="00AB6A0E" w:rsidRPr="00C4737B">
        <w:rPr>
          <w:rFonts w:ascii="Arial" w:eastAsia="ITC Avant Garde" w:hAnsi="Arial" w:cs="Arial"/>
          <w:bCs/>
        </w:rPr>
        <w:t>Constitución Política de los Estados Unidos Mexicanos</w:t>
      </w:r>
      <w:r w:rsidR="00AB6A0E" w:rsidRPr="00C4737B">
        <w:rPr>
          <w:rFonts w:ascii="Arial" w:hAnsi="Arial" w:cs="Arial"/>
        </w:rPr>
        <w:t xml:space="preserve"> (Constitución)</w:t>
      </w:r>
      <w:r w:rsidRPr="00C4737B">
        <w:rPr>
          <w:rFonts w:ascii="Arial" w:hAnsi="Arial" w:cs="Arial"/>
        </w:rPr>
        <w:t xml:space="preserve"> y 7 de la </w:t>
      </w:r>
      <w:r w:rsidR="00E34072" w:rsidRPr="00C4737B">
        <w:rPr>
          <w:rFonts w:ascii="Arial" w:hAnsi="Arial" w:cs="Arial"/>
        </w:rPr>
        <w:t>Ley Federal de Telecomunicaciones y Radiodifusión (</w:t>
      </w:r>
      <w:r w:rsidRPr="00C4737B">
        <w:rPr>
          <w:rFonts w:ascii="Arial" w:hAnsi="Arial" w:cs="Arial"/>
        </w:rPr>
        <w:t>LFTR</w:t>
      </w:r>
      <w:r w:rsidR="00C152EC" w:rsidRPr="00C4737B">
        <w:rPr>
          <w:rFonts w:ascii="Arial" w:hAnsi="Arial" w:cs="Arial"/>
        </w:rPr>
        <w:t xml:space="preserve">), </w:t>
      </w:r>
      <w:r w:rsidRPr="00C4737B">
        <w:rPr>
          <w:rFonts w:ascii="Arial" w:hAnsi="Arial" w:cs="Arial"/>
        </w:rPr>
        <w:t>el Instituto es un órgano público autónomo, independiente en sus decisiones y funcionamiento, con personalidad jurídica y patrimonio propio</w:t>
      </w:r>
      <w:r w:rsidR="00C152EC" w:rsidRPr="00C4737B">
        <w:rPr>
          <w:rFonts w:ascii="Arial" w:hAnsi="Arial" w:cs="Arial"/>
        </w:rPr>
        <w:t>s</w:t>
      </w:r>
      <w:r w:rsidRPr="00C4737B">
        <w:rPr>
          <w:rFonts w:ascii="Arial" w:hAnsi="Arial" w:cs="Arial"/>
        </w:rPr>
        <w:t>, que tiene por objeto regular y promover</w:t>
      </w:r>
      <w:r w:rsidRPr="00C4737B">
        <w:rPr>
          <w:rFonts w:ascii="Arial" w:hAnsi="Arial" w:cs="Arial"/>
          <w:spacing w:val="-9"/>
        </w:rPr>
        <w:t xml:space="preserve"> </w:t>
      </w:r>
      <w:r w:rsidRPr="00C4737B">
        <w:rPr>
          <w:rFonts w:ascii="Arial" w:hAnsi="Arial" w:cs="Arial"/>
        </w:rPr>
        <w:t>la</w:t>
      </w:r>
      <w:r w:rsidRPr="00C4737B">
        <w:rPr>
          <w:rFonts w:ascii="Arial" w:hAnsi="Arial" w:cs="Arial"/>
          <w:spacing w:val="-10"/>
        </w:rPr>
        <w:t xml:space="preserve"> </w:t>
      </w:r>
      <w:r w:rsidRPr="00C4737B">
        <w:rPr>
          <w:rFonts w:ascii="Arial" w:hAnsi="Arial" w:cs="Arial"/>
        </w:rPr>
        <w:t>competencia</w:t>
      </w:r>
      <w:r w:rsidRPr="00C4737B">
        <w:rPr>
          <w:rFonts w:ascii="Arial" w:hAnsi="Arial" w:cs="Arial"/>
          <w:spacing w:val="-10"/>
        </w:rPr>
        <w:t xml:space="preserve"> </w:t>
      </w:r>
      <w:r w:rsidRPr="00C4737B">
        <w:rPr>
          <w:rFonts w:ascii="Arial" w:hAnsi="Arial" w:cs="Arial"/>
        </w:rPr>
        <w:t>y</w:t>
      </w:r>
      <w:r w:rsidRPr="00C4737B">
        <w:rPr>
          <w:rFonts w:ascii="Arial" w:hAnsi="Arial" w:cs="Arial"/>
          <w:spacing w:val="-10"/>
        </w:rPr>
        <w:t xml:space="preserve"> </w:t>
      </w:r>
      <w:r w:rsidRPr="00C4737B">
        <w:rPr>
          <w:rFonts w:ascii="Arial" w:hAnsi="Arial" w:cs="Arial"/>
        </w:rPr>
        <w:t>el</w:t>
      </w:r>
      <w:r w:rsidRPr="00C4737B">
        <w:rPr>
          <w:rFonts w:ascii="Arial" w:hAnsi="Arial" w:cs="Arial"/>
          <w:spacing w:val="-11"/>
        </w:rPr>
        <w:t xml:space="preserve"> </w:t>
      </w:r>
      <w:r w:rsidRPr="00C4737B">
        <w:rPr>
          <w:rFonts w:ascii="Arial" w:hAnsi="Arial" w:cs="Arial"/>
        </w:rPr>
        <w:t>desarrollo</w:t>
      </w:r>
      <w:r w:rsidRPr="00C4737B">
        <w:rPr>
          <w:rFonts w:ascii="Arial" w:hAnsi="Arial" w:cs="Arial"/>
          <w:spacing w:val="-10"/>
        </w:rPr>
        <w:t xml:space="preserve"> </w:t>
      </w:r>
      <w:r w:rsidRPr="00C4737B">
        <w:rPr>
          <w:rFonts w:ascii="Arial" w:hAnsi="Arial" w:cs="Arial"/>
        </w:rPr>
        <w:t>eficiente</w:t>
      </w:r>
      <w:r w:rsidRPr="00C4737B">
        <w:rPr>
          <w:rFonts w:ascii="Arial" w:hAnsi="Arial" w:cs="Arial"/>
          <w:spacing w:val="-11"/>
        </w:rPr>
        <w:t xml:space="preserve"> </w:t>
      </w:r>
      <w:r w:rsidRPr="00C4737B">
        <w:rPr>
          <w:rFonts w:ascii="Arial" w:hAnsi="Arial" w:cs="Arial"/>
        </w:rPr>
        <w:t>de</w:t>
      </w:r>
      <w:r w:rsidRPr="00C4737B">
        <w:rPr>
          <w:rFonts w:ascii="Arial" w:hAnsi="Arial" w:cs="Arial"/>
          <w:spacing w:val="-10"/>
        </w:rPr>
        <w:t xml:space="preserve"> </w:t>
      </w:r>
      <w:r w:rsidRPr="00C4737B">
        <w:rPr>
          <w:rFonts w:ascii="Arial" w:hAnsi="Arial" w:cs="Arial"/>
        </w:rPr>
        <w:t>las</w:t>
      </w:r>
      <w:r w:rsidRPr="00C4737B">
        <w:rPr>
          <w:rFonts w:ascii="Arial" w:hAnsi="Arial" w:cs="Arial"/>
          <w:spacing w:val="-10"/>
        </w:rPr>
        <w:t xml:space="preserve"> </w:t>
      </w:r>
      <w:r w:rsidRPr="00C4737B">
        <w:rPr>
          <w:rFonts w:ascii="Arial" w:hAnsi="Arial" w:cs="Arial"/>
        </w:rPr>
        <w:t>telecomunicaciones</w:t>
      </w:r>
      <w:r w:rsidRPr="00C4737B">
        <w:rPr>
          <w:rFonts w:ascii="Arial" w:hAnsi="Arial" w:cs="Arial"/>
          <w:spacing w:val="-10"/>
        </w:rPr>
        <w:t xml:space="preserve"> </w:t>
      </w:r>
      <w:r w:rsidRPr="00C4737B">
        <w:rPr>
          <w:rFonts w:ascii="Arial" w:hAnsi="Arial" w:cs="Arial"/>
        </w:rPr>
        <w:t>y</w:t>
      </w:r>
      <w:r w:rsidRPr="00C4737B">
        <w:rPr>
          <w:rFonts w:ascii="Arial" w:hAnsi="Arial" w:cs="Arial"/>
          <w:spacing w:val="-10"/>
        </w:rPr>
        <w:t xml:space="preserve"> </w:t>
      </w:r>
      <w:r w:rsidRPr="00C4737B">
        <w:rPr>
          <w:rFonts w:ascii="Arial" w:hAnsi="Arial" w:cs="Arial"/>
        </w:rPr>
        <w:t>la</w:t>
      </w:r>
      <w:r w:rsidRPr="00C4737B">
        <w:rPr>
          <w:rFonts w:ascii="Arial" w:hAnsi="Arial" w:cs="Arial"/>
          <w:spacing w:val="-10"/>
        </w:rPr>
        <w:t xml:space="preserve"> </w:t>
      </w:r>
      <w:r w:rsidRPr="00C4737B">
        <w:rPr>
          <w:rFonts w:ascii="Arial" w:hAnsi="Arial" w:cs="Arial"/>
        </w:rPr>
        <w:t>radiodifusión</w:t>
      </w:r>
      <w:r w:rsidRPr="00C4737B">
        <w:rPr>
          <w:rFonts w:ascii="Arial" w:hAnsi="Arial" w:cs="Arial"/>
          <w:spacing w:val="-10"/>
        </w:rPr>
        <w:t xml:space="preserve"> </w:t>
      </w:r>
      <w:r w:rsidRPr="00C4737B">
        <w:rPr>
          <w:rFonts w:ascii="Arial" w:hAnsi="Arial" w:cs="Arial"/>
        </w:rPr>
        <w:t xml:space="preserve">en el ámbito de las atribuciones que le confiere la </w:t>
      </w:r>
      <w:r w:rsidR="004D2B36" w:rsidRPr="00C4737B">
        <w:rPr>
          <w:rFonts w:ascii="Arial" w:eastAsia="ITC Avant Garde" w:hAnsi="Arial" w:cs="Arial"/>
          <w:bCs/>
        </w:rPr>
        <w:t xml:space="preserve">Constitución </w:t>
      </w:r>
      <w:r w:rsidRPr="00C4737B">
        <w:rPr>
          <w:rFonts w:ascii="Arial" w:hAnsi="Arial" w:cs="Arial"/>
        </w:rPr>
        <w:t xml:space="preserve">y en los términos que fijan la LFTR y demás disposiciones </w:t>
      </w:r>
      <w:r w:rsidR="00C152EC" w:rsidRPr="00C4737B">
        <w:rPr>
          <w:rFonts w:ascii="Arial" w:hAnsi="Arial" w:cs="Arial"/>
        </w:rPr>
        <w:t xml:space="preserve">legales </w:t>
      </w:r>
      <w:r w:rsidRPr="00C4737B">
        <w:rPr>
          <w:rFonts w:ascii="Arial" w:hAnsi="Arial" w:cs="Arial"/>
        </w:rPr>
        <w:t>aplicables.</w:t>
      </w:r>
      <w:bookmarkEnd w:id="1"/>
    </w:p>
    <w:p w14:paraId="1DC5DED0" w14:textId="77777777" w:rsidR="00B87964" w:rsidRPr="00C4737B" w:rsidRDefault="00B87964" w:rsidP="00C4737B">
      <w:pPr>
        <w:spacing w:after="0"/>
        <w:jc w:val="both"/>
        <w:rPr>
          <w:rFonts w:ascii="Arial" w:hAnsi="Arial" w:cs="Arial"/>
        </w:rPr>
      </w:pPr>
    </w:p>
    <w:p w14:paraId="2E0A1F15" w14:textId="2F9835A3" w:rsidR="005D425A" w:rsidRPr="00C4737B" w:rsidRDefault="005D425A" w:rsidP="00C4737B">
      <w:pPr>
        <w:spacing w:after="0"/>
        <w:jc w:val="both"/>
        <w:rPr>
          <w:rFonts w:ascii="Arial" w:hAnsi="Arial" w:cs="Arial"/>
        </w:rPr>
      </w:pPr>
      <w:r w:rsidRPr="00C4737B">
        <w:rPr>
          <w:rFonts w:ascii="Arial" w:hAnsi="Arial" w:cs="Arial"/>
        </w:rPr>
        <w:t xml:space="preserve">Asimismo, el Instituto es la autoridad en materia de competencia económica de los sectores de radiodifusión y telecomunicaciones, por lo que en estos ejercerá en forma exclusiva las facultades </w:t>
      </w:r>
      <w:r w:rsidR="00C152EC" w:rsidRPr="00C4737B">
        <w:rPr>
          <w:rFonts w:ascii="Arial" w:hAnsi="Arial" w:cs="Arial"/>
        </w:rPr>
        <w:t xml:space="preserve">que establecen </w:t>
      </w:r>
      <w:r w:rsidRPr="00C4737B">
        <w:rPr>
          <w:rFonts w:ascii="Arial" w:hAnsi="Arial" w:cs="Arial"/>
        </w:rPr>
        <w:t>el artículo 28 de la Constitución, la LFTR y la Ley Federal de Competencia Económica.</w:t>
      </w:r>
    </w:p>
    <w:p w14:paraId="57ECFE92" w14:textId="77777777" w:rsidR="005D425A" w:rsidRPr="00C4737B" w:rsidRDefault="005D425A" w:rsidP="00C4737B">
      <w:pPr>
        <w:spacing w:after="0"/>
        <w:jc w:val="both"/>
        <w:rPr>
          <w:rFonts w:ascii="Arial" w:hAnsi="Arial" w:cs="Arial"/>
        </w:rPr>
      </w:pPr>
    </w:p>
    <w:p w14:paraId="323A1F16" w14:textId="47E33CF9" w:rsidR="00FA7D7F" w:rsidRPr="00C4737B" w:rsidRDefault="004D7797" w:rsidP="00C4737B">
      <w:pPr>
        <w:spacing w:after="0"/>
        <w:jc w:val="both"/>
        <w:rPr>
          <w:rFonts w:ascii="Arial" w:hAnsi="Arial" w:cs="Arial"/>
        </w:rPr>
      </w:pPr>
      <w:r w:rsidRPr="00C4737B">
        <w:rPr>
          <w:rFonts w:ascii="Arial" w:hAnsi="Arial" w:cs="Arial"/>
        </w:rPr>
        <w:t>Por su parte</w:t>
      </w:r>
      <w:r w:rsidR="005D425A" w:rsidRPr="00C4737B">
        <w:rPr>
          <w:rFonts w:ascii="Arial" w:hAnsi="Arial" w:cs="Arial"/>
        </w:rPr>
        <w:t xml:space="preserve">, los artículos 28, párrafo vigésimo, fracción IV, de la Constitución y 15, fracciones I, XL y LVI, 17, fracción I y 51 de la LFTR, </w:t>
      </w:r>
      <w:r w:rsidRPr="00C4737B">
        <w:rPr>
          <w:rFonts w:ascii="Arial" w:hAnsi="Arial" w:cs="Arial"/>
        </w:rPr>
        <w:t xml:space="preserve">establecen que </w:t>
      </w:r>
      <w:r w:rsidR="005D425A" w:rsidRPr="00C4737B">
        <w:rPr>
          <w:rFonts w:ascii="Arial" w:hAnsi="Arial" w:cs="Arial"/>
        </w:rPr>
        <w:t>el Pleno del Instituto tiene la facultad, de manera exclusiva e indelegable, de aprobar y expedir lineamientos en materia de telecomunicaciones y radiodifusión, debiendo realizar consultas públicas para su emisión y modificación bajo los principios de transparencia y participación ciudadana.</w:t>
      </w:r>
    </w:p>
    <w:p w14:paraId="7AC74ADB" w14:textId="5CEF50EA" w:rsidR="00B87964" w:rsidRPr="00C4737B" w:rsidRDefault="00B87964" w:rsidP="00C4737B">
      <w:pPr>
        <w:autoSpaceDE w:val="0"/>
        <w:autoSpaceDN w:val="0"/>
        <w:adjustRightInd w:val="0"/>
        <w:spacing w:after="0"/>
        <w:jc w:val="both"/>
        <w:rPr>
          <w:rFonts w:ascii="Arial" w:hAnsi="Arial" w:cs="Arial"/>
          <w:bCs/>
        </w:rPr>
      </w:pPr>
    </w:p>
    <w:p w14:paraId="4A8FB8C8" w14:textId="773D9021" w:rsidR="00B87964" w:rsidRPr="00C4737B" w:rsidRDefault="00B87964" w:rsidP="00C4737B">
      <w:pPr>
        <w:autoSpaceDE w:val="0"/>
        <w:autoSpaceDN w:val="0"/>
        <w:adjustRightInd w:val="0"/>
        <w:spacing w:after="0"/>
        <w:jc w:val="both"/>
        <w:rPr>
          <w:rFonts w:ascii="Arial" w:hAnsi="Arial" w:cs="Arial"/>
          <w:bCs/>
          <w:lang w:val="es-MX"/>
        </w:rPr>
      </w:pPr>
      <w:r w:rsidRPr="00C4737B">
        <w:rPr>
          <w:rFonts w:ascii="Arial" w:hAnsi="Arial" w:cs="Arial"/>
          <w:b/>
          <w:bCs/>
        </w:rPr>
        <w:t xml:space="preserve">Segundo.- Ampliación del </w:t>
      </w:r>
      <w:r w:rsidR="00190DF2">
        <w:rPr>
          <w:rFonts w:ascii="Arial" w:hAnsi="Arial" w:cs="Arial"/>
          <w:b/>
          <w:bCs/>
        </w:rPr>
        <w:t>periodo</w:t>
      </w:r>
      <w:r w:rsidRPr="00C4737B">
        <w:rPr>
          <w:rFonts w:ascii="Arial" w:hAnsi="Arial" w:cs="Arial"/>
          <w:b/>
          <w:bCs/>
        </w:rPr>
        <w:t xml:space="preserve"> de consulta pública. </w:t>
      </w:r>
      <w:r w:rsidRPr="00C4737B">
        <w:rPr>
          <w:rFonts w:ascii="Arial" w:hAnsi="Arial" w:cs="Arial"/>
          <w:bCs/>
        </w:rPr>
        <w:t xml:space="preserve">De </w:t>
      </w:r>
      <w:r w:rsidR="004D7797" w:rsidRPr="00C4737B">
        <w:rPr>
          <w:rFonts w:ascii="Arial" w:hAnsi="Arial" w:cs="Arial"/>
          <w:bCs/>
        </w:rPr>
        <w:t xml:space="preserve">acuerdo </w:t>
      </w:r>
      <w:r w:rsidRPr="00C4737B">
        <w:rPr>
          <w:rFonts w:ascii="Arial" w:hAnsi="Arial" w:cs="Arial"/>
          <w:bCs/>
        </w:rPr>
        <w:t xml:space="preserve">con el artículo 51 de la LFTR, para la emisión y modificación de reglas, lineamientos o disposiciones administrativas de carácter general, así como en cualquier caso que determine el Pleno, el Instituto deberá realizar consultas públicas bajo los principios de transparencia y participación ciudadana; </w:t>
      </w:r>
      <w:r w:rsidR="00F044FD" w:rsidRPr="00C4737B">
        <w:rPr>
          <w:rFonts w:ascii="Arial" w:hAnsi="Arial" w:cs="Arial"/>
          <w:bCs/>
          <w:lang w:val="es-MX"/>
        </w:rPr>
        <w:t>y previo a la emisión de esas regulaciones, el Instituto deberá realizar y hacer público un análisis de impacto regulatorio</w:t>
      </w:r>
      <w:r w:rsidRPr="00C4737B">
        <w:rPr>
          <w:rFonts w:ascii="Arial" w:hAnsi="Arial" w:cs="Arial"/>
          <w:bCs/>
        </w:rPr>
        <w:t>.</w:t>
      </w:r>
    </w:p>
    <w:p w14:paraId="06B0A900" w14:textId="179DAEFD" w:rsidR="00B87964" w:rsidRPr="00C4737B" w:rsidRDefault="00B87964" w:rsidP="00C4737B">
      <w:pPr>
        <w:autoSpaceDE w:val="0"/>
        <w:autoSpaceDN w:val="0"/>
        <w:adjustRightInd w:val="0"/>
        <w:spacing w:after="0"/>
        <w:jc w:val="both"/>
        <w:rPr>
          <w:rFonts w:ascii="Arial" w:hAnsi="Arial" w:cs="Arial"/>
          <w:bCs/>
          <w:lang w:val="es-MX"/>
        </w:rPr>
      </w:pPr>
    </w:p>
    <w:p w14:paraId="1565C723" w14:textId="2B4E0F50" w:rsidR="008C0D6B" w:rsidRPr="00C4737B" w:rsidRDefault="0071398F" w:rsidP="00C4737B">
      <w:pPr>
        <w:autoSpaceDE w:val="0"/>
        <w:autoSpaceDN w:val="0"/>
        <w:adjustRightInd w:val="0"/>
        <w:spacing w:after="0"/>
        <w:jc w:val="both"/>
        <w:rPr>
          <w:rFonts w:ascii="Arial" w:hAnsi="Arial" w:cs="Arial"/>
          <w:bCs/>
          <w:lang w:val="es-MX"/>
        </w:rPr>
      </w:pPr>
      <w:r w:rsidRPr="00C4737B">
        <w:rPr>
          <w:rFonts w:ascii="Arial" w:hAnsi="Arial" w:cs="Arial"/>
          <w:bCs/>
        </w:rPr>
        <w:t>Por su parte</w:t>
      </w:r>
      <w:r w:rsidR="004D7797" w:rsidRPr="00C4737B">
        <w:rPr>
          <w:rFonts w:ascii="Arial" w:hAnsi="Arial" w:cs="Arial"/>
          <w:bCs/>
        </w:rPr>
        <w:t>,</w:t>
      </w:r>
      <w:r w:rsidRPr="00C4737B">
        <w:rPr>
          <w:rFonts w:ascii="Arial" w:hAnsi="Arial" w:cs="Arial"/>
          <w:bCs/>
        </w:rPr>
        <w:t xml:space="preserve"> e</w:t>
      </w:r>
      <w:r w:rsidR="008C0D6B" w:rsidRPr="00C4737B">
        <w:rPr>
          <w:rFonts w:ascii="Arial" w:hAnsi="Arial" w:cs="Arial"/>
          <w:bCs/>
        </w:rPr>
        <w:t>l lineamiento Séptimo de los Lineamientos de Consulta Pública</w:t>
      </w:r>
      <w:r w:rsidRPr="00C4737B">
        <w:rPr>
          <w:rFonts w:ascii="Arial" w:hAnsi="Arial" w:cs="Arial"/>
          <w:bCs/>
        </w:rPr>
        <w:t xml:space="preserve"> establece que</w:t>
      </w:r>
      <w:r w:rsidR="00026FA4">
        <w:rPr>
          <w:rFonts w:ascii="Arial" w:hAnsi="Arial" w:cs="Arial"/>
          <w:bCs/>
        </w:rPr>
        <w:t xml:space="preserve"> l</w:t>
      </w:r>
      <w:r w:rsidR="00026FA4" w:rsidRPr="00026FA4">
        <w:rPr>
          <w:rFonts w:ascii="Arial" w:hAnsi="Arial" w:cs="Arial"/>
          <w:bCs/>
        </w:rPr>
        <w:t>os procesos de consulta pública que lleve a cabo el Instituto deberán tener una duración de, al menos, 20 (veinte) días hábiles, salvo disposición expresa en otro ordenamiento</w:t>
      </w:r>
      <w:r w:rsidR="00026FA4">
        <w:rPr>
          <w:rFonts w:ascii="Arial" w:hAnsi="Arial" w:cs="Arial"/>
          <w:bCs/>
        </w:rPr>
        <w:t xml:space="preserve">. De igual forma, señala que </w:t>
      </w:r>
      <w:r w:rsidR="008C0D6B" w:rsidRPr="00C4737B">
        <w:rPr>
          <w:rFonts w:ascii="Arial" w:hAnsi="Arial" w:cs="Arial"/>
          <w:bCs/>
        </w:rPr>
        <w:t xml:space="preserve">la duración máxima de los procesos de consulta pública que lleve a cabo el Instituto, en cada caso, la determinará el Pleno </w:t>
      </w:r>
      <w:r w:rsidR="008C0D6B" w:rsidRPr="00C4737B">
        <w:rPr>
          <w:rFonts w:ascii="Arial" w:hAnsi="Arial" w:cs="Arial"/>
          <w:bCs/>
          <w:lang w:val="es-MX"/>
        </w:rPr>
        <w:t xml:space="preserve">con base en la complejidad e importancia de que se trate </w:t>
      </w:r>
      <w:r w:rsidR="008C0D6B" w:rsidRPr="00C4737B">
        <w:rPr>
          <w:rFonts w:ascii="Arial" w:hAnsi="Arial" w:cs="Arial"/>
          <w:bCs/>
          <w:lang w:val="es-MX"/>
        </w:rPr>
        <w:lastRenderedPageBreak/>
        <w:t xml:space="preserve">el anteproyecto, regulación o asunto de interés que se someta a dicho proceso, salvo que determine una duración menor mediante causa justificada; </w:t>
      </w:r>
      <w:r w:rsidRPr="00C4737B">
        <w:rPr>
          <w:rFonts w:ascii="Arial" w:hAnsi="Arial" w:cs="Arial"/>
          <w:bCs/>
          <w:lang w:val="es-MX"/>
        </w:rPr>
        <w:t>asimismo</w:t>
      </w:r>
      <w:r w:rsidR="008C0D6B" w:rsidRPr="00C4737B">
        <w:rPr>
          <w:rFonts w:ascii="Arial" w:hAnsi="Arial" w:cs="Arial"/>
          <w:bCs/>
          <w:lang w:val="es-MX"/>
        </w:rPr>
        <w:t xml:space="preserve">, </w:t>
      </w:r>
      <w:r w:rsidR="008C0D6B" w:rsidRPr="00026FA4">
        <w:rPr>
          <w:rFonts w:ascii="Arial" w:hAnsi="Arial" w:cs="Arial"/>
          <w:b/>
          <w:lang w:val="es-MX"/>
        </w:rPr>
        <w:t>el Pleno podrá determinar las ampliaciones al periodo de duración máximo que estime pertinentes, a efecto de asegurar los principios de transparencia y participación ciudadana</w:t>
      </w:r>
      <w:r w:rsidR="008C0D6B" w:rsidRPr="00C4737B">
        <w:rPr>
          <w:rFonts w:ascii="Arial" w:hAnsi="Arial" w:cs="Arial"/>
          <w:bCs/>
          <w:lang w:val="es-MX"/>
        </w:rPr>
        <w:t>.</w:t>
      </w:r>
    </w:p>
    <w:p w14:paraId="174ECE98" w14:textId="77777777" w:rsidR="004D7797" w:rsidRPr="00C4737B" w:rsidRDefault="004D7797" w:rsidP="00C4737B">
      <w:pPr>
        <w:autoSpaceDE w:val="0"/>
        <w:autoSpaceDN w:val="0"/>
        <w:adjustRightInd w:val="0"/>
        <w:spacing w:after="0"/>
        <w:jc w:val="both"/>
        <w:rPr>
          <w:rFonts w:ascii="Arial" w:hAnsi="Arial" w:cs="Arial"/>
          <w:bCs/>
        </w:rPr>
      </w:pPr>
    </w:p>
    <w:p w14:paraId="42501E65" w14:textId="13A19266" w:rsidR="00B87964" w:rsidRPr="00C4737B" w:rsidRDefault="004D7797" w:rsidP="00C4737B">
      <w:pPr>
        <w:autoSpaceDE w:val="0"/>
        <w:autoSpaceDN w:val="0"/>
        <w:adjustRightInd w:val="0"/>
        <w:spacing w:after="0"/>
        <w:jc w:val="both"/>
        <w:rPr>
          <w:rFonts w:ascii="Arial" w:hAnsi="Arial" w:cs="Arial"/>
          <w:bCs/>
        </w:rPr>
      </w:pPr>
      <w:r w:rsidRPr="00C4737B">
        <w:rPr>
          <w:rFonts w:ascii="Arial" w:hAnsi="Arial" w:cs="Arial"/>
          <w:bCs/>
        </w:rPr>
        <w:t>Ahora bien</w:t>
      </w:r>
      <w:r w:rsidR="00B87964" w:rsidRPr="00C4737B">
        <w:rPr>
          <w:rFonts w:ascii="Arial" w:hAnsi="Arial" w:cs="Arial"/>
          <w:bCs/>
        </w:rPr>
        <w:t xml:space="preserve">, mediante </w:t>
      </w:r>
      <w:r w:rsidR="00190DF2">
        <w:rPr>
          <w:rFonts w:ascii="Arial" w:hAnsi="Arial" w:cs="Arial"/>
          <w:bCs/>
        </w:rPr>
        <w:t xml:space="preserve">el </w:t>
      </w:r>
      <w:r w:rsidR="00B87964" w:rsidRPr="00C4737B">
        <w:rPr>
          <w:rFonts w:ascii="Arial" w:hAnsi="Arial" w:cs="Arial"/>
          <w:bCs/>
        </w:rPr>
        <w:t>escrito</w:t>
      </w:r>
      <w:r w:rsidR="00190DF2">
        <w:rPr>
          <w:rFonts w:ascii="Arial" w:hAnsi="Arial" w:cs="Arial"/>
          <w:bCs/>
        </w:rPr>
        <w:t xml:space="preserve"> referido en el </w:t>
      </w:r>
      <w:r w:rsidR="00190DF2" w:rsidRPr="00190DF2">
        <w:rPr>
          <w:rFonts w:ascii="Arial" w:hAnsi="Arial" w:cs="Arial"/>
          <w:b/>
          <w:bCs/>
        </w:rPr>
        <w:t>Antecedente Sexto</w:t>
      </w:r>
      <w:r w:rsidR="00190DF2" w:rsidRPr="00C4737B">
        <w:rPr>
          <w:rFonts w:ascii="Arial" w:hAnsi="Arial" w:cs="Arial"/>
          <w:bCs/>
        </w:rPr>
        <w:t xml:space="preserve"> </w:t>
      </w:r>
      <w:r w:rsidR="0088777F" w:rsidRPr="00C4737B">
        <w:rPr>
          <w:rFonts w:ascii="Arial" w:hAnsi="Arial" w:cs="Arial"/>
          <w:bCs/>
        </w:rPr>
        <w:t xml:space="preserve">la </w:t>
      </w:r>
      <w:r w:rsidR="00B87964" w:rsidRPr="00C4737B">
        <w:rPr>
          <w:rFonts w:ascii="Arial" w:hAnsi="Arial" w:cs="Arial"/>
          <w:bCs/>
        </w:rPr>
        <w:t>CI</w:t>
      </w:r>
      <w:r w:rsidR="0088777F" w:rsidRPr="00C4737B">
        <w:rPr>
          <w:rFonts w:ascii="Arial" w:hAnsi="Arial" w:cs="Arial"/>
          <w:bCs/>
        </w:rPr>
        <w:t>RT</w:t>
      </w:r>
      <w:r w:rsidR="00B87964" w:rsidRPr="00C4737B">
        <w:rPr>
          <w:rFonts w:ascii="Arial" w:hAnsi="Arial" w:cs="Arial"/>
          <w:bCs/>
        </w:rPr>
        <w:t xml:space="preserve"> solicitó </w:t>
      </w:r>
      <w:r w:rsidR="00FB7177">
        <w:rPr>
          <w:rFonts w:ascii="Arial" w:hAnsi="Arial" w:cs="Arial"/>
          <w:bCs/>
        </w:rPr>
        <w:t xml:space="preserve">al Instituto </w:t>
      </w:r>
      <w:r w:rsidR="005176E0" w:rsidRPr="00C4737B">
        <w:rPr>
          <w:rFonts w:ascii="Arial" w:hAnsi="Arial" w:cs="Arial"/>
          <w:bCs/>
        </w:rPr>
        <w:t xml:space="preserve">una ampliación del periodo de consulta pública </w:t>
      </w:r>
      <w:r w:rsidR="00190DF2">
        <w:rPr>
          <w:rFonts w:ascii="Arial" w:hAnsi="Arial" w:cs="Arial"/>
          <w:bCs/>
        </w:rPr>
        <w:t>determinado</w:t>
      </w:r>
      <w:r w:rsidR="005176E0" w:rsidRPr="00C4737B">
        <w:rPr>
          <w:rFonts w:ascii="Arial" w:hAnsi="Arial" w:cs="Arial"/>
          <w:bCs/>
        </w:rPr>
        <w:t xml:space="preserve"> en el Acuerdo de Consulta Pública, </w:t>
      </w:r>
      <w:r w:rsidR="0088777F" w:rsidRPr="00C4737B">
        <w:rPr>
          <w:rFonts w:ascii="Arial" w:hAnsi="Arial" w:cs="Arial"/>
          <w:kern w:val="1"/>
          <w:lang w:eastAsia="ar-SA"/>
        </w:rPr>
        <w:t>por un plazo igual o</w:t>
      </w:r>
      <w:r w:rsidR="00F85DA6">
        <w:rPr>
          <w:rFonts w:ascii="Arial" w:hAnsi="Arial" w:cs="Arial"/>
          <w:kern w:val="1"/>
          <w:lang w:eastAsia="ar-SA"/>
        </w:rPr>
        <w:t xml:space="preserve"> de</w:t>
      </w:r>
      <w:r w:rsidR="0088777F" w:rsidRPr="00C4737B">
        <w:rPr>
          <w:rFonts w:ascii="Arial" w:hAnsi="Arial" w:cs="Arial"/>
          <w:kern w:val="1"/>
          <w:lang w:eastAsia="ar-SA"/>
        </w:rPr>
        <w:t xml:space="preserve"> la mitad </w:t>
      </w:r>
      <w:r w:rsidR="005176E0" w:rsidRPr="00C4737B">
        <w:rPr>
          <w:rFonts w:ascii="Arial" w:hAnsi="Arial" w:cs="Arial"/>
          <w:kern w:val="1"/>
          <w:lang w:eastAsia="ar-SA"/>
        </w:rPr>
        <w:t>de</w:t>
      </w:r>
      <w:r w:rsidR="00190DF2">
        <w:rPr>
          <w:rFonts w:ascii="Arial" w:hAnsi="Arial" w:cs="Arial"/>
          <w:kern w:val="1"/>
          <w:lang w:eastAsia="ar-SA"/>
        </w:rPr>
        <w:t>l mismo</w:t>
      </w:r>
      <w:r w:rsidR="005176E0" w:rsidRPr="00C4737B">
        <w:rPr>
          <w:rFonts w:ascii="Arial" w:hAnsi="Arial" w:cs="Arial"/>
          <w:kern w:val="1"/>
          <w:lang w:eastAsia="ar-SA"/>
        </w:rPr>
        <w:t>,</w:t>
      </w:r>
      <w:r w:rsidR="00B87964" w:rsidRPr="00C4737B">
        <w:rPr>
          <w:rFonts w:ascii="Arial" w:hAnsi="Arial" w:cs="Arial"/>
          <w:bCs/>
        </w:rPr>
        <w:t xml:space="preserve"> argumentando lo siguiente:</w:t>
      </w:r>
    </w:p>
    <w:p w14:paraId="16AAE7C7" w14:textId="77777777" w:rsidR="00B87964" w:rsidRPr="00C4737B" w:rsidRDefault="00B87964" w:rsidP="00C4737B">
      <w:pPr>
        <w:autoSpaceDE w:val="0"/>
        <w:autoSpaceDN w:val="0"/>
        <w:adjustRightInd w:val="0"/>
        <w:spacing w:after="0"/>
        <w:jc w:val="both"/>
        <w:rPr>
          <w:rFonts w:ascii="Arial" w:hAnsi="Arial" w:cs="Arial"/>
          <w:bCs/>
        </w:rPr>
      </w:pPr>
    </w:p>
    <w:p w14:paraId="358A8407" w14:textId="74CCC704" w:rsidR="00B87964" w:rsidRDefault="00245DF7" w:rsidP="00C4737B">
      <w:pPr>
        <w:autoSpaceDE w:val="0"/>
        <w:autoSpaceDN w:val="0"/>
        <w:adjustRightInd w:val="0"/>
        <w:spacing w:after="0"/>
        <w:ind w:left="851" w:right="899"/>
        <w:jc w:val="both"/>
        <w:rPr>
          <w:rFonts w:ascii="Arial" w:hAnsi="Arial" w:cs="Arial"/>
          <w:bCs/>
        </w:rPr>
      </w:pPr>
      <w:r w:rsidRPr="00C4737B">
        <w:rPr>
          <w:rFonts w:ascii="Arial" w:hAnsi="Arial" w:cs="Arial"/>
          <w:bCs/>
        </w:rPr>
        <w:t>Derivado de la complejidad de la información, derivado de la diversidad en nuestro sector que es materia de la Consulta y el amplio interés de participar, con la finalidad de que este órgano y otros concesionarios miembros de la CIRT, se encuentren en posibilidad de realizar comentarios, opiniones, o aportaciones, se solicita a ese Instituto, se amplíe el plazo establecido</w:t>
      </w:r>
      <w:r w:rsidR="00B87964" w:rsidRPr="00C4737B">
        <w:rPr>
          <w:rFonts w:ascii="Arial" w:hAnsi="Arial" w:cs="Arial"/>
          <w:bCs/>
        </w:rPr>
        <w:t>.</w:t>
      </w:r>
    </w:p>
    <w:p w14:paraId="1CE47F45" w14:textId="77777777" w:rsidR="00A92A2A" w:rsidRPr="00A92A2A" w:rsidRDefault="00A92A2A" w:rsidP="00A92A2A">
      <w:pPr>
        <w:autoSpaceDE w:val="0"/>
        <w:autoSpaceDN w:val="0"/>
        <w:adjustRightInd w:val="0"/>
        <w:spacing w:after="0" w:line="240" w:lineRule="auto"/>
        <w:rPr>
          <w:rFonts w:ascii="Arial" w:eastAsiaTheme="minorHAnsi" w:hAnsi="Arial" w:cs="Arial"/>
          <w:sz w:val="24"/>
          <w:szCs w:val="24"/>
          <w:lang w:val="es-MX"/>
        </w:rPr>
      </w:pPr>
    </w:p>
    <w:p w14:paraId="15A052D3" w14:textId="04F3442D" w:rsidR="00A92A2A" w:rsidRPr="00C4737B" w:rsidRDefault="00A92A2A" w:rsidP="00A92A2A">
      <w:pPr>
        <w:autoSpaceDE w:val="0"/>
        <w:autoSpaceDN w:val="0"/>
        <w:adjustRightInd w:val="0"/>
        <w:spacing w:after="0"/>
        <w:ind w:left="851" w:right="899"/>
        <w:jc w:val="both"/>
        <w:rPr>
          <w:rFonts w:ascii="Arial" w:hAnsi="Arial" w:cs="Arial"/>
          <w:bCs/>
        </w:rPr>
      </w:pPr>
      <w:r w:rsidRPr="00A92A2A">
        <w:rPr>
          <w:rFonts w:ascii="Arial" w:eastAsiaTheme="minorHAnsi" w:hAnsi="Arial" w:cs="Arial"/>
          <w:lang w:val="es-MX"/>
        </w:rPr>
        <w:t>Por lo anterior, se solicita a ese Instituto se conceda prórroga, considerando un plazo igual o de la mitad del plazo actual, para estar en aptitud y suficiencia para la realización de comentarios por esta CIRT, así como de sus miembros concesionarios.</w:t>
      </w:r>
    </w:p>
    <w:p w14:paraId="1DF7C601" w14:textId="77777777" w:rsidR="00B87964" w:rsidRPr="00C4737B" w:rsidRDefault="00B87964" w:rsidP="00C4737B">
      <w:pPr>
        <w:autoSpaceDE w:val="0"/>
        <w:autoSpaceDN w:val="0"/>
        <w:adjustRightInd w:val="0"/>
        <w:spacing w:after="0"/>
        <w:jc w:val="both"/>
        <w:rPr>
          <w:rFonts w:ascii="Arial" w:hAnsi="Arial" w:cs="Arial"/>
          <w:bCs/>
          <w:i/>
        </w:rPr>
      </w:pPr>
    </w:p>
    <w:p w14:paraId="2451D85D" w14:textId="64B1D749" w:rsidR="00B87964" w:rsidRPr="00C4737B" w:rsidRDefault="004D7797" w:rsidP="00C4737B">
      <w:pPr>
        <w:autoSpaceDE w:val="0"/>
        <w:autoSpaceDN w:val="0"/>
        <w:adjustRightInd w:val="0"/>
        <w:spacing w:after="0"/>
        <w:jc w:val="both"/>
        <w:rPr>
          <w:rFonts w:ascii="Arial" w:hAnsi="Arial" w:cs="Arial"/>
          <w:bCs/>
        </w:rPr>
      </w:pPr>
      <w:r w:rsidRPr="00C4737B">
        <w:rPr>
          <w:rFonts w:ascii="Arial" w:hAnsi="Arial" w:cs="Arial"/>
          <w:bCs/>
        </w:rPr>
        <w:t>Al respecto</w:t>
      </w:r>
      <w:r w:rsidR="00B87964" w:rsidRPr="00C4737B">
        <w:rPr>
          <w:rFonts w:ascii="Arial" w:hAnsi="Arial" w:cs="Arial"/>
          <w:bCs/>
        </w:rPr>
        <w:t>, con el fin de otorgar a los diferentes interesados mayor tiempo para el análisis de</w:t>
      </w:r>
      <w:r w:rsidR="009F1190" w:rsidRPr="00C4737B">
        <w:rPr>
          <w:rFonts w:ascii="Arial" w:hAnsi="Arial" w:cs="Arial"/>
          <w:bCs/>
        </w:rPr>
        <w:t>l anteproyecto y demás</w:t>
      </w:r>
      <w:r w:rsidR="00B87964" w:rsidRPr="00C4737B">
        <w:rPr>
          <w:rFonts w:ascii="Arial" w:hAnsi="Arial" w:cs="Arial"/>
          <w:bCs/>
        </w:rPr>
        <w:t xml:space="preserve"> documentos </w:t>
      </w:r>
      <w:r w:rsidR="00FB7177">
        <w:rPr>
          <w:rFonts w:ascii="Arial" w:hAnsi="Arial" w:cs="Arial"/>
          <w:bCs/>
        </w:rPr>
        <w:t xml:space="preserve">que fueron </w:t>
      </w:r>
      <w:r w:rsidR="00B87964" w:rsidRPr="00C4737B">
        <w:rPr>
          <w:rFonts w:ascii="Arial" w:hAnsi="Arial" w:cs="Arial"/>
          <w:bCs/>
        </w:rPr>
        <w:t>sometidos a consulta pública,</w:t>
      </w:r>
      <w:r w:rsidR="007138D4">
        <w:rPr>
          <w:rFonts w:ascii="Arial" w:hAnsi="Arial" w:cs="Arial"/>
          <w:bCs/>
        </w:rPr>
        <w:t xml:space="preserve"> así como con el objeto de fomentar la mayor participación de los posibles interesados en </w:t>
      </w:r>
      <w:r w:rsidR="00CF2AA2">
        <w:rPr>
          <w:rFonts w:ascii="Arial" w:hAnsi="Arial" w:cs="Arial"/>
          <w:bCs/>
        </w:rPr>
        <w:t>la consulta del Anteproyecto que nos ocupa</w:t>
      </w:r>
      <w:r w:rsidR="007138D4">
        <w:rPr>
          <w:rFonts w:ascii="Arial" w:hAnsi="Arial" w:cs="Arial"/>
          <w:bCs/>
        </w:rPr>
        <w:t xml:space="preserve">, </w:t>
      </w:r>
      <w:r w:rsidRPr="00C4737B">
        <w:rPr>
          <w:rFonts w:ascii="Arial" w:hAnsi="Arial" w:cs="Arial"/>
          <w:bCs/>
        </w:rPr>
        <w:t xml:space="preserve">este </w:t>
      </w:r>
      <w:r w:rsidR="00B87964" w:rsidRPr="00C4737B">
        <w:rPr>
          <w:rFonts w:ascii="Arial" w:hAnsi="Arial" w:cs="Arial"/>
          <w:bCs/>
        </w:rPr>
        <w:t xml:space="preserve">Pleno del Instituto estima conveniente ampliar por 10 (diez) días hábiles </w:t>
      </w:r>
      <w:r w:rsidR="009F1190" w:rsidRPr="00C4737B">
        <w:rPr>
          <w:rFonts w:ascii="Arial" w:hAnsi="Arial" w:cs="Arial"/>
          <w:bCs/>
        </w:rPr>
        <w:t xml:space="preserve">dicha </w:t>
      </w:r>
      <w:r w:rsidR="00B87964" w:rsidRPr="00C4737B">
        <w:rPr>
          <w:rFonts w:ascii="Arial" w:hAnsi="Arial" w:cs="Arial"/>
          <w:bCs/>
        </w:rPr>
        <w:t>consulta pública, contados a partir de</w:t>
      </w:r>
      <w:r w:rsidR="008704DE" w:rsidRPr="00C4737B">
        <w:rPr>
          <w:rFonts w:ascii="Arial" w:hAnsi="Arial" w:cs="Arial"/>
          <w:bCs/>
        </w:rPr>
        <w:t xml:space="preserve">l </w:t>
      </w:r>
      <w:r w:rsidR="009F1190" w:rsidRPr="00C4737B">
        <w:rPr>
          <w:rFonts w:ascii="Arial" w:hAnsi="Arial" w:cs="Arial"/>
          <w:bCs/>
        </w:rPr>
        <w:t xml:space="preserve">primer </w:t>
      </w:r>
      <w:r w:rsidR="008704DE" w:rsidRPr="00C4737B">
        <w:rPr>
          <w:rFonts w:ascii="Arial" w:hAnsi="Arial" w:cs="Arial"/>
          <w:bCs/>
        </w:rPr>
        <w:t>día hábil siguiente al d</w:t>
      </w:r>
      <w:r w:rsidR="00B87964" w:rsidRPr="00C4737B">
        <w:rPr>
          <w:rFonts w:ascii="Arial" w:hAnsi="Arial" w:cs="Arial"/>
          <w:bCs/>
        </w:rPr>
        <w:t xml:space="preserve">el </w:t>
      </w:r>
      <w:r w:rsidR="008704DE" w:rsidRPr="00C4737B">
        <w:rPr>
          <w:rFonts w:ascii="Arial" w:hAnsi="Arial" w:cs="Arial"/>
          <w:bCs/>
        </w:rPr>
        <w:t xml:space="preserve">vencimiento del </w:t>
      </w:r>
      <w:r w:rsidR="001D6D4E">
        <w:rPr>
          <w:rFonts w:ascii="Arial" w:hAnsi="Arial" w:cs="Arial"/>
          <w:bCs/>
        </w:rPr>
        <w:t>periodo</w:t>
      </w:r>
      <w:r w:rsidR="00B87964" w:rsidRPr="00C4737B">
        <w:rPr>
          <w:rFonts w:ascii="Arial" w:hAnsi="Arial" w:cs="Arial"/>
          <w:bCs/>
        </w:rPr>
        <w:t xml:space="preserve"> </w:t>
      </w:r>
      <w:r w:rsidR="008704DE" w:rsidRPr="00C4737B">
        <w:rPr>
          <w:rFonts w:ascii="Arial" w:hAnsi="Arial" w:cs="Arial"/>
          <w:bCs/>
        </w:rPr>
        <w:t>establecido</w:t>
      </w:r>
      <w:r w:rsidR="009F1190" w:rsidRPr="00C4737B">
        <w:rPr>
          <w:rFonts w:ascii="Arial" w:hAnsi="Arial" w:cs="Arial"/>
          <w:bCs/>
        </w:rPr>
        <w:t xml:space="preserve"> </w:t>
      </w:r>
      <w:r w:rsidR="00FB7177">
        <w:rPr>
          <w:rFonts w:ascii="Arial" w:hAnsi="Arial" w:cs="Arial"/>
          <w:bCs/>
        </w:rPr>
        <w:t xml:space="preserve">originalmente </w:t>
      </w:r>
      <w:r w:rsidR="009F1190" w:rsidRPr="00C4737B">
        <w:rPr>
          <w:rFonts w:ascii="Arial" w:hAnsi="Arial" w:cs="Arial"/>
          <w:bCs/>
        </w:rPr>
        <w:t>en el Acuerdo de Consulta Pública</w:t>
      </w:r>
      <w:r w:rsidR="00E97240">
        <w:rPr>
          <w:rFonts w:ascii="Arial" w:hAnsi="Arial" w:cs="Arial"/>
          <w:bCs/>
        </w:rPr>
        <w:t xml:space="preserve">, esto es, a partir del </w:t>
      </w:r>
      <w:r w:rsidR="00E97240" w:rsidRPr="00E97240">
        <w:rPr>
          <w:rFonts w:ascii="Arial" w:hAnsi="Arial" w:cs="Arial"/>
          <w:b/>
          <w:bCs/>
        </w:rPr>
        <w:t>31 de octubre de 2022</w:t>
      </w:r>
      <w:r w:rsidR="009F1190" w:rsidRPr="00C4737B">
        <w:rPr>
          <w:rFonts w:ascii="Arial" w:hAnsi="Arial" w:cs="Arial"/>
          <w:bCs/>
        </w:rPr>
        <w:t>,</w:t>
      </w:r>
      <w:r w:rsidR="00B87964" w:rsidRPr="00C4737B">
        <w:rPr>
          <w:rFonts w:ascii="Arial" w:hAnsi="Arial" w:cs="Arial"/>
          <w:bCs/>
        </w:rPr>
        <w:t xml:space="preserve"> con lo cual se promueve el cumplimiento de los objetivos de transparencia y participación</w:t>
      </w:r>
      <w:r w:rsidR="009F1190" w:rsidRPr="00C4737B">
        <w:rPr>
          <w:rFonts w:ascii="Arial" w:hAnsi="Arial" w:cs="Arial"/>
          <w:bCs/>
        </w:rPr>
        <w:t xml:space="preserve"> en comento</w:t>
      </w:r>
      <w:r w:rsidR="00B87964" w:rsidRPr="00C4737B">
        <w:rPr>
          <w:rFonts w:ascii="Arial" w:hAnsi="Arial" w:cs="Arial"/>
          <w:bCs/>
        </w:rPr>
        <w:t>.</w:t>
      </w:r>
    </w:p>
    <w:p w14:paraId="72E63256" w14:textId="77777777" w:rsidR="00B87964" w:rsidRPr="00C4737B" w:rsidRDefault="00B87964" w:rsidP="00C4737B">
      <w:pPr>
        <w:autoSpaceDE w:val="0"/>
        <w:autoSpaceDN w:val="0"/>
        <w:adjustRightInd w:val="0"/>
        <w:spacing w:after="0"/>
        <w:jc w:val="both"/>
        <w:rPr>
          <w:rFonts w:ascii="Arial" w:hAnsi="Arial" w:cs="Arial"/>
          <w:bCs/>
        </w:rPr>
      </w:pPr>
    </w:p>
    <w:p w14:paraId="0426032F" w14:textId="468FDDC8" w:rsidR="00B87964" w:rsidRPr="00C4737B" w:rsidRDefault="00B87964" w:rsidP="00C4737B">
      <w:pPr>
        <w:autoSpaceDE w:val="0"/>
        <w:autoSpaceDN w:val="0"/>
        <w:adjustRightInd w:val="0"/>
        <w:spacing w:after="0"/>
        <w:jc w:val="both"/>
        <w:rPr>
          <w:rFonts w:ascii="Arial" w:hAnsi="Arial" w:cs="Arial"/>
          <w:bCs/>
        </w:rPr>
      </w:pPr>
      <w:r w:rsidRPr="00C4737B">
        <w:rPr>
          <w:rFonts w:ascii="Arial" w:hAnsi="Arial" w:cs="Arial"/>
          <w:bCs/>
        </w:rPr>
        <w:t>Por lo anterior, con fundamento en los artículos 28, párrafos décimo quinto</w:t>
      </w:r>
      <w:r w:rsidR="00FB7177">
        <w:rPr>
          <w:rFonts w:ascii="Arial" w:hAnsi="Arial" w:cs="Arial"/>
          <w:bCs/>
        </w:rPr>
        <w:t xml:space="preserve"> y</w:t>
      </w:r>
      <w:r w:rsidRPr="00C4737B">
        <w:rPr>
          <w:rFonts w:ascii="Arial" w:hAnsi="Arial" w:cs="Arial"/>
          <w:bCs/>
        </w:rPr>
        <w:t xml:space="preserve"> décimo sexto</w:t>
      </w:r>
      <w:r w:rsidR="00E97240">
        <w:rPr>
          <w:rFonts w:ascii="Arial" w:hAnsi="Arial" w:cs="Arial"/>
          <w:bCs/>
        </w:rPr>
        <w:t>,</w:t>
      </w:r>
      <w:r w:rsidRPr="00C4737B">
        <w:rPr>
          <w:rFonts w:ascii="Arial" w:hAnsi="Arial" w:cs="Arial"/>
          <w:bCs/>
        </w:rPr>
        <w:t xml:space="preserve"> de la Constitución Política de los Estados Unidos Mexicanos; 1, 2, 7, </w:t>
      </w:r>
      <w:r w:rsidR="0071398F" w:rsidRPr="00C4737B">
        <w:rPr>
          <w:rFonts w:ascii="Arial" w:hAnsi="Arial" w:cs="Arial"/>
        </w:rPr>
        <w:t>15, fracciones XL</w:t>
      </w:r>
      <w:r w:rsidR="00FB7177">
        <w:rPr>
          <w:rFonts w:ascii="Arial" w:hAnsi="Arial" w:cs="Arial"/>
        </w:rPr>
        <w:t xml:space="preserve"> y LXIII</w:t>
      </w:r>
      <w:r w:rsidR="0071398F" w:rsidRPr="00C4737B">
        <w:rPr>
          <w:rFonts w:ascii="Arial" w:hAnsi="Arial" w:cs="Arial"/>
        </w:rPr>
        <w:t xml:space="preserve"> y 51 de la </w:t>
      </w:r>
      <w:r w:rsidRPr="00C4737B">
        <w:rPr>
          <w:rFonts w:ascii="Arial" w:hAnsi="Arial" w:cs="Arial"/>
          <w:bCs/>
        </w:rPr>
        <w:t xml:space="preserve">Ley Federal de Telecomunicaciones y Radiodifusión; </w:t>
      </w:r>
      <w:r w:rsidR="0071398F" w:rsidRPr="00C4737B">
        <w:rPr>
          <w:rFonts w:ascii="Arial" w:hAnsi="Arial" w:cs="Arial"/>
          <w:bCs/>
        </w:rPr>
        <w:t xml:space="preserve">y en el </w:t>
      </w:r>
      <w:r w:rsidR="00FB7177">
        <w:rPr>
          <w:rFonts w:ascii="Arial" w:hAnsi="Arial" w:cs="Arial"/>
          <w:bCs/>
        </w:rPr>
        <w:t>l</w:t>
      </w:r>
      <w:r w:rsidRPr="00C4737B">
        <w:rPr>
          <w:rFonts w:ascii="Arial" w:hAnsi="Arial" w:cs="Arial"/>
          <w:bCs/>
        </w:rPr>
        <w:t xml:space="preserve">ineamiento Séptimo de los Lineamientos de Consulta Pública y Análisis de Impacto Regulatorio del Instituto Federal de Telecomunicaciones, </w:t>
      </w:r>
      <w:r w:rsidR="0071398F" w:rsidRPr="00C4737B">
        <w:rPr>
          <w:rFonts w:ascii="Arial" w:hAnsi="Arial" w:cs="Arial"/>
          <w:bCs/>
        </w:rPr>
        <w:t>e</w:t>
      </w:r>
      <w:r w:rsidR="00FB7177">
        <w:rPr>
          <w:rFonts w:ascii="Arial" w:hAnsi="Arial" w:cs="Arial"/>
          <w:bCs/>
        </w:rPr>
        <w:t>l</w:t>
      </w:r>
      <w:r w:rsidR="0071398F" w:rsidRPr="00C4737B">
        <w:rPr>
          <w:rFonts w:ascii="Arial" w:hAnsi="Arial" w:cs="Arial"/>
          <w:bCs/>
        </w:rPr>
        <w:t xml:space="preserve"> </w:t>
      </w:r>
      <w:r w:rsidRPr="00C4737B">
        <w:rPr>
          <w:rFonts w:ascii="Arial" w:hAnsi="Arial" w:cs="Arial"/>
          <w:bCs/>
        </w:rPr>
        <w:t>Pleno de este Instituto expide el siguiente:</w:t>
      </w:r>
    </w:p>
    <w:p w14:paraId="4154D1F4" w14:textId="77777777" w:rsidR="000513F2" w:rsidRPr="00C4737B" w:rsidRDefault="000513F2" w:rsidP="00C4737B">
      <w:pPr>
        <w:spacing w:after="0"/>
        <w:jc w:val="both"/>
        <w:rPr>
          <w:rFonts w:ascii="Arial" w:hAnsi="Arial" w:cs="Arial"/>
          <w:bCs/>
        </w:rPr>
      </w:pPr>
    </w:p>
    <w:p w14:paraId="6E075A1A" w14:textId="77777777" w:rsidR="000513F2" w:rsidRPr="00C4737B" w:rsidRDefault="00B87964" w:rsidP="00C4737B">
      <w:pPr>
        <w:spacing w:after="0"/>
        <w:jc w:val="center"/>
        <w:rPr>
          <w:rFonts w:ascii="Arial" w:hAnsi="Arial" w:cs="Arial"/>
          <w:b/>
          <w:sz w:val="26"/>
          <w:szCs w:val="26"/>
          <w:lang w:eastAsia="es-MX"/>
        </w:rPr>
      </w:pPr>
      <w:r w:rsidRPr="00C4737B">
        <w:rPr>
          <w:rFonts w:ascii="Arial" w:hAnsi="Arial" w:cs="Arial"/>
          <w:b/>
          <w:sz w:val="26"/>
          <w:szCs w:val="26"/>
          <w:lang w:eastAsia="es-MX"/>
        </w:rPr>
        <w:t>Acuerdo</w:t>
      </w:r>
    </w:p>
    <w:p w14:paraId="2B1876D5" w14:textId="77777777" w:rsidR="000513F2" w:rsidRPr="00C4737B" w:rsidRDefault="000513F2" w:rsidP="00C4737B">
      <w:pPr>
        <w:spacing w:after="0"/>
        <w:jc w:val="both"/>
        <w:rPr>
          <w:rFonts w:ascii="Arial" w:hAnsi="Arial" w:cs="Arial"/>
          <w:bCs/>
        </w:rPr>
      </w:pPr>
    </w:p>
    <w:p w14:paraId="649385B2" w14:textId="13DF527D" w:rsidR="000513F2" w:rsidRPr="00C4737B" w:rsidRDefault="000513F2" w:rsidP="00C4737B">
      <w:pPr>
        <w:spacing w:after="0"/>
        <w:jc w:val="both"/>
        <w:rPr>
          <w:rFonts w:ascii="Arial" w:hAnsi="Arial" w:cs="Arial"/>
          <w:bCs/>
        </w:rPr>
      </w:pPr>
      <w:r w:rsidRPr="00C4737B">
        <w:rPr>
          <w:rFonts w:ascii="Arial" w:hAnsi="Arial" w:cs="Arial"/>
          <w:b/>
          <w:bCs/>
        </w:rPr>
        <w:t>Primero.-</w:t>
      </w:r>
      <w:r w:rsidR="00A0696D" w:rsidRPr="00C4737B">
        <w:rPr>
          <w:rFonts w:ascii="Arial" w:hAnsi="Arial" w:cs="Arial"/>
          <w:bCs/>
        </w:rPr>
        <w:t xml:space="preserve"> </w:t>
      </w:r>
      <w:r w:rsidR="00B87964" w:rsidRPr="00C4737B">
        <w:rPr>
          <w:rFonts w:ascii="Arial" w:hAnsi="Arial" w:cs="Arial"/>
          <w:bCs/>
        </w:rPr>
        <w:t>Se ampl</w:t>
      </w:r>
      <w:r w:rsidR="00E97240">
        <w:rPr>
          <w:rFonts w:ascii="Arial" w:hAnsi="Arial" w:cs="Arial"/>
          <w:bCs/>
        </w:rPr>
        <w:t>í</w:t>
      </w:r>
      <w:r w:rsidR="00B87964" w:rsidRPr="00C4737B">
        <w:rPr>
          <w:rFonts w:ascii="Arial" w:hAnsi="Arial" w:cs="Arial"/>
          <w:bCs/>
        </w:rPr>
        <w:t xml:space="preserve">a el </w:t>
      </w:r>
      <w:r w:rsidR="00E97240">
        <w:rPr>
          <w:rFonts w:ascii="Arial" w:hAnsi="Arial" w:cs="Arial"/>
          <w:bCs/>
        </w:rPr>
        <w:t>periodo</w:t>
      </w:r>
      <w:r w:rsidR="00B87964" w:rsidRPr="00C4737B">
        <w:rPr>
          <w:rFonts w:ascii="Arial" w:hAnsi="Arial" w:cs="Arial"/>
          <w:bCs/>
        </w:rPr>
        <w:t xml:space="preserve"> de la consulta pública </w:t>
      </w:r>
      <w:r w:rsidR="00E97240">
        <w:rPr>
          <w:rFonts w:ascii="Arial" w:hAnsi="Arial" w:cs="Arial"/>
          <w:bCs/>
        </w:rPr>
        <w:t>determinado</w:t>
      </w:r>
      <w:r w:rsidR="00B87964" w:rsidRPr="00C4737B">
        <w:rPr>
          <w:rFonts w:ascii="Arial" w:hAnsi="Arial" w:cs="Arial"/>
          <w:bCs/>
        </w:rPr>
        <w:t xml:space="preserve"> en el </w:t>
      </w:r>
      <w:r w:rsidR="007654DA" w:rsidRPr="00E97240">
        <w:rPr>
          <w:rFonts w:ascii="Arial" w:hAnsi="Arial" w:cs="Arial"/>
          <w:bCs/>
          <w:i/>
        </w:rPr>
        <w:t xml:space="preserve">Acuerdo mediante el cual el Pleno del Instituto Federal de Telecomunicaciones determina someter a Consulta Pública el “Anteproyecto del Acuerdo mediante el cual el Pleno del Instituto Federal de Telecomunicaciones aprueba y emite los Lineamientos Generales para la Multiprogramación y abroga los Lineamientos Generales para el Acceso a la Multiprogramación publicados en el Diario </w:t>
      </w:r>
      <w:r w:rsidR="007654DA" w:rsidRPr="00E97240">
        <w:rPr>
          <w:rFonts w:ascii="Arial" w:hAnsi="Arial" w:cs="Arial"/>
          <w:bCs/>
          <w:i/>
        </w:rPr>
        <w:lastRenderedPageBreak/>
        <w:t>Oficial de la Federación el 17 de febrero de 2015</w:t>
      </w:r>
      <w:r w:rsidR="00B87964" w:rsidRPr="00E97240">
        <w:rPr>
          <w:rFonts w:ascii="Arial" w:hAnsi="Arial" w:cs="Arial"/>
          <w:bCs/>
          <w:i/>
        </w:rPr>
        <w:t>”</w:t>
      </w:r>
      <w:r w:rsidR="00B87964" w:rsidRPr="00C4737B">
        <w:rPr>
          <w:rFonts w:ascii="Arial" w:hAnsi="Arial" w:cs="Arial"/>
          <w:bCs/>
        </w:rPr>
        <w:t xml:space="preserve">, por 10 (diez) días hábiles adicionales contados a partir del </w:t>
      </w:r>
      <w:r w:rsidR="0071398F" w:rsidRPr="00C4737B">
        <w:rPr>
          <w:rFonts w:ascii="Arial" w:hAnsi="Arial" w:cs="Arial"/>
          <w:bCs/>
        </w:rPr>
        <w:t xml:space="preserve">31 </w:t>
      </w:r>
      <w:r w:rsidR="00B87964" w:rsidRPr="00C4737B">
        <w:rPr>
          <w:rFonts w:ascii="Arial" w:hAnsi="Arial" w:cs="Arial"/>
          <w:bCs/>
        </w:rPr>
        <w:t xml:space="preserve">de </w:t>
      </w:r>
      <w:r w:rsidR="007654DA" w:rsidRPr="00C4737B">
        <w:rPr>
          <w:rFonts w:ascii="Arial" w:hAnsi="Arial" w:cs="Arial"/>
          <w:bCs/>
        </w:rPr>
        <w:t>octubre</w:t>
      </w:r>
      <w:r w:rsidR="00B87964" w:rsidRPr="00C4737B">
        <w:rPr>
          <w:rFonts w:ascii="Arial" w:hAnsi="Arial" w:cs="Arial"/>
          <w:bCs/>
        </w:rPr>
        <w:t xml:space="preserve"> de 2022.</w:t>
      </w:r>
    </w:p>
    <w:p w14:paraId="0A7CDFF9" w14:textId="77777777" w:rsidR="0086569F" w:rsidRPr="00C4737B" w:rsidRDefault="0086569F" w:rsidP="00C4737B">
      <w:pPr>
        <w:spacing w:after="0"/>
        <w:jc w:val="both"/>
        <w:rPr>
          <w:rFonts w:ascii="Arial" w:hAnsi="Arial" w:cs="Arial"/>
          <w:b/>
        </w:rPr>
      </w:pPr>
    </w:p>
    <w:p w14:paraId="32FCA02F" w14:textId="534D53F9" w:rsidR="003B761D" w:rsidRPr="00C4737B" w:rsidRDefault="000513F2" w:rsidP="00C4737B">
      <w:pPr>
        <w:spacing w:after="0"/>
        <w:jc w:val="both"/>
        <w:rPr>
          <w:rFonts w:ascii="Arial" w:hAnsi="Arial" w:cs="Arial"/>
          <w:bCs/>
        </w:rPr>
      </w:pPr>
      <w:r w:rsidRPr="00C4737B">
        <w:rPr>
          <w:rFonts w:ascii="Arial" w:hAnsi="Arial" w:cs="Arial"/>
          <w:b/>
        </w:rPr>
        <w:t>Segundo.-</w:t>
      </w:r>
      <w:r w:rsidR="004D2B36" w:rsidRPr="00C4737B">
        <w:rPr>
          <w:rFonts w:ascii="Arial" w:hAnsi="Arial" w:cs="Arial"/>
          <w:b/>
          <w:bCs/>
          <w:lang w:val="es-ES_tradnl"/>
        </w:rPr>
        <w:t xml:space="preserve"> </w:t>
      </w:r>
      <w:r w:rsidR="00B87964" w:rsidRPr="00C4737B">
        <w:rPr>
          <w:rFonts w:ascii="Arial" w:hAnsi="Arial" w:cs="Arial"/>
          <w:bCs/>
        </w:rPr>
        <w:t xml:space="preserve">Publíquese </w:t>
      </w:r>
      <w:r w:rsidR="004D2B36" w:rsidRPr="00C4737B">
        <w:rPr>
          <w:rFonts w:ascii="Arial" w:hAnsi="Arial" w:cs="Arial"/>
          <w:bCs/>
        </w:rPr>
        <w:t xml:space="preserve">el presente Acuerdo </w:t>
      </w:r>
      <w:r w:rsidR="00B87964" w:rsidRPr="00C4737B">
        <w:rPr>
          <w:rFonts w:ascii="Arial" w:hAnsi="Arial" w:cs="Arial"/>
          <w:bCs/>
        </w:rPr>
        <w:t>en el portal de Internet del Instituto Federal de Telecomunicaciones.</w:t>
      </w:r>
    </w:p>
    <w:sectPr w:rsidR="003B761D" w:rsidRPr="00C4737B" w:rsidSect="0080254D">
      <w:headerReference w:type="default" r:id="rId11"/>
      <w:footerReference w:type="default" r:id="rId12"/>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15A0" w14:textId="77777777" w:rsidR="00777D7D" w:rsidRDefault="00777D7D" w:rsidP="000F1667">
      <w:pPr>
        <w:spacing w:after="0" w:line="240" w:lineRule="auto"/>
      </w:pPr>
      <w:r>
        <w:separator/>
      </w:r>
    </w:p>
  </w:endnote>
  <w:endnote w:type="continuationSeparator" w:id="0">
    <w:p w14:paraId="206D453B" w14:textId="77777777" w:rsidR="00777D7D" w:rsidRDefault="00777D7D" w:rsidP="000F1667">
      <w:pPr>
        <w:spacing w:after="0" w:line="240" w:lineRule="auto"/>
      </w:pPr>
      <w:r>
        <w:continuationSeparator/>
      </w:r>
    </w:p>
  </w:endnote>
  <w:endnote w:type="continuationNotice" w:id="1">
    <w:p w14:paraId="45AA783C" w14:textId="77777777" w:rsidR="00777D7D" w:rsidRDefault="00777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6610312"/>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7390EDB" w14:textId="77777777" w:rsidR="00846610" w:rsidRPr="0080254D" w:rsidRDefault="00846610" w:rsidP="00BB6A0B">
            <w:pPr>
              <w:pStyle w:val="Piedepgina"/>
              <w:jc w:val="right"/>
              <w:rPr>
                <w:rFonts w:ascii="Arial" w:hAnsi="Arial" w:cs="Arial"/>
                <w:sz w:val="18"/>
                <w:szCs w:val="18"/>
              </w:rPr>
            </w:pPr>
            <w:r w:rsidRPr="00E97240">
              <w:rPr>
                <w:rFonts w:ascii="Arial" w:hAnsi="Arial" w:cs="Arial"/>
                <w:sz w:val="18"/>
                <w:szCs w:val="18"/>
              </w:rPr>
              <w:t xml:space="preserve">Página </w:t>
            </w:r>
            <w:r w:rsidRPr="00E97240">
              <w:rPr>
                <w:rFonts w:ascii="Arial" w:hAnsi="Arial" w:cs="Arial"/>
                <w:bCs/>
                <w:sz w:val="18"/>
                <w:szCs w:val="18"/>
              </w:rPr>
              <w:fldChar w:fldCharType="begin"/>
            </w:r>
            <w:r w:rsidRPr="00E97240">
              <w:rPr>
                <w:rFonts w:ascii="Arial" w:hAnsi="Arial" w:cs="Arial"/>
                <w:bCs/>
                <w:sz w:val="18"/>
                <w:szCs w:val="18"/>
              </w:rPr>
              <w:instrText>PAGE</w:instrText>
            </w:r>
            <w:r w:rsidRPr="00E97240">
              <w:rPr>
                <w:rFonts w:ascii="Arial" w:hAnsi="Arial" w:cs="Arial"/>
                <w:bCs/>
                <w:sz w:val="18"/>
                <w:szCs w:val="18"/>
              </w:rPr>
              <w:fldChar w:fldCharType="separate"/>
            </w:r>
            <w:r w:rsidRPr="00E97240">
              <w:rPr>
                <w:rFonts w:ascii="Arial" w:hAnsi="Arial" w:cs="Arial"/>
                <w:bCs/>
                <w:noProof/>
                <w:sz w:val="18"/>
                <w:szCs w:val="18"/>
              </w:rPr>
              <w:t>26</w:t>
            </w:r>
            <w:r w:rsidRPr="00E97240">
              <w:rPr>
                <w:rFonts w:ascii="Arial" w:hAnsi="Arial" w:cs="Arial"/>
                <w:bCs/>
                <w:sz w:val="18"/>
                <w:szCs w:val="18"/>
              </w:rPr>
              <w:fldChar w:fldCharType="end"/>
            </w:r>
            <w:r w:rsidRPr="00E97240">
              <w:rPr>
                <w:rFonts w:ascii="Arial" w:hAnsi="Arial" w:cs="Arial"/>
                <w:sz w:val="18"/>
                <w:szCs w:val="18"/>
              </w:rPr>
              <w:t xml:space="preserve"> de </w:t>
            </w:r>
            <w:r w:rsidRPr="00E97240">
              <w:rPr>
                <w:rFonts w:ascii="Arial" w:hAnsi="Arial" w:cs="Arial"/>
                <w:bCs/>
                <w:sz w:val="18"/>
                <w:szCs w:val="18"/>
              </w:rPr>
              <w:fldChar w:fldCharType="begin"/>
            </w:r>
            <w:r w:rsidRPr="00E97240">
              <w:rPr>
                <w:rFonts w:ascii="Arial" w:hAnsi="Arial" w:cs="Arial"/>
                <w:bCs/>
                <w:sz w:val="18"/>
                <w:szCs w:val="18"/>
              </w:rPr>
              <w:instrText>NUMPAGES</w:instrText>
            </w:r>
            <w:r w:rsidRPr="00E97240">
              <w:rPr>
                <w:rFonts w:ascii="Arial" w:hAnsi="Arial" w:cs="Arial"/>
                <w:bCs/>
                <w:sz w:val="18"/>
                <w:szCs w:val="18"/>
              </w:rPr>
              <w:fldChar w:fldCharType="separate"/>
            </w:r>
            <w:r w:rsidRPr="00E97240">
              <w:rPr>
                <w:rFonts w:ascii="Arial" w:hAnsi="Arial" w:cs="Arial"/>
                <w:bCs/>
                <w:noProof/>
                <w:sz w:val="18"/>
                <w:szCs w:val="18"/>
              </w:rPr>
              <w:t>27</w:t>
            </w:r>
            <w:r w:rsidRPr="00E97240">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555B" w14:textId="77777777" w:rsidR="00777D7D" w:rsidRDefault="00777D7D" w:rsidP="000F1667">
      <w:pPr>
        <w:spacing w:after="0" w:line="240" w:lineRule="auto"/>
      </w:pPr>
      <w:r>
        <w:separator/>
      </w:r>
    </w:p>
  </w:footnote>
  <w:footnote w:type="continuationSeparator" w:id="0">
    <w:p w14:paraId="1E60DF9C" w14:textId="77777777" w:rsidR="00777D7D" w:rsidRDefault="00777D7D" w:rsidP="000F1667">
      <w:pPr>
        <w:spacing w:after="0" w:line="240" w:lineRule="auto"/>
      </w:pPr>
      <w:r>
        <w:continuationSeparator/>
      </w:r>
    </w:p>
  </w:footnote>
  <w:footnote w:type="continuationNotice" w:id="1">
    <w:p w14:paraId="1230FA78" w14:textId="77777777" w:rsidR="00777D7D" w:rsidRDefault="00777D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6D9" w14:textId="77777777" w:rsidR="00846610" w:rsidRDefault="00000000">
    <w:pPr>
      <w:pStyle w:val="Encabezado"/>
    </w:pPr>
    <w:r>
      <w:rPr>
        <w:noProof/>
        <w:lang w:eastAsia="es-MX"/>
      </w:rPr>
      <w:pict w14:anchorId="52120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alt="hoja membretada s dir-01" style="position:absolute;margin-left:-71.65pt;margin-top:-121.65pt;width:612pt;height:808pt;z-index:-251658752;visibility:visible;mso-wrap-edited:f;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248F"/>
    <w:multiLevelType w:val="hybridMultilevel"/>
    <w:tmpl w:val="73F27BE8"/>
    <w:lvl w:ilvl="0" w:tplc="81C25888">
      <w:start w:val="93"/>
      <w:numFmt w:val="bullet"/>
      <w:lvlText w:val=""/>
      <w:lvlJc w:val="left"/>
      <w:pPr>
        <w:ind w:left="1068" w:hanging="360"/>
      </w:pPr>
      <w:rPr>
        <w:rFonts w:ascii="Symbol" w:eastAsia="Calibri" w:hAnsi="Symbol" w:cs="Times New Roman"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8A842D2"/>
    <w:multiLevelType w:val="hybridMultilevel"/>
    <w:tmpl w:val="1A20AC0C"/>
    <w:lvl w:ilvl="0" w:tplc="D388C4AA">
      <w:start w:val="1"/>
      <w:numFmt w:val="upperRoman"/>
      <w:lvlText w:val="%1."/>
      <w:lvlJc w:val="left"/>
      <w:pPr>
        <w:ind w:left="1287" w:hanging="720"/>
      </w:pPr>
      <w:rPr>
        <w:rFonts w:hint="default"/>
        <w:b/>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EB7259"/>
    <w:multiLevelType w:val="hybridMultilevel"/>
    <w:tmpl w:val="039E1E84"/>
    <w:lvl w:ilvl="0" w:tplc="1B968A08">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4019A"/>
    <w:multiLevelType w:val="hybridMultilevel"/>
    <w:tmpl w:val="D786B926"/>
    <w:lvl w:ilvl="0" w:tplc="1B968A08">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390A50"/>
    <w:multiLevelType w:val="hybridMultilevel"/>
    <w:tmpl w:val="F7D08EC2"/>
    <w:lvl w:ilvl="0" w:tplc="8D22D138">
      <w:numFmt w:val="bullet"/>
      <w:lvlText w:val=""/>
      <w:lvlJc w:val="left"/>
      <w:pPr>
        <w:ind w:left="1080" w:hanging="360"/>
      </w:pPr>
      <w:rPr>
        <w:rFonts w:ascii="Symbol" w:eastAsia="Times New Roman" w:hAnsi="Symbol" w:cs="Arial" w:hint="default"/>
        <w:color w:val="auto"/>
        <w:sz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7DC0BF8"/>
    <w:multiLevelType w:val="multilevel"/>
    <w:tmpl w:val="601A4156"/>
    <w:lvl w:ilvl="0">
      <w:start w:val="1"/>
      <w:numFmt w:val="upperRoman"/>
      <w:lvlText w:val="%1."/>
      <w:lvlJc w:val="left"/>
      <w:pPr>
        <w:ind w:left="1287" w:hanging="720"/>
      </w:pPr>
      <w:rPr>
        <w:rFonts w:hint="default"/>
        <w:b/>
        <w:bCs w:val="0"/>
      </w:rPr>
    </w:lvl>
    <w:lvl w:ilvl="1">
      <w:start w:val="4"/>
      <w:numFmt w:val="decimal"/>
      <w:isLgl/>
      <w:lvlText w:val="%1.%2."/>
      <w:lvlJc w:val="left"/>
      <w:pPr>
        <w:ind w:left="1814" w:hanging="396"/>
      </w:pPr>
      <w:rPr>
        <w:rFonts w:eastAsia="Times New Roman" w:hint="default"/>
        <w:b/>
        <w:i/>
        <w:color w:val="000000"/>
        <w:sz w:val="22"/>
      </w:rPr>
    </w:lvl>
    <w:lvl w:ilvl="2">
      <w:start w:val="1"/>
      <w:numFmt w:val="decimal"/>
      <w:isLgl/>
      <w:lvlText w:val="%1.%2.%3."/>
      <w:lvlJc w:val="left"/>
      <w:pPr>
        <w:ind w:left="2989" w:hanging="720"/>
      </w:pPr>
      <w:rPr>
        <w:rFonts w:eastAsia="Times New Roman" w:hint="default"/>
        <w:b/>
        <w:i w:val="0"/>
        <w:color w:val="000000"/>
        <w:sz w:val="22"/>
      </w:rPr>
    </w:lvl>
    <w:lvl w:ilvl="3">
      <w:start w:val="1"/>
      <w:numFmt w:val="decimal"/>
      <w:isLgl/>
      <w:lvlText w:val="%1.%2.%3.%4."/>
      <w:lvlJc w:val="left"/>
      <w:pPr>
        <w:ind w:left="3840" w:hanging="720"/>
      </w:pPr>
      <w:rPr>
        <w:rFonts w:eastAsia="Times New Roman" w:hint="default"/>
        <w:b/>
        <w:i w:val="0"/>
        <w:color w:val="000000"/>
        <w:sz w:val="22"/>
      </w:rPr>
    </w:lvl>
    <w:lvl w:ilvl="4">
      <w:start w:val="1"/>
      <w:numFmt w:val="decimal"/>
      <w:isLgl/>
      <w:lvlText w:val="%1.%2.%3.%4.%5."/>
      <w:lvlJc w:val="left"/>
      <w:pPr>
        <w:ind w:left="5051" w:hanging="1080"/>
      </w:pPr>
      <w:rPr>
        <w:rFonts w:eastAsia="Times New Roman" w:hint="default"/>
        <w:b/>
        <w:i w:val="0"/>
        <w:color w:val="000000"/>
        <w:sz w:val="22"/>
      </w:rPr>
    </w:lvl>
    <w:lvl w:ilvl="5">
      <w:start w:val="1"/>
      <w:numFmt w:val="decimal"/>
      <w:isLgl/>
      <w:lvlText w:val="%1.%2.%3.%4.%5.%6."/>
      <w:lvlJc w:val="left"/>
      <w:pPr>
        <w:ind w:left="5902" w:hanging="1080"/>
      </w:pPr>
      <w:rPr>
        <w:rFonts w:eastAsia="Times New Roman" w:hint="default"/>
        <w:b/>
        <w:i w:val="0"/>
        <w:color w:val="000000"/>
        <w:sz w:val="22"/>
      </w:rPr>
    </w:lvl>
    <w:lvl w:ilvl="6">
      <w:start w:val="1"/>
      <w:numFmt w:val="decimal"/>
      <w:isLgl/>
      <w:lvlText w:val="%1.%2.%3.%4.%5.%6.%7."/>
      <w:lvlJc w:val="left"/>
      <w:pPr>
        <w:ind w:left="7113" w:hanging="1440"/>
      </w:pPr>
      <w:rPr>
        <w:rFonts w:eastAsia="Times New Roman" w:hint="default"/>
        <w:b/>
        <w:i w:val="0"/>
        <w:color w:val="000000"/>
        <w:sz w:val="22"/>
      </w:rPr>
    </w:lvl>
    <w:lvl w:ilvl="7">
      <w:start w:val="1"/>
      <w:numFmt w:val="decimal"/>
      <w:isLgl/>
      <w:lvlText w:val="%1.%2.%3.%4.%5.%6.%7.%8."/>
      <w:lvlJc w:val="left"/>
      <w:pPr>
        <w:ind w:left="7964" w:hanging="1440"/>
      </w:pPr>
      <w:rPr>
        <w:rFonts w:eastAsia="Times New Roman" w:hint="default"/>
        <w:b/>
        <w:i w:val="0"/>
        <w:color w:val="000000"/>
        <w:sz w:val="22"/>
      </w:rPr>
    </w:lvl>
    <w:lvl w:ilvl="8">
      <w:start w:val="1"/>
      <w:numFmt w:val="decimal"/>
      <w:isLgl/>
      <w:lvlText w:val="%1.%2.%3.%4.%5.%6.%7.%8.%9."/>
      <w:lvlJc w:val="left"/>
      <w:pPr>
        <w:ind w:left="9175" w:hanging="1800"/>
      </w:pPr>
      <w:rPr>
        <w:rFonts w:eastAsia="Times New Roman" w:hint="default"/>
        <w:b/>
        <w:i w:val="0"/>
        <w:color w:val="000000"/>
        <w:sz w:val="22"/>
      </w:rPr>
    </w:lvl>
  </w:abstractNum>
  <w:abstractNum w:abstractNumId="6" w15:restartNumberingAfterBreak="0">
    <w:nsid w:val="22723610"/>
    <w:multiLevelType w:val="hybridMultilevel"/>
    <w:tmpl w:val="8E7C94E0"/>
    <w:lvl w:ilvl="0" w:tplc="8F4E3E96">
      <w:start w:val="1"/>
      <w:numFmt w:val="upperRoman"/>
      <w:lvlText w:val="%1."/>
      <w:lvlJc w:val="center"/>
      <w:pPr>
        <w:ind w:left="720" w:hanging="360"/>
      </w:pPr>
      <w:rPr>
        <w:rFonts w:hint="default"/>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280262"/>
    <w:multiLevelType w:val="hybridMultilevel"/>
    <w:tmpl w:val="4B7C2602"/>
    <w:lvl w:ilvl="0" w:tplc="32DA2890">
      <w:numFmt w:val="bullet"/>
      <w:lvlText w:val=""/>
      <w:lvlJc w:val="left"/>
      <w:pPr>
        <w:ind w:left="1418" w:hanging="360"/>
      </w:pPr>
      <w:rPr>
        <w:rFonts w:ascii="Symbol" w:eastAsia="Times New Roman" w:hAnsi="Symbol" w:cs="Arial" w:hint="default"/>
      </w:rPr>
    </w:lvl>
    <w:lvl w:ilvl="1" w:tplc="080A0001">
      <w:start w:val="1"/>
      <w:numFmt w:val="bullet"/>
      <w:lvlText w:val=""/>
      <w:lvlJc w:val="left"/>
      <w:pPr>
        <w:ind w:left="2138" w:hanging="360"/>
      </w:pPr>
      <w:rPr>
        <w:rFonts w:ascii="Symbol" w:hAnsi="Symbol" w:hint="default"/>
      </w:rPr>
    </w:lvl>
    <w:lvl w:ilvl="2" w:tplc="080A0005" w:tentative="1">
      <w:start w:val="1"/>
      <w:numFmt w:val="bullet"/>
      <w:lvlText w:val=""/>
      <w:lvlJc w:val="left"/>
      <w:pPr>
        <w:ind w:left="2858" w:hanging="360"/>
      </w:pPr>
      <w:rPr>
        <w:rFonts w:ascii="Wingdings" w:hAnsi="Wingdings" w:hint="default"/>
      </w:rPr>
    </w:lvl>
    <w:lvl w:ilvl="3" w:tplc="080A0001" w:tentative="1">
      <w:start w:val="1"/>
      <w:numFmt w:val="bullet"/>
      <w:lvlText w:val=""/>
      <w:lvlJc w:val="left"/>
      <w:pPr>
        <w:ind w:left="3578" w:hanging="360"/>
      </w:pPr>
      <w:rPr>
        <w:rFonts w:ascii="Symbol" w:hAnsi="Symbol" w:hint="default"/>
      </w:rPr>
    </w:lvl>
    <w:lvl w:ilvl="4" w:tplc="080A0003" w:tentative="1">
      <w:start w:val="1"/>
      <w:numFmt w:val="bullet"/>
      <w:lvlText w:val="o"/>
      <w:lvlJc w:val="left"/>
      <w:pPr>
        <w:ind w:left="4298" w:hanging="360"/>
      </w:pPr>
      <w:rPr>
        <w:rFonts w:ascii="Courier New" w:hAnsi="Courier New" w:cs="Courier New" w:hint="default"/>
      </w:rPr>
    </w:lvl>
    <w:lvl w:ilvl="5" w:tplc="080A0005" w:tentative="1">
      <w:start w:val="1"/>
      <w:numFmt w:val="bullet"/>
      <w:lvlText w:val=""/>
      <w:lvlJc w:val="left"/>
      <w:pPr>
        <w:ind w:left="5018" w:hanging="360"/>
      </w:pPr>
      <w:rPr>
        <w:rFonts w:ascii="Wingdings" w:hAnsi="Wingdings" w:hint="default"/>
      </w:rPr>
    </w:lvl>
    <w:lvl w:ilvl="6" w:tplc="080A0001" w:tentative="1">
      <w:start w:val="1"/>
      <w:numFmt w:val="bullet"/>
      <w:lvlText w:val=""/>
      <w:lvlJc w:val="left"/>
      <w:pPr>
        <w:ind w:left="5738" w:hanging="360"/>
      </w:pPr>
      <w:rPr>
        <w:rFonts w:ascii="Symbol" w:hAnsi="Symbol" w:hint="default"/>
      </w:rPr>
    </w:lvl>
    <w:lvl w:ilvl="7" w:tplc="080A0003" w:tentative="1">
      <w:start w:val="1"/>
      <w:numFmt w:val="bullet"/>
      <w:lvlText w:val="o"/>
      <w:lvlJc w:val="left"/>
      <w:pPr>
        <w:ind w:left="6458" w:hanging="360"/>
      </w:pPr>
      <w:rPr>
        <w:rFonts w:ascii="Courier New" w:hAnsi="Courier New" w:cs="Courier New" w:hint="default"/>
      </w:rPr>
    </w:lvl>
    <w:lvl w:ilvl="8" w:tplc="080A0005" w:tentative="1">
      <w:start w:val="1"/>
      <w:numFmt w:val="bullet"/>
      <w:lvlText w:val=""/>
      <w:lvlJc w:val="left"/>
      <w:pPr>
        <w:ind w:left="7178" w:hanging="360"/>
      </w:pPr>
      <w:rPr>
        <w:rFonts w:ascii="Wingdings" w:hAnsi="Wingdings" w:hint="default"/>
      </w:rPr>
    </w:lvl>
  </w:abstractNum>
  <w:abstractNum w:abstractNumId="8" w15:restartNumberingAfterBreak="0">
    <w:nsid w:val="396B746E"/>
    <w:multiLevelType w:val="hybridMultilevel"/>
    <w:tmpl w:val="B4BC2356"/>
    <w:lvl w:ilvl="0" w:tplc="A5EE4F5A">
      <w:start w:val="1"/>
      <w:numFmt w:val="lowerLetter"/>
      <w:lvlText w:val="%1)"/>
      <w:lvlJc w:val="center"/>
      <w:pPr>
        <w:ind w:left="720" w:hanging="360"/>
      </w:pPr>
      <w:rPr>
        <w:rFonts w:ascii="Arial" w:eastAsiaTheme="minorHAnsi" w:hAnsi="Arial" w:cs="Arial" w:hint="default"/>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5909BF"/>
    <w:multiLevelType w:val="hybridMultilevel"/>
    <w:tmpl w:val="4EE629E2"/>
    <w:lvl w:ilvl="0" w:tplc="080A000F">
      <w:start w:val="1"/>
      <w:numFmt w:val="decimal"/>
      <w:lvlText w:val="%1."/>
      <w:lvlJc w:val="left"/>
      <w:pPr>
        <w:ind w:left="720" w:hanging="360"/>
      </w:pPr>
      <w:rPr>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F508B"/>
    <w:multiLevelType w:val="hybridMultilevel"/>
    <w:tmpl w:val="C2C0DD14"/>
    <w:lvl w:ilvl="0" w:tplc="99EED512">
      <w:start w:val="27"/>
      <w:numFmt w:val="bullet"/>
      <w:lvlText w:val=""/>
      <w:lvlJc w:val="left"/>
      <w:pPr>
        <w:ind w:left="1080" w:hanging="360"/>
      </w:pPr>
      <w:rPr>
        <w:rFonts w:ascii="Symbol" w:eastAsia="Times New Roman" w:hAnsi="Symbo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1" w15:restartNumberingAfterBreak="0">
    <w:nsid w:val="4A72383A"/>
    <w:multiLevelType w:val="hybridMultilevel"/>
    <w:tmpl w:val="EB360164"/>
    <w:lvl w:ilvl="0" w:tplc="A33242E6">
      <w:start w:val="11"/>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BEF473F"/>
    <w:multiLevelType w:val="hybridMultilevel"/>
    <w:tmpl w:val="EE56EA7C"/>
    <w:lvl w:ilvl="0" w:tplc="080A0001">
      <w:start w:val="1"/>
      <w:numFmt w:val="bullet"/>
      <w:lvlText w:val=""/>
      <w:lvlJc w:val="left"/>
      <w:pPr>
        <w:ind w:left="1211" w:hanging="360"/>
      </w:pPr>
      <w:rPr>
        <w:rFonts w:ascii="Symbol" w:hAnsi="Symbol"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5447768E"/>
    <w:multiLevelType w:val="hybridMultilevel"/>
    <w:tmpl w:val="B4BC2356"/>
    <w:lvl w:ilvl="0" w:tplc="A5EE4F5A">
      <w:start w:val="1"/>
      <w:numFmt w:val="lowerLetter"/>
      <w:lvlText w:val="%1)"/>
      <w:lvlJc w:val="center"/>
      <w:pPr>
        <w:ind w:left="720" w:hanging="360"/>
      </w:pPr>
      <w:rPr>
        <w:rFonts w:ascii="Arial" w:eastAsiaTheme="minorHAnsi" w:hAnsi="Arial" w:cs="Arial" w:hint="default"/>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0427F0"/>
    <w:multiLevelType w:val="hybridMultilevel"/>
    <w:tmpl w:val="8E7C94E0"/>
    <w:lvl w:ilvl="0" w:tplc="8F4E3E96">
      <w:start w:val="1"/>
      <w:numFmt w:val="upperRoman"/>
      <w:lvlText w:val="%1."/>
      <w:lvlJc w:val="center"/>
      <w:pPr>
        <w:ind w:left="720" w:hanging="360"/>
      </w:pPr>
      <w:rPr>
        <w:rFonts w:hint="default"/>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5B3F14"/>
    <w:multiLevelType w:val="hybridMultilevel"/>
    <w:tmpl w:val="86620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231CD9"/>
    <w:multiLevelType w:val="hybridMultilevel"/>
    <w:tmpl w:val="864C713A"/>
    <w:lvl w:ilvl="0" w:tplc="A142E346">
      <w:start w:val="1"/>
      <w:numFmt w:val="lowerRoman"/>
      <w:lvlText w:val="%1."/>
      <w:lvlJc w:val="center"/>
      <w:pPr>
        <w:ind w:left="-1472" w:hanging="720"/>
      </w:pPr>
      <w:rPr>
        <w:rFonts w:hint="default"/>
        <w:b/>
      </w:rPr>
    </w:lvl>
    <w:lvl w:ilvl="1" w:tplc="080A0019" w:tentative="1">
      <w:start w:val="1"/>
      <w:numFmt w:val="lowerLetter"/>
      <w:lvlText w:val="%2."/>
      <w:lvlJc w:val="left"/>
      <w:pPr>
        <w:ind w:left="-1112" w:hanging="360"/>
      </w:pPr>
    </w:lvl>
    <w:lvl w:ilvl="2" w:tplc="080A001B" w:tentative="1">
      <w:start w:val="1"/>
      <w:numFmt w:val="lowerRoman"/>
      <w:lvlText w:val="%3."/>
      <w:lvlJc w:val="right"/>
      <w:pPr>
        <w:ind w:left="-392" w:hanging="180"/>
      </w:pPr>
    </w:lvl>
    <w:lvl w:ilvl="3" w:tplc="080A000F" w:tentative="1">
      <w:start w:val="1"/>
      <w:numFmt w:val="decimal"/>
      <w:lvlText w:val="%4."/>
      <w:lvlJc w:val="left"/>
      <w:pPr>
        <w:ind w:left="328" w:hanging="360"/>
      </w:pPr>
    </w:lvl>
    <w:lvl w:ilvl="4" w:tplc="080A0019" w:tentative="1">
      <w:start w:val="1"/>
      <w:numFmt w:val="lowerLetter"/>
      <w:lvlText w:val="%5."/>
      <w:lvlJc w:val="left"/>
      <w:pPr>
        <w:ind w:left="1048" w:hanging="360"/>
      </w:pPr>
    </w:lvl>
    <w:lvl w:ilvl="5" w:tplc="080A001B" w:tentative="1">
      <w:start w:val="1"/>
      <w:numFmt w:val="lowerRoman"/>
      <w:lvlText w:val="%6."/>
      <w:lvlJc w:val="right"/>
      <w:pPr>
        <w:ind w:left="1768" w:hanging="180"/>
      </w:pPr>
    </w:lvl>
    <w:lvl w:ilvl="6" w:tplc="080A000F" w:tentative="1">
      <w:start w:val="1"/>
      <w:numFmt w:val="decimal"/>
      <w:lvlText w:val="%7."/>
      <w:lvlJc w:val="left"/>
      <w:pPr>
        <w:ind w:left="2488" w:hanging="360"/>
      </w:pPr>
    </w:lvl>
    <w:lvl w:ilvl="7" w:tplc="080A0019" w:tentative="1">
      <w:start w:val="1"/>
      <w:numFmt w:val="lowerLetter"/>
      <w:lvlText w:val="%8."/>
      <w:lvlJc w:val="left"/>
      <w:pPr>
        <w:ind w:left="3208" w:hanging="360"/>
      </w:pPr>
    </w:lvl>
    <w:lvl w:ilvl="8" w:tplc="080A001B" w:tentative="1">
      <w:start w:val="1"/>
      <w:numFmt w:val="lowerRoman"/>
      <w:lvlText w:val="%9."/>
      <w:lvlJc w:val="right"/>
      <w:pPr>
        <w:ind w:left="3928" w:hanging="180"/>
      </w:pPr>
    </w:lvl>
  </w:abstractNum>
  <w:abstractNum w:abstractNumId="17" w15:restartNumberingAfterBreak="0">
    <w:nsid w:val="60AE3ED9"/>
    <w:multiLevelType w:val="hybridMultilevel"/>
    <w:tmpl w:val="BC964F22"/>
    <w:lvl w:ilvl="0" w:tplc="8F345C10">
      <w:start w:val="1"/>
      <w:numFmt w:val="lowerLetter"/>
      <w:lvlText w:val="%1)"/>
      <w:lvlJc w:val="left"/>
      <w:pPr>
        <w:ind w:left="720" w:hanging="360"/>
      </w:pPr>
      <w:rPr>
        <w:rFonts w:ascii="Arial" w:eastAsiaTheme="minorHAnsi" w:hAnsi="Arial" w:cs="Arial" w:hint="default"/>
        <w:b/>
        <w:bCs w:val="0"/>
      </w:rPr>
    </w:lvl>
    <w:lvl w:ilvl="1" w:tplc="F0DE1E64">
      <w:start w:val="1"/>
      <w:numFmt w:val="lowerLetter"/>
      <w:lvlText w:val="%2."/>
      <w:lvlJc w:val="left"/>
      <w:pPr>
        <w:ind w:left="1440" w:hanging="360"/>
      </w:pPr>
      <w:rPr>
        <w:b/>
        <w:bCs w:val="0"/>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44F7672"/>
    <w:multiLevelType w:val="hybridMultilevel"/>
    <w:tmpl w:val="28745B48"/>
    <w:lvl w:ilvl="0" w:tplc="18B657BC">
      <w:start w:val="1"/>
      <w:numFmt w:val="bullet"/>
      <w:lvlText w:val=""/>
      <w:lvlJc w:val="left"/>
      <w:pPr>
        <w:ind w:left="1776" w:hanging="360"/>
      </w:pPr>
      <w:rPr>
        <w:rFonts w:ascii="Symbol" w:eastAsia="Times New Roman" w:hAnsi="Symbo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7F47DC"/>
    <w:multiLevelType w:val="hybridMultilevel"/>
    <w:tmpl w:val="C6227CFC"/>
    <w:lvl w:ilvl="0" w:tplc="AA7A8DF6">
      <w:start w:val="1"/>
      <w:numFmt w:val="upperRoman"/>
      <w:lvlText w:val="%1."/>
      <w:lvlJc w:val="right"/>
      <w:pPr>
        <w:ind w:left="720" w:hanging="360"/>
      </w:pPr>
      <w:rPr>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363C96"/>
    <w:multiLevelType w:val="hybridMultilevel"/>
    <w:tmpl w:val="D786B926"/>
    <w:lvl w:ilvl="0" w:tplc="1B968A08">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3100CA"/>
    <w:multiLevelType w:val="hybridMultilevel"/>
    <w:tmpl w:val="B4BC2356"/>
    <w:lvl w:ilvl="0" w:tplc="A5EE4F5A">
      <w:start w:val="1"/>
      <w:numFmt w:val="lowerLetter"/>
      <w:lvlText w:val="%1)"/>
      <w:lvlJc w:val="center"/>
      <w:pPr>
        <w:ind w:left="720" w:hanging="360"/>
      </w:pPr>
      <w:rPr>
        <w:rFonts w:ascii="Arial" w:eastAsiaTheme="minorHAnsi" w:hAnsi="Arial" w:cs="Arial" w:hint="default"/>
        <w:b/>
        <w:bCs w:val="0"/>
      </w:rPr>
    </w:lvl>
    <w:lvl w:ilvl="1" w:tplc="F0DE1E64">
      <w:start w:val="1"/>
      <w:numFmt w:val="lowerLetter"/>
      <w:lvlText w:val="%2."/>
      <w:lvlJc w:val="left"/>
      <w:pPr>
        <w:ind w:left="1440" w:hanging="360"/>
      </w:pPr>
      <w:rPr>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9487828">
    <w:abstractNumId w:val="19"/>
  </w:num>
  <w:num w:numId="2" w16cid:durableId="504168788">
    <w:abstractNumId w:val="20"/>
  </w:num>
  <w:num w:numId="3" w16cid:durableId="213584658">
    <w:abstractNumId w:val="8"/>
  </w:num>
  <w:num w:numId="4" w16cid:durableId="1099446131">
    <w:abstractNumId w:val="16"/>
  </w:num>
  <w:num w:numId="5" w16cid:durableId="598101474">
    <w:abstractNumId w:val="21"/>
  </w:num>
  <w:num w:numId="6" w16cid:durableId="39012938">
    <w:abstractNumId w:val="9"/>
  </w:num>
  <w:num w:numId="7" w16cid:durableId="1765028601">
    <w:abstractNumId w:val="4"/>
  </w:num>
  <w:num w:numId="8" w16cid:durableId="1678652381">
    <w:abstractNumId w:val="3"/>
  </w:num>
  <w:num w:numId="9" w16cid:durableId="1962416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5055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8315489">
    <w:abstractNumId w:val="14"/>
  </w:num>
  <w:num w:numId="12" w16cid:durableId="754281108">
    <w:abstractNumId w:val="17"/>
  </w:num>
  <w:num w:numId="13" w16cid:durableId="1815297924">
    <w:abstractNumId w:val="10"/>
  </w:num>
  <w:num w:numId="14" w16cid:durableId="1568146214">
    <w:abstractNumId w:val="4"/>
  </w:num>
  <w:num w:numId="15" w16cid:durableId="18663617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705110">
    <w:abstractNumId w:val="15"/>
  </w:num>
  <w:num w:numId="17" w16cid:durableId="1143160066">
    <w:abstractNumId w:val="1"/>
  </w:num>
  <w:num w:numId="18" w16cid:durableId="211157953">
    <w:abstractNumId w:val="2"/>
  </w:num>
  <w:num w:numId="19" w16cid:durableId="1251163371">
    <w:abstractNumId w:val="14"/>
  </w:num>
  <w:num w:numId="20" w16cid:durableId="914315181">
    <w:abstractNumId w:val="6"/>
  </w:num>
  <w:num w:numId="21" w16cid:durableId="827788054">
    <w:abstractNumId w:val="18"/>
  </w:num>
  <w:num w:numId="22" w16cid:durableId="1061445786">
    <w:abstractNumId w:val="11"/>
  </w:num>
  <w:num w:numId="23" w16cid:durableId="1758867709">
    <w:abstractNumId w:val="0"/>
  </w:num>
  <w:num w:numId="24" w16cid:durableId="188683128">
    <w:abstractNumId w:val="13"/>
  </w:num>
  <w:num w:numId="25" w16cid:durableId="774904081">
    <w:abstractNumId w:val="22"/>
  </w:num>
  <w:num w:numId="26" w16cid:durableId="137704265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32C"/>
    <w:rsid w:val="00003E32"/>
    <w:rsid w:val="00005942"/>
    <w:rsid w:val="00005998"/>
    <w:rsid w:val="0000676B"/>
    <w:rsid w:val="0000688D"/>
    <w:rsid w:val="00010B14"/>
    <w:rsid w:val="00011227"/>
    <w:rsid w:val="00011337"/>
    <w:rsid w:val="00011AAC"/>
    <w:rsid w:val="000123B9"/>
    <w:rsid w:val="000126B4"/>
    <w:rsid w:val="0001276E"/>
    <w:rsid w:val="000137BA"/>
    <w:rsid w:val="00014269"/>
    <w:rsid w:val="000148B4"/>
    <w:rsid w:val="00014CBF"/>
    <w:rsid w:val="000151D7"/>
    <w:rsid w:val="00015795"/>
    <w:rsid w:val="00015C2E"/>
    <w:rsid w:val="00015CA9"/>
    <w:rsid w:val="00015E47"/>
    <w:rsid w:val="00017346"/>
    <w:rsid w:val="0001786B"/>
    <w:rsid w:val="00020459"/>
    <w:rsid w:val="0002090B"/>
    <w:rsid w:val="00021354"/>
    <w:rsid w:val="00021D6E"/>
    <w:rsid w:val="00022288"/>
    <w:rsid w:val="000222E2"/>
    <w:rsid w:val="00023735"/>
    <w:rsid w:val="00023770"/>
    <w:rsid w:val="00024A5D"/>
    <w:rsid w:val="00024EF0"/>
    <w:rsid w:val="00024F00"/>
    <w:rsid w:val="00025040"/>
    <w:rsid w:val="00025FFF"/>
    <w:rsid w:val="000269DB"/>
    <w:rsid w:val="00026FA4"/>
    <w:rsid w:val="00030B9D"/>
    <w:rsid w:val="0003175B"/>
    <w:rsid w:val="00031ABD"/>
    <w:rsid w:val="00032B3D"/>
    <w:rsid w:val="00033B68"/>
    <w:rsid w:val="000343A6"/>
    <w:rsid w:val="000354EB"/>
    <w:rsid w:val="00035D76"/>
    <w:rsid w:val="00035E4E"/>
    <w:rsid w:val="00036160"/>
    <w:rsid w:val="00036B17"/>
    <w:rsid w:val="00036CD4"/>
    <w:rsid w:val="00037733"/>
    <w:rsid w:val="000378F0"/>
    <w:rsid w:val="00040653"/>
    <w:rsid w:val="0004295C"/>
    <w:rsid w:val="00043049"/>
    <w:rsid w:val="000432E0"/>
    <w:rsid w:val="0004333B"/>
    <w:rsid w:val="000440A6"/>
    <w:rsid w:val="000452CD"/>
    <w:rsid w:val="0004607B"/>
    <w:rsid w:val="00046087"/>
    <w:rsid w:val="0004749E"/>
    <w:rsid w:val="00050A90"/>
    <w:rsid w:val="000513F2"/>
    <w:rsid w:val="00051991"/>
    <w:rsid w:val="00051EE5"/>
    <w:rsid w:val="00052FF0"/>
    <w:rsid w:val="0005357A"/>
    <w:rsid w:val="00054905"/>
    <w:rsid w:val="00054ECC"/>
    <w:rsid w:val="00056830"/>
    <w:rsid w:val="00056BEB"/>
    <w:rsid w:val="0005743C"/>
    <w:rsid w:val="000577B5"/>
    <w:rsid w:val="00057E07"/>
    <w:rsid w:val="000600CE"/>
    <w:rsid w:val="000603D8"/>
    <w:rsid w:val="00060F86"/>
    <w:rsid w:val="00061745"/>
    <w:rsid w:val="0006204A"/>
    <w:rsid w:val="0006230F"/>
    <w:rsid w:val="00063154"/>
    <w:rsid w:val="00063207"/>
    <w:rsid w:val="0006347B"/>
    <w:rsid w:val="000646CD"/>
    <w:rsid w:val="00064DB4"/>
    <w:rsid w:val="00066B27"/>
    <w:rsid w:val="00067075"/>
    <w:rsid w:val="00070918"/>
    <w:rsid w:val="00070F8D"/>
    <w:rsid w:val="000717AD"/>
    <w:rsid w:val="00071883"/>
    <w:rsid w:val="00071EE3"/>
    <w:rsid w:val="000730E1"/>
    <w:rsid w:val="00073418"/>
    <w:rsid w:val="00075D3E"/>
    <w:rsid w:val="00076C30"/>
    <w:rsid w:val="00077D66"/>
    <w:rsid w:val="00080A83"/>
    <w:rsid w:val="00080F5C"/>
    <w:rsid w:val="00081414"/>
    <w:rsid w:val="00081F48"/>
    <w:rsid w:val="0008242B"/>
    <w:rsid w:val="00082FAF"/>
    <w:rsid w:val="000837F3"/>
    <w:rsid w:val="00084B75"/>
    <w:rsid w:val="000861F0"/>
    <w:rsid w:val="00086425"/>
    <w:rsid w:val="000866B2"/>
    <w:rsid w:val="000867BF"/>
    <w:rsid w:val="00086F4B"/>
    <w:rsid w:val="00090BB7"/>
    <w:rsid w:val="00091B69"/>
    <w:rsid w:val="00092059"/>
    <w:rsid w:val="000926BD"/>
    <w:rsid w:val="00093165"/>
    <w:rsid w:val="00094316"/>
    <w:rsid w:val="00096C51"/>
    <w:rsid w:val="00096D1A"/>
    <w:rsid w:val="000A108C"/>
    <w:rsid w:val="000A2138"/>
    <w:rsid w:val="000A26A4"/>
    <w:rsid w:val="000A32DC"/>
    <w:rsid w:val="000A3CD6"/>
    <w:rsid w:val="000A4CB0"/>
    <w:rsid w:val="000A537D"/>
    <w:rsid w:val="000A5721"/>
    <w:rsid w:val="000A6A5D"/>
    <w:rsid w:val="000A6C6E"/>
    <w:rsid w:val="000A75FC"/>
    <w:rsid w:val="000A7827"/>
    <w:rsid w:val="000A78FD"/>
    <w:rsid w:val="000A7D66"/>
    <w:rsid w:val="000B1AD6"/>
    <w:rsid w:val="000B28BD"/>
    <w:rsid w:val="000B2956"/>
    <w:rsid w:val="000B33AD"/>
    <w:rsid w:val="000B419D"/>
    <w:rsid w:val="000B4A0E"/>
    <w:rsid w:val="000B4F7D"/>
    <w:rsid w:val="000B550C"/>
    <w:rsid w:val="000B58EC"/>
    <w:rsid w:val="000B58FA"/>
    <w:rsid w:val="000B635A"/>
    <w:rsid w:val="000B6515"/>
    <w:rsid w:val="000B7385"/>
    <w:rsid w:val="000C050B"/>
    <w:rsid w:val="000C0637"/>
    <w:rsid w:val="000C2072"/>
    <w:rsid w:val="000C2994"/>
    <w:rsid w:val="000C29E4"/>
    <w:rsid w:val="000C31EF"/>
    <w:rsid w:val="000C3B4D"/>
    <w:rsid w:val="000C6814"/>
    <w:rsid w:val="000D06C5"/>
    <w:rsid w:val="000D5BFB"/>
    <w:rsid w:val="000D5CA0"/>
    <w:rsid w:val="000D6043"/>
    <w:rsid w:val="000D67C8"/>
    <w:rsid w:val="000D75B5"/>
    <w:rsid w:val="000D7A46"/>
    <w:rsid w:val="000D7FF4"/>
    <w:rsid w:val="000E04E5"/>
    <w:rsid w:val="000E1545"/>
    <w:rsid w:val="000E2803"/>
    <w:rsid w:val="000E28A0"/>
    <w:rsid w:val="000E28C8"/>
    <w:rsid w:val="000E2C00"/>
    <w:rsid w:val="000E2E7C"/>
    <w:rsid w:val="000E2EBA"/>
    <w:rsid w:val="000E39A0"/>
    <w:rsid w:val="000E3BB5"/>
    <w:rsid w:val="000E4181"/>
    <w:rsid w:val="000E6FCC"/>
    <w:rsid w:val="000E7706"/>
    <w:rsid w:val="000E79E2"/>
    <w:rsid w:val="000E7D05"/>
    <w:rsid w:val="000E7F89"/>
    <w:rsid w:val="000F1667"/>
    <w:rsid w:val="000F3D8D"/>
    <w:rsid w:val="000F40CA"/>
    <w:rsid w:val="000F468C"/>
    <w:rsid w:val="000F5CA2"/>
    <w:rsid w:val="000F6190"/>
    <w:rsid w:val="000F6395"/>
    <w:rsid w:val="00101885"/>
    <w:rsid w:val="001037D7"/>
    <w:rsid w:val="00103DFD"/>
    <w:rsid w:val="00104037"/>
    <w:rsid w:val="0010495D"/>
    <w:rsid w:val="00106814"/>
    <w:rsid w:val="00106C96"/>
    <w:rsid w:val="001079C2"/>
    <w:rsid w:val="00111560"/>
    <w:rsid w:val="00112515"/>
    <w:rsid w:val="0011347F"/>
    <w:rsid w:val="00113E72"/>
    <w:rsid w:val="00114212"/>
    <w:rsid w:val="00114F1F"/>
    <w:rsid w:val="0011607C"/>
    <w:rsid w:val="00116817"/>
    <w:rsid w:val="001172B3"/>
    <w:rsid w:val="00121445"/>
    <w:rsid w:val="0012163F"/>
    <w:rsid w:val="001230F4"/>
    <w:rsid w:val="0012417A"/>
    <w:rsid w:val="001254B0"/>
    <w:rsid w:val="00125B89"/>
    <w:rsid w:val="0012773A"/>
    <w:rsid w:val="001279F3"/>
    <w:rsid w:val="00130368"/>
    <w:rsid w:val="0013248F"/>
    <w:rsid w:val="00132749"/>
    <w:rsid w:val="00132B0F"/>
    <w:rsid w:val="00133702"/>
    <w:rsid w:val="001343C3"/>
    <w:rsid w:val="00134677"/>
    <w:rsid w:val="00135FC9"/>
    <w:rsid w:val="00136489"/>
    <w:rsid w:val="00140C5F"/>
    <w:rsid w:val="00142334"/>
    <w:rsid w:val="00142C05"/>
    <w:rsid w:val="00143B17"/>
    <w:rsid w:val="001442EB"/>
    <w:rsid w:val="001444A8"/>
    <w:rsid w:val="00144948"/>
    <w:rsid w:val="00144EC6"/>
    <w:rsid w:val="001458B5"/>
    <w:rsid w:val="001461F4"/>
    <w:rsid w:val="00150CF4"/>
    <w:rsid w:val="0015186C"/>
    <w:rsid w:val="00151F77"/>
    <w:rsid w:val="00152208"/>
    <w:rsid w:val="0015235A"/>
    <w:rsid w:val="00152EFD"/>
    <w:rsid w:val="00153262"/>
    <w:rsid w:val="00154297"/>
    <w:rsid w:val="00160259"/>
    <w:rsid w:val="00160387"/>
    <w:rsid w:val="00160640"/>
    <w:rsid w:val="001608D4"/>
    <w:rsid w:val="00160DCE"/>
    <w:rsid w:val="00161890"/>
    <w:rsid w:val="00162241"/>
    <w:rsid w:val="00162473"/>
    <w:rsid w:val="00162FCC"/>
    <w:rsid w:val="001648B1"/>
    <w:rsid w:val="00164D86"/>
    <w:rsid w:val="0016514D"/>
    <w:rsid w:val="00165450"/>
    <w:rsid w:val="0016568F"/>
    <w:rsid w:val="00165E23"/>
    <w:rsid w:val="0017073D"/>
    <w:rsid w:val="00170F7A"/>
    <w:rsid w:val="00171277"/>
    <w:rsid w:val="0017197B"/>
    <w:rsid w:val="00171BB9"/>
    <w:rsid w:val="00171BD0"/>
    <w:rsid w:val="001727C7"/>
    <w:rsid w:val="00172E1F"/>
    <w:rsid w:val="00173C0C"/>
    <w:rsid w:val="00173F38"/>
    <w:rsid w:val="001745E4"/>
    <w:rsid w:val="00174BA5"/>
    <w:rsid w:val="00175B31"/>
    <w:rsid w:val="00175CA4"/>
    <w:rsid w:val="00177020"/>
    <w:rsid w:val="0017717F"/>
    <w:rsid w:val="001773A0"/>
    <w:rsid w:val="00177E03"/>
    <w:rsid w:val="0018027B"/>
    <w:rsid w:val="00182ABF"/>
    <w:rsid w:val="00182B63"/>
    <w:rsid w:val="00183001"/>
    <w:rsid w:val="0018319A"/>
    <w:rsid w:val="00184238"/>
    <w:rsid w:val="00184E29"/>
    <w:rsid w:val="00185BBB"/>
    <w:rsid w:val="00186902"/>
    <w:rsid w:val="00186EFC"/>
    <w:rsid w:val="00190DF2"/>
    <w:rsid w:val="00191414"/>
    <w:rsid w:val="00192020"/>
    <w:rsid w:val="00192347"/>
    <w:rsid w:val="00193F3E"/>
    <w:rsid w:val="00194445"/>
    <w:rsid w:val="00194941"/>
    <w:rsid w:val="00194E9E"/>
    <w:rsid w:val="001966C8"/>
    <w:rsid w:val="001969CF"/>
    <w:rsid w:val="0019744C"/>
    <w:rsid w:val="001A245A"/>
    <w:rsid w:val="001A42D0"/>
    <w:rsid w:val="001A5784"/>
    <w:rsid w:val="001A5EBC"/>
    <w:rsid w:val="001A6478"/>
    <w:rsid w:val="001A70E8"/>
    <w:rsid w:val="001A7513"/>
    <w:rsid w:val="001B0700"/>
    <w:rsid w:val="001B0A64"/>
    <w:rsid w:val="001B163B"/>
    <w:rsid w:val="001B2CAA"/>
    <w:rsid w:val="001B4186"/>
    <w:rsid w:val="001B4643"/>
    <w:rsid w:val="001B5A5F"/>
    <w:rsid w:val="001B6FC7"/>
    <w:rsid w:val="001C1575"/>
    <w:rsid w:val="001C17B8"/>
    <w:rsid w:val="001C3909"/>
    <w:rsid w:val="001C3DD6"/>
    <w:rsid w:val="001C428F"/>
    <w:rsid w:val="001C4628"/>
    <w:rsid w:val="001C4A63"/>
    <w:rsid w:val="001C5621"/>
    <w:rsid w:val="001C6EA7"/>
    <w:rsid w:val="001C7789"/>
    <w:rsid w:val="001C78CB"/>
    <w:rsid w:val="001D0902"/>
    <w:rsid w:val="001D0E67"/>
    <w:rsid w:val="001D0F44"/>
    <w:rsid w:val="001D0FF4"/>
    <w:rsid w:val="001D11F6"/>
    <w:rsid w:val="001D1EAA"/>
    <w:rsid w:val="001D32C2"/>
    <w:rsid w:val="001D3E21"/>
    <w:rsid w:val="001D3FFE"/>
    <w:rsid w:val="001D53FC"/>
    <w:rsid w:val="001D5BAB"/>
    <w:rsid w:val="001D625D"/>
    <w:rsid w:val="001D6D4E"/>
    <w:rsid w:val="001D6DA9"/>
    <w:rsid w:val="001D71A2"/>
    <w:rsid w:val="001D7805"/>
    <w:rsid w:val="001E0160"/>
    <w:rsid w:val="001E0BD8"/>
    <w:rsid w:val="001E13BC"/>
    <w:rsid w:val="001E1FBD"/>
    <w:rsid w:val="001E260B"/>
    <w:rsid w:val="001E32B5"/>
    <w:rsid w:val="001E3A40"/>
    <w:rsid w:val="001E3CE5"/>
    <w:rsid w:val="001E5AE3"/>
    <w:rsid w:val="001E6138"/>
    <w:rsid w:val="001E6F70"/>
    <w:rsid w:val="001E7015"/>
    <w:rsid w:val="001E7B02"/>
    <w:rsid w:val="001F00EC"/>
    <w:rsid w:val="001F31EE"/>
    <w:rsid w:val="001F3703"/>
    <w:rsid w:val="001F3C02"/>
    <w:rsid w:val="001F4946"/>
    <w:rsid w:val="001F564D"/>
    <w:rsid w:val="001F567B"/>
    <w:rsid w:val="001F728A"/>
    <w:rsid w:val="001F7C0C"/>
    <w:rsid w:val="001F7E98"/>
    <w:rsid w:val="00201219"/>
    <w:rsid w:val="00204147"/>
    <w:rsid w:val="00205852"/>
    <w:rsid w:val="00205CC2"/>
    <w:rsid w:val="002062FB"/>
    <w:rsid w:val="0020685C"/>
    <w:rsid w:val="00206A10"/>
    <w:rsid w:val="00206B90"/>
    <w:rsid w:val="00206F15"/>
    <w:rsid w:val="00207E35"/>
    <w:rsid w:val="00210028"/>
    <w:rsid w:val="00210239"/>
    <w:rsid w:val="002105C8"/>
    <w:rsid w:val="00210CDA"/>
    <w:rsid w:val="00210E5E"/>
    <w:rsid w:val="002115E5"/>
    <w:rsid w:val="00212B2E"/>
    <w:rsid w:val="002142A3"/>
    <w:rsid w:val="00214AFA"/>
    <w:rsid w:val="002154E5"/>
    <w:rsid w:val="00215B35"/>
    <w:rsid w:val="00215B58"/>
    <w:rsid w:val="00215D21"/>
    <w:rsid w:val="00217AE3"/>
    <w:rsid w:val="00220046"/>
    <w:rsid w:val="002202B1"/>
    <w:rsid w:val="00220888"/>
    <w:rsid w:val="00220CA4"/>
    <w:rsid w:val="00221AA5"/>
    <w:rsid w:val="00221DFD"/>
    <w:rsid w:val="002229FD"/>
    <w:rsid w:val="00223268"/>
    <w:rsid w:val="00223916"/>
    <w:rsid w:val="00223ACD"/>
    <w:rsid w:val="00224B02"/>
    <w:rsid w:val="00226ECF"/>
    <w:rsid w:val="00227CB3"/>
    <w:rsid w:val="00230724"/>
    <w:rsid w:val="00231477"/>
    <w:rsid w:val="002322A9"/>
    <w:rsid w:val="00232401"/>
    <w:rsid w:val="00232592"/>
    <w:rsid w:val="002329F6"/>
    <w:rsid w:val="00232D31"/>
    <w:rsid w:val="002339F4"/>
    <w:rsid w:val="0023540B"/>
    <w:rsid w:val="002362FC"/>
    <w:rsid w:val="00240583"/>
    <w:rsid w:val="0024061F"/>
    <w:rsid w:val="00240E3B"/>
    <w:rsid w:val="00241070"/>
    <w:rsid w:val="00241B3E"/>
    <w:rsid w:val="00241CA3"/>
    <w:rsid w:val="0024259F"/>
    <w:rsid w:val="00242E17"/>
    <w:rsid w:val="0024342F"/>
    <w:rsid w:val="00243724"/>
    <w:rsid w:val="00243D05"/>
    <w:rsid w:val="00244364"/>
    <w:rsid w:val="00244789"/>
    <w:rsid w:val="00244CCB"/>
    <w:rsid w:val="00245DF7"/>
    <w:rsid w:val="002479F0"/>
    <w:rsid w:val="002506C1"/>
    <w:rsid w:val="002507BA"/>
    <w:rsid w:val="00252AE2"/>
    <w:rsid w:val="00252DC5"/>
    <w:rsid w:val="00253678"/>
    <w:rsid w:val="002536E1"/>
    <w:rsid w:val="00254469"/>
    <w:rsid w:val="00256CFE"/>
    <w:rsid w:val="00256EDE"/>
    <w:rsid w:val="0025785E"/>
    <w:rsid w:val="00257AD0"/>
    <w:rsid w:val="00260F29"/>
    <w:rsid w:val="00261240"/>
    <w:rsid w:val="00261296"/>
    <w:rsid w:val="00263CE4"/>
    <w:rsid w:val="00265CC3"/>
    <w:rsid w:val="00266DCB"/>
    <w:rsid w:val="00270B1A"/>
    <w:rsid w:val="00270E65"/>
    <w:rsid w:val="00271328"/>
    <w:rsid w:val="00271997"/>
    <w:rsid w:val="002725DF"/>
    <w:rsid w:val="002749A8"/>
    <w:rsid w:val="00275BEB"/>
    <w:rsid w:val="00277489"/>
    <w:rsid w:val="00277D05"/>
    <w:rsid w:val="00280187"/>
    <w:rsid w:val="00280E4F"/>
    <w:rsid w:val="002846CC"/>
    <w:rsid w:val="00286A1F"/>
    <w:rsid w:val="00286EF5"/>
    <w:rsid w:val="0028705D"/>
    <w:rsid w:val="0029042E"/>
    <w:rsid w:val="00290BDC"/>
    <w:rsid w:val="002922F7"/>
    <w:rsid w:val="00293605"/>
    <w:rsid w:val="0029375B"/>
    <w:rsid w:val="002942E7"/>
    <w:rsid w:val="0029445E"/>
    <w:rsid w:val="00294A95"/>
    <w:rsid w:val="00294E24"/>
    <w:rsid w:val="00295540"/>
    <w:rsid w:val="00296ADA"/>
    <w:rsid w:val="0029799A"/>
    <w:rsid w:val="00297A60"/>
    <w:rsid w:val="00297E36"/>
    <w:rsid w:val="002A00E8"/>
    <w:rsid w:val="002A00F8"/>
    <w:rsid w:val="002A0281"/>
    <w:rsid w:val="002A0B77"/>
    <w:rsid w:val="002A140C"/>
    <w:rsid w:val="002A1F5B"/>
    <w:rsid w:val="002A2F72"/>
    <w:rsid w:val="002A3260"/>
    <w:rsid w:val="002A3C3A"/>
    <w:rsid w:val="002A3C4C"/>
    <w:rsid w:val="002A7592"/>
    <w:rsid w:val="002B072E"/>
    <w:rsid w:val="002B0E84"/>
    <w:rsid w:val="002B2E29"/>
    <w:rsid w:val="002B323A"/>
    <w:rsid w:val="002B3629"/>
    <w:rsid w:val="002B4DBA"/>
    <w:rsid w:val="002B4DC5"/>
    <w:rsid w:val="002B530A"/>
    <w:rsid w:val="002B55FF"/>
    <w:rsid w:val="002C178D"/>
    <w:rsid w:val="002C1BC1"/>
    <w:rsid w:val="002C2F86"/>
    <w:rsid w:val="002C419C"/>
    <w:rsid w:val="002C4667"/>
    <w:rsid w:val="002C5CD3"/>
    <w:rsid w:val="002C5D12"/>
    <w:rsid w:val="002C5FF0"/>
    <w:rsid w:val="002C60A0"/>
    <w:rsid w:val="002C6402"/>
    <w:rsid w:val="002C6D1A"/>
    <w:rsid w:val="002C6FE2"/>
    <w:rsid w:val="002D048A"/>
    <w:rsid w:val="002D0B0A"/>
    <w:rsid w:val="002D19C9"/>
    <w:rsid w:val="002D45F7"/>
    <w:rsid w:val="002D54AB"/>
    <w:rsid w:val="002D6A9A"/>
    <w:rsid w:val="002E00DB"/>
    <w:rsid w:val="002E1945"/>
    <w:rsid w:val="002E2416"/>
    <w:rsid w:val="002E261C"/>
    <w:rsid w:val="002E30A1"/>
    <w:rsid w:val="002E49D6"/>
    <w:rsid w:val="002E4A26"/>
    <w:rsid w:val="002E4D76"/>
    <w:rsid w:val="002E5811"/>
    <w:rsid w:val="002E636B"/>
    <w:rsid w:val="002E7699"/>
    <w:rsid w:val="002F00EF"/>
    <w:rsid w:val="002F0392"/>
    <w:rsid w:val="002F0D30"/>
    <w:rsid w:val="002F1247"/>
    <w:rsid w:val="002F4131"/>
    <w:rsid w:val="002F47DB"/>
    <w:rsid w:val="002F4AF4"/>
    <w:rsid w:val="002F58A3"/>
    <w:rsid w:val="002F79FA"/>
    <w:rsid w:val="00300BE6"/>
    <w:rsid w:val="00301288"/>
    <w:rsid w:val="00301872"/>
    <w:rsid w:val="00302996"/>
    <w:rsid w:val="00302C0E"/>
    <w:rsid w:val="003035CD"/>
    <w:rsid w:val="003040CF"/>
    <w:rsid w:val="00304912"/>
    <w:rsid w:val="00306843"/>
    <w:rsid w:val="00306E48"/>
    <w:rsid w:val="00307498"/>
    <w:rsid w:val="00311291"/>
    <w:rsid w:val="0031150C"/>
    <w:rsid w:val="00313C69"/>
    <w:rsid w:val="00314246"/>
    <w:rsid w:val="003142F5"/>
    <w:rsid w:val="003157FE"/>
    <w:rsid w:val="0031638B"/>
    <w:rsid w:val="00317527"/>
    <w:rsid w:val="00321D1B"/>
    <w:rsid w:val="00321DAA"/>
    <w:rsid w:val="00322AA0"/>
    <w:rsid w:val="0032377F"/>
    <w:rsid w:val="00323C53"/>
    <w:rsid w:val="00323DB1"/>
    <w:rsid w:val="00323E0D"/>
    <w:rsid w:val="00324322"/>
    <w:rsid w:val="00324634"/>
    <w:rsid w:val="00324899"/>
    <w:rsid w:val="003254D0"/>
    <w:rsid w:val="00326044"/>
    <w:rsid w:val="00327123"/>
    <w:rsid w:val="00330B39"/>
    <w:rsid w:val="00331162"/>
    <w:rsid w:val="00331778"/>
    <w:rsid w:val="00331895"/>
    <w:rsid w:val="0033402E"/>
    <w:rsid w:val="00334065"/>
    <w:rsid w:val="003347FA"/>
    <w:rsid w:val="00334FA9"/>
    <w:rsid w:val="003352AD"/>
    <w:rsid w:val="00335AF8"/>
    <w:rsid w:val="00335F9B"/>
    <w:rsid w:val="003372B3"/>
    <w:rsid w:val="0033761C"/>
    <w:rsid w:val="003405EC"/>
    <w:rsid w:val="00340DF7"/>
    <w:rsid w:val="00340F7D"/>
    <w:rsid w:val="00341126"/>
    <w:rsid w:val="00341B46"/>
    <w:rsid w:val="0034220F"/>
    <w:rsid w:val="00342591"/>
    <w:rsid w:val="003428E9"/>
    <w:rsid w:val="00343306"/>
    <w:rsid w:val="003442B8"/>
    <w:rsid w:val="00345280"/>
    <w:rsid w:val="003469AB"/>
    <w:rsid w:val="00346C45"/>
    <w:rsid w:val="00347742"/>
    <w:rsid w:val="0035068B"/>
    <w:rsid w:val="0035184D"/>
    <w:rsid w:val="00351CD3"/>
    <w:rsid w:val="00351D5A"/>
    <w:rsid w:val="00351D74"/>
    <w:rsid w:val="00351EEB"/>
    <w:rsid w:val="00352A4A"/>
    <w:rsid w:val="00352A63"/>
    <w:rsid w:val="00353607"/>
    <w:rsid w:val="00353EA2"/>
    <w:rsid w:val="003544FB"/>
    <w:rsid w:val="0035496B"/>
    <w:rsid w:val="00355BCE"/>
    <w:rsid w:val="00356F58"/>
    <w:rsid w:val="00360504"/>
    <w:rsid w:val="00360E45"/>
    <w:rsid w:val="003615C2"/>
    <w:rsid w:val="0036190F"/>
    <w:rsid w:val="003639B9"/>
    <w:rsid w:val="00363FA0"/>
    <w:rsid w:val="003641DE"/>
    <w:rsid w:val="003645E4"/>
    <w:rsid w:val="003664E5"/>
    <w:rsid w:val="003673A4"/>
    <w:rsid w:val="003674DA"/>
    <w:rsid w:val="00367846"/>
    <w:rsid w:val="00370805"/>
    <w:rsid w:val="0037099D"/>
    <w:rsid w:val="003718A4"/>
    <w:rsid w:val="00371D68"/>
    <w:rsid w:val="003720BE"/>
    <w:rsid w:val="00372889"/>
    <w:rsid w:val="00372980"/>
    <w:rsid w:val="00373705"/>
    <w:rsid w:val="003765D1"/>
    <w:rsid w:val="00376AFB"/>
    <w:rsid w:val="00377B7C"/>
    <w:rsid w:val="00377BF5"/>
    <w:rsid w:val="00377CBA"/>
    <w:rsid w:val="00380F11"/>
    <w:rsid w:val="0038156F"/>
    <w:rsid w:val="00381733"/>
    <w:rsid w:val="00382B85"/>
    <w:rsid w:val="00384C48"/>
    <w:rsid w:val="0038605B"/>
    <w:rsid w:val="00386BC5"/>
    <w:rsid w:val="00386BFB"/>
    <w:rsid w:val="00386C3F"/>
    <w:rsid w:val="003870E6"/>
    <w:rsid w:val="003873B7"/>
    <w:rsid w:val="00391DB0"/>
    <w:rsid w:val="00392673"/>
    <w:rsid w:val="00392997"/>
    <w:rsid w:val="00392D4D"/>
    <w:rsid w:val="00393CAC"/>
    <w:rsid w:val="00394312"/>
    <w:rsid w:val="00394AE6"/>
    <w:rsid w:val="003953DA"/>
    <w:rsid w:val="003957E1"/>
    <w:rsid w:val="0039698A"/>
    <w:rsid w:val="00397B05"/>
    <w:rsid w:val="00397D60"/>
    <w:rsid w:val="003A0291"/>
    <w:rsid w:val="003A0FD2"/>
    <w:rsid w:val="003A2486"/>
    <w:rsid w:val="003A24B4"/>
    <w:rsid w:val="003A35DA"/>
    <w:rsid w:val="003A3AF9"/>
    <w:rsid w:val="003A4782"/>
    <w:rsid w:val="003A50DE"/>
    <w:rsid w:val="003A524A"/>
    <w:rsid w:val="003A6D71"/>
    <w:rsid w:val="003A7DDD"/>
    <w:rsid w:val="003B0783"/>
    <w:rsid w:val="003B2D1F"/>
    <w:rsid w:val="003B3949"/>
    <w:rsid w:val="003B428C"/>
    <w:rsid w:val="003B57E2"/>
    <w:rsid w:val="003B5986"/>
    <w:rsid w:val="003B5DB0"/>
    <w:rsid w:val="003B68BE"/>
    <w:rsid w:val="003B6CB7"/>
    <w:rsid w:val="003B761D"/>
    <w:rsid w:val="003B7908"/>
    <w:rsid w:val="003C05A6"/>
    <w:rsid w:val="003C0734"/>
    <w:rsid w:val="003C0E0C"/>
    <w:rsid w:val="003C1F05"/>
    <w:rsid w:val="003C1F57"/>
    <w:rsid w:val="003C2D21"/>
    <w:rsid w:val="003C2F12"/>
    <w:rsid w:val="003C396F"/>
    <w:rsid w:val="003C5331"/>
    <w:rsid w:val="003C63B7"/>
    <w:rsid w:val="003D076E"/>
    <w:rsid w:val="003D143E"/>
    <w:rsid w:val="003D2463"/>
    <w:rsid w:val="003D2ED8"/>
    <w:rsid w:val="003D5A8F"/>
    <w:rsid w:val="003D6848"/>
    <w:rsid w:val="003D76CA"/>
    <w:rsid w:val="003D7AF0"/>
    <w:rsid w:val="003E4C8D"/>
    <w:rsid w:val="003E6265"/>
    <w:rsid w:val="003E7FE1"/>
    <w:rsid w:val="003F1401"/>
    <w:rsid w:val="003F1F15"/>
    <w:rsid w:val="003F22B7"/>
    <w:rsid w:val="003F23BD"/>
    <w:rsid w:val="003F2CD1"/>
    <w:rsid w:val="003F2EDA"/>
    <w:rsid w:val="003F4841"/>
    <w:rsid w:val="003F5127"/>
    <w:rsid w:val="003F52AB"/>
    <w:rsid w:val="003F5473"/>
    <w:rsid w:val="003F5887"/>
    <w:rsid w:val="003F62A8"/>
    <w:rsid w:val="003F6E6C"/>
    <w:rsid w:val="00401025"/>
    <w:rsid w:val="004010FC"/>
    <w:rsid w:val="0040111A"/>
    <w:rsid w:val="00401260"/>
    <w:rsid w:val="00401BED"/>
    <w:rsid w:val="00401E35"/>
    <w:rsid w:val="004021D0"/>
    <w:rsid w:val="0040264F"/>
    <w:rsid w:val="00404C0B"/>
    <w:rsid w:val="0040628E"/>
    <w:rsid w:val="00407454"/>
    <w:rsid w:val="00410328"/>
    <w:rsid w:val="00411CCC"/>
    <w:rsid w:val="00412FB4"/>
    <w:rsid w:val="00413B6F"/>
    <w:rsid w:val="00413EB3"/>
    <w:rsid w:val="004146D3"/>
    <w:rsid w:val="00415467"/>
    <w:rsid w:val="0041552F"/>
    <w:rsid w:val="004158ED"/>
    <w:rsid w:val="0041697F"/>
    <w:rsid w:val="00416D07"/>
    <w:rsid w:val="00417F9A"/>
    <w:rsid w:val="00420A8D"/>
    <w:rsid w:val="0042170C"/>
    <w:rsid w:val="004239FC"/>
    <w:rsid w:val="00424054"/>
    <w:rsid w:val="004255A1"/>
    <w:rsid w:val="00425EC8"/>
    <w:rsid w:val="00427271"/>
    <w:rsid w:val="004276CC"/>
    <w:rsid w:val="004277A6"/>
    <w:rsid w:val="0042797E"/>
    <w:rsid w:val="00430353"/>
    <w:rsid w:val="00430AAD"/>
    <w:rsid w:val="00433648"/>
    <w:rsid w:val="00433BEE"/>
    <w:rsid w:val="00433FA4"/>
    <w:rsid w:val="0043431D"/>
    <w:rsid w:val="004358AA"/>
    <w:rsid w:val="00436195"/>
    <w:rsid w:val="00437001"/>
    <w:rsid w:val="004401CD"/>
    <w:rsid w:val="00440E78"/>
    <w:rsid w:val="00441225"/>
    <w:rsid w:val="00442329"/>
    <w:rsid w:val="00442A07"/>
    <w:rsid w:val="00442A83"/>
    <w:rsid w:val="00443E62"/>
    <w:rsid w:val="004467F1"/>
    <w:rsid w:val="00447724"/>
    <w:rsid w:val="00447C29"/>
    <w:rsid w:val="00450EF4"/>
    <w:rsid w:val="0045438D"/>
    <w:rsid w:val="00456A91"/>
    <w:rsid w:val="0045705A"/>
    <w:rsid w:val="00457A8B"/>
    <w:rsid w:val="00460A59"/>
    <w:rsid w:val="0046249F"/>
    <w:rsid w:val="0046262B"/>
    <w:rsid w:val="004627FC"/>
    <w:rsid w:val="00462A26"/>
    <w:rsid w:val="00463B28"/>
    <w:rsid w:val="0046524E"/>
    <w:rsid w:val="00465ABF"/>
    <w:rsid w:val="00465F31"/>
    <w:rsid w:val="004661A3"/>
    <w:rsid w:val="00466486"/>
    <w:rsid w:val="004671DA"/>
    <w:rsid w:val="00473808"/>
    <w:rsid w:val="00475614"/>
    <w:rsid w:val="004756D9"/>
    <w:rsid w:val="00475C58"/>
    <w:rsid w:val="00475D62"/>
    <w:rsid w:val="004761BF"/>
    <w:rsid w:val="0047723B"/>
    <w:rsid w:val="00477349"/>
    <w:rsid w:val="00482C1A"/>
    <w:rsid w:val="00483E13"/>
    <w:rsid w:val="00484242"/>
    <w:rsid w:val="00484689"/>
    <w:rsid w:val="00485518"/>
    <w:rsid w:val="004902D9"/>
    <w:rsid w:val="004906AA"/>
    <w:rsid w:val="004915CF"/>
    <w:rsid w:val="00492E4E"/>
    <w:rsid w:val="00493105"/>
    <w:rsid w:val="004937CD"/>
    <w:rsid w:val="00493F55"/>
    <w:rsid w:val="0049496E"/>
    <w:rsid w:val="00494EE7"/>
    <w:rsid w:val="004952C0"/>
    <w:rsid w:val="004958C6"/>
    <w:rsid w:val="004A004F"/>
    <w:rsid w:val="004A0834"/>
    <w:rsid w:val="004A0883"/>
    <w:rsid w:val="004A0A0E"/>
    <w:rsid w:val="004A0CF7"/>
    <w:rsid w:val="004A1552"/>
    <w:rsid w:val="004A18CB"/>
    <w:rsid w:val="004A4C01"/>
    <w:rsid w:val="004A4C1D"/>
    <w:rsid w:val="004A5F89"/>
    <w:rsid w:val="004A6D32"/>
    <w:rsid w:val="004B0ADD"/>
    <w:rsid w:val="004B1691"/>
    <w:rsid w:val="004B1DDC"/>
    <w:rsid w:val="004B20FC"/>
    <w:rsid w:val="004B26D1"/>
    <w:rsid w:val="004B407E"/>
    <w:rsid w:val="004B4A79"/>
    <w:rsid w:val="004B4B1C"/>
    <w:rsid w:val="004B5D26"/>
    <w:rsid w:val="004B67A5"/>
    <w:rsid w:val="004B71B5"/>
    <w:rsid w:val="004B7E1C"/>
    <w:rsid w:val="004C14D4"/>
    <w:rsid w:val="004C3894"/>
    <w:rsid w:val="004C5019"/>
    <w:rsid w:val="004C508F"/>
    <w:rsid w:val="004C5374"/>
    <w:rsid w:val="004C56ED"/>
    <w:rsid w:val="004C5F77"/>
    <w:rsid w:val="004C767C"/>
    <w:rsid w:val="004D0879"/>
    <w:rsid w:val="004D1E56"/>
    <w:rsid w:val="004D27B1"/>
    <w:rsid w:val="004D27D0"/>
    <w:rsid w:val="004D2B36"/>
    <w:rsid w:val="004D3A49"/>
    <w:rsid w:val="004D3BA7"/>
    <w:rsid w:val="004D3DBC"/>
    <w:rsid w:val="004D44C8"/>
    <w:rsid w:val="004D55A9"/>
    <w:rsid w:val="004D5D97"/>
    <w:rsid w:val="004D7215"/>
    <w:rsid w:val="004D756F"/>
    <w:rsid w:val="004D7649"/>
    <w:rsid w:val="004D7797"/>
    <w:rsid w:val="004E01E4"/>
    <w:rsid w:val="004E1459"/>
    <w:rsid w:val="004E2287"/>
    <w:rsid w:val="004E22CE"/>
    <w:rsid w:val="004E2537"/>
    <w:rsid w:val="004E3198"/>
    <w:rsid w:val="004E343B"/>
    <w:rsid w:val="004E3599"/>
    <w:rsid w:val="004E3ADE"/>
    <w:rsid w:val="004E3B11"/>
    <w:rsid w:val="004E493D"/>
    <w:rsid w:val="004E4E33"/>
    <w:rsid w:val="004E54E1"/>
    <w:rsid w:val="004E642C"/>
    <w:rsid w:val="004E6510"/>
    <w:rsid w:val="004E6B69"/>
    <w:rsid w:val="004F0D4A"/>
    <w:rsid w:val="004F15C2"/>
    <w:rsid w:val="004F2416"/>
    <w:rsid w:val="004F332A"/>
    <w:rsid w:val="004F4294"/>
    <w:rsid w:val="004F5791"/>
    <w:rsid w:val="004F5EFB"/>
    <w:rsid w:val="004F604B"/>
    <w:rsid w:val="004F6372"/>
    <w:rsid w:val="004F6ADB"/>
    <w:rsid w:val="004F70FC"/>
    <w:rsid w:val="004F7BC0"/>
    <w:rsid w:val="004F7F83"/>
    <w:rsid w:val="0050026A"/>
    <w:rsid w:val="005002AA"/>
    <w:rsid w:val="005004C5"/>
    <w:rsid w:val="00501BFF"/>
    <w:rsid w:val="00503620"/>
    <w:rsid w:val="00504BC5"/>
    <w:rsid w:val="00505E89"/>
    <w:rsid w:val="005103C1"/>
    <w:rsid w:val="005105C3"/>
    <w:rsid w:val="00511DA9"/>
    <w:rsid w:val="005123CD"/>
    <w:rsid w:val="00513392"/>
    <w:rsid w:val="0051456D"/>
    <w:rsid w:val="005147C0"/>
    <w:rsid w:val="00516552"/>
    <w:rsid w:val="00516BDE"/>
    <w:rsid w:val="005176E0"/>
    <w:rsid w:val="0052042E"/>
    <w:rsid w:val="00520D28"/>
    <w:rsid w:val="005214E6"/>
    <w:rsid w:val="00522D16"/>
    <w:rsid w:val="00523B5B"/>
    <w:rsid w:val="0052472D"/>
    <w:rsid w:val="005247A5"/>
    <w:rsid w:val="00524D73"/>
    <w:rsid w:val="005258B2"/>
    <w:rsid w:val="005259FF"/>
    <w:rsid w:val="00525B20"/>
    <w:rsid w:val="00527185"/>
    <w:rsid w:val="005276A8"/>
    <w:rsid w:val="005304D1"/>
    <w:rsid w:val="00532B79"/>
    <w:rsid w:val="00532BF4"/>
    <w:rsid w:val="00533533"/>
    <w:rsid w:val="005356FF"/>
    <w:rsid w:val="00536367"/>
    <w:rsid w:val="005363B8"/>
    <w:rsid w:val="00536526"/>
    <w:rsid w:val="00536894"/>
    <w:rsid w:val="00537248"/>
    <w:rsid w:val="00537CF3"/>
    <w:rsid w:val="00541190"/>
    <w:rsid w:val="00541FB2"/>
    <w:rsid w:val="00542B57"/>
    <w:rsid w:val="00542C18"/>
    <w:rsid w:val="00542FED"/>
    <w:rsid w:val="0054487B"/>
    <w:rsid w:val="0054586E"/>
    <w:rsid w:val="005465A1"/>
    <w:rsid w:val="00547086"/>
    <w:rsid w:val="00547ED0"/>
    <w:rsid w:val="0055099B"/>
    <w:rsid w:val="00550A11"/>
    <w:rsid w:val="00551CF0"/>
    <w:rsid w:val="00552CD0"/>
    <w:rsid w:val="005533F7"/>
    <w:rsid w:val="00553D30"/>
    <w:rsid w:val="00555083"/>
    <w:rsid w:val="00555CF1"/>
    <w:rsid w:val="00556A33"/>
    <w:rsid w:val="00556DDB"/>
    <w:rsid w:val="00560332"/>
    <w:rsid w:val="005605AC"/>
    <w:rsid w:val="00561827"/>
    <w:rsid w:val="00561C14"/>
    <w:rsid w:val="0056224B"/>
    <w:rsid w:val="0056324B"/>
    <w:rsid w:val="00563846"/>
    <w:rsid w:val="005642DD"/>
    <w:rsid w:val="00564A72"/>
    <w:rsid w:val="00565BAF"/>
    <w:rsid w:val="00565C7D"/>
    <w:rsid w:val="005665EB"/>
    <w:rsid w:val="0057040C"/>
    <w:rsid w:val="00572470"/>
    <w:rsid w:val="00572D3A"/>
    <w:rsid w:val="00573809"/>
    <w:rsid w:val="00574340"/>
    <w:rsid w:val="00574BCE"/>
    <w:rsid w:val="00575EA8"/>
    <w:rsid w:val="005764F3"/>
    <w:rsid w:val="005765ED"/>
    <w:rsid w:val="00577E02"/>
    <w:rsid w:val="0058000C"/>
    <w:rsid w:val="005808E0"/>
    <w:rsid w:val="00581306"/>
    <w:rsid w:val="00581969"/>
    <w:rsid w:val="005821E3"/>
    <w:rsid w:val="005826A2"/>
    <w:rsid w:val="005838E4"/>
    <w:rsid w:val="00583C2C"/>
    <w:rsid w:val="00583FC0"/>
    <w:rsid w:val="00584354"/>
    <w:rsid w:val="00586060"/>
    <w:rsid w:val="00587122"/>
    <w:rsid w:val="00591885"/>
    <w:rsid w:val="0059267F"/>
    <w:rsid w:val="00593E83"/>
    <w:rsid w:val="00594251"/>
    <w:rsid w:val="00594F1F"/>
    <w:rsid w:val="005950CD"/>
    <w:rsid w:val="00595151"/>
    <w:rsid w:val="00596018"/>
    <w:rsid w:val="00596215"/>
    <w:rsid w:val="005967BD"/>
    <w:rsid w:val="00597DF4"/>
    <w:rsid w:val="005A0314"/>
    <w:rsid w:val="005A09C2"/>
    <w:rsid w:val="005A1073"/>
    <w:rsid w:val="005A1A13"/>
    <w:rsid w:val="005A1FD9"/>
    <w:rsid w:val="005A3102"/>
    <w:rsid w:val="005A3CCA"/>
    <w:rsid w:val="005A422E"/>
    <w:rsid w:val="005A4CBA"/>
    <w:rsid w:val="005A4D5F"/>
    <w:rsid w:val="005A532C"/>
    <w:rsid w:val="005A5939"/>
    <w:rsid w:val="005A611D"/>
    <w:rsid w:val="005A628E"/>
    <w:rsid w:val="005A68E6"/>
    <w:rsid w:val="005A6F73"/>
    <w:rsid w:val="005B00BF"/>
    <w:rsid w:val="005B0126"/>
    <w:rsid w:val="005B0310"/>
    <w:rsid w:val="005B03CA"/>
    <w:rsid w:val="005B42CC"/>
    <w:rsid w:val="005B679F"/>
    <w:rsid w:val="005B6CB0"/>
    <w:rsid w:val="005B77AC"/>
    <w:rsid w:val="005B7928"/>
    <w:rsid w:val="005C0302"/>
    <w:rsid w:val="005C0AAB"/>
    <w:rsid w:val="005C289D"/>
    <w:rsid w:val="005C54A3"/>
    <w:rsid w:val="005C5BBB"/>
    <w:rsid w:val="005C6FD8"/>
    <w:rsid w:val="005C7344"/>
    <w:rsid w:val="005C765A"/>
    <w:rsid w:val="005C77C6"/>
    <w:rsid w:val="005C7F8E"/>
    <w:rsid w:val="005D0173"/>
    <w:rsid w:val="005D0630"/>
    <w:rsid w:val="005D063F"/>
    <w:rsid w:val="005D1983"/>
    <w:rsid w:val="005D425A"/>
    <w:rsid w:val="005D50A2"/>
    <w:rsid w:val="005D5A0C"/>
    <w:rsid w:val="005D6486"/>
    <w:rsid w:val="005D681E"/>
    <w:rsid w:val="005D7559"/>
    <w:rsid w:val="005D7DC1"/>
    <w:rsid w:val="005E0814"/>
    <w:rsid w:val="005E2524"/>
    <w:rsid w:val="005E2697"/>
    <w:rsid w:val="005E3242"/>
    <w:rsid w:val="005E4D2F"/>
    <w:rsid w:val="005E50EF"/>
    <w:rsid w:val="005E7BBE"/>
    <w:rsid w:val="005F0168"/>
    <w:rsid w:val="005F0BAC"/>
    <w:rsid w:val="005F19CF"/>
    <w:rsid w:val="005F3414"/>
    <w:rsid w:val="005F3FD0"/>
    <w:rsid w:val="005F464C"/>
    <w:rsid w:val="005F5906"/>
    <w:rsid w:val="005F6721"/>
    <w:rsid w:val="005F7F71"/>
    <w:rsid w:val="00600BC3"/>
    <w:rsid w:val="00601A90"/>
    <w:rsid w:val="0060236D"/>
    <w:rsid w:val="00603CE9"/>
    <w:rsid w:val="006051DD"/>
    <w:rsid w:val="00605264"/>
    <w:rsid w:val="00605443"/>
    <w:rsid w:val="00605803"/>
    <w:rsid w:val="00605FCD"/>
    <w:rsid w:val="00606077"/>
    <w:rsid w:val="00606826"/>
    <w:rsid w:val="00606AF2"/>
    <w:rsid w:val="0060714F"/>
    <w:rsid w:val="0061182E"/>
    <w:rsid w:val="00611C3F"/>
    <w:rsid w:val="00612625"/>
    <w:rsid w:val="006126C1"/>
    <w:rsid w:val="00614488"/>
    <w:rsid w:val="00614DCB"/>
    <w:rsid w:val="006153A2"/>
    <w:rsid w:val="00615523"/>
    <w:rsid w:val="006207B5"/>
    <w:rsid w:val="00620854"/>
    <w:rsid w:val="00621330"/>
    <w:rsid w:val="00621635"/>
    <w:rsid w:val="0062203E"/>
    <w:rsid w:val="006221B1"/>
    <w:rsid w:val="00623FF0"/>
    <w:rsid w:val="00624DB7"/>
    <w:rsid w:val="00625945"/>
    <w:rsid w:val="006261A5"/>
    <w:rsid w:val="00626B37"/>
    <w:rsid w:val="00627212"/>
    <w:rsid w:val="00630162"/>
    <w:rsid w:val="006309CE"/>
    <w:rsid w:val="00631404"/>
    <w:rsid w:val="006314C5"/>
    <w:rsid w:val="0063343A"/>
    <w:rsid w:val="0063358A"/>
    <w:rsid w:val="006335DD"/>
    <w:rsid w:val="0063527F"/>
    <w:rsid w:val="00635534"/>
    <w:rsid w:val="00635AD6"/>
    <w:rsid w:val="00635B70"/>
    <w:rsid w:val="0063678E"/>
    <w:rsid w:val="006369CD"/>
    <w:rsid w:val="00640B6B"/>
    <w:rsid w:val="00640BC2"/>
    <w:rsid w:val="00640E5E"/>
    <w:rsid w:val="00640F40"/>
    <w:rsid w:val="00641DFC"/>
    <w:rsid w:val="00642077"/>
    <w:rsid w:val="00642D96"/>
    <w:rsid w:val="00642DA5"/>
    <w:rsid w:val="0064330E"/>
    <w:rsid w:val="00643347"/>
    <w:rsid w:val="00644616"/>
    <w:rsid w:val="00644C03"/>
    <w:rsid w:val="006455A0"/>
    <w:rsid w:val="00645BBB"/>
    <w:rsid w:val="00645DDA"/>
    <w:rsid w:val="00646089"/>
    <w:rsid w:val="00646238"/>
    <w:rsid w:val="00647E00"/>
    <w:rsid w:val="00650485"/>
    <w:rsid w:val="0065122E"/>
    <w:rsid w:val="00654AA2"/>
    <w:rsid w:val="00655520"/>
    <w:rsid w:val="006557B6"/>
    <w:rsid w:val="00656338"/>
    <w:rsid w:val="0065648E"/>
    <w:rsid w:val="0065795D"/>
    <w:rsid w:val="00657BE3"/>
    <w:rsid w:val="006606EE"/>
    <w:rsid w:val="00660AB4"/>
    <w:rsid w:val="00662AB1"/>
    <w:rsid w:val="006630EC"/>
    <w:rsid w:val="00663B54"/>
    <w:rsid w:val="00664263"/>
    <w:rsid w:val="00664C51"/>
    <w:rsid w:val="006650B7"/>
    <w:rsid w:val="0066552E"/>
    <w:rsid w:val="00666477"/>
    <w:rsid w:val="00666984"/>
    <w:rsid w:val="00670745"/>
    <w:rsid w:val="006708C3"/>
    <w:rsid w:val="00670B98"/>
    <w:rsid w:val="006723EF"/>
    <w:rsid w:val="006725A5"/>
    <w:rsid w:val="00672D0A"/>
    <w:rsid w:val="0067344F"/>
    <w:rsid w:val="00674B0C"/>
    <w:rsid w:val="00674FE2"/>
    <w:rsid w:val="0067713B"/>
    <w:rsid w:val="006774A9"/>
    <w:rsid w:val="006774EF"/>
    <w:rsid w:val="00681835"/>
    <w:rsid w:val="00681C66"/>
    <w:rsid w:val="006838BE"/>
    <w:rsid w:val="00685320"/>
    <w:rsid w:val="0068544F"/>
    <w:rsid w:val="006859C5"/>
    <w:rsid w:val="00685D8C"/>
    <w:rsid w:val="0068745A"/>
    <w:rsid w:val="00687C55"/>
    <w:rsid w:val="00690167"/>
    <w:rsid w:val="00691A8E"/>
    <w:rsid w:val="006927F6"/>
    <w:rsid w:val="00693893"/>
    <w:rsid w:val="00693EB0"/>
    <w:rsid w:val="00695EB1"/>
    <w:rsid w:val="00696048"/>
    <w:rsid w:val="0069634A"/>
    <w:rsid w:val="00696A85"/>
    <w:rsid w:val="00696EF6"/>
    <w:rsid w:val="00697248"/>
    <w:rsid w:val="006A0A86"/>
    <w:rsid w:val="006A1645"/>
    <w:rsid w:val="006A1899"/>
    <w:rsid w:val="006A354E"/>
    <w:rsid w:val="006A4090"/>
    <w:rsid w:val="006A449C"/>
    <w:rsid w:val="006A4657"/>
    <w:rsid w:val="006A49F9"/>
    <w:rsid w:val="006A4C14"/>
    <w:rsid w:val="006A50B5"/>
    <w:rsid w:val="006A5AC6"/>
    <w:rsid w:val="006A706F"/>
    <w:rsid w:val="006A7794"/>
    <w:rsid w:val="006A7A9D"/>
    <w:rsid w:val="006A7DFA"/>
    <w:rsid w:val="006B11C1"/>
    <w:rsid w:val="006B16E3"/>
    <w:rsid w:val="006B2A00"/>
    <w:rsid w:val="006B53D3"/>
    <w:rsid w:val="006B55E4"/>
    <w:rsid w:val="006B561E"/>
    <w:rsid w:val="006B5D15"/>
    <w:rsid w:val="006B5EC0"/>
    <w:rsid w:val="006B6703"/>
    <w:rsid w:val="006B6B62"/>
    <w:rsid w:val="006C09A3"/>
    <w:rsid w:val="006C09A6"/>
    <w:rsid w:val="006C0DC3"/>
    <w:rsid w:val="006C0FAE"/>
    <w:rsid w:val="006C1B33"/>
    <w:rsid w:val="006C3D33"/>
    <w:rsid w:val="006C462F"/>
    <w:rsid w:val="006C4DD2"/>
    <w:rsid w:val="006C63CA"/>
    <w:rsid w:val="006C63FF"/>
    <w:rsid w:val="006C754B"/>
    <w:rsid w:val="006C7A30"/>
    <w:rsid w:val="006D139F"/>
    <w:rsid w:val="006D298E"/>
    <w:rsid w:val="006D2EBB"/>
    <w:rsid w:val="006D3218"/>
    <w:rsid w:val="006D3529"/>
    <w:rsid w:val="006D436A"/>
    <w:rsid w:val="006D52A8"/>
    <w:rsid w:val="006D60E1"/>
    <w:rsid w:val="006D65E5"/>
    <w:rsid w:val="006D7947"/>
    <w:rsid w:val="006D7C1D"/>
    <w:rsid w:val="006E09E7"/>
    <w:rsid w:val="006E2278"/>
    <w:rsid w:val="006E2BC0"/>
    <w:rsid w:val="006E43C6"/>
    <w:rsid w:val="006E531F"/>
    <w:rsid w:val="006E6017"/>
    <w:rsid w:val="006E61E4"/>
    <w:rsid w:val="006F07CB"/>
    <w:rsid w:val="006F2701"/>
    <w:rsid w:val="006F2778"/>
    <w:rsid w:val="006F2BD8"/>
    <w:rsid w:val="006F49B6"/>
    <w:rsid w:val="006F54FA"/>
    <w:rsid w:val="006F59D3"/>
    <w:rsid w:val="006F6060"/>
    <w:rsid w:val="006F631D"/>
    <w:rsid w:val="006F6C9C"/>
    <w:rsid w:val="006F787F"/>
    <w:rsid w:val="006F7924"/>
    <w:rsid w:val="006F7A67"/>
    <w:rsid w:val="006F7C3E"/>
    <w:rsid w:val="006F7D9D"/>
    <w:rsid w:val="007002C0"/>
    <w:rsid w:val="00700B99"/>
    <w:rsid w:val="00702BCC"/>
    <w:rsid w:val="00702EE8"/>
    <w:rsid w:val="00703AB4"/>
    <w:rsid w:val="00703BB1"/>
    <w:rsid w:val="007045FB"/>
    <w:rsid w:val="00704A13"/>
    <w:rsid w:val="00704B06"/>
    <w:rsid w:val="00704F51"/>
    <w:rsid w:val="0070585D"/>
    <w:rsid w:val="00705A4C"/>
    <w:rsid w:val="00705BE7"/>
    <w:rsid w:val="00706678"/>
    <w:rsid w:val="0070755C"/>
    <w:rsid w:val="00707F6C"/>
    <w:rsid w:val="00713413"/>
    <w:rsid w:val="00713710"/>
    <w:rsid w:val="007138D4"/>
    <w:rsid w:val="0071398F"/>
    <w:rsid w:val="0071719A"/>
    <w:rsid w:val="00717732"/>
    <w:rsid w:val="00717BF7"/>
    <w:rsid w:val="00720D31"/>
    <w:rsid w:val="00721257"/>
    <w:rsid w:val="00721732"/>
    <w:rsid w:val="00722876"/>
    <w:rsid w:val="00723644"/>
    <w:rsid w:val="007239DD"/>
    <w:rsid w:val="00723D6A"/>
    <w:rsid w:val="00723D75"/>
    <w:rsid w:val="00724213"/>
    <w:rsid w:val="00724225"/>
    <w:rsid w:val="007243B7"/>
    <w:rsid w:val="0072450C"/>
    <w:rsid w:val="00724C6A"/>
    <w:rsid w:val="00724D55"/>
    <w:rsid w:val="0072523D"/>
    <w:rsid w:val="0072573A"/>
    <w:rsid w:val="00727FF4"/>
    <w:rsid w:val="00730495"/>
    <w:rsid w:val="00730662"/>
    <w:rsid w:val="00731488"/>
    <w:rsid w:val="00732E45"/>
    <w:rsid w:val="00734855"/>
    <w:rsid w:val="007349E7"/>
    <w:rsid w:val="00735362"/>
    <w:rsid w:val="0073588E"/>
    <w:rsid w:val="00736A09"/>
    <w:rsid w:val="00737275"/>
    <w:rsid w:val="00737703"/>
    <w:rsid w:val="007407B2"/>
    <w:rsid w:val="00741D72"/>
    <w:rsid w:val="00741FAC"/>
    <w:rsid w:val="00742C3F"/>
    <w:rsid w:val="007431C3"/>
    <w:rsid w:val="007437E2"/>
    <w:rsid w:val="007448D0"/>
    <w:rsid w:val="00744CB3"/>
    <w:rsid w:val="007453AB"/>
    <w:rsid w:val="00745877"/>
    <w:rsid w:val="00746D6B"/>
    <w:rsid w:val="00746F02"/>
    <w:rsid w:val="00747DEB"/>
    <w:rsid w:val="007515B9"/>
    <w:rsid w:val="00752054"/>
    <w:rsid w:val="00752083"/>
    <w:rsid w:val="0075208B"/>
    <w:rsid w:val="00755798"/>
    <w:rsid w:val="007570F9"/>
    <w:rsid w:val="00757103"/>
    <w:rsid w:val="00757B47"/>
    <w:rsid w:val="007604CA"/>
    <w:rsid w:val="00760578"/>
    <w:rsid w:val="00760784"/>
    <w:rsid w:val="00760C98"/>
    <w:rsid w:val="00761F1E"/>
    <w:rsid w:val="00762111"/>
    <w:rsid w:val="007651AD"/>
    <w:rsid w:val="007654DA"/>
    <w:rsid w:val="0076563B"/>
    <w:rsid w:val="007670C9"/>
    <w:rsid w:val="00767415"/>
    <w:rsid w:val="007675A7"/>
    <w:rsid w:val="007678AE"/>
    <w:rsid w:val="00770FE0"/>
    <w:rsid w:val="00771E2D"/>
    <w:rsid w:val="0077309A"/>
    <w:rsid w:val="007764B8"/>
    <w:rsid w:val="007767A2"/>
    <w:rsid w:val="00776F28"/>
    <w:rsid w:val="007771AE"/>
    <w:rsid w:val="0077741B"/>
    <w:rsid w:val="00777D7D"/>
    <w:rsid w:val="00781A9A"/>
    <w:rsid w:val="0078427F"/>
    <w:rsid w:val="007849E1"/>
    <w:rsid w:val="00785453"/>
    <w:rsid w:val="0078553D"/>
    <w:rsid w:val="00785C46"/>
    <w:rsid w:val="0078795B"/>
    <w:rsid w:val="00787C4B"/>
    <w:rsid w:val="007901F4"/>
    <w:rsid w:val="0079046F"/>
    <w:rsid w:val="00793126"/>
    <w:rsid w:val="00794174"/>
    <w:rsid w:val="00794304"/>
    <w:rsid w:val="00794DB4"/>
    <w:rsid w:val="00797E58"/>
    <w:rsid w:val="007A30F1"/>
    <w:rsid w:val="007A31CD"/>
    <w:rsid w:val="007A322C"/>
    <w:rsid w:val="007A378F"/>
    <w:rsid w:val="007A4611"/>
    <w:rsid w:val="007A52E4"/>
    <w:rsid w:val="007A5627"/>
    <w:rsid w:val="007A7922"/>
    <w:rsid w:val="007A7C12"/>
    <w:rsid w:val="007B122D"/>
    <w:rsid w:val="007B1311"/>
    <w:rsid w:val="007B13F3"/>
    <w:rsid w:val="007B2A7E"/>
    <w:rsid w:val="007B43A6"/>
    <w:rsid w:val="007B452E"/>
    <w:rsid w:val="007B66D1"/>
    <w:rsid w:val="007B6D4C"/>
    <w:rsid w:val="007B6F0D"/>
    <w:rsid w:val="007B7F71"/>
    <w:rsid w:val="007C03D6"/>
    <w:rsid w:val="007C10A6"/>
    <w:rsid w:val="007C1D18"/>
    <w:rsid w:val="007C2808"/>
    <w:rsid w:val="007C29C9"/>
    <w:rsid w:val="007C2EA5"/>
    <w:rsid w:val="007C3CF8"/>
    <w:rsid w:val="007C453E"/>
    <w:rsid w:val="007C4A7A"/>
    <w:rsid w:val="007C50E2"/>
    <w:rsid w:val="007C6035"/>
    <w:rsid w:val="007C6EAF"/>
    <w:rsid w:val="007C7AB0"/>
    <w:rsid w:val="007C7B85"/>
    <w:rsid w:val="007C7DA4"/>
    <w:rsid w:val="007D0D18"/>
    <w:rsid w:val="007D0E71"/>
    <w:rsid w:val="007D0F91"/>
    <w:rsid w:val="007D1B34"/>
    <w:rsid w:val="007D3114"/>
    <w:rsid w:val="007D31FF"/>
    <w:rsid w:val="007D5682"/>
    <w:rsid w:val="007D5F46"/>
    <w:rsid w:val="007D614E"/>
    <w:rsid w:val="007D6CEE"/>
    <w:rsid w:val="007D706A"/>
    <w:rsid w:val="007D7F6F"/>
    <w:rsid w:val="007E0608"/>
    <w:rsid w:val="007E068D"/>
    <w:rsid w:val="007E1235"/>
    <w:rsid w:val="007E1AEC"/>
    <w:rsid w:val="007E1EDB"/>
    <w:rsid w:val="007E1FDA"/>
    <w:rsid w:val="007E3BD5"/>
    <w:rsid w:val="007E46F0"/>
    <w:rsid w:val="007E554E"/>
    <w:rsid w:val="007E6145"/>
    <w:rsid w:val="007E7735"/>
    <w:rsid w:val="007E7814"/>
    <w:rsid w:val="007F0830"/>
    <w:rsid w:val="007F13ED"/>
    <w:rsid w:val="007F183B"/>
    <w:rsid w:val="007F1F41"/>
    <w:rsid w:val="007F2644"/>
    <w:rsid w:val="007F4406"/>
    <w:rsid w:val="007F446D"/>
    <w:rsid w:val="007F6AAB"/>
    <w:rsid w:val="007F6DC4"/>
    <w:rsid w:val="007F749D"/>
    <w:rsid w:val="007F7904"/>
    <w:rsid w:val="00800421"/>
    <w:rsid w:val="0080130D"/>
    <w:rsid w:val="0080254D"/>
    <w:rsid w:val="008038AA"/>
    <w:rsid w:val="008073CA"/>
    <w:rsid w:val="0080745D"/>
    <w:rsid w:val="0080796E"/>
    <w:rsid w:val="00807BB9"/>
    <w:rsid w:val="00811EFF"/>
    <w:rsid w:val="00812D26"/>
    <w:rsid w:val="00813358"/>
    <w:rsid w:val="00813945"/>
    <w:rsid w:val="00814453"/>
    <w:rsid w:val="0081492A"/>
    <w:rsid w:val="00814FE3"/>
    <w:rsid w:val="008154EA"/>
    <w:rsid w:val="00815DB8"/>
    <w:rsid w:val="00816071"/>
    <w:rsid w:val="008167FB"/>
    <w:rsid w:val="008209BF"/>
    <w:rsid w:val="00823B9F"/>
    <w:rsid w:val="00823E32"/>
    <w:rsid w:val="00824A3E"/>
    <w:rsid w:val="00825165"/>
    <w:rsid w:val="008253F1"/>
    <w:rsid w:val="00826B4B"/>
    <w:rsid w:val="008274B0"/>
    <w:rsid w:val="0082755C"/>
    <w:rsid w:val="008313EF"/>
    <w:rsid w:val="00832701"/>
    <w:rsid w:val="00832DAE"/>
    <w:rsid w:val="008339AB"/>
    <w:rsid w:val="00833AEA"/>
    <w:rsid w:val="00834049"/>
    <w:rsid w:val="00834DE3"/>
    <w:rsid w:val="00835947"/>
    <w:rsid w:val="00835ECF"/>
    <w:rsid w:val="008361E0"/>
    <w:rsid w:val="00836B77"/>
    <w:rsid w:val="00837D62"/>
    <w:rsid w:val="008402FE"/>
    <w:rsid w:val="008420C6"/>
    <w:rsid w:val="00842782"/>
    <w:rsid w:val="008429A5"/>
    <w:rsid w:val="00842BF8"/>
    <w:rsid w:val="00842D3D"/>
    <w:rsid w:val="0084370A"/>
    <w:rsid w:val="00844512"/>
    <w:rsid w:val="00845A2E"/>
    <w:rsid w:val="00846186"/>
    <w:rsid w:val="00846610"/>
    <w:rsid w:val="00846ED1"/>
    <w:rsid w:val="00847141"/>
    <w:rsid w:val="0084732F"/>
    <w:rsid w:val="008475EB"/>
    <w:rsid w:val="0084779E"/>
    <w:rsid w:val="00847B77"/>
    <w:rsid w:val="00851DFB"/>
    <w:rsid w:val="00852BAD"/>
    <w:rsid w:val="00853D60"/>
    <w:rsid w:val="008549FC"/>
    <w:rsid w:val="00855906"/>
    <w:rsid w:val="0085773E"/>
    <w:rsid w:val="008579FA"/>
    <w:rsid w:val="00860886"/>
    <w:rsid w:val="00860A15"/>
    <w:rsid w:val="00860B04"/>
    <w:rsid w:val="00861B8F"/>
    <w:rsid w:val="00862183"/>
    <w:rsid w:val="00862E7C"/>
    <w:rsid w:val="00864B58"/>
    <w:rsid w:val="0086569F"/>
    <w:rsid w:val="00865804"/>
    <w:rsid w:val="00866D2B"/>
    <w:rsid w:val="00866E87"/>
    <w:rsid w:val="00867245"/>
    <w:rsid w:val="00867770"/>
    <w:rsid w:val="008704DE"/>
    <w:rsid w:val="00871F99"/>
    <w:rsid w:val="008721E7"/>
    <w:rsid w:val="0087243B"/>
    <w:rsid w:val="00872AC5"/>
    <w:rsid w:val="00872F50"/>
    <w:rsid w:val="00872FB9"/>
    <w:rsid w:val="00873046"/>
    <w:rsid w:val="00873CC5"/>
    <w:rsid w:val="008745C3"/>
    <w:rsid w:val="00874D69"/>
    <w:rsid w:val="00874EB5"/>
    <w:rsid w:val="00875B37"/>
    <w:rsid w:val="00875DF2"/>
    <w:rsid w:val="00876468"/>
    <w:rsid w:val="00876C87"/>
    <w:rsid w:val="00877DE4"/>
    <w:rsid w:val="00880409"/>
    <w:rsid w:val="00880426"/>
    <w:rsid w:val="00880BCE"/>
    <w:rsid w:val="0088191E"/>
    <w:rsid w:val="00881E6E"/>
    <w:rsid w:val="0088269D"/>
    <w:rsid w:val="0088298E"/>
    <w:rsid w:val="00882C0B"/>
    <w:rsid w:val="00883B95"/>
    <w:rsid w:val="00883C1C"/>
    <w:rsid w:val="00883F46"/>
    <w:rsid w:val="008842A1"/>
    <w:rsid w:val="00884DDC"/>
    <w:rsid w:val="00884DED"/>
    <w:rsid w:val="0088721C"/>
    <w:rsid w:val="00887274"/>
    <w:rsid w:val="0088777F"/>
    <w:rsid w:val="008878BE"/>
    <w:rsid w:val="0089004F"/>
    <w:rsid w:val="0089223D"/>
    <w:rsid w:val="008922A8"/>
    <w:rsid w:val="008925F4"/>
    <w:rsid w:val="00893586"/>
    <w:rsid w:val="00893E93"/>
    <w:rsid w:val="00893E9E"/>
    <w:rsid w:val="00893FF6"/>
    <w:rsid w:val="00894462"/>
    <w:rsid w:val="008945A9"/>
    <w:rsid w:val="00895530"/>
    <w:rsid w:val="00895E25"/>
    <w:rsid w:val="00896AD7"/>
    <w:rsid w:val="00897115"/>
    <w:rsid w:val="008A09BB"/>
    <w:rsid w:val="008A13FC"/>
    <w:rsid w:val="008A339C"/>
    <w:rsid w:val="008A5F1D"/>
    <w:rsid w:val="008A66A6"/>
    <w:rsid w:val="008A780A"/>
    <w:rsid w:val="008B0EDB"/>
    <w:rsid w:val="008B1CB4"/>
    <w:rsid w:val="008B26DF"/>
    <w:rsid w:val="008B3168"/>
    <w:rsid w:val="008B4954"/>
    <w:rsid w:val="008B5B46"/>
    <w:rsid w:val="008B5B4E"/>
    <w:rsid w:val="008B5EB5"/>
    <w:rsid w:val="008B686D"/>
    <w:rsid w:val="008C0D6B"/>
    <w:rsid w:val="008C28E6"/>
    <w:rsid w:val="008C48FF"/>
    <w:rsid w:val="008C4C48"/>
    <w:rsid w:val="008C4E1F"/>
    <w:rsid w:val="008C5120"/>
    <w:rsid w:val="008C5D54"/>
    <w:rsid w:val="008C602A"/>
    <w:rsid w:val="008C6846"/>
    <w:rsid w:val="008C7298"/>
    <w:rsid w:val="008C7FEE"/>
    <w:rsid w:val="008D11B7"/>
    <w:rsid w:val="008D13F1"/>
    <w:rsid w:val="008D1E30"/>
    <w:rsid w:val="008D252A"/>
    <w:rsid w:val="008D28D7"/>
    <w:rsid w:val="008D479D"/>
    <w:rsid w:val="008D53B4"/>
    <w:rsid w:val="008D54BA"/>
    <w:rsid w:val="008D5E26"/>
    <w:rsid w:val="008D6813"/>
    <w:rsid w:val="008D769F"/>
    <w:rsid w:val="008E3C13"/>
    <w:rsid w:val="008E3F64"/>
    <w:rsid w:val="008E4754"/>
    <w:rsid w:val="008E4779"/>
    <w:rsid w:val="008E4D12"/>
    <w:rsid w:val="008E5405"/>
    <w:rsid w:val="008E557F"/>
    <w:rsid w:val="008E5A97"/>
    <w:rsid w:val="008E7086"/>
    <w:rsid w:val="008F08E6"/>
    <w:rsid w:val="008F120B"/>
    <w:rsid w:val="008F3444"/>
    <w:rsid w:val="008F3FA3"/>
    <w:rsid w:val="008F5B1D"/>
    <w:rsid w:val="008F639D"/>
    <w:rsid w:val="008F6593"/>
    <w:rsid w:val="008F6FF0"/>
    <w:rsid w:val="008F7FA9"/>
    <w:rsid w:val="0090027B"/>
    <w:rsid w:val="0090125B"/>
    <w:rsid w:val="00901CE5"/>
    <w:rsid w:val="00902487"/>
    <w:rsid w:val="0090271D"/>
    <w:rsid w:val="00902BE1"/>
    <w:rsid w:val="00902F22"/>
    <w:rsid w:val="00902F7A"/>
    <w:rsid w:val="00903501"/>
    <w:rsid w:val="00903576"/>
    <w:rsid w:val="00904834"/>
    <w:rsid w:val="009056A2"/>
    <w:rsid w:val="00905A08"/>
    <w:rsid w:val="00906985"/>
    <w:rsid w:val="00906D22"/>
    <w:rsid w:val="00907A0B"/>
    <w:rsid w:val="00910696"/>
    <w:rsid w:val="00910DD2"/>
    <w:rsid w:val="00912AB1"/>
    <w:rsid w:val="00912FC1"/>
    <w:rsid w:val="00914AE1"/>
    <w:rsid w:val="0091504E"/>
    <w:rsid w:val="00916207"/>
    <w:rsid w:val="00916398"/>
    <w:rsid w:val="00916F17"/>
    <w:rsid w:val="009208E6"/>
    <w:rsid w:val="009214D5"/>
    <w:rsid w:val="00921669"/>
    <w:rsid w:val="0092183B"/>
    <w:rsid w:val="00921B52"/>
    <w:rsid w:val="009220AD"/>
    <w:rsid w:val="00923459"/>
    <w:rsid w:val="00923737"/>
    <w:rsid w:val="00924380"/>
    <w:rsid w:val="009243E3"/>
    <w:rsid w:val="009247D6"/>
    <w:rsid w:val="009256F5"/>
    <w:rsid w:val="00927002"/>
    <w:rsid w:val="00931003"/>
    <w:rsid w:val="00932291"/>
    <w:rsid w:val="00932739"/>
    <w:rsid w:val="00934DBD"/>
    <w:rsid w:val="00935D79"/>
    <w:rsid w:val="009365A9"/>
    <w:rsid w:val="00937029"/>
    <w:rsid w:val="009371E0"/>
    <w:rsid w:val="009379E2"/>
    <w:rsid w:val="00937CE1"/>
    <w:rsid w:val="00940222"/>
    <w:rsid w:val="00941609"/>
    <w:rsid w:val="00941C2F"/>
    <w:rsid w:val="00941C94"/>
    <w:rsid w:val="00942670"/>
    <w:rsid w:val="00943981"/>
    <w:rsid w:val="00944A20"/>
    <w:rsid w:val="009450A2"/>
    <w:rsid w:val="00946E5B"/>
    <w:rsid w:val="00947455"/>
    <w:rsid w:val="00947617"/>
    <w:rsid w:val="00947AD2"/>
    <w:rsid w:val="009511F9"/>
    <w:rsid w:val="0095186B"/>
    <w:rsid w:val="00951F2B"/>
    <w:rsid w:val="00952162"/>
    <w:rsid w:val="00954D4E"/>
    <w:rsid w:val="00955F18"/>
    <w:rsid w:val="00955FB2"/>
    <w:rsid w:val="00956C73"/>
    <w:rsid w:val="00957783"/>
    <w:rsid w:val="00960FED"/>
    <w:rsid w:val="00961135"/>
    <w:rsid w:val="009629E7"/>
    <w:rsid w:val="009640B6"/>
    <w:rsid w:val="00965EEB"/>
    <w:rsid w:val="00966853"/>
    <w:rsid w:val="00967930"/>
    <w:rsid w:val="00967D52"/>
    <w:rsid w:val="00970CA9"/>
    <w:rsid w:val="00971394"/>
    <w:rsid w:val="00971628"/>
    <w:rsid w:val="00972165"/>
    <w:rsid w:val="0097338B"/>
    <w:rsid w:val="009735FE"/>
    <w:rsid w:val="00974699"/>
    <w:rsid w:val="00974EF6"/>
    <w:rsid w:val="00974F2A"/>
    <w:rsid w:val="0097529C"/>
    <w:rsid w:val="00976015"/>
    <w:rsid w:val="00977219"/>
    <w:rsid w:val="00977CF8"/>
    <w:rsid w:val="009806D6"/>
    <w:rsid w:val="00983A4B"/>
    <w:rsid w:val="009870E2"/>
    <w:rsid w:val="00987116"/>
    <w:rsid w:val="00990229"/>
    <w:rsid w:val="00990F46"/>
    <w:rsid w:val="009921BD"/>
    <w:rsid w:val="009931AD"/>
    <w:rsid w:val="009957FD"/>
    <w:rsid w:val="00996EC4"/>
    <w:rsid w:val="009977EE"/>
    <w:rsid w:val="009A0D5D"/>
    <w:rsid w:val="009A1967"/>
    <w:rsid w:val="009A29E7"/>
    <w:rsid w:val="009A2A6D"/>
    <w:rsid w:val="009A3350"/>
    <w:rsid w:val="009A46EF"/>
    <w:rsid w:val="009A597C"/>
    <w:rsid w:val="009A6C4A"/>
    <w:rsid w:val="009B0D8C"/>
    <w:rsid w:val="009B132E"/>
    <w:rsid w:val="009B499E"/>
    <w:rsid w:val="009B5CC0"/>
    <w:rsid w:val="009B5EC7"/>
    <w:rsid w:val="009B658A"/>
    <w:rsid w:val="009B6647"/>
    <w:rsid w:val="009C096A"/>
    <w:rsid w:val="009C13F9"/>
    <w:rsid w:val="009C14B4"/>
    <w:rsid w:val="009C19EA"/>
    <w:rsid w:val="009C5092"/>
    <w:rsid w:val="009C71A3"/>
    <w:rsid w:val="009C724B"/>
    <w:rsid w:val="009D02AE"/>
    <w:rsid w:val="009D1663"/>
    <w:rsid w:val="009D1C64"/>
    <w:rsid w:val="009D1F79"/>
    <w:rsid w:val="009D28E6"/>
    <w:rsid w:val="009D2A2F"/>
    <w:rsid w:val="009D4310"/>
    <w:rsid w:val="009D6949"/>
    <w:rsid w:val="009D6A29"/>
    <w:rsid w:val="009D75FA"/>
    <w:rsid w:val="009D7628"/>
    <w:rsid w:val="009D7D6E"/>
    <w:rsid w:val="009E0F31"/>
    <w:rsid w:val="009E1BFF"/>
    <w:rsid w:val="009E2972"/>
    <w:rsid w:val="009E4839"/>
    <w:rsid w:val="009E4C7B"/>
    <w:rsid w:val="009E50F0"/>
    <w:rsid w:val="009E5A9A"/>
    <w:rsid w:val="009E5C51"/>
    <w:rsid w:val="009E5DF0"/>
    <w:rsid w:val="009E63DB"/>
    <w:rsid w:val="009E6C1C"/>
    <w:rsid w:val="009E7DEF"/>
    <w:rsid w:val="009F1190"/>
    <w:rsid w:val="009F125F"/>
    <w:rsid w:val="009F26D8"/>
    <w:rsid w:val="009F2BAD"/>
    <w:rsid w:val="009F302E"/>
    <w:rsid w:val="009F508E"/>
    <w:rsid w:val="009F541E"/>
    <w:rsid w:val="009F6752"/>
    <w:rsid w:val="00A0072B"/>
    <w:rsid w:val="00A01F6A"/>
    <w:rsid w:val="00A02806"/>
    <w:rsid w:val="00A02D8E"/>
    <w:rsid w:val="00A033E1"/>
    <w:rsid w:val="00A0696D"/>
    <w:rsid w:val="00A073F8"/>
    <w:rsid w:val="00A07907"/>
    <w:rsid w:val="00A079C3"/>
    <w:rsid w:val="00A07AC4"/>
    <w:rsid w:val="00A07C93"/>
    <w:rsid w:val="00A10A06"/>
    <w:rsid w:val="00A1122E"/>
    <w:rsid w:val="00A11BF0"/>
    <w:rsid w:val="00A12B9D"/>
    <w:rsid w:val="00A137A0"/>
    <w:rsid w:val="00A137D9"/>
    <w:rsid w:val="00A13A15"/>
    <w:rsid w:val="00A13C47"/>
    <w:rsid w:val="00A1421C"/>
    <w:rsid w:val="00A142F6"/>
    <w:rsid w:val="00A14914"/>
    <w:rsid w:val="00A15499"/>
    <w:rsid w:val="00A1775F"/>
    <w:rsid w:val="00A17765"/>
    <w:rsid w:val="00A20338"/>
    <w:rsid w:val="00A21676"/>
    <w:rsid w:val="00A234A9"/>
    <w:rsid w:val="00A235AB"/>
    <w:rsid w:val="00A23A3F"/>
    <w:rsid w:val="00A255A4"/>
    <w:rsid w:val="00A262AB"/>
    <w:rsid w:val="00A264EB"/>
    <w:rsid w:val="00A26894"/>
    <w:rsid w:val="00A26BBD"/>
    <w:rsid w:val="00A26C95"/>
    <w:rsid w:val="00A31E98"/>
    <w:rsid w:val="00A31F25"/>
    <w:rsid w:val="00A3218B"/>
    <w:rsid w:val="00A3486A"/>
    <w:rsid w:val="00A360D0"/>
    <w:rsid w:val="00A36878"/>
    <w:rsid w:val="00A40D0C"/>
    <w:rsid w:val="00A41C9A"/>
    <w:rsid w:val="00A429FA"/>
    <w:rsid w:val="00A42B05"/>
    <w:rsid w:val="00A43134"/>
    <w:rsid w:val="00A444BD"/>
    <w:rsid w:val="00A4628D"/>
    <w:rsid w:val="00A464F7"/>
    <w:rsid w:val="00A46678"/>
    <w:rsid w:val="00A46F3D"/>
    <w:rsid w:val="00A47D5C"/>
    <w:rsid w:val="00A5016E"/>
    <w:rsid w:val="00A509F7"/>
    <w:rsid w:val="00A51789"/>
    <w:rsid w:val="00A52F47"/>
    <w:rsid w:val="00A53E5B"/>
    <w:rsid w:val="00A54135"/>
    <w:rsid w:val="00A546EA"/>
    <w:rsid w:val="00A54B3F"/>
    <w:rsid w:val="00A55602"/>
    <w:rsid w:val="00A560CB"/>
    <w:rsid w:val="00A56ACB"/>
    <w:rsid w:val="00A5794E"/>
    <w:rsid w:val="00A60E58"/>
    <w:rsid w:val="00A6117C"/>
    <w:rsid w:val="00A62CD8"/>
    <w:rsid w:val="00A632D6"/>
    <w:rsid w:val="00A63B56"/>
    <w:rsid w:val="00A64639"/>
    <w:rsid w:val="00A665DA"/>
    <w:rsid w:val="00A66D6A"/>
    <w:rsid w:val="00A6719F"/>
    <w:rsid w:val="00A6720A"/>
    <w:rsid w:val="00A70275"/>
    <w:rsid w:val="00A70C40"/>
    <w:rsid w:val="00A7368E"/>
    <w:rsid w:val="00A745D3"/>
    <w:rsid w:val="00A7624A"/>
    <w:rsid w:val="00A80006"/>
    <w:rsid w:val="00A808CB"/>
    <w:rsid w:val="00A8318E"/>
    <w:rsid w:val="00A83AA8"/>
    <w:rsid w:val="00A848B8"/>
    <w:rsid w:val="00A852CE"/>
    <w:rsid w:val="00A8686C"/>
    <w:rsid w:val="00A86A6E"/>
    <w:rsid w:val="00A91061"/>
    <w:rsid w:val="00A9235E"/>
    <w:rsid w:val="00A92A2A"/>
    <w:rsid w:val="00A93112"/>
    <w:rsid w:val="00A94419"/>
    <w:rsid w:val="00A96207"/>
    <w:rsid w:val="00A97E43"/>
    <w:rsid w:val="00AA1B1E"/>
    <w:rsid w:val="00AA2A4B"/>
    <w:rsid w:val="00AA4C09"/>
    <w:rsid w:val="00AA4C90"/>
    <w:rsid w:val="00AA4E35"/>
    <w:rsid w:val="00AA4E4C"/>
    <w:rsid w:val="00AA5DF4"/>
    <w:rsid w:val="00AA7AB7"/>
    <w:rsid w:val="00AB129B"/>
    <w:rsid w:val="00AB16C2"/>
    <w:rsid w:val="00AB3205"/>
    <w:rsid w:val="00AB3402"/>
    <w:rsid w:val="00AB391F"/>
    <w:rsid w:val="00AB4813"/>
    <w:rsid w:val="00AB4D26"/>
    <w:rsid w:val="00AB5DB8"/>
    <w:rsid w:val="00AB6A0E"/>
    <w:rsid w:val="00AB71AC"/>
    <w:rsid w:val="00AB792F"/>
    <w:rsid w:val="00AC0CC3"/>
    <w:rsid w:val="00AC1192"/>
    <w:rsid w:val="00AC125A"/>
    <w:rsid w:val="00AC1588"/>
    <w:rsid w:val="00AC2561"/>
    <w:rsid w:val="00AC372C"/>
    <w:rsid w:val="00AC3C79"/>
    <w:rsid w:val="00AC426A"/>
    <w:rsid w:val="00AC4EF3"/>
    <w:rsid w:val="00AC6FE8"/>
    <w:rsid w:val="00AC7712"/>
    <w:rsid w:val="00AC77FD"/>
    <w:rsid w:val="00AD195E"/>
    <w:rsid w:val="00AD1F88"/>
    <w:rsid w:val="00AD30B7"/>
    <w:rsid w:val="00AD3AFB"/>
    <w:rsid w:val="00AD4241"/>
    <w:rsid w:val="00AD4D1A"/>
    <w:rsid w:val="00AD58B5"/>
    <w:rsid w:val="00AD5F3B"/>
    <w:rsid w:val="00AD6100"/>
    <w:rsid w:val="00AE0948"/>
    <w:rsid w:val="00AE0DEA"/>
    <w:rsid w:val="00AE10AF"/>
    <w:rsid w:val="00AE132F"/>
    <w:rsid w:val="00AE2826"/>
    <w:rsid w:val="00AE2BC0"/>
    <w:rsid w:val="00AE2F1E"/>
    <w:rsid w:val="00AE38E8"/>
    <w:rsid w:val="00AE3E1C"/>
    <w:rsid w:val="00AE461E"/>
    <w:rsid w:val="00AE671F"/>
    <w:rsid w:val="00AF077A"/>
    <w:rsid w:val="00AF0B27"/>
    <w:rsid w:val="00AF0B4C"/>
    <w:rsid w:val="00AF1111"/>
    <w:rsid w:val="00AF11F9"/>
    <w:rsid w:val="00AF33F1"/>
    <w:rsid w:val="00AF3E88"/>
    <w:rsid w:val="00AF3F33"/>
    <w:rsid w:val="00AF42A4"/>
    <w:rsid w:val="00AF4575"/>
    <w:rsid w:val="00AF4DFC"/>
    <w:rsid w:val="00AF6320"/>
    <w:rsid w:val="00AF6E1F"/>
    <w:rsid w:val="00B0167A"/>
    <w:rsid w:val="00B01847"/>
    <w:rsid w:val="00B018D5"/>
    <w:rsid w:val="00B01BE3"/>
    <w:rsid w:val="00B01E9A"/>
    <w:rsid w:val="00B025D1"/>
    <w:rsid w:val="00B03005"/>
    <w:rsid w:val="00B037A8"/>
    <w:rsid w:val="00B03B55"/>
    <w:rsid w:val="00B03C00"/>
    <w:rsid w:val="00B03F0B"/>
    <w:rsid w:val="00B0569B"/>
    <w:rsid w:val="00B05791"/>
    <w:rsid w:val="00B05D14"/>
    <w:rsid w:val="00B062E9"/>
    <w:rsid w:val="00B06FC6"/>
    <w:rsid w:val="00B0770F"/>
    <w:rsid w:val="00B118C8"/>
    <w:rsid w:val="00B120A3"/>
    <w:rsid w:val="00B12C4B"/>
    <w:rsid w:val="00B13CFB"/>
    <w:rsid w:val="00B1427D"/>
    <w:rsid w:val="00B150B6"/>
    <w:rsid w:val="00B16F58"/>
    <w:rsid w:val="00B17F1D"/>
    <w:rsid w:val="00B203CB"/>
    <w:rsid w:val="00B2090D"/>
    <w:rsid w:val="00B20E72"/>
    <w:rsid w:val="00B21281"/>
    <w:rsid w:val="00B21FD5"/>
    <w:rsid w:val="00B231CE"/>
    <w:rsid w:val="00B2331D"/>
    <w:rsid w:val="00B24596"/>
    <w:rsid w:val="00B25969"/>
    <w:rsid w:val="00B25979"/>
    <w:rsid w:val="00B26191"/>
    <w:rsid w:val="00B26CD8"/>
    <w:rsid w:val="00B27065"/>
    <w:rsid w:val="00B275F3"/>
    <w:rsid w:val="00B27B92"/>
    <w:rsid w:val="00B3012F"/>
    <w:rsid w:val="00B30341"/>
    <w:rsid w:val="00B32B6A"/>
    <w:rsid w:val="00B32BE5"/>
    <w:rsid w:val="00B3519A"/>
    <w:rsid w:val="00B36B0A"/>
    <w:rsid w:val="00B370E2"/>
    <w:rsid w:val="00B40025"/>
    <w:rsid w:val="00B40741"/>
    <w:rsid w:val="00B41042"/>
    <w:rsid w:val="00B4177A"/>
    <w:rsid w:val="00B4207A"/>
    <w:rsid w:val="00B43D97"/>
    <w:rsid w:val="00B43E70"/>
    <w:rsid w:val="00B43FDF"/>
    <w:rsid w:val="00B44551"/>
    <w:rsid w:val="00B449D5"/>
    <w:rsid w:val="00B45BA8"/>
    <w:rsid w:val="00B45C9D"/>
    <w:rsid w:val="00B4708D"/>
    <w:rsid w:val="00B47BFC"/>
    <w:rsid w:val="00B50493"/>
    <w:rsid w:val="00B504E8"/>
    <w:rsid w:val="00B50557"/>
    <w:rsid w:val="00B512A8"/>
    <w:rsid w:val="00B5187D"/>
    <w:rsid w:val="00B53BB4"/>
    <w:rsid w:val="00B53E77"/>
    <w:rsid w:val="00B550DB"/>
    <w:rsid w:val="00B60009"/>
    <w:rsid w:val="00B60741"/>
    <w:rsid w:val="00B611DF"/>
    <w:rsid w:val="00B61987"/>
    <w:rsid w:val="00B621CF"/>
    <w:rsid w:val="00B63A1B"/>
    <w:rsid w:val="00B64165"/>
    <w:rsid w:val="00B64707"/>
    <w:rsid w:val="00B64C0B"/>
    <w:rsid w:val="00B64DF3"/>
    <w:rsid w:val="00B654AE"/>
    <w:rsid w:val="00B65B7B"/>
    <w:rsid w:val="00B667FE"/>
    <w:rsid w:val="00B670B0"/>
    <w:rsid w:val="00B70A61"/>
    <w:rsid w:val="00B70B63"/>
    <w:rsid w:val="00B70BD3"/>
    <w:rsid w:val="00B717D3"/>
    <w:rsid w:val="00B71C14"/>
    <w:rsid w:val="00B722D5"/>
    <w:rsid w:val="00B750D3"/>
    <w:rsid w:val="00B75278"/>
    <w:rsid w:val="00B752F0"/>
    <w:rsid w:val="00B7567C"/>
    <w:rsid w:val="00B76EFD"/>
    <w:rsid w:val="00B77DDC"/>
    <w:rsid w:val="00B8003E"/>
    <w:rsid w:val="00B8018A"/>
    <w:rsid w:val="00B803F4"/>
    <w:rsid w:val="00B80A67"/>
    <w:rsid w:val="00B81363"/>
    <w:rsid w:val="00B82161"/>
    <w:rsid w:val="00B848A0"/>
    <w:rsid w:val="00B851BB"/>
    <w:rsid w:val="00B8559C"/>
    <w:rsid w:val="00B85B97"/>
    <w:rsid w:val="00B85EBB"/>
    <w:rsid w:val="00B86350"/>
    <w:rsid w:val="00B86ACB"/>
    <w:rsid w:val="00B87964"/>
    <w:rsid w:val="00B87DC3"/>
    <w:rsid w:val="00B90745"/>
    <w:rsid w:val="00B918F9"/>
    <w:rsid w:val="00B927FC"/>
    <w:rsid w:val="00B93D08"/>
    <w:rsid w:val="00B94A58"/>
    <w:rsid w:val="00B94A78"/>
    <w:rsid w:val="00B94D5B"/>
    <w:rsid w:val="00B951F1"/>
    <w:rsid w:val="00B96019"/>
    <w:rsid w:val="00B9721F"/>
    <w:rsid w:val="00B9737E"/>
    <w:rsid w:val="00BA0C87"/>
    <w:rsid w:val="00BA176A"/>
    <w:rsid w:val="00BA2CB6"/>
    <w:rsid w:val="00BA3B1D"/>
    <w:rsid w:val="00BA3E74"/>
    <w:rsid w:val="00BA48E5"/>
    <w:rsid w:val="00BA4D70"/>
    <w:rsid w:val="00BA506A"/>
    <w:rsid w:val="00BA7951"/>
    <w:rsid w:val="00BB03EB"/>
    <w:rsid w:val="00BB03F7"/>
    <w:rsid w:val="00BB1BCF"/>
    <w:rsid w:val="00BB1C0B"/>
    <w:rsid w:val="00BB2578"/>
    <w:rsid w:val="00BB3144"/>
    <w:rsid w:val="00BB40B1"/>
    <w:rsid w:val="00BB4541"/>
    <w:rsid w:val="00BB48E6"/>
    <w:rsid w:val="00BB4F60"/>
    <w:rsid w:val="00BB5073"/>
    <w:rsid w:val="00BB507B"/>
    <w:rsid w:val="00BB56D8"/>
    <w:rsid w:val="00BB579D"/>
    <w:rsid w:val="00BB58E0"/>
    <w:rsid w:val="00BB5FB2"/>
    <w:rsid w:val="00BB682C"/>
    <w:rsid w:val="00BB6978"/>
    <w:rsid w:val="00BB6A0B"/>
    <w:rsid w:val="00BB6AD2"/>
    <w:rsid w:val="00BB6E0C"/>
    <w:rsid w:val="00BB7E89"/>
    <w:rsid w:val="00BC1615"/>
    <w:rsid w:val="00BC2262"/>
    <w:rsid w:val="00BC2B1A"/>
    <w:rsid w:val="00BC475F"/>
    <w:rsid w:val="00BC4B2C"/>
    <w:rsid w:val="00BC4B50"/>
    <w:rsid w:val="00BC5840"/>
    <w:rsid w:val="00BC68FD"/>
    <w:rsid w:val="00BC71B4"/>
    <w:rsid w:val="00BD0B0D"/>
    <w:rsid w:val="00BD0DAE"/>
    <w:rsid w:val="00BD0EF2"/>
    <w:rsid w:val="00BD1636"/>
    <w:rsid w:val="00BD186F"/>
    <w:rsid w:val="00BD194E"/>
    <w:rsid w:val="00BD2995"/>
    <w:rsid w:val="00BD2B3C"/>
    <w:rsid w:val="00BD3BD5"/>
    <w:rsid w:val="00BD4289"/>
    <w:rsid w:val="00BD4B2D"/>
    <w:rsid w:val="00BD4D0F"/>
    <w:rsid w:val="00BD5E9B"/>
    <w:rsid w:val="00BD61C6"/>
    <w:rsid w:val="00BD62D6"/>
    <w:rsid w:val="00BD636D"/>
    <w:rsid w:val="00BD643A"/>
    <w:rsid w:val="00BD6951"/>
    <w:rsid w:val="00BD7878"/>
    <w:rsid w:val="00BE01CA"/>
    <w:rsid w:val="00BE264F"/>
    <w:rsid w:val="00BE292E"/>
    <w:rsid w:val="00BE29E7"/>
    <w:rsid w:val="00BE2CDC"/>
    <w:rsid w:val="00BE6B2D"/>
    <w:rsid w:val="00BF05B1"/>
    <w:rsid w:val="00BF081C"/>
    <w:rsid w:val="00BF378D"/>
    <w:rsid w:val="00BF3AEE"/>
    <w:rsid w:val="00BF4D0D"/>
    <w:rsid w:val="00BF60D1"/>
    <w:rsid w:val="00BF6190"/>
    <w:rsid w:val="00BF63A0"/>
    <w:rsid w:val="00BF6BFC"/>
    <w:rsid w:val="00BF6E20"/>
    <w:rsid w:val="00BF7D69"/>
    <w:rsid w:val="00C0004C"/>
    <w:rsid w:val="00C000BD"/>
    <w:rsid w:val="00C0122F"/>
    <w:rsid w:val="00C01254"/>
    <w:rsid w:val="00C01A3F"/>
    <w:rsid w:val="00C02812"/>
    <w:rsid w:val="00C0406C"/>
    <w:rsid w:val="00C04D65"/>
    <w:rsid w:val="00C04F5B"/>
    <w:rsid w:val="00C05043"/>
    <w:rsid w:val="00C055B6"/>
    <w:rsid w:val="00C05FB9"/>
    <w:rsid w:val="00C060E3"/>
    <w:rsid w:val="00C072DA"/>
    <w:rsid w:val="00C0754D"/>
    <w:rsid w:val="00C105DE"/>
    <w:rsid w:val="00C11912"/>
    <w:rsid w:val="00C136F0"/>
    <w:rsid w:val="00C13E69"/>
    <w:rsid w:val="00C14135"/>
    <w:rsid w:val="00C1455F"/>
    <w:rsid w:val="00C152EC"/>
    <w:rsid w:val="00C159B8"/>
    <w:rsid w:val="00C1649F"/>
    <w:rsid w:val="00C16CCC"/>
    <w:rsid w:val="00C20C70"/>
    <w:rsid w:val="00C2113C"/>
    <w:rsid w:val="00C216DE"/>
    <w:rsid w:val="00C21A0B"/>
    <w:rsid w:val="00C225A2"/>
    <w:rsid w:val="00C22A90"/>
    <w:rsid w:val="00C23C27"/>
    <w:rsid w:val="00C23C4B"/>
    <w:rsid w:val="00C23E37"/>
    <w:rsid w:val="00C25225"/>
    <w:rsid w:val="00C25D67"/>
    <w:rsid w:val="00C26E2A"/>
    <w:rsid w:val="00C279FA"/>
    <w:rsid w:val="00C30E63"/>
    <w:rsid w:val="00C31E7C"/>
    <w:rsid w:val="00C31F0B"/>
    <w:rsid w:val="00C32BEC"/>
    <w:rsid w:val="00C33185"/>
    <w:rsid w:val="00C332F1"/>
    <w:rsid w:val="00C33961"/>
    <w:rsid w:val="00C33BC9"/>
    <w:rsid w:val="00C344B8"/>
    <w:rsid w:val="00C3727C"/>
    <w:rsid w:val="00C3770F"/>
    <w:rsid w:val="00C37A7C"/>
    <w:rsid w:val="00C37BDB"/>
    <w:rsid w:val="00C37E27"/>
    <w:rsid w:val="00C402B9"/>
    <w:rsid w:val="00C4045C"/>
    <w:rsid w:val="00C40CB0"/>
    <w:rsid w:val="00C40D8D"/>
    <w:rsid w:val="00C40FAE"/>
    <w:rsid w:val="00C419ED"/>
    <w:rsid w:val="00C421DD"/>
    <w:rsid w:val="00C44FE5"/>
    <w:rsid w:val="00C46D63"/>
    <w:rsid w:val="00C46EC9"/>
    <w:rsid w:val="00C46F83"/>
    <w:rsid w:val="00C47195"/>
    <w:rsid w:val="00C4737B"/>
    <w:rsid w:val="00C47AC3"/>
    <w:rsid w:val="00C47DE9"/>
    <w:rsid w:val="00C5063C"/>
    <w:rsid w:val="00C51395"/>
    <w:rsid w:val="00C52B6D"/>
    <w:rsid w:val="00C52CCC"/>
    <w:rsid w:val="00C5340C"/>
    <w:rsid w:val="00C5429B"/>
    <w:rsid w:val="00C5483C"/>
    <w:rsid w:val="00C57BCB"/>
    <w:rsid w:val="00C57F22"/>
    <w:rsid w:val="00C600BD"/>
    <w:rsid w:val="00C60BA5"/>
    <w:rsid w:val="00C60BC7"/>
    <w:rsid w:val="00C61339"/>
    <w:rsid w:val="00C616F7"/>
    <w:rsid w:val="00C61B39"/>
    <w:rsid w:val="00C639F5"/>
    <w:rsid w:val="00C64169"/>
    <w:rsid w:val="00C64BF5"/>
    <w:rsid w:val="00C64C90"/>
    <w:rsid w:val="00C65854"/>
    <w:rsid w:val="00C65984"/>
    <w:rsid w:val="00C700A0"/>
    <w:rsid w:val="00C70931"/>
    <w:rsid w:val="00C70D01"/>
    <w:rsid w:val="00C70D21"/>
    <w:rsid w:val="00C70F0E"/>
    <w:rsid w:val="00C71A9B"/>
    <w:rsid w:val="00C72182"/>
    <w:rsid w:val="00C723AD"/>
    <w:rsid w:val="00C73249"/>
    <w:rsid w:val="00C73676"/>
    <w:rsid w:val="00C73C3C"/>
    <w:rsid w:val="00C7402A"/>
    <w:rsid w:val="00C771C8"/>
    <w:rsid w:val="00C81134"/>
    <w:rsid w:val="00C81C3F"/>
    <w:rsid w:val="00C8363F"/>
    <w:rsid w:val="00C841D9"/>
    <w:rsid w:val="00C84A3A"/>
    <w:rsid w:val="00C84D26"/>
    <w:rsid w:val="00C850FD"/>
    <w:rsid w:val="00C852B4"/>
    <w:rsid w:val="00C8657F"/>
    <w:rsid w:val="00C86BFE"/>
    <w:rsid w:val="00C8711F"/>
    <w:rsid w:val="00C90C37"/>
    <w:rsid w:val="00C90DE3"/>
    <w:rsid w:val="00C9181E"/>
    <w:rsid w:val="00C919CA"/>
    <w:rsid w:val="00C91BD1"/>
    <w:rsid w:val="00C92352"/>
    <w:rsid w:val="00C9494D"/>
    <w:rsid w:val="00C951DA"/>
    <w:rsid w:val="00C95726"/>
    <w:rsid w:val="00C96177"/>
    <w:rsid w:val="00C968FE"/>
    <w:rsid w:val="00C97409"/>
    <w:rsid w:val="00C9799C"/>
    <w:rsid w:val="00CA01DE"/>
    <w:rsid w:val="00CA04FA"/>
    <w:rsid w:val="00CA0770"/>
    <w:rsid w:val="00CA14D1"/>
    <w:rsid w:val="00CA1F12"/>
    <w:rsid w:val="00CA2673"/>
    <w:rsid w:val="00CA40C8"/>
    <w:rsid w:val="00CA4181"/>
    <w:rsid w:val="00CA5BDE"/>
    <w:rsid w:val="00CA747F"/>
    <w:rsid w:val="00CB0B4F"/>
    <w:rsid w:val="00CB10A4"/>
    <w:rsid w:val="00CB22C5"/>
    <w:rsid w:val="00CB25F3"/>
    <w:rsid w:val="00CB32C7"/>
    <w:rsid w:val="00CB3453"/>
    <w:rsid w:val="00CB34CB"/>
    <w:rsid w:val="00CB4A5F"/>
    <w:rsid w:val="00CB5787"/>
    <w:rsid w:val="00CB69A6"/>
    <w:rsid w:val="00CB7037"/>
    <w:rsid w:val="00CB7533"/>
    <w:rsid w:val="00CB7B57"/>
    <w:rsid w:val="00CB7FF3"/>
    <w:rsid w:val="00CC020C"/>
    <w:rsid w:val="00CC17AC"/>
    <w:rsid w:val="00CC2212"/>
    <w:rsid w:val="00CC24A4"/>
    <w:rsid w:val="00CC26FD"/>
    <w:rsid w:val="00CC380A"/>
    <w:rsid w:val="00CC3D38"/>
    <w:rsid w:val="00CC47DF"/>
    <w:rsid w:val="00CC49C8"/>
    <w:rsid w:val="00CC4BC5"/>
    <w:rsid w:val="00CC4C96"/>
    <w:rsid w:val="00CC56BD"/>
    <w:rsid w:val="00CC581E"/>
    <w:rsid w:val="00CC586E"/>
    <w:rsid w:val="00CC5A77"/>
    <w:rsid w:val="00CC6639"/>
    <w:rsid w:val="00CC69BF"/>
    <w:rsid w:val="00CC6CF4"/>
    <w:rsid w:val="00CD0839"/>
    <w:rsid w:val="00CD0983"/>
    <w:rsid w:val="00CD0C8F"/>
    <w:rsid w:val="00CD2A59"/>
    <w:rsid w:val="00CD5333"/>
    <w:rsid w:val="00CD58D1"/>
    <w:rsid w:val="00CD5F9E"/>
    <w:rsid w:val="00CD6C87"/>
    <w:rsid w:val="00CD6EC8"/>
    <w:rsid w:val="00CD6F78"/>
    <w:rsid w:val="00CD72ED"/>
    <w:rsid w:val="00CD7E81"/>
    <w:rsid w:val="00CE11DD"/>
    <w:rsid w:val="00CE1379"/>
    <w:rsid w:val="00CE2481"/>
    <w:rsid w:val="00CE29FC"/>
    <w:rsid w:val="00CE2D49"/>
    <w:rsid w:val="00CE2F57"/>
    <w:rsid w:val="00CE3B20"/>
    <w:rsid w:val="00CE42D9"/>
    <w:rsid w:val="00CE55AD"/>
    <w:rsid w:val="00CE6341"/>
    <w:rsid w:val="00CE76AE"/>
    <w:rsid w:val="00CE76B5"/>
    <w:rsid w:val="00CE7A10"/>
    <w:rsid w:val="00CE7E76"/>
    <w:rsid w:val="00CF05EA"/>
    <w:rsid w:val="00CF0D25"/>
    <w:rsid w:val="00CF1F6F"/>
    <w:rsid w:val="00CF2AA2"/>
    <w:rsid w:val="00CF3056"/>
    <w:rsid w:val="00CF3137"/>
    <w:rsid w:val="00CF3581"/>
    <w:rsid w:val="00CF3614"/>
    <w:rsid w:val="00CF5487"/>
    <w:rsid w:val="00CF5FAE"/>
    <w:rsid w:val="00CF6210"/>
    <w:rsid w:val="00CF67F1"/>
    <w:rsid w:val="00D00288"/>
    <w:rsid w:val="00D01031"/>
    <w:rsid w:val="00D01B19"/>
    <w:rsid w:val="00D020E0"/>
    <w:rsid w:val="00D024A4"/>
    <w:rsid w:val="00D03022"/>
    <w:rsid w:val="00D031EF"/>
    <w:rsid w:val="00D03344"/>
    <w:rsid w:val="00D036EF"/>
    <w:rsid w:val="00D03CFE"/>
    <w:rsid w:val="00D03EEB"/>
    <w:rsid w:val="00D04B03"/>
    <w:rsid w:val="00D06481"/>
    <w:rsid w:val="00D06D01"/>
    <w:rsid w:val="00D072A5"/>
    <w:rsid w:val="00D07BDC"/>
    <w:rsid w:val="00D10E13"/>
    <w:rsid w:val="00D11B3F"/>
    <w:rsid w:val="00D12779"/>
    <w:rsid w:val="00D12C7F"/>
    <w:rsid w:val="00D13128"/>
    <w:rsid w:val="00D13EF4"/>
    <w:rsid w:val="00D14157"/>
    <w:rsid w:val="00D14794"/>
    <w:rsid w:val="00D15D83"/>
    <w:rsid w:val="00D1656E"/>
    <w:rsid w:val="00D17A69"/>
    <w:rsid w:val="00D17F38"/>
    <w:rsid w:val="00D232B8"/>
    <w:rsid w:val="00D23377"/>
    <w:rsid w:val="00D23E17"/>
    <w:rsid w:val="00D2471F"/>
    <w:rsid w:val="00D24D68"/>
    <w:rsid w:val="00D25216"/>
    <w:rsid w:val="00D2619A"/>
    <w:rsid w:val="00D2643E"/>
    <w:rsid w:val="00D269E6"/>
    <w:rsid w:val="00D269EB"/>
    <w:rsid w:val="00D2733B"/>
    <w:rsid w:val="00D2779C"/>
    <w:rsid w:val="00D27AF0"/>
    <w:rsid w:val="00D30B67"/>
    <w:rsid w:val="00D33D77"/>
    <w:rsid w:val="00D34063"/>
    <w:rsid w:val="00D34918"/>
    <w:rsid w:val="00D34B18"/>
    <w:rsid w:val="00D373A9"/>
    <w:rsid w:val="00D37E69"/>
    <w:rsid w:val="00D40233"/>
    <w:rsid w:val="00D40319"/>
    <w:rsid w:val="00D403CE"/>
    <w:rsid w:val="00D41AF8"/>
    <w:rsid w:val="00D431DD"/>
    <w:rsid w:val="00D43D0D"/>
    <w:rsid w:val="00D440EA"/>
    <w:rsid w:val="00D47487"/>
    <w:rsid w:val="00D475C9"/>
    <w:rsid w:val="00D47986"/>
    <w:rsid w:val="00D50D4B"/>
    <w:rsid w:val="00D51686"/>
    <w:rsid w:val="00D5216D"/>
    <w:rsid w:val="00D5335E"/>
    <w:rsid w:val="00D53596"/>
    <w:rsid w:val="00D53B27"/>
    <w:rsid w:val="00D5413F"/>
    <w:rsid w:val="00D5446E"/>
    <w:rsid w:val="00D54B49"/>
    <w:rsid w:val="00D54B96"/>
    <w:rsid w:val="00D55708"/>
    <w:rsid w:val="00D55CA8"/>
    <w:rsid w:val="00D56820"/>
    <w:rsid w:val="00D56963"/>
    <w:rsid w:val="00D56B19"/>
    <w:rsid w:val="00D57170"/>
    <w:rsid w:val="00D6096A"/>
    <w:rsid w:val="00D60CCE"/>
    <w:rsid w:val="00D6143E"/>
    <w:rsid w:val="00D61ACC"/>
    <w:rsid w:val="00D6218D"/>
    <w:rsid w:val="00D6244C"/>
    <w:rsid w:val="00D62CF6"/>
    <w:rsid w:val="00D63DA0"/>
    <w:rsid w:val="00D63FA0"/>
    <w:rsid w:val="00D64547"/>
    <w:rsid w:val="00D6547A"/>
    <w:rsid w:val="00D660F9"/>
    <w:rsid w:val="00D66BFE"/>
    <w:rsid w:val="00D676E2"/>
    <w:rsid w:val="00D67727"/>
    <w:rsid w:val="00D71510"/>
    <w:rsid w:val="00D7191A"/>
    <w:rsid w:val="00D71F5E"/>
    <w:rsid w:val="00D72F30"/>
    <w:rsid w:val="00D7303F"/>
    <w:rsid w:val="00D7348D"/>
    <w:rsid w:val="00D73C01"/>
    <w:rsid w:val="00D75002"/>
    <w:rsid w:val="00D75206"/>
    <w:rsid w:val="00D77C66"/>
    <w:rsid w:val="00D80875"/>
    <w:rsid w:val="00D80951"/>
    <w:rsid w:val="00D80FD6"/>
    <w:rsid w:val="00D82951"/>
    <w:rsid w:val="00D82D23"/>
    <w:rsid w:val="00D86BD5"/>
    <w:rsid w:val="00D86F34"/>
    <w:rsid w:val="00D87392"/>
    <w:rsid w:val="00D910F8"/>
    <w:rsid w:val="00D913D1"/>
    <w:rsid w:val="00D91FCA"/>
    <w:rsid w:val="00D92108"/>
    <w:rsid w:val="00D92A76"/>
    <w:rsid w:val="00D936EB"/>
    <w:rsid w:val="00D93AE8"/>
    <w:rsid w:val="00D9411E"/>
    <w:rsid w:val="00D941EB"/>
    <w:rsid w:val="00D94264"/>
    <w:rsid w:val="00D94675"/>
    <w:rsid w:val="00D956A9"/>
    <w:rsid w:val="00D96144"/>
    <w:rsid w:val="00D96F32"/>
    <w:rsid w:val="00D972C7"/>
    <w:rsid w:val="00DA0A52"/>
    <w:rsid w:val="00DA0B43"/>
    <w:rsid w:val="00DA101C"/>
    <w:rsid w:val="00DA2045"/>
    <w:rsid w:val="00DA3122"/>
    <w:rsid w:val="00DA4968"/>
    <w:rsid w:val="00DA5411"/>
    <w:rsid w:val="00DA5650"/>
    <w:rsid w:val="00DA6E9D"/>
    <w:rsid w:val="00DA7217"/>
    <w:rsid w:val="00DA777E"/>
    <w:rsid w:val="00DA8185"/>
    <w:rsid w:val="00DB26D0"/>
    <w:rsid w:val="00DB2994"/>
    <w:rsid w:val="00DB38E2"/>
    <w:rsid w:val="00DB43CE"/>
    <w:rsid w:val="00DB588B"/>
    <w:rsid w:val="00DB6731"/>
    <w:rsid w:val="00DB69F5"/>
    <w:rsid w:val="00DB6C55"/>
    <w:rsid w:val="00DC2D37"/>
    <w:rsid w:val="00DC5507"/>
    <w:rsid w:val="00DC58B9"/>
    <w:rsid w:val="00DC5C37"/>
    <w:rsid w:val="00DC5C6C"/>
    <w:rsid w:val="00DC6FFB"/>
    <w:rsid w:val="00DC732F"/>
    <w:rsid w:val="00DC7871"/>
    <w:rsid w:val="00DD156C"/>
    <w:rsid w:val="00DD26AC"/>
    <w:rsid w:val="00DD2EA8"/>
    <w:rsid w:val="00DD4ADD"/>
    <w:rsid w:val="00DD5A0B"/>
    <w:rsid w:val="00DD5E68"/>
    <w:rsid w:val="00DD6000"/>
    <w:rsid w:val="00DD62B3"/>
    <w:rsid w:val="00DD6FF5"/>
    <w:rsid w:val="00DD75B9"/>
    <w:rsid w:val="00DD7B91"/>
    <w:rsid w:val="00DE03D7"/>
    <w:rsid w:val="00DE0490"/>
    <w:rsid w:val="00DE0707"/>
    <w:rsid w:val="00DE0D14"/>
    <w:rsid w:val="00DE0FA2"/>
    <w:rsid w:val="00DE1360"/>
    <w:rsid w:val="00DE17D2"/>
    <w:rsid w:val="00DE28C3"/>
    <w:rsid w:val="00DE3BB0"/>
    <w:rsid w:val="00DE4605"/>
    <w:rsid w:val="00DE4730"/>
    <w:rsid w:val="00DE5D97"/>
    <w:rsid w:val="00DE68FD"/>
    <w:rsid w:val="00DE799F"/>
    <w:rsid w:val="00DF095E"/>
    <w:rsid w:val="00DF13D9"/>
    <w:rsid w:val="00DF2BDE"/>
    <w:rsid w:val="00DF5A91"/>
    <w:rsid w:val="00DF5D44"/>
    <w:rsid w:val="00DF62D0"/>
    <w:rsid w:val="00DF6589"/>
    <w:rsid w:val="00DF6F22"/>
    <w:rsid w:val="00E005B7"/>
    <w:rsid w:val="00E01135"/>
    <w:rsid w:val="00E01320"/>
    <w:rsid w:val="00E0137F"/>
    <w:rsid w:val="00E02455"/>
    <w:rsid w:val="00E0298C"/>
    <w:rsid w:val="00E0389F"/>
    <w:rsid w:val="00E03E22"/>
    <w:rsid w:val="00E03E3F"/>
    <w:rsid w:val="00E03E4D"/>
    <w:rsid w:val="00E04053"/>
    <w:rsid w:val="00E050EA"/>
    <w:rsid w:val="00E052F3"/>
    <w:rsid w:val="00E06576"/>
    <w:rsid w:val="00E06F57"/>
    <w:rsid w:val="00E07475"/>
    <w:rsid w:val="00E102F5"/>
    <w:rsid w:val="00E1068F"/>
    <w:rsid w:val="00E10B48"/>
    <w:rsid w:val="00E10C19"/>
    <w:rsid w:val="00E112BB"/>
    <w:rsid w:val="00E11369"/>
    <w:rsid w:val="00E12BF8"/>
    <w:rsid w:val="00E136F2"/>
    <w:rsid w:val="00E1453B"/>
    <w:rsid w:val="00E1456E"/>
    <w:rsid w:val="00E146FB"/>
    <w:rsid w:val="00E14C33"/>
    <w:rsid w:val="00E14E7A"/>
    <w:rsid w:val="00E15DDA"/>
    <w:rsid w:val="00E16664"/>
    <w:rsid w:val="00E179EE"/>
    <w:rsid w:val="00E20195"/>
    <w:rsid w:val="00E2075C"/>
    <w:rsid w:val="00E2125E"/>
    <w:rsid w:val="00E223DD"/>
    <w:rsid w:val="00E22424"/>
    <w:rsid w:val="00E22B74"/>
    <w:rsid w:val="00E231CE"/>
    <w:rsid w:val="00E244EE"/>
    <w:rsid w:val="00E249FC"/>
    <w:rsid w:val="00E27006"/>
    <w:rsid w:val="00E2780D"/>
    <w:rsid w:val="00E30EC5"/>
    <w:rsid w:val="00E32286"/>
    <w:rsid w:val="00E32B60"/>
    <w:rsid w:val="00E330B4"/>
    <w:rsid w:val="00E3378E"/>
    <w:rsid w:val="00E33E90"/>
    <w:rsid w:val="00E34072"/>
    <w:rsid w:val="00E346C4"/>
    <w:rsid w:val="00E34C90"/>
    <w:rsid w:val="00E3644A"/>
    <w:rsid w:val="00E3668D"/>
    <w:rsid w:val="00E40CCF"/>
    <w:rsid w:val="00E40E5D"/>
    <w:rsid w:val="00E420B7"/>
    <w:rsid w:val="00E43293"/>
    <w:rsid w:val="00E43360"/>
    <w:rsid w:val="00E43E8E"/>
    <w:rsid w:val="00E44441"/>
    <w:rsid w:val="00E44A4D"/>
    <w:rsid w:val="00E44C11"/>
    <w:rsid w:val="00E4510E"/>
    <w:rsid w:val="00E45282"/>
    <w:rsid w:val="00E475F2"/>
    <w:rsid w:val="00E4780B"/>
    <w:rsid w:val="00E47B82"/>
    <w:rsid w:val="00E47E9F"/>
    <w:rsid w:val="00E47F06"/>
    <w:rsid w:val="00E506D1"/>
    <w:rsid w:val="00E50710"/>
    <w:rsid w:val="00E5237B"/>
    <w:rsid w:val="00E52981"/>
    <w:rsid w:val="00E52DAA"/>
    <w:rsid w:val="00E5768B"/>
    <w:rsid w:val="00E60090"/>
    <w:rsid w:val="00E60109"/>
    <w:rsid w:val="00E6010A"/>
    <w:rsid w:val="00E612D5"/>
    <w:rsid w:val="00E621CB"/>
    <w:rsid w:val="00E628F2"/>
    <w:rsid w:val="00E634A1"/>
    <w:rsid w:val="00E6367E"/>
    <w:rsid w:val="00E64094"/>
    <w:rsid w:val="00E651A3"/>
    <w:rsid w:val="00E655A3"/>
    <w:rsid w:val="00E658B1"/>
    <w:rsid w:val="00E65DC9"/>
    <w:rsid w:val="00E661D5"/>
    <w:rsid w:val="00E66958"/>
    <w:rsid w:val="00E66FFE"/>
    <w:rsid w:val="00E67091"/>
    <w:rsid w:val="00E71FA0"/>
    <w:rsid w:val="00E72F27"/>
    <w:rsid w:val="00E739D8"/>
    <w:rsid w:val="00E73A91"/>
    <w:rsid w:val="00E74131"/>
    <w:rsid w:val="00E743D5"/>
    <w:rsid w:val="00E747B8"/>
    <w:rsid w:val="00E76432"/>
    <w:rsid w:val="00E771EA"/>
    <w:rsid w:val="00E77DF7"/>
    <w:rsid w:val="00E81268"/>
    <w:rsid w:val="00E8213A"/>
    <w:rsid w:val="00E821A4"/>
    <w:rsid w:val="00E83621"/>
    <w:rsid w:val="00E83A49"/>
    <w:rsid w:val="00E8648E"/>
    <w:rsid w:val="00E8666F"/>
    <w:rsid w:val="00E87395"/>
    <w:rsid w:val="00E90174"/>
    <w:rsid w:val="00E94D64"/>
    <w:rsid w:val="00E954FB"/>
    <w:rsid w:val="00E95C64"/>
    <w:rsid w:val="00E95CA2"/>
    <w:rsid w:val="00E96EEB"/>
    <w:rsid w:val="00E97240"/>
    <w:rsid w:val="00E97C04"/>
    <w:rsid w:val="00EA0580"/>
    <w:rsid w:val="00EA0852"/>
    <w:rsid w:val="00EA273E"/>
    <w:rsid w:val="00EA2C6B"/>
    <w:rsid w:val="00EA312F"/>
    <w:rsid w:val="00EA3636"/>
    <w:rsid w:val="00EA3665"/>
    <w:rsid w:val="00EA4607"/>
    <w:rsid w:val="00EA4D2B"/>
    <w:rsid w:val="00EA53CC"/>
    <w:rsid w:val="00EA58B9"/>
    <w:rsid w:val="00EA5927"/>
    <w:rsid w:val="00EA7770"/>
    <w:rsid w:val="00EB00CD"/>
    <w:rsid w:val="00EB0923"/>
    <w:rsid w:val="00EB2BA2"/>
    <w:rsid w:val="00EB311A"/>
    <w:rsid w:val="00EB35B6"/>
    <w:rsid w:val="00EB3FB2"/>
    <w:rsid w:val="00EB4596"/>
    <w:rsid w:val="00EB497D"/>
    <w:rsid w:val="00EB6157"/>
    <w:rsid w:val="00EB6EFD"/>
    <w:rsid w:val="00EB702F"/>
    <w:rsid w:val="00EB78BC"/>
    <w:rsid w:val="00EB7A07"/>
    <w:rsid w:val="00EB7A55"/>
    <w:rsid w:val="00EC0925"/>
    <w:rsid w:val="00EC2B30"/>
    <w:rsid w:val="00EC2D37"/>
    <w:rsid w:val="00EC2DA6"/>
    <w:rsid w:val="00EC32BC"/>
    <w:rsid w:val="00EC335E"/>
    <w:rsid w:val="00EC586A"/>
    <w:rsid w:val="00EC740C"/>
    <w:rsid w:val="00EC7B83"/>
    <w:rsid w:val="00ED1B0F"/>
    <w:rsid w:val="00ED2313"/>
    <w:rsid w:val="00ED31BB"/>
    <w:rsid w:val="00ED3382"/>
    <w:rsid w:val="00ED3847"/>
    <w:rsid w:val="00ED4078"/>
    <w:rsid w:val="00ED42F5"/>
    <w:rsid w:val="00ED4350"/>
    <w:rsid w:val="00ED528C"/>
    <w:rsid w:val="00ED57C5"/>
    <w:rsid w:val="00ED5F0F"/>
    <w:rsid w:val="00ED5FAB"/>
    <w:rsid w:val="00ED6625"/>
    <w:rsid w:val="00ED6704"/>
    <w:rsid w:val="00ED6AD6"/>
    <w:rsid w:val="00ED735B"/>
    <w:rsid w:val="00ED768A"/>
    <w:rsid w:val="00EE0ABB"/>
    <w:rsid w:val="00EE141D"/>
    <w:rsid w:val="00EE1C71"/>
    <w:rsid w:val="00EE33AB"/>
    <w:rsid w:val="00EE3732"/>
    <w:rsid w:val="00EE5BF5"/>
    <w:rsid w:val="00EE5E84"/>
    <w:rsid w:val="00EE5F7D"/>
    <w:rsid w:val="00EE6794"/>
    <w:rsid w:val="00EE7A33"/>
    <w:rsid w:val="00EF1A0C"/>
    <w:rsid w:val="00EF2260"/>
    <w:rsid w:val="00EF2C77"/>
    <w:rsid w:val="00EF2D2C"/>
    <w:rsid w:val="00EF2E6B"/>
    <w:rsid w:val="00EF383E"/>
    <w:rsid w:val="00EF3952"/>
    <w:rsid w:val="00EF403A"/>
    <w:rsid w:val="00EF42BA"/>
    <w:rsid w:val="00EF597C"/>
    <w:rsid w:val="00EF75DD"/>
    <w:rsid w:val="00F003F0"/>
    <w:rsid w:val="00F00AEA"/>
    <w:rsid w:val="00F01064"/>
    <w:rsid w:val="00F014BF"/>
    <w:rsid w:val="00F014FA"/>
    <w:rsid w:val="00F0165D"/>
    <w:rsid w:val="00F02AB1"/>
    <w:rsid w:val="00F02CBF"/>
    <w:rsid w:val="00F044FD"/>
    <w:rsid w:val="00F047F4"/>
    <w:rsid w:val="00F05BF4"/>
    <w:rsid w:val="00F05FED"/>
    <w:rsid w:val="00F065B5"/>
    <w:rsid w:val="00F067FE"/>
    <w:rsid w:val="00F06DF6"/>
    <w:rsid w:val="00F10993"/>
    <w:rsid w:val="00F11007"/>
    <w:rsid w:val="00F11CAD"/>
    <w:rsid w:val="00F12507"/>
    <w:rsid w:val="00F13557"/>
    <w:rsid w:val="00F1512C"/>
    <w:rsid w:val="00F16C63"/>
    <w:rsid w:val="00F16DD6"/>
    <w:rsid w:val="00F16FA7"/>
    <w:rsid w:val="00F1781D"/>
    <w:rsid w:val="00F17F2B"/>
    <w:rsid w:val="00F20323"/>
    <w:rsid w:val="00F20A3A"/>
    <w:rsid w:val="00F20E51"/>
    <w:rsid w:val="00F2153E"/>
    <w:rsid w:val="00F21C95"/>
    <w:rsid w:val="00F22E6C"/>
    <w:rsid w:val="00F22E83"/>
    <w:rsid w:val="00F24C72"/>
    <w:rsid w:val="00F25336"/>
    <w:rsid w:val="00F25421"/>
    <w:rsid w:val="00F2591B"/>
    <w:rsid w:val="00F30011"/>
    <w:rsid w:val="00F3080B"/>
    <w:rsid w:val="00F32744"/>
    <w:rsid w:val="00F33AD3"/>
    <w:rsid w:val="00F33CBE"/>
    <w:rsid w:val="00F35326"/>
    <w:rsid w:val="00F40582"/>
    <w:rsid w:val="00F40A2B"/>
    <w:rsid w:val="00F41954"/>
    <w:rsid w:val="00F41E1C"/>
    <w:rsid w:val="00F42C9D"/>
    <w:rsid w:val="00F43AF0"/>
    <w:rsid w:val="00F4584B"/>
    <w:rsid w:val="00F45AB2"/>
    <w:rsid w:val="00F46AEE"/>
    <w:rsid w:val="00F46C73"/>
    <w:rsid w:val="00F500F5"/>
    <w:rsid w:val="00F503C0"/>
    <w:rsid w:val="00F515E8"/>
    <w:rsid w:val="00F51AC1"/>
    <w:rsid w:val="00F537F4"/>
    <w:rsid w:val="00F53B2C"/>
    <w:rsid w:val="00F53E4D"/>
    <w:rsid w:val="00F5532A"/>
    <w:rsid w:val="00F553CF"/>
    <w:rsid w:val="00F559C0"/>
    <w:rsid w:val="00F55AA3"/>
    <w:rsid w:val="00F55C92"/>
    <w:rsid w:val="00F56C9B"/>
    <w:rsid w:val="00F57B26"/>
    <w:rsid w:val="00F57C4A"/>
    <w:rsid w:val="00F60115"/>
    <w:rsid w:val="00F613F6"/>
    <w:rsid w:val="00F61AE5"/>
    <w:rsid w:val="00F63975"/>
    <w:rsid w:val="00F63C0B"/>
    <w:rsid w:val="00F6418C"/>
    <w:rsid w:val="00F64716"/>
    <w:rsid w:val="00F64AA9"/>
    <w:rsid w:val="00F65076"/>
    <w:rsid w:val="00F65256"/>
    <w:rsid w:val="00F65716"/>
    <w:rsid w:val="00F668BC"/>
    <w:rsid w:val="00F67363"/>
    <w:rsid w:val="00F67579"/>
    <w:rsid w:val="00F67F49"/>
    <w:rsid w:val="00F7017E"/>
    <w:rsid w:val="00F703C2"/>
    <w:rsid w:val="00F70B27"/>
    <w:rsid w:val="00F70F01"/>
    <w:rsid w:val="00F7287F"/>
    <w:rsid w:val="00F729C8"/>
    <w:rsid w:val="00F73233"/>
    <w:rsid w:val="00F74840"/>
    <w:rsid w:val="00F750B9"/>
    <w:rsid w:val="00F75C08"/>
    <w:rsid w:val="00F75CF8"/>
    <w:rsid w:val="00F76236"/>
    <w:rsid w:val="00F76D2C"/>
    <w:rsid w:val="00F76D81"/>
    <w:rsid w:val="00F7778D"/>
    <w:rsid w:val="00F77CDE"/>
    <w:rsid w:val="00F8000C"/>
    <w:rsid w:val="00F8122A"/>
    <w:rsid w:val="00F8152D"/>
    <w:rsid w:val="00F815E1"/>
    <w:rsid w:val="00F81DA8"/>
    <w:rsid w:val="00F821C1"/>
    <w:rsid w:val="00F8523C"/>
    <w:rsid w:val="00F85DA6"/>
    <w:rsid w:val="00F85DF1"/>
    <w:rsid w:val="00F860F0"/>
    <w:rsid w:val="00F86502"/>
    <w:rsid w:val="00F87A87"/>
    <w:rsid w:val="00F903F9"/>
    <w:rsid w:val="00F907FE"/>
    <w:rsid w:val="00F90FE7"/>
    <w:rsid w:val="00F92329"/>
    <w:rsid w:val="00F93577"/>
    <w:rsid w:val="00F93600"/>
    <w:rsid w:val="00F9504A"/>
    <w:rsid w:val="00F955BF"/>
    <w:rsid w:val="00F956EB"/>
    <w:rsid w:val="00F97502"/>
    <w:rsid w:val="00F97ADE"/>
    <w:rsid w:val="00FA0192"/>
    <w:rsid w:val="00FA0693"/>
    <w:rsid w:val="00FA2579"/>
    <w:rsid w:val="00FA40E2"/>
    <w:rsid w:val="00FA46CB"/>
    <w:rsid w:val="00FA5905"/>
    <w:rsid w:val="00FA5AC8"/>
    <w:rsid w:val="00FA65A4"/>
    <w:rsid w:val="00FA6A40"/>
    <w:rsid w:val="00FA7CDC"/>
    <w:rsid w:val="00FA7D7F"/>
    <w:rsid w:val="00FA7E97"/>
    <w:rsid w:val="00FB0469"/>
    <w:rsid w:val="00FB05C6"/>
    <w:rsid w:val="00FB1528"/>
    <w:rsid w:val="00FB1A9C"/>
    <w:rsid w:val="00FB27FE"/>
    <w:rsid w:val="00FB2FF4"/>
    <w:rsid w:val="00FB3322"/>
    <w:rsid w:val="00FB5F05"/>
    <w:rsid w:val="00FB7177"/>
    <w:rsid w:val="00FB7366"/>
    <w:rsid w:val="00FB7F88"/>
    <w:rsid w:val="00FC0EEB"/>
    <w:rsid w:val="00FC1EA6"/>
    <w:rsid w:val="00FC200A"/>
    <w:rsid w:val="00FC4627"/>
    <w:rsid w:val="00FC4693"/>
    <w:rsid w:val="00FC475A"/>
    <w:rsid w:val="00FC4C0E"/>
    <w:rsid w:val="00FC5806"/>
    <w:rsid w:val="00FC672E"/>
    <w:rsid w:val="00FC72B7"/>
    <w:rsid w:val="00FC7D3D"/>
    <w:rsid w:val="00FD0512"/>
    <w:rsid w:val="00FD0C58"/>
    <w:rsid w:val="00FD0F47"/>
    <w:rsid w:val="00FD4214"/>
    <w:rsid w:val="00FD4C37"/>
    <w:rsid w:val="00FD59AE"/>
    <w:rsid w:val="00FD60F7"/>
    <w:rsid w:val="00FE0942"/>
    <w:rsid w:val="00FE173D"/>
    <w:rsid w:val="00FE1AD6"/>
    <w:rsid w:val="00FE1FC7"/>
    <w:rsid w:val="00FE2710"/>
    <w:rsid w:val="00FE37D9"/>
    <w:rsid w:val="00FE4391"/>
    <w:rsid w:val="00FE461F"/>
    <w:rsid w:val="00FE5586"/>
    <w:rsid w:val="00FE6B19"/>
    <w:rsid w:val="00FE74AC"/>
    <w:rsid w:val="00FE779D"/>
    <w:rsid w:val="00FF0E2D"/>
    <w:rsid w:val="00FF1011"/>
    <w:rsid w:val="00FF106C"/>
    <w:rsid w:val="00FF26EF"/>
    <w:rsid w:val="00FF2C73"/>
    <w:rsid w:val="00FF3599"/>
    <w:rsid w:val="00FF3C56"/>
    <w:rsid w:val="00FF3D0E"/>
    <w:rsid w:val="00FF455A"/>
    <w:rsid w:val="00FF51DC"/>
    <w:rsid w:val="00FF7353"/>
    <w:rsid w:val="07E2BF61"/>
    <w:rsid w:val="0B668A91"/>
    <w:rsid w:val="0C8DDB98"/>
    <w:rsid w:val="0D9F98BE"/>
    <w:rsid w:val="154C442B"/>
    <w:rsid w:val="1B74B2DC"/>
    <w:rsid w:val="2786107B"/>
    <w:rsid w:val="3290DE23"/>
    <w:rsid w:val="390C027B"/>
    <w:rsid w:val="436600BF"/>
    <w:rsid w:val="44A1B8F0"/>
    <w:rsid w:val="49066075"/>
    <w:rsid w:val="52FF55B6"/>
    <w:rsid w:val="564BA3EF"/>
    <w:rsid w:val="5AEC7C91"/>
    <w:rsid w:val="7474FEE4"/>
    <w:rsid w:val="7C183963"/>
    <w:rsid w:val="7F1C29D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AE2BF"/>
  <w15:chartTrackingRefBased/>
  <w15:docId w15:val="{F4CF8C9F-4E12-490E-9E9D-9DAB009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Normal_Tabla,List Paragraph1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3873B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1667"/>
    <w:rPr>
      <w:rFonts w:ascii="Calibri" w:eastAsia="Calibri" w:hAnsi="Calibri" w:cs="Times New Roman"/>
      <w:sz w:val="20"/>
      <w:szCs w:val="20"/>
      <w:lang w:val="es-ES"/>
    </w:rPr>
  </w:style>
  <w:style w:type="character" w:styleId="Refdenotaalpie">
    <w:name w:val="footnote reference"/>
    <w:aliases w:val="Ref,de nota al pie,(NECG) Footnote Reference,o,fr,Style 3,Appel note de bas de p,Style 12,Style 124,Style 13,Style 17,FR,Footnote Reference/,callout,Style 6,Footnote,Style 20,Footnote symbol,Appel note de bas de p + 11 pt,Italic,f,FC"/>
    <w:basedOn w:val="Fuentedeprrafopredeter"/>
    <w:uiPriority w:val="99"/>
    <w:unhideWhenUsed/>
    <w:qFormat/>
    <w:rsid w:val="003873B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aliases w:val="Lista numerada,TABLA"/>
    <w:link w:val="SinespaciadoCar"/>
    <w:uiPriority w:val="99"/>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0513F2"/>
    <w:rPr>
      <w:sz w:val="16"/>
      <w:szCs w:val="16"/>
    </w:rPr>
  </w:style>
  <w:style w:type="paragraph" w:styleId="Textocomentario">
    <w:name w:val="annotation text"/>
    <w:basedOn w:val="Normal"/>
    <w:link w:val="TextocomentarioCar"/>
    <w:uiPriority w:val="99"/>
    <w:unhideWhenUsed/>
    <w:rsid w:val="000513F2"/>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0513F2"/>
    <w:rPr>
      <w:rFonts w:ascii="Calibri" w:eastAsia="Calibri" w:hAnsi="Calibri" w:cs="Times New Roman"/>
      <w:sz w:val="20"/>
      <w:szCs w:val="20"/>
    </w:rPr>
  </w:style>
  <w:style w:type="table" w:customStyle="1" w:styleId="Tablaconcuadrcula1">
    <w:name w:val="Tabla con cuadrícula1"/>
    <w:basedOn w:val="Tablanormal"/>
    <w:next w:val="Tablaconcuadrcula"/>
    <w:uiPriority w:val="59"/>
    <w:rsid w:val="000513F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Lista numerada Car,TABLA Car"/>
    <w:link w:val="Sinespaciado"/>
    <w:uiPriority w:val="99"/>
    <w:rsid w:val="000513F2"/>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8313EF"/>
    <w:rPr>
      <w:b/>
      <w:bCs/>
      <w:lang w:val="es-ES"/>
    </w:rPr>
  </w:style>
  <w:style w:type="character" w:customStyle="1" w:styleId="AsuntodelcomentarioCar">
    <w:name w:val="Asunto del comentario Car"/>
    <w:basedOn w:val="TextocomentarioCar"/>
    <w:link w:val="Asuntodelcomentario"/>
    <w:uiPriority w:val="99"/>
    <w:semiHidden/>
    <w:rsid w:val="008313EF"/>
    <w:rPr>
      <w:rFonts w:ascii="Calibri" w:eastAsia="Calibri" w:hAnsi="Calibri" w:cs="Times New Roman"/>
      <w:b/>
      <w:bCs/>
      <w:sz w:val="20"/>
      <w:szCs w:val="20"/>
      <w:lang w:val="es-ES"/>
    </w:rPr>
  </w:style>
  <w:style w:type="paragraph" w:styleId="Revisin">
    <w:name w:val="Revision"/>
    <w:hidden/>
    <w:uiPriority w:val="99"/>
    <w:semiHidden/>
    <w:rsid w:val="00934DBD"/>
    <w:pPr>
      <w:spacing w:after="0" w:line="240" w:lineRule="auto"/>
    </w:pPr>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E636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367E"/>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E6367E"/>
    <w:rPr>
      <w:vertAlign w:val="superscript"/>
    </w:rPr>
  </w:style>
  <w:style w:type="paragraph" w:customStyle="1" w:styleId="Default">
    <w:name w:val="Default"/>
    <w:rsid w:val="00CC3D38"/>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visitado">
    <w:name w:val="FollowedHyperlink"/>
    <w:basedOn w:val="Fuentedeprrafopredeter"/>
    <w:uiPriority w:val="99"/>
    <w:semiHidden/>
    <w:unhideWhenUsed/>
    <w:rsid w:val="00AF0B27"/>
    <w:rPr>
      <w:color w:val="954F72" w:themeColor="followedHyperlink"/>
      <w:u w:val="single"/>
    </w:rPr>
  </w:style>
  <w:style w:type="paragraph" w:styleId="Textoindependiente3">
    <w:name w:val="Body Text 3"/>
    <w:basedOn w:val="Normal"/>
    <w:link w:val="Textoindependiente3Car"/>
    <w:uiPriority w:val="99"/>
    <w:semiHidden/>
    <w:unhideWhenUsed/>
    <w:rsid w:val="00954D4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54D4E"/>
    <w:rPr>
      <w:rFonts w:ascii="Calibri" w:eastAsia="Calibri" w:hAnsi="Calibri" w:cs="Times New Roman"/>
      <w:sz w:val="16"/>
      <w:szCs w:val="16"/>
      <w:lang w:val="es-ES"/>
    </w:rPr>
  </w:style>
  <w:style w:type="table" w:customStyle="1" w:styleId="Tablaconcuadrcula11">
    <w:name w:val="Tabla con cuadrícula11"/>
    <w:basedOn w:val="Tablanormal"/>
    <w:next w:val="Tablaconcuadrcula"/>
    <w:uiPriority w:val="59"/>
    <w:rsid w:val="00BA795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65450"/>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6545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0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3861">
      <w:bodyDiv w:val="1"/>
      <w:marLeft w:val="0"/>
      <w:marRight w:val="0"/>
      <w:marTop w:val="0"/>
      <w:marBottom w:val="0"/>
      <w:divBdr>
        <w:top w:val="none" w:sz="0" w:space="0" w:color="auto"/>
        <w:left w:val="none" w:sz="0" w:space="0" w:color="auto"/>
        <w:bottom w:val="none" w:sz="0" w:space="0" w:color="auto"/>
        <w:right w:val="none" w:sz="0" w:space="0" w:color="auto"/>
      </w:divBdr>
    </w:div>
    <w:div w:id="119223866">
      <w:bodyDiv w:val="1"/>
      <w:marLeft w:val="0"/>
      <w:marRight w:val="0"/>
      <w:marTop w:val="0"/>
      <w:marBottom w:val="0"/>
      <w:divBdr>
        <w:top w:val="none" w:sz="0" w:space="0" w:color="auto"/>
        <w:left w:val="none" w:sz="0" w:space="0" w:color="auto"/>
        <w:bottom w:val="none" w:sz="0" w:space="0" w:color="auto"/>
        <w:right w:val="none" w:sz="0" w:space="0" w:color="auto"/>
      </w:divBdr>
    </w:div>
    <w:div w:id="244999520">
      <w:bodyDiv w:val="1"/>
      <w:marLeft w:val="0"/>
      <w:marRight w:val="0"/>
      <w:marTop w:val="0"/>
      <w:marBottom w:val="0"/>
      <w:divBdr>
        <w:top w:val="none" w:sz="0" w:space="0" w:color="auto"/>
        <w:left w:val="none" w:sz="0" w:space="0" w:color="auto"/>
        <w:bottom w:val="none" w:sz="0" w:space="0" w:color="auto"/>
        <w:right w:val="none" w:sz="0" w:space="0" w:color="auto"/>
      </w:divBdr>
    </w:div>
    <w:div w:id="265115532">
      <w:bodyDiv w:val="1"/>
      <w:marLeft w:val="0"/>
      <w:marRight w:val="0"/>
      <w:marTop w:val="0"/>
      <w:marBottom w:val="0"/>
      <w:divBdr>
        <w:top w:val="none" w:sz="0" w:space="0" w:color="auto"/>
        <w:left w:val="none" w:sz="0" w:space="0" w:color="auto"/>
        <w:bottom w:val="none" w:sz="0" w:space="0" w:color="auto"/>
        <w:right w:val="none" w:sz="0" w:space="0" w:color="auto"/>
      </w:divBdr>
    </w:div>
    <w:div w:id="296377746">
      <w:bodyDiv w:val="1"/>
      <w:marLeft w:val="0"/>
      <w:marRight w:val="0"/>
      <w:marTop w:val="0"/>
      <w:marBottom w:val="0"/>
      <w:divBdr>
        <w:top w:val="none" w:sz="0" w:space="0" w:color="auto"/>
        <w:left w:val="none" w:sz="0" w:space="0" w:color="auto"/>
        <w:bottom w:val="none" w:sz="0" w:space="0" w:color="auto"/>
        <w:right w:val="none" w:sz="0" w:space="0" w:color="auto"/>
      </w:divBdr>
    </w:div>
    <w:div w:id="299655924">
      <w:bodyDiv w:val="1"/>
      <w:marLeft w:val="0"/>
      <w:marRight w:val="0"/>
      <w:marTop w:val="0"/>
      <w:marBottom w:val="0"/>
      <w:divBdr>
        <w:top w:val="none" w:sz="0" w:space="0" w:color="auto"/>
        <w:left w:val="none" w:sz="0" w:space="0" w:color="auto"/>
        <w:bottom w:val="none" w:sz="0" w:space="0" w:color="auto"/>
        <w:right w:val="none" w:sz="0" w:space="0" w:color="auto"/>
      </w:divBdr>
    </w:div>
    <w:div w:id="329874308">
      <w:bodyDiv w:val="1"/>
      <w:marLeft w:val="0"/>
      <w:marRight w:val="0"/>
      <w:marTop w:val="0"/>
      <w:marBottom w:val="0"/>
      <w:divBdr>
        <w:top w:val="none" w:sz="0" w:space="0" w:color="auto"/>
        <w:left w:val="none" w:sz="0" w:space="0" w:color="auto"/>
        <w:bottom w:val="none" w:sz="0" w:space="0" w:color="auto"/>
        <w:right w:val="none" w:sz="0" w:space="0" w:color="auto"/>
      </w:divBdr>
    </w:div>
    <w:div w:id="808548364">
      <w:bodyDiv w:val="1"/>
      <w:marLeft w:val="0"/>
      <w:marRight w:val="0"/>
      <w:marTop w:val="0"/>
      <w:marBottom w:val="0"/>
      <w:divBdr>
        <w:top w:val="none" w:sz="0" w:space="0" w:color="auto"/>
        <w:left w:val="none" w:sz="0" w:space="0" w:color="auto"/>
        <w:bottom w:val="none" w:sz="0" w:space="0" w:color="auto"/>
        <w:right w:val="none" w:sz="0" w:space="0" w:color="auto"/>
      </w:divBdr>
    </w:div>
    <w:div w:id="830029085">
      <w:bodyDiv w:val="1"/>
      <w:marLeft w:val="0"/>
      <w:marRight w:val="0"/>
      <w:marTop w:val="0"/>
      <w:marBottom w:val="0"/>
      <w:divBdr>
        <w:top w:val="none" w:sz="0" w:space="0" w:color="auto"/>
        <w:left w:val="none" w:sz="0" w:space="0" w:color="auto"/>
        <w:bottom w:val="none" w:sz="0" w:space="0" w:color="auto"/>
        <w:right w:val="none" w:sz="0" w:space="0" w:color="auto"/>
      </w:divBdr>
    </w:div>
    <w:div w:id="830870280">
      <w:bodyDiv w:val="1"/>
      <w:marLeft w:val="0"/>
      <w:marRight w:val="0"/>
      <w:marTop w:val="0"/>
      <w:marBottom w:val="0"/>
      <w:divBdr>
        <w:top w:val="none" w:sz="0" w:space="0" w:color="auto"/>
        <w:left w:val="none" w:sz="0" w:space="0" w:color="auto"/>
        <w:bottom w:val="none" w:sz="0" w:space="0" w:color="auto"/>
        <w:right w:val="none" w:sz="0" w:space="0" w:color="auto"/>
      </w:divBdr>
    </w:div>
    <w:div w:id="861240816">
      <w:bodyDiv w:val="1"/>
      <w:marLeft w:val="0"/>
      <w:marRight w:val="0"/>
      <w:marTop w:val="0"/>
      <w:marBottom w:val="0"/>
      <w:divBdr>
        <w:top w:val="none" w:sz="0" w:space="0" w:color="auto"/>
        <w:left w:val="none" w:sz="0" w:space="0" w:color="auto"/>
        <w:bottom w:val="none" w:sz="0" w:space="0" w:color="auto"/>
        <w:right w:val="none" w:sz="0" w:space="0" w:color="auto"/>
      </w:divBdr>
    </w:div>
    <w:div w:id="924151303">
      <w:bodyDiv w:val="1"/>
      <w:marLeft w:val="0"/>
      <w:marRight w:val="0"/>
      <w:marTop w:val="0"/>
      <w:marBottom w:val="0"/>
      <w:divBdr>
        <w:top w:val="none" w:sz="0" w:space="0" w:color="auto"/>
        <w:left w:val="none" w:sz="0" w:space="0" w:color="auto"/>
        <w:bottom w:val="none" w:sz="0" w:space="0" w:color="auto"/>
        <w:right w:val="none" w:sz="0" w:space="0" w:color="auto"/>
      </w:divBdr>
    </w:div>
    <w:div w:id="938951619">
      <w:bodyDiv w:val="1"/>
      <w:marLeft w:val="0"/>
      <w:marRight w:val="0"/>
      <w:marTop w:val="0"/>
      <w:marBottom w:val="0"/>
      <w:divBdr>
        <w:top w:val="none" w:sz="0" w:space="0" w:color="auto"/>
        <w:left w:val="none" w:sz="0" w:space="0" w:color="auto"/>
        <w:bottom w:val="none" w:sz="0" w:space="0" w:color="auto"/>
        <w:right w:val="none" w:sz="0" w:space="0" w:color="auto"/>
      </w:divBdr>
    </w:div>
    <w:div w:id="945037044">
      <w:bodyDiv w:val="1"/>
      <w:marLeft w:val="0"/>
      <w:marRight w:val="0"/>
      <w:marTop w:val="0"/>
      <w:marBottom w:val="0"/>
      <w:divBdr>
        <w:top w:val="none" w:sz="0" w:space="0" w:color="auto"/>
        <w:left w:val="none" w:sz="0" w:space="0" w:color="auto"/>
        <w:bottom w:val="none" w:sz="0" w:space="0" w:color="auto"/>
        <w:right w:val="none" w:sz="0" w:space="0" w:color="auto"/>
      </w:divBdr>
    </w:div>
    <w:div w:id="1201935405">
      <w:bodyDiv w:val="1"/>
      <w:marLeft w:val="0"/>
      <w:marRight w:val="0"/>
      <w:marTop w:val="0"/>
      <w:marBottom w:val="0"/>
      <w:divBdr>
        <w:top w:val="none" w:sz="0" w:space="0" w:color="auto"/>
        <w:left w:val="none" w:sz="0" w:space="0" w:color="auto"/>
        <w:bottom w:val="none" w:sz="0" w:space="0" w:color="auto"/>
        <w:right w:val="none" w:sz="0" w:space="0" w:color="auto"/>
      </w:divBdr>
    </w:div>
    <w:div w:id="1221985250">
      <w:bodyDiv w:val="1"/>
      <w:marLeft w:val="0"/>
      <w:marRight w:val="0"/>
      <w:marTop w:val="0"/>
      <w:marBottom w:val="0"/>
      <w:divBdr>
        <w:top w:val="none" w:sz="0" w:space="0" w:color="auto"/>
        <w:left w:val="none" w:sz="0" w:space="0" w:color="auto"/>
        <w:bottom w:val="none" w:sz="0" w:space="0" w:color="auto"/>
        <w:right w:val="none" w:sz="0" w:space="0" w:color="auto"/>
      </w:divBdr>
    </w:div>
    <w:div w:id="1237277762">
      <w:bodyDiv w:val="1"/>
      <w:marLeft w:val="0"/>
      <w:marRight w:val="0"/>
      <w:marTop w:val="0"/>
      <w:marBottom w:val="0"/>
      <w:divBdr>
        <w:top w:val="none" w:sz="0" w:space="0" w:color="auto"/>
        <w:left w:val="none" w:sz="0" w:space="0" w:color="auto"/>
        <w:bottom w:val="none" w:sz="0" w:space="0" w:color="auto"/>
        <w:right w:val="none" w:sz="0" w:space="0" w:color="auto"/>
      </w:divBdr>
    </w:div>
    <w:div w:id="1291474159">
      <w:bodyDiv w:val="1"/>
      <w:marLeft w:val="0"/>
      <w:marRight w:val="0"/>
      <w:marTop w:val="0"/>
      <w:marBottom w:val="0"/>
      <w:divBdr>
        <w:top w:val="none" w:sz="0" w:space="0" w:color="auto"/>
        <w:left w:val="none" w:sz="0" w:space="0" w:color="auto"/>
        <w:bottom w:val="none" w:sz="0" w:space="0" w:color="auto"/>
        <w:right w:val="none" w:sz="0" w:space="0" w:color="auto"/>
      </w:divBdr>
    </w:div>
    <w:div w:id="1311399899">
      <w:bodyDiv w:val="1"/>
      <w:marLeft w:val="0"/>
      <w:marRight w:val="0"/>
      <w:marTop w:val="0"/>
      <w:marBottom w:val="0"/>
      <w:divBdr>
        <w:top w:val="none" w:sz="0" w:space="0" w:color="auto"/>
        <w:left w:val="none" w:sz="0" w:space="0" w:color="auto"/>
        <w:bottom w:val="none" w:sz="0" w:space="0" w:color="auto"/>
        <w:right w:val="none" w:sz="0" w:space="0" w:color="auto"/>
      </w:divBdr>
    </w:div>
    <w:div w:id="1316884042">
      <w:bodyDiv w:val="1"/>
      <w:marLeft w:val="0"/>
      <w:marRight w:val="0"/>
      <w:marTop w:val="0"/>
      <w:marBottom w:val="0"/>
      <w:divBdr>
        <w:top w:val="none" w:sz="0" w:space="0" w:color="auto"/>
        <w:left w:val="none" w:sz="0" w:space="0" w:color="auto"/>
        <w:bottom w:val="none" w:sz="0" w:space="0" w:color="auto"/>
        <w:right w:val="none" w:sz="0" w:space="0" w:color="auto"/>
      </w:divBdr>
    </w:div>
    <w:div w:id="1364330024">
      <w:bodyDiv w:val="1"/>
      <w:marLeft w:val="0"/>
      <w:marRight w:val="0"/>
      <w:marTop w:val="0"/>
      <w:marBottom w:val="0"/>
      <w:divBdr>
        <w:top w:val="none" w:sz="0" w:space="0" w:color="auto"/>
        <w:left w:val="none" w:sz="0" w:space="0" w:color="auto"/>
        <w:bottom w:val="none" w:sz="0" w:space="0" w:color="auto"/>
        <w:right w:val="none" w:sz="0" w:space="0" w:color="auto"/>
      </w:divBdr>
    </w:div>
    <w:div w:id="1381326618">
      <w:bodyDiv w:val="1"/>
      <w:marLeft w:val="0"/>
      <w:marRight w:val="0"/>
      <w:marTop w:val="0"/>
      <w:marBottom w:val="0"/>
      <w:divBdr>
        <w:top w:val="none" w:sz="0" w:space="0" w:color="auto"/>
        <w:left w:val="none" w:sz="0" w:space="0" w:color="auto"/>
        <w:bottom w:val="none" w:sz="0" w:space="0" w:color="auto"/>
        <w:right w:val="none" w:sz="0" w:space="0" w:color="auto"/>
      </w:divBdr>
    </w:div>
    <w:div w:id="1432042839">
      <w:bodyDiv w:val="1"/>
      <w:marLeft w:val="0"/>
      <w:marRight w:val="0"/>
      <w:marTop w:val="0"/>
      <w:marBottom w:val="0"/>
      <w:divBdr>
        <w:top w:val="none" w:sz="0" w:space="0" w:color="auto"/>
        <w:left w:val="none" w:sz="0" w:space="0" w:color="auto"/>
        <w:bottom w:val="none" w:sz="0" w:space="0" w:color="auto"/>
        <w:right w:val="none" w:sz="0" w:space="0" w:color="auto"/>
      </w:divBdr>
    </w:div>
    <w:div w:id="1483355470">
      <w:bodyDiv w:val="1"/>
      <w:marLeft w:val="0"/>
      <w:marRight w:val="0"/>
      <w:marTop w:val="0"/>
      <w:marBottom w:val="0"/>
      <w:divBdr>
        <w:top w:val="none" w:sz="0" w:space="0" w:color="auto"/>
        <w:left w:val="none" w:sz="0" w:space="0" w:color="auto"/>
        <w:bottom w:val="none" w:sz="0" w:space="0" w:color="auto"/>
        <w:right w:val="none" w:sz="0" w:space="0" w:color="auto"/>
      </w:divBdr>
    </w:div>
    <w:div w:id="1497106798">
      <w:bodyDiv w:val="1"/>
      <w:marLeft w:val="0"/>
      <w:marRight w:val="0"/>
      <w:marTop w:val="0"/>
      <w:marBottom w:val="0"/>
      <w:divBdr>
        <w:top w:val="none" w:sz="0" w:space="0" w:color="auto"/>
        <w:left w:val="none" w:sz="0" w:space="0" w:color="auto"/>
        <w:bottom w:val="none" w:sz="0" w:space="0" w:color="auto"/>
        <w:right w:val="none" w:sz="0" w:space="0" w:color="auto"/>
      </w:divBdr>
    </w:div>
    <w:div w:id="1533809290">
      <w:bodyDiv w:val="1"/>
      <w:marLeft w:val="0"/>
      <w:marRight w:val="0"/>
      <w:marTop w:val="0"/>
      <w:marBottom w:val="0"/>
      <w:divBdr>
        <w:top w:val="none" w:sz="0" w:space="0" w:color="auto"/>
        <w:left w:val="none" w:sz="0" w:space="0" w:color="auto"/>
        <w:bottom w:val="none" w:sz="0" w:space="0" w:color="auto"/>
        <w:right w:val="none" w:sz="0" w:space="0" w:color="auto"/>
      </w:divBdr>
    </w:div>
    <w:div w:id="157589091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97289697">
      <w:bodyDiv w:val="1"/>
      <w:marLeft w:val="0"/>
      <w:marRight w:val="0"/>
      <w:marTop w:val="0"/>
      <w:marBottom w:val="0"/>
      <w:divBdr>
        <w:top w:val="none" w:sz="0" w:space="0" w:color="auto"/>
        <w:left w:val="none" w:sz="0" w:space="0" w:color="auto"/>
        <w:bottom w:val="none" w:sz="0" w:space="0" w:color="auto"/>
        <w:right w:val="none" w:sz="0" w:space="0" w:color="auto"/>
      </w:divBdr>
    </w:div>
    <w:div w:id="1872958817">
      <w:bodyDiv w:val="1"/>
      <w:marLeft w:val="0"/>
      <w:marRight w:val="0"/>
      <w:marTop w:val="0"/>
      <w:marBottom w:val="0"/>
      <w:divBdr>
        <w:top w:val="none" w:sz="0" w:space="0" w:color="auto"/>
        <w:left w:val="none" w:sz="0" w:space="0" w:color="auto"/>
        <w:bottom w:val="none" w:sz="0" w:space="0" w:color="auto"/>
        <w:right w:val="none" w:sz="0" w:space="0" w:color="auto"/>
      </w:divBdr>
    </w:div>
    <w:div w:id="1966085425">
      <w:bodyDiv w:val="1"/>
      <w:marLeft w:val="0"/>
      <w:marRight w:val="0"/>
      <w:marTop w:val="0"/>
      <w:marBottom w:val="0"/>
      <w:divBdr>
        <w:top w:val="none" w:sz="0" w:space="0" w:color="auto"/>
        <w:left w:val="none" w:sz="0" w:space="0" w:color="auto"/>
        <w:bottom w:val="none" w:sz="0" w:space="0" w:color="auto"/>
        <w:right w:val="none" w:sz="0" w:space="0" w:color="auto"/>
      </w:divBdr>
    </w:div>
    <w:div w:id="20334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4E1EEC09422484EB00572726CEF5D3D" ma:contentTypeVersion="4" ma:contentTypeDescription="Crear nuevo documento." ma:contentTypeScope="" ma:versionID="58903d86bbe6d3b9026ad5065594e1f3">
  <xsd:schema xmlns:xsd="http://www.w3.org/2001/XMLSchema" xmlns:xs="http://www.w3.org/2001/XMLSchema" xmlns:p="http://schemas.microsoft.com/office/2006/metadata/properties" xmlns:ns3="80d5b738-746d-407a-811c-47910451227f" targetNamespace="http://schemas.microsoft.com/office/2006/metadata/properties" ma:root="true" ma:fieldsID="d51d8c4b6b5071e7370f4a83edd70d15" ns3:_="">
    <xsd:import namespace="80d5b738-746d-407a-811c-479104512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5b738-746d-407a-811c-479104512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1D080-AA89-4F77-BBA5-448B481C2835}">
  <ds:schemaRefs>
    <ds:schemaRef ds:uri="http://schemas.openxmlformats.org/officeDocument/2006/bibliography"/>
  </ds:schemaRefs>
</ds:datastoreItem>
</file>

<file path=customXml/itemProps2.xml><?xml version="1.0" encoding="utf-8"?>
<ds:datastoreItem xmlns:ds="http://schemas.openxmlformats.org/officeDocument/2006/customXml" ds:itemID="{C3AE6A85-F93B-4BAB-8D57-7C97C37DE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5b738-746d-407a-811c-479104512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89838-6974-45F7-B8BE-072FBD6CEA73}">
  <ds:schemaRefs>
    <ds:schemaRef ds:uri="http://schemas.microsoft.com/sharepoint/v3/contenttype/forms"/>
  </ds:schemaRefs>
</ds:datastoreItem>
</file>

<file path=customXml/itemProps4.xml><?xml version="1.0" encoding="utf-8"?>
<ds:datastoreItem xmlns:ds="http://schemas.openxmlformats.org/officeDocument/2006/customXml" ds:itemID="{89DFD917-FB16-4282-B31A-0BCCA548BE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1363</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Guadalupe Torales</dc:creator>
  <cp:keywords/>
  <dc:description/>
  <cp:lastModifiedBy>Mayra Nathali Gomez Rodriguez</cp:lastModifiedBy>
  <cp:revision>8</cp:revision>
  <dcterms:created xsi:type="dcterms:W3CDTF">2022-10-20T23:02:00Z</dcterms:created>
  <dcterms:modified xsi:type="dcterms:W3CDTF">2022-10-20T23:34:00Z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0x01010044E1EEC09422484EB00572726CEF5D3D</vt:lpwstr>
  </property>
</Properties>
</file>