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2689"/>
        <w:gridCol w:w="3118"/>
        <w:gridCol w:w="3021"/>
      </w:tblGrid>
      <w:tr w:rsidR="00501ADF" w:rsidRPr="00FF6A29" w14:paraId="21F8C59C" w14:textId="77777777" w:rsidTr="00D23BD5">
        <w:trPr>
          <w:trHeight w:val="816"/>
        </w:trPr>
        <w:tc>
          <w:tcPr>
            <w:tcW w:w="2689" w:type="dxa"/>
            <w:shd w:val="clear" w:color="auto" w:fill="DBDBDB" w:themeFill="accent3" w:themeFillTint="66"/>
          </w:tcPr>
          <w:p w14:paraId="23D7205F" w14:textId="77777777" w:rsidR="00501ADF" w:rsidRPr="00FF6A29" w:rsidRDefault="00501ADF" w:rsidP="00501ADF">
            <w:pPr>
              <w:jc w:val="both"/>
              <w:rPr>
                <w:rFonts w:ascii="ITC Avant Garde" w:hAnsi="ITC Avant Garde"/>
                <w:b/>
                <w:sz w:val="18"/>
                <w:szCs w:val="18"/>
              </w:rPr>
            </w:pPr>
            <w:bookmarkStart w:id="0" w:name="_GoBack"/>
            <w:bookmarkEnd w:id="0"/>
            <w:r w:rsidRPr="00FF6A29">
              <w:rPr>
                <w:rFonts w:ascii="ITC Avant Garde" w:hAnsi="ITC Avant Garde"/>
                <w:b/>
                <w:sz w:val="18"/>
                <w:szCs w:val="18"/>
              </w:rPr>
              <w:t xml:space="preserve">Unidad </w:t>
            </w:r>
            <w:r w:rsidR="00D31AE9" w:rsidRPr="00FF6A29">
              <w:rPr>
                <w:rFonts w:ascii="ITC Avant Garde" w:hAnsi="ITC Avant Garde"/>
                <w:b/>
                <w:sz w:val="18"/>
                <w:szCs w:val="18"/>
              </w:rPr>
              <w:t>A</w:t>
            </w:r>
            <w:r w:rsidRPr="00FF6A29">
              <w:rPr>
                <w:rFonts w:ascii="ITC Avant Garde" w:hAnsi="ITC Avant Garde"/>
                <w:b/>
                <w:sz w:val="18"/>
                <w:szCs w:val="18"/>
              </w:rPr>
              <w:t>dministrativa</w:t>
            </w:r>
            <w:r w:rsidR="00D23BD5" w:rsidRPr="00FF6A29">
              <w:rPr>
                <w:rFonts w:ascii="ITC Avant Garde" w:hAnsi="ITC Avant Garde"/>
                <w:b/>
                <w:sz w:val="18"/>
                <w:szCs w:val="18"/>
              </w:rPr>
              <w:t xml:space="preserve"> </w:t>
            </w:r>
            <w:r w:rsidR="00F75427" w:rsidRPr="00FF6A29">
              <w:rPr>
                <w:rFonts w:ascii="ITC Avant Garde" w:hAnsi="ITC Avant Garde"/>
                <w:b/>
                <w:sz w:val="18"/>
                <w:szCs w:val="18"/>
              </w:rPr>
              <w:t xml:space="preserve">o Coordinación General </w:t>
            </w:r>
            <w:r w:rsidR="00D23BD5" w:rsidRPr="00FF6A29">
              <w:rPr>
                <w:rFonts w:ascii="ITC Avant Garde" w:hAnsi="ITC Avant Garde"/>
                <w:b/>
                <w:sz w:val="18"/>
                <w:szCs w:val="18"/>
              </w:rPr>
              <w:t>del Instituto</w:t>
            </w:r>
            <w:r w:rsidRPr="00FF6A29">
              <w:rPr>
                <w:rFonts w:ascii="ITC Avant Garde" w:hAnsi="ITC Avant Garde"/>
                <w:b/>
                <w:sz w:val="18"/>
                <w:szCs w:val="18"/>
              </w:rPr>
              <w:t>:</w:t>
            </w:r>
          </w:p>
          <w:p w14:paraId="2F216972" w14:textId="77777777" w:rsidR="00D46A47" w:rsidRDefault="00D46A47" w:rsidP="00501ADF">
            <w:pPr>
              <w:jc w:val="both"/>
              <w:rPr>
                <w:rFonts w:ascii="ITC Avant Garde" w:hAnsi="ITC Avant Garde"/>
                <w:sz w:val="18"/>
                <w:szCs w:val="18"/>
              </w:rPr>
            </w:pPr>
          </w:p>
          <w:p w14:paraId="0F019E61" w14:textId="2C5AB6BE" w:rsidR="0068307E" w:rsidRPr="00FF6A29" w:rsidRDefault="004E15D3" w:rsidP="00501ADF">
            <w:pPr>
              <w:jc w:val="both"/>
              <w:rPr>
                <w:rFonts w:ascii="ITC Avant Garde" w:hAnsi="ITC Avant Garde"/>
                <w:sz w:val="18"/>
                <w:szCs w:val="18"/>
              </w:rPr>
            </w:pPr>
            <w:r w:rsidRPr="00FF6A29">
              <w:rPr>
                <w:rFonts w:ascii="ITC Avant Garde" w:hAnsi="ITC Avant Garde"/>
                <w:sz w:val="18"/>
                <w:szCs w:val="18"/>
              </w:rPr>
              <w:t>Coordinación General de Mejora Regulatoria</w:t>
            </w:r>
          </w:p>
          <w:p w14:paraId="4C2595C0" w14:textId="77777777" w:rsidR="0068307E" w:rsidRPr="00FF6A29"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58EECE86" w14:textId="77777777" w:rsidR="00501ADF" w:rsidRPr="00FF6A29" w:rsidRDefault="00D23BD5" w:rsidP="00501ADF">
            <w:pPr>
              <w:jc w:val="both"/>
              <w:rPr>
                <w:rFonts w:ascii="ITC Avant Garde" w:hAnsi="ITC Avant Garde"/>
                <w:b/>
                <w:sz w:val="18"/>
                <w:szCs w:val="18"/>
              </w:rPr>
            </w:pPr>
            <w:r w:rsidRPr="00FF6A29">
              <w:rPr>
                <w:rFonts w:ascii="ITC Avant Garde" w:hAnsi="ITC Avant Garde"/>
                <w:b/>
                <w:sz w:val="18"/>
                <w:szCs w:val="18"/>
              </w:rPr>
              <w:t xml:space="preserve">Título de la propuesta </w:t>
            </w:r>
            <w:r w:rsidR="00501ADF" w:rsidRPr="00FF6A29">
              <w:rPr>
                <w:rFonts w:ascii="ITC Avant Garde" w:hAnsi="ITC Avant Garde"/>
                <w:b/>
                <w:sz w:val="18"/>
                <w:szCs w:val="18"/>
              </w:rPr>
              <w:t>de regulación:</w:t>
            </w:r>
          </w:p>
          <w:p w14:paraId="5C75DA79" w14:textId="77777777" w:rsidR="004E15D3" w:rsidRPr="00FF6A29" w:rsidRDefault="004E15D3" w:rsidP="00501ADF">
            <w:pPr>
              <w:jc w:val="both"/>
              <w:rPr>
                <w:rFonts w:ascii="ITC Avant Garde" w:hAnsi="ITC Avant Garde"/>
                <w:b/>
                <w:sz w:val="18"/>
                <w:szCs w:val="18"/>
              </w:rPr>
            </w:pPr>
          </w:p>
          <w:p w14:paraId="32E23D69" w14:textId="3BC8FD12" w:rsidR="0068307E" w:rsidRDefault="00E07AD8" w:rsidP="00501ADF">
            <w:pPr>
              <w:jc w:val="both"/>
              <w:rPr>
                <w:rFonts w:ascii="ITC Avant Garde" w:hAnsi="ITC Avant Garde"/>
                <w:sz w:val="18"/>
                <w:szCs w:val="18"/>
              </w:rPr>
            </w:pPr>
            <w:r w:rsidRPr="00E07AD8">
              <w:rPr>
                <w:rFonts w:ascii="ITC Avant Garde" w:hAnsi="ITC Avant Garde"/>
                <w:sz w:val="18"/>
                <w:szCs w:val="18"/>
              </w:rPr>
              <w:t>ACUERDO MEDIANTE EL CUAL EL PLENO DEL INSTITUTO FEDERAL DE TELECOMUNICACIONES MODIFICA LOS LINEAMIENTOS PARA LA SUSTANCIACIÓN DE LOS TRÁMITES Y SERVICIOS QUE SE REALICEN ANTE EL INSTITUTO FEDERAL DE TELECOMUNICACIONES, A TRAVÉS DE LA VENTANILLA ELECTRÓNICA</w:t>
            </w:r>
          </w:p>
          <w:p w14:paraId="4F343C43" w14:textId="3C5563CB" w:rsidR="00D46A47" w:rsidRPr="00E07AD8" w:rsidRDefault="00D46A47" w:rsidP="00501ADF">
            <w:pPr>
              <w:jc w:val="both"/>
              <w:rPr>
                <w:rFonts w:ascii="ITC Avant Garde" w:hAnsi="ITC Avant Garde"/>
                <w:sz w:val="18"/>
                <w:szCs w:val="18"/>
              </w:rPr>
            </w:pPr>
          </w:p>
        </w:tc>
      </w:tr>
      <w:tr w:rsidR="0068307E" w:rsidRPr="00FF6A29" w14:paraId="238CA776" w14:textId="77777777" w:rsidTr="00D23BD5">
        <w:trPr>
          <w:trHeight w:val="889"/>
        </w:trPr>
        <w:tc>
          <w:tcPr>
            <w:tcW w:w="2689" w:type="dxa"/>
            <w:vMerge w:val="restart"/>
            <w:shd w:val="clear" w:color="auto" w:fill="DBDBDB" w:themeFill="accent3" w:themeFillTint="66"/>
          </w:tcPr>
          <w:p w14:paraId="5FC1C165" w14:textId="77777777" w:rsidR="0068307E" w:rsidRPr="00FF6A29" w:rsidRDefault="00D23BD5" w:rsidP="00501ADF">
            <w:pPr>
              <w:jc w:val="both"/>
              <w:rPr>
                <w:rFonts w:ascii="ITC Avant Garde" w:hAnsi="ITC Avant Garde"/>
                <w:b/>
                <w:sz w:val="18"/>
                <w:szCs w:val="18"/>
              </w:rPr>
            </w:pPr>
            <w:r w:rsidRPr="00FF6A29">
              <w:rPr>
                <w:rFonts w:ascii="ITC Avant Garde" w:hAnsi="ITC Avant Garde"/>
                <w:b/>
                <w:sz w:val="18"/>
                <w:szCs w:val="18"/>
              </w:rPr>
              <w:t>Responsable de la propuesta de regulación</w:t>
            </w:r>
            <w:r w:rsidR="0068307E" w:rsidRPr="00FF6A29">
              <w:rPr>
                <w:rFonts w:ascii="ITC Avant Garde" w:hAnsi="ITC Avant Garde"/>
                <w:b/>
                <w:sz w:val="18"/>
                <w:szCs w:val="18"/>
              </w:rPr>
              <w:t>:</w:t>
            </w:r>
          </w:p>
          <w:p w14:paraId="272523B9" w14:textId="77777777" w:rsidR="0068307E" w:rsidRPr="00FF6A29" w:rsidRDefault="0068307E" w:rsidP="00501ADF">
            <w:pPr>
              <w:jc w:val="both"/>
              <w:rPr>
                <w:rFonts w:ascii="ITC Avant Garde" w:hAnsi="ITC Avant Garde"/>
                <w:b/>
                <w:sz w:val="18"/>
                <w:szCs w:val="18"/>
              </w:rPr>
            </w:pPr>
          </w:p>
          <w:p w14:paraId="56D8367D" w14:textId="77777777" w:rsidR="0068307E" w:rsidRPr="00FF6A29" w:rsidRDefault="004E15D3" w:rsidP="00501ADF">
            <w:pPr>
              <w:jc w:val="both"/>
              <w:rPr>
                <w:rFonts w:ascii="ITC Avant Garde" w:hAnsi="ITC Avant Garde"/>
                <w:sz w:val="18"/>
                <w:szCs w:val="18"/>
              </w:rPr>
            </w:pPr>
            <w:r w:rsidRPr="00FF6A29">
              <w:rPr>
                <w:rFonts w:ascii="ITC Avant Garde" w:hAnsi="ITC Avant Garde"/>
                <w:sz w:val="18"/>
                <w:szCs w:val="18"/>
              </w:rPr>
              <w:t>Mtro. Luis Fernando Rosas Yáñez</w:t>
            </w:r>
          </w:p>
          <w:p w14:paraId="3FAF41C9" w14:textId="77777777" w:rsidR="0068307E" w:rsidRPr="00FF6A29" w:rsidRDefault="0068307E" w:rsidP="00501ADF">
            <w:pPr>
              <w:jc w:val="both"/>
              <w:rPr>
                <w:rFonts w:ascii="ITC Avant Garde" w:hAnsi="ITC Avant Garde"/>
                <w:sz w:val="18"/>
                <w:szCs w:val="18"/>
              </w:rPr>
            </w:pPr>
            <w:r w:rsidRPr="00FF6A29">
              <w:rPr>
                <w:rFonts w:ascii="ITC Avant Garde" w:hAnsi="ITC Avant Garde"/>
                <w:sz w:val="18"/>
                <w:szCs w:val="18"/>
              </w:rPr>
              <w:t xml:space="preserve">Teléfono: </w:t>
            </w:r>
            <w:r w:rsidR="004E15D3" w:rsidRPr="00FF6A29">
              <w:rPr>
                <w:rFonts w:ascii="ITC Avant Garde" w:hAnsi="ITC Avant Garde"/>
                <w:sz w:val="18"/>
                <w:szCs w:val="18"/>
              </w:rPr>
              <w:t>55-5015-4725</w:t>
            </w:r>
          </w:p>
          <w:p w14:paraId="417B96D5" w14:textId="77777777" w:rsidR="0068307E" w:rsidRPr="00FF6A29" w:rsidRDefault="0068307E" w:rsidP="00501ADF">
            <w:pPr>
              <w:jc w:val="both"/>
              <w:rPr>
                <w:rFonts w:ascii="ITC Avant Garde" w:hAnsi="ITC Avant Garde"/>
                <w:sz w:val="18"/>
                <w:szCs w:val="18"/>
              </w:rPr>
            </w:pPr>
            <w:r w:rsidRPr="00FF6A29">
              <w:rPr>
                <w:rFonts w:ascii="ITC Avant Garde" w:hAnsi="ITC Avant Garde"/>
                <w:sz w:val="18"/>
                <w:szCs w:val="18"/>
              </w:rPr>
              <w:t>Correo electrónico:</w:t>
            </w:r>
          </w:p>
          <w:p w14:paraId="3D5648EA" w14:textId="77777777" w:rsidR="004E15D3" w:rsidRPr="00FF6A29" w:rsidRDefault="00787E10" w:rsidP="00501ADF">
            <w:pPr>
              <w:jc w:val="both"/>
              <w:rPr>
                <w:rFonts w:ascii="ITC Avant Garde" w:hAnsi="ITC Avant Garde"/>
                <w:sz w:val="18"/>
                <w:szCs w:val="18"/>
              </w:rPr>
            </w:pPr>
            <w:hyperlink r:id="rId11" w:history="1">
              <w:r w:rsidR="004E15D3" w:rsidRPr="00FF6A29">
                <w:rPr>
                  <w:rStyle w:val="Hipervnculo"/>
                  <w:rFonts w:ascii="ITC Avant Garde" w:hAnsi="ITC Avant Garde"/>
                  <w:sz w:val="18"/>
                  <w:szCs w:val="18"/>
                </w:rPr>
                <w:t>luis.rosas@ift.org.mx</w:t>
              </w:r>
            </w:hyperlink>
            <w:r w:rsidR="004E15D3" w:rsidRPr="00FF6A29">
              <w:rPr>
                <w:rFonts w:ascii="ITC Avant Garde" w:hAnsi="ITC Avant Garde"/>
                <w:sz w:val="18"/>
                <w:szCs w:val="18"/>
              </w:rPr>
              <w:t xml:space="preserve"> </w:t>
            </w:r>
          </w:p>
          <w:p w14:paraId="32380330" w14:textId="77777777" w:rsidR="0068307E" w:rsidRPr="00FF6A29"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29DF1B89" w14:textId="77777777" w:rsidR="0068307E" w:rsidRPr="00FF6A29" w:rsidRDefault="0068307E" w:rsidP="008A48B0">
            <w:pPr>
              <w:jc w:val="both"/>
              <w:rPr>
                <w:rFonts w:ascii="ITC Avant Garde" w:hAnsi="ITC Avant Garde"/>
                <w:b/>
                <w:sz w:val="18"/>
                <w:szCs w:val="18"/>
              </w:rPr>
            </w:pPr>
            <w:r w:rsidRPr="00FF6A29">
              <w:rPr>
                <w:rFonts w:ascii="ITC Avant Garde" w:hAnsi="ITC Avant Garde"/>
                <w:b/>
                <w:sz w:val="18"/>
                <w:szCs w:val="18"/>
              </w:rPr>
              <w:t>Fecha de elaboración</w:t>
            </w:r>
            <w:r w:rsidR="00D23BD5" w:rsidRPr="00FF6A29">
              <w:rPr>
                <w:rFonts w:ascii="ITC Avant Garde" w:hAnsi="ITC Avant Garde"/>
                <w:b/>
                <w:sz w:val="18"/>
                <w:szCs w:val="18"/>
              </w:rPr>
              <w:t xml:space="preserve"> del análisis de nulo impacto regulatorio</w:t>
            </w:r>
            <w:r w:rsidRPr="00FF6A29">
              <w:rPr>
                <w:rFonts w:ascii="ITC Avant Garde" w:hAnsi="ITC Avant Garde"/>
                <w:b/>
                <w:sz w:val="18"/>
                <w:szCs w:val="18"/>
              </w:rPr>
              <w:t>:</w:t>
            </w:r>
          </w:p>
        </w:tc>
        <w:tc>
          <w:tcPr>
            <w:tcW w:w="3021" w:type="dxa"/>
            <w:shd w:val="clear" w:color="auto" w:fill="DBDBDB" w:themeFill="accent3" w:themeFillTint="66"/>
            <w:vAlign w:val="center"/>
          </w:tcPr>
          <w:p w14:paraId="6F301B1A" w14:textId="3158C00E" w:rsidR="0068307E" w:rsidRPr="00FF6A29" w:rsidRDefault="00E07AD8" w:rsidP="0068307E">
            <w:pPr>
              <w:jc w:val="center"/>
              <w:rPr>
                <w:rFonts w:ascii="ITC Avant Garde" w:hAnsi="ITC Avant Garde"/>
                <w:sz w:val="18"/>
                <w:szCs w:val="18"/>
              </w:rPr>
            </w:pPr>
            <w:r>
              <w:rPr>
                <w:rFonts w:ascii="ITC Avant Garde" w:hAnsi="ITC Avant Garde"/>
                <w:sz w:val="18"/>
                <w:szCs w:val="18"/>
              </w:rPr>
              <w:t>03/09/2021</w:t>
            </w:r>
          </w:p>
        </w:tc>
      </w:tr>
      <w:tr w:rsidR="0068307E" w:rsidRPr="00FF6A29" w14:paraId="4A6FF285" w14:textId="77777777" w:rsidTr="00D23BD5">
        <w:trPr>
          <w:trHeight w:val="390"/>
        </w:trPr>
        <w:tc>
          <w:tcPr>
            <w:tcW w:w="2689" w:type="dxa"/>
            <w:vMerge/>
            <w:shd w:val="clear" w:color="auto" w:fill="DBDBDB" w:themeFill="accent3" w:themeFillTint="66"/>
          </w:tcPr>
          <w:p w14:paraId="66012CD0" w14:textId="77777777" w:rsidR="0068307E" w:rsidRPr="00FF6A29"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56210453" w14:textId="77777777" w:rsidR="0068307E" w:rsidRPr="00FF6A29" w:rsidRDefault="0049127C" w:rsidP="0049127C">
            <w:pPr>
              <w:jc w:val="both"/>
              <w:rPr>
                <w:rFonts w:ascii="ITC Avant Garde" w:hAnsi="ITC Avant Garde"/>
                <w:b/>
                <w:sz w:val="18"/>
                <w:szCs w:val="18"/>
              </w:rPr>
            </w:pPr>
            <w:r w:rsidRPr="00FF6A29">
              <w:rPr>
                <w:rFonts w:ascii="ITC Avant Garde" w:hAnsi="ITC Avant Garde"/>
                <w:b/>
                <w:sz w:val="18"/>
                <w:szCs w:val="18"/>
              </w:rPr>
              <w:t>En su caso, f</w:t>
            </w:r>
            <w:r w:rsidR="0068307E" w:rsidRPr="00FF6A29">
              <w:rPr>
                <w:rFonts w:ascii="ITC Avant Garde" w:hAnsi="ITC Avant Garde"/>
                <w:b/>
                <w:sz w:val="18"/>
                <w:szCs w:val="18"/>
              </w:rPr>
              <w:t xml:space="preserve">echa de inicio </w:t>
            </w:r>
            <w:r w:rsidR="00D23BD5" w:rsidRPr="00FF6A29">
              <w:rPr>
                <w:rFonts w:ascii="ITC Avant Garde" w:hAnsi="ITC Avant Garde"/>
                <w:b/>
                <w:sz w:val="18"/>
                <w:szCs w:val="18"/>
              </w:rPr>
              <w:t xml:space="preserve">y conclusión </w:t>
            </w:r>
            <w:r w:rsidR="0068307E" w:rsidRPr="00FF6A29">
              <w:rPr>
                <w:rFonts w:ascii="ITC Avant Garde" w:hAnsi="ITC Avant Garde"/>
                <w:b/>
                <w:sz w:val="18"/>
                <w:szCs w:val="18"/>
              </w:rPr>
              <w:t>de la consulta pública:</w:t>
            </w:r>
          </w:p>
        </w:tc>
        <w:tc>
          <w:tcPr>
            <w:tcW w:w="3021" w:type="dxa"/>
            <w:shd w:val="clear" w:color="auto" w:fill="DBDBDB" w:themeFill="accent3" w:themeFillTint="66"/>
            <w:vAlign w:val="center"/>
          </w:tcPr>
          <w:p w14:paraId="4BAFB90C" w14:textId="6259B7A9" w:rsidR="004E15D3" w:rsidRPr="00FF6A29" w:rsidRDefault="004F538A" w:rsidP="0068307E">
            <w:pPr>
              <w:jc w:val="center"/>
              <w:rPr>
                <w:rFonts w:ascii="ITC Avant Garde" w:hAnsi="ITC Avant Garde"/>
                <w:sz w:val="18"/>
                <w:szCs w:val="18"/>
              </w:rPr>
            </w:pPr>
            <w:r>
              <w:rPr>
                <w:rFonts w:ascii="ITC Avant Garde" w:hAnsi="ITC Avant Garde"/>
                <w:sz w:val="18"/>
                <w:szCs w:val="18"/>
              </w:rPr>
              <w:t>07</w:t>
            </w:r>
            <w:r w:rsidR="00E07AD8">
              <w:rPr>
                <w:rFonts w:ascii="ITC Avant Garde" w:hAnsi="ITC Avant Garde"/>
                <w:sz w:val="18"/>
                <w:szCs w:val="18"/>
              </w:rPr>
              <w:t>/</w:t>
            </w:r>
            <w:r>
              <w:rPr>
                <w:rFonts w:ascii="ITC Avant Garde" w:hAnsi="ITC Avant Garde"/>
                <w:sz w:val="18"/>
                <w:szCs w:val="18"/>
              </w:rPr>
              <w:t>10</w:t>
            </w:r>
            <w:r w:rsidR="00E07AD8">
              <w:rPr>
                <w:rFonts w:ascii="ITC Avant Garde" w:hAnsi="ITC Avant Garde"/>
                <w:sz w:val="18"/>
                <w:szCs w:val="18"/>
              </w:rPr>
              <w:t>/20121</w:t>
            </w:r>
            <w:r w:rsidR="004E15D3" w:rsidRPr="00FF6A29">
              <w:rPr>
                <w:rFonts w:ascii="ITC Avant Garde" w:hAnsi="ITC Avant Garde"/>
                <w:sz w:val="18"/>
                <w:szCs w:val="18"/>
              </w:rPr>
              <w:t xml:space="preserve"> a </w:t>
            </w:r>
            <w:r>
              <w:rPr>
                <w:rFonts w:ascii="ITC Avant Garde" w:hAnsi="ITC Avant Garde"/>
                <w:sz w:val="18"/>
                <w:szCs w:val="18"/>
              </w:rPr>
              <w:t>20</w:t>
            </w:r>
            <w:r w:rsidR="00E07AD8">
              <w:rPr>
                <w:rFonts w:ascii="ITC Avant Garde" w:hAnsi="ITC Avant Garde"/>
                <w:sz w:val="18"/>
                <w:szCs w:val="18"/>
              </w:rPr>
              <w:t>/10</w:t>
            </w:r>
            <w:r w:rsidR="004E15D3" w:rsidRPr="00FF6A29">
              <w:rPr>
                <w:rFonts w:ascii="ITC Avant Garde" w:hAnsi="ITC Avant Garde"/>
                <w:sz w:val="18"/>
                <w:szCs w:val="18"/>
              </w:rPr>
              <w:t>/2021</w:t>
            </w:r>
          </w:p>
          <w:p w14:paraId="2F5AD37B" w14:textId="77777777" w:rsidR="0068307E" w:rsidRPr="00FF6A29" w:rsidRDefault="0068307E" w:rsidP="0068307E">
            <w:pPr>
              <w:jc w:val="center"/>
              <w:rPr>
                <w:rFonts w:ascii="ITC Avant Garde" w:hAnsi="ITC Avant Garde"/>
                <w:sz w:val="18"/>
                <w:szCs w:val="18"/>
              </w:rPr>
            </w:pPr>
          </w:p>
        </w:tc>
      </w:tr>
    </w:tbl>
    <w:p w14:paraId="43B7B42E" w14:textId="77777777" w:rsidR="00501ADF" w:rsidRPr="00FF6A29" w:rsidRDefault="00501ADF" w:rsidP="00501ADF">
      <w:pPr>
        <w:jc w:val="both"/>
        <w:rPr>
          <w:rFonts w:ascii="ITC Avant Garde" w:hAnsi="ITC Avant Garde"/>
          <w:sz w:val="18"/>
          <w:szCs w:val="18"/>
        </w:rPr>
      </w:pPr>
    </w:p>
    <w:p w14:paraId="798816B5" w14:textId="77777777" w:rsidR="001932FC" w:rsidRPr="00FF6A29" w:rsidRDefault="001932FC" w:rsidP="0068307E">
      <w:pPr>
        <w:shd w:val="clear" w:color="auto" w:fill="A8D08D" w:themeFill="accent6" w:themeFillTint="99"/>
        <w:jc w:val="both"/>
        <w:rPr>
          <w:rFonts w:ascii="ITC Avant Garde" w:hAnsi="ITC Avant Garde"/>
          <w:b/>
          <w:sz w:val="18"/>
          <w:szCs w:val="18"/>
        </w:rPr>
      </w:pPr>
      <w:r w:rsidRPr="00FF6A29">
        <w:rPr>
          <w:rFonts w:ascii="ITC Avant Garde" w:hAnsi="ITC Avant Garde"/>
          <w:b/>
          <w:sz w:val="18"/>
          <w:szCs w:val="18"/>
        </w:rPr>
        <w:t xml:space="preserve">I. DEFINICIÓN DEL PROBLEMA Y OBJETIVOS GENERALES DE LA </w:t>
      </w:r>
      <w:r w:rsidR="00D23BD5" w:rsidRPr="00FF6A29">
        <w:rPr>
          <w:rFonts w:ascii="ITC Avant Garde" w:hAnsi="ITC Avant Garde"/>
          <w:b/>
          <w:sz w:val="18"/>
          <w:szCs w:val="18"/>
        </w:rPr>
        <w:t xml:space="preserve">PROPUESTA DE </w:t>
      </w:r>
      <w:r w:rsidRPr="00FF6A29">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FF6A29" w14:paraId="19313118" w14:textId="77777777" w:rsidTr="008A48B0">
        <w:tc>
          <w:tcPr>
            <w:tcW w:w="8828" w:type="dxa"/>
            <w:shd w:val="clear" w:color="auto" w:fill="FFFFFF" w:themeFill="background1"/>
          </w:tcPr>
          <w:p w14:paraId="74DC2153" w14:textId="77777777" w:rsidR="001932FC" w:rsidRPr="00FF6A29" w:rsidRDefault="001932FC" w:rsidP="008A48B0">
            <w:pPr>
              <w:shd w:val="clear" w:color="auto" w:fill="FFFFFF" w:themeFill="background1"/>
              <w:jc w:val="both"/>
              <w:rPr>
                <w:rFonts w:ascii="ITC Avant Garde" w:hAnsi="ITC Avant Garde"/>
                <w:b/>
                <w:sz w:val="18"/>
                <w:szCs w:val="18"/>
              </w:rPr>
            </w:pPr>
            <w:r w:rsidRPr="00FF6A29">
              <w:rPr>
                <w:rFonts w:ascii="ITC Avant Garde" w:hAnsi="ITC Avant Garde"/>
                <w:b/>
                <w:sz w:val="18"/>
                <w:szCs w:val="18"/>
              </w:rPr>
              <w:t>1.</w:t>
            </w:r>
            <w:r w:rsidR="00E6080B" w:rsidRPr="00FF6A29">
              <w:rPr>
                <w:rFonts w:ascii="ITC Avant Garde" w:hAnsi="ITC Avant Garde"/>
                <w:b/>
                <w:sz w:val="18"/>
                <w:szCs w:val="18"/>
              </w:rPr>
              <w:t>-</w:t>
            </w:r>
            <w:r w:rsidRPr="00FF6A29">
              <w:rPr>
                <w:rFonts w:ascii="ITC Avant Garde" w:hAnsi="ITC Avant Garde"/>
                <w:b/>
                <w:sz w:val="18"/>
                <w:szCs w:val="18"/>
              </w:rPr>
              <w:t xml:space="preserve"> </w:t>
            </w:r>
            <w:r w:rsidR="00D221B5" w:rsidRPr="00FF6A29">
              <w:rPr>
                <w:rFonts w:ascii="ITC Avant Garde" w:hAnsi="ITC Avant Garde"/>
                <w:b/>
                <w:sz w:val="18"/>
                <w:szCs w:val="18"/>
              </w:rPr>
              <w:t xml:space="preserve">Explique brevemente </w:t>
            </w:r>
            <w:r w:rsidR="00BE7D1C" w:rsidRPr="00FF6A29">
              <w:rPr>
                <w:rFonts w:ascii="ITC Avant Garde" w:hAnsi="ITC Avant Garde"/>
                <w:b/>
                <w:sz w:val="18"/>
                <w:szCs w:val="18"/>
              </w:rPr>
              <w:t xml:space="preserve">la problemática que pretende prevenir o resolver la propuesta de regulación, así como </w:t>
            </w:r>
            <w:r w:rsidR="00D221B5" w:rsidRPr="00FF6A29">
              <w:rPr>
                <w:rFonts w:ascii="ITC Avant Garde" w:hAnsi="ITC Avant Garde"/>
                <w:b/>
                <w:sz w:val="18"/>
                <w:szCs w:val="18"/>
              </w:rPr>
              <w:t xml:space="preserve">en qué consiste </w:t>
            </w:r>
            <w:r w:rsidR="005319D5" w:rsidRPr="00FF6A29">
              <w:rPr>
                <w:rFonts w:ascii="ITC Avant Garde" w:hAnsi="ITC Avant Garde"/>
                <w:b/>
                <w:sz w:val="18"/>
                <w:szCs w:val="18"/>
              </w:rPr>
              <w:t xml:space="preserve">ésta </w:t>
            </w:r>
            <w:r w:rsidR="00BE7D1C" w:rsidRPr="00FF6A29">
              <w:rPr>
                <w:rFonts w:ascii="ITC Avant Garde" w:hAnsi="ITC Avant Garde"/>
                <w:b/>
                <w:sz w:val="18"/>
                <w:szCs w:val="18"/>
              </w:rPr>
              <w:t>y</w:t>
            </w:r>
            <w:r w:rsidR="00D221B5" w:rsidRPr="00FF6A29">
              <w:rPr>
                <w:rFonts w:ascii="ITC Avant Garde" w:hAnsi="ITC Avant Garde"/>
                <w:b/>
                <w:sz w:val="18"/>
                <w:szCs w:val="18"/>
              </w:rPr>
              <w:t xml:space="preserve"> sus objetivos generales</w:t>
            </w:r>
            <w:r w:rsidRPr="00FF6A29">
              <w:rPr>
                <w:rFonts w:ascii="ITC Avant Garde" w:hAnsi="ITC Avant Garde"/>
                <w:b/>
                <w:sz w:val="18"/>
                <w:szCs w:val="18"/>
              </w:rPr>
              <w:t>:</w:t>
            </w:r>
          </w:p>
          <w:p w14:paraId="3BF76BDB" w14:textId="77777777" w:rsidR="001634A2" w:rsidRPr="00FF6A29" w:rsidRDefault="001634A2" w:rsidP="008A48B0">
            <w:pPr>
              <w:shd w:val="clear" w:color="auto" w:fill="FFFFFF" w:themeFill="background1"/>
              <w:jc w:val="both"/>
              <w:rPr>
                <w:rFonts w:ascii="ITC Avant Garde" w:hAnsi="ITC Avant Garde"/>
                <w:b/>
                <w:sz w:val="18"/>
                <w:szCs w:val="18"/>
              </w:rPr>
            </w:pPr>
          </w:p>
          <w:p w14:paraId="6AADFE4E" w14:textId="33BA33D4" w:rsidR="00236BD7" w:rsidRPr="00236BD7" w:rsidRDefault="00236BD7" w:rsidP="00236BD7">
            <w:pPr>
              <w:shd w:val="clear" w:color="auto" w:fill="FFFFFF" w:themeFill="background1"/>
              <w:jc w:val="both"/>
              <w:rPr>
                <w:rFonts w:ascii="ITC Avant Garde" w:hAnsi="ITC Avant Garde"/>
                <w:sz w:val="18"/>
                <w:szCs w:val="18"/>
              </w:rPr>
            </w:pPr>
            <w:r w:rsidRPr="00236BD7">
              <w:rPr>
                <w:rFonts w:ascii="ITC Avant Garde" w:hAnsi="ITC Avant Garde"/>
                <w:sz w:val="18"/>
                <w:szCs w:val="18"/>
              </w:rPr>
              <w:t>Durante el mes de diciembre de 2020, el Instituto</w:t>
            </w:r>
            <w:r>
              <w:rPr>
                <w:rFonts w:ascii="ITC Avant Garde" w:hAnsi="ITC Avant Garde"/>
                <w:sz w:val="18"/>
                <w:szCs w:val="18"/>
              </w:rPr>
              <w:t xml:space="preserve"> Federal de Telecomunicaciones (en lo sucesivo, el “Instituto”)</w:t>
            </w:r>
            <w:r w:rsidRPr="00236BD7">
              <w:rPr>
                <w:rFonts w:ascii="ITC Avant Garde" w:hAnsi="ITC Avant Garde"/>
                <w:sz w:val="18"/>
                <w:szCs w:val="18"/>
              </w:rPr>
              <w:t xml:space="preserve"> dio a conocer su </w:t>
            </w:r>
            <w:r w:rsidRPr="00236BD7">
              <w:rPr>
                <w:rFonts w:ascii="ITC Avant Garde" w:hAnsi="ITC Avant Garde"/>
                <w:i/>
                <w:iCs/>
                <w:sz w:val="18"/>
                <w:szCs w:val="18"/>
              </w:rPr>
              <w:t xml:space="preserve">Estrategia IFT 2021 – 2025, Hoja de Ruta </w:t>
            </w:r>
            <w:r w:rsidRPr="00236BD7">
              <w:rPr>
                <w:rFonts w:ascii="ITC Avant Garde" w:hAnsi="ITC Avant Garde"/>
                <w:sz w:val="18"/>
                <w:szCs w:val="18"/>
              </w:rPr>
              <w:t xml:space="preserve">(en lo sucesivo, “Hoja de Ruta”), mediante </w:t>
            </w:r>
            <w:r w:rsidR="00D46A47">
              <w:rPr>
                <w:rFonts w:ascii="ITC Avant Garde" w:hAnsi="ITC Avant Garde"/>
                <w:sz w:val="18"/>
                <w:szCs w:val="18"/>
              </w:rPr>
              <w:t>la</w:t>
            </w:r>
            <w:r w:rsidRPr="00236BD7">
              <w:rPr>
                <w:rFonts w:ascii="ITC Avant Garde" w:hAnsi="ITC Avant Garde"/>
                <w:sz w:val="18"/>
                <w:szCs w:val="18"/>
              </w:rPr>
              <w:t xml:space="preserve"> cual este órgano constitucional autónomo consideró necesario estructurar un marco estratégico </w:t>
            </w:r>
            <w:r w:rsidRPr="00236BD7">
              <w:rPr>
                <w:rFonts w:ascii="ITC Avant Garde" w:hAnsi="ITC Avant Garde"/>
                <w:i/>
                <w:iCs/>
                <w:sz w:val="18"/>
                <w:szCs w:val="18"/>
              </w:rPr>
              <w:t xml:space="preserve">ad-hoc </w:t>
            </w:r>
            <w:r w:rsidRPr="00236BD7">
              <w:rPr>
                <w:rFonts w:ascii="ITC Avant Garde" w:hAnsi="ITC Avant Garde"/>
                <w:sz w:val="18"/>
                <w:szCs w:val="18"/>
              </w:rPr>
              <w:t xml:space="preserve">y definir una Hoja de Ruta regulatoria con un horizonte de planeación de cinco años, en apego a las mejores prácticas internacionales. En este sentido, en dicho documento se precisa que la Hoja de Ruta debe entenderse como el marco de trabajo que permita planificar y focalizar las acciones del Instituto en ese horizonte temporal, con base en los principios legales que rigen su actuar, un diagnóstico del entorno externo que se observa en el ecosistema digital a nivel global y nacional, así como los retos y riesgos identificados internamente por el Instituto en un entorno de convergencia tecnológica y de servicios. </w:t>
            </w:r>
          </w:p>
          <w:p w14:paraId="3001E768" w14:textId="77777777" w:rsidR="00236BD7" w:rsidRPr="00236BD7" w:rsidRDefault="00236BD7" w:rsidP="00236BD7">
            <w:pPr>
              <w:shd w:val="clear" w:color="auto" w:fill="FFFFFF" w:themeFill="background1"/>
              <w:jc w:val="both"/>
              <w:rPr>
                <w:rFonts w:ascii="ITC Avant Garde" w:hAnsi="ITC Avant Garde"/>
                <w:sz w:val="18"/>
                <w:szCs w:val="18"/>
              </w:rPr>
            </w:pPr>
          </w:p>
          <w:p w14:paraId="03C4B218" w14:textId="77777777" w:rsidR="007C5383" w:rsidRPr="00B22509" w:rsidRDefault="00236BD7" w:rsidP="007C5383">
            <w:pPr>
              <w:suppressAutoHyphens/>
              <w:contextualSpacing/>
              <w:jc w:val="both"/>
              <w:rPr>
                <w:rFonts w:ascii="ITC Avant Garde" w:hAnsi="ITC Avant Garde" w:cs="TimesNewRomanPS-BoldMT"/>
                <w:sz w:val="18"/>
                <w:szCs w:val="18"/>
              </w:rPr>
            </w:pPr>
            <w:r w:rsidRPr="00236BD7">
              <w:rPr>
                <w:rFonts w:ascii="ITC Avant Garde" w:hAnsi="ITC Avant Garde"/>
                <w:sz w:val="18"/>
                <w:szCs w:val="18"/>
              </w:rPr>
              <w:t>En virtud de lo antes expuesto, el Instituto determinó en la Hoja de Ruta una serie de trabajos de implementación inmediata, los cuales han sido agrupados en forma de “agendas” para coadyuvar a la recuperación económica nacional mediante el impulso de los sectores de las telecomunicaciones y la radiodifusión que contempla las inversiones, la cobertura, las redes y los servicios que requerirá la sociedad para reactivar y desarrollar sus actividades durante la contingencia sanitaria y la nueva normalidad. Así, para coadyuvar al proceso de desarrollo económico a través de los sectores de telecomunicaciones y radiodifusión y mejorar la resiliencia del país ante contingencias y emergencias.</w:t>
            </w:r>
            <w:r w:rsidR="007C5383">
              <w:rPr>
                <w:rFonts w:ascii="ITC Avant Garde" w:hAnsi="ITC Avant Garde"/>
                <w:sz w:val="18"/>
                <w:szCs w:val="18"/>
              </w:rPr>
              <w:t xml:space="preserve"> </w:t>
            </w:r>
            <w:bookmarkStart w:id="1" w:name="_Hlk81762324"/>
            <w:r w:rsidR="007C5383" w:rsidRPr="00B22509">
              <w:rPr>
                <w:rFonts w:ascii="ITC Avant Garde" w:hAnsi="ITC Avant Garde" w:cs="TimesNewRomanPS-BoldMT"/>
                <w:sz w:val="18"/>
                <w:szCs w:val="18"/>
              </w:rPr>
              <w:t>Asimismo, en la Hoja de Ruta se determinó como línea de acción regulatoria fomentar la sistematización y digitalización de los procesos de trabajo internos y externos, minimizando el impacto administrativo y promoviendo un gobierno digital y abierto dentro del Instituto.</w:t>
            </w:r>
          </w:p>
          <w:bookmarkEnd w:id="1"/>
          <w:p w14:paraId="1B813F87" w14:textId="77777777" w:rsidR="00236BD7" w:rsidRPr="00236BD7" w:rsidRDefault="00236BD7" w:rsidP="00236BD7">
            <w:pPr>
              <w:shd w:val="clear" w:color="auto" w:fill="FFFFFF" w:themeFill="background1"/>
              <w:jc w:val="both"/>
              <w:rPr>
                <w:rFonts w:ascii="ITC Avant Garde" w:hAnsi="ITC Avant Garde"/>
                <w:sz w:val="18"/>
                <w:szCs w:val="18"/>
              </w:rPr>
            </w:pPr>
          </w:p>
          <w:p w14:paraId="486EDC9C" w14:textId="1A0230E8" w:rsidR="00236BD7" w:rsidRPr="00236BD7" w:rsidRDefault="00236BD7" w:rsidP="00236BD7">
            <w:pPr>
              <w:shd w:val="clear" w:color="auto" w:fill="FFFFFF" w:themeFill="background1"/>
              <w:jc w:val="both"/>
              <w:rPr>
                <w:rFonts w:ascii="ITC Avant Garde" w:hAnsi="ITC Avant Garde"/>
                <w:bCs/>
                <w:sz w:val="18"/>
                <w:szCs w:val="18"/>
              </w:rPr>
            </w:pPr>
            <w:r w:rsidRPr="00236BD7">
              <w:rPr>
                <w:rFonts w:ascii="ITC Avant Garde" w:hAnsi="ITC Avant Garde"/>
                <w:bCs/>
                <w:sz w:val="18"/>
                <w:szCs w:val="18"/>
              </w:rPr>
              <w:t xml:space="preserve">En este orden de ideas, conviene señalar que este órgano constitucional autónomo establece los proyectos, actividades, estudios y eventos que pretende realizar durante un año calendario en su </w:t>
            </w:r>
            <w:r w:rsidRPr="00236BD7">
              <w:rPr>
                <w:rFonts w:ascii="ITC Avant Garde" w:hAnsi="ITC Avant Garde"/>
                <w:bCs/>
                <w:i/>
                <w:iCs/>
                <w:sz w:val="18"/>
                <w:szCs w:val="18"/>
              </w:rPr>
              <w:t>Programa Anual de Trabajo</w:t>
            </w:r>
            <w:r w:rsidRPr="00236BD7">
              <w:rPr>
                <w:rFonts w:ascii="ITC Avant Garde" w:hAnsi="ITC Avant Garde"/>
                <w:bCs/>
                <w:sz w:val="18"/>
                <w:szCs w:val="18"/>
              </w:rPr>
              <w:t>, el cual tendrá por objeto, entre otras cosas, desarrollar e implementar las actividades y acciones necesarias que permitan alcanzar de manera coordinada los objetivos contenidos en la Hoja de Ruta.</w:t>
            </w:r>
          </w:p>
          <w:p w14:paraId="601219D9" w14:textId="77777777" w:rsidR="00236BD7" w:rsidRPr="00236BD7" w:rsidRDefault="00236BD7" w:rsidP="00236BD7">
            <w:pPr>
              <w:shd w:val="clear" w:color="auto" w:fill="FFFFFF" w:themeFill="background1"/>
              <w:jc w:val="both"/>
              <w:rPr>
                <w:rFonts w:ascii="ITC Avant Garde" w:hAnsi="ITC Avant Garde"/>
                <w:bCs/>
                <w:sz w:val="18"/>
                <w:szCs w:val="18"/>
              </w:rPr>
            </w:pPr>
            <w:r w:rsidRPr="00236BD7">
              <w:rPr>
                <w:rFonts w:ascii="ITC Avant Garde" w:hAnsi="ITC Avant Garde"/>
                <w:bCs/>
                <w:sz w:val="18"/>
                <w:szCs w:val="18"/>
              </w:rPr>
              <w:t xml:space="preserve"> </w:t>
            </w:r>
          </w:p>
          <w:p w14:paraId="3176771E" w14:textId="731D0908" w:rsidR="00236BD7" w:rsidRDefault="00D46A47" w:rsidP="00236BD7">
            <w:pPr>
              <w:shd w:val="clear" w:color="auto" w:fill="FFFFFF" w:themeFill="background1"/>
              <w:jc w:val="both"/>
              <w:rPr>
                <w:rFonts w:ascii="ITC Avant Garde" w:hAnsi="ITC Avant Garde"/>
                <w:bCs/>
                <w:sz w:val="18"/>
                <w:szCs w:val="18"/>
              </w:rPr>
            </w:pPr>
            <w:r>
              <w:rPr>
                <w:rFonts w:ascii="ITC Avant Garde" w:hAnsi="ITC Avant Garde"/>
                <w:bCs/>
                <w:sz w:val="18"/>
                <w:szCs w:val="18"/>
              </w:rPr>
              <w:lastRenderedPageBreak/>
              <w:t>Así</w:t>
            </w:r>
            <w:r w:rsidR="00236BD7" w:rsidRPr="00236BD7">
              <w:rPr>
                <w:rFonts w:ascii="ITC Avant Garde" w:hAnsi="ITC Avant Garde"/>
                <w:bCs/>
                <w:sz w:val="18"/>
                <w:szCs w:val="18"/>
              </w:rPr>
              <w:t xml:space="preserve">, el </w:t>
            </w:r>
            <w:r w:rsidR="00236BD7" w:rsidRPr="00236BD7">
              <w:rPr>
                <w:rFonts w:ascii="ITC Avant Garde" w:hAnsi="ITC Avant Garde"/>
                <w:bCs/>
                <w:i/>
                <w:iCs/>
                <w:sz w:val="18"/>
                <w:szCs w:val="18"/>
              </w:rPr>
              <w:t xml:space="preserve">Programa Anual de Trabajo 2021 </w:t>
            </w:r>
            <w:r w:rsidR="00236BD7" w:rsidRPr="00236BD7">
              <w:rPr>
                <w:rFonts w:ascii="ITC Avant Garde" w:hAnsi="ITC Avant Garde"/>
                <w:bCs/>
                <w:i/>
                <w:sz w:val="18"/>
                <w:szCs w:val="18"/>
              </w:rPr>
              <w:t xml:space="preserve">del Instituto Federal de Telecomunicaciones </w:t>
            </w:r>
            <w:r w:rsidR="00236BD7" w:rsidRPr="00236BD7">
              <w:rPr>
                <w:rFonts w:ascii="ITC Avant Garde" w:hAnsi="ITC Avant Garde"/>
                <w:bCs/>
                <w:iCs/>
                <w:sz w:val="18"/>
                <w:szCs w:val="18"/>
              </w:rPr>
              <w:t>destaca</w:t>
            </w:r>
            <w:r w:rsidR="00236BD7" w:rsidRPr="00236BD7">
              <w:rPr>
                <w:rFonts w:ascii="ITC Avant Garde" w:hAnsi="ITC Avant Garde"/>
                <w:bCs/>
                <w:sz w:val="18"/>
                <w:szCs w:val="18"/>
              </w:rPr>
              <w:t xml:space="preserve"> el proyecto denominado “</w:t>
            </w:r>
            <w:r w:rsidR="00236BD7" w:rsidRPr="00236BD7">
              <w:rPr>
                <w:rFonts w:ascii="ITC Avant Garde" w:hAnsi="ITC Avant Garde"/>
                <w:bCs/>
                <w:i/>
                <w:iCs/>
                <w:sz w:val="18"/>
                <w:szCs w:val="18"/>
              </w:rPr>
              <w:t>Fortalecimiento de la Ventanilla Electrónica del IFT</w:t>
            </w:r>
            <w:r w:rsidR="00236BD7" w:rsidRPr="00236BD7">
              <w:rPr>
                <w:rFonts w:ascii="ITC Avant Garde" w:hAnsi="ITC Avant Garde"/>
                <w:bCs/>
                <w:sz w:val="18"/>
                <w:szCs w:val="18"/>
              </w:rPr>
              <w:t>”, a cargo de la Coordinación General de Mejora Regulatoria, el cual tiene por objeto continuar con los esfuerzos de ofrecer a los regulados de este ente gubernamental, la posibilidad de realizar sus trámites y servicios a través de medios electrónicos.</w:t>
            </w:r>
          </w:p>
          <w:p w14:paraId="3BF07855" w14:textId="77777777" w:rsidR="00D046D8" w:rsidRPr="00236BD7" w:rsidRDefault="00D046D8" w:rsidP="00236BD7">
            <w:pPr>
              <w:shd w:val="clear" w:color="auto" w:fill="FFFFFF" w:themeFill="background1"/>
              <w:jc w:val="both"/>
              <w:rPr>
                <w:rFonts w:ascii="ITC Avant Garde" w:hAnsi="ITC Avant Garde"/>
                <w:bCs/>
                <w:sz w:val="18"/>
                <w:szCs w:val="18"/>
              </w:rPr>
            </w:pPr>
          </w:p>
          <w:p w14:paraId="28C49935" w14:textId="1053F306" w:rsidR="00236BD7" w:rsidRPr="00236BD7" w:rsidRDefault="00236BD7" w:rsidP="00236BD7">
            <w:pPr>
              <w:shd w:val="clear" w:color="auto" w:fill="FFFFFF" w:themeFill="background1"/>
              <w:jc w:val="both"/>
              <w:rPr>
                <w:rFonts w:ascii="ITC Avant Garde" w:hAnsi="ITC Avant Garde"/>
                <w:bCs/>
                <w:sz w:val="18"/>
                <w:szCs w:val="18"/>
              </w:rPr>
            </w:pPr>
            <w:r w:rsidRPr="00236BD7">
              <w:rPr>
                <w:rFonts w:ascii="ITC Avant Garde" w:hAnsi="ITC Avant Garde"/>
                <w:bCs/>
                <w:sz w:val="18"/>
                <w:szCs w:val="18"/>
              </w:rPr>
              <w:t xml:space="preserve">De esta forma, el desarrollo de la actual </w:t>
            </w:r>
            <w:r w:rsidR="008207E8" w:rsidRPr="00236BD7">
              <w:rPr>
                <w:rFonts w:ascii="ITC Avant Garde" w:hAnsi="ITC Avant Garde"/>
                <w:bCs/>
                <w:sz w:val="18"/>
                <w:szCs w:val="18"/>
              </w:rPr>
              <w:t xml:space="preserve">estrategia de gobierno electrónico </w:t>
            </w:r>
            <w:r w:rsidRPr="00236BD7">
              <w:rPr>
                <w:rFonts w:ascii="ITC Avant Garde" w:hAnsi="ITC Avant Garde"/>
                <w:bCs/>
                <w:sz w:val="18"/>
                <w:szCs w:val="18"/>
              </w:rPr>
              <w:t xml:space="preserve">del Instituto implica: </w:t>
            </w:r>
          </w:p>
          <w:p w14:paraId="193661E5" w14:textId="77777777" w:rsidR="00236BD7" w:rsidRPr="00236BD7" w:rsidRDefault="00236BD7" w:rsidP="00236BD7">
            <w:pPr>
              <w:shd w:val="clear" w:color="auto" w:fill="FFFFFF" w:themeFill="background1"/>
              <w:jc w:val="both"/>
              <w:rPr>
                <w:rFonts w:ascii="ITC Avant Garde" w:hAnsi="ITC Avant Garde"/>
                <w:bCs/>
                <w:sz w:val="18"/>
                <w:szCs w:val="18"/>
              </w:rPr>
            </w:pPr>
          </w:p>
          <w:p w14:paraId="56564749" w14:textId="77777777" w:rsidR="00236BD7" w:rsidRPr="00236BD7" w:rsidRDefault="00236BD7" w:rsidP="005137E3">
            <w:pPr>
              <w:numPr>
                <w:ilvl w:val="0"/>
                <w:numId w:val="6"/>
              </w:numPr>
              <w:shd w:val="clear" w:color="auto" w:fill="FFFFFF" w:themeFill="background1"/>
              <w:ind w:left="741" w:right="508" w:hanging="425"/>
              <w:jc w:val="both"/>
              <w:rPr>
                <w:rFonts w:ascii="ITC Avant Garde" w:hAnsi="ITC Avant Garde"/>
                <w:bCs/>
                <w:sz w:val="18"/>
                <w:szCs w:val="18"/>
              </w:rPr>
            </w:pPr>
            <w:r w:rsidRPr="00236BD7">
              <w:rPr>
                <w:rFonts w:ascii="ITC Avant Garde" w:hAnsi="ITC Avant Garde"/>
                <w:bCs/>
                <w:sz w:val="18"/>
                <w:szCs w:val="18"/>
              </w:rPr>
              <w:t>La revisión de su marco jurídico con el propósito de mejorarlo, optimizarlo y adecuarlo a los elementos mínimos que serán necesarios para la sustanciación de sus trámites y servicios, a través de la Ventanilla Electrónica;</w:t>
            </w:r>
          </w:p>
          <w:p w14:paraId="46F9A518" w14:textId="77777777" w:rsidR="00236BD7" w:rsidRPr="00236BD7" w:rsidRDefault="00236BD7" w:rsidP="005137E3">
            <w:pPr>
              <w:shd w:val="clear" w:color="auto" w:fill="FFFFFF" w:themeFill="background1"/>
              <w:ind w:left="741" w:right="508" w:hanging="425"/>
              <w:jc w:val="both"/>
              <w:rPr>
                <w:rFonts w:ascii="ITC Avant Garde" w:hAnsi="ITC Avant Garde"/>
                <w:bCs/>
                <w:sz w:val="18"/>
                <w:szCs w:val="18"/>
              </w:rPr>
            </w:pPr>
          </w:p>
          <w:p w14:paraId="723F60EF" w14:textId="45E18759" w:rsidR="00236BD7" w:rsidRDefault="00236BD7" w:rsidP="005137E3">
            <w:pPr>
              <w:numPr>
                <w:ilvl w:val="0"/>
                <w:numId w:val="6"/>
              </w:numPr>
              <w:shd w:val="clear" w:color="auto" w:fill="FFFFFF" w:themeFill="background1"/>
              <w:ind w:left="741" w:right="508" w:hanging="425"/>
              <w:jc w:val="both"/>
              <w:rPr>
                <w:rFonts w:ascii="ITC Avant Garde" w:hAnsi="ITC Avant Garde"/>
                <w:bCs/>
                <w:sz w:val="18"/>
                <w:szCs w:val="18"/>
              </w:rPr>
            </w:pPr>
            <w:r w:rsidRPr="00236BD7">
              <w:rPr>
                <w:rFonts w:ascii="ITC Avant Garde" w:hAnsi="ITC Avant Garde"/>
                <w:bCs/>
                <w:sz w:val="18"/>
                <w:szCs w:val="18"/>
              </w:rPr>
              <w:t>La realización de un análisis de procesos y, a partir de ello, la reingeniería de éstos, y</w:t>
            </w:r>
          </w:p>
          <w:p w14:paraId="6D1BE82C" w14:textId="77777777" w:rsidR="007C5383" w:rsidRDefault="007C5383" w:rsidP="005137E3">
            <w:pPr>
              <w:pStyle w:val="Prrafodelista"/>
              <w:ind w:left="741" w:right="508" w:hanging="425"/>
              <w:rPr>
                <w:rFonts w:ascii="ITC Avant Garde" w:hAnsi="ITC Avant Garde"/>
                <w:bCs/>
                <w:sz w:val="18"/>
                <w:szCs w:val="18"/>
              </w:rPr>
            </w:pPr>
          </w:p>
          <w:p w14:paraId="04769B27" w14:textId="77777777" w:rsidR="00236BD7" w:rsidRPr="00236BD7" w:rsidRDefault="00236BD7" w:rsidP="005137E3">
            <w:pPr>
              <w:numPr>
                <w:ilvl w:val="0"/>
                <w:numId w:val="6"/>
              </w:numPr>
              <w:shd w:val="clear" w:color="auto" w:fill="FFFFFF" w:themeFill="background1"/>
              <w:ind w:left="741" w:right="508" w:hanging="425"/>
              <w:jc w:val="both"/>
              <w:rPr>
                <w:rFonts w:ascii="ITC Avant Garde" w:hAnsi="ITC Avant Garde"/>
                <w:bCs/>
                <w:sz w:val="18"/>
                <w:szCs w:val="18"/>
              </w:rPr>
            </w:pPr>
            <w:r w:rsidRPr="00236BD7">
              <w:rPr>
                <w:rFonts w:ascii="ITC Avant Garde" w:hAnsi="ITC Avant Garde"/>
                <w:bCs/>
                <w:sz w:val="18"/>
                <w:szCs w:val="18"/>
              </w:rPr>
              <w:t>La utilización de las mejores tecnologías de la información para su digitalización e incorporación a la Ventanilla Electrónica.</w:t>
            </w:r>
          </w:p>
          <w:p w14:paraId="552AD10D" w14:textId="77777777" w:rsidR="00236BD7" w:rsidRPr="00236BD7" w:rsidRDefault="00236BD7" w:rsidP="00236BD7">
            <w:pPr>
              <w:shd w:val="clear" w:color="auto" w:fill="FFFFFF" w:themeFill="background1"/>
              <w:jc w:val="both"/>
              <w:rPr>
                <w:rFonts w:ascii="ITC Avant Garde" w:hAnsi="ITC Avant Garde"/>
                <w:bCs/>
                <w:sz w:val="18"/>
                <w:szCs w:val="18"/>
              </w:rPr>
            </w:pPr>
          </w:p>
          <w:p w14:paraId="66A2CE2A" w14:textId="64671F0A" w:rsidR="00236BD7" w:rsidRPr="00236BD7" w:rsidRDefault="00236BD7" w:rsidP="00236BD7">
            <w:pPr>
              <w:shd w:val="clear" w:color="auto" w:fill="FFFFFF" w:themeFill="background1"/>
              <w:jc w:val="both"/>
              <w:rPr>
                <w:rFonts w:ascii="ITC Avant Garde" w:hAnsi="ITC Avant Garde"/>
                <w:sz w:val="18"/>
                <w:szCs w:val="18"/>
              </w:rPr>
            </w:pPr>
            <w:r w:rsidRPr="00236BD7">
              <w:rPr>
                <w:rFonts w:ascii="ITC Avant Garde" w:hAnsi="ITC Avant Garde"/>
                <w:sz w:val="18"/>
                <w:szCs w:val="18"/>
              </w:rPr>
              <w:t xml:space="preserve">Derivado de lo antes descrito y de la revisión realizada a los </w:t>
            </w:r>
            <w:r w:rsidR="00D46A47" w:rsidRPr="00D46A47">
              <w:rPr>
                <w:rFonts w:ascii="ITC Avant Garde" w:hAnsi="ITC Avant Garde"/>
                <w:sz w:val="18"/>
                <w:szCs w:val="18"/>
              </w:rPr>
              <w:t>Lineamientos para la sustanciación de los trámites y servicios que se realicen ante el Instituto Federal de Telecomunicaciones, a través de la Ventanilla Electrónica</w:t>
            </w:r>
            <w:r w:rsidR="00D46A47">
              <w:rPr>
                <w:rFonts w:ascii="ITC Avant Garde" w:hAnsi="ITC Avant Garde"/>
                <w:sz w:val="18"/>
                <w:szCs w:val="18"/>
              </w:rPr>
              <w:t xml:space="preserve"> (en lo sucesivo, “Lineamientos de Ventanilla Electrónica”)</w:t>
            </w:r>
            <w:r w:rsidRPr="00236BD7">
              <w:rPr>
                <w:rFonts w:ascii="ITC Avant Garde" w:hAnsi="ITC Avant Garde"/>
                <w:sz w:val="18"/>
                <w:szCs w:val="18"/>
              </w:rPr>
              <w:t>, resulta necesaria la modificación de su artículo C</w:t>
            </w:r>
            <w:r w:rsidR="005137E3">
              <w:rPr>
                <w:rFonts w:ascii="ITC Avant Garde" w:hAnsi="ITC Avant Garde"/>
                <w:sz w:val="18"/>
                <w:szCs w:val="18"/>
              </w:rPr>
              <w:t>uarto</w:t>
            </w:r>
            <w:r w:rsidRPr="00236BD7">
              <w:rPr>
                <w:rFonts w:ascii="ITC Avant Garde" w:hAnsi="ITC Avant Garde"/>
                <w:sz w:val="18"/>
                <w:szCs w:val="18"/>
              </w:rPr>
              <w:t xml:space="preserve"> Transitorio, con el objeto de</w:t>
            </w:r>
            <w:r w:rsidR="006A3776">
              <w:rPr>
                <w:rFonts w:ascii="ITC Avant Garde" w:hAnsi="ITC Avant Garde"/>
                <w:sz w:val="18"/>
                <w:szCs w:val="18"/>
              </w:rPr>
              <w:t xml:space="preserve"> ampliar a 4 (cuatro) años el plazo para incorporar a la Ventanilla Electrónica </w:t>
            </w:r>
            <w:r w:rsidRPr="00236BD7">
              <w:rPr>
                <w:rFonts w:ascii="ITC Avant Garde" w:hAnsi="ITC Avant Garde"/>
                <w:sz w:val="18"/>
                <w:szCs w:val="18"/>
              </w:rPr>
              <w:t xml:space="preserve">los trámites y servicios a cargo del Instituto que actualmente </w:t>
            </w:r>
            <w:r w:rsidR="007C5383">
              <w:rPr>
                <w:rFonts w:ascii="ITC Avant Garde" w:hAnsi="ITC Avant Garde"/>
                <w:sz w:val="18"/>
                <w:szCs w:val="18"/>
              </w:rPr>
              <w:t>establecen</w:t>
            </w:r>
            <w:r w:rsidRPr="00236BD7">
              <w:rPr>
                <w:rFonts w:ascii="ITC Avant Garde" w:hAnsi="ITC Avant Garde"/>
                <w:sz w:val="18"/>
                <w:szCs w:val="18"/>
              </w:rPr>
              <w:t xml:space="preserve"> algún Medio Electrónico para su presentación, gestión y, en su caso, resolución,; precisando que, hasta en tanto esto no suceda, serán presentados conforme a los mecanismos que al efecto se encuentren establecidos en las disposiciones vigentes para su respectiva tramitación.</w:t>
            </w:r>
          </w:p>
          <w:p w14:paraId="0ECC176C" w14:textId="77777777" w:rsidR="00236BD7" w:rsidRPr="00236BD7" w:rsidRDefault="00236BD7" w:rsidP="00236BD7">
            <w:pPr>
              <w:shd w:val="clear" w:color="auto" w:fill="FFFFFF" w:themeFill="background1"/>
              <w:jc w:val="both"/>
              <w:rPr>
                <w:rFonts w:ascii="ITC Avant Garde" w:hAnsi="ITC Avant Garde"/>
                <w:sz w:val="18"/>
                <w:szCs w:val="18"/>
              </w:rPr>
            </w:pPr>
          </w:p>
          <w:p w14:paraId="755DEF13" w14:textId="736DCF7B" w:rsidR="001932FC" w:rsidRPr="00FF6A29" w:rsidRDefault="00236BD7" w:rsidP="00236BD7">
            <w:pPr>
              <w:shd w:val="clear" w:color="auto" w:fill="FFFFFF" w:themeFill="background1"/>
              <w:jc w:val="both"/>
              <w:rPr>
                <w:rFonts w:ascii="ITC Avant Garde" w:hAnsi="ITC Avant Garde"/>
                <w:sz w:val="18"/>
                <w:szCs w:val="18"/>
              </w:rPr>
            </w:pPr>
            <w:r w:rsidRPr="00236BD7">
              <w:rPr>
                <w:rFonts w:ascii="ITC Avant Garde" w:hAnsi="ITC Avant Garde"/>
                <w:sz w:val="18"/>
                <w:szCs w:val="18"/>
              </w:rPr>
              <w:t>En ese sentido, la modificación al artículo C</w:t>
            </w:r>
            <w:r w:rsidR="005137E3">
              <w:rPr>
                <w:rFonts w:ascii="ITC Avant Garde" w:hAnsi="ITC Avant Garde"/>
                <w:sz w:val="18"/>
                <w:szCs w:val="18"/>
              </w:rPr>
              <w:t>uarto</w:t>
            </w:r>
            <w:r w:rsidRPr="00236BD7">
              <w:rPr>
                <w:rFonts w:ascii="ITC Avant Garde" w:hAnsi="ITC Avant Garde"/>
                <w:sz w:val="18"/>
                <w:szCs w:val="18"/>
              </w:rPr>
              <w:t xml:space="preserve"> Transitorio de los Lineamientos de Ventanilla Electrónica</w:t>
            </w:r>
            <w:r w:rsidRPr="00236BD7">
              <w:rPr>
                <w:rFonts w:ascii="ITC Avant Garde" w:hAnsi="ITC Avant Garde"/>
                <w:i/>
                <w:iCs/>
                <w:sz w:val="18"/>
                <w:szCs w:val="18"/>
              </w:rPr>
              <w:t xml:space="preserve"> </w:t>
            </w:r>
            <w:r w:rsidRPr="00236BD7">
              <w:rPr>
                <w:rFonts w:ascii="ITC Avant Garde" w:hAnsi="ITC Avant Garde"/>
                <w:sz w:val="18"/>
                <w:szCs w:val="18"/>
              </w:rPr>
              <w:t xml:space="preserve">resulta necesaria a fin de transitar de forma transparente y ordenada hacia la sistematización y digitalización </w:t>
            </w:r>
            <w:r w:rsidR="007C5383" w:rsidRPr="00B22509">
              <w:rPr>
                <w:rFonts w:ascii="ITC Avant Garde" w:hAnsi="ITC Avant Garde" w:cs="Arial"/>
                <w:sz w:val="18"/>
                <w:szCs w:val="18"/>
              </w:rPr>
              <w:t xml:space="preserve">e incorporación a la Ventanilla Electrónica de </w:t>
            </w:r>
            <w:r w:rsidR="007C5383" w:rsidRPr="00B22509">
              <w:rPr>
                <w:rFonts w:ascii="ITC Avant Garde" w:hAnsi="ITC Avant Garde" w:cs="Arial"/>
                <w:bCs/>
                <w:sz w:val="18"/>
                <w:szCs w:val="18"/>
              </w:rPr>
              <w:t xml:space="preserve">los trámites y servicios a cargo del Instituto, lo cual permitirá </w:t>
            </w:r>
            <w:r w:rsidR="007C5383" w:rsidRPr="00B22509">
              <w:rPr>
                <w:rFonts w:ascii="ITC Avant Garde" w:hAnsi="ITC Avant Garde" w:cs="Arial"/>
                <w:sz w:val="18"/>
                <w:szCs w:val="18"/>
              </w:rPr>
              <w:t>minimizar el impacto administrativo, así como promover un gobierno digital y abierto dentro de este órgano constitucional autónomo</w:t>
            </w:r>
            <w:r w:rsidRPr="00236BD7">
              <w:rPr>
                <w:rFonts w:ascii="ITC Avant Garde" w:hAnsi="ITC Avant Garde"/>
                <w:sz w:val="18"/>
                <w:szCs w:val="18"/>
              </w:rPr>
              <w:t>.</w:t>
            </w:r>
          </w:p>
          <w:p w14:paraId="2FA99E78" w14:textId="77777777" w:rsidR="001932FC" w:rsidRPr="00FF6A29" w:rsidRDefault="001932FC" w:rsidP="001932FC">
            <w:pPr>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FF6A29" w14:paraId="27E5996F" w14:textId="77777777" w:rsidTr="00B41497">
        <w:tc>
          <w:tcPr>
            <w:tcW w:w="8828" w:type="dxa"/>
          </w:tcPr>
          <w:p w14:paraId="0F3534D9" w14:textId="77777777" w:rsidR="00B41497" w:rsidRPr="00FF6A29" w:rsidRDefault="00B41497" w:rsidP="00B41497">
            <w:pPr>
              <w:jc w:val="both"/>
              <w:rPr>
                <w:rFonts w:ascii="ITC Avant Garde" w:hAnsi="ITC Avant Garde"/>
                <w:b/>
                <w:sz w:val="18"/>
                <w:szCs w:val="18"/>
              </w:rPr>
            </w:pPr>
            <w:r w:rsidRPr="00FF6A29">
              <w:rPr>
                <w:rFonts w:ascii="ITC Avant Garde" w:hAnsi="ITC Avant Garde"/>
                <w:b/>
                <w:sz w:val="18"/>
                <w:szCs w:val="18"/>
              </w:rPr>
              <w:lastRenderedPageBreak/>
              <w:t xml:space="preserve">2.- </w:t>
            </w:r>
            <w:r w:rsidR="00A81C3A" w:rsidRPr="00FF6A29">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FF6A29">
              <w:rPr>
                <w:rFonts w:ascii="ITC Avant Garde" w:hAnsi="ITC Avant Garde"/>
                <w:b/>
                <w:sz w:val="18"/>
                <w:szCs w:val="18"/>
              </w:rPr>
              <w:t xml:space="preserve"> ¿considera que la publicidad de la propuesta de regulación pueda comprometer los efectos que se pretenden </w:t>
            </w:r>
            <w:r w:rsidR="004226AE" w:rsidRPr="00FF6A29">
              <w:rPr>
                <w:rFonts w:ascii="ITC Avant Garde" w:hAnsi="ITC Avant Garde"/>
                <w:b/>
                <w:sz w:val="18"/>
                <w:szCs w:val="18"/>
              </w:rPr>
              <w:t xml:space="preserve">resolver o prevenir </w:t>
            </w:r>
            <w:r w:rsidRPr="00FF6A29">
              <w:rPr>
                <w:rFonts w:ascii="ITC Avant Garde" w:hAnsi="ITC Avant Garde"/>
                <w:b/>
                <w:sz w:val="18"/>
                <w:szCs w:val="18"/>
              </w:rPr>
              <w:t xml:space="preserve">con </w:t>
            </w:r>
            <w:r w:rsidR="00372BF7" w:rsidRPr="00FF6A29">
              <w:rPr>
                <w:rFonts w:ascii="ITC Avant Garde" w:hAnsi="ITC Avant Garde"/>
                <w:b/>
                <w:sz w:val="18"/>
                <w:szCs w:val="18"/>
              </w:rPr>
              <w:t>su</w:t>
            </w:r>
            <w:r w:rsidRPr="00FF6A29">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FF6A29" w14:paraId="33EBE0CA" w14:textId="77777777" w:rsidTr="00B41497">
              <w:tc>
                <w:tcPr>
                  <w:tcW w:w="1462" w:type="dxa"/>
                  <w:shd w:val="clear" w:color="auto" w:fill="A8D08D" w:themeFill="accent6" w:themeFillTint="99"/>
                </w:tcPr>
                <w:p w14:paraId="0739151E" w14:textId="77777777" w:rsidR="00B41497" w:rsidRPr="00FF6A29" w:rsidRDefault="00B41497" w:rsidP="00B41497">
                  <w:pPr>
                    <w:jc w:val="center"/>
                    <w:rPr>
                      <w:rFonts w:ascii="ITC Avant Garde" w:hAnsi="ITC Avant Garde"/>
                      <w:b/>
                      <w:sz w:val="18"/>
                      <w:szCs w:val="18"/>
                    </w:rPr>
                  </w:pPr>
                  <w:r w:rsidRPr="00FF6A29">
                    <w:rPr>
                      <w:rFonts w:ascii="ITC Avant Garde" w:hAnsi="ITC Avant Garde"/>
                      <w:b/>
                      <w:sz w:val="18"/>
                      <w:szCs w:val="18"/>
                    </w:rPr>
                    <w:t>Seleccione</w:t>
                  </w:r>
                </w:p>
              </w:tc>
            </w:tr>
            <w:tr w:rsidR="00B41497" w:rsidRPr="00FF6A29" w14:paraId="64E76DAD" w14:textId="77777777" w:rsidTr="00B41497">
              <w:tc>
                <w:tcPr>
                  <w:tcW w:w="1462" w:type="dxa"/>
                </w:tcPr>
                <w:p w14:paraId="7B1B6465" w14:textId="77777777" w:rsidR="00B41497" w:rsidRPr="00FF6A29" w:rsidRDefault="00B41497" w:rsidP="00B41497">
                  <w:pPr>
                    <w:jc w:val="center"/>
                    <w:rPr>
                      <w:rFonts w:ascii="ITC Avant Garde" w:hAnsi="ITC Avant Garde"/>
                      <w:sz w:val="18"/>
                      <w:szCs w:val="18"/>
                    </w:rPr>
                  </w:pPr>
                  <w:r w:rsidRPr="00FF6A29">
                    <w:rPr>
                      <w:rFonts w:ascii="ITC Avant Garde" w:hAnsi="ITC Avant Garde"/>
                      <w:sz w:val="18"/>
                      <w:szCs w:val="18"/>
                    </w:rPr>
                    <w:t>S</w:t>
                  </w:r>
                  <w:r w:rsidR="00FB58BA" w:rsidRPr="00FF6A29">
                    <w:rPr>
                      <w:rFonts w:ascii="ITC Avant Garde" w:hAnsi="ITC Avant Garde"/>
                      <w:sz w:val="18"/>
                      <w:szCs w:val="18"/>
                    </w:rPr>
                    <w:t>í</w:t>
                  </w:r>
                  <w:r w:rsidR="002B41D8" w:rsidRPr="00FF6A29">
                    <w:rPr>
                      <w:rFonts w:ascii="ITC Avant Garde" w:hAnsi="ITC Avant Garde"/>
                      <w:sz w:val="18"/>
                      <w:szCs w:val="18"/>
                    </w:rPr>
                    <w:t xml:space="preserve"> ( ) No (</w:t>
                  </w:r>
                  <w:r w:rsidR="002B41D8" w:rsidRPr="00FF6A29">
                    <w:rPr>
                      <w:rFonts w:ascii="ITC Avant Garde" w:hAnsi="ITC Avant Garde"/>
                      <w:b/>
                      <w:sz w:val="18"/>
                      <w:szCs w:val="18"/>
                    </w:rPr>
                    <w:t>X</w:t>
                  </w:r>
                  <w:r w:rsidRPr="00FF6A29">
                    <w:rPr>
                      <w:rFonts w:ascii="ITC Avant Garde" w:hAnsi="ITC Avant Garde"/>
                      <w:sz w:val="18"/>
                      <w:szCs w:val="18"/>
                    </w:rPr>
                    <w:t>)</w:t>
                  </w:r>
                </w:p>
              </w:tc>
            </w:tr>
          </w:tbl>
          <w:p w14:paraId="1D6770C6" w14:textId="77777777" w:rsidR="00B41497" w:rsidRPr="00FF6A29" w:rsidRDefault="00B41497" w:rsidP="00B41497">
            <w:pPr>
              <w:jc w:val="both"/>
              <w:rPr>
                <w:rFonts w:ascii="ITC Avant Garde" w:hAnsi="ITC Avant Garde"/>
                <w:sz w:val="18"/>
                <w:szCs w:val="18"/>
              </w:rPr>
            </w:pPr>
          </w:p>
          <w:p w14:paraId="245E1720" w14:textId="77777777" w:rsidR="00B41497" w:rsidRPr="00FF6A29" w:rsidRDefault="00B41497" w:rsidP="00B41497">
            <w:pPr>
              <w:jc w:val="both"/>
              <w:rPr>
                <w:rFonts w:ascii="ITC Avant Garde" w:hAnsi="ITC Avant Garde"/>
                <w:sz w:val="18"/>
                <w:szCs w:val="18"/>
              </w:rPr>
            </w:pPr>
          </w:p>
          <w:p w14:paraId="48A9ED22" w14:textId="77777777" w:rsidR="00B41497" w:rsidRPr="00FF6A29" w:rsidRDefault="00B41497" w:rsidP="00B41497">
            <w:pPr>
              <w:jc w:val="both"/>
              <w:rPr>
                <w:rFonts w:ascii="ITC Avant Garde" w:hAnsi="ITC Avant Garde"/>
                <w:sz w:val="18"/>
                <w:szCs w:val="18"/>
              </w:rPr>
            </w:pPr>
          </w:p>
          <w:p w14:paraId="39FB0845" w14:textId="77777777" w:rsidR="00B41497" w:rsidRPr="00FF6A29" w:rsidRDefault="00B41497" w:rsidP="00B41497">
            <w:pPr>
              <w:jc w:val="both"/>
              <w:rPr>
                <w:rFonts w:ascii="ITC Avant Garde" w:hAnsi="ITC Avant Garde"/>
                <w:sz w:val="18"/>
                <w:szCs w:val="18"/>
              </w:rPr>
            </w:pPr>
          </w:p>
          <w:p w14:paraId="6E790D84" w14:textId="77777777" w:rsidR="000C16BC" w:rsidRPr="00FF6A29" w:rsidRDefault="000C16BC" w:rsidP="00B41497">
            <w:pPr>
              <w:jc w:val="both"/>
              <w:rPr>
                <w:rFonts w:ascii="ITC Avant Garde" w:hAnsi="ITC Avant Garde"/>
                <w:b/>
                <w:sz w:val="18"/>
                <w:szCs w:val="18"/>
              </w:rPr>
            </w:pPr>
          </w:p>
          <w:p w14:paraId="3508619D" w14:textId="77777777" w:rsidR="00B41497" w:rsidRPr="00FF6A29" w:rsidRDefault="00B41497" w:rsidP="00B41497">
            <w:pPr>
              <w:jc w:val="both"/>
              <w:rPr>
                <w:rFonts w:ascii="ITC Avant Garde" w:hAnsi="ITC Avant Garde"/>
                <w:sz w:val="18"/>
                <w:szCs w:val="18"/>
              </w:rPr>
            </w:pPr>
            <w:r w:rsidRPr="00FF6A29">
              <w:rPr>
                <w:rFonts w:ascii="ITC Avant Garde" w:hAnsi="ITC Avant Garde"/>
                <w:b/>
                <w:sz w:val="18"/>
                <w:szCs w:val="18"/>
              </w:rPr>
              <w:t>En caso de que la respuesta sea afirmativa, justifique y fundamente</w:t>
            </w:r>
            <w:r w:rsidR="00372BF7" w:rsidRPr="00FF6A29">
              <w:rPr>
                <w:rFonts w:ascii="ITC Avant Garde" w:hAnsi="ITC Avant Garde"/>
                <w:b/>
                <w:sz w:val="18"/>
                <w:szCs w:val="18"/>
              </w:rPr>
              <w:t xml:space="preserve"> las razones por las cuales su publicidad puede comprometer los efectos que se pretenden </w:t>
            </w:r>
            <w:r w:rsidR="004226AE" w:rsidRPr="00FF6A29">
              <w:rPr>
                <w:rFonts w:ascii="ITC Avant Garde" w:hAnsi="ITC Avant Garde"/>
                <w:b/>
                <w:sz w:val="18"/>
                <w:szCs w:val="18"/>
              </w:rPr>
              <w:t xml:space="preserve">resolver o prevenir </w:t>
            </w:r>
            <w:r w:rsidR="00372BF7" w:rsidRPr="00FF6A29">
              <w:rPr>
                <w:rFonts w:ascii="ITC Avant Garde" w:hAnsi="ITC Avant Garde"/>
                <w:b/>
                <w:sz w:val="18"/>
                <w:szCs w:val="18"/>
              </w:rPr>
              <w:t>con la propuesta regulatoria</w:t>
            </w:r>
            <w:r w:rsidRPr="00FF6A29">
              <w:rPr>
                <w:rFonts w:ascii="ITC Avant Garde" w:hAnsi="ITC Avant Garde"/>
                <w:b/>
                <w:sz w:val="18"/>
                <w:szCs w:val="18"/>
              </w:rPr>
              <w:t>:</w:t>
            </w:r>
          </w:p>
          <w:p w14:paraId="1D9583CD" w14:textId="77777777" w:rsidR="00B41497" w:rsidRPr="00FF6A29"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FF6A29" w14:paraId="235A8E2A" w14:textId="77777777" w:rsidTr="00596FDE">
              <w:tc>
                <w:tcPr>
                  <w:tcW w:w="8602" w:type="dxa"/>
                </w:tcPr>
                <w:p w14:paraId="0BEE190E" w14:textId="77777777" w:rsidR="00596FDE" w:rsidRPr="00FF6A29" w:rsidRDefault="00596FDE" w:rsidP="0070733E">
                  <w:pPr>
                    <w:framePr w:hSpace="141" w:wrap="around" w:vAnchor="text" w:hAnchor="margin" w:y="356"/>
                    <w:jc w:val="both"/>
                    <w:rPr>
                      <w:rFonts w:ascii="ITC Avant Garde" w:hAnsi="ITC Avant Garde"/>
                      <w:sz w:val="18"/>
                      <w:szCs w:val="18"/>
                    </w:rPr>
                  </w:pPr>
                </w:p>
                <w:p w14:paraId="4843EFCC" w14:textId="77777777" w:rsidR="00596FDE" w:rsidRPr="00FF6A29" w:rsidRDefault="00596FDE" w:rsidP="0070733E">
                  <w:pPr>
                    <w:framePr w:hSpace="141" w:wrap="around" w:vAnchor="text" w:hAnchor="margin" w:y="356"/>
                    <w:jc w:val="both"/>
                    <w:rPr>
                      <w:rFonts w:ascii="ITC Avant Garde" w:hAnsi="ITC Avant Garde"/>
                      <w:sz w:val="18"/>
                      <w:szCs w:val="18"/>
                    </w:rPr>
                  </w:pPr>
                </w:p>
                <w:p w14:paraId="71534A69" w14:textId="77777777" w:rsidR="000C16BC" w:rsidRPr="00FF6A29" w:rsidRDefault="000C16BC" w:rsidP="0070733E">
                  <w:pPr>
                    <w:framePr w:hSpace="141" w:wrap="around" w:vAnchor="text" w:hAnchor="margin" w:y="356"/>
                    <w:jc w:val="both"/>
                    <w:rPr>
                      <w:rFonts w:ascii="ITC Avant Garde" w:hAnsi="ITC Avant Garde"/>
                      <w:sz w:val="18"/>
                      <w:szCs w:val="18"/>
                    </w:rPr>
                  </w:pPr>
                </w:p>
              </w:tc>
            </w:tr>
          </w:tbl>
          <w:p w14:paraId="640CAA03" w14:textId="77777777" w:rsidR="00596FDE" w:rsidRPr="00FF6A29" w:rsidRDefault="00596FDE" w:rsidP="00B41497">
            <w:pPr>
              <w:jc w:val="both"/>
              <w:rPr>
                <w:rFonts w:ascii="ITC Avant Garde" w:hAnsi="ITC Avant Garde"/>
                <w:sz w:val="18"/>
                <w:szCs w:val="18"/>
              </w:rPr>
            </w:pPr>
          </w:p>
          <w:p w14:paraId="54E31D3D" w14:textId="77777777" w:rsidR="009656B1" w:rsidRPr="00FF6A29" w:rsidRDefault="009656B1" w:rsidP="00B41497">
            <w:pPr>
              <w:jc w:val="both"/>
              <w:rPr>
                <w:rFonts w:ascii="ITC Avant Garde" w:hAnsi="ITC Avant Garde"/>
                <w:sz w:val="18"/>
                <w:szCs w:val="18"/>
              </w:rPr>
            </w:pPr>
          </w:p>
        </w:tc>
      </w:tr>
    </w:tbl>
    <w:p w14:paraId="2E3BFCDC" w14:textId="77777777" w:rsidR="001932FC" w:rsidRPr="00FF6A29" w:rsidRDefault="001932FC" w:rsidP="001932FC">
      <w:pPr>
        <w:jc w:val="both"/>
        <w:rPr>
          <w:rFonts w:ascii="ITC Avant Garde" w:hAnsi="ITC Avant Garde"/>
          <w:sz w:val="18"/>
          <w:szCs w:val="18"/>
        </w:rPr>
      </w:pPr>
    </w:p>
    <w:p w14:paraId="4E604CFA" w14:textId="77777777" w:rsidR="00B41497" w:rsidRPr="00FF6A29" w:rsidRDefault="00B41497" w:rsidP="001932FC">
      <w:pPr>
        <w:jc w:val="both"/>
        <w:rPr>
          <w:rFonts w:ascii="ITC Avant Garde" w:hAnsi="ITC Avant Garde"/>
          <w:sz w:val="18"/>
          <w:szCs w:val="18"/>
        </w:rPr>
      </w:pPr>
    </w:p>
    <w:p w14:paraId="5F75F07B" w14:textId="77777777" w:rsidR="001932FC" w:rsidRPr="00FF6A29" w:rsidRDefault="001932FC" w:rsidP="00A1622C">
      <w:pPr>
        <w:shd w:val="clear" w:color="auto" w:fill="A8D08D" w:themeFill="accent6" w:themeFillTint="99"/>
        <w:jc w:val="both"/>
        <w:rPr>
          <w:rFonts w:ascii="ITC Avant Garde" w:hAnsi="ITC Avant Garde"/>
          <w:b/>
          <w:sz w:val="18"/>
          <w:szCs w:val="18"/>
        </w:rPr>
      </w:pPr>
      <w:r w:rsidRPr="00FF6A29">
        <w:rPr>
          <w:rFonts w:ascii="ITC Avant Garde" w:hAnsi="ITC Avant Garde"/>
          <w:b/>
          <w:sz w:val="18"/>
          <w:szCs w:val="18"/>
        </w:rPr>
        <w:lastRenderedPageBreak/>
        <w:t xml:space="preserve">II. </w:t>
      </w:r>
      <w:r w:rsidR="00E21B49" w:rsidRPr="00FF6A29">
        <w:rPr>
          <w:rFonts w:ascii="ITC Avant Garde" w:hAnsi="ITC Avant Garde"/>
          <w:b/>
          <w:sz w:val="18"/>
          <w:szCs w:val="18"/>
        </w:rPr>
        <w:t xml:space="preserve">IMPACTO DE LA </w:t>
      </w:r>
      <w:r w:rsidR="00D23BD5" w:rsidRPr="00FF6A29">
        <w:rPr>
          <w:rFonts w:ascii="ITC Avant Garde" w:hAnsi="ITC Avant Garde"/>
          <w:b/>
          <w:sz w:val="18"/>
          <w:szCs w:val="18"/>
        </w:rPr>
        <w:t xml:space="preserve">PROPUESTA DE </w:t>
      </w:r>
      <w:r w:rsidR="00E21B49" w:rsidRPr="00FF6A29">
        <w:rPr>
          <w:rFonts w:ascii="ITC Avant Garde" w:hAnsi="ITC Avant Garde"/>
          <w:b/>
          <w:sz w:val="18"/>
          <w:szCs w:val="18"/>
        </w:rPr>
        <w:t>REGULACIÓN</w:t>
      </w:r>
      <w:r w:rsidRPr="00FF6A29">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FF6A29" w14:paraId="1F71E24A" w14:textId="77777777" w:rsidTr="003F600A">
        <w:tc>
          <w:tcPr>
            <w:tcW w:w="8828" w:type="dxa"/>
          </w:tcPr>
          <w:p w14:paraId="4A977A78" w14:textId="77777777" w:rsidR="00BE7D1C" w:rsidRPr="00FF6A29" w:rsidRDefault="00BE7D1C" w:rsidP="003F600A">
            <w:pPr>
              <w:jc w:val="both"/>
              <w:rPr>
                <w:rFonts w:ascii="ITC Avant Garde" w:hAnsi="ITC Avant Garde"/>
                <w:b/>
                <w:sz w:val="18"/>
                <w:szCs w:val="18"/>
              </w:rPr>
            </w:pPr>
            <w:r w:rsidRPr="00FF6A29">
              <w:rPr>
                <w:rFonts w:ascii="ITC Avant Garde" w:hAnsi="ITC Avant Garde"/>
                <w:b/>
                <w:sz w:val="18"/>
                <w:szCs w:val="18"/>
              </w:rPr>
              <w:t>3.- Para solucionar la problemática identificada, describa las alternativas valoradas y señale las razones por las cuales fueron descartadas.</w:t>
            </w:r>
          </w:p>
          <w:p w14:paraId="30423AFE" w14:textId="77777777" w:rsidR="00BE7D1C" w:rsidRPr="00FF6A29" w:rsidRDefault="00BE7D1C" w:rsidP="003F600A">
            <w:pPr>
              <w:jc w:val="both"/>
              <w:rPr>
                <w:rFonts w:ascii="ITC Avant Garde" w:hAnsi="ITC Avant Garde"/>
                <w:sz w:val="18"/>
                <w:szCs w:val="18"/>
              </w:rPr>
            </w:pPr>
            <w:r w:rsidRPr="00FF6A29">
              <w:rPr>
                <w:rFonts w:ascii="ITC Avant Garde" w:hAnsi="ITC Avant Garde"/>
                <w:sz w:val="18"/>
                <w:szCs w:val="18"/>
              </w:rPr>
              <w:t>Seleccione las alternativas aplicables y, en su c</w:t>
            </w:r>
            <w:r w:rsidR="004E0AA9" w:rsidRPr="00FF6A29">
              <w:rPr>
                <w:rFonts w:ascii="ITC Avant Garde" w:hAnsi="ITC Avant Garde"/>
                <w:sz w:val="18"/>
                <w:szCs w:val="18"/>
              </w:rPr>
              <w:t>aso, seleccione y describa</w:t>
            </w:r>
            <w:r w:rsidR="00E046F4" w:rsidRPr="00FF6A29">
              <w:rPr>
                <w:rFonts w:ascii="ITC Avant Garde" w:hAnsi="ITC Avant Garde"/>
                <w:sz w:val="18"/>
                <w:szCs w:val="18"/>
              </w:rPr>
              <w:t xml:space="preserve"> otra</w:t>
            </w:r>
            <w:r w:rsidR="004E0AA9" w:rsidRPr="00FF6A29">
              <w:rPr>
                <w:rFonts w:ascii="ITC Avant Garde" w:hAnsi="ITC Avant Garde"/>
                <w:sz w:val="18"/>
                <w:szCs w:val="18"/>
              </w:rPr>
              <w:t>.</w:t>
            </w:r>
            <w:r w:rsidRPr="00FF6A29">
              <w:rPr>
                <w:rFonts w:ascii="ITC Avant Garde" w:hAnsi="ITC Avant Garde"/>
                <w:sz w:val="18"/>
                <w:szCs w:val="18"/>
              </w:rPr>
              <w:t xml:space="preserve"> </w:t>
            </w:r>
            <w:r w:rsidR="004E0AA9" w:rsidRPr="00FF6A29">
              <w:rPr>
                <w:rFonts w:ascii="ITC Avant Garde" w:hAnsi="ITC Avant Garde"/>
                <w:sz w:val="18"/>
                <w:szCs w:val="18"/>
              </w:rPr>
              <w:t>C</w:t>
            </w:r>
            <w:r w:rsidRPr="00FF6A29">
              <w:rPr>
                <w:rFonts w:ascii="ITC Avant Garde" w:hAnsi="ITC Avant Garde"/>
                <w:sz w:val="18"/>
                <w:szCs w:val="18"/>
              </w:rPr>
              <w:t xml:space="preserve">onsidere al menos </w:t>
            </w:r>
            <w:r w:rsidR="004E0AA9" w:rsidRPr="00FF6A29">
              <w:rPr>
                <w:rFonts w:ascii="ITC Avant Garde" w:hAnsi="ITC Avant Garde"/>
                <w:sz w:val="18"/>
                <w:szCs w:val="18"/>
              </w:rPr>
              <w:t>dos</w:t>
            </w:r>
            <w:r w:rsidRPr="00FF6A29">
              <w:rPr>
                <w:rFonts w:ascii="ITC Avant Garde" w:hAnsi="ITC Avant Garde"/>
                <w:sz w:val="18"/>
                <w:szCs w:val="18"/>
              </w:rPr>
              <w:t xml:space="preserve"> opciones entre las cuales se encuentre la opción de no intervención.</w:t>
            </w:r>
            <w:r w:rsidR="00FB58BA" w:rsidRPr="00FF6A29">
              <w:rPr>
                <w:rFonts w:ascii="ITC Avant Garde" w:hAnsi="ITC Avant Garde"/>
                <w:sz w:val="18"/>
                <w:szCs w:val="18"/>
              </w:rPr>
              <w:t xml:space="preserve"> Agregue las filas que considere necesarias.</w:t>
            </w:r>
          </w:p>
          <w:p w14:paraId="77DDDD3D" w14:textId="77777777" w:rsidR="00BE7D1C" w:rsidRPr="00FF6A29" w:rsidRDefault="00BE7D1C" w:rsidP="003F600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FF6A29" w14:paraId="48D10521" w14:textId="77777777" w:rsidTr="003F600A">
              <w:tc>
                <w:tcPr>
                  <w:tcW w:w="1876" w:type="dxa"/>
                  <w:tcBorders>
                    <w:bottom w:val="single" w:sz="12" w:space="0" w:color="auto"/>
                  </w:tcBorders>
                  <w:shd w:val="clear" w:color="auto" w:fill="A8D08D" w:themeFill="accent6" w:themeFillTint="99"/>
                </w:tcPr>
                <w:p w14:paraId="157D6B7E" w14:textId="77777777" w:rsidR="00BE7D1C" w:rsidRPr="00FF6A29" w:rsidRDefault="00BE7D1C" w:rsidP="003F600A">
                  <w:pPr>
                    <w:jc w:val="center"/>
                    <w:rPr>
                      <w:rFonts w:ascii="ITC Avant Garde" w:hAnsi="ITC Avant Garde"/>
                      <w:b/>
                      <w:sz w:val="18"/>
                      <w:szCs w:val="18"/>
                    </w:rPr>
                  </w:pPr>
                  <w:r w:rsidRPr="00FF6A29">
                    <w:rPr>
                      <w:rFonts w:ascii="ITC Avant Garde" w:hAnsi="ITC Avant Garde"/>
                      <w:b/>
                      <w:sz w:val="18"/>
                      <w:szCs w:val="18"/>
                    </w:rPr>
                    <w:t xml:space="preserve">Alternativa evaluada </w:t>
                  </w:r>
                </w:p>
              </w:tc>
              <w:tc>
                <w:tcPr>
                  <w:tcW w:w="2684" w:type="dxa"/>
                  <w:shd w:val="clear" w:color="auto" w:fill="A8D08D" w:themeFill="accent6" w:themeFillTint="99"/>
                </w:tcPr>
                <w:p w14:paraId="07917DD8" w14:textId="77777777" w:rsidR="00BE7D1C" w:rsidRPr="00FF6A29" w:rsidRDefault="00BE7D1C" w:rsidP="003F600A">
                  <w:pPr>
                    <w:jc w:val="center"/>
                    <w:rPr>
                      <w:rFonts w:ascii="ITC Avant Garde" w:hAnsi="ITC Avant Garde"/>
                      <w:b/>
                      <w:sz w:val="18"/>
                      <w:szCs w:val="18"/>
                    </w:rPr>
                  </w:pPr>
                  <w:r w:rsidRPr="00FF6A29">
                    <w:rPr>
                      <w:rFonts w:ascii="ITC Avant Garde" w:hAnsi="ITC Avant Garde"/>
                      <w:b/>
                      <w:sz w:val="18"/>
                      <w:szCs w:val="18"/>
                    </w:rPr>
                    <w:t>Descripción</w:t>
                  </w:r>
                </w:p>
              </w:tc>
              <w:tc>
                <w:tcPr>
                  <w:tcW w:w="3969" w:type="dxa"/>
                  <w:shd w:val="clear" w:color="auto" w:fill="A8D08D" w:themeFill="accent6" w:themeFillTint="99"/>
                </w:tcPr>
                <w:p w14:paraId="73957C5E" w14:textId="77777777" w:rsidR="00BE7D1C" w:rsidRPr="00FF6A29" w:rsidRDefault="00BE7D1C" w:rsidP="003F600A">
                  <w:pPr>
                    <w:jc w:val="center"/>
                    <w:rPr>
                      <w:rFonts w:ascii="ITC Avant Garde" w:hAnsi="ITC Avant Garde"/>
                      <w:b/>
                      <w:sz w:val="18"/>
                      <w:szCs w:val="18"/>
                    </w:rPr>
                  </w:pPr>
                  <w:r w:rsidRPr="00FF6A29">
                    <w:rPr>
                      <w:rFonts w:ascii="ITC Avant Garde" w:hAnsi="ITC Avant Garde"/>
                      <w:b/>
                      <w:sz w:val="18"/>
                      <w:szCs w:val="18"/>
                    </w:rPr>
                    <w:t>Razones</w:t>
                  </w:r>
                </w:p>
              </w:tc>
            </w:tr>
            <w:tr w:rsidR="00BE7D1C" w:rsidRPr="00FF6A29" w14:paraId="3360E6CC" w14:textId="77777777" w:rsidTr="003F600A">
              <w:sdt>
                <w:sdtPr>
                  <w:rPr>
                    <w:rFonts w:ascii="ITC Avant Garde" w:hAnsi="ITC Avant Garde"/>
                    <w:i/>
                    <w:sz w:val="18"/>
                    <w:szCs w:val="18"/>
                  </w:rPr>
                  <w:alias w:val="Alternativa evaluada"/>
                  <w:tag w:val="Alternativa evaluada"/>
                  <w:id w:val="1516970041"/>
                  <w:placeholder>
                    <w:docPart w:val="53C06C5BEAE94D5BAF43FB3D4551B4A8"/>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15BE9AE2" w14:textId="77777777" w:rsidR="00BE7D1C" w:rsidRPr="00FF6A29" w:rsidRDefault="002B41D8" w:rsidP="003F600A">
                      <w:pPr>
                        <w:rPr>
                          <w:rFonts w:ascii="ITC Avant Garde" w:hAnsi="ITC Avant Garde"/>
                          <w:i/>
                          <w:sz w:val="18"/>
                          <w:szCs w:val="18"/>
                        </w:rPr>
                      </w:pPr>
                      <w:r w:rsidRPr="00FF6A29">
                        <w:rPr>
                          <w:rFonts w:ascii="ITC Avant Garde" w:hAnsi="ITC Avant Garde"/>
                          <w:i/>
                          <w:sz w:val="18"/>
                          <w:szCs w:val="18"/>
                        </w:rPr>
                        <w:t>No emitir regulación alguna</w:t>
                      </w:r>
                    </w:p>
                  </w:tc>
                </w:sdtContent>
              </w:sdt>
              <w:tc>
                <w:tcPr>
                  <w:tcW w:w="2684" w:type="dxa"/>
                  <w:tcBorders>
                    <w:left w:val="single" w:sz="12" w:space="0" w:color="auto"/>
                  </w:tcBorders>
                </w:tcPr>
                <w:p w14:paraId="4C48860D" w14:textId="50CCD35F" w:rsidR="00BE7D1C" w:rsidRPr="00FF6A29" w:rsidRDefault="00EC302D" w:rsidP="00EC302D">
                  <w:pPr>
                    <w:jc w:val="both"/>
                    <w:rPr>
                      <w:rFonts w:ascii="ITC Avant Garde" w:hAnsi="ITC Avant Garde"/>
                      <w:sz w:val="18"/>
                      <w:szCs w:val="18"/>
                    </w:rPr>
                  </w:pPr>
                  <w:r w:rsidRPr="00FF6A29">
                    <w:rPr>
                      <w:rFonts w:ascii="ITC Avant Garde" w:hAnsi="ITC Avant Garde"/>
                      <w:sz w:val="18"/>
                      <w:szCs w:val="18"/>
                    </w:rPr>
                    <w:t xml:space="preserve">No emitir la presente propuesta de modificación </w:t>
                  </w:r>
                  <w:r w:rsidR="00AB52E1" w:rsidRPr="00FF6A29">
                    <w:rPr>
                      <w:rFonts w:ascii="ITC Avant Garde" w:hAnsi="ITC Avant Garde"/>
                      <w:sz w:val="18"/>
                      <w:szCs w:val="18"/>
                    </w:rPr>
                    <w:t xml:space="preserve">y continuar con los Lineamientos de </w:t>
                  </w:r>
                  <w:r w:rsidR="00E07AD8">
                    <w:rPr>
                      <w:rFonts w:ascii="ITC Avant Garde" w:hAnsi="ITC Avant Garde"/>
                      <w:sz w:val="18"/>
                      <w:szCs w:val="18"/>
                    </w:rPr>
                    <w:t>Ventanilla Electrónica</w:t>
                  </w:r>
                </w:p>
              </w:tc>
              <w:tc>
                <w:tcPr>
                  <w:tcW w:w="3969" w:type="dxa"/>
                </w:tcPr>
                <w:p w14:paraId="154B722C" w14:textId="56473CDB" w:rsidR="00BE7D1C" w:rsidRPr="00FF6A29" w:rsidRDefault="00AB52E1" w:rsidP="00AB52E1">
                  <w:pPr>
                    <w:jc w:val="both"/>
                    <w:rPr>
                      <w:rFonts w:ascii="ITC Avant Garde" w:hAnsi="ITC Avant Garde"/>
                      <w:sz w:val="18"/>
                      <w:szCs w:val="18"/>
                    </w:rPr>
                  </w:pPr>
                  <w:r w:rsidRPr="00FF6A29">
                    <w:rPr>
                      <w:rFonts w:ascii="ITC Avant Garde" w:hAnsi="ITC Avant Garde"/>
                      <w:sz w:val="18"/>
                      <w:szCs w:val="18"/>
                    </w:rPr>
                    <w:t xml:space="preserve">Esta alternativa no se considera conveniente en virtud de que </w:t>
                  </w:r>
                  <w:r w:rsidR="00E07AD8">
                    <w:rPr>
                      <w:rFonts w:ascii="ITC Avant Garde" w:hAnsi="ITC Avant Garde"/>
                      <w:sz w:val="18"/>
                      <w:szCs w:val="18"/>
                    </w:rPr>
                    <w:t>el Artículo C</w:t>
                  </w:r>
                  <w:r w:rsidR="005137E3">
                    <w:rPr>
                      <w:rFonts w:ascii="ITC Avant Garde" w:hAnsi="ITC Avant Garde"/>
                      <w:sz w:val="18"/>
                      <w:szCs w:val="18"/>
                    </w:rPr>
                    <w:t>uarto</w:t>
                  </w:r>
                  <w:r w:rsidR="00E07AD8">
                    <w:rPr>
                      <w:rFonts w:ascii="ITC Avant Garde" w:hAnsi="ITC Avant Garde"/>
                      <w:sz w:val="18"/>
                      <w:szCs w:val="18"/>
                    </w:rPr>
                    <w:t xml:space="preserve"> Transitorio de los</w:t>
                  </w:r>
                  <w:r w:rsidRPr="00FF6A29">
                    <w:rPr>
                      <w:rFonts w:ascii="ITC Avant Garde" w:hAnsi="ITC Avant Garde"/>
                      <w:sz w:val="18"/>
                      <w:szCs w:val="18"/>
                    </w:rPr>
                    <w:t xml:space="preserve"> Lineamientos de </w:t>
                  </w:r>
                  <w:r w:rsidR="00E07AD8">
                    <w:rPr>
                      <w:rFonts w:ascii="ITC Avant Garde" w:hAnsi="ITC Avant Garde"/>
                      <w:sz w:val="18"/>
                      <w:szCs w:val="18"/>
                    </w:rPr>
                    <w:t>Ventanilla Electrónica</w:t>
                  </w:r>
                  <w:r w:rsidRPr="00FF6A29">
                    <w:rPr>
                      <w:rFonts w:ascii="ITC Avant Garde" w:hAnsi="ITC Avant Garde"/>
                      <w:sz w:val="18"/>
                      <w:szCs w:val="18"/>
                    </w:rPr>
                    <w:t xml:space="preserve"> vigente</w:t>
                  </w:r>
                  <w:r w:rsidR="007C5383">
                    <w:rPr>
                      <w:rFonts w:ascii="ITC Avant Garde" w:hAnsi="ITC Avant Garde"/>
                      <w:sz w:val="18"/>
                      <w:szCs w:val="18"/>
                    </w:rPr>
                    <w:t>s</w:t>
                  </w:r>
                  <w:r w:rsidRPr="00FF6A29">
                    <w:rPr>
                      <w:rFonts w:ascii="ITC Avant Garde" w:hAnsi="ITC Avant Garde"/>
                      <w:sz w:val="18"/>
                      <w:szCs w:val="18"/>
                    </w:rPr>
                    <w:t xml:space="preserve"> no contemplan los términos que se incorporaron a la realidad jurídica</w:t>
                  </w:r>
                  <w:r w:rsidR="00E07AD8">
                    <w:rPr>
                      <w:rFonts w:ascii="ITC Avant Garde" w:hAnsi="ITC Avant Garde"/>
                      <w:sz w:val="18"/>
                      <w:szCs w:val="18"/>
                    </w:rPr>
                    <w:t>, tecnológica y administrativa</w:t>
                  </w:r>
                  <w:r w:rsidRPr="00FF6A29">
                    <w:rPr>
                      <w:rFonts w:ascii="ITC Avant Garde" w:hAnsi="ITC Avant Garde"/>
                      <w:sz w:val="18"/>
                      <w:szCs w:val="18"/>
                    </w:rPr>
                    <w:t xml:space="preserve"> con la publicación de la</w:t>
                  </w:r>
                  <w:r w:rsidR="00E07AD8">
                    <w:rPr>
                      <w:rFonts w:ascii="ITC Avant Garde" w:hAnsi="ITC Avant Garde"/>
                      <w:sz w:val="18"/>
                      <w:szCs w:val="18"/>
                    </w:rPr>
                    <w:t xml:space="preserve"> </w:t>
                  </w:r>
                  <w:r w:rsidR="00E07AD8" w:rsidRPr="00E07AD8">
                    <w:rPr>
                      <w:rFonts w:ascii="ITC Avant Garde" w:hAnsi="ITC Avant Garde"/>
                      <w:i/>
                      <w:iCs/>
                      <w:sz w:val="18"/>
                      <w:szCs w:val="18"/>
                    </w:rPr>
                    <w:t>Estrategia IFT 2021 – 2025, Hoja de Ruta</w:t>
                  </w:r>
                  <w:r w:rsidRPr="00FF6A29">
                    <w:rPr>
                      <w:rFonts w:ascii="ITC Avant Garde" w:hAnsi="ITC Avant Garde"/>
                      <w:sz w:val="18"/>
                      <w:szCs w:val="18"/>
                    </w:rPr>
                    <w:t>.</w:t>
                  </w:r>
                </w:p>
                <w:p w14:paraId="4A35C42F" w14:textId="7B69D1FA" w:rsidR="009F15DD" w:rsidRDefault="009F15DD" w:rsidP="009F15DD">
                  <w:pPr>
                    <w:pStyle w:val="Default"/>
                    <w:jc w:val="both"/>
                    <w:rPr>
                      <w:rFonts w:ascii="ITC Avant Garde" w:hAnsi="ITC Avant Garde" w:cs="TimesNewRomanPS-BoldMT"/>
                      <w:bCs/>
                      <w:sz w:val="18"/>
                      <w:szCs w:val="18"/>
                    </w:rPr>
                  </w:pPr>
                </w:p>
                <w:p w14:paraId="25A9508B" w14:textId="2E718E14" w:rsidR="000B44DE" w:rsidRDefault="000B44DE" w:rsidP="009F15DD">
                  <w:pPr>
                    <w:pStyle w:val="Default"/>
                    <w:jc w:val="both"/>
                    <w:rPr>
                      <w:rFonts w:ascii="ITC Avant Garde" w:hAnsi="ITC Avant Garde" w:cs="TimesNewRomanPS-BoldMT"/>
                      <w:bCs/>
                      <w:sz w:val="18"/>
                      <w:szCs w:val="18"/>
                    </w:rPr>
                  </w:pPr>
                  <w:r>
                    <w:rPr>
                      <w:rFonts w:ascii="ITC Avant Garde" w:hAnsi="ITC Avant Garde" w:cs="TimesNewRomanPS-BoldMT"/>
                      <w:bCs/>
                      <w:sz w:val="18"/>
                      <w:szCs w:val="18"/>
                    </w:rPr>
                    <w:t xml:space="preserve">Resulta necesario transparentar y dar certeza jurídica a los particulares respecto de </w:t>
                  </w:r>
                  <w:r w:rsidR="000A50CC">
                    <w:rPr>
                      <w:rFonts w:ascii="ITC Avant Garde" w:hAnsi="ITC Avant Garde" w:cs="TimesNewRomanPS-BoldMT"/>
                      <w:bCs/>
                      <w:sz w:val="18"/>
                      <w:szCs w:val="18"/>
                    </w:rPr>
                    <w:t xml:space="preserve">la forma en la que este órgano constitucional autónomo transitará </w:t>
                  </w:r>
                  <w:r w:rsidR="000A50CC" w:rsidRPr="000A50CC">
                    <w:rPr>
                      <w:rFonts w:ascii="ITC Avant Garde" w:hAnsi="ITC Avant Garde" w:cs="TimesNewRomanPS-BoldMT"/>
                      <w:bCs/>
                      <w:sz w:val="18"/>
                      <w:szCs w:val="18"/>
                    </w:rPr>
                    <w:t>hacia la sistematización y digitalización de los procesos internos y externos del Instituto minimizando el impacto administrativo y promoviendo un gobierno digital y abierto</w:t>
                  </w:r>
                  <w:r w:rsidR="000A50CC">
                    <w:rPr>
                      <w:rFonts w:ascii="ITC Avant Garde" w:hAnsi="ITC Avant Garde" w:cs="TimesNewRomanPS-BoldMT"/>
                      <w:bCs/>
                      <w:sz w:val="18"/>
                      <w:szCs w:val="18"/>
                    </w:rPr>
                    <w:t>.</w:t>
                  </w:r>
                </w:p>
                <w:p w14:paraId="556457F3" w14:textId="058EF872" w:rsidR="000A50CC" w:rsidRDefault="000A50CC" w:rsidP="009F15DD">
                  <w:pPr>
                    <w:pStyle w:val="Default"/>
                    <w:jc w:val="both"/>
                    <w:rPr>
                      <w:rFonts w:ascii="ITC Avant Garde" w:hAnsi="ITC Avant Garde" w:cs="TimesNewRomanPS-BoldMT"/>
                      <w:bCs/>
                      <w:sz w:val="18"/>
                      <w:szCs w:val="18"/>
                    </w:rPr>
                  </w:pPr>
                </w:p>
                <w:p w14:paraId="58DDE7DB" w14:textId="5E524100" w:rsidR="000A50CC" w:rsidRPr="00FF6A29" w:rsidRDefault="00EC17E8" w:rsidP="009F15DD">
                  <w:pPr>
                    <w:pStyle w:val="Default"/>
                    <w:jc w:val="both"/>
                    <w:rPr>
                      <w:rFonts w:ascii="ITC Avant Garde" w:hAnsi="ITC Avant Garde" w:cs="TimesNewRomanPS-BoldMT"/>
                      <w:bCs/>
                      <w:sz w:val="18"/>
                      <w:szCs w:val="18"/>
                    </w:rPr>
                  </w:pPr>
                  <w:r>
                    <w:rPr>
                      <w:rFonts w:ascii="ITC Avant Garde" w:hAnsi="ITC Avant Garde" w:cs="TimesNewRomanPS-BoldMT"/>
                      <w:bCs/>
                      <w:sz w:val="18"/>
                      <w:szCs w:val="18"/>
                    </w:rPr>
                    <w:t>Para lograr lo anterior, resulta necesario, entre otras acciones,</w:t>
                  </w:r>
                  <w:r w:rsidR="000A50CC">
                    <w:rPr>
                      <w:rFonts w:ascii="ITC Avant Garde" w:hAnsi="ITC Avant Garde" w:cs="TimesNewRomanPS-BoldMT"/>
                      <w:bCs/>
                      <w:sz w:val="18"/>
                      <w:szCs w:val="18"/>
                    </w:rPr>
                    <w:t xml:space="preserve"> la modificación propuesta en el Anteproyecto, es decir, </w:t>
                  </w:r>
                  <w:r>
                    <w:rPr>
                      <w:rFonts w:ascii="ITC Avant Garde" w:hAnsi="ITC Avant Garde" w:cs="TimesNewRomanPS-BoldMT"/>
                      <w:bCs/>
                      <w:sz w:val="18"/>
                      <w:szCs w:val="18"/>
                    </w:rPr>
                    <w:t xml:space="preserve">informar que </w:t>
                  </w:r>
                  <w:r w:rsidR="000A50CC">
                    <w:rPr>
                      <w:rFonts w:ascii="ITC Avant Garde" w:hAnsi="ITC Avant Garde" w:cs="TimesNewRomanPS-BoldMT"/>
                      <w:bCs/>
                      <w:sz w:val="18"/>
                      <w:szCs w:val="18"/>
                    </w:rPr>
                    <w:t xml:space="preserve">los </w:t>
                  </w:r>
                  <w:r w:rsidR="000A50CC" w:rsidRPr="000A50CC">
                    <w:rPr>
                      <w:rFonts w:ascii="ITC Avant Garde" w:hAnsi="ITC Avant Garde" w:cs="TimesNewRomanPS-BoldMT"/>
                      <w:bCs/>
                      <w:sz w:val="18"/>
                      <w:szCs w:val="18"/>
                    </w:rPr>
                    <w:t>trámites y servicios a cargo del Instituto que actualmente establezcan algún medio electrónico para su presentación, gestión y, en su caso, resolución, se adecuarán a lo establecido en los Lineamientos de Ventanilla Electrónica, en términos de lo señalado en la Estrategia de Gobierno Electrónico de este órgano constitucional autónomo, la cual será precisada en los Programas Anuales de Trab</w:t>
                  </w:r>
                  <w:r w:rsidR="000A50CC">
                    <w:rPr>
                      <w:rFonts w:ascii="ITC Avant Garde" w:hAnsi="ITC Avant Garde" w:cs="TimesNewRomanPS-BoldMT"/>
                      <w:bCs/>
                      <w:sz w:val="18"/>
                      <w:szCs w:val="18"/>
                    </w:rPr>
                    <w:t>ajo.</w:t>
                  </w:r>
                </w:p>
                <w:p w14:paraId="14E514F0" w14:textId="77777777" w:rsidR="00AB52E1" w:rsidRPr="00FF6A29" w:rsidRDefault="00AB52E1" w:rsidP="00AB52E1">
                  <w:pPr>
                    <w:jc w:val="both"/>
                    <w:rPr>
                      <w:rFonts w:ascii="ITC Avant Garde" w:hAnsi="ITC Avant Garde"/>
                      <w:sz w:val="18"/>
                      <w:szCs w:val="18"/>
                    </w:rPr>
                  </w:pPr>
                </w:p>
              </w:tc>
            </w:tr>
            <w:tr w:rsidR="00BE7D1C" w:rsidRPr="00FF6A29" w14:paraId="74C537BD" w14:textId="77777777" w:rsidTr="003F600A">
              <w:sdt>
                <w:sdtPr>
                  <w:rPr>
                    <w:rFonts w:ascii="ITC Avant Garde" w:hAnsi="ITC Avant Garde"/>
                    <w:i/>
                    <w:sz w:val="18"/>
                    <w:szCs w:val="18"/>
                  </w:rPr>
                  <w:alias w:val="Alternativa evaluada"/>
                  <w:tag w:val="Alternativa evaluada"/>
                  <w:id w:val="946584835"/>
                  <w:placeholder>
                    <w:docPart w:val="5CAECFA481BF4B18BAA1A109B5DCE30F"/>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782EF03" w14:textId="10D7E557" w:rsidR="00BE7D1C" w:rsidRPr="00FF6A29" w:rsidRDefault="000A50CC" w:rsidP="003F600A">
                      <w:pPr>
                        <w:rPr>
                          <w:rFonts w:ascii="ITC Avant Garde" w:hAnsi="ITC Avant Garde"/>
                          <w:i/>
                          <w:sz w:val="18"/>
                          <w:szCs w:val="18"/>
                        </w:rPr>
                      </w:pPr>
                      <w:r>
                        <w:rPr>
                          <w:rFonts w:ascii="ITC Avant Garde" w:hAnsi="ITC Avant Garde"/>
                          <w:i/>
                          <w:sz w:val="18"/>
                          <w:szCs w:val="18"/>
                        </w:rPr>
                        <w:t>Otro tipo de regulación</w:t>
                      </w:r>
                    </w:p>
                  </w:tc>
                </w:sdtContent>
              </w:sdt>
              <w:tc>
                <w:tcPr>
                  <w:tcW w:w="2684" w:type="dxa"/>
                  <w:tcBorders>
                    <w:left w:val="single" w:sz="12" w:space="0" w:color="auto"/>
                  </w:tcBorders>
                </w:tcPr>
                <w:p w14:paraId="651803D4" w14:textId="363CE82A" w:rsidR="00BE7D1C" w:rsidRPr="00FF6A29" w:rsidRDefault="008701CE" w:rsidP="008701CE">
                  <w:pPr>
                    <w:jc w:val="both"/>
                    <w:rPr>
                      <w:rFonts w:ascii="ITC Avant Garde" w:hAnsi="ITC Avant Garde"/>
                      <w:sz w:val="18"/>
                      <w:szCs w:val="18"/>
                    </w:rPr>
                  </w:pPr>
                  <w:r w:rsidRPr="00FF6A29">
                    <w:rPr>
                      <w:rFonts w:ascii="ITC Avant Garde" w:hAnsi="ITC Avant Garde"/>
                      <w:sz w:val="18"/>
                      <w:szCs w:val="18"/>
                    </w:rPr>
                    <w:t xml:space="preserve">No emitir la presente propuesta de modificación </w:t>
                  </w:r>
                  <w:r w:rsidR="000A50CC">
                    <w:rPr>
                      <w:rFonts w:ascii="ITC Avant Garde" w:hAnsi="ITC Avant Garde"/>
                      <w:sz w:val="18"/>
                      <w:szCs w:val="18"/>
                    </w:rPr>
                    <w:t xml:space="preserve">y </w:t>
                  </w:r>
                  <w:r w:rsidR="000A50CC" w:rsidRPr="00B139C7">
                    <w:rPr>
                      <w:rFonts w:ascii="ITC Avant Garde" w:hAnsi="ITC Avant Garde"/>
                      <w:sz w:val="18"/>
                      <w:szCs w:val="18"/>
                    </w:rPr>
                    <w:t>emitir otras disposiciones generales que regulen la forma en la que el Instituto implementará la estrategia de gobierno digital contenida en la Hoja de Ruta</w:t>
                  </w:r>
                  <w:r w:rsidRPr="00B139C7">
                    <w:rPr>
                      <w:rFonts w:ascii="ITC Avant Garde" w:hAnsi="ITC Avant Garde"/>
                      <w:sz w:val="18"/>
                      <w:szCs w:val="18"/>
                    </w:rPr>
                    <w:t>.</w:t>
                  </w:r>
                </w:p>
              </w:tc>
              <w:tc>
                <w:tcPr>
                  <w:tcW w:w="3969" w:type="dxa"/>
                </w:tcPr>
                <w:p w14:paraId="6557CFA1" w14:textId="1BCB1A58" w:rsidR="008701CE" w:rsidRPr="00FF6A29" w:rsidRDefault="008701CE" w:rsidP="00FF6A29">
                  <w:pPr>
                    <w:jc w:val="both"/>
                    <w:rPr>
                      <w:rFonts w:ascii="ITC Avant Garde" w:hAnsi="ITC Avant Garde"/>
                      <w:sz w:val="18"/>
                      <w:szCs w:val="18"/>
                    </w:rPr>
                  </w:pPr>
                  <w:r w:rsidRPr="00FF6A29">
                    <w:rPr>
                      <w:rFonts w:ascii="ITC Avant Garde" w:hAnsi="ITC Avant Garde"/>
                      <w:sz w:val="18"/>
                      <w:szCs w:val="18"/>
                    </w:rPr>
                    <w:t xml:space="preserve">Esta alternativa no se </w:t>
                  </w:r>
                  <w:r w:rsidR="002D424E">
                    <w:rPr>
                      <w:rFonts w:ascii="ITC Avant Garde" w:hAnsi="ITC Avant Garde"/>
                      <w:sz w:val="18"/>
                      <w:szCs w:val="18"/>
                    </w:rPr>
                    <w:t>estima</w:t>
                  </w:r>
                  <w:r w:rsidRPr="00FF6A29">
                    <w:rPr>
                      <w:rFonts w:ascii="ITC Avant Garde" w:hAnsi="ITC Avant Garde"/>
                      <w:sz w:val="18"/>
                      <w:szCs w:val="18"/>
                    </w:rPr>
                    <w:t xml:space="preserve"> conveniente en vir</w:t>
                  </w:r>
                  <w:r w:rsidR="00FF6A29" w:rsidRPr="00FF6A29">
                    <w:rPr>
                      <w:rFonts w:ascii="ITC Avant Garde" w:hAnsi="ITC Avant Garde"/>
                      <w:sz w:val="18"/>
                      <w:szCs w:val="18"/>
                    </w:rPr>
                    <w:t>tud de que, además de lo señalado en la alternativa que precede,</w:t>
                  </w:r>
                  <w:r w:rsidR="000A50CC">
                    <w:rPr>
                      <w:rFonts w:ascii="ITC Avant Garde" w:hAnsi="ITC Avant Garde"/>
                      <w:sz w:val="18"/>
                      <w:szCs w:val="18"/>
                    </w:rPr>
                    <w:t xml:space="preserve"> </w:t>
                  </w:r>
                  <w:r w:rsidR="00EF6E6C">
                    <w:rPr>
                      <w:rFonts w:ascii="ITC Avant Garde" w:hAnsi="ITC Avant Garde"/>
                      <w:sz w:val="18"/>
                      <w:szCs w:val="18"/>
                    </w:rPr>
                    <w:t xml:space="preserve">se </w:t>
                  </w:r>
                  <w:r w:rsidR="000A50CC">
                    <w:rPr>
                      <w:rFonts w:ascii="ITC Avant Garde" w:hAnsi="ITC Avant Garde"/>
                      <w:sz w:val="18"/>
                      <w:szCs w:val="18"/>
                    </w:rPr>
                    <w:t xml:space="preserve">considera ineficiente </w:t>
                  </w:r>
                  <w:r w:rsidR="00815855">
                    <w:rPr>
                      <w:rFonts w:ascii="ITC Avant Garde" w:hAnsi="ITC Avant Garde"/>
                      <w:sz w:val="18"/>
                      <w:szCs w:val="18"/>
                    </w:rPr>
                    <w:t xml:space="preserve">emitir disposiciones adicionales que regulen la forma en la que se adecuarán los trámites y servicios a cargo del Instituto que actualmente establecen </w:t>
                  </w:r>
                  <w:r w:rsidR="00815855" w:rsidRPr="000A50CC">
                    <w:rPr>
                      <w:rFonts w:ascii="ITC Avant Garde" w:hAnsi="ITC Avant Garde" w:cs="TimesNewRomanPS-BoldMT"/>
                      <w:bCs/>
                      <w:sz w:val="18"/>
                      <w:szCs w:val="18"/>
                    </w:rPr>
                    <w:t>algún medio electrónico para su presentación, gestión y, en su caso, resolución</w:t>
                  </w:r>
                  <w:r w:rsidR="00925B77">
                    <w:rPr>
                      <w:rFonts w:ascii="ITC Avant Garde" w:hAnsi="ITC Avant Garde" w:cs="TimesNewRomanPS-BoldMT"/>
                      <w:bCs/>
                      <w:sz w:val="18"/>
                      <w:szCs w:val="18"/>
                    </w:rPr>
                    <w:t>;</w:t>
                  </w:r>
                  <w:r w:rsidR="00774CAB">
                    <w:rPr>
                      <w:rFonts w:ascii="ITC Avant Garde" w:hAnsi="ITC Avant Garde" w:cs="TimesNewRomanPS-BoldMT"/>
                      <w:bCs/>
                      <w:sz w:val="18"/>
                      <w:szCs w:val="18"/>
                    </w:rPr>
                    <w:t xml:space="preserve"> ya que</w:t>
                  </w:r>
                  <w:r w:rsidR="00D800D6">
                    <w:rPr>
                      <w:rFonts w:ascii="ITC Avant Garde" w:hAnsi="ITC Avant Garde" w:cs="TimesNewRomanPS-BoldMT"/>
                      <w:bCs/>
                      <w:sz w:val="18"/>
                      <w:szCs w:val="18"/>
                    </w:rPr>
                    <w:t xml:space="preserve"> </w:t>
                  </w:r>
                  <w:r w:rsidR="00815855">
                    <w:rPr>
                      <w:rFonts w:ascii="ITC Avant Garde" w:hAnsi="ITC Avant Garde" w:cs="TimesNewRomanPS-BoldMT"/>
                      <w:bCs/>
                      <w:sz w:val="18"/>
                      <w:szCs w:val="18"/>
                    </w:rPr>
                    <w:t xml:space="preserve">los Lineamientos de </w:t>
                  </w:r>
                  <w:r w:rsidR="00815855">
                    <w:rPr>
                      <w:rFonts w:ascii="ITC Avant Garde" w:hAnsi="ITC Avant Garde" w:cs="TimesNewRomanPS-BoldMT"/>
                      <w:bCs/>
                      <w:sz w:val="18"/>
                      <w:szCs w:val="18"/>
                    </w:rPr>
                    <w:lastRenderedPageBreak/>
                    <w:t>Ventanilla Electrónica</w:t>
                  </w:r>
                  <w:r w:rsidR="00D800D6">
                    <w:rPr>
                      <w:rFonts w:ascii="ITC Avant Garde" w:hAnsi="ITC Avant Garde" w:cs="TimesNewRomanPS-BoldMT"/>
                      <w:bCs/>
                      <w:sz w:val="18"/>
                      <w:szCs w:val="18"/>
                    </w:rPr>
                    <w:t xml:space="preserve"> regulan dichos supuestos, por lo que emitir disposiciones </w:t>
                  </w:r>
                  <w:r w:rsidR="00142833">
                    <w:rPr>
                      <w:rFonts w:ascii="ITC Avant Garde" w:hAnsi="ITC Avant Garde" w:cs="TimesNewRomanPS-BoldMT"/>
                      <w:bCs/>
                      <w:sz w:val="18"/>
                      <w:szCs w:val="18"/>
                    </w:rPr>
                    <w:t xml:space="preserve">adicionales </w:t>
                  </w:r>
                  <w:r w:rsidR="00925B77">
                    <w:rPr>
                      <w:rFonts w:ascii="ITC Avant Garde" w:hAnsi="ITC Avant Garde" w:cs="TimesNewRomanPS-BoldMT"/>
                      <w:bCs/>
                      <w:sz w:val="18"/>
                      <w:szCs w:val="18"/>
                    </w:rPr>
                    <w:t>se considera sobrerregulación</w:t>
                  </w:r>
                  <w:r w:rsidR="00815855">
                    <w:rPr>
                      <w:rFonts w:ascii="ITC Avant Garde" w:hAnsi="ITC Avant Garde" w:cs="TimesNewRomanPS-BoldMT"/>
                      <w:bCs/>
                      <w:sz w:val="18"/>
                      <w:szCs w:val="18"/>
                    </w:rPr>
                    <w:t>.</w:t>
                  </w:r>
                  <w:r w:rsidRPr="00FF6A29">
                    <w:rPr>
                      <w:rFonts w:ascii="ITC Avant Garde" w:hAnsi="ITC Avant Garde" w:cs="TimesNewRomanPS-BoldMT"/>
                      <w:bCs/>
                      <w:sz w:val="18"/>
                      <w:szCs w:val="18"/>
                    </w:rPr>
                    <w:t xml:space="preserve"> </w:t>
                  </w:r>
                </w:p>
              </w:tc>
            </w:tr>
            <w:tr w:rsidR="00BE7D1C" w:rsidRPr="00FF6A29" w14:paraId="06A67676" w14:textId="77777777" w:rsidTr="003F600A">
              <w:sdt>
                <w:sdtPr>
                  <w:rPr>
                    <w:rFonts w:ascii="ITC Avant Garde" w:hAnsi="ITC Avant Garde"/>
                    <w:i/>
                    <w:sz w:val="18"/>
                    <w:szCs w:val="18"/>
                  </w:rPr>
                  <w:alias w:val="Alternativa evaluada"/>
                  <w:tag w:val="Alternativa evaluada"/>
                  <w:id w:val="-825826257"/>
                  <w:placeholder>
                    <w:docPart w:val="A27B1AB7C60549EAA5BCC32C46445E16"/>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4CF84F36" w14:textId="5CB383AB" w:rsidR="00BE7D1C" w:rsidRPr="00FF6A29" w:rsidRDefault="00BE7D1C" w:rsidP="003F600A">
                      <w:pPr>
                        <w:rPr>
                          <w:rFonts w:ascii="ITC Avant Garde" w:hAnsi="ITC Avant Garde"/>
                          <w:i/>
                          <w:sz w:val="18"/>
                          <w:szCs w:val="18"/>
                        </w:rPr>
                      </w:pPr>
                      <w:r w:rsidRPr="00FF6A29">
                        <w:rPr>
                          <w:rStyle w:val="Textodelmarcadordeposicin"/>
                          <w:rFonts w:ascii="ITC Avant Garde" w:hAnsi="ITC Avant Garde"/>
                          <w:sz w:val="18"/>
                          <w:szCs w:val="18"/>
                        </w:rPr>
                        <w:t>Elija un elemento.</w:t>
                      </w:r>
                    </w:p>
                  </w:tc>
                </w:sdtContent>
              </w:sdt>
              <w:tc>
                <w:tcPr>
                  <w:tcW w:w="2684" w:type="dxa"/>
                  <w:tcBorders>
                    <w:left w:val="single" w:sz="12" w:space="0" w:color="auto"/>
                  </w:tcBorders>
                </w:tcPr>
                <w:p w14:paraId="6D03A6B4" w14:textId="77777777" w:rsidR="00BE7D1C" w:rsidRPr="00FF6A29" w:rsidRDefault="00BE7D1C" w:rsidP="003F600A">
                  <w:pPr>
                    <w:jc w:val="center"/>
                    <w:rPr>
                      <w:rFonts w:ascii="ITC Avant Garde" w:hAnsi="ITC Avant Garde"/>
                      <w:sz w:val="18"/>
                      <w:szCs w:val="18"/>
                    </w:rPr>
                  </w:pPr>
                </w:p>
              </w:tc>
              <w:tc>
                <w:tcPr>
                  <w:tcW w:w="3969" w:type="dxa"/>
                </w:tcPr>
                <w:p w14:paraId="401F2A4C" w14:textId="77777777" w:rsidR="00BE7D1C" w:rsidRPr="00FF6A29" w:rsidRDefault="00BE7D1C" w:rsidP="003F600A">
                  <w:pPr>
                    <w:jc w:val="center"/>
                    <w:rPr>
                      <w:rFonts w:ascii="ITC Avant Garde" w:hAnsi="ITC Avant Garde"/>
                      <w:sz w:val="18"/>
                      <w:szCs w:val="18"/>
                    </w:rPr>
                  </w:pPr>
                </w:p>
              </w:tc>
            </w:tr>
          </w:tbl>
          <w:p w14:paraId="3B1B3FF8" w14:textId="77777777" w:rsidR="00BE7D1C" w:rsidRPr="00FF6A29" w:rsidRDefault="00BE7D1C" w:rsidP="003F600A">
            <w:pPr>
              <w:jc w:val="both"/>
              <w:rPr>
                <w:rFonts w:ascii="ITC Avant Garde" w:hAnsi="ITC Avant Garde"/>
                <w:sz w:val="18"/>
                <w:szCs w:val="18"/>
              </w:rPr>
            </w:pPr>
          </w:p>
        </w:tc>
      </w:tr>
    </w:tbl>
    <w:p w14:paraId="6F02F883" w14:textId="77777777" w:rsidR="00634DE8" w:rsidRPr="00FF6A29"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FF6A29" w14:paraId="4AD9C4F7" w14:textId="77777777" w:rsidTr="003F600A">
        <w:tc>
          <w:tcPr>
            <w:tcW w:w="8828" w:type="dxa"/>
          </w:tcPr>
          <w:p w14:paraId="6004AC4E" w14:textId="77777777" w:rsidR="00BE7D1C" w:rsidRPr="00FF6A29" w:rsidRDefault="00BE7D1C" w:rsidP="003F600A">
            <w:pPr>
              <w:jc w:val="both"/>
              <w:rPr>
                <w:rFonts w:ascii="ITC Avant Garde" w:hAnsi="ITC Avant Garde"/>
                <w:b/>
                <w:sz w:val="18"/>
                <w:szCs w:val="18"/>
              </w:rPr>
            </w:pPr>
            <w:r w:rsidRPr="00FF6A29">
              <w:rPr>
                <w:rFonts w:ascii="ITC Avant Garde" w:hAnsi="ITC Avant Garde"/>
                <w:b/>
                <w:sz w:val="18"/>
                <w:szCs w:val="18"/>
              </w:rPr>
              <w:t>4.- Justifique las razones por las que considera que la propuesta de regulación no genera costos de cumplimiento, independientemente de los beneficios que ésta genere:</w:t>
            </w:r>
          </w:p>
          <w:p w14:paraId="2E5309C6" w14:textId="77777777" w:rsidR="00BE7D1C" w:rsidRPr="00FF6A29" w:rsidRDefault="00BE7D1C" w:rsidP="003F600A">
            <w:pPr>
              <w:jc w:val="both"/>
              <w:rPr>
                <w:rFonts w:ascii="ITC Avant Garde" w:hAnsi="ITC Avant Garde"/>
                <w:sz w:val="18"/>
                <w:szCs w:val="18"/>
              </w:rPr>
            </w:pPr>
          </w:p>
          <w:p w14:paraId="42AAB7D0" w14:textId="5E2083D2" w:rsidR="009D2511" w:rsidRDefault="00B654CC" w:rsidP="009D2511">
            <w:pPr>
              <w:jc w:val="both"/>
              <w:rPr>
                <w:rFonts w:ascii="ITC Avant Garde" w:hAnsi="ITC Avant Garde"/>
                <w:sz w:val="18"/>
                <w:szCs w:val="18"/>
              </w:rPr>
            </w:pPr>
            <w:r w:rsidRPr="00FF6A29">
              <w:rPr>
                <w:rFonts w:ascii="ITC Avant Garde" w:hAnsi="ITC Avant Garde"/>
                <w:sz w:val="18"/>
                <w:szCs w:val="18"/>
              </w:rPr>
              <w:t xml:space="preserve">El </w:t>
            </w:r>
            <w:r w:rsidR="009D2511" w:rsidRPr="00FF6A29">
              <w:rPr>
                <w:rFonts w:ascii="ITC Avant Garde" w:hAnsi="ITC Avant Garde"/>
                <w:sz w:val="18"/>
                <w:szCs w:val="18"/>
              </w:rPr>
              <w:t>“</w:t>
            </w:r>
            <w:r w:rsidR="009C7499" w:rsidRPr="009C7499">
              <w:rPr>
                <w:rFonts w:ascii="ITC Avant Garde" w:hAnsi="ITC Avant Garde"/>
                <w:sz w:val="18"/>
                <w:szCs w:val="18"/>
              </w:rPr>
              <w:t xml:space="preserve">Anteproyecto de </w:t>
            </w:r>
            <w:r w:rsidR="005137E3">
              <w:rPr>
                <w:rFonts w:ascii="ITC Avant Garde" w:hAnsi="ITC Avant Garde"/>
                <w:sz w:val="18"/>
                <w:szCs w:val="18"/>
              </w:rPr>
              <w:t>A</w:t>
            </w:r>
            <w:r w:rsidR="009C7499" w:rsidRPr="009C7499">
              <w:rPr>
                <w:rFonts w:ascii="ITC Avant Garde" w:hAnsi="ITC Avant Garde"/>
                <w:sz w:val="18"/>
                <w:szCs w:val="18"/>
              </w:rPr>
              <w:t>cuerdo mediante el cual el Pleno del Instituto Federal de Telecomunicaciones modifica los Lineamientos para la sustanciación de los trámites y servicios que se realicen ante el Instituto Federal de Telecomunicaciones, a través de la Ventanilla Electrónica</w:t>
            </w:r>
            <w:r w:rsidR="009D2511" w:rsidRPr="00FF6A29">
              <w:rPr>
                <w:rFonts w:ascii="ITC Avant Garde" w:hAnsi="ITC Avant Garde"/>
                <w:sz w:val="18"/>
                <w:szCs w:val="18"/>
              </w:rPr>
              <w:t>”</w:t>
            </w:r>
            <w:r w:rsidR="009D2511" w:rsidRPr="00FF6A29">
              <w:rPr>
                <w:rFonts w:ascii="ITC Avant Garde" w:hAnsi="ITC Avant Garde"/>
                <w:b/>
                <w:sz w:val="18"/>
                <w:szCs w:val="18"/>
              </w:rPr>
              <w:t xml:space="preserve"> </w:t>
            </w:r>
            <w:r w:rsidR="009D2511" w:rsidRPr="00FF6A29">
              <w:rPr>
                <w:rFonts w:ascii="ITC Avant Garde" w:hAnsi="ITC Avant Garde"/>
                <w:sz w:val="18"/>
                <w:szCs w:val="18"/>
              </w:rPr>
              <w:t>no genera costos de cumplimiento, a partir de lo siguiente:</w:t>
            </w:r>
          </w:p>
          <w:p w14:paraId="206E071A" w14:textId="77777777" w:rsidR="005137E3" w:rsidRPr="00FF6A29" w:rsidRDefault="005137E3" w:rsidP="009D2511">
            <w:pPr>
              <w:jc w:val="both"/>
              <w:rPr>
                <w:rFonts w:ascii="ITC Avant Garde" w:hAnsi="ITC Avant Garde"/>
                <w:sz w:val="18"/>
                <w:szCs w:val="18"/>
              </w:rPr>
            </w:pPr>
          </w:p>
          <w:p w14:paraId="48718432" w14:textId="09D3409A" w:rsidR="005137E3" w:rsidRDefault="009D2511" w:rsidP="005137E3">
            <w:pPr>
              <w:pStyle w:val="Prrafodelista"/>
              <w:numPr>
                <w:ilvl w:val="0"/>
                <w:numId w:val="7"/>
              </w:numPr>
              <w:ind w:left="457"/>
              <w:jc w:val="both"/>
              <w:rPr>
                <w:rFonts w:ascii="ITC Avant Garde" w:hAnsi="ITC Avant Garde"/>
                <w:sz w:val="18"/>
                <w:szCs w:val="18"/>
              </w:rPr>
            </w:pPr>
            <w:r w:rsidRPr="005137E3">
              <w:rPr>
                <w:rFonts w:ascii="ITC Avant Garde" w:hAnsi="ITC Avant Garde"/>
                <w:sz w:val="18"/>
                <w:szCs w:val="18"/>
              </w:rPr>
              <w:t xml:space="preserve">No crea nuevas obligaciones </w:t>
            </w:r>
            <w:r w:rsidR="00DF4011">
              <w:rPr>
                <w:rFonts w:ascii="ITC Avant Garde" w:hAnsi="ITC Avant Garde"/>
                <w:sz w:val="18"/>
                <w:szCs w:val="18"/>
              </w:rPr>
              <w:t xml:space="preserve">ni </w:t>
            </w:r>
            <w:r w:rsidRPr="005137E3">
              <w:rPr>
                <w:rFonts w:ascii="ITC Avant Garde" w:hAnsi="ITC Avant Garde"/>
                <w:sz w:val="18"/>
                <w:szCs w:val="18"/>
              </w:rPr>
              <w:t>hace más estrictas las existentes;</w:t>
            </w:r>
          </w:p>
          <w:p w14:paraId="69EAF9C2" w14:textId="4BADF6FA" w:rsidR="005137E3" w:rsidRDefault="009D2511" w:rsidP="005137E3">
            <w:pPr>
              <w:pStyle w:val="Prrafodelista"/>
              <w:numPr>
                <w:ilvl w:val="0"/>
                <w:numId w:val="7"/>
              </w:numPr>
              <w:ind w:left="457"/>
              <w:jc w:val="both"/>
              <w:rPr>
                <w:rFonts w:ascii="ITC Avant Garde" w:hAnsi="ITC Avant Garde"/>
                <w:sz w:val="18"/>
                <w:szCs w:val="18"/>
              </w:rPr>
            </w:pPr>
            <w:r w:rsidRPr="005137E3">
              <w:rPr>
                <w:rFonts w:ascii="ITC Avant Garde" w:hAnsi="ITC Avant Garde"/>
                <w:sz w:val="18"/>
                <w:szCs w:val="18"/>
              </w:rPr>
              <w:t>No crea ni modifica Trámites</w:t>
            </w:r>
            <w:r w:rsidR="00DF4011">
              <w:rPr>
                <w:rFonts w:ascii="ITC Avant Garde" w:hAnsi="ITC Avant Garde"/>
                <w:sz w:val="18"/>
                <w:szCs w:val="18"/>
              </w:rPr>
              <w:t xml:space="preserve"> (salvo cuando dicha modificación los simplifica)</w:t>
            </w:r>
            <w:r w:rsidRPr="005137E3">
              <w:rPr>
                <w:rFonts w:ascii="ITC Avant Garde" w:hAnsi="ITC Avant Garde"/>
                <w:sz w:val="18"/>
                <w:szCs w:val="18"/>
              </w:rPr>
              <w:t>;</w:t>
            </w:r>
          </w:p>
          <w:p w14:paraId="655B739D" w14:textId="08620780" w:rsidR="005137E3" w:rsidRDefault="009D2511" w:rsidP="005137E3">
            <w:pPr>
              <w:pStyle w:val="Prrafodelista"/>
              <w:numPr>
                <w:ilvl w:val="0"/>
                <w:numId w:val="7"/>
              </w:numPr>
              <w:ind w:left="457"/>
              <w:jc w:val="both"/>
              <w:rPr>
                <w:rFonts w:ascii="ITC Avant Garde" w:hAnsi="ITC Avant Garde"/>
                <w:sz w:val="18"/>
                <w:szCs w:val="18"/>
              </w:rPr>
            </w:pPr>
            <w:r w:rsidRPr="005137E3">
              <w:rPr>
                <w:rFonts w:ascii="ITC Avant Garde" w:hAnsi="ITC Avant Garde"/>
                <w:sz w:val="18"/>
                <w:szCs w:val="18"/>
              </w:rPr>
              <w:t xml:space="preserve">No reduce ni restringe derechos o prestaciones </w:t>
            </w:r>
            <w:r w:rsidR="00DF4011">
              <w:rPr>
                <w:rFonts w:ascii="ITC Avant Garde" w:hAnsi="ITC Avant Garde"/>
                <w:sz w:val="18"/>
                <w:szCs w:val="18"/>
              </w:rPr>
              <w:t>a</w:t>
            </w:r>
            <w:r w:rsidR="00DF4011" w:rsidRPr="005137E3">
              <w:rPr>
                <w:rFonts w:ascii="ITC Avant Garde" w:hAnsi="ITC Avant Garde"/>
                <w:sz w:val="18"/>
                <w:szCs w:val="18"/>
              </w:rPr>
              <w:t xml:space="preserve"> </w:t>
            </w:r>
            <w:r w:rsidRPr="005137E3">
              <w:rPr>
                <w:rFonts w:ascii="ITC Avant Garde" w:hAnsi="ITC Avant Garde"/>
                <w:sz w:val="18"/>
                <w:szCs w:val="18"/>
              </w:rPr>
              <w:t>los particulares;</w:t>
            </w:r>
          </w:p>
          <w:p w14:paraId="4C3B19ED" w14:textId="33C66BC7" w:rsidR="00B654CC" w:rsidRPr="005137E3" w:rsidRDefault="009D2511" w:rsidP="005137E3">
            <w:pPr>
              <w:pStyle w:val="Prrafodelista"/>
              <w:numPr>
                <w:ilvl w:val="0"/>
                <w:numId w:val="7"/>
              </w:numPr>
              <w:ind w:left="457"/>
              <w:jc w:val="both"/>
              <w:rPr>
                <w:rFonts w:ascii="ITC Avant Garde" w:hAnsi="ITC Avant Garde"/>
                <w:sz w:val="18"/>
                <w:szCs w:val="18"/>
              </w:rPr>
            </w:pPr>
            <w:r w:rsidRPr="005137E3">
              <w:rPr>
                <w:rFonts w:ascii="ITC Avant Garde" w:hAnsi="ITC Avant Garde"/>
                <w:sz w:val="18"/>
                <w:szCs w:val="18"/>
              </w:rPr>
              <w:t xml:space="preserve">No establece </w:t>
            </w:r>
            <w:r w:rsidR="00DF4011">
              <w:rPr>
                <w:rFonts w:ascii="ITC Avant Garde" w:hAnsi="ITC Avant Garde"/>
                <w:sz w:val="18"/>
                <w:szCs w:val="18"/>
              </w:rPr>
              <w:t>ni</w:t>
            </w:r>
            <w:r w:rsidR="00DF4011" w:rsidRPr="005137E3">
              <w:rPr>
                <w:rFonts w:ascii="ITC Avant Garde" w:hAnsi="ITC Avant Garde"/>
                <w:sz w:val="18"/>
                <w:szCs w:val="18"/>
              </w:rPr>
              <w:t xml:space="preserve"> </w:t>
            </w:r>
            <w:r w:rsidRPr="005137E3">
              <w:rPr>
                <w:rFonts w:ascii="ITC Avant Garde" w:hAnsi="ITC Avant Garde"/>
                <w:sz w:val="18"/>
                <w:szCs w:val="18"/>
              </w:rPr>
              <w:t xml:space="preserve">modifica definiciones, clasificaciones, metodologías, criterios, caracterizaciones o cualquier otro término de referencia, afectando derechos, obligaciones, prestaciones o trámites. </w:t>
            </w:r>
          </w:p>
          <w:p w14:paraId="125E6873" w14:textId="77777777" w:rsidR="00BE7D1C" w:rsidRPr="00FF6A29" w:rsidRDefault="00BE7D1C" w:rsidP="003F600A">
            <w:pPr>
              <w:jc w:val="both"/>
              <w:rPr>
                <w:rFonts w:ascii="ITC Avant Garde" w:hAnsi="ITC Avant Garde"/>
                <w:sz w:val="18"/>
                <w:szCs w:val="18"/>
              </w:rPr>
            </w:pPr>
          </w:p>
        </w:tc>
      </w:tr>
    </w:tbl>
    <w:p w14:paraId="1F66129F" w14:textId="77777777" w:rsidR="00BE7D1C" w:rsidRPr="00FF6A29" w:rsidRDefault="00BE7D1C"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FF6A29" w14:paraId="5BC62C0F" w14:textId="77777777" w:rsidTr="003949C0">
        <w:tc>
          <w:tcPr>
            <w:tcW w:w="1696" w:type="dxa"/>
            <w:vMerge w:val="restart"/>
          </w:tcPr>
          <w:p w14:paraId="29E51DE7" w14:textId="77777777" w:rsidR="00804F49" w:rsidRPr="00FF6A29" w:rsidRDefault="00BE7D1C" w:rsidP="00BE7D1C">
            <w:pPr>
              <w:rPr>
                <w:rFonts w:ascii="ITC Avant Garde" w:hAnsi="ITC Avant Garde"/>
                <w:b/>
                <w:sz w:val="18"/>
                <w:szCs w:val="18"/>
              </w:rPr>
            </w:pPr>
            <w:r w:rsidRPr="00FF6A29">
              <w:rPr>
                <w:rFonts w:ascii="ITC Avant Garde" w:hAnsi="ITC Avant Garde"/>
                <w:b/>
                <w:sz w:val="18"/>
                <w:szCs w:val="18"/>
              </w:rPr>
              <w:t>5</w:t>
            </w:r>
            <w:r w:rsidR="00D23BD5" w:rsidRPr="00FF6A29">
              <w:rPr>
                <w:rFonts w:ascii="ITC Avant Garde" w:hAnsi="ITC Avant Garde"/>
                <w:b/>
                <w:sz w:val="18"/>
                <w:szCs w:val="18"/>
              </w:rPr>
              <w:t>.- Indique cuál(es) de los siguientes</w:t>
            </w:r>
            <w:r w:rsidR="00804F49" w:rsidRPr="00FF6A29">
              <w:rPr>
                <w:rFonts w:ascii="ITC Avant Garde" w:hAnsi="ITC Avant Garde"/>
                <w:b/>
                <w:sz w:val="18"/>
                <w:szCs w:val="18"/>
              </w:rPr>
              <w:t xml:space="preserve"> </w:t>
            </w:r>
            <w:r w:rsidR="00D23BD5" w:rsidRPr="00FF6A29">
              <w:rPr>
                <w:rFonts w:ascii="ITC Avant Garde" w:hAnsi="ITC Avant Garde"/>
                <w:b/>
                <w:sz w:val="18"/>
                <w:szCs w:val="18"/>
              </w:rPr>
              <w:t>criterios</w:t>
            </w:r>
            <w:r w:rsidR="00804F49" w:rsidRPr="00FF6A29">
              <w:rPr>
                <w:rFonts w:ascii="ITC Avant Garde" w:hAnsi="ITC Avant Garde"/>
                <w:b/>
                <w:sz w:val="18"/>
                <w:szCs w:val="18"/>
              </w:rPr>
              <w:t xml:space="preserve"> </w:t>
            </w:r>
            <w:r w:rsidR="00D23BD5" w:rsidRPr="00FF6A29">
              <w:rPr>
                <w:rFonts w:ascii="ITC Avant Garde" w:hAnsi="ITC Avant Garde"/>
                <w:b/>
                <w:sz w:val="18"/>
                <w:szCs w:val="18"/>
              </w:rPr>
              <w:t>actualiza la propuesta</w:t>
            </w:r>
            <w:r w:rsidR="00804F49" w:rsidRPr="00FF6A29">
              <w:rPr>
                <w:rFonts w:ascii="ITC Avant Garde" w:hAnsi="ITC Avant Garde"/>
                <w:b/>
                <w:sz w:val="18"/>
                <w:szCs w:val="18"/>
              </w:rPr>
              <w:t xml:space="preserve"> de </w:t>
            </w:r>
            <w:r w:rsidR="00D23BD5" w:rsidRPr="00FF6A29">
              <w:rPr>
                <w:rFonts w:ascii="ITC Avant Garde" w:hAnsi="ITC Avant Garde"/>
                <w:b/>
                <w:sz w:val="18"/>
                <w:szCs w:val="18"/>
              </w:rPr>
              <w:t>regulación</w:t>
            </w:r>
            <w:r w:rsidR="0006478F" w:rsidRPr="00FF6A29">
              <w:rPr>
                <w:rFonts w:ascii="ITC Avant Garde" w:hAnsi="ITC Avant Garde"/>
                <w:b/>
                <w:sz w:val="18"/>
                <w:szCs w:val="18"/>
              </w:rPr>
              <w:t>:</w:t>
            </w:r>
          </w:p>
        </w:tc>
        <w:tc>
          <w:tcPr>
            <w:tcW w:w="5670" w:type="dxa"/>
            <w:shd w:val="clear" w:color="auto" w:fill="A8D08D" w:themeFill="accent6" w:themeFillTint="99"/>
          </w:tcPr>
          <w:p w14:paraId="55B8ECFA" w14:textId="77777777" w:rsidR="00804F49" w:rsidRPr="00FF6A29" w:rsidRDefault="00804F49" w:rsidP="00804F49">
            <w:pPr>
              <w:jc w:val="center"/>
              <w:rPr>
                <w:rFonts w:ascii="ITC Avant Garde" w:hAnsi="ITC Avant Garde"/>
                <w:b/>
                <w:sz w:val="18"/>
                <w:szCs w:val="18"/>
              </w:rPr>
            </w:pPr>
            <w:r w:rsidRPr="00FF6A29">
              <w:rPr>
                <w:rFonts w:ascii="ITC Avant Garde" w:hAnsi="ITC Avant Garde"/>
                <w:b/>
                <w:sz w:val="18"/>
                <w:szCs w:val="18"/>
              </w:rPr>
              <w:t>Acciones</w:t>
            </w:r>
          </w:p>
        </w:tc>
        <w:tc>
          <w:tcPr>
            <w:tcW w:w="1462" w:type="dxa"/>
            <w:shd w:val="clear" w:color="auto" w:fill="A8D08D" w:themeFill="accent6" w:themeFillTint="99"/>
          </w:tcPr>
          <w:p w14:paraId="3268064B" w14:textId="77777777" w:rsidR="00804F49" w:rsidRPr="00FF6A29" w:rsidRDefault="00804F49" w:rsidP="00804F49">
            <w:pPr>
              <w:jc w:val="center"/>
              <w:rPr>
                <w:rFonts w:ascii="ITC Avant Garde" w:hAnsi="ITC Avant Garde"/>
                <w:b/>
                <w:sz w:val="18"/>
                <w:szCs w:val="18"/>
              </w:rPr>
            </w:pPr>
            <w:r w:rsidRPr="00FF6A29">
              <w:rPr>
                <w:rFonts w:ascii="ITC Avant Garde" w:hAnsi="ITC Avant Garde"/>
                <w:b/>
                <w:sz w:val="18"/>
                <w:szCs w:val="18"/>
              </w:rPr>
              <w:t>Seleccione</w:t>
            </w:r>
          </w:p>
        </w:tc>
      </w:tr>
      <w:tr w:rsidR="00804F49" w:rsidRPr="00FF6A29" w14:paraId="6AE59269" w14:textId="77777777" w:rsidTr="003949C0">
        <w:tc>
          <w:tcPr>
            <w:tcW w:w="1696" w:type="dxa"/>
            <w:vMerge/>
          </w:tcPr>
          <w:p w14:paraId="5C9519DC" w14:textId="77777777" w:rsidR="00804F49" w:rsidRPr="00FF6A29" w:rsidRDefault="00804F49" w:rsidP="00E21B49">
            <w:pPr>
              <w:jc w:val="both"/>
              <w:rPr>
                <w:rFonts w:ascii="ITC Avant Garde" w:hAnsi="ITC Avant Garde"/>
                <w:sz w:val="18"/>
                <w:szCs w:val="18"/>
              </w:rPr>
            </w:pPr>
          </w:p>
        </w:tc>
        <w:tc>
          <w:tcPr>
            <w:tcW w:w="5670" w:type="dxa"/>
          </w:tcPr>
          <w:p w14:paraId="5F0DE1AA" w14:textId="77777777" w:rsidR="00804F49" w:rsidRPr="00FF6A29" w:rsidRDefault="00804F49" w:rsidP="004A7C30">
            <w:pPr>
              <w:jc w:val="both"/>
              <w:rPr>
                <w:rFonts w:ascii="ITC Avant Garde" w:hAnsi="ITC Avant Garde"/>
                <w:sz w:val="18"/>
                <w:szCs w:val="18"/>
              </w:rPr>
            </w:pPr>
            <w:r w:rsidRPr="00FF6A29">
              <w:rPr>
                <w:rFonts w:ascii="ITC Avant Garde" w:hAnsi="ITC Avant Garde"/>
                <w:sz w:val="18"/>
                <w:szCs w:val="18"/>
              </w:rPr>
              <w:t>Crea nuevas obligaciones y/o sanciones o hace más estrictas las existentes.</w:t>
            </w:r>
          </w:p>
        </w:tc>
        <w:tc>
          <w:tcPr>
            <w:tcW w:w="1462" w:type="dxa"/>
          </w:tcPr>
          <w:p w14:paraId="3297214F" w14:textId="77777777" w:rsidR="00804F49" w:rsidRPr="00FF6A29" w:rsidRDefault="00804F49" w:rsidP="00804F49">
            <w:pPr>
              <w:jc w:val="center"/>
              <w:rPr>
                <w:rFonts w:ascii="ITC Avant Garde" w:hAnsi="ITC Avant Garde"/>
                <w:sz w:val="18"/>
                <w:szCs w:val="18"/>
              </w:rPr>
            </w:pPr>
            <w:r w:rsidRPr="00FF6A29">
              <w:rPr>
                <w:rFonts w:ascii="ITC Avant Garde" w:hAnsi="ITC Avant Garde"/>
                <w:sz w:val="18"/>
                <w:szCs w:val="18"/>
              </w:rPr>
              <w:t xml:space="preserve">Si ( </w:t>
            </w:r>
            <w:r w:rsidR="004A7C30" w:rsidRPr="00FF6A29">
              <w:rPr>
                <w:rFonts w:ascii="ITC Avant Garde" w:hAnsi="ITC Avant Garde"/>
                <w:sz w:val="18"/>
                <w:szCs w:val="18"/>
              </w:rPr>
              <w:t xml:space="preserve"> </w:t>
            </w:r>
            <w:r w:rsidRPr="00FF6A29">
              <w:rPr>
                <w:rFonts w:ascii="ITC Avant Garde" w:hAnsi="ITC Avant Garde"/>
                <w:sz w:val="18"/>
                <w:szCs w:val="18"/>
              </w:rPr>
              <w:t>) No (</w:t>
            </w:r>
            <w:r w:rsidR="002B41D8" w:rsidRPr="00FF6A29">
              <w:rPr>
                <w:rFonts w:ascii="ITC Avant Garde" w:hAnsi="ITC Avant Garde"/>
                <w:b/>
                <w:sz w:val="18"/>
                <w:szCs w:val="18"/>
              </w:rPr>
              <w:t>X</w:t>
            </w:r>
            <w:r w:rsidRPr="00FF6A29">
              <w:rPr>
                <w:rFonts w:ascii="ITC Avant Garde" w:hAnsi="ITC Avant Garde"/>
                <w:sz w:val="18"/>
                <w:szCs w:val="18"/>
              </w:rPr>
              <w:t>)</w:t>
            </w:r>
          </w:p>
        </w:tc>
      </w:tr>
      <w:tr w:rsidR="00804F49" w:rsidRPr="00FF6A29" w14:paraId="5578F6C9" w14:textId="77777777" w:rsidTr="003949C0">
        <w:tc>
          <w:tcPr>
            <w:tcW w:w="1696" w:type="dxa"/>
            <w:vMerge/>
          </w:tcPr>
          <w:p w14:paraId="042EC7A0" w14:textId="77777777" w:rsidR="00804F49" w:rsidRPr="00FF6A29" w:rsidRDefault="00804F49" w:rsidP="00804F49">
            <w:pPr>
              <w:jc w:val="both"/>
              <w:rPr>
                <w:rFonts w:ascii="ITC Avant Garde" w:hAnsi="ITC Avant Garde"/>
                <w:sz w:val="18"/>
                <w:szCs w:val="18"/>
              </w:rPr>
            </w:pPr>
          </w:p>
        </w:tc>
        <w:tc>
          <w:tcPr>
            <w:tcW w:w="5670" w:type="dxa"/>
          </w:tcPr>
          <w:p w14:paraId="11ACF3CF" w14:textId="77777777" w:rsidR="00804F49" w:rsidRPr="00FF6A29" w:rsidRDefault="00804F49" w:rsidP="004A7C30">
            <w:pPr>
              <w:jc w:val="both"/>
              <w:rPr>
                <w:rFonts w:ascii="ITC Avant Garde" w:hAnsi="ITC Avant Garde"/>
                <w:sz w:val="18"/>
                <w:szCs w:val="18"/>
              </w:rPr>
            </w:pPr>
            <w:r w:rsidRPr="00FF6A29">
              <w:rPr>
                <w:rFonts w:ascii="ITC Avant Garde" w:hAnsi="ITC Avant Garde"/>
                <w:sz w:val="18"/>
                <w:szCs w:val="18"/>
              </w:rPr>
              <w:t xml:space="preserve">Modifica o crea </w:t>
            </w:r>
            <w:r w:rsidR="00814A48" w:rsidRPr="00FF6A29">
              <w:rPr>
                <w:rFonts w:ascii="ITC Avant Garde" w:hAnsi="ITC Avant Garde"/>
                <w:sz w:val="18"/>
                <w:szCs w:val="18"/>
              </w:rPr>
              <w:t>T</w:t>
            </w:r>
            <w:r w:rsidRPr="00FF6A29">
              <w:rPr>
                <w:rFonts w:ascii="ITC Avant Garde" w:hAnsi="ITC Avant Garde"/>
                <w:sz w:val="18"/>
                <w:szCs w:val="18"/>
              </w:rPr>
              <w:t>rámites</w:t>
            </w:r>
            <w:r w:rsidR="008E1AD3" w:rsidRPr="00FF6A29">
              <w:rPr>
                <w:rFonts w:ascii="ITC Avant Garde" w:hAnsi="ITC Avant Garde"/>
                <w:sz w:val="18"/>
                <w:szCs w:val="18"/>
              </w:rPr>
              <w:t xml:space="preserve"> </w:t>
            </w:r>
            <w:r w:rsidRPr="00FF6A29">
              <w:rPr>
                <w:rFonts w:ascii="ITC Avant Garde" w:hAnsi="ITC Avant Garde"/>
                <w:sz w:val="18"/>
                <w:szCs w:val="18"/>
              </w:rPr>
              <w:t>que signifiquen mayores cargas administrativas o costos de cumplimiento</w:t>
            </w:r>
            <w:r w:rsidR="008E1AD3" w:rsidRPr="00FF6A29">
              <w:rPr>
                <w:rFonts w:ascii="ITC Avant Garde" w:hAnsi="ITC Avant Garde"/>
                <w:sz w:val="18"/>
                <w:szCs w:val="18"/>
                <w:vertAlign w:val="superscript"/>
              </w:rPr>
              <w:footnoteReference w:id="1"/>
            </w:r>
            <w:r w:rsidRPr="00FF6A29">
              <w:rPr>
                <w:rFonts w:ascii="ITC Avant Garde" w:hAnsi="ITC Avant Garde"/>
                <w:sz w:val="18"/>
                <w:szCs w:val="18"/>
              </w:rPr>
              <w:t>.</w:t>
            </w:r>
          </w:p>
        </w:tc>
        <w:tc>
          <w:tcPr>
            <w:tcW w:w="1462" w:type="dxa"/>
          </w:tcPr>
          <w:p w14:paraId="331205E5" w14:textId="77777777" w:rsidR="00804F49" w:rsidRPr="00FF6A29" w:rsidRDefault="00804F49" w:rsidP="00804F49">
            <w:pPr>
              <w:jc w:val="center"/>
              <w:rPr>
                <w:rFonts w:ascii="ITC Avant Garde" w:hAnsi="ITC Avant Garde"/>
                <w:sz w:val="18"/>
                <w:szCs w:val="18"/>
              </w:rPr>
            </w:pPr>
            <w:r w:rsidRPr="00FF6A29">
              <w:rPr>
                <w:rFonts w:ascii="ITC Avant Garde" w:hAnsi="ITC Avant Garde"/>
                <w:sz w:val="18"/>
                <w:szCs w:val="18"/>
              </w:rPr>
              <w:t>Si (</w:t>
            </w:r>
            <w:r w:rsidR="004A7C30" w:rsidRPr="00FF6A29">
              <w:rPr>
                <w:rFonts w:ascii="ITC Avant Garde" w:hAnsi="ITC Avant Garde"/>
                <w:sz w:val="18"/>
                <w:szCs w:val="18"/>
              </w:rPr>
              <w:t xml:space="preserve"> </w:t>
            </w:r>
            <w:r w:rsidRPr="00FF6A29">
              <w:rPr>
                <w:rFonts w:ascii="ITC Avant Garde" w:hAnsi="ITC Avant Garde"/>
                <w:sz w:val="18"/>
                <w:szCs w:val="18"/>
              </w:rPr>
              <w:t xml:space="preserve"> ) No (</w:t>
            </w:r>
            <w:r w:rsidR="002B41D8" w:rsidRPr="00FF6A29">
              <w:rPr>
                <w:rFonts w:ascii="ITC Avant Garde" w:hAnsi="ITC Avant Garde"/>
                <w:b/>
                <w:sz w:val="18"/>
                <w:szCs w:val="18"/>
              </w:rPr>
              <w:t>X</w:t>
            </w:r>
            <w:r w:rsidRPr="00FF6A29">
              <w:rPr>
                <w:rFonts w:ascii="ITC Avant Garde" w:hAnsi="ITC Avant Garde"/>
                <w:sz w:val="18"/>
                <w:szCs w:val="18"/>
              </w:rPr>
              <w:t>)</w:t>
            </w:r>
          </w:p>
        </w:tc>
      </w:tr>
      <w:tr w:rsidR="00804F49" w:rsidRPr="00FF6A29" w14:paraId="0A866567" w14:textId="77777777" w:rsidTr="003949C0">
        <w:tc>
          <w:tcPr>
            <w:tcW w:w="1696" w:type="dxa"/>
            <w:vMerge/>
          </w:tcPr>
          <w:p w14:paraId="1CA059A2" w14:textId="77777777" w:rsidR="00804F49" w:rsidRPr="00FF6A29" w:rsidRDefault="00804F49" w:rsidP="00804F49">
            <w:pPr>
              <w:jc w:val="both"/>
              <w:rPr>
                <w:rFonts w:ascii="ITC Avant Garde" w:hAnsi="ITC Avant Garde"/>
                <w:sz w:val="18"/>
                <w:szCs w:val="18"/>
              </w:rPr>
            </w:pPr>
          </w:p>
        </w:tc>
        <w:tc>
          <w:tcPr>
            <w:tcW w:w="5670" w:type="dxa"/>
          </w:tcPr>
          <w:p w14:paraId="4E9B62CF" w14:textId="77777777" w:rsidR="00804F49" w:rsidRPr="00FF6A29" w:rsidRDefault="00804F49" w:rsidP="004A7C30">
            <w:pPr>
              <w:jc w:val="both"/>
              <w:rPr>
                <w:rFonts w:ascii="ITC Avant Garde" w:hAnsi="ITC Avant Garde"/>
                <w:sz w:val="18"/>
                <w:szCs w:val="18"/>
              </w:rPr>
            </w:pPr>
            <w:r w:rsidRPr="00FF6A29">
              <w:rPr>
                <w:rFonts w:ascii="ITC Avant Garde" w:hAnsi="ITC Avant Garde"/>
                <w:sz w:val="18"/>
                <w:szCs w:val="18"/>
              </w:rPr>
              <w:t>Reduce o re</w:t>
            </w:r>
            <w:r w:rsidR="004A7C30" w:rsidRPr="00FF6A29">
              <w:rPr>
                <w:rFonts w:ascii="ITC Avant Garde" w:hAnsi="ITC Avant Garde"/>
                <w:sz w:val="18"/>
                <w:szCs w:val="18"/>
              </w:rPr>
              <w:t>stringe prestaciones o derechos</w:t>
            </w:r>
            <w:r w:rsidRPr="00FF6A29">
              <w:rPr>
                <w:rFonts w:ascii="ITC Avant Garde" w:hAnsi="ITC Avant Garde"/>
                <w:sz w:val="18"/>
                <w:szCs w:val="18"/>
              </w:rPr>
              <w:t>.</w:t>
            </w:r>
          </w:p>
        </w:tc>
        <w:tc>
          <w:tcPr>
            <w:tcW w:w="1462" w:type="dxa"/>
          </w:tcPr>
          <w:p w14:paraId="3A2A7990" w14:textId="77777777" w:rsidR="00804F49" w:rsidRPr="00FF6A29" w:rsidRDefault="00804F49" w:rsidP="002B41D8">
            <w:pPr>
              <w:jc w:val="center"/>
              <w:rPr>
                <w:rFonts w:ascii="ITC Avant Garde" w:hAnsi="ITC Avant Garde"/>
                <w:sz w:val="18"/>
                <w:szCs w:val="18"/>
              </w:rPr>
            </w:pPr>
            <w:r w:rsidRPr="00FF6A29">
              <w:rPr>
                <w:rFonts w:ascii="ITC Avant Garde" w:hAnsi="ITC Avant Garde"/>
                <w:sz w:val="18"/>
                <w:szCs w:val="18"/>
              </w:rPr>
              <w:t>Si (</w:t>
            </w:r>
            <w:r w:rsidR="004A7C30" w:rsidRPr="00FF6A29">
              <w:rPr>
                <w:rFonts w:ascii="ITC Avant Garde" w:hAnsi="ITC Avant Garde"/>
                <w:sz w:val="18"/>
                <w:szCs w:val="18"/>
              </w:rPr>
              <w:t xml:space="preserve"> </w:t>
            </w:r>
            <w:r w:rsidRPr="00FF6A29">
              <w:rPr>
                <w:rFonts w:ascii="ITC Avant Garde" w:hAnsi="ITC Avant Garde"/>
                <w:sz w:val="18"/>
                <w:szCs w:val="18"/>
              </w:rPr>
              <w:t xml:space="preserve"> ) No (</w:t>
            </w:r>
            <w:r w:rsidR="002B41D8" w:rsidRPr="00FF6A29">
              <w:rPr>
                <w:rFonts w:ascii="ITC Avant Garde" w:hAnsi="ITC Avant Garde"/>
                <w:b/>
                <w:sz w:val="18"/>
                <w:szCs w:val="18"/>
              </w:rPr>
              <w:t>X</w:t>
            </w:r>
            <w:r w:rsidRPr="00FF6A29">
              <w:rPr>
                <w:rFonts w:ascii="ITC Avant Garde" w:hAnsi="ITC Avant Garde"/>
                <w:sz w:val="18"/>
                <w:szCs w:val="18"/>
              </w:rPr>
              <w:t>)</w:t>
            </w:r>
          </w:p>
        </w:tc>
      </w:tr>
      <w:tr w:rsidR="00804F49" w:rsidRPr="00FF6A29" w14:paraId="31292FC2" w14:textId="77777777" w:rsidTr="003949C0">
        <w:tc>
          <w:tcPr>
            <w:tcW w:w="1696" w:type="dxa"/>
            <w:vMerge/>
          </w:tcPr>
          <w:p w14:paraId="60ECDCF5" w14:textId="77777777" w:rsidR="00804F49" w:rsidRPr="00FF6A29" w:rsidRDefault="00804F49" w:rsidP="00804F49">
            <w:pPr>
              <w:jc w:val="both"/>
              <w:rPr>
                <w:rFonts w:ascii="ITC Avant Garde" w:hAnsi="ITC Avant Garde"/>
                <w:sz w:val="18"/>
                <w:szCs w:val="18"/>
              </w:rPr>
            </w:pPr>
          </w:p>
        </w:tc>
        <w:tc>
          <w:tcPr>
            <w:tcW w:w="5670" w:type="dxa"/>
          </w:tcPr>
          <w:p w14:paraId="79E59A36" w14:textId="77777777" w:rsidR="00804F49" w:rsidRPr="00FF6A29" w:rsidRDefault="00804F49" w:rsidP="004A7C30">
            <w:pPr>
              <w:jc w:val="both"/>
              <w:rPr>
                <w:rFonts w:ascii="ITC Avant Garde" w:hAnsi="ITC Avant Garde"/>
                <w:sz w:val="18"/>
                <w:szCs w:val="18"/>
              </w:rPr>
            </w:pPr>
            <w:r w:rsidRPr="00FF6A29">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FF6A29">
              <w:rPr>
                <w:rFonts w:ascii="ITC Avant Garde" w:hAnsi="ITC Avant Garde"/>
                <w:sz w:val="18"/>
                <w:szCs w:val="18"/>
              </w:rPr>
              <w:t>ciones, prestaciones o trámites</w:t>
            </w:r>
            <w:r w:rsidRPr="00FF6A29">
              <w:rPr>
                <w:rFonts w:ascii="ITC Avant Garde" w:hAnsi="ITC Avant Garde"/>
                <w:sz w:val="18"/>
                <w:szCs w:val="18"/>
              </w:rPr>
              <w:t>.</w:t>
            </w:r>
          </w:p>
        </w:tc>
        <w:tc>
          <w:tcPr>
            <w:tcW w:w="1462" w:type="dxa"/>
          </w:tcPr>
          <w:p w14:paraId="785A0971" w14:textId="77777777" w:rsidR="00804F49" w:rsidRPr="00FF6A29" w:rsidRDefault="00804F49" w:rsidP="00804F49">
            <w:pPr>
              <w:jc w:val="center"/>
              <w:rPr>
                <w:rFonts w:ascii="ITC Avant Garde" w:hAnsi="ITC Avant Garde"/>
                <w:sz w:val="18"/>
                <w:szCs w:val="18"/>
              </w:rPr>
            </w:pPr>
            <w:r w:rsidRPr="00FF6A29">
              <w:rPr>
                <w:rFonts w:ascii="ITC Avant Garde" w:hAnsi="ITC Avant Garde"/>
                <w:sz w:val="18"/>
                <w:szCs w:val="18"/>
              </w:rPr>
              <w:t xml:space="preserve">Si ( </w:t>
            </w:r>
            <w:r w:rsidR="004A7C30" w:rsidRPr="00FF6A29">
              <w:rPr>
                <w:rFonts w:ascii="ITC Avant Garde" w:hAnsi="ITC Avant Garde"/>
                <w:sz w:val="18"/>
                <w:szCs w:val="18"/>
              </w:rPr>
              <w:t xml:space="preserve"> </w:t>
            </w:r>
            <w:r w:rsidR="002B41D8" w:rsidRPr="00FF6A29">
              <w:rPr>
                <w:rFonts w:ascii="ITC Avant Garde" w:hAnsi="ITC Avant Garde"/>
                <w:sz w:val="18"/>
                <w:szCs w:val="18"/>
              </w:rPr>
              <w:t>) No (</w:t>
            </w:r>
            <w:r w:rsidR="002B41D8" w:rsidRPr="00FF6A29">
              <w:rPr>
                <w:rFonts w:ascii="ITC Avant Garde" w:hAnsi="ITC Avant Garde"/>
                <w:b/>
                <w:sz w:val="18"/>
                <w:szCs w:val="18"/>
              </w:rPr>
              <w:t>X</w:t>
            </w:r>
            <w:r w:rsidRPr="00FF6A29">
              <w:rPr>
                <w:rFonts w:ascii="ITC Avant Garde" w:hAnsi="ITC Avant Garde"/>
                <w:sz w:val="18"/>
                <w:szCs w:val="18"/>
              </w:rPr>
              <w:t>)</w:t>
            </w:r>
          </w:p>
        </w:tc>
      </w:tr>
    </w:tbl>
    <w:p w14:paraId="1419FB1F" w14:textId="77777777" w:rsidR="00E21B49" w:rsidRPr="00FF6A29" w:rsidRDefault="00E21B49" w:rsidP="00E21B49">
      <w:pPr>
        <w:jc w:val="both"/>
        <w:rPr>
          <w:rFonts w:ascii="ITC Avant Garde" w:hAnsi="ITC Avant Garde"/>
          <w:sz w:val="18"/>
          <w:szCs w:val="18"/>
        </w:rPr>
      </w:pPr>
    </w:p>
    <w:p w14:paraId="43C39F57" w14:textId="77777777" w:rsidR="00A73AD8" w:rsidRPr="00FF6A29" w:rsidRDefault="00A73AD8" w:rsidP="00A73AD8">
      <w:pPr>
        <w:shd w:val="clear" w:color="auto" w:fill="A8D08D" w:themeFill="accent6" w:themeFillTint="99"/>
        <w:jc w:val="both"/>
        <w:rPr>
          <w:rFonts w:ascii="ITC Avant Garde" w:hAnsi="ITC Avant Garde"/>
          <w:b/>
          <w:sz w:val="18"/>
          <w:szCs w:val="18"/>
        </w:rPr>
      </w:pPr>
      <w:r w:rsidRPr="00FF6A29">
        <w:rPr>
          <w:rFonts w:ascii="ITC Avant Garde" w:hAnsi="ITC Avant Garde"/>
          <w:b/>
          <w:sz w:val="18"/>
          <w:szCs w:val="18"/>
        </w:rPr>
        <w:t>I</w:t>
      </w:r>
      <w:r w:rsidR="00804F49" w:rsidRPr="00FF6A29">
        <w:rPr>
          <w:rFonts w:ascii="ITC Avant Garde" w:hAnsi="ITC Avant Garde"/>
          <w:b/>
          <w:sz w:val="18"/>
          <w:szCs w:val="18"/>
        </w:rPr>
        <w:t>I</w:t>
      </w:r>
      <w:r w:rsidRPr="00FF6A29">
        <w:rPr>
          <w:rFonts w:ascii="ITC Avant Garde" w:hAnsi="ITC Avant Garde"/>
          <w:b/>
          <w:sz w:val="18"/>
          <w:szCs w:val="18"/>
        </w:rPr>
        <w:t xml:space="preserve">I. </w:t>
      </w:r>
      <w:r w:rsidR="003E1D84" w:rsidRPr="00FF6A29">
        <w:rPr>
          <w:rFonts w:ascii="ITC Avant Garde" w:hAnsi="ITC Avant Garde"/>
          <w:b/>
          <w:sz w:val="18"/>
          <w:szCs w:val="18"/>
        </w:rPr>
        <w:t>BIBLIOGRAFÍA O REFERENCIAS DE CUALQUIER ÍNDOLE QUE SE HAYAN UTILIZADO EN LA ELABORACIÓN DE LA PROPUESTA DE REGULACIÓN</w:t>
      </w:r>
      <w:r w:rsidRPr="00FF6A29">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FF6A29" w14:paraId="34836DB7" w14:textId="77777777" w:rsidTr="00A73AD8">
        <w:tc>
          <w:tcPr>
            <w:tcW w:w="8828" w:type="dxa"/>
          </w:tcPr>
          <w:p w14:paraId="42C4A698" w14:textId="77777777" w:rsidR="00B74C55" w:rsidRPr="00FF6A29" w:rsidRDefault="00BE7D1C" w:rsidP="00A73AD8">
            <w:pPr>
              <w:jc w:val="both"/>
              <w:rPr>
                <w:rFonts w:ascii="ITC Avant Garde" w:hAnsi="ITC Avant Garde"/>
                <w:b/>
                <w:sz w:val="18"/>
                <w:szCs w:val="18"/>
              </w:rPr>
            </w:pPr>
            <w:r w:rsidRPr="00FF6A29">
              <w:rPr>
                <w:rFonts w:ascii="ITC Avant Garde" w:hAnsi="ITC Avant Garde"/>
                <w:b/>
                <w:sz w:val="18"/>
                <w:szCs w:val="18"/>
              </w:rPr>
              <w:t>6</w:t>
            </w:r>
            <w:r w:rsidR="00A73AD8" w:rsidRPr="00FF6A29">
              <w:rPr>
                <w:rFonts w:ascii="ITC Avant Garde" w:hAnsi="ITC Avant Garde"/>
                <w:b/>
                <w:sz w:val="18"/>
                <w:szCs w:val="18"/>
              </w:rPr>
              <w:t xml:space="preserve">.- Enliste </w:t>
            </w:r>
            <w:r w:rsidR="00B74C55" w:rsidRPr="00FF6A29">
              <w:rPr>
                <w:rFonts w:ascii="ITC Avant Garde" w:hAnsi="ITC Avant Garde"/>
                <w:b/>
                <w:sz w:val="18"/>
                <w:szCs w:val="18"/>
              </w:rPr>
              <w:t>los datos bibliográficos o las direcciones electrónicas consultadas para el diseño y redacción</w:t>
            </w:r>
            <w:r w:rsidR="00804F49" w:rsidRPr="00FF6A29">
              <w:rPr>
                <w:rFonts w:ascii="ITC Avant Garde" w:hAnsi="ITC Avant Garde"/>
                <w:b/>
                <w:sz w:val="18"/>
                <w:szCs w:val="18"/>
              </w:rPr>
              <w:t xml:space="preserve"> </w:t>
            </w:r>
            <w:r w:rsidR="00D23BD5" w:rsidRPr="00FF6A29">
              <w:rPr>
                <w:rFonts w:ascii="ITC Avant Garde" w:hAnsi="ITC Avant Garde"/>
                <w:b/>
                <w:sz w:val="18"/>
                <w:szCs w:val="18"/>
              </w:rPr>
              <w:t>de la propuesta</w:t>
            </w:r>
            <w:r w:rsidR="00804F49" w:rsidRPr="00FF6A29">
              <w:rPr>
                <w:rFonts w:ascii="ITC Avant Garde" w:hAnsi="ITC Avant Garde"/>
                <w:b/>
                <w:sz w:val="18"/>
                <w:szCs w:val="18"/>
              </w:rPr>
              <w:t xml:space="preserve"> de regulación, así como cualquier otra documentación que se considere de interés.</w:t>
            </w:r>
          </w:p>
          <w:p w14:paraId="0D37F4D5" w14:textId="77777777" w:rsidR="00A73AD8" w:rsidRPr="00FF6A29" w:rsidRDefault="00A73AD8" w:rsidP="0086684A">
            <w:pPr>
              <w:jc w:val="both"/>
              <w:rPr>
                <w:rFonts w:ascii="ITC Avant Garde" w:hAnsi="ITC Avant Garde"/>
                <w:sz w:val="18"/>
                <w:szCs w:val="18"/>
              </w:rPr>
            </w:pPr>
          </w:p>
          <w:p w14:paraId="36B83A2A" w14:textId="7AAB6D55" w:rsidR="00870931" w:rsidRPr="009C7499" w:rsidRDefault="00B654CC" w:rsidP="00870931">
            <w:pPr>
              <w:pStyle w:val="Prrafodelista"/>
              <w:numPr>
                <w:ilvl w:val="0"/>
                <w:numId w:val="3"/>
              </w:numPr>
              <w:jc w:val="both"/>
              <w:rPr>
                <w:rFonts w:ascii="ITC Avant Garde" w:hAnsi="ITC Avant Garde"/>
                <w:sz w:val="18"/>
                <w:szCs w:val="18"/>
              </w:rPr>
            </w:pPr>
            <w:r w:rsidRPr="00FF6A29">
              <w:rPr>
                <w:rFonts w:ascii="ITC Avant Garde" w:eastAsia="Times New Roman" w:hAnsi="ITC Avant Garde"/>
                <w:kern w:val="2"/>
                <w:sz w:val="18"/>
                <w:szCs w:val="18"/>
                <w:lang w:val="es-ES" w:eastAsia="ar-SA"/>
              </w:rPr>
              <w:t>Acuerdo mediante el cual el Pleno del Instituto Federal de Telecomunicaciones aprueba y emite los Lineamientos de Consulta Pública y Análisis de Impacto Regulatorio del Instituto Federal de Telecomunicaciones, publicado en el DOF el 8 de noviembre de 2017.</w:t>
            </w:r>
          </w:p>
          <w:p w14:paraId="1D8E4AB2" w14:textId="20F60B07" w:rsidR="009C7499" w:rsidRPr="00FF6A29" w:rsidRDefault="009C7499" w:rsidP="00870931">
            <w:pPr>
              <w:pStyle w:val="Prrafodelista"/>
              <w:numPr>
                <w:ilvl w:val="0"/>
                <w:numId w:val="3"/>
              </w:numPr>
              <w:jc w:val="both"/>
              <w:rPr>
                <w:rFonts w:ascii="ITC Avant Garde" w:hAnsi="ITC Avant Garde"/>
                <w:sz w:val="18"/>
                <w:szCs w:val="18"/>
              </w:rPr>
            </w:pPr>
            <w:r w:rsidRPr="009C7499">
              <w:rPr>
                <w:rFonts w:ascii="ITC Avant Garde" w:hAnsi="ITC Avant Garde"/>
                <w:sz w:val="18"/>
                <w:szCs w:val="18"/>
              </w:rPr>
              <w:lastRenderedPageBreak/>
              <w:t>Acuerdo mediante el cual el Pleno del Instituto Federal de Telecomunicaciones aprueba y emite los Lineamientos para la sustanciación de los trámites y servicios que se realicen ante el Instituto Federal de Telecomunicaciones, a través de la Ventanilla Electrónica</w:t>
            </w:r>
            <w:r w:rsidR="00236BD7">
              <w:rPr>
                <w:rFonts w:ascii="ITC Avant Garde" w:hAnsi="ITC Avant Garde"/>
                <w:sz w:val="18"/>
                <w:szCs w:val="18"/>
              </w:rPr>
              <w:t>, publicado en el DOF el 5 de noviembre de 2019.</w:t>
            </w:r>
          </w:p>
          <w:p w14:paraId="549C2C3B" w14:textId="73B75553" w:rsidR="00B654CC" w:rsidRPr="00236BD7" w:rsidRDefault="00236BD7" w:rsidP="00B654CC">
            <w:pPr>
              <w:pStyle w:val="Prrafodelista"/>
              <w:numPr>
                <w:ilvl w:val="0"/>
                <w:numId w:val="3"/>
              </w:numPr>
              <w:jc w:val="both"/>
              <w:rPr>
                <w:rFonts w:ascii="ITC Avant Garde" w:hAnsi="ITC Avant Garde"/>
                <w:sz w:val="18"/>
                <w:szCs w:val="18"/>
              </w:rPr>
            </w:pPr>
            <w:r w:rsidRPr="00236BD7">
              <w:rPr>
                <w:rFonts w:ascii="ITC Avant Garde" w:eastAsia="Times New Roman" w:hAnsi="ITC Avant Garde"/>
                <w:kern w:val="2"/>
                <w:sz w:val="18"/>
                <w:szCs w:val="18"/>
                <w:lang w:eastAsia="ar-SA"/>
              </w:rPr>
              <w:t>Estrategia IFT 2021 – 2025, Hoja de Ruta</w:t>
            </w:r>
            <w:r w:rsidR="00B654CC" w:rsidRPr="00236BD7">
              <w:rPr>
                <w:rFonts w:ascii="ITC Avant Garde" w:eastAsia="Times New Roman" w:hAnsi="ITC Avant Garde"/>
                <w:kern w:val="2"/>
                <w:sz w:val="18"/>
                <w:szCs w:val="18"/>
                <w:lang w:eastAsia="ar-SA"/>
              </w:rPr>
              <w:t>.</w:t>
            </w:r>
            <w:r>
              <w:rPr>
                <w:rStyle w:val="Refdenotaalpie"/>
                <w:rFonts w:ascii="ITC Avant Garde" w:eastAsia="Times New Roman" w:hAnsi="ITC Avant Garde"/>
                <w:kern w:val="2"/>
                <w:sz w:val="18"/>
                <w:szCs w:val="18"/>
                <w:lang w:eastAsia="ar-SA"/>
              </w:rPr>
              <w:footnoteReference w:id="2"/>
            </w:r>
          </w:p>
          <w:p w14:paraId="148E5C9B" w14:textId="6FE6DD85" w:rsidR="00B654CC" w:rsidRPr="009C7499" w:rsidRDefault="00236BD7" w:rsidP="00236BD7">
            <w:pPr>
              <w:pStyle w:val="Prrafodelista"/>
              <w:numPr>
                <w:ilvl w:val="0"/>
                <w:numId w:val="3"/>
              </w:numPr>
              <w:jc w:val="both"/>
              <w:rPr>
                <w:rFonts w:ascii="ITC Avant Garde" w:hAnsi="ITC Avant Garde"/>
                <w:sz w:val="18"/>
                <w:szCs w:val="18"/>
              </w:rPr>
            </w:pPr>
            <w:r>
              <w:rPr>
                <w:rFonts w:ascii="ITC Avant Garde" w:hAnsi="ITC Avant Garde"/>
                <w:sz w:val="18"/>
                <w:szCs w:val="18"/>
              </w:rPr>
              <w:t>Programa Anual de Trabajo 2021 del Instituto Federal de Telecomunicaciones.</w:t>
            </w:r>
            <w:r>
              <w:rPr>
                <w:rStyle w:val="Refdenotaalpie"/>
                <w:rFonts w:ascii="ITC Avant Garde" w:hAnsi="ITC Avant Garde"/>
                <w:sz w:val="18"/>
                <w:szCs w:val="18"/>
              </w:rPr>
              <w:footnoteReference w:id="3"/>
            </w:r>
          </w:p>
        </w:tc>
      </w:tr>
    </w:tbl>
    <w:p w14:paraId="3114E34B" w14:textId="77777777" w:rsidR="00FF6A29" w:rsidRPr="00FF6A29" w:rsidRDefault="00FF6A29" w:rsidP="00FF6A29">
      <w:pPr>
        <w:jc w:val="both"/>
        <w:rPr>
          <w:rFonts w:ascii="ITC Avant Garde" w:hAnsi="ITC Avant Garde"/>
          <w:sz w:val="18"/>
          <w:szCs w:val="18"/>
        </w:rPr>
      </w:pPr>
    </w:p>
    <w:sectPr w:rsidR="00FF6A29" w:rsidRPr="00FF6A29">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FDA4E" w14:textId="77777777" w:rsidR="00787E10" w:rsidRDefault="00787E10" w:rsidP="00501ADF">
      <w:pPr>
        <w:spacing w:after="0" w:line="240" w:lineRule="auto"/>
      </w:pPr>
      <w:r>
        <w:separator/>
      </w:r>
    </w:p>
  </w:endnote>
  <w:endnote w:type="continuationSeparator" w:id="0">
    <w:p w14:paraId="785AA520" w14:textId="77777777" w:rsidR="00787E10" w:rsidRDefault="00787E10"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TC Avant Garde">
    <w:altName w:val="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455668091"/>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16AAB462" w14:textId="77777777" w:rsidR="0006478F" w:rsidRPr="0006478F" w:rsidRDefault="0006478F">
            <w:pPr>
              <w:pStyle w:val="Piedepgina"/>
              <w:jc w:val="right"/>
              <w:rPr>
                <w:sz w:val="20"/>
              </w:rPr>
            </w:pPr>
            <w:r w:rsidRPr="0006478F">
              <w:rPr>
                <w:b/>
                <w:bCs/>
                <w:szCs w:val="24"/>
              </w:rPr>
              <w:fldChar w:fldCharType="begin"/>
            </w:r>
            <w:r w:rsidRPr="0006478F">
              <w:rPr>
                <w:b/>
                <w:bCs/>
                <w:sz w:val="20"/>
              </w:rPr>
              <w:instrText>PAGE</w:instrText>
            </w:r>
            <w:r w:rsidRPr="0006478F">
              <w:rPr>
                <w:b/>
                <w:bCs/>
                <w:szCs w:val="24"/>
              </w:rPr>
              <w:fldChar w:fldCharType="separate"/>
            </w:r>
            <w:r w:rsidR="00E73F56">
              <w:rPr>
                <w:b/>
                <w:bCs/>
                <w:noProof/>
                <w:sz w:val="20"/>
              </w:rPr>
              <w:t>1</w:t>
            </w:r>
            <w:r w:rsidRPr="0006478F">
              <w:rPr>
                <w:b/>
                <w:bCs/>
                <w:szCs w:val="24"/>
              </w:rPr>
              <w:fldChar w:fldCharType="end"/>
            </w:r>
          </w:p>
        </w:sdtContent>
      </w:sdt>
    </w:sdtContent>
  </w:sdt>
  <w:p w14:paraId="2DD6C129" w14:textId="77777777" w:rsidR="0006478F" w:rsidRDefault="000647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02B23" w14:textId="77777777" w:rsidR="00787E10" w:rsidRDefault="00787E10" w:rsidP="00501ADF">
      <w:pPr>
        <w:spacing w:after="0" w:line="240" w:lineRule="auto"/>
      </w:pPr>
      <w:r>
        <w:separator/>
      </w:r>
    </w:p>
  </w:footnote>
  <w:footnote w:type="continuationSeparator" w:id="0">
    <w:p w14:paraId="32307655" w14:textId="77777777" w:rsidR="00787E10" w:rsidRDefault="00787E10" w:rsidP="00501ADF">
      <w:pPr>
        <w:spacing w:after="0" w:line="240" w:lineRule="auto"/>
      </w:pPr>
      <w:r>
        <w:continuationSeparator/>
      </w:r>
    </w:p>
  </w:footnote>
  <w:footnote w:id="1">
    <w:p w14:paraId="5F62FD2D" w14:textId="77777777" w:rsidR="008E1AD3" w:rsidRPr="007C425A" w:rsidRDefault="008E1AD3" w:rsidP="00BA4E93">
      <w:pPr>
        <w:pStyle w:val="Textonotapie"/>
        <w:jc w:val="both"/>
        <w:rPr>
          <w:rFonts w:ascii="ITC Avant Garde" w:hAnsi="ITC Avant Garde"/>
          <w:sz w:val="16"/>
          <w:szCs w:val="16"/>
        </w:rPr>
      </w:pPr>
      <w:r w:rsidRPr="007C425A">
        <w:rPr>
          <w:rStyle w:val="Refdenotaalpie"/>
          <w:rFonts w:ascii="ITC Avant Garde" w:hAnsi="ITC Avant Garde"/>
          <w:sz w:val="16"/>
          <w:szCs w:val="16"/>
        </w:rPr>
        <w:footnoteRef/>
      </w:r>
      <w:r w:rsidR="00BA4E93" w:rsidRPr="007C425A">
        <w:rPr>
          <w:rFonts w:ascii="ITC Avant Garde" w:hAnsi="ITC Avant Garde"/>
          <w:sz w:val="16"/>
          <w:szCs w:val="16"/>
        </w:rPr>
        <w:t xml:space="preserve"> </w:t>
      </w:r>
      <w:r w:rsidR="00525271" w:rsidRPr="007C425A">
        <w:rPr>
          <w:rFonts w:ascii="ITC Avant Garde" w:hAnsi="ITC Avant Garde"/>
          <w:sz w:val="16"/>
          <w:szCs w:val="16"/>
        </w:rPr>
        <w:t xml:space="preserve">De conformidad con lo previsto en el artículo 3, fracción XXI de la Ley General de Mejora Regulatoria, por trámite se define a cualquier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 </w:t>
      </w:r>
    </w:p>
    <w:p w14:paraId="73978E39" w14:textId="77777777" w:rsidR="00525271" w:rsidRPr="00525271" w:rsidRDefault="00525271" w:rsidP="00525271">
      <w:pPr>
        <w:pStyle w:val="Textonotapie"/>
        <w:jc w:val="both"/>
        <w:rPr>
          <w:rFonts w:ascii="ITC Avant Garde" w:hAnsi="ITC Avant Garde"/>
          <w:sz w:val="16"/>
          <w:szCs w:val="16"/>
        </w:rPr>
      </w:pPr>
      <w:r w:rsidRPr="007C425A">
        <w:rPr>
          <w:rFonts w:ascii="ITC Avant Garde" w:hAnsi="ITC Avant Garde"/>
          <w:sz w:val="16"/>
          <w:szCs w:val="16"/>
        </w:rPr>
        <w:t xml:space="preserve">El Decreto por el que se expide la Ley General de Mejora Regulatoria y se derogan diversas disposiciones de la Ley Federal de Procedimiento Administrativo fue publicado en el Diario Oficial de la Federación, el 18 de mayo del 2018. Disponible para su consulta en el siguiente vinculo electrónico: </w:t>
      </w:r>
      <w:hyperlink r:id="rId1" w:history="1">
        <w:r w:rsidR="00FD121A" w:rsidRPr="007C425A">
          <w:rPr>
            <w:rStyle w:val="Hipervnculo"/>
            <w:rFonts w:ascii="ITC Avant Garde" w:hAnsi="ITC Avant Garde"/>
            <w:sz w:val="16"/>
            <w:szCs w:val="16"/>
          </w:rPr>
          <w:t>http://www.diputados.gob.mx/LeyesBiblio/pdf/LGMR_180518.pdf</w:t>
        </w:r>
      </w:hyperlink>
      <w:r w:rsidR="00FD121A">
        <w:rPr>
          <w:rFonts w:ascii="ITC Avant Garde" w:hAnsi="ITC Avant Garde"/>
          <w:sz w:val="16"/>
          <w:szCs w:val="16"/>
        </w:rPr>
        <w:t xml:space="preserve"> </w:t>
      </w:r>
    </w:p>
  </w:footnote>
  <w:footnote w:id="2">
    <w:p w14:paraId="41DF0EC2" w14:textId="0CC81820" w:rsidR="00802E2E" w:rsidRPr="00802E2E" w:rsidRDefault="00236BD7">
      <w:pPr>
        <w:pStyle w:val="Textonotapie"/>
        <w:rPr>
          <w:rFonts w:ascii="ITC Avant Garde" w:hAnsi="ITC Avant Garde"/>
          <w:sz w:val="16"/>
          <w:szCs w:val="16"/>
        </w:rPr>
      </w:pPr>
      <w:r w:rsidRPr="00236BD7">
        <w:rPr>
          <w:rFonts w:ascii="ITC Avant Garde" w:hAnsi="ITC Avant Garde"/>
          <w:sz w:val="16"/>
          <w:szCs w:val="16"/>
          <w:vertAlign w:val="superscript"/>
        </w:rPr>
        <w:footnoteRef/>
      </w:r>
      <w:r w:rsidR="00802E2E">
        <w:rPr>
          <w:rFonts w:ascii="ITC Avant Garde" w:hAnsi="ITC Avant Garde"/>
          <w:sz w:val="16"/>
          <w:szCs w:val="16"/>
          <w:vertAlign w:val="superscript"/>
        </w:rPr>
        <w:t xml:space="preserve"> </w:t>
      </w:r>
      <w:r w:rsidR="00802E2E" w:rsidRPr="007C425A">
        <w:rPr>
          <w:rFonts w:ascii="ITC Avant Garde" w:hAnsi="ITC Avant Garde"/>
          <w:sz w:val="16"/>
          <w:szCs w:val="16"/>
        </w:rPr>
        <w:t xml:space="preserve">Disponible para su consulta en el siguiente vinculo electrónico: </w:t>
      </w:r>
    </w:p>
    <w:p w14:paraId="5B5147FD" w14:textId="3068DC7A" w:rsidR="00236BD7" w:rsidRPr="00236BD7" w:rsidRDefault="00236BD7">
      <w:pPr>
        <w:pStyle w:val="Textonotapie"/>
        <w:rPr>
          <w:rStyle w:val="Hipervnculo"/>
        </w:rPr>
      </w:pPr>
      <w:r w:rsidRPr="00236BD7">
        <w:rPr>
          <w:rFonts w:ascii="ITC Avant Garde" w:hAnsi="ITC Avant Garde"/>
          <w:sz w:val="16"/>
          <w:szCs w:val="16"/>
          <w:vertAlign w:val="superscript"/>
        </w:rPr>
        <w:t xml:space="preserve"> </w:t>
      </w:r>
      <w:hyperlink r:id="rId2" w:history="1">
        <w:r w:rsidRPr="00236BD7">
          <w:rPr>
            <w:rStyle w:val="Hipervnculo"/>
            <w:rFonts w:ascii="ITC Avant Garde" w:hAnsi="ITC Avant Garde"/>
            <w:sz w:val="16"/>
            <w:szCs w:val="16"/>
          </w:rPr>
          <w:t>http://www.ift.org.mx/sites/default/files/contenidogeneral/transparencia/estrategia20202025.pdf</w:t>
        </w:r>
      </w:hyperlink>
      <w:r w:rsidRPr="00236BD7">
        <w:rPr>
          <w:rStyle w:val="Hipervnculo"/>
        </w:rPr>
        <w:t xml:space="preserve"> </w:t>
      </w:r>
    </w:p>
  </w:footnote>
  <w:footnote w:id="3">
    <w:p w14:paraId="06CD2CBC" w14:textId="4AAE9A98" w:rsidR="00236BD7" w:rsidRPr="00236BD7" w:rsidRDefault="00236BD7">
      <w:pPr>
        <w:pStyle w:val="Textonotapie"/>
        <w:rPr>
          <w:rFonts w:ascii="ITC Avant Garde" w:hAnsi="ITC Avant Garde"/>
          <w:sz w:val="16"/>
          <w:szCs w:val="16"/>
        </w:rPr>
      </w:pPr>
      <w:r w:rsidRPr="00236BD7">
        <w:rPr>
          <w:rFonts w:ascii="ITC Avant Garde" w:hAnsi="ITC Avant Garde"/>
          <w:sz w:val="16"/>
          <w:szCs w:val="16"/>
          <w:vertAlign w:val="superscript"/>
        </w:rPr>
        <w:footnoteRef/>
      </w:r>
      <w:r w:rsidRPr="00236BD7">
        <w:rPr>
          <w:rFonts w:ascii="ITC Avant Garde" w:hAnsi="ITC Avant Garde"/>
          <w:sz w:val="16"/>
          <w:szCs w:val="16"/>
          <w:vertAlign w:val="superscript"/>
        </w:rPr>
        <w:t xml:space="preserve"> </w:t>
      </w:r>
      <w:r w:rsidRPr="007C425A">
        <w:rPr>
          <w:rFonts w:ascii="ITC Avant Garde" w:hAnsi="ITC Avant Garde"/>
          <w:sz w:val="16"/>
          <w:szCs w:val="16"/>
        </w:rPr>
        <w:t xml:space="preserve">Disponible para su consulta en el siguiente vinculo electrónico: </w:t>
      </w:r>
    </w:p>
    <w:p w14:paraId="276D93F5" w14:textId="1CDDBCE9" w:rsidR="00236BD7" w:rsidRDefault="00787E10">
      <w:pPr>
        <w:pStyle w:val="Textonotapie"/>
      </w:pPr>
      <w:hyperlink r:id="rId3" w:history="1">
        <w:r w:rsidR="00236BD7" w:rsidRPr="00236BD7">
          <w:rPr>
            <w:rStyle w:val="Hipervnculo"/>
            <w:rFonts w:ascii="ITC Avant Garde" w:hAnsi="ITC Avant Garde"/>
            <w:sz w:val="16"/>
            <w:szCs w:val="16"/>
          </w:rPr>
          <w:t>http://www.</w:t>
        </w:r>
        <w:r w:rsidR="00236BD7" w:rsidRPr="00B063EF">
          <w:rPr>
            <w:rStyle w:val="Hipervnculo"/>
            <w:rFonts w:ascii="ITC Avant Garde" w:hAnsi="ITC Avant Garde"/>
            <w:sz w:val="16"/>
            <w:szCs w:val="16"/>
          </w:rPr>
          <w:t>ift.org.mx/sites/default/files/contenidogeneral/transparencia/pat2021.pdf</w:t>
        </w:r>
      </w:hyperlink>
      <w:r w:rsidR="00236BD7">
        <w:rPr>
          <w:rFonts w:ascii="ITC Avant Garde" w:hAnsi="ITC Avant Garde"/>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D6CC1" w14:textId="77777777" w:rsidR="00501ADF" w:rsidRPr="00501ADF" w:rsidRDefault="00911216"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66432" behindDoc="1" locked="0" layoutInCell="1" allowOverlap="1" wp14:anchorId="07D5FEFA" wp14:editId="37A36BE0">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sidR="00804F49">
      <w:rPr>
        <w:noProof/>
        <w:lang w:eastAsia="es-MX"/>
      </w:rPr>
      <mc:AlternateContent>
        <mc:Choice Requires="wps">
          <w:drawing>
            <wp:anchor distT="45720" distB="45720" distL="114300" distR="114300" simplePos="0" relativeHeight="251661312" behindDoc="0" locked="0" layoutInCell="1" allowOverlap="1" wp14:anchorId="136E4CEA" wp14:editId="09896D00">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38D5648A" w14:textId="77777777"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6E4CEA"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" strokecolor="white [3212]">
              <v:textbox>
                <w:txbxContent>
                  <w:p w14:paraId="38D5648A" w14:textId="77777777"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v:textbox>
              <w10:wrap type="square" anchorx="margin"/>
            </v:shape>
          </w:pict>
        </mc:Fallback>
      </mc:AlternateContent>
    </w:r>
  </w:p>
  <w:p w14:paraId="4C71F66A" w14:textId="77777777" w:rsidR="00501ADF" w:rsidRDefault="00501ADF">
    <w:pPr>
      <w:pStyle w:val="Encabezado"/>
    </w:pPr>
  </w:p>
  <w:p w14:paraId="4B07133A" w14:textId="77777777" w:rsidR="00804F49" w:rsidRDefault="00804F49">
    <w:pPr>
      <w:pStyle w:val="Encabezado"/>
    </w:pPr>
  </w:p>
  <w:p w14:paraId="6979864A" w14:textId="77777777" w:rsidR="00501ADF" w:rsidRDefault="00501ADF">
    <w:pPr>
      <w:pStyle w:val="Encabezado"/>
    </w:pPr>
    <w:r>
      <w:rPr>
        <w:noProof/>
        <w:lang w:eastAsia="es-MX"/>
      </w:rPr>
      <mc:AlternateContent>
        <mc:Choice Requires="wps">
          <w:drawing>
            <wp:anchor distT="0" distB="0" distL="114300" distR="114300" simplePos="0" relativeHeight="251659264" behindDoc="0" locked="0" layoutInCell="1" allowOverlap="1" wp14:anchorId="7827511E" wp14:editId="175FEDFA">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6ABEC182"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7621A623" w14:textId="77777777" w:rsidR="00501ADF" w:rsidRDefault="00501A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74E16"/>
    <w:multiLevelType w:val="hybridMultilevel"/>
    <w:tmpl w:val="967814BC"/>
    <w:lvl w:ilvl="0" w:tplc="617AFB1A">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2904404"/>
    <w:multiLevelType w:val="hybridMultilevel"/>
    <w:tmpl w:val="264EEC48"/>
    <w:lvl w:ilvl="0" w:tplc="080A0017">
      <w:start w:val="1"/>
      <w:numFmt w:val="lowerLetter"/>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544A749B"/>
    <w:multiLevelType w:val="hybridMultilevel"/>
    <w:tmpl w:val="64740D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B7E18C1"/>
    <w:multiLevelType w:val="hybridMultilevel"/>
    <w:tmpl w:val="BAA00406"/>
    <w:lvl w:ilvl="0" w:tplc="28300C7E">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21824"/>
    <w:rsid w:val="00021FB4"/>
    <w:rsid w:val="00044D30"/>
    <w:rsid w:val="00056AE8"/>
    <w:rsid w:val="0006478F"/>
    <w:rsid w:val="000A0D49"/>
    <w:rsid w:val="000A50CC"/>
    <w:rsid w:val="000B44DE"/>
    <w:rsid w:val="000B6B0B"/>
    <w:rsid w:val="000C16BC"/>
    <w:rsid w:val="000D401B"/>
    <w:rsid w:val="000E6A13"/>
    <w:rsid w:val="000F669B"/>
    <w:rsid w:val="00103727"/>
    <w:rsid w:val="00116C2A"/>
    <w:rsid w:val="00142833"/>
    <w:rsid w:val="001634A2"/>
    <w:rsid w:val="00177F7B"/>
    <w:rsid w:val="00180AEB"/>
    <w:rsid w:val="00180FCF"/>
    <w:rsid w:val="00181A32"/>
    <w:rsid w:val="001932FC"/>
    <w:rsid w:val="001B4A51"/>
    <w:rsid w:val="001E26FE"/>
    <w:rsid w:val="00206C6C"/>
    <w:rsid w:val="00211C96"/>
    <w:rsid w:val="00236BD7"/>
    <w:rsid w:val="00247B33"/>
    <w:rsid w:val="00271E31"/>
    <w:rsid w:val="00286496"/>
    <w:rsid w:val="00295E97"/>
    <w:rsid w:val="002B41D8"/>
    <w:rsid w:val="002D28C7"/>
    <w:rsid w:val="002D424E"/>
    <w:rsid w:val="0030055F"/>
    <w:rsid w:val="003039BF"/>
    <w:rsid w:val="00323167"/>
    <w:rsid w:val="00333B41"/>
    <w:rsid w:val="00372BF7"/>
    <w:rsid w:val="0039169A"/>
    <w:rsid w:val="003949C0"/>
    <w:rsid w:val="003A72BC"/>
    <w:rsid w:val="003B48A5"/>
    <w:rsid w:val="003E1D84"/>
    <w:rsid w:val="003F05E7"/>
    <w:rsid w:val="004226AE"/>
    <w:rsid w:val="00451B7D"/>
    <w:rsid w:val="004603F7"/>
    <w:rsid w:val="0049127C"/>
    <w:rsid w:val="0049283E"/>
    <w:rsid w:val="004A03E4"/>
    <w:rsid w:val="004A7C30"/>
    <w:rsid w:val="004B6836"/>
    <w:rsid w:val="004E0AA9"/>
    <w:rsid w:val="004E0DA9"/>
    <w:rsid w:val="004E15D3"/>
    <w:rsid w:val="004F538A"/>
    <w:rsid w:val="00501ADF"/>
    <w:rsid w:val="00504EFE"/>
    <w:rsid w:val="005137E3"/>
    <w:rsid w:val="00525271"/>
    <w:rsid w:val="005319D5"/>
    <w:rsid w:val="00596FDE"/>
    <w:rsid w:val="005A06B2"/>
    <w:rsid w:val="005A40FB"/>
    <w:rsid w:val="005B2C92"/>
    <w:rsid w:val="005C44A8"/>
    <w:rsid w:val="006173EC"/>
    <w:rsid w:val="006220C6"/>
    <w:rsid w:val="00623EB8"/>
    <w:rsid w:val="00634DE8"/>
    <w:rsid w:val="00641D09"/>
    <w:rsid w:val="00647FB6"/>
    <w:rsid w:val="006717D5"/>
    <w:rsid w:val="0068307E"/>
    <w:rsid w:val="006A3776"/>
    <w:rsid w:val="006A3A0E"/>
    <w:rsid w:val="006D1DCF"/>
    <w:rsid w:val="006D7556"/>
    <w:rsid w:val="006D7A08"/>
    <w:rsid w:val="007018A1"/>
    <w:rsid w:val="0070733E"/>
    <w:rsid w:val="00712636"/>
    <w:rsid w:val="00714252"/>
    <w:rsid w:val="007144D4"/>
    <w:rsid w:val="00717DB6"/>
    <w:rsid w:val="0074323F"/>
    <w:rsid w:val="0076488A"/>
    <w:rsid w:val="00774CAB"/>
    <w:rsid w:val="00787E10"/>
    <w:rsid w:val="007906D0"/>
    <w:rsid w:val="007A37D6"/>
    <w:rsid w:val="007C425A"/>
    <w:rsid w:val="007C5383"/>
    <w:rsid w:val="007D4E5B"/>
    <w:rsid w:val="007F37BF"/>
    <w:rsid w:val="007F77C2"/>
    <w:rsid w:val="00801FED"/>
    <w:rsid w:val="00802E2E"/>
    <w:rsid w:val="00804F49"/>
    <w:rsid w:val="008135FB"/>
    <w:rsid w:val="00814A48"/>
    <w:rsid w:val="00815855"/>
    <w:rsid w:val="008207E8"/>
    <w:rsid w:val="00827470"/>
    <w:rsid w:val="0084560D"/>
    <w:rsid w:val="0086684A"/>
    <w:rsid w:val="008701CE"/>
    <w:rsid w:val="00870931"/>
    <w:rsid w:val="00876D05"/>
    <w:rsid w:val="008A1704"/>
    <w:rsid w:val="008A48B0"/>
    <w:rsid w:val="008C76AF"/>
    <w:rsid w:val="008E1AD3"/>
    <w:rsid w:val="008E3011"/>
    <w:rsid w:val="008F7410"/>
    <w:rsid w:val="009058DB"/>
    <w:rsid w:val="00911216"/>
    <w:rsid w:val="00925B77"/>
    <w:rsid w:val="009442FD"/>
    <w:rsid w:val="009656B1"/>
    <w:rsid w:val="009806B7"/>
    <w:rsid w:val="00986E23"/>
    <w:rsid w:val="009A554E"/>
    <w:rsid w:val="009C7499"/>
    <w:rsid w:val="009D10E1"/>
    <w:rsid w:val="009D2511"/>
    <w:rsid w:val="009D5C70"/>
    <w:rsid w:val="009D73E5"/>
    <w:rsid w:val="009E2F03"/>
    <w:rsid w:val="009F15DD"/>
    <w:rsid w:val="009F237F"/>
    <w:rsid w:val="00A1622C"/>
    <w:rsid w:val="00A22800"/>
    <w:rsid w:val="00A61B93"/>
    <w:rsid w:val="00A678E7"/>
    <w:rsid w:val="00A7211D"/>
    <w:rsid w:val="00A73AD8"/>
    <w:rsid w:val="00A81C3A"/>
    <w:rsid w:val="00A855B0"/>
    <w:rsid w:val="00AA4CB3"/>
    <w:rsid w:val="00AB05BD"/>
    <w:rsid w:val="00AB207C"/>
    <w:rsid w:val="00AB52E1"/>
    <w:rsid w:val="00AC2B87"/>
    <w:rsid w:val="00AD2F5C"/>
    <w:rsid w:val="00B139C7"/>
    <w:rsid w:val="00B2360F"/>
    <w:rsid w:val="00B24AB5"/>
    <w:rsid w:val="00B32137"/>
    <w:rsid w:val="00B32DDD"/>
    <w:rsid w:val="00B41497"/>
    <w:rsid w:val="00B43D57"/>
    <w:rsid w:val="00B6461E"/>
    <w:rsid w:val="00B654CC"/>
    <w:rsid w:val="00B74C55"/>
    <w:rsid w:val="00B74F10"/>
    <w:rsid w:val="00B77B4B"/>
    <w:rsid w:val="00BA0F10"/>
    <w:rsid w:val="00BA4E93"/>
    <w:rsid w:val="00BB73BA"/>
    <w:rsid w:val="00BC2FF7"/>
    <w:rsid w:val="00BE7D1C"/>
    <w:rsid w:val="00C37872"/>
    <w:rsid w:val="00C51336"/>
    <w:rsid w:val="00C53388"/>
    <w:rsid w:val="00C5470D"/>
    <w:rsid w:val="00C5598C"/>
    <w:rsid w:val="00C917FC"/>
    <w:rsid w:val="00CE1F67"/>
    <w:rsid w:val="00CE2EA1"/>
    <w:rsid w:val="00D02DA9"/>
    <w:rsid w:val="00D0386B"/>
    <w:rsid w:val="00D046D8"/>
    <w:rsid w:val="00D221B5"/>
    <w:rsid w:val="00D23BD5"/>
    <w:rsid w:val="00D31AE9"/>
    <w:rsid w:val="00D41896"/>
    <w:rsid w:val="00D46A47"/>
    <w:rsid w:val="00D55CA7"/>
    <w:rsid w:val="00D800D6"/>
    <w:rsid w:val="00D8066B"/>
    <w:rsid w:val="00D9317D"/>
    <w:rsid w:val="00DB01FA"/>
    <w:rsid w:val="00DE6F24"/>
    <w:rsid w:val="00DF4011"/>
    <w:rsid w:val="00E046F4"/>
    <w:rsid w:val="00E07AD8"/>
    <w:rsid w:val="00E16506"/>
    <w:rsid w:val="00E21B49"/>
    <w:rsid w:val="00E27972"/>
    <w:rsid w:val="00E6080B"/>
    <w:rsid w:val="00E73F56"/>
    <w:rsid w:val="00E768BA"/>
    <w:rsid w:val="00E8340B"/>
    <w:rsid w:val="00EC17E8"/>
    <w:rsid w:val="00EC302D"/>
    <w:rsid w:val="00ED1D5B"/>
    <w:rsid w:val="00EE04B6"/>
    <w:rsid w:val="00EE6FE8"/>
    <w:rsid w:val="00EF6E6C"/>
    <w:rsid w:val="00F03289"/>
    <w:rsid w:val="00F31821"/>
    <w:rsid w:val="00F33052"/>
    <w:rsid w:val="00F342A4"/>
    <w:rsid w:val="00F651D5"/>
    <w:rsid w:val="00F75427"/>
    <w:rsid w:val="00F75C80"/>
    <w:rsid w:val="00F77074"/>
    <w:rsid w:val="00F9299E"/>
    <w:rsid w:val="00F94A28"/>
    <w:rsid w:val="00FB158A"/>
    <w:rsid w:val="00FB4FEA"/>
    <w:rsid w:val="00FB58BA"/>
    <w:rsid w:val="00FB7CC0"/>
    <w:rsid w:val="00FD121A"/>
    <w:rsid w:val="00FE174F"/>
    <w:rsid w:val="00FF6A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320AF"/>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01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basedOn w:val="Normal"/>
    <w:link w:val="TextonotapieCar"/>
    <w:uiPriority w:val="99"/>
    <w:unhideWhenUsed/>
    <w:rsid w:val="008E1AD3"/>
    <w:pPr>
      <w:spacing w:after="0" w:line="240" w:lineRule="auto"/>
    </w:pPr>
    <w:rPr>
      <w:sz w:val="20"/>
      <w:szCs w:val="20"/>
    </w:rPr>
  </w:style>
  <w:style w:type="character" w:customStyle="1" w:styleId="TextonotapieCar">
    <w:name w:val="Texto nota pie Car"/>
    <w:basedOn w:val="Fuentedeprrafopredeter"/>
    <w:link w:val="Textonotapie"/>
    <w:uiPriority w:val="99"/>
    <w:rsid w:val="008E1AD3"/>
    <w:rPr>
      <w:sz w:val="20"/>
      <w:szCs w:val="20"/>
    </w:rPr>
  </w:style>
  <w:style w:type="character" w:styleId="Refdenotaalpie">
    <w:name w:val="footnote reference"/>
    <w:basedOn w:val="Fuentedeprrafopredeter"/>
    <w:uiPriority w:val="99"/>
    <w:semiHidden/>
    <w:unhideWhenUsed/>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paragraph" w:customStyle="1" w:styleId="Default">
    <w:name w:val="Default"/>
    <w:rsid w:val="001634A2"/>
    <w:pPr>
      <w:autoSpaceDE w:val="0"/>
      <w:autoSpaceDN w:val="0"/>
      <w:adjustRightInd w:val="0"/>
      <w:spacing w:after="0" w:line="240" w:lineRule="auto"/>
    </w:pPr>
    <w:rPr>
      <w:rFonts w:ascii="Tahoma" w:eastAsia="Calibri" w:hAnsi="Tahoma" w:cs="Tahoma"/>
      <w:color w:val="000000"/>
      <w:sz w:val="24"/>
      <w:szCs w:val="24"/>
      <w:lang w:eastAsia="es-MX"/>
    </w:rPr>
  </w:style>
  <w:style w:type="character" w:styleId="Mencinsinresolver">
    <w:name w:val="Unresolved Mention"/>
    <w:basedOn w:val="Fuentedeprrafopredeter"/>
    <w:uiPriority w:val="99"/>
    <w:semiHidden/>
    <w:unhideWhenUsed/>
    <w:rsid w:val="00236B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uis.rosas@ift.org.mx"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ift.org.mx/sites/default/files/contenidogeneral/transparencia/pat2021.pdf" TargetMode="External"/><Relationship Id="rId2" Type="http://schemas.openxmlformats.org/officeDocument/2006/relationships/hyperlink" Target="http://www.ift.org.mx/sites/default/files/contenidogeneral/transparencia/estrategia20202025.pdf" TargetMode="External"/><Relationship Id="rId1" Type="http://schemas.openxmlformats.org/officeDocument/2006/relationships/hyperlink" Target="http://www.diputados.gob.mx/LeyesBiblio/pdf/LGMR_1805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C06C5BEAE94D5BAF43FB3D4551B4A8"/>
        <w:category>
          <w:name w:val="General"/>
          <w:gallery w:val="placeholder"/>
        </w:category>
        <w:types>
          <w:type w:val="bbPlcHdr"/>
        </w:types>
        <w:behaviors>
          <w:behavior w:val="content"/>
        </w:behaviors>
        <w:guid w:val="{466F39C6-64C3-475B-837F-04EB6D3EEB33}"/>
      </w:docPartPr>
      <w:docPartBody>
        <w:p w:rsidR="007118CA" w:rsidRDefault="00895355" w:rsidP="00895355">
          <w:pPr>
            <w:pStyle w:val="53C06C5BEAE94D5BAF43FB3D4551B4A8"/>
          </w:pPr>
          <w:r w:rsidRPr="00B76C9A">
            <w:rPr>
              <w:rStyle w:val="Textodelmarcadordeposicin"/>
              <w:sz w:val="20"/>
            </w:rPr>
            <w:t>Elija un elemento.</w:t>
          </w:r>
        </w:p>
      </w:docPartBody>
    </w:docPart>
    <w:docPart>
      <w:docPartPr>
        <w:name w:val="5CAECFA481BF4B18BAA1A109B5DCE30F"/>
        <w:category>
          <w:name w:val="General"/>
          <w:gallery w:val="placeholder"/>
        </w:category>
        <w:types>
          <w:type w:val="bbPlcHdr"/>
        </w:types>
        <w:behaviors>
          <w:behavior w:val="content"/>
        </w:behaviors>
        <w:guid w:val="{6D7537F5-3C15-4CCE-9242-D3FF204D6877}"/>
      </w:docPartPr>
      <w:docPartBody>
        <w:p w:rsidR="007118CA" w:rsidRDefault="00895355" w:rsidP="00895355">
          <w:pPr>
            <w:pStyle w:val="5CAECFA481BF4B18BAA1A109B5DCE30F"/>
          </w:pPr>
          <w:r w:rsidRPr="007430B6">
            <w:rPr>
              <w:rStyle w:val="Textodelmarcadordeposicin"/>
              <w:sz w:val="20"/>
            </w:rPr>
            <w:t>Elija un elemento.</w:t>
          </w:r>
        </w:p>
      </w:docPartBody>
    </w:docPart>
    <w:docPart>
      <w:docPartPr>
        <w:name w:val="A27B1AB7C60549EAA5BCC32C46445E16"/>
        <w:category>
          <w:name w:val="General"/>
          <w:gallery w:val="placeholder"/>
        </w:category>
        <w:types>
          <w:type w:val="bbPlcHdr"/>
        </w:types>
        <w:behaviors>
          <w:behavior w:val="content"/>
        </w:behaviors>
        <w:guid w:val="{81348A81-D746-4CBE-825B-C5B06337E3D6}"/>
      </w:docPartPr>
      <w:docPartBody>
        <w:p w:rsidR="007118CA" w:rsidRDefault="00895355" w:rsidP="00895355">
          <w:pPr>
            <w:pStyle w:val="A27B1AB7C60549EAA5BCC32C46445E16"/>
          </w:pPr>
          <w:r w:rsidRPr="007430B6">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TC Avant Garde">
    <w:altName w:val="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355"/>
    <w:rsid w:val="00014954"/>
    <w:rsid w:val="00024568"/>
    <w:rsid w:val="00055F24"/>
    <w:rsid w:val="000970D1"/>
    <w:rsid w:val="000D15A3"/>
    <w:rsid w:val="000D791F"/>
    <w:rsid w:val="00156B10"/>
    <w:rsid w:val="00162398"/>
    <w:rsid w:val="0018666F"/>
    <w:rsid w:val="001A3482"/>
    <w:rsid w:val="00276F12"/>
    <w:rsid w:val="002A3119"/>
    <w:rsid w:val="002A3EEE"/>
    <w:rsid w:val="002D1216"/>
    <w:rsid w:val="002F4E21"/>
    <w:rsid w:val="00361AF2"/>
    <w:rsid w:val="003C492A"/>
    <w:rsid w:val="003D0E8C"/>
    <w:rsid w:val="00411D12"/>
    <w:rsid w:val="004755F0"/>
    <w:rsid w:val="00504DE3"/>
    <w:rsid w:val="0051743B"/>
    <w:rsid w:val="00540EA6"/>
    <w:rsid w:val="0058081F"/>
    <w:rsid w:val="006020B4"/>
    <w:rsid w:val="00622624"/>
    <w:rsid w:val="0067131A"/>
    <w:rsid w:val="007118CA"/>
    <w:rsid w:val="00760FAD"/>
    <w:rsid w:val="00776365"/>
    <w:rsid w:val="0081168A"/>
    <w:rsid w:val="00895355"/>
    <w:rsid w:val="0094408F"/>
    <w:rsid w:val="00963F51"/>
    <w:rsid w:val="00981D52"/>
    <w:rsid w:val="00A80CA9"/>
    <w:rsid w:val="00B05362"/>
    <w:rsid w:val="00B234BA"/>
    <w:rsid w:val="00B53C30"/>
    <w:rsid w:val="00B748CE"/>
    <w:rsid w:val="00BD02AE"/>
    <w:rsid w:val="00BD59E5"/>
    <w:rsid w:val="00C8510D"/>
    <w:rsid w:val="00CF1BA4"/>
    <w:rsid w:val="00DB3940"/>
    <w:rsid w:val="00E75A8C"/>
    <w:rsid w:val="00EB2284"/>
    <w:rsid w:val="00EE3CB7"/>
    <w:rsid w:val="00F04DDA"/>
    <w:rsid w:val="00F774A0"/>
    <w:rsid w:val="00F96912"/>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95355"/>
    <w:rPr>
      <w:color w:val="808080"/>
    </w:rPr>
  </w:style>
  <w:style w:type="paragraph" w:customStyle="1" w:styleId="5235C19BA043488EA1B65C2DD0A3E839">
    <w:name w:val="5235C19BA043488EA1B65C2DD0A3E839"/>
    <w:rsid w:val="00895355"/>
  </w:style>
  <w:style w:type="paragraph" w:customStyle="1" w:styleId="3D3EC9324F5040AC9C975951905E1517">
    <w:name w:val="3D3EC9324F5040AC9C975951905E1517"/>
    <w:rsid w:val="00895355"/>
  </w:style>
  <w:style w:type="paragraph" w:customStyle="1" w:styleId="C4B027C011874EA7AF600C1939EC99E4">
    <w:name w:val="C4B027C011874EA7AF600C1939EC99E4"/>
    <w:rsid w:val="00895355"/>
  </w:style>
  <w:style w:type="paragraph" w:customStyle="1" w:styleId="27D3BC9CE75E4036A88FBF3C1F8963E0">
    <w:name w:val="27D3BC9CE75E4036A88FBF3C1F8963E0"/>
    <w:rsid w:val="00895355"/>
  </w:style>
  <w:style w:type="paragraph" w:customStyle="1" w:styleId="552A4FA671344E449C9EEAC117C9C883">
    <w:name w:val="552A4FA671344E449C9EEAC117C9C883"/>
    <w:rsid w:val="00895355"/>
  </w:style>
  <w:style w:type="paragraph" w:customStyle="1" w:styleId="B65FDBC055A74A4FBBC37B1059C1BB17">
    <w:name w:val="B65FDBC055A74A4FBBC37B1059C1BB17"/>
    <w:rsid w:val="00895355"/>
  </w:style>
  <w:style w:type="paragraph" w:customStyle="1" w:styleId="53C06C5BEAE94D5BAF43FB3D4551B4A8">
    <w:name w:val="53C06C5BEAE94D5BAF43FB3D4551B4A8"/>
    <w:rsid w:val="00895355"/>
  </w:style>
  <w:style w:type="paragraph" w:customStyle="1" w:styleId="5CAECFA481BF4B18BAA1A109B5DCE30F">
    <w:name w:val="5CAECFA481BF4B18BAA1A109B5DCE30F"/>
    <w:rsid w:val="00895355"/>
  </w:style>
  <w:style w:type="paragraph" w:customStyle="1" w:styleId="A27B1AB7C60549EAA5BCC32C46445E16">
    <w:name w:val="A27B1AB7C60549EAA5BCC32C46445E16"/>
    <w:rsid w:val="00895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82E52-85E1-442C-80E6-9A59C96FB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3.xml><?xml version="1.0" encoding="utf-8"?>
<ds:datastoreItem xmlns:ds="http://schemas.openxmlformats.org/officeDocument/2006/customXml" ds:itemID="{169259B3-C177-46A1-8B2C-D09ED1C299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365357-CD70-4908-8FB3-13A1EB3E0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1729</Words>
  <Characters>9510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Calderon</cp:lastModifiedBy>
  <cp:revision>2</cp:revision>
  <dcterms:created xsi:type="dcterms:W3CDTF">2021-10-07T00:55:00Z</dcterms:created>
  <dcterms:modified xsi:type="dcterms:W3CDTF">2021-10-07T00:55:00Z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