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410E" w14:textId="21C25605" w:rsidR="00DF6835" w:rsidRPr="007960E1" w:rsidRDefault="00FB70F0" w:rsidP="008C63E1">
      <w:pPr>
        <w:ind w:left="0"/>
        <w:rPr>
          <w:b/>
          <w:sz w:val="28"/>
        </w:rPr>
      </w:pPr>
      <w:bookmarkStart w:id="0" w:name="_Hlk164243578"/>
      <w:r w:rsidRPr="007960E1">
        <w:rPr>
          <w:b/>
          <w:sz w:val="28"/>
        </w:rPr>
        <w:t xml:space="preserve">INFORME DE CONSIDERACIONES DE LA </w:t>
      </w:r>
      <w:r w:rsidR="004B714E" w:rsidRPr="007960E1">
        <w:rPr>
          <w:b/>
          <w:sz w:val="28"/>
        </w:rPr>
        <w:t>“</w:t>
      </w:r>
      <w:r w:rsidR="009C5C87" w:rsidRPr="009C5C87">
        <w:rPr>
          <w:b/>
          <w:sz w:val="28"/>
        </w:rPr>
        <w:t xml:space="preserve">CONSULTA PÚBLICA </w:t>
      </w:r>
      <w:r w:rsidR="00D04FBA" w:rsidRPr="004848B7">
        <w:rPr>
          <w:b/>
          <w:sz w:val="28"/>
        </w:rPr>
        <w:t>SOBRE LA EFECTIVIDAD EN TÉRMINOS DE COMPETENCIA DE LAS MEDIDAS IMPUESTAS AL AGENTE ECONÓMICO PREPONDERANTE EN EL SECTOR DE RADIODIFUSIÓN</w:t>
      </w:r>
      <w:r w:rsidR="00D04FBA" w:rsidRPr="007960E1">
        <w:rPr>
          <w:b/>
          <w:sz w:val="28"/>
        </w:rPr>
        <w:t>”</w:t>
      </w:r>
      <w:r w:rsidR="00D04FBA">
        <w:rPr>
          <w:b/>
          <w:sz w:val="28"/>
        </w:rPr>
        <w:t>.</w:t>
      </w:r>
    </w:p>
    <w:p w14:paraId="0D0689C9" w14:textId="77777777" w:rsidR="005F287B" w:rsidRDefault="005F287B" w:rsidP="008C63E1">
      <w:pPr>
        <w:ind w:left="0"/>
      </w:pPr>
    </w:p>
    <w:p w14:paraId="79813FF8" w14:textId="00B049A6" w:rsidR="00D2069C" w:rsidRDefault="006709B7" w:rsidP="006D5400">
      <w:pPr>
        <w:pStyle w:val="Prrafo"/>
      </w:pPr>
      <w:r>
        <w:t>E</w:t>
      </w:r>
      <w:r w:rsidR="00BA1D99">
        <w:t xml:space="preserve">n la Ciudad de </w:t>
      </w:r>
      <w:r w:rsidR="00BA1D99" w:rsidRPr="00E210D3">
        <w:t>México a los</w:t>
      </w:r>
      <w:r w:rsidR="00FB70F0" w:rsidRPr="00E210D3">
        <w:t xml:space="preserve"> </w:t>
      </w:r>
      <w:r w:rsidR="00A46432">
        <w:t>22</w:t>
      </w:r>
      <w:r w:rsidR="00772004">
        <w:t xml:space="preserve"> días </w:t>
      </w:r>
      <w:r w:rsidR="00FB70F0" w:rsidRPr="00E210D3">
        <w:t>del mes de</w:t>
      </w:r>
      <w:r w:rsidR="00D04FBA">
        <w:t xml:space="preserve"> </w:t>
      </w:r>
      <w:r w:rsidR="006D407E">
        <w:t>abril</w:t>
      </w:r>
      <w:r w:rsidR="00E210D3" w:rsidRPr="00E210D3">
        <w:t xml:space="preserve"> </w:t>
      </w:r>
      <w:r w:rsidR="00AE171D">
        <w:t>2024</w:t>
      </w:r>
      <w:r w:rsidR="00FB70F0" w:rsidRPr="00E210D3">
        <w:t>,</w:t>
      </w:r>
      <w:r w:rsidR="00BA1D99" w:rsidRPr="00E210D3">
        <w:t xml:space="preserve"> </w:t>
      </w:r>
      <w:r w:rsidR="00D36391" w:rsidRPr="00E210D3">
        <w:t>la</w:t>
      </w:r>
      <w:r w:rsidR="00D36391">
        <w:t xml:space="preserve"> Unidad de Política Regulatoria</w:t>
      </w:r>
      <w:r w:rsidR="00F17B64">
        <w:t xml:space="preserve"> (en adelante, el “</w:t>
      </w:r>
      <w:r w:rsidR="00F17B64">
        <w:rPr>
          <w:b/>
          <w:bCs/>
        </w:rPr>
        <w:t>UPR</w:t>
      </w:r>
      <w:r w:rsidR="00F17B64">
        <w:t>”)</w:t>
      </w:r>
      <w:r w:rsidR="00D36391">
        <w:t xml:space="preserve"> del Instituto Federal de Telecomunicaciones</w:t>
      </w:r>
      <w:r>
        <w:t xml:space="preserve"> </w:t>
      </w:r>
      <w:r w:rsidR="005F1595">
        <w:t>(</w:t>
      </w:r>
      <w:r w:rsidR="002E639F">
        <w:t>en adelante, el “</w:t>
      </w:r>
      <w:r w:rsidR="005F1595" w:rsidRPr="002E639F">
        <w:rPr>
          <w:b/>
          <w:bCs/>
        </w:rPr>
        <w:t>Instituto</w:t>
      </w:r>
      <w:r w:rsidR="002E639F">
        <w:t>”</w:t>
      </w:r>
      <w:r w:rsidR="005F1595">
        <w:t xml:space="preserve">) </w:t>
      </w:r>
      <w:r w:rsidR="00D36391">
        <w:t>realiza</w:t>
      </w:r>
      <w:r w:rsidR="00E17636">
        <w:t xml:space="preserve"> el presente informe</w:t>
      </w:r>
      <w:r w:rsidR="00B7780B">
        <w:t>,</w:t>
      </w:r>
      <w:r>
        <w:t xml:space="preserve"> de conformidad con el </w:t>
      </w:r>
      <w:r w:rsidR="00BA1D99">
        <w:t xml:space="preserve">artículo 51 de la Ley Federal de Telecomunicaciones y Radiodifusión </w:t>
      </w:r>
      <w:r w:rsidR="00F17B64" w:rsidRPr="00F17B64">
        <w:t>(en adelante, el “</w:t>
      </w:r>
      <w:r w:rsidR="00F17B64" w:rsidRPr="00367322">
        <w:rPr>
          <w:b/>
        </w:rPr>
        <w:t>LFTR</w:t>
      </w:r>
      <w:r w:rsidR="00F17B64" w:rsidRPr="00F17B64">
        <w:t>”)</w:t>
      </w:r>
      <w:r w:rsidR="00F17B64" w:rsidRPr="00434178">
        <w:t xml:space="preserve">; </w:t>
      </w:r>
      <w:r w:rsidR="00FB70F0">
        <w:t xml:space="preserve">y el </w:t>
      </w:r>
      <w:r w:rsidR="00B83D28">
        <w:t xml:space="preserve">artículo </w:t>
      </w:r>
      <w:r>
        <w:t xml:space="preserve">noveno de los </w:t>
      </w:r>
      <w:r w:rsidR="00FB70F0">
        <w:t>Lineamientos de Consulta Pública y Análisis de Impacto Regulatorio del Instituto.</w:t>
      </w:r>
      <w:r>
        <w:t xml:space="preserve"> </w:t>
      </w:r>
    </w:p>
    <w:p w14:paraId="391FBA7A" w14:textId="16FAED65" w:rsidR="005E1694" w:rsidRPr="005E1694" w:rsidRDefault="005E1694" w:rsidP="005E1694">
      <w:pPr>
        <w:pStyle w:val="NormalDGDTR"/>
        <w:rPr>
          <w:rFonts w:ascii="Arial" w:hAnsi="Arial"/>
        </w:rPr>
      </w:pPr>
      <w:r w:rsidRPr="00434178">
        <w:rPr>
          <w:rFonts w:ascii="Arial" w:hAnsi="Arial"/>
        </w:rPr>
        <w:t>El Instituto llevó a cabo el proceso de consulta pública respecto de la “efectividad en términos de competencia de las medidas impuestas al Agente Económico Preponderante en el sector de Radiodifusión” (en lo sucesivo, “</w:t>
      </w:r>
      <w:r w:rsidRPr="00434178">
        <w:rPr>
          <w:rFonts w:ascii="Arial" w:hAnsi="Arial"/>
          <w:b/>
          <w:bCs/>
        </w:rPr>
        <w:t>Efectividad en términos de competencia</w:t>
      </w:r>
      <w:r w:rsidRPr="00434178">
        <w:rPr>
          <w:rFonts w:ascii="Arial" w:hAnsi="Arial"/>
        </w:rPr>
        <w:t xml:space="preserve">”). Lo anterior con fundamento en lo dispuesto en los artículos 28, </w:t>
      </w:r>
      <w:proofErr w:type="gramStart"/>
      <w:r w:rsidRPr="00434178">
        <w:rPr>
          <w:rFonts w:ascii="Arial" w:hAnsi="Arial"/>
        </w:rPr>
        <w:t>párrafos décimo quinto</w:t>
      </w:r>
      <w:proofErr w:type="gramEnd"/>
      <w:r w:rsidRPr="00434178">
        <w:rPr>
          <w:rFonts w:ascii="Arial" w:hAnsi="Arial"/>
        </w:rPr>
        <w:t xml:space="preserve"> y décimo sexto de la Constitución Política de los Estados Unidos Mexicanos</w:t>
      </w:r>
      <w:r w:rsidR="00F17B64">
        <w:rPr>
          <w:rFonts w:ascii="Arial" w:hAnsi="Arial"/>
        </w:rPr>
        <w:t xml:space="preserve"> </w:t>
      </w:r>
      <w:r w:rsidR="00F17B64" w:rsidRPr="00F17B64">
        <w:rPr>
          <w:rFonts w:ascii="Arial" w:hAnsi="Arial"/>
        </w:rPr>
        <w:t xml:space="preserve">(en adelante, el </w:t>
      </w:r>
      <w:r w:rsidR="00F17B64" w:rsidRPr="00167601">
        <w:rPr>
          <w:rFonts w:ascii="Arial" w:hAnsi="Arial"/>
          <w:b/>
        </w:rPr>
        <w:t>“CPEUM</w:t>
      </w:r>
      <w:r w:rsidR="00F17B64" w:rsidRPr="00F17B64">
        <w:rPr>
          <w:rFonts w:ascii="Arial" w:hAnsi="Arial"/>
        </w:rPr>
        <w:t>”)</w:t>
      </w:r>
      <w:r w:rsidRPr="00F17B64">
        <w:rPr>
          <w:rFonts w:ascii="Arial" w:hAnsi="Arial"/>
        </w:rPr>
        <w:t>;</w:t>
      </w:r>
      <w:r w:rsidRPr="00434178">
        <w:rPr>
          <w:rFonts w:ascii="Arial" w:hAnsi="Arial"/>
        </w:rPr>
        <w:t xml:space="preserve"> 1o., 7o., 15 fracción XL y 51 de la </w:t>
      </w:r>
      <w:r w:rsidR="003631F2">
        <w:rPr>
          <w:rFonts w:ascii="Arial" w:hAnsi="Arial"/>
        </w:rPr>
        <w:t>LFTR</w:t>
      </w:r>
      <w:r w:rsidR="00F17B64">
        <w:rPr>
          <w:rFonts w:ascii="Arial" w:hAnsi="Arial"/>
        </w:rPr>
        <w:t xml:space="preserve">; </w:t>
      </w:r>
      <w:r w:rsidRPr="00434178">
        <w:rPr>
          <w:rFonts w:ascii="Arial" w:hAnsi="Arial"/>
        </w:rPr>
        <w:t>1o., 4o., fracción I, 6o., fracción VI del Estatuto Orgánico del Instituto, y lineamientos Primero, Tercero, fracción I, Séptimo, Noveno y Décimo de los Lineamientos de Consulta Pública y Análisis de Impacto Regulatorio del Instituto Federal de Telecomunicaciones.</w:t>
      </w:r>
    </w:p>
    <w:p w14:paraId="6E7FF8C4" w14:textId="77777777" w:rsidR="00FB70F0" w:rsidRPr="00E52DC4" w:rsidRDefault="00FB70F0" w:rsidP="0003063E"/>
    <w:p w14:paraId="3E775D55" w14:textId="77777777" w:rsidR="00FB70F0" w:rsidRPr="00903BAD" w:rsidRDefault="00FB70F0" w:rsidP="00903BAD">
      <w:pPr>
        <w:pStyle w:val="Prrafodelista"/>
        <w:numPr>
          <w:ilvl w:val="0"/>
          <w:numId w:val="17"/>
        </w:numPr>
        <w:rPr>
          <w:b/>
        </w:rPr>
      </w:pPr>
      <w:r w:rsidRPr="00903BAD">
        <w:rPr>
          <w:b/>
        </w:rPr>
        <w:t>Descripci</w:t>
      </w:r>
      <w:r w:rsidR="00E17636" w:rsidRPr="00903BAD">
        <w:rPr>
          <w:b/>
        </w:rPr>
        <w:t>ón de la consulta</w:t>
      </w:r>
    </w:p>
    <w:p w14:paraId="5E0036EF" w14:textId="5313EC12" w:rsidR="00513C4C" w:rsidRPr="00903BAD" w:rsidRDefault="00FB70F0" w:rsidP="00513C4C">
      <w:pPr>
        <w:pStyle w:val="NormalDGDTR"/>
        <w:rPr>
          <w:rFonts w:ascii="Arial" w:hAnsi="Arial"/>
        </w:rPr>
      </w:pPr>
      <w:r w:rsidRPr="00903BAD">
        <w:rPr>
          <w:rFonts w:ascii="Arial" w:hAnsi="Arial"/>
        </w:rPr>
        <w:t xml:space="preserve">La consulta pública se llevó a cabo del </w:t>
      </w:r>
      <w:r w:rsidR="00692FEF" w:rsidRPr="00903BAD">
        <w:rPr>
          <w:rFonts w:ascii="Arial" w:hAnsi="Arial"/>
        </w:rPr>
        <w:t>1</w:t>
      </w:r>
      <w:r w:rsidR="00E81992" w:rsidRPr="00903BAD">
        <w:rPr>
          <w:rFonts w:ascii="Arial" w:hAnsi="Arial"/>
        </w:rPr>
        <w:t>2</w:t>
      </w:r>
      <w:r w:rsidR="00692FEF" w:rsidRPr="00903BAD">
        <w:rPr>
          <w:rFonts w:ascii="Arial" w:hAnsi="Arial"/>
        </w:rPr>
        <w:t xml:space="preserve"> de </w:t>
      </w:r>
      <w:r w:rsidR="009C5068" w:rsidRPr="00903BAD">
        <w:rPr>
          <w:rFonts w:ascii="Arial" w:hAnsi="Arial"/>
        </w:rPr>
        <w:t>abril</w:t>
      </w:r>
      <w:bookmarkStart w:id="1" w:name="_GoBack"/>
      <w:bookmarkEnd w:id="1"/>
      <w:r w:rsidR="00692FEF" w:rsidRPr="00903BAD">
        <w:rPr>
          <w:rFonts w:ascii="Arial" w:hAnsi="Arial"/>
        </w:rPr>
        <w:t xml:space="preserve"> de 202</w:t>
      </w:r>
      <w:r w:rsidR="00E81992" w:rsidRPr="00903BAD">
        <w:rPr>
          <w:rFonts w:ascii="Arial" w:hAnsi="Arial"/>
        </w:rPr>
        <w:t>1</w:t>
      </w:r>
      <w:r w:rsidR="00692FEF" w:rsidRPr="00903BAD">
        <w:rPr>
          <w:rFonts w:ascii="Arial" w:hAnsi="Arial"/>
        </w:rPr>
        <w:t xml:space="preserve"> al </w:t>
      </w:r>
      <w:r w:rsidR="00B86BFC" w:rsidRPr="00903BAD">
        <w:rPr>
          <w:rFonts w:ascii="Arial" w:hAnsi="Arial"/>
        </w:rPr>
        <w:t>0</w:t>
      </w:r>
      <w:r w:rsidR="00E81992" w:rsidRPr="00903BAD">
        <w:rPr>
          <w:rFonts w:ascii="Arial" w:hAnsi="Arial"/>
        </w:rPr>
        <w:t>7</w:t>
      </w:r>
      <w:r w:rsidR="00692FEF" w:rsidRPr="00903BAD">
        <w:rPr>
          <w:rFonts w:ascii="Arial" w:hAnsi="Arial"/>
        </w:rPr>
        <w:t xml:space="preserve"> d</w:t>
      </w:r>
      <w:r w:rsidR="00E81992" w:rsidRPr="00903BAD">
        <w:rPr>
          <w:rFonts w:ascii="Arial" w:hAnsi="Arial"/>
        </w:rPr>
        <w:t>e mayo</w:t>
      </w:r>
      <w:r w:rsidR="00692FEF" w:rsidRPr="00903BAD">
        <w:rPr>
          <w:rFonts w:ascii="Arial" w:hAnsi="Arial"/>
        </w:rPr>
        <w:t xml:space="preserve"> de 202</w:t>
      </w:r>
      <w:r w:rsidR="00E81992" w:rsidRPr="00903BAD">
        <w:rPr>
          <w:rFonts w:ascii="Arial" w:hAnsi="Arial"/>
        </w:rPr>
        <w:t>1</w:t>
      </w:r>
      <w:r w:rsidR="00692FEF" w:rsidRPr="00903BAD">
        <w:rPr>
          <w:rFonts w:ascii="Arial" w:hAnsi="Arial"/>
        </w:rPr>
        <w:t xml:space="preserve"> (</w:t>
      </w:r>
      <w:r w:rsidR="00E81992" w:rsidRPr="00903BAD">
        <w:rPr>
          <w:rFonts w:ascii="Arial" w:hAnsi="Arial"/>
        </w:rPr>
        <w:t>2</w:t>
      </w:r>
      <w:r w:rsidR="00692FEF" w:rsidRPr="00903BAD">
        <w:rPr>
          <w:rFonts w:ascii="Arial" w:hAnsi="Arial"/>
        </w:rPr>
        <w:t>0 días hábiles)</w:t>
      </w:r>
      <w:r w:rsidR="00513C4C" w:rsidRPr="00903BAD">
        <w:rPr>
          <w:rFonts w:ascii="Arial" w:hAnsi="Arial"/>
        </w:rPr>
        <w:t>.</w:t>
      </w:r>
      <w:r w:rsidR="00A700B2" w:rsidRPr="00903BAD">
        <w:rPr>
          <w:rFonts w:ascii="Arial" w:hAnsi="Arial"/>
        </w:rPr>
        <w:t xml:space="preserve"> </w:t>
      </w:r>
      <w:r w:rsidR="00513C4C" w:rsidRPr="00903BAD">
        <w:rPr>
          <w:rFonts w:ascii="Arial" w:hAnsi="Arial"/>
        </w:rPr>
        <w:t xml:space="preserve">El Instituto recibió los comentarios, opiniones y aportaciones a través de la dirección de correo electrónico </w:t>
      </w:r>
      <w:hyperlink r:id="rId11" w:tgtFrame="_blank" w:tooltip="Envío de correo" w:history="1">
        <w:r w:rsidR="006D5400">
          <w:rPr>
            <w:rStyle w:val="Hipervnculo"/>
            <w:rFonts w:ascii="Helvetica Neue" w:hAnsi="Helvetica Neue"/>
            <w:shd w:val="clear" w:color="auto" w:fill="FFFFFF"/>
          </w:rPr>
          <w:t>revision.medidasradio2021@ift.org.mx</w:t>
        </w:r>
      </w:hyperlink>
      <w:r w:rsidR="006D5400">
        <w:rPr>
          <w:rFonts w:ascii="Helvetica Neue" w:hAnsi="Helvetica Neue"/>
          <w:color w:val="000000"/>
          <w:shd w:val="clear" w:color="auto" w:fill="FFFFFF"/>
        </w:rPr>
        <w:t>.</w:t>
      </w:r>
    </w:p>
    <w:p w14:paraId="210D33F6" w14:textId="77777777" w:rsidR="00E17636" w:rsidRPr="00F367A6" w:rsidRDefault="00E17636" w:rsidP="00903BAD">
      <w:pPr>
        <w:pStyle w:val="Prrafo"/>
        <w:numPr>
          <w:ilvl w:val="0"/>
          <w:numId w:val="17"/>
        </w:numPr>
        <w:rPr>
          <w:rStyle w:val="Textoennegrita"/>
          <w:rFonts w:cs="Arial"/>
          <w:color w:val="000000"/>
          <w:szCs w:val="21"/>
          <w:shd w:val="clear" w:color="auto" w:fill="FFFFFF"/>
        </w:rPr>
      </w:pPr>
      <w:r w:rsidRPr="00F367A6">
        <w:rPr>
          <w:rStyle w:val="Textoennegrita"/>
          <w:rFonts w:cs="Arial"/>
          <w:color w:val="000000"/>
          <w:szCs w:val="21"/>
          <w:shd w:val="clear" w:color="auto" w:fill="FFFFFF"/>
        </w:rPr>
        <w:t>Objetivos de la consulta pública</w:t>
      </w:r>
    </w:p>
    <w:p w14:paraId="19F3C437" w14:textId="72BEED69" w:rsidR="00903BAD" w:rsidRDefault="00202F37" w:rsidP="00903BAD">
      <w:pPr>
        <w:pStyle w:val="Prrafo"/>
        <w:rPr>
          <w:shd w:val="clear" w:color="auto" w:fill="FFFFFF"/>
        </w:rPr>
      </w:pPr>
      <w:r>
        <w:t>T</w:t>
      </w:r>
      <w:r w:rsidRPr="00202F37">
        <w:rPr>
          <w:shd w:val="clear" w:color="auto" w:fill="FFFFFF"/>
        </w:rPr>
        <w:t xml:space="preserve">ransparentar y fomentar la participación ciudadana, a través de la recepción de comentarios, opiniones y aportaciones, acompañadas de sus respectivas justificaciones, que puedan ser de utilidad para </w:t>
      </w:r>
      <w:r w:rsidR="005F1595">
        <w:rPr>
          <w:shd w:val="clear" w:color="auto" w:fill="FFFFFF"/>
        </w:rPr>
        <w:t xml:space="preserve">el Instituto </w:t>
      </w:r>
      <w:r w:rsidRPr="00202F37">
        <w:rPr>
          <w:shd w:val="clear" w:color="auto" w:fill="FFFFFF"/>
        </w:rPr>
        <w:t xml:space="preserve">como elementos de análisis y valoración para una adecuada </w:t>
      </w:r>
      <w:r w:rsidR="00E81992">
        <w:rPr>
          <w:shd w:val="clear" w:color="auto" w:fill="FFFFFF"/>
        </w:rPr>
        <w:t xml:space="preserve">evaluación acerca de la </w:t>
      </w:r>
      <w:r w:rsidR="00E81992" w:rsidRPr="00E81992">
        <w:rPr>
          <w:shd w:val="clear" w:color="auto" w:fill="FFFFFF"/>
        </w:rPr>
        <w:t>efectividad en términos de competencia de las medidas impuestas al agente económico preponderante en el sector de radiodifusión</w:t>
      </w:r>
    </w:p>
    <w:p w14:paraId="2F36FB5F" w14:textId="3D89DB85" w:rsidR="00903BAD" w:rsidRPr="00903BAD" w:rsidRDefault="00903BAD" w:rsidP="00903BAD">
      <w:pPr>
        <w:pStyle w:val="Prrafo"/>
        <w:numPr>
          <w:ilvl w:val="0"/>
          <w:numId w:val="17"/>
        </w:numPr>
        <w:rPr>
          <w:b/>
          <w:bCs/>
          <w:shd w:val="clear" w:color="auto" w:fill="FFFFFF"/>
        </w:rPr>
      </w:pPr>
      <w:r w:rsidRPr="00903BAD">
        <w:rPr>
          <w:rFonts w:cs="Arial"/>
          <w:b/>
          <w:bCs/>
        </w:rPr>
        <w:t>Unidad Administrativa responsable de la consulta pública</w:t>
      </w:r>
    </w:p>
    <w:p w14:paraId="6B5625E1" w14:textId="77777777" w:rsidR="00903BAD" w:rsidRPr="00434178" w:rsidRDefault="00903BAD" w:rsidP="00903BAD">
      <w:pPr>
        <w:pStyle w:val="NormalDGDTR"/>
        <w:rPr>
          <w:rFonts w:ascii="Arial" w:hAnsi="Arial"/>
        </w:rPr>
      </w:pPr>
      <w:r w:rsidRPr="00434178">
        <w:rPr>
          <w:rFonts w:ascii="Arial" w:hAnsi="Arial"/>
        </w:rPr>
        <w:t>Unidad de Política Regulatoria.</w:t>
      </w:r>
    </w:p>
    <w:p w14:paraId="37BB3E8F" w14:textId="77777777" w:rsidR="009F1121" w:rsidRPr="00E17636" w:rsidRDefault="009F1121" w:rsidP="00903BAD">
      <w:pPr>
        <w:pStyle w:val="Prrafodelista"/>
        <w:numPr>
          <w:ilvl w:val="0"/>
          <w:numId w:val="17"/>
        </w:numPr>
      </w:pPr>
      <w:r w:rsidRPr="00903BAD">
        <w:rPr>
          <w:b/>
        </w:rPr>
        <w:t>Descripción de los participantes en la consulta pública</w:t>
      </w:r>
    </w:p>
    <w:p w14:paraId="255BBFDB" w14:textId="77777777" w:rsidR="00FE01B7" w:rsidRDefault="00FE01B7" w:rsidP="003350B5">
      <w:pPr>
        <w:pStyle w:val="Prrafo"/>
      </w:pPr>
      <w:r>
        <w:t>C</w:t>
      </w:r>
      <w:r w:rsidR="00DF7AC6" w:rsidRPr="00DC0FE6">
        <w:t xml:space="preserve">on relación a las manifestaciones, opiniones, comentarios y propuestas recibidas </w:t>
      </w:r>
      <w:r>
        <w:t>durante</w:t>
      </w:r>
      <w:r w:rsidR="002853A6" w:rsidRPr="00DC0FE6">
        <w:t xml:space="preserve"> la </w:t>
      </w:r>
      <w:r w:rsidR="00A26BC2">
        <w:t>consulta pública de mérito</w:t>
      </w:r>
      <w:r w:rsidR="00A26BC2" w:rsidDel="00A24B51">
        <w:t xml:space="preserve">, </w:t>
      </w:r>
      <w:r>
        <w:t>para efectos de su atención, estos han sido resumidos y agrupados para su mejor identificación</w:t>
      </w:r>
      <w:r w:rsidR="00E63480" w:rsidRPr="00DC0FE6">
        <w:t xml:space="preserve">. </w:t>
      </w:r>
      <w:r>
        <w:t xml:space="preserve">No obstante, se menciona que todas las opiniones </w:t>
      </w:r>
      <w:r>
        <w:lastRenderedPageBreak/>
        <w:t>y pronunciamientos recibidos se encuentran disponibles para su consulta en la página de Internet del Instituto.</w:t>
      </w:r>
    </w:p>
    <w:p w14:paraId="2096ABD6" w14:textId="6EF67F89" w:rsidR="00F83AEA" w:rsidRPr="00DC0FE6" w:rsidRDefault="00F83AEA" w:rsidP="003350B5">
      <w:pPr>
        <w:pStyle w:val="Prrafo"/>
      </w:pPr>
      <w:bookmarkStart w:id="2" w:name="_Hlk157082678"/>
      <w:r w:rsidRPr="00F83AEA">
        <w:t xml:space="preserve">Una vez concluido el plazo de consulta respectivo, se publicaron en el portal del Instituto todos y cada uno de los comentarios, opiniones y propuestas concretas recibidas. </w:t>
      </w:r>
      <w:r w:rsidR="005F1595">
        <w:t>Así,</w:t>
      </w:r>
      <w:r w:rsidRPr="00F83AEA">
        <w:t xml:space="preserve"> se presentaron </w:t>
      </w:r>
      <w:r w:rsidR="00E81992">
        <w:t>4</w:t>
      </w:r>
      <w:r w:rsidRPr="00F83AEA">
        <w:t xml:space="preserve"> (</w:t>
      </w:r>
      <w:r w:rsidR="00E81992">
        <w:t>cuatro</w:t>
      </w:r>
      <w:r w:rsidRPr="00F83AEA">
        <w:t>) participaciones</w:t>
      </w:r>
      <w:r w:rsidR="005F1595">
        <w:t xml:space="preserve"> realizadas por </w:t>
      </w:r>
      <w:r w:rsidR="00AE171D">
        <w:t xml:space="preserve">3 (tres) </w:t>
      </w:r>
      <w:r w:rsidRPr="00F83AEA">
        <w:t>personas morales.</w:t>
      </w:r>
    </w:p>
    <w:p w14:paraId="4E6452D0" w14:textId="3659A776" w:rsidR="00616344" w:rsidRPr="00DC0FE6" w:rsidRDefault="00F83AEA" w:rsidP="003350B5">
      <w:pPr>
        <w:pStyle w:val="Prrafo"/>
      </w:pPr>
      <w:r>
        <w:t>De manera puntual, l</w:t>
      </w:r>
      <w:r w:rsidR="003C0878" w:rsidRPr="00DC0FE6">
        <w:t xml:space="preserve">os participantes </w:t>
      </w:r>
      <w:r w:rsidR="00163344" w:rsidRPr="00DC0FE6">
        <w:t xml:space="preserve">en </w:t>
      </w:r>
      <w:r w:rsidR="003C0878" w:rsidRPr="00DC0FE6">
        <w:t>el proceso de consulta pública</w:t>
      </w:r>
      <w:r w:rsidR="006C6CD8" w:rsidRPr="00DC0FE6">
        <w:t xml:space="preserve"> fueron los siguientes</w:t>
      </w:r>
      <w:r w:rsidR="00616344" w:rsidRPr="00DC0FE6">
        <w:t>:</w:t>
      </w:r>
    </w:p>
    <w:bookmarkEnd w:id="2"/>
    <w:p w14:paraId="79C9CAD4" w14:textId="77777777" w:rsidR="00F6513C" w:rsidRPr="00DC0FE6" w:rsidRDefault="00F6513C" w:rsidP="0003063E"/>
    <w:p w14:paraId="3585CFE1" w14:textId="5191FBEF" w:rsidR="00F83AEA" w:rsidRPr="00F83AEA" w:rsidRDefault="00840F99" w:rsidP="00F83AEA">
      <w:pPr>
        <w:pStyle w:val="Prrafodelista"/>
        <w:numPr>
          <w:ilvl w:val="0"/>
          <w:numId w:val="1"/>
        </w:numPr>
        <w:rPr>
          <w:rFonts w:cs="Arial"/>
        </w:rPr>
      </w:pPr>
      <w:r>
        <w:rPr>
          <w:rFonts w:cs="Arial"/>
        </w:rPr>
        <w:t>Televisora de Navojoa, S.A.</w:t>
      </w:r>
      <w:r w:rsidR="00CF58D6" w:rsidRPr="00CF58D6">
        <w:rPr>
          <w:rStyle w:val="Refdenotaalpie"/>
          <w:rFonts w:cs="Arial"/>
        </w:rPr>
        <w:t xml:space="preserve"> </w:t>
      </w:r>
      <w:r w:rsidR="00CF58D6">
        <w:rPr>
          <w:rStyle w:val="Refdenotaalpie"/>
          <w:rFonts w:cs="Arial"/>
        </w:rPr>
        <w:footnoteReference w:id="2"/>
      </w:r>
    </w:p>
    <w:p w14:paraId="6984C0FB" w14:textId="2EE480DD" w:rsidR="00F83AEA" w:rsidRPr="00F83AEA" w:rsidRDefault="00B86BFC" w:rsidP="00F83AEA">
      <w:pPr>
        <w:pStyle w:val="Prrafodelista"/>
        <w:numPr>
          <w:ilvl w:val="0"/>
          <w:numId w:val="1"/>
        </w:numPr>
        <w:rPr>
          <w:rFonts w:cs="Arial"/>
        </w:rPr>
      </w:pPr>
      <w:proofErr w:type="spellStart"/>
      <w:r>
        <w:rPr>
          <w:rFonts w:cs="Arial"/>
        </w:rPr>
        <w:t>Paniagua&amp;Abogados</w:t>
      </w:r>
      <w:proofErr w:type="spellEnd"/>
    </w:p>
    <w:p w14:paraId="2F0E6BA9" w14:textId="09261D93" w:rsidR="002F2557" w:rsidRDefault="00A70ED9" w:rsidP="00A70ED9">
      <w:pPr>
        <w:pStyle w:val="Prrafodelista"/>
        <w:numPr>
          <w:ilvl w:val="0"/>
          <w:numId w:val="1"/>
        </w:numPr>
        <w:rPr>
          <w:rFonts w:cs="Arial"/>
        </w:rPr>
      </w:pPr>
      <w:r>
        <w:rPr>
          <w:rFonts w:cs="Arial"/>
        </w:rPr>
        <w:t xml:space="preserve">Mega Cable S. A. de C.V </w:t>
      </w:r>
    </w:p>
    <w:p w14:paraId="1649441B" w14:textId="77777777" w:rsidR="00A70ED9" w:rsidRPr="00A70ED9" w:rsidRDefault="00A70ED9" w:rsidP="00A70ED9">
      <w:pPr>
        <w:pStyle w:val="Prrafodelista"/>
        <w:ind w:left="1065"/>
        <w:rPr>
          <w:rFonts w:cs="Arial"/>
        </w:rPr>
      </w:pPr>
    </w:p>
    <w:p w14:paraId="70FC0218" w14:textId="0AFB479B" w:rsidR="00B70176" w:rsidRDefault="00B70176" w:rsidP="00B70176">
      <w:pPr>
        <w:ind w:left="0"/>
      </w:pPr>
      <w:r>
        <w:t xml:space="preserve">Las participaciones recibidas se pueden consultar en el sitio de la consulta pública: </w:t>
      </w:r>
    </w:p>
    <w:p w14:paraId="2F9AA087" w14:textId="00571EE4" w:rsidR="00B70176" w:rsidRPr="00DC0FE6" w:rsidRDefault="00B72092" w:rsidP="00E52DC4">
      <w:pPr>
        <w:ind w:left="0"/>
      </w:pPr>
      <w:hyperlink r:id="rId12" w:history="1">
        <w:r w:rsidR="00A70ED9" w:rsidRPr="00B374DD">
          <w:rPr>
            <w:rStyle w:val="Hipervnculo"/>
          </w:rPr>
          <w:t>https://www.ift.org.mx/industria/consultas-publicas/consulta-publica-sobre-la-efectividad-en-terminos-de-competencia-de-las-medidas-impuestas-al-agente-1</w:t>
        </w:r>
      </w:hyperlink>
      <w:r w:rsidR="00A70ED9">
        <w:t xml:space="preserve"> </w:t>
      </w:r>
    </w:p>
    <w:p w14:paraId="5744EF3C" w14:textId="77777777" w:rsidR="00FE01B7" w:rsidRDefault="00FE01B7" w:rsidP="0003063E"/>
    <w:p w14:paraId="0A9ABD85" w14:textId="3AA71DDD" w:rsidR="00FE01B7" w:rsidRPr="00AE44FC" w:rsidRDefault="0008731B" w:rsidP="0008731B">
      <w:pPr>
        <w:pStyle w:val="Prrafodelista"/>
        <w:numPr>
          <w:ilvl w:val="0"/>
          <w:numId w:val="17"/>
        </w:numPr>
        <w:rPr>
          <w:b/>
        </w:rPr>
      </w:pPr>
      <w:r w:rsidRPr="00AE44FC">
        <w:rPr>
          <w:b/>
        </w:rPr>
        <w:t>Respuestas o posicionamiento por parte del Instituto</w:t>
      </w:r>
    </w:p>
    <w:p w14:paraId="652C1A4D" w14:textId="0900B61B" w:rsidR="005B19BC" w:rsidRPr="00AE44FC" w:rsidRDefault="00FE01B7" w:rsidP="00E52DC4">
      <w:pPr>
        <w:pStyle w:val="Prrafo"/>
        <w:rPr>
          <w:lang w:val="es-ES"/>
        </w:rPr>
      </w:pPr>
      <w:r w:rsidRPr="00AE44FC">
        <w:t>A continuación, se</w:t>
      </w:r>
      <w:r w:rsidR="005B430A" w:rsidRPr="00AE44FC">
        <w:t xml:space="preserve"> sintetizan las manifestaciones realizadas en las participaciones de la consulta, agrupadas de acuerdo con los temas, para posteriormente señalar las respuestas y consideraciones del Instituto. Si bien las manifestaciones no se transcriben de manera textual, esto no implica que no se hayan valorado o considerado en su totalidad.</w:t>
      </w:r>
      <w:r w:rsidR="00B70176" w:rsidRPr="00AE44FC">
        <w:t xml:space="preserve"> </w:t>
      </w:r>
    </w:p>
    <w:p w14:paraId="64C8A96F" w14:textId="56573F56" w:rsidR="0008731B" w:rsidRPr="00AE44FC" w:rsidRDefault="00AE44FC" w:rsidP="0008731B">
      <w:pPr>
        <w:pStyle w:val="Ttulo1"/>
        <w:numPr>
          <w:ilvl w:val="0"/>
          <w:numId w:val="0"/>
        </w:numPr>
        <w:rPr>
          <w:sz w:val="22"/>
          <w:szCs w:val="22"/>
        </w:rPr>
      </w:pPr>
      <w:r w:rsidRPr="00AE44FC">
        <w:rPr>
          <w:sz w:val="22"/>
          <w:szCs w:val="22"/>
        </w:rPr>
        <w:t>Medidas impuestas al Agente Económico Preponderante</w:t>
      </w:r>
      <w:r w:rsidR="00973834">
        <w:rPr>
          <w:sz w:val="22"/>
          <w:szCs w:val="22"/>
        </w:rPr>
        <w:t xml:space="preserve"> en el sector de Radiodifusión (en lo sucesivo, el “AEPR”).</w:t>
      </w:r>
    </w:p>
    <w:p w14:paraId="777813A0" w14:textId="29A37236" w:rsidR="0069622D" w:rsidRPr="00AE44FC" w:rsidRDefault="00B86BFC" w:rsidP="0008731B">
      <w:pPr>
        <w:pStyle w:val="Ttulo1"/>
        <w:numPr>
          <w:ilvl w:val="1"/>
          <w:numId w:val="17"/>
        </w:numPr>
        <w:rPr>
          <w:sz w:val="22"/>
          <w:szCs w:val="22"/>
        </w:rPr>
      </w:pPr>
      <w:r w:rsidRPr="00AE44FC">
        <w:rPr>
          <w:sz w:val="22"/>
          <w:szCs w:val="22"/>
        </w:rPr>
        <w:t>Compartición de infraestructura.</w:t>
      </w:r>
    </w:p>
    <w:p w14:paraId="021961A4" w14:textId="22C38854" w:rsidR="006743EA" w:rsidRDefault="006743EA" w:rsidP="006743EA">
      <w:pPr>
        <w:rPr>
          <w:lang w:val="es-EC"/>
        </w:rPr>
      </w:pPr>
    </w:p>
    <w:p w14:paraId="7FF059BA" w14:textId="0307F9DF" w:rsidR="00127EC4" w:rsidRPr="00127EC4" w:rsidRDefault="006743EA" w:rsidP="00B75A70">
      <w:pPr>
        <w:pStyle w:val="Prrafodelista"/>
        <w:numPr>
          <w:ilvl w:val="0"/>
          <w:numId w:val="13"/>
        </w:numPr>
        <w:ind w:left="709"/>
        <w:rPr>
          <w:lang w:val="es-EC"/>
        </w:rPr>
      </w:pPr>
      <w:r w:rsidRPr="00127EC4">
        <w:rPr>
          <w:b/>
          <w:bCs/>
          <w:lang w:val="es-EC"/>
        </w:rPr>
        <w:t>Televisora de Navojoa, S.A</w:t>
      </w:r>
      <w:r>
        <w:rPr>
          <w:lang w:val="es-EC"/>
        </w:rPr>
        <w:t xml:space="preserve">. </w:t>
      </w:r>
      <w:r w:rsidR="003C552E">
        <w:t>La empresa señala que GTV</w:t>
      </w:r>
      <w:r w:rsidR="002E639F">
        <w:rPr>
          <w:rStyle w:val="Refdenotaalpie"/>
        </w:rPr>
        <w:footnoteReference w:id="3"/>
      </w:r>
      <w:r w:rsidR="003C552E">
        <w:t xml:space="preserve"> no ha recibido ninguna solicitud para prestar el servicio de compartición de infraestructura pasiva y que ha cumplido con las medidas impuestas. Asimismo, señala que la ausencia de demanda del servicio se debe a que las Concesionarias en radiodifusión prefieren utilizar otros métodos de operación diferentes a acceder a la infraestructura de GTV. Estas Concesionarias optan por </w:t>
      </w:r>
      <w:proofErr w:type="spellStart"/>
      <w:r w:rsidR="003C552E">
        <w:t>coubicarse</w:t>
      </w:r>
      <w:proofErr w:type="spellEnd"/>
      <w:r w:rsidR="003C552E">
        <w:t xml:space="preserve"> en emplazamientos diferentes a los que usa el AEPR por consideraciones técnicas o de operación, de acuerdo con la opinión de la participante, y que por tanto se demuestra que en el mercado hay alternativas suficientes para satisfacer la demanda relacionada con compartición de infraestructura pasiva, por lo que la prestación del servicio de GTV es innecesaria</w:t>
      </w:r>
      <w:r w:rsidR="00127EC4" w:rsidRPr="00127EC4">
        <w:rPr>
          <w:lang w:val="es-EC"/>
        </w:rPr>
        <w:t>.</w:t>
      </w:r>
    </w:p>
    <w:p w14:paraId="28801A83" w14:textId="694DC3EE" w:rsidR="00127EC4" w:rsidRDefault="003C552E" w:rsidP="00B75A70">
      <w:pPr>
        <w:pStyle w:val="Prrafodelista"/>
        <w:ind w:left="709"/>
      </w:pPr>
      <w:r>
        <w:t xml:space="preserve">De igual modo, la televisora, hace referencia al fallo de la Segunda Sala de la Suprema </w:t>
      </w:r>
      <w:r w:rsidR="0021407D">
        <w:t xml:space="preserve">Corte </w:t>
      </w:r>
      <w:r>
        <w:t xml:space="preserve">de Justicia de la Nación a favor de GTV, en donde se estableció la </w:t>
      </w:r>
      <w:r>
        <w:lastRenderedPageBreak/>
        <w:t xml:space="preserve">eliminación de la regulación sobre la compartición de la infraestructura activa y menciona que dicha acción demuestra que las medidas no están atendiendo a ninguna necesidad concreta o real del mercado, además de que no están contribuyendo a aumentar la competitividad del sector, por lo que no resultan necesarias, pues, en su opinión, las dinámicas del mercado ya están asegurando que haya competencia. Además de que no identifica barreras por parte del AEPR para la prestación del servicio, por lo que la empresa sugiere no adicionar medidas a las ya establecidas, pues en su opinión, es pronunciamientos, es impertinente sobrecargar más al AEPR. </w:t>
      </w:r>
    </w:p>
    <w:p w14:paraId="5585E556" w14:textId="77777777" w:rsidR="00127EC4" w:rsidRDefault="00127EC4" w:rsidP="00B75A70">
      <w:pPr>
        <w:pStyle w:val="Prrafodelista"/>
        <w:ind w:left="709"/>
      </w:pPr>
    </w:p>
    <w:p w14:paraId="2EFB311A" w14:textId="21A3820D" w:rsidR="003C552E" w:rsidRPr="00127EC4" w:rsidRDefault="003C552E" w:rsidP="00B75A70">
      <w:pPr>
        <w:pStyle w:val="Prrafodelista"/>
        <w:ind w:left="709"/>
        <w:rPr>
          <w:lang w:val="es-EC"/>
        </w:rPr>
      </w:pPr>
      <w:r>
        <w:t>Asimismo, la empresa propone evaluar la posibilidad de eliminar algunas o todas las Medidas referentes a compartición de infraestructura impuestas al AEPR, ya que, en su opinión, no se han notado necesidades del mercado por utilizar los servicios derivados de estas y, por ende, carece de sentido lógico mantenerlas.</w:t>
      </w:r>
    </w:p>
    <w:p w14:paraId="18C0F8DA" w14:textId="77777777" w:rsidR="003C552E" w:rsidRPr="003C552E" w:rsidRDefault="003C552E" w:rsidP="00B75A70">
      <w:pPr>
        <w:ind w:left="709"/>
      </w:pPr>
    </w:p>
    <w:p w14:paraId="28DC49D8" w14:textId="60941E2A" w:rsidR="00013828" w:rsidRPr="006F3CA0" w:rsidRDefault="00127EC4" w:rsidP="002C7E65">
      <w:pPr>
        <w:pStyle w:val="Prrafodelista"/>
        <w:spacing w:after="240"/>
        <w:ind w:left="709"/>
        <w:rPr>
          <w:b/>
          <w:bCs/>
          <w:lang w:val="es-EC"/>
        </w:rPr>
      </w:pPr>
      <w:r w:rsidRPr="00127EC4">
        <w:rPr>
          <w:b/>
          <w:bCs/>
          <w:lang w:val="es-EC"/>
        </w:rPr>
        <w:t>Respuesta</w:t>
      </w:r>
      <w:r w:rsidR="003C552E" w:rsidRPr="00127EC4">
        <w:rPr>
          <w:b/>
          <w:bCs/>
          <w:lang w:val="es-EC"/>
        </w:rPr>
        <w:t xml:space="preserve"> del Instituto</w:t>
      </w:r>
      <w:r w:rsidR="00AE171D">
        <w:rPr>
          <w:b/>
          <w:bCs/>
          <w:lang w:val="es-EC"/>
        </w:rPr>
        <w:t xml:space="preserve">. </w:t>
      </w:r>
      <w:r w:rsidR="00AE171D">
        <w:rPr>
          <w:lang w:val="es-EC"/>
        </w:rPr>
        <w:t>El</w:t>
      </w:r>
      <w:r w:rsidR="003C552E">
        <w:t xml:space="preserve"> Instituto no pasa por desapercibido que a la fecha no se han celebrado convenios </w:t>
      </w:r>
      <w:r w:rsidR="006E686D">
        <w:t xml:space="preserve">en términos de la OPI </w:t>
      </w:r>
      <w:r w:rsidR="0074462A">
        <w:t xml:space="preserve">para </w:t>
      </w:r>
      <w:r w:rsidR="002E1D37">
        <w:t>el servicio de C</w:t>
      </w:r>
      <w:r w:rsidR="003C552E">
        <w:t xml:space="preserve">ompartición de </w:t>
      </w:r>
      <w:r w:rsidR="002E1D37">
        <w:t>I</w:t>
      </w:r>
      <w:r w:rsidR="003C552E">
        <w:t xml:space="preserve">nfraestructura </w:t>
      </w:r>
      <w:r w:rsidR="006E686D">
        <w:t>entre Concesionarios Solicitantes y el AEPR</w:t>
      </w:r>
      <w:r w:rsidR="003C552E">
        <w:t xml:space="preserve">. Sin embargo, esto </w:t>
      </w:r>
      <w:r w:rsidR="00DE76F3">
        <w:t>no</w:t>
      </w:r>
      <w:r w:rsidR="003C552E">
        <w:t xml:space="preserve"> significa que</w:t>
      </w:r>
      <w:r w:rsidR="00CB7468">
        <w:t xml:space="preserve"> </w:t>
      </w:r>
      <w:r w:rsidR="003C552E">
        <w:t>la</w:t>
      </w:r>
      <w:r w:rsidR="0074462A">
        <w:t>s</w:t>
      </w:r>
      <w:r w:rsidR="003C552E">
        <w:t xml:space="preserve"> medida</w:t>
      </w:r>
      <w:r w:rsidR="0074462A">
        <w:t>s</w:t>
      </w:r>
      <w:r w:rsidR="003C552E">
        <w:t xml:space="preserve"> resulte</w:t>
      </w:r>
      <w:r w:rsidR="0074462A">
        <w:t>s</w:t>
      </w:r>
      <w:r w:rsidR="003C552E">
        <w:t xml:space="preserve"> in</w:t>
      </w:r>
      <w:r w:rsidR="0074462A">
        <w:t>necesarias</w:t>
      </w:r>
      <w:r w:rsidR="006E686D">
        <w:t xml:space="preserve"> o que no existan áreas de oportunidad para mejorar la competencia y libre concurrencia en el </w:t>
      </w:r>
      <w:r w:rsidR="002E1D37">
        <w:t>dicho servicio.</w:t>
      </w:r>
      <w:r w:rsidR="00A522BB">
        <w:t xml:space="preserve"> </w:t>
      </w:r>
    </w:p>
    <w:p w14:paraId="12829D43" w14:textId="77777777" w:rsidR="00013828" w:rsidRDefault="00013828" w:rsidP="002C7E65">
      <w:pPr>
        <w:pStyle w:val="Prrafodelista"/>
      </w:pPr>
    </w:p>
    <w:p w14:paraId="1523C5B2" w14:textId="737B26A8" w:rsidR="003C552E" w:rsidRPr="00127EC4" w:rsidRDefault="00033193" w:rsidP="002C7E65">
      <w:pPr>
        <w:pStyle w:val="Prrafodelista"/>
        <w:spacing w:before="240"/>
        <w:ind w:left="709"/>
        <w:rPr>
          <w:b/>
          <w:bCs/>
          <w:lang w:val="es-EC"/>
        </w:rPr>
      </w:pPr>
      <w:r>
        <w:t>Por lo anterior</w:t>
      </w:r>
      <w:r w:rsidR="000A5775">
        <w:t xml:space="preserve"> </w:t>
      </w:r>
      <w:r w:rsidR="00EC0754">
        <w:t>se analizará</w:t>
      </w:r>
      <w:r w:rsidR="00CB7468">
        <w:t>n</w:t>
      </w:r>
      <w:r w:rsidR="00EC0754">
        <w:t xml:space="preserve"> y evaluará</w:t>
      </w:r>
      <w:r w:rsidR="00CB7468">
        <w:t>n</w:t>
      </w:r>
      <w:r w:rsidR="00EC0754">
        <w:t xml:space="preserve"> las condiciones actuales de la regulación con el objeto de hacer</w:t>
      </w:r>
      <w:r>
        <w:t xml:space="preserve"> más dinámico y atractivo al servicio de compartición de infraestructura</w:t>
      </w:r>
      <w:r w:rsidR="00013828">
        <w:t>.</w:t>
      </w:r>
      <w:r w:rsidR="002E1D37">
        <w:t xml:space="preserve"> </w:t>
      </w:r>
      <w:r w:rsidR="00013828">
        <w:t>Cabe</w:t>
      </w:r>
      <w:r w:rsidR="0021407D">
        <w:t xml:space="preserve"> mencionar que el objetivo de la revisión de las Medidas, entre otros,</w:t>
      </w:r>
      <w:r w:rsidR="008D11EE">
        <w:t xml:space="preserve"> es</w:t>
      </w:r>
      <w:r w:rsidR="0021407D">
        <w:t xml:space="preserve"> </w:t>
      </w:r>
      <w:r w:rsidR="003C552E">
        <w:t>realizar una evaluación en materia de competencia económica respecto al impacto de las medidas, y con ello determinar si es necesario adicionar, suprimir o modificar alguna medida.</w:t>
      </w:r>
    </w:p>
    <w:p w14:paraId="507956F9" w14:textId="574AA954" w:rsidR="003C552E" w:rsidRDefault="003C552E" w:rsidP="003C552E">
      <w:pPr>
        <w:ind w:left="0"/>
      </w:pPr>
    </w:p>
    <w:p w14:paraId="74074F70" w14:textId="39D443CD" w:rsidR="00B75A70" w:rsidRPr="00B75A70" w:rsidRDefault="003C552E" w:rsidP="00B75A70">
      <w:pPr>
        <w:pStyle w:val="Prrafodelista"/>
        <w:numPr>
          <w:ilvl w:val="0"/>
          <w:numId w:val="13"/>
        </w:numPr>
        <w:ind w:left="709"/>
        <w:rPr>
          <w:b/>
          <w:bCs/>
          <w:lang w:val="es-EC"/>
        </w:rPr>
      </w:pPr>
      <w:proofErr w:type="spellStart"/>
      <w:r w:rsidRPr="00B75A70">
        <w:rPr>
          <w:b/>
          <w:bCs/>
          <w:lang w:val="es-EC"/>
        </w:rPr>
        <w:t>Paniagua&amp;Abogados</w:t>
      </w:r>
      <w:proofErr w:type="spellEnd"/>
      <w:r w:rsidR="00B75A70">
        <w:rPr>
          <w:b/>
          <w:bCs/>
          <w:lang w:val="es-EC"/>
        </w:rPr>
        <w:t xml:space="preserve">. </w:t>
      </w:r>
      <w:r>
        <w:t xml:space="preserve">El participante considera que también deben de ser requeridas a través del </w:t>
      </w:r>
      <w:r w:rsidR="000A0ED9">
        <w:t>Sistema Electrónico de Gestión (en adelante, “</w:t>
      </w:r>
      <w:r w:rsidR="000A0ED9" w:rsidRPr="00167601">
        <w:rPr>
          <w:b/>
        </w:rPr>
        <w:t>SEG</w:t>
      </w:r>
      <w:r w:rsidR="000A0ED9">
        <w:t xml:space="preserve">”) </w:t>
      </w:r>
      <w:r>
        <w:t>las solicitudes de la propia operación del AEPR, y para sus afiliados, filiales, subsidiarias o empresas que pertenezcan al mismo grupo de interés económico a efecto de que se pueda ver reflejada el mismo trato que se busca con esta medida</w:t>
      </w:r>
      <w:r w:rsidR="00B75A70">
        <w:t>.</w:t>
      </w:r>
    </w:p>
    <w:p w14:paraId="501CD305" w14:textId="77777777" w:rsidR="00B75A70" w:rsidRDefault="00B75A70" w:rsidP="00B75A70">
      <w:pPr>
        <w:pStyle w:val="Prrafodelista"/>
        <w:ind w:left="709"/>
        <w:rPr>
          <w:b/>
          <w:bCs/>
          <w:lang w:val="es-EC"/>
        </w:rPr>
      </w:pPr>
    </w:p>
    <w:p w14:paraId="3F72D6BE" w14:textId="692AFFEE" w:rsidR="00B75A70" w:rsidRPr="00167601" w:rsidRDefault="00B75A70" w:rsidP="006F3CA0">
      <w:pPr>
        <w:pStyle w:val="Prrafodelista"/>
        <w:ind w:left="709"/>
      </w:pPr>
      <w:r w:rsidRPr="00B75A70">
        <w:rPr>
          <w:b/>
          <w:bCs/>
          <w:lang w:val="es-EC"/>
        </w:rPr>
        <w:t>Respuesta</w:t>
      </w:r>
      <w:r w:rsidR="003C552E" w:rsidRPr="00B75A70">
        <w:rPr>
          <w:b/>
          <w:bCs/>
          <w:lang w:val="es-EC"/>
        </w:rPr>
        <w:t xml:space="preserve"> del Instituto</w:t>
      </w:r>
      <w:r w:rsidRPr="00B75A70">
        <w:rPr>
          <w:lang w:val="es-EC"/>
        </w:rPr>
        <w:t xml:space="preserve">. </w:t>
      </w:r>
      <w:r w:rsidR="0021407D">
        <w:rPr>
          <w:lang w:val="es-EC"/>
        </w:rPr>
        <w:t xml:space="preserve">Se considera </w:t>
      </w:r>
      <w:r w:rsidR="00013828">
        <w:rPr>
          <w:lang w:val="es-EC"/>
        </w:rPr>
        <w:t xml:space="preserve">la opinión del participante para </w:t>
      </w:r>
      <w:r w:rsidR="0021407D">
        <w:rPr>
          <w:lang w:val="es-EC"/>
        </w:rPr>
        <w:t>analizar y evaluar las condiciones en las que el SEG está funcionando</w:t>
      </w:r>
      <w:r w:rsidR="002E1D37">
        <w:rPr>
          <w:lang w:val="es-EC"/>
        </w:rPr>
        <w:t>,</w:t>
      </w:r>
      <w:r w:rsidR="0021407D">
        <w:rPr>
          <w:lang w:val="es-EC"/>
        </w:rPr>
        <w:t xml:space="preserve"> para determinar </w:t>
      </w:r>
      <w:r w:rsidR="00680F16">
        <w:rPr>
          <w:lang w:val="es-EC"/>
        </w:rPr>
        <w:t xml:space="preserve">si se advierten áreas de oportunidad </w:t>
      </w:r>
      <w:r w:rsidR="002E1D37">
        <w:rPr>
          <w:lang w:val="es-EC"/>
        </w:rPr>
        <w:t xml:space="preserve">y así </w:t>
      </w:r>
      <w:r w:rsidR="00680F16">
        <w:rPr>
          <w:lang w:val="es-EC"/>
        </w:rPr>
        <w:t>robustecer las Medidas correspondiente</w:t>
      </w:r>
      <w:r w:rsidR="002E1D37">
        <w:rPr>
          <w:lang w:val="es-EC"/>
        </w:rPr>
        <w:t>s</w:t>
      </w:r>
      <w:r w:rsidR="00680F16">
        <w:rPr>
          <w:lang w:val="es-EC"/>
        </w:rPr>
        <w:t xml:space="preserve">, </w:t>
      </w:r>
      <w:r w:rsidR="00AC2B47">
        <w:t>toda</w:t>
      </w:r>
      <w:r w:rsidR="00680F16">
        <w:t xml:space="preserve"> vez que</w:t>
      </w:r>
      <w:r w:rsidR="000A0ED9">
        <w:t xml:space="preserve"> </w:t>
      </w:r>
      <w:r w:rsidR="00680F16">
        <w:t>se</w:t>
      </w:r>
      <w:r w:rsidR="00ED76CB">
        <w:t xml:space="preserve"> considera </w:t>
      </w:r>
      <w:r w:rsidR="00680F16">
        <w:t>al SEG como una herramienta que puede ayudar a dinamizar el sector y coadyuvar a eliminar las barreras a la entrada que se advirtieron en la Resolución de Preponderancia</w:t>
      </w:r>
      <w:r w:rsidR="000653C6">
        <w:t>.</w:t>
      </w:r>
    </w:p>
    <w:p w14:paraId="5FF4AF67" w14:textId="77777777" w:rsidR="00B75A70" w:rsidRDefault="00B75A70" w:rsidP="00B75A70">
      <w:pPr>
        <w:pStyle w:val="Prrafodelista"/>
        <w:ind w:left="709"/>
        <w:rPr>
          <w:b/>
          <w:bCs/>
          <w:lang w:val="es-EC"/>
        </w:rPr>
      </w:pPr>
    </w:p>
    <w:p w14:paraId="754B43C2" w14:textId="7661E4FD" w:rsidR="00AB7582" w:rsidRPr="00FC57EE" w:rsidRDefault="00C05439" w:rsidP="001816F7">
      <w:pPr>
        <w:pStyle w:val="Prrafodelista"/>
        <w:numPr>
          <w:ilvl w:val="0"/>
          <w:numId w:val="13"/>
        </w:numPr>
        <w:ind w:left="709"/>
        <w:rPr>
          <w:b/>
          <w:bCs/>
          <w:lang w:val="es-EC"/>
        </w:rPr>
      </w:pPr>
      <w:proofErr w:type="spellStart"/>
      <w:r w:rsidRPr="00FC57EE">
        <w:rPr>
          <w:b/>
          <w:bCs/>
          <w:lang w:val="es-EC"/>
        </w:rPr>
        <w:t>Paniagua&amp;Abogados</w:t>
      </w:r>
      <w:proofErr w:type="spellEnd"/>
      <w:r w:rsidR="00B75A70" w:rsidRPr="00FC57EE">
        <w:rPr>
          <w:b/>
          <w:bCs/>
          <w:lang w:val="es-EC"/>
        </w:rPr>
        <w:t xml:space="preserve">. </w:t>
      </w:r>
      <w:r w:rsidRPr="00C05439">
        <w:t xml:space="preserve">El participante considera que las medidas cumplen con los objetivos planteados, sin embargo menciona que una barrera para la compartición </w:t>
      </w:r>
      <w:r w:rsidRPr="00C05439">
        <w:lastRenderedPageBreak/>
        <w:t>de infraestructura es la tarifa que se paga por el acceso a ésta, por lo que menciona que si se quiere que los concesionarios de verdad aumenten su cobertura de forma más rápida y evitar la ineficiencia económica y social, entonces sugiere una medida para medir la efectividad de la compartición de la infraestructura pasiva del AEPR, esta medida consiste en  fijar una tasa “0” (Cero) que permitiría a los concesionarios solicitantes acceder a dicha infraestructura sin ocasionar un pasivo económico, lo cual, en opinión del participante, en definitiva abrirá la posibilidad de contemplar el uso de esta infraestructura para ampliar su zona de cobertura, audiencia y con ello el aumento de ingresos por publicidad, y se podrá evaluar en definitiva la eficiencia de esta medida, ya que si al existir una tasa “0” (cero) y no existir requerimiento de la infraestructura pasiva del AEPR, se podrá mencionar que la medida, si bien contribuye a buscar uno de los objetivos planteados, también es cierto que su aplicación no contribuye al objetivo planteado de conformidad al mercado planteado, por lo que en ese caso se podría replantear suprimir la medida.</w:t>
      </w:r>
    </w:p>
    <w:p w14:paraId="0DE93439" w14:textId="07149498" w:rsidR="00AB7582" w:rsidRPr="00AB7582" w:rsidRDefault="00AB7582" w:rsidP="00AB7582">
      <w:pPr>
        <w:pStyle w:val="Prrafodelista"/>
        <w:ind w:left="709"/>
        <w:rPr>
          <w:b/>
          <w:bCs/>
          <w:lang w:val="es-EC"/>
        </w:rPr>
      </w:pPr>
    </w:p>
    <w:p w14:paraId="6B6A2895" w14:textId="2046D0E5" w:rsidR="00AB7582" w:rsidRPr="006D3865" w:rsidRDefault="00AB7582" w:rsidP="00F4310F">
      <w:pPr>
        <w:pStyle w:val="Prrafodelista"/>
        <w:numPr>
          <w:ilvl w:val="0"/>
          <w:numId w:val="13"/>
        </w:numPr>
        <w:ind w:left="709"/>
        <w:rPr>
          <w:b/>
          <w:bCs/>
          <w:lang w:val="es-EC"/>
        </w:rPr>
      </w:pPr>
      <w:r w:rsidRPr="006D3865">
        <w:rPr>
          <w:b/>
          <w:bCs/>
          <w:lang w:val="es-EC"/>
        </w:rPr>
        <w:t>Respuesta</w:t>
      </w:r>
      <w:r w:rsidR="00C05439" w:rsidRPr="006D3865">
        <w:rPr>
          <w:b/>
          <w:bCs/>
          <w:lang w:val="es-EC"/>
        </w:rPr>
        <w:t xml:space="preserve"> del Instituto</w:t>
      </w:r>
      <w:r w:rsidRPr="006D3865">
        <w:rPr>
          <w:b/>
          <w:bCs/>
          <w:lang w:val="es-EC"/>
        </w:rPr>
        <w:t xml:space="preserve">. </w:t>
      </w:r>
      <w:r w:rsidR="00134A7D" w:rsidRPr="006D3865">
        <w:rPr>
          <w:lang w:val="es-EC"/>
        </w:rPr>
        <w:t xml:space="preserve">Cabe mencionar que </w:t>
      </w:r>
      <w:r w:rsidR="00C05439" w:rsidRPr="006D3865">
        <w:rPr>
          <w:lang w:val="es-EC"/>
        </w:rPr>
        <w:t xml:space="preserve">las medidas en infraestructura </w:t>
      </w:r>
      <w:r w:rsidR="00E4403B" w:rsidRPr="006D3865">
        <w:rPr>
          <w:lang w:val="es-EC"/>
        </w:rPr>
        <w:t xml:space="preserve">tienen como finalidad hacer atractiva la entrada a la prestación del servicio de televisión radiodifundida y reducir el tiempo en que los nuevos participantes inicien con sus transmisiones, así como </w:t>
      </w:r>
      <w:r w:rsidR="00E4403B" w:rsidRPr="006D3865">
        <w:rPr>
          <w:rFonts w:cs="Arial"/>
        </w:rPr>
        <w:t xml:space="preserve">generar incentivos para que un mayor número de agentes económicos decidan participar en cualquier proceso de licitación para el </w:t>
      </w:r>
      <w:proofErr w:type="spellStart"/>
      <w:r w:rsidR="00E4403B" w:rsidRPr="006D3865">
        <w:rPr>
          <w:rFonts w:cs="Arial"/>
        </w:rPr>
        <w:t>concesionamiento</w:t>
      </w:r>
      <w:proofErr w:type="spellEnd"/>
      <w:r w:rsidR="00E4403B" w:rsidRPr="006D3865">
        <w:rPr>
          <w:rFonts w:cs="Arial"/>
        </w:rPr>
        <w:t xml:space="preserve"> de frecuencias para televisión abierta y con esto aumenten los participantes en el mercado</w:t>
      </w:r>
      <w:r w:rsidR="006D3865" w:rsidRPr="006D3865">
        <w:rPr>
          <w:rFonts w:cs="Arial"/>
        </w:rPr>
        <w:t xml:space="preserve">, por lo que se analizará la efectividad de las medidas en términos de competencia económica, </w:t>
      </w:r>
      <w:r w:rsidR="00FE154B" w:rsidRPr="006D3865">
        <w:rPr>
          <w:lang w:val="es-EC"/>
        </w:rPr>
        <w:t xml:space="preserve">considerando </w:t>
      </w:r>
      <w:r w:rsidR="00C05439" w:rsidRPr="006D3865">
        <w:rPr>
          <w:lang w:val="es-EC"/>
        </w:rPr>
        <w:t xml:space="preserve">los costos que representa para los nuevos operadores de mercado </w:t>
      </w:r>
      <w:r w:rsidR="00FE154B" w:rsidRPr="006D3865">
        <w:rPr>
          <w:lang w:val="es-EC"/>
        </w:rPr>
        <w:t>realizar inversiones</w:t>
      </w:r>
      <w:r w:rsidR="00C05439" w:rsidRPr="006D3865">
        <w:rPr>
          <w:lang w:val="es-EC"/>
        </w:rPr>
        <w:t xml:space="preserve"> para la adquisición de los elementos necesarios que les permitan desplegar la red destinada a transmitir su seña</w:t>
      </w:r>
      <w:r w:rsidR="006D3865">
        <w:rPr>
          <w:lang w:val="es-EC"/>
        </w:rPr>
        <w:t>l</w:t>
      </w:r>
      <w:r w:rsidR="00C05439" w:rsidRPr="006D3865">
        <w:rPr>
          <w:lang w:val="es-EC"/>
        </w:rPr>
        <w:t xml:space="preserve"> </w:t>
      </w:r>
      <w:r w:rsidR="006D3865">
        <w:rPr>
          <w:lang w:val="es-EC"/>
        </w:rPr>
        <w:t>e</w:t>
      </w:r>
      <w:r w:rsidR="00A7712E" w:rsidRPr="006D3865">
        <w:rPr>
          <w:lang w:val="es-EC"/>
        </w:rPr>
        <w:t xml:space="preserve"> identifica</w:t>
      </w:r>
      <w:r w:rsidR="006D3865">
        <w:rPr>
          <w:lang w:val="es-EC"/>
        </w:rPr>
        <w:t>r</w:t>
      </w:r>
      <w:r w:rsidR="00A7712E" w:rsidRPr="006D3865">
        <w:rPr>
          <w:lang w:val="es-EC"/>
        </w:rPr>
        <w:t xml:space="preserve"> </w:t>
      </w:r>
      <w:r w:rsidR="006D3865">
        <w:rPr>
          <w:lang w:val="es-EC"/>
        </w:rPr>
        <w:t xml:space="preserve">posibles </w:t>
      </w:r>
      <w:r w:rsidR="00A7712E" w:rsidRPr="006D3865">
        <w:rPr>
          <w:lang w:val="es-EC"/>
        </w:rPr>
        <w:t>áreas de oportunidad para mejorar</w:t>
      </w:r>
      <w:r w:rsidR="00C05439" w:rsidRPr="006D3865">
        <w:rPr>
          <w:lang w:val="es-EC"/>
        </w:rPr>
        <w:t xml:space="preserve"> la </w:t>
      </w:r>
      <w:r w:rsidR="00A7712E" w:rsidRPr="006D3865">
        <w:rPr>
          <w:lang w:val="es-EC"/>
        </w:rPr>
        <w:t xml:space="preserve">medida a fin de </w:t>
      </w:r>
      <w:r w:rsidR="006D3865">
        <w:rPr>
          <w:lang w:val="es-EC"/>
        </w:rPr>
        <w:t>que cumplan los objetivos por los cuales fueron implementadas</w:t>
      </w:r>
      <w:r w:rsidR="00A7712E" w:rsidRPr="006D3865">
        <w:rPr>
          <w:lang w:val="es-EC"/>
        </w:rPr>
        <w:t>.</w:t>
      </w:r>
    </w:p>
    <w:p w14:paraId="62A3BEBC" w14:textId="77777777" w:rsidR="00AB7582" w:rsidRPr="00AB7582" w:rsidRDefault="00AB7582" w:rsidP="00AB7582">
      <w:pPr>
        <w:pStyle w:val="Prrafodelista"/>
        <w:rPr>
          <w:lang w:val="es-EC"/>
        </w:rPr>
      </w:pPr>
    </w:p>
    <w:p w14:paraId="1CCC24A1" w14:textId="5B221F19" w:rsidR="0019727B" w:rsidRPr="00AB7582" w:rsidRDefault="00C05439" w:rsidP="00AB7582">
      <w:pPr>
        <w:pStyle w:val="Prrafodelista"/>
        <w:ind w:left="709"/>
        <w:rPr>
          <w:b/>
          <w:bCs/>
          <w:lang w:val="es-EC"/>
        </w:rPr>
      </w:pPr>
      <w:r w:rsidRPr="00AB7582">
        <w:rPr>
          <w:lang w:val="es-EC"/>
        </w:rPr>
        <w:t xml:space="preserve">Referente a la medición de la eficacia de las medidas en términos de competencia económica, </w:t>
      </w:r>
      <w:r w:rsidR="006D3865">
        <w:rPr>
          <w:lang w:val="es-EC"/>
        </w:rPr>
        <w:t>a través del Análisis en Materia de Competencia de</w:t>
      </w:r>
      <w:r w:rsidRPr="00AB7582">
        <w:rPr>
          <w:lang w:val="es-EC"/>
        </w:rPr>
        <w:t xml:space="preserve"> la </w:t>
      </w:r>
      <w:r w:rsidR="00A7712E" w:rsidRPr="00AB7582">
        <w:rPr>
          <w:lang w:val="es-EC"/>
        </w:rPr>
        <w:t>U</w:t>
      </w:r>
      <w:r w:rsidR="00061208">
        <w:rPr>
          <w:lang w:val="es-EC"/>
        </w:rPr>
        <w:t xml:space="preserve">nidad de </w:t>
      </w:r>
      <w:r w:rsidR="00A7712E" w:rsidRPr="00AB7582">
        <w:rPr>
          <w:lang w:val="es-EC"/>
        </w:rPr>
        <w:t>C</w:t>
      </w:r>
      <w:r w:rsidR="00061208">
        <w:rPr>
          <w:lang w:val="es-EC"/>
        </w:rPr>
        <w:t xml:space="preserve">ompetencia </w:t>
      </w:r>
      <w:r w:rsidR="00A7712E" w:rsidRPr="00AB7582">
        <w:rPr>
          <w:lang w:val="es-EC"/>
        </w:rPr>
        <w:t>E</w:t>
      </w:r>
      <w:r w:rsidR="00061208">
        <w:rPr>
          <w:lang w:val="es-EC"/>
        </w:rPr>
        <w:t>conómica</w:t>
      </w:r>
      <w:r w:rsidR="006D3865">
        <w:rPr>
          <w:lang w:val="es-EC"/>
        </w:rPr>
        <w:t>,</w:t>
      </w:r>
      <w:r w:rsidRPr="00AB7582">
        <w:rPr>
          <w:lang w:val="es-EC"/>
        </w:rPr>
        <w:t xml:space="preserve"> </w:t>
      </w:r>
      <w:r w:rsidR="006D3865">
        <w:rPr>
          <w:lang w:val="es-EC"/>
        </w:rPr>
        <w:t xml:space="preserve">se realiza </w:t>
      </w:r>
      <w:r w:rsidRPr="00AB7582">
        <w:rPr>
          <w:lang w:val="es-EC"/>
        </w:rPr>
        <w:t xml:space="preserve">el análisis de impacto, </w:t>
      </w:r>
      <w:r w:rsidR="007A0814" w:rsidRPr="00AB7582">
        <w:rPr>
          <w:lang w:val="es-EC"/>
        </w:rPr>
        <w:t>de acuerdo con</w:t>
      </w:r>
      <w:r w:rsidRPr="00AB7582">
        <w:rPr>
          <w:lang w:val="es-EC"/>
        </w:rPr>
        <w:t xml:space="preserve"> la metodología que </w:t>
      </w:r>
      <w:r w:rsidR="006D3865">
        <w:rPr>
          <w:lang w:val="es-EC"/>
        </w:rPr>
        <w:t xml:space="preserve">se </w:t>
      </w:r>
      <w:r w:rsidRPr="00AB7582">
        <w:rPr>
          <w:lang w:val="es-EC"/>
        </w:rPr>
        <w:t>consider</w:t>
      </w:r>
      <w:r w:rsidR="006D3865">
        <w:rPr>
          <w:lang w:val="es-EC"/>
        </w:rPr>
        <w:t>e</w:t>
      </w:r>
      <w:r w:rsidRPr="00AB7582">
        <w:rPr>
          <w:lang w:val="es-EC"/>
        </w:rPr>
        <w:t xml:space="preserve"> pertinente para </w:t>
      </w:r>
      <w:r w:rsidR="001D7B6A">
        <w:rPr>
          <w:lang w:val="es-EC"/>
        </w:rPr>
        <w:t xml:space="preserve">dicho </w:t>
      </w:r>
      <w:r w:rsidRPr="00AB7582">
        <w:rPr>
          <w:lang w:val="es-EC"/>
        </w:rPr>
        <w:t>análisis de cada medida</w:t>
      </w:r>
      <w:r w:rsidR="001D7B6A">
        <w:rPr>
          <w:lang w:val="es-EC"/>
        </w:rPr>
        <w:t>,</w:t>
      </w:r>
      <w:r w:rsidRPr="00AB7582">
        <w:rPr>
          <w:lang w:val="es-EC"/>
        </w:rPr>
        <w:t xml:space="preserve"> </w:t>
      </w:r>
      <w:r w:rsidR="006D3865">
        <w:rPr>
          <w:lang w:val="es-EC"/>
        </w:rPr>
        <w:t>lo que coadyuvará a</w:t>
      </w:r>
      <w:r w:rsidRPr="00AB7582">
        <w:rPr>
          <w:lang w:val="es-EC"/>
        </w:rPr>
        <w:t xml:space="preserve"> concluir el impacto de las </w:t>
      </w:r>
      <w:r w:rsidR="001D7B6A">
        <w:rPr>
          <w:lang w:val="es-EC"/>
        </w:rPr>
        <w:t>M</w:t>
      </w:r>
      <w:r w:rsidRPr="00AB7582">
        <w:rPr>
          <w:lang w:val="es-EC"/>
        </w:rPr>
        <w:t xml:space="preserve">edidas.  </w:t>
      </w:r>
    </w:p>
    <w:p w14:paraId="0A3335A3" w14:textId="45645E35" w:rsidR="00C05439" w:rsidRPr="007A0814" w:rsidRDefault="00B86BFC" w:rsidP="0008731B">
      <w:pPr>
        <w:pStyle w:val="Ttulo1"/>
        <w:numPr>
          <w:ilvl w:val="1"/>
          <w:numId w:val="17"/>
        </w:numPr>
        <w:rPr>
          <w:sz w:val="22"/>
          <w:szCs w:val="22"/>
        </w:rPr>
      </w:pPr>
      <w:r w:rsidRPr="007A0814">
        <w:rPr>
          <w:sz w:val="22"/>
          <w:szCs w:val="22"/>
        </w:rPr>
        <w:t>Contenidos</w:t>
      </w:r>
    </w:p>
    <w:p w14:paraId="378282C1" w14:textId="77777777" w:rsidR="00C05439" w:rsidRPr="00C05439" w:rsidRDefault="00C05439" w:rsidP="00C05439">
      <w:pPr>
        <w:rPr>
          <w:lang w:val="es-EC"/>
        </w:rPr>
      </w:pPr>
    </w:p>
    <w:p w14:paraId="594CF0A6" w14:textId="16796331" w:rsidR="00C05439" w:rsidRPr="00AB7582" w:rsidRDefault="00C05439" w:rsidP="00AB7582">
      <w:pPr>
        <w:pStyle w:val="Prrafodelista"/>
        <w:numPr>
          <w:ilvl w:val="0"/>
          <w:numId w:val="13"/>
        </w:numPr>
        <w:ind w:left="709"/>
        <w:rPr>
          <w:lang w:val="es-EC"/>
        </w:rPr>
      </w:pPr>
      <w:r w:rsidRPr="00AB7582">
        <w:rPr>
          <w:b/>
          <w:bCs/>
          <w:lang w:val="es-EC"/>
        </w:rPr>
        <w:t>Televisora de Navojoa, S.A.</w:t>
      </w:r>
      <w:r>
        <w:rPr>
          <w:lang w:val="es-EC"/>
        </w:rPr>
        <w:t xml:space="preserve"> </w:t>
      </w:r>
      <w:r w:rsidRPr="00C05439">
        <w:t>En la opinión de la empresa participante, GTV ha cumplido con la compartición de contenidos hacia sus competidores, asimismo, menciona, que no identifica factores actuales que limiten a los Concesionarios a adquirir derechos de transmisión de contenidos audiovisuales y/o CAR, por lo que la empresa propone que el IFT no adicione medidas en este rubro, ya que las medidas impuestas cumplen sus objetivos.</w:t>
      </w:r>
    </w:p>
    <w:p w14:paraId="3D73D911" w14:textId="77777777" w:rsidR="00A2489D" w:rsidRPr="00C05439" w:rsidRDefault="00A2489D" w:rsidP="00C05439">
      <w:pPr>
        <w:ind w:left="0"/>
      </w:pPr>
    </w:p>
    <w:p w14:paraId="6F690B37" w14:textId="77777777" w:rsidR="00AB7582" w:rsidRDefault="00AB7582" w:rsidP="00AB7582">
      <w:pPr>
        <w:pStyle w:val="Prrafodelista"/>
        <w:ind w:left="709"/>
        <w:rPr>
          <w:lang w:val="es-EC"/>
        </w:rPr>
      </w:pPr>
      <w:r w:rsidRPr="00AB7582">
        <w:rPr>
          <w:b/>
          <w:bCs/>
          <w:lang w:val="es-EC"/>
        </w:rPr>
        <w:lastRenderedPageBreak/>
        <w:t>Respuesta</w:t>
      </w:r>
      <w:r w:rsidR="00C05439" w:rsidRPr="00AB7582">
        <w:rPr>
          <w:b/>
          <w:bCs/>
          <w:lang w:val="es-EC"/>
        </w:rPr>
        <w:t xml:space="preserve"> del Instituto</w:t>
      </w:r>
      <w:r w:rsidRPr="00AB7582">
        <w:rPr>
          <w:b/>
          <w:bCs/>
          <w:lang w:val="es-EC"/>
        </w:rPr>
        <w:t>.</w:t>
      </w:r>
      <w:r>
        <w:rPr>
          <w:lang w:val="es-EC"/>
        </w:rPr>
        <w:t xml:space="preserve"> </w:t>
      </w:r>
      <w:r w:rsidR="00A2489D" w:rsidRPr="00AB7582">
        <w:rPr>
          <w:lang w:val="es-EC"/>
        </w:rPr>
        <w:t>De conformidad con el artículo 28, párrafo décimo quinto de la CPEU</w:t>
      </w:r>
      <w:r w:rsidR="000348DB" w:rsidRPr="00AB7582">
        <w:rPr>
          <w:lang w:val="es-EC"/>
        </w:rPr>
        <w:t>M,</w:t>
      </w:r>
      <w:r w:rsidR="00A2489D" w:rsidRPr="00AB7582">
        <w:rPr>
          <w:lang w:val="es-EC"/>
        </w:rPr>
        <w:t xml:space="preserve"> el Instituto es un órgano autónomo, con personalidad jurídica y patrimonio propio, que tiene por objeto el desarrollo eficiente de la radiodifusión y las telecomunicaciones, conforme a lo dispuesto en la propia CPEUM y en los términos que fijen las leyes. </w:t>
      </w:r>
    </w:p>
    <w:p w14:paraId="2BE01E64" w14:textId="77777777" w:rsidR="00AB7582" w:rsidRPr="00AB7582" w:rsidRDefault="00AB7582" w:rsidP="00AB7582">
      <w:pPr>
        <w:pStyle w:val="Prrafodelista"/>
        <w:rPr>
          <w:lang w:val="es-EC"/>
        </w:rPr>
      </w:pPr>
    </w:p>
    <w:p w14:paraId="49742AE5" w14:textId="50A99235" w:rsidR="00AB7582" w:rsidRDefault="00A2489D" w:rsidP="00AB7582">
      <w:pPr>
        <w:pStyle w:val="Prrafodelista"/>
        <w:ind w:left="709"/>
        <w:rPr>
          <w:lang w:val="es-EC"/>
        </w:rPr>
      </w:pPr>
      <w:r w:rsidRPr="00AB7582">
        <w:rPr>
          <w:lang w:val="es-EC"/>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CPEUM.</w:t>
      </w:r>
    </w:p>
    <w:p w14:paraId="602E8DC8" w14:textId="77777777" w:rsidR="00AB7582" w:rsidRDefault="00AB7582" w:rsidP="00AB7582">
      <w:pPr>
        <w:pStyle w:val="Prrafodelista"/>
        <w:ind w:left="709"/>
        <w:rPr>
          <w:lang w:val="es-EC"/>
        </w:rPr>
      </w:pPr>
    </w:p>
    <w:p w14:paraId="405C627E" w14:textId="06B7B50E" w:rsidR="00AB7582" w:rsidRDefault="00A2489D" w:rsidP="00AB7582">
      <w:pPr>
        <w:pStyle w:val="Prrafodelista"/>
        <w:spacing w:after="240"/>
        <w:ind w:left="709"/>
        <w:rPr>
          <w:lang w:val="es-EC"/>
        </w:rPr>
      </w:pPr>
      <w:r w:rsidRPr="00A2489D">
        <w:rPr>
          <w:lang w:val="es-EC"/>
        </w:rPr>
        <w:t>En términos de lo dispuesto por el párrafo décimo sexto del artículo 28 de la CPEUM, el Instituto es también lo autoridad en materia de competencia económica de los sectores de radiodifusión y telecomunicaciones, por lo que en éstos ejercerá en forma exclusiva las facultades que  prevé dicho artículo y las que las leyes establecen para la Comisión Federal de Competencia Económica, y regulará de forma asimétrico a los participantes en estos mercados con el objeto de eliminar eficazmente las barreras de la competencia y la libre concurrencia.</w:t>
      </w:r>
    </w:p>
    <w:p w14:paraId="277893D0" w14:textId="77777777" w:rsidR="00AB7582" w:rsidRDefault="00AB7582" w:rsidP="00AB7582">
      <w:pPr>
        <w:pStyle w:val="Prrafodelista"/>
        <w:ind w:left="709"/>
        <w:rPr>
          <w:lang w:val="es-EC"/>
        </w:rPr>
      </w:pPr>
    </w:p>
    <w:p w14:paraId="26249374" w14:textId="44A8605D" w:rsidR="003E6DB2" w:rsidRDefault="00A2489D" w:rsidP="006F3CA0">
      <w:pPr>
        <w:pStyle w:val="Prrafodelista"/>
        <w:ind w:left="709"/>
        <w:rPr>
          <w:lang w:val="es-EC"/>
        </w:rPr>
      </w:pPr>
      <w:r w:rsidRPr="002E43A3">
        <w:rPr>
          <w:lang w:val="es-EC"/>
        </w:rPr>
        <w:t>En ese tenor</w:t>
      </w:r>
      <w:r w:rsidRPr="00A2489D">
        <w:rPr>
          <w:lang w:val="es-EC"/>
        </w:rPr>
        <w:t>, el Instituto, en aras de garantizar el cumplimiento de lo dispuesto tanto por la CPEUM como por la LFTR, mediante la medida Trigésima del Anexo I de la Resolución de</w:t>
      </w:r>
      <w:r w:rsidR="000348DB">
        <w:rPr>
          <w:lang w:val="es-EC"/>
        </w:rPr>
        <w:t>l</w:t>
      </w:r>
      <w:r w:rsidRPr="00A2489D">
        <w:rPr>
          <w:lang w:val="es-EC"/>
        </w:rPr>
        <w:t xml:space="preserve"> AEP</w:t>
      </w:r>
      <w:r w:rsidR="000348DB">
        <w:rPr>
          <w:lang w:val="es-EC"/>
        </w:rPr>
        <w:t>R</w:t>
      </w:r>
      <w:r w:rsidRPr="00A2489D">
        <w:rPr>
          <w:lang w:val="es-EC"/>
        </w:rPr>
        <w:t>, se encuentra obligado a realizar una evaluación del impacto de las medidas en términos de competencia</w:t>
      </w:r>
      <w:r w:rsidR="003E6DB2">
        <w:rPr>
          <w:lang w:val="es-EC"/>
        </w:rPr>
        <w:t>.</w:t>
      </w:r>
    </w:p>
    <w:p w14:paraId="27318989" w14:textId="45E2E41F" w:rsidR="00AB7582" w:rsidRDefault="00AB7582" w:rsidP="002C7E65">
      <w:pPr>
        <w:pStyle w:val="Prrafodelista"/>
        <w:ind w:left="709"/>
        <w:rPr>
          <w:i/>
          <w:sz w:val="20"/>
        </w:rPr>
      </w:pPr>
    </w:p>
    <w:p w14:paraId="7E14B0F9" w14:textId="2C5664C9" w:rsidR="00AB7582" w:rsidRPr="00167601" w:rsidRDefault="00A2489D" w:rsidP="00AB7582">
      <w:pPr>
        <w:spacing w:after="240"/>
        <w:ind w:left="708"/>
      </w:pPr>
      <w:r>
        <w:t xml:space="preserve">Tomando en consideración las obligaciones del </w:t>
      </w:r>
      <w:r w:rsidR="002E43A3">
        <w:t>I</w:t>
      </w:r>
      <w:r>
        <w:t>nstituto</w:t>
      </w:r>
      <w:r w:rsidR="002E1D37">
        <w:t>,</w:t>
      </w:r>
      <w:r>
        <w:t xml:space="preserve"> y </w:t>
      </w:r>
      <w:r w:rsidR="002E1D37">
        <w:t xml:space="preserve">con el </w:t>
      </w:r>
      <w:r>
        <w:t xml:space="preserve">fin de cumplir con ellas, </w:t>
      </w:r>
      <w:r w:rsidR="002E43A3">
        <w:t>se</w:t>
      </w:r>
      <w:r>
        <w:t xml:space="preserve"> lleva a cabo la consulta pública con la finalidad de recabar información, comentarios, opiniones, aportaciones u otros elementos de análisis que puedan ser útiles para evaluar el impacto en términos de competencia de las medidas impuestas</w:t>
      </w:r>
      <w:r w:rsidR="009E537D">
        <w:t xml:space="preserve">, las cuales deben </w:t>
      </w:r>
      <w:r w:rsidR="009E537D" w:rsidRPr="00167601">
        <w:t>cumplir con el objetivo por el cual fueron determinadas.</w:t>
      </w:r>
    </w:p>
    <w:p w14:paraId="1FA15185" w14:textId="0AC42803" w:rsidR="00AB7582" w:rsidRDefault="00A2489D" w:rsidP="00AB7582">
      <w:pPr>
        <w:spacing w:after="240"/>
        <w:ind w:left="708"/>
        <w:rPr>
          <w:i/>
          <w:sz w:val="20"/>
        </w:rPr>
      </w:pPr>
      <w:r>
        <w:t xml:space="preserve">El Instituto considera las opiniones de los participantes, sin embrago, </w:t>
      </w:r>
      <w:r w:rsidR="00011307">
        <w:t xml:space="preserve">se </w:t>
      </w:r>
      <w:r w:rsidR="001D7B6A">
        <w:t>realiza</w:t>
      </w:r>
      <w:r>
        <w:t xml:space="preserve"> un análisis en materia de competencia </w:t>
      </w:r>
      <w:r w:rsidR="002A39F2">
        <w:t>económica,</w:t>
      </w:r>
      <w:r>
        <w:t xml:space="preserve"> </w:t>
      </w:r>
      <w:r w:rsidR="003E6DB2">
        <w:t xml:space="preserve">así como de impacto regulatorio y </w:t>
      </w:r>
      <w:r>
        <w:t xml:space="preserve">con ello </w:t>
      </w:r>
      <w:r w:rsidR="001D7B6A">
        <w:t xml:space="preserve">se </w:t>
      </w:r>
      <w:r>
        <w:t xml:space="preserve">determina si </w:t>
      </w:r>
      <w:r w:rsidR="002E1D37">
        <w:t xml:space="preserve">se advierte </w:t>
      </w:r>
      <w:r>
        <w:t>necesario modificar, suprimir o adicionar alguna medida para una mejora en la competencia el sector de radiodifusión.</w:t>
      </w:r>
    </w:p>
    <w:p w14:paraId="65EDE57D" w14:textId="7B2D093F" w:rsidR="00AB7582" w:rsidRPr="00AB7582" w:rsidRDefault="008E1E55" w:rsidP="00AB7582">
      <w:pPr>
        <w:pStyle w:val="Prrafodelista"/>
        <w:numPr>
          <w:ilvl w:val="0"/>
          <w:numId w:val="13"/>
        </w:numPr>
        <w:spacing w:after="240"/>
        <w:ind w:left="709"/>
        <w:rPr>
          <w:i/>
          <w:sz w:val="20"/>
        </w:rPr>
      </w:pPr>
      <w:proofErr w:type="spellStart"/>
      <w:r w:rsidRPr="00AB7582">
        <w:rPr>
          <w:b/>
          <w:bCs/>
          <w:lang w:val="es-EC"/>
        </w:rPr>
        <w:t>Paniagua&amp;Abogados</w:t>
      </w:r>
      <w:proofErr w:type="spellEnd"/>
      <w:r w:rsidR="00AB7582" w:rsidRPr="00AB7582">
        <w:rPr>
          <w:b/>
          <w:bCs/>
          <w:lang w:val="es-EC"/>
        </w:rPr>
        <w:t>.</w:t>
      </w:r>
      <w:r w:rsidR="00AB7582">
        <w:rPr>
          <w:lang w:val="es-EC"/>
        </w:rPr>
        <w:t xml:space="preserve"> </w:t>
      </w:r>
      <w:r>
        <w:t xml:space="preserve">La empresa considera que las medidas contribuyen a alcanzar los objetivos planteados, sin embargo, menciona que no le queda claro si al impedir la adquisición </w:t>
      </w:r>
      <w:r w:rsidR="001D7B6A">
        <w:t xml:space="preserve">de </w:t>
      </w:r>
      <w:r>
        <w:t>CAR de manera exclusiva se limita o se aumenta la capacidad de negociación pues:</w:t>
      </w:r>
      <w:r w:rsidR="00AB7582">
        <w:t xml:space="preserve"> </w:t>
      </w:r>
    </w:p>
    <w:p w14:paraId="63192301" w14:textId="3B9534F4" w:rsidR="00AB7582" w:rsidRPr="00AB7582" w:rsidRDefault="00AB7582" w:rsidP="00AB7582">
      <w:pPr>
        <w:pStyle w:val="Prrafodelista"/>
        <w:spacing w:after="240"/>
        <w:ind w:left="709"/>
        <w:rPr>
          <w:i/>
          <w:sz w:val="20"/>
        </w:rPr>
      </w:pPr>
    </w:p>
    <w:p w14:paraId="5660CE5B" w14:textId="77777777" w:rsidR="00AB7582" w:rsidRDefault="008E1E55" w:rsidP="00AB7582">
      <w:pPr>
        <w:pStyle w:val="Prrafodelista"/>
        <w:spacing w:after="240"/>
        <w:ind w:left="851"/>
      </w:pPr>
      <w:r>
        <w:t xml:space="preserve">“i) si el AEPR no lo puede adquirir en exclusiva, podría darse el caso que el contenido no lo adquiriera por así establecerlo el dueño del contenido – es decir </w:t>
      </w:r>
      <w:r>
        <w:lastRenderedPageBreak/>
        <w:t>que tenga que ser adquirido en exclusiva - teniendo como efecto indirecto que las audiencias no tengan acceso a este contenido;</w:t>
      </w:r>
    </w:p>
    <w:p w14:paraId="2CEF2386" w14:textId="77777777" w:rsidR="004252DC" w:rsidRDefault="004252DC" w:rsidP="00AB7582">
      <w:pPr>
        <w:pStyle w:val="Prrafodelista"/>
        <w:spacing w:after="240"/>
        <w:ind w:left="851"/>
      </w:pPr>
    </w:p>
    <w:p w14:paraId="5DCF98EA" w14:textId="77777777" w:rsidR="008E1E55" w:rsidRPr="00AB7582" w:rsidRDefault="008E1E55" w:rsidP="00AB7582">
      <w:pPr>
        <w:pStyle w:val="Prrafodelista"/>
        <w:spacing w:after="240"/>
        <w:ind w:left="851"/>
        <w:rPr>
          <w:i/>
          <w:sz w:val="20"/>
        </w:rPr>
      </w:pPr>
      <w:proofErr w:type="spellStart"/>
      <w:r>
        <w:t>ii</w:t>
      </w:r>
      <w:proofErr w:type="spellEnd"/>
      <w:r>
        <w:t>) por otra parte, en caso de qué el dueño del contenido no establezca la exclusividad del contenido, se podría estar aumentando la capacidad de negociación del AEPR puesto que señalará que aunado a su audiencia algún otro concesionario podría adquirirlo a través de él, lo que provocaría qué el dueño del contenido tenga preferencia sobre el AEPR. al tener la posibilidad de aumentar la audiencia derivado de la obligatoriedad de ponerlo a disposición de un tercero aunado a la capacidad económica del AEPR que es muy superior a la de su competencia.”</w:t>
      </w:r>
    </w:p>
    <w:p w14:paraId="002A3E46" w14:textId="77777777" w:rsidR="00AB7582" w:rsidRDefault="008E1E55" w:rsidP="00AB7582">
      <w:pPr>
        <w:spacing w:before="240"/>
        <w:ind w:left="709"/>
      </w:pPr>
      <w:r>
        <w:t>La empresa considera que al establecer que los CAR no pueden ser adquiridos en exclusiva, puede representar una ventaja para el AEPR cuando este decida adquirir un contenido, pues en la negociación el AEPR señalara que además de su audiencia se integrará la de los concesionarios que adquieran los CAR y con ello el creador de contenido presentará un mayor interés, además se facilitará para los nuevos concesionarios obtener un contenido de alto rating a un costo mucho menor.</w:t>
      </w:r>
    </w:p>
    <w:p w14:paraId="2133252F" w14:textId="6ECC09FD" w:rsidR="00D73DC9" w:rsidRDefault="00AB7582" w:rsidP="00D73DC9">
      <w:pPr>
        <w:spacing w:before="240"/>
        <w:ind w:left="709"/>
      </w:pPr>
      <w:r w:rsidRPr="00AB7582">
        <w:rPr>
          <w:b/>
          <w:bCs/>
          <w:lang w:val="es-EC"/>
        </w:rPr>
        <w:t>Respuesta</w:t>
      </w:r>
      <w:r w:rsidR="008E1E55" w:rsidRPr="00AB7582">
        <w:rPr>
          <w:b/>
          <w:bCs/>
          <w:lang w:val="es-EC"/>
        </w:rPr>
        <w:t xml:space="preserve"> del Instituto</w:t>
      </w:r>
      <w:r w:rsidRPr="00AB7582">
        <w:rPr>
          <w:b/>
          <w:bCs/>
          <w:lang w:val="es-EC"/>
        </w:rPr>
        <w:t xml:space="preserve">. </w:t>
      </w:r>
      <w:r w:rsidR="008E1E55">
        <w:t>Es importante recordar que las medidas se establecieron</w:t>
      </w:r>
      <w:r w:rsidR="00D73DC9">
        <w:t xml:space="preserve"> con el fin de evitar que el AEPR utilice su </w:t>
      </w:r>
      <w:r w:rsidR="008E1E55">
        <w:t xml:space="preserve">posicionamiento en el sector para controlar CAR, </w:t>
      </w:r>
      <w:r w:rsidR="00D73DC9" w:rsidRPr="00B0375B">
        <w:rPr>
          <w:rFonts w:cs="Arial"/>
        </w:rPr>
        <w:t xml:space="preserve">y utilizar dicho control para restringir la entrada o crecimiento de competidores en la transmisión de señales del </w:t>
      </w:r>
      <w:r w:rsidR="00D73DC9" w:rsidRPr="00D73DC9">
        <w:rPr>
          <w:rFonts w:cs="Arial"/>
        </w:rPr>
        <w:t>Servicio de Televisión Radiodifundida</w:t>
      </w:r>
      <w:r w:rsidR="00D73DC9">
        <w:rPr>
          <w:rFonts w:cs="Arial"/>
        </w:rPr>
        <w:t xml:space="preserve"> </w:t>
      </w:r>
      <w:r w:rsidR="00D73DC9" w:rsidRPr="00B0375B">
        <w:rPr>
          <w:rFonts w:cs="Arial"/>
        </w:rPr>
        <w:t xml:space="preserve">u otros servicios relacionados como el </w:t>
      </w:r>
      <w:r w:rsidR="00D73DC9" w:rsidRPr="00D73DC9">
        <w:rPr>
          <w:rFonts w:cs="Arial"/>
        </w:rPr>
        <w:t>Servicio de Televisión y Audio Restringido.</w:t>
      </w:r>
    </w:p>
    <w:p w14:paraId="6C60319F" w14:textId="1C1B9C88" w:rsidR="00F65E44" w:rsidRDefault="00171A5E" w:rsidP="003B214A">
      <w:pPr>
        <w:spacing w:before="240"/>
        <w:ind w:left="709"/>
      </w:pPr>
      <w:bookmarkStart w:id="3" w:name="_Hlk164442535"/>
      <w:r>
        <w:t xml:space="preserve">Ahora bien, respecto al comentario del participante </w:t>
      </w:r>
      <w:r w:rsidR="001D7B6A">
        <w:t>se considera y se analiza en términos de competencia la efectividad de las Medidas  para, en su caso, modificar, adicionar o eliminar</w:t>
      </w:r>
      <w:r w:rsidR="003B214A">
        <w:t xml:space="preserve"> las Medidas, </w:t>
      </w:r>
      <w:r w:rsidR="001D7B6A">
        <w:t xml:space="preserve">considerando para ello el comportamiento del AEPR en el sector </w:t>
      </w:r>
      <w:r w:rsidR="003B214A">
        <w:t xml:space="preserve">a través del Informe Conductual </w:t>
      </w:r>
      <w:r w:rsidR="001D7B6A">
        <w:t xml:space="preserve">y el Análisis en Materia de Competencia, </w:t>
      </w:r>
      <w:r w:rsidR="003B214A">
        <w:t xml:space="preserve">para lo cual se procederá a su evaluación y, en caso de así advertirlo, se realizará la propuesta para su ajuste de forma tal que permita cumplir con el objetivo </w:t>
      </w:r>
      <w:r w:rsidR="008E1E55" w:rsidRPr="005848E0">
        <w:t xml:space="preserve">de la medida </w:t>
      </w:r>
      <w:r w:rsidR="003B214A">
        <w:t>en</w:t>
      </w:r>
      <w:r>
        <w:t xml:space="preserve"> beneficio a las audiencia</w:t>
      </w:r>
      <w:r w:rsidR="003B214A">
        <w:t>s.</w:t>
      </w:r>
    </w:p>
    <w:bookmarkEnd w:id="3"/>
    <w:p w14:paraId="581905EB" w14:textId="77777777" w:rsidR="008E1E55" w:rsidRDefault="008E1E55" w:rsidP="008E1E55">
      <w:pPr>
        <w:ind w:left="0"/>
      </w:pPr>
    </w:p>
    <w:p w14:paraId="5ACAA0AE" w14:textId="2EA240DE" w:rsidR="00AB7582" w:rsidRDefault="008E1E55" w:rsidP="00AB7582">
      <w:pPr>
        <w:pStyle w:val="Prrafodelista"/>
        <w:numPr>
          <w:ilvl w:val="0"/>
          <w:numId w:val="13"/>
        </w:numPr>
        <w:ind w:left="709"/>
      </w:pPr>
      <w:proofErr w:type="spellStart"/>
      <w:r w:rsidRPr="00AB7582">
        <w:rPr>
          <w:b/>
          <w:bCs/>
        </w:rPr>
        <w:t>Paniagua&amp;Abogados</w:t>
      </w:r>
      <w:proofErr w:type="spellEnd"/>
      <w:r w:rsidR="00AB7582" w:rsidRPr="00AB7582">
        <w:rPr>
          <w:b/>
          <w:bCs/>
        </w:rPr>
        <w:t xml:space="preserve">. </w:t>
      </w:r>
      <w:r>
        <w:t xml:space="preserve">El participante considera que al limitar únicamente al AEPR a la contratación en exclusiva de los CAR se permite que su capacidad de negociación se enfoque en otro tipo de contenidos con alto interés para las audiencias, imponiendo otro tipo de barreras de entrada a diverso contenido que no son tan de temporadas como lo son los CAR. El participante menciona que la medida debe buscar equilibrar el acceso de contenidos que por la capacidad económica y de negociación del AEPR, los creadores de </w:t>
      </w:r>
      <w:r w:rsidR="00577FC8">
        <w:t>contenidos</w:t>
      </w:r>
      <w:r>
        <w:t xml:space="preserve"> tendrán preferencia sobre los demás concesionarios de televisión radiodifundida derivado de sus zonas de cobertura y audiencias.</w:t>
      </w:r>
    </w:p>
    <w:p w14:paraId="2A831A9D" w14:textId="77777777" w:rsidR="00AB7582" w:rsidRDefault="00AB7582" w:rsidP="00AB7582">
      <w:pPr>
        <w:pStyle w:val="Prrafodelista"/>
        <w:ind w:left="709"/>
        <w:rPr>
          <w:b/>
          <w:bCs/>
        </w:rPr>
      </w:pPr>
    </w:p>
    <w:p w14:paraId="40E6E59E" w14:textId="77777777" w:rsidR="002B0023" w:rsidRDefault="008E1E55" w:rsidP="002B0023">
      <w:pPr>
        <w:pStyle w:val="Prrafodelista"/>
        <w:ind w:left="709"/>
      </w:pPr>
      <w:r>
        <w:lastRenderedPageBreak/>
        <w:t>Asimismo, el participante, señala que se debe modificar la definición de CAR del “Acuerdo por el que el Pleno del IFT identifica los CAR en términos del artículo tercero transitorio del Anexo 1 de la resolución P/IFT/EXT/060314/77”, ya que la limitación del concepto de CAR es una barrera y ampliar el concepto, de acuerdo con la opinión del participante, favorecerá la radiodifusión de otro tipo de contenidos.</w:t>
      </w:r>
    </w:p>
    <w:p w14:paraId="27EE4E4B" w14:textId="77777777" w:rsidR="002B0023" w:rsidRDefault="002B0023" w:rsidP="002B0023">
      <w:pPr>
        <w:pStyle w:val="Prrafodelista"/>
        <w:ind w:left="709"/>
      </w:pPr>
    </w:p>
    <w:p w14:paraId="14A6ED97" w14:textId="3563EFC5" w:rsidR="002B0023" w:rsidRDefault="002B0023" w:rsidP="002B0023">
      <w:pPr>
        <w:pStyle w:val="Prrafodelista"/>
        <w:ind w:left="709"/>
      </w:pPr>
      <w:r w:rsidRPr="002B0023">
        <w:rPr>
          <w:b/>
          <w:bCs/>
          <w:lang w:val="es-EC"/>
        </w:rPr>
        <w:t>Respuesta</w:t>
      </w:r>
      <w:r w:rsidR="008E1E55" w:rsidRPr="002B0023">
        <w:rPr>
          <w:b/>
          <w:bCs/>
          <w:lang w:val="es-EC"/>
        </w:rPr>
        <w:t xml:space="preserve"> del Instituto</w:t>
      </w:r>
      <w:r w:rsidRPr="002B0023">
        <w:rPr>
          <w:b/>
          <w:bCs/>
          <w:lang w:val="es-EC"/>
        </w:rPr>
        <w:t>.</w:t>
      </w:r>
      <w:r w:rsidRPr="002B0023">
        <w:rPr>
          <w:lang w:val="es-EC"/>
        </w:rPr>
        <w:t xml:space="preserve"> </w:t>
      </w:r>
      <w:r w:rsidR="00572E1B">
        <w:t>Se hace del conocimiento del participante que e</w:t>
      </w:r>
      <w:r w:rsidR="008E1E55">
        <w:t xml:space="preserve">n el “Acuerdo </w:t>
      </w:r>
      <w:r w:rsidR="00CB10A1" w:rsidRPr="00CB10A1">
        <w:t>P/IFT/EXT/290514/105</w:t>
      </w:r>
      <w:r w:rsidR="00CB10A1">
        <w:t xml:space="preserve"> </w:t>
      </w:r>
      <w:r w:rsidR="008E1E55">
        <w:t xml:space="preserve">por el que el Pleno del </w:t>
      </w:r>
      <w:r w:rsidR="00B40017">
        <w:t>Instituto</w:t>
      </w:r>
      <w:r w:rsidR="008E1E55">
        <w:t xml:space="preserve"> identifica los CAR en términos del artículo tercero transitorio del Anexo 1 de la resolución P/IFT/EXT/060314/77” se señala que los CAR son contenidos audiovisuales no replicables y que presentan eventos que no cuentan con sustitutos cercanos, </w:t>
      </w:r>
      <w:r w:rsidR="005664B0">
        <w:t>debido a</w:t>
      </w:r>
      <w:r w:rsidR="008E1E55">
        <w:t xml:space="preserve"> sus características particulares. Asimismo, en dicho acuerdo se menciona que se realizó un análisis de contenidos  en donde se determinó que los únicos contenidos audiovisuales no replicables, agrupados por sus características comunes y que tuvieron altos niveles de audiencia eran aquellos que pertenecen al género "deportes", de ese género se identificaron diferentes categorías de las cuales se seleccionaron aquéllas con los valores de rating iguales o superiores al 6.77% encontrado, posteriormente se realizó una segunda medición de los ratings, esta vez considerando el promedio de la totalidad de los eventos correspondientes a cada categoría seleccionada durante el periodo de 2010 a 2014 de lo cual se pudo concluir si los ratings individuales observados previamente correspondían a un comportamiento sistemático y predecible de una categoría con ratings elevados, o si se trataba de observaciones aisladas cuyo alto rating proviene de las características específicas del evento particular y no de la categoría a la que pertenece, por lo cual difícilmente podría predecirse en este caso cuándo ocurriría un rating elevado, por lo que en función de su carácter no replicable y de su alto nivel de audiencia nacional o regional esperado igual o mayor a 6.77%, con base en los registros históricos referidos, se identificaron los Contenidos Audiovisuales Relevantes establecidos actualmente. </w:t>
      </w:r>
    </w:p>
    <w:p w14:paraId="28A19674" w14:textId="019EA72F" w:rsidR="00CE380C" w:rsidRDefault="00CE380C" w:rsidP="002B0023">
      <w:pPr>
        <w:pStyle w:val="Prrafodelista"/>
        <w:ind w:left="709"/>
      </w:pPr>
    </w:p>
    <w:p w14:paraId="3E8066EE" w14:textId="4A6251B1" w:rsidR="00CE380C" w:rsidRDefault="00CE380C" w:rsidP="002B0023">
      <w:pPr>
        <w:pStyle w:val="Prrafodelista"/>
        <w:ind w:left="709"/>
      </w:pPr>
      <w:r>
        <w:t>Ahora bien, respecto a la opinión del participante, esta se considera y se analiza en términos de competencia la efectividad de las Medidas para, en su caso, modificar, adicionar o eliminar las Medidas considerando para ello el comportamiento del AEPR en el sector a través del Informe Conductual y el Análisis en Materia de Competencia.</w:t>
      </w:r>
    </w:p>
    <w:p w14:paraId="7E33733E" w14:textId="77777777" w:rsidR="002B0023" w:rsidRDefault="002B0023" w:rsidP="002B0023">
      <w:pPr>
        <w:pStyle w:val="Prrafodelista"/>
        <w:ind w:left="709"/>
      </w:pPr>
    </w:p>
    <w:p w14:paraId="78C7F11B" w14:textId="77777777" w:rsidR="002B0023" w:rsidRDefault="008E1E55" w:rsidP="002B0023">
      <w:pPr>
        <w:pStyle w:val="Prrafodelista"/>
        <w:numPr>
          <w:ilvl w:val="0"/>
          <w:numId w:val="13"/>
        </w:numPr>
        <w:ind w:left="709"/>
        <w:rPr>
          <w:b/>
          <w:bCs/>
        </w:rPr>
      </w:pPr>
      <w:proofErr w:type="spellStart"/>
      <w:r w:rsidRPr="002B0023">
        <w:rPr>
          <w:b/>
          <w:bCs/>
        </w:rPr>
        <w:t>Paniagua&amp;Abogados</w:t>
      </w:r>
      <w:proofErr w:type="spellEnd"/>
      <w:r w:rsidRPr="002B0023">
        <w:rPr>
          <w:b/>
          <w:bCs/>
        </w:rPr>
        <w:t xml:space="preserve">. </w:t>
      </w:r>
      <w:r>
        <w:t xml:space="preserve">La empresa manifiesta que considera que una barrera para la adquisición de derechos de transmisión de contenidos audiovisuales, así como de los CAR, es el costo de estos, además de la zona de cobertura del AEPR, pues esto hace que los creadores de contenidos prefieran ofrecer primero sus servicios a quienes tengan una mayor cobertura. </w:t>
      </w:r>
    </w:p>
    <w:p w14:paraId="12E0B67F" w14:textId="77777777" w:rsidR="002B0023" w:rsidRDefault="002B0023" w:rsidP="002B0023">
      <w:pPr>
        <w:pStyle w:val="Prrafodelista"/>
        <w:ind w:left="709"/>
        <w:rPr>
          <w:lang w:val="es-EC"/>
        </w:rPr>
      </w:pPr>
    </w:p>
    <w:p w14:paraId="757BDF16" w14:textId="5E219C5C" w:rsidR="008E1E55" w:rsidRPr="002B0023" w:rsidRDefault="002B0023" w:rsidP="002B0023">
      <w:pPr>
        <w:pStyle w:val="Prrafodelista"/>
        <w:ind w:left="709"/>
        <w:rPr>
          <w:b/>
          <w:bCs/>
        </w:rPr>
      </w:pPr>
      <w:r w:rsidRPr="002B0023">
        <w:rPr>
          <w:b/>
          <w:bCs/>
          <w:lang w:val="es-EC"/>
        </w:rPr>
        <w:lastRenderedPageBreak/>
        <w:t>Respuesta</w:t>
      </w:r>
      <w:r w:rsidR="008E1E55" w:rsidRPr="002B0023">
        <w:rPr>
          <w:b/>
          <w:bCs/>
          <w:lang w:val="es-EC"/>
        </w:rPr>
        <w:t xml:space="preserve"> del Instituto</w:t>
      </w:r>
      <w:r w:rsidRPr="002B0023">
        <w:rPr>
          <w:lang w:val="es-EC"/>
        </w:rPr>
        <w:t>.</w:t>
      </w:r>
      <w:r w:rsidRPr="002B0023">
        <w:rPr>
          <w:b/>
          <w:bCs/>
        </w:rPr>
        <w:t xml:space="preserve"> </w:t>
      </w:r>
      <w:r w:rsidR="008E1E55">
        <w:t>Los contenidos audiovisuales son recursos esenciales  para el sector de radiodifusión, sin embargo existen contenidos que presentan el carácter de no se replicables y un alto nivel esperado de audiencia (con base a los registros históricos señalados), debido a estas características, el costo de adquisición de dichos contenidos puede ser elevado, lo que puede representar una barrera para obtener el acceso a dichos contenidos, asimismo, la posición, dentro del mercado, del AEPR, lo coloca en una ventaja para adquirir dicho contenido es por eso que las medidas se establecieron con el fin de impedir que el AEPR adquiera de forma exclusiva, contenidos audiovisuales de alta popularidad para las audiencias o realice cualquier otra conducta con efectos similares, lo que permite una mayor participación en el mercado para la adquisición de CAR. Si existen más demandantes de CAR, hay una mayor audiencia, que es lo que buscan los creadores de contenidos, lo que permite que a los demandantes de CAR les sea posible negociar la adquisición de estos, sin que el AEPR debido a su posicionamiento, restrinja la entrada o crecimiento de competidores en la transmisión de señales de televisión radiodifundidas y a su vez exista un mayor número de competidores, incluso en las mismas zonas, lo que beneficia al usuario final quien tiene la capacidad de decidir en donde quiere consumir el contenido.</w:t>
      </w:r>
      <w:r w:rsidR="00142594">
        <w:t xml:space="preserve"> Sin embargo</w:t>
      </w:r>
      <w:r w:rsidR="00CE380C">
        <w:t>,</w:t>
      </w:r>
      <w:r w:rsidR="00142594">
        <w:t xml:space="preserve"> se analiza la opinión del participante en términos de competencia económica para la evaluación de las medidas.</w:t>
      </w:r>
    </w:p>
    <w:p w14:paraId="2C2A4621" w14:textId="4997738C" w:rsidR="008E1E55" w:rsidRDefault="008E1E55" w:rsidP="008E1E55">
      <w:pPr>
        <w:ind w:left="0"/>
      </w:pPr>
    </w:p>
    <w:p w14:paraId="6CD132A2" w14:textId="44BBF9EF" w:rsidR="008E1E55" w:rsidRDefault="008E1E55" w:rsidP="002B0023">
      <w:pPr>
        <w:pStyle w:val="Prrafodelista"/>
        <w:numPr>
          <w:ilvl w:val="0"/>
          <w:numId w:val="13"/>
        </w:numPr>
        <w:ind w:left="709"/>
      </w:pPr>
      <w:proofErr w:type="spellStart"/>
      <w:r w:rsidRPr="002B0023">
        <w:rPr>
          <w:b/>
          <w:bCs/>
          <w:lang w:val="es-EC"/>
        </w:rPr>
        <w:t>Paniagua&amp;Abogados</w:t>
      </w:r>
      <w:proofErr w:type="spellEnd"/>
      <w:r w:rsidRPr="002B0023">
        <w:rPr>
          <w:b/>
          <w:bCs/>
        </w:rPr>
        <w:t xml:space="preserve">. </w:t>
      </w:r>
      <w:r>
        <w:t>Respecto a la medida limitante de participar en clubs de compra, el participante opina que la medida no ha ayudado a optimizar las condiciones para la adquisición de contenidos con relación a los clubes de compra, pues en su opinión</w:t>
      </w:r>
      <w:r w:rsidR="009C4B9B">
        <w:t>,</w:t>
      </w:r>
      <w:r>
        <w:t xml:space="preserve"> los contenidos son ofrecidos al mejor postor, es decir, quien cuente con mayor audiencia, cobertura y capacidad económica, por lo que la medida solo resulta como fiscalizadora. </w:t>
      </w:r>
    </w:p>
    <w:p w14:paraId="3090581B" w14:textId="77777777" w:rsidR="008E1E55" w:rsidRDefault="008E1E55" w:rsidP="008E1E55">
      <w:pPr>
        <w:ind w:left="0"/>
      </w:pPr>
    </w:p>
    <w:p w14:paraId="038526AE" w14:textId="2FE42E60" w:rsidR="00142594" w:rsidRDefault="002B0023" w:rsidP="002B0023">
      <w:pPr>
        <w:pStyle w:val="Prrafodelista"/>
        <w:ind w:left="709"/>
      </w:pPr>
      <w:r w:rsidRPr="002B0023">
        <w:rPr>
          <w:b/>
          <w:bCs/>
          <w:lang w:val="es-EC"/>
        </w:rPr>
        <w:t>Respuesta</w:t>
      </w:r>
      <w:r w:rsidR="008E1E55" w:rsidRPr="002B0023">
        <w:rPr>
          <w:b/>
          <w:bCs/>
          <w:lang w:val="es-EC"/>
        </w:rPr>
        <w:t xml:space="preserve"> del Instituto</w:t>
      </w:r>
      <w:r w:rsidRPr="002B0023">
        <w:rPr>
          <w:b/>
          <w:bCs/>
          <w:lang w:val="es-EC"/>
        </w:rPr>
        <w:t>.</w:t>
      </w:r>
      <w:r w:rsidRPr="002B0023">
        <w:rPr>
          <w:lang w:val="es-EC"/>
        </w:rPr>
        <w:t xml:space="preserve"> </w:t>
      </w:r>
      <w:r w:rsidR="008E1E55">
        <w:t>Es importante recordar</w:t>
      </w:r>
      <w:r w:rsidR="00CE380C">
        <w:t xml:space="preserve">le al participante que en la Resolución de preponderancia en Radiodifusión se estableció que era </w:t>
      </w:r>
      <w:r w:rsidR="008E1E55">
        <w:t xml:space="preserve"> posible q</w:t>
      </w:r>
      <w:r w:rsidR="00CE380C">
        <w:t>ue</w:t>
      </w:r>
      <w:r w:rsidR="008E1E55">
        <w:t xml:space="preserve"> el AEPR bus</w:t>
      </w:r>
      <w:r w:rsidR="00CE380C">
        <w:t>cara</w:t>
      </w:r>
      <w:r w:rsidR="008E1E55">
        <w:t xml:space="preserve"> participar o permanecer en algún club de compra para mejorar los términos y condiciones de la adquisición de derechos de transmisión de contenidos audiovisuales propiedad de terceros, lo cual conlleva el riesgo de que estas ventajas sean utilizadas en contra de competidores que no tienen acceso a los beneficios de estas compras conjuntas, en ese sentido, la medida impuesta busca evitar que los beneficios de participar en clubes de compra de contenidos audiovisuales sean utilizados por el AEPR con propósitos anticompetitivos</w:t>
      </w:r>
      <w:r w:rsidR="00CE380C">
        <w:t>, sin embargo</w:t>
      </w:r>
      <w:r w:rsidR="00142594">
        <w:t xml:space="preserve"> se considera la opinión del participante y se analiza en términos de competencia económica para el impacto de las medidas.</w:t>
      </w:r>
    </w:p>
    <w:p w14:paraId="3525113F" w14:textId="532D0493" w:rsidR="008E1E55" w:rsidRDefault="008E1E55" w:rsidP="008E1E55">
      <w:pPr>
        <w:ind w:left="0"/>
        <w:rPr>
          <w:lang w:val="es-EC"/>
        </w:rPr>
      </w:pPr>
    </w:p>
    <w:p w14:paraId="61F67F3E" w14:textId="77777777" w:rsidR="002B0023" w:rsidRDefault="002F16FD" w:rsidP="002B0023">
      <w:pPr>
        <w:pStyle w:val="Prrafodelista"/>
        <w:numPr>
          <w:ilvl w:val="0"/>
          <w:numId w:val="13"/>
        </w:numPr>
        <w:ind w:left="709"/>
      </w:pPr>
      <w:r w:rsidRPr="006F3CA0">
        <w:rPr>
          <w:b/>
          <w:bCs/>
          <w:lang w:val="es-EC"/>
        </w:rPr>
        <w:t>Mega Cable, S.A. de C.V.</w:t>
      </w:r>
      <w:r w:rsidR="002B0023" w:rsidRPr="006F3CA0">
        <w:rPr>
          <w:lang w:val="es-EC"/>
        </w:rPr>
        <w:t xml:space="preserve"> </w:t>
      </w:r>
      <w:r w:rsidRPr="006F3CA0">
        <w:t>“El Instituto deberá garantizar a los agentes económicos competidores del Agente Económico Preponderante, el acceso a cualquiera canal de programación y/o contenidos</w:t>
      </w:r>
      <w:r>
        <w:t xml:space="preserve"> audiovisuales desarrollados o adquiridos por parte </w:t>
      </w:r>
      <w:r>
        <w:lastRenderedPageBreak/>
        <w:t xml:space="preserve">de Grupo Televisa (incluyendo todas la empresas filiales y subsidiarias) de forma desagregada y a la carta; es decir que no haya restricción para adquirirlo en paquetes  y quede a elección de concesionario o proveedor aquellos canales o contenidos de su interés, incluyendo el contenido exclusivo que adquieren sus empresas filiales o subsidiarias y que son parte de Agente Económico Preponderante, como lo son IZZI y SKY . Así mismo, el Instituto debe garantizar mediante la revisión y aprobación de ofertas comercial del AEPR que las tarifas para los canales de programación zona de sombra (donde no se perciben sus señales radiodifundidas) sean de igual manera ofertados de forma desagregada bajo condiciones competitivas.  Dichos accesos para su licenciamiento deben ser de forma equitativa, competitiva, no discriminatoria, conveniente y eficiente para todos los concesionarios o proveedores de contenidos audiovisuales sobre cualquier plataforma tecnológica. </w:t>
      </w:r>
    </w:p>
    <w:p w14:paraId="6559EEF8" w14:textId="77777777" w:rsidR="002B0023" w:rsidRDefault="002B0023" w:rsidP="002B0023">
      <w:pPr>
        <w:pStyle w:val="Prrafodelista"/>
        <w:ind w:left="709"/>
      </w:pPr>
    </w:p>
    <w:p w14:paraId="28C81806" w14:textId="6BF48286" w:rsidR="002B0023" w:rsidRDefault="002F16FD" w:rsidP="002B0023">
      <w:pPr>
        <w:pStyle w:val="Prrafodelista"/>
        <w:ind w:left="709"/>
      </w:pPr>
      <w:r>
        <w:t xml:space="preserve">Para lo anterior, el Agente Económico Preponderante presentará una lista para los canales de programación, contenidos disponibles y una Oferta Pública de Referencia, aprobada por el Instituto, con las tarifas aplicables, para los canales de programación y sus contenidos, desagregados y </w:t>
      </w:r>
      <w:r w:rsidR="002B0023">
        <w:t>de acuerdo con</w:t>
      </w:r>
      <w:r>
        <w:t xml:space="preserve"> las variantes relevantes para su comercialización. Así mismo, establecer que, en caso de desacuerdo entre el Agente Económico Preponderante y un agente económico demandante del contenido, el Instituto fijará una tarifa aplicable a cada uno de los canales o contenidos de interés del concesionario o el operador. </w:t>
      </w:r>
    </w:p>
    <w:p w14:paraId="1BB3764B" w14:textId="77777777" w:rsidR="002B0023" w:rsidRDefault="002B0023" w:rsidP="002B0023">
      <w:pPr>
        <w:pStyle w:val="Prrafodelista"/>
        <w:ind w:left="709"/>
      </w:pPr>
    </w:p>
    <w:p w14:paraId="59BAEBFA" w14:textId="1F4E58DA" w:rsidR="002F16FD" w:rsidRDefault="002F16FD" w:rsidP="002B0023">
      <w:pPr>
        <w:pStyle w:val="Prrafodelista"/>
        <w:ind w:left="709"/>
      </w:pPr>
      <w:r>
        <w:t>Una vez mencionado lo anterior, se concluye que las medidas impuestas al AEPR no cumplen su propósito de hacer un mercado más competitivo, al no ser medidas equitativas, no discriminatorias y convenientes, ya que los concesionarios de televisión restringida que forman parte del AEPR, adquieren contenidos exclusivos, dejando en desventaja de competitividad en el mercado, misma que no es regulada por la autoridad.</w:t>
      </w:r>
    </w:p>
    <w:p w14:paraId="4E69D82C" w14:textId="77777777" w:rsidR="008E1E55" w:rsidRDefault="008E1E55" w:rsidP="008E1E55"/>
    <w:p w14:paraId="24B9D963" w14:textId="227DBAF3" w:rsidR="006F3CA0" w:rsidRDefault="002B0023" w:rsidP="006F3CA0">
      <w:pPr>
        <w:pStyle w:val="Prrafodelista"/>
      </w:pPr>
      <w:r w:rsidRPr="002B0023">
        <w:rPr>
          <w:b/>
          <w:bCs/>
          <w:lang w:val="es-EC"/>
        </w:rPr>
        <w:t>Respuesta</w:t>
      </w:r>
      <w:r w:rsidR="008E1E55" w:rsidRPr="002B0023">
        <w:rPr>
          <w:b/>
          <w:bCs/>
          <w:lang w:val="es-EC"/>
        </w:rPr>
        <w:t xml:space="preserve"> del Instituto</w:t>
      </w:r>
      <w:r w:rsidRPr="002B0023">
        <w:rPr>
          <w:b/>
          <w:bCs/>
          <w:lang w:val="es-EC"/>
        </w:rPr>
        <w:t>.</w:t>
      </w:r>
      <w:r w:rsidRPr="002B0023">
        <w:rPr>
          <w:lang w:val="es-EC"/>
        </w:rPr>
        <w:t xml:space="preserve"> </w:t>
      </w:r>
      <w:r w:rsidR="00F8324A">
        <w:rPr>
          <w:lang w:val="es-EC"/>
        </w:rPr>
        <w:t xml:space="preserve">Es </w:t>
      </w:r>
      <w:r w:rsidR="002F16FD">
        <w:t>importante recordar</w:t>
      </w:r>
      <w:r w:rsidR="00121A5E">
        <w:t xml:space="preserve">le al participante que la medida </w:t>
      </w:r>
      <w:r w:rsidR="00121A5E" w:rsidRPr="00121A5E">
        <w:t>sobre el acceso no discriminatorio y desagregado a Canales de Programación</w:t>
      </w:r>
      <w:r w:rsidR="006F3CA0">
        <w:t xml:space="preserve"> establece</w:t>
      </w:r>
      <w:r w:rsidR="00121A5E">
        <w:t xml:space="preserve"> </w:t>
      </w:r>
      <w:r w:rsidR="006F3CA0">
        <w:t>dos obligaciones:</w:t>
      </w:r>
    </w:p>
    <w:p w14:paraId="022EBF3A" w14:textId="7E3B19BA" w:rsidR="006F3CA0" w:rsidRDefault="006F3CA0" w:rsidP="006F3CA0">
      <w:pPr>
        <w:pStyle w:val="Prrafodelista"/>
        <w:numPr>
          <w:ilvl w:val="0"/>
          <w:numId w:val="13"/>
        </w:numPr>
      </w:pPr>
      <w:r w:rsidRPr="002C7E65">
        <w:rPr>
          <w:b/>
        </w:rPr>
        <w:t>Trato no discriminatorio.</w:t>
      </w:r>
      <w:r>
        <w:t xml:space="preserve"> Esta obligación consiste en que, si el AEPR ofrece alguno de sus Canales de Programación radiodifundidos en alguna Plataforma Tecnológica distinta al STR, entonces debe ofrecerlos a cualquier otra persona que se los solicite para esa plataforma en los mismos términos y condiciones </w:t>
      </w:r>
    </w:p>
    <w:p w14:paraId="3653C486" w14:textId="4E2453A8" w:rsidR="006F3CA0" w:rsidRDefault="006F3CA0" w:rsidP="002C7E65">
      <w:pPr>
        <w:pStyle w:val="Prrafodelista"/>
        <w:numPr>
          <w:ilvl w:val="0"/>
          <w:numId w:val="13"/>
        </w:numPr>
      </w:pPr>
      <w:r w:rsidRPr="002C7E65">
        <w:rPr>
          <w:b/>
        </w:rPr>
        <w:t>Oferta desagregada</w:t>
      </w:r>
      <w:r>
        <w:t>. Esta obligación consiste en que, si el AEPR ofrece dos o más Canales de Programación en forma empaquetada, también debe ofrecerlos en forma desempaquetada</w:t>
      </w:r>
    </w:p>
    <w:p w14:paraId="5DEECB41" w14:textId="31560C5D" w:rsidR="002F16FD" w:rsidRPr="002D1332" w:rsidRDefault="006F3CA0" w:rsidP="002C7E65">
      <w:pPr>
        <w:ind w:left="0"/>
      </w:pPr>
      <w:r>
        <w:t xml:space="preserve">. </w:t>
      </w:r>
    </w:p>
    <w:p w14:paraId="0603BEE7" w14:textId="1B365AE2" w:rsidR="00D46E79" w:rsidRDefault="006F3CA0" w:rsidP="002B0023">
      <w:pPr>
        <w:spacing w:after="240"/>
        <w:ind w:left="709"/>
      </w:pPr>
      <w:r>
        <w:lastRenderedPageBreak/>
        <w:t>Aunando a lo anterior, se analiza la opinión del participante en términos de competencia económica para, en su caso, modificar, adicionar o eliminar las Medidas, considerando para ello el comportamiento del AEPR</w:t>
      </w:r>
    </w:p>
    <w:p w14:paraId="3528B624" w14:textId="6D615490" w:rsidR="002F16FD" w:rsidRPr="005664B0" w:rsidRDefault="002F16FD" w:rsidP="002B0023">
      <w:pPr>
        <w:pStyle w:val="Ttulo1"/>
        <w:numPr>
          <w:ilvl w:val="1"/>
          <w:numId w:val="17"/>
        </w:numPr>
        <w:rPr>
          <w:sz w:val="22"/>
          <w:szCs w:val="22"/>
        </w:rPr>
      </w:pPr>
      <w:r w:rsidRPr="005664B0">
        <w:rPr>
          <w:sz w:val="22"/>
          <w:szCs w:val="22"/>
        </w:rPr>
        <w:t>Publicidad</w:t>
      </w:r>
    </w:p>
    <w:p w14:paraId="729A3D9F" w14:textId="223AF95F" w:rsidR="00D772C0" w:rsidRDefault="00D772C0" w:rsidP="00D772C0">
      <w:pPr>
        <w:ind w:left="0"/>
        <w:rPr>
          <w:lang w:val="es-EC"/>
        </w:rPr>
      </w:pPr>
    </w:p>
    <w:p w14:paraId="3548C826" w14:textId="77777777" w:rsidR="002B0023" w:rsidRPr="002B0023" w:rsidRDefault="00D772C0" w:rsidP="002B0023">
      <w:pPr>
        <w:pStyle w:val="Prrafodelista"/>
        <w:numPr>
          <w:ilvl w:val="0"/>
          <w:numId w:val="13"/>
        </w:numPr>
        <w:ind w:left="709"/>
        <w:rPr>
          <w:b/>
          <w:bCs/>
          <w:lang w:val="es-EC"/>
        </w:rPr>
      </w:pPr>
      <w:r w:rsidRPr="002B0023">
        <w:rPr>
          <w:b/>
          <w:bCs/>
          <w:lang w:val="es-EC"/>
        </w:rPr>
        <w:t>Televisora de Navojoa, S.A.</w:t>
      </w:r>
      <w:r w:rsidR="002B0023">
        <w:rPr>
          <w:b/>
          <w:bCs/>
          <w:lang w:val="es-EC"/>
        </w:rPr>
        <w:t xml:space="preserve"> </w:t>
      </w:r>
      <w:r w:rsidRPr="002B0023">
        <w:rPr>
          <w:lang w:val="es-EC"/>
        </w:rPr>
        <w:t>En opinión de la empresa, GTV ha cumplido los dispuesto en las medidas, y por tanto no existe una barrera para acceder a espacios publicitarios ofertados por el AEPR, además de no existir peticiones y reclamos por parte de las Concesionarios que operan en el mercado de Radio</w:t>
      </w:r>
      <w:r w:rsidR="00080BF4" w:rsidRPr="002B0023">
        <w:rPr>
          <w:lang w:val="es-EC"/>
        </w:rPr>
        <w:t>di</w:t>
      </w:r>
      <w:r w:rsidRPr="002B0023">
        <w:rPr>
          <w:lang w:val="es-EC"/>
        </w:rPr>
        <w:t>fusión. Asimismo, menciona que en la Revisión Bienal de 2019 se obtuvieron algunas propuestas para agentes que no operan en el sector de radiodifusión, por lo que GTV considera importante revisar que dichas propuestas efectivamente ayuden a cumplir tanto los objetivos específicos de las Medidas referentes a publicidad como los objetivos de las Medidas como tal.</w:t>
      </w:r>
    </w:p>
    <w:p w14:paraId="7B3733C6" w14:textId="77777777" w:rsidR="002B0023" w:rsidRDefault="002B0023" w:rsidP="002B0023">
      <w:pPr>
        <w:pStyle w:val="Prrafodelista"/>
        <w:ind w:left="709"/>
        <w:rPr>
          <w:b/>
          <w:bCs/>
          <w:lang w:val="es-EC"/>
        </w:rPr>
      </w:pPr>
    </w:p>
    <w:p w14:paraId="6A1B741D" w14:textId="77777777" w:rsidR="002B0023" w:rsidRDefault="00D772C0" w:rsidP="002B0023">
      <w:pPr>
        <w:pStyle w:val="Prrafodelista"/>
        <w:ind w:left="709"/>
        <w:rPr>
          <w:lang w:val="es-EC"/>
        </w:rPr>
      </w:pPr>
      <w:r w:rsidRPr="002B0023">
        <w:rPr>
          <w:lang w:val="es-EC"/>
        </w:rPr>
        <w:t xml:space="preserve">De acuerdo con la opinión de la participante, aplicar medidas adicionales no podrá mejorar la circunstancia de mercado para el segmento de radiodifusión más allá de lo logrado a la fecha, por lo que propone no imponer medidas adicionales asimétricas al AEPR, ya que esto no aseguraría mayor competencia ni bienestar a los usuarios finales. Asimismo, menciona que la adición de cualquier medida debe ser evaluada cuidadosa y exhaustivamente, teniendo en cuenta que no hay evidencia de que imponer medidas adicionales en cuanto al tiempo de emisión de publicidad a disposición del AEPR o a las modificaciones en los términos y condiciones en los espacios publicitarios que se pueden comercializar conlleve a un mejoramiento del mercado o de la prestación a los servicios como tal. </w:t>
      </w:r>
    </w:p>
    <w:p w14:paraId="2303187B" w14:textId="77777777" w:rsidR="002B0023" w:rsidRDefault="002B0023" w:rsidP="002B0023">
      <w:pPr>
        <w:pStyle w:val="Prrafodelista"/>
        <w:ind w:left="709"/>
        <w:rPr>
          <w:lang w:val="es-EC"/>
        </w:rPr>
      </w:pPr>
    </w:p>
    <w:p w14:paraId="6C77BED7" w14:textId="77777777" w:rsidR="002B0023" w:rsidRDefault="002B0023" w:rsidP="002B0023">
      <w:pPr>
        <w:pStyle w:val="Prrafodelista"/>
        <w:ind w:left="709"/>
        <w:rPr>
          <w:lang w:val="es-EC"/>
        </w:rPr>
      </w:pPr>
      <w:r w:rsidRPr="001810CD">
        <w:rPr>
          <w:b/>
          <w:lang w:val="es-EC"/>
        </w:rPr>
        <w:t>Respuesta</w:t>
      </w:r>
      <w:r w:rsidR="00D772C0" w:rsidRPr="001810CD">
        <w:rPr>
          <w:b/>
          <w:lang w:val="es-EC"/>
        </w:rPr>
        <w:t xml:space="preserve"> del Instituto</w:t>
      </w:r>
      <w:r w:rsidRPr="001810CD">
        <w:rPr>
          <w:b/>
          <w:lang w:val="es-EC"/>
        </w:rPr>
        <w:t xml:space="preserve">. </w:t>
      </w:r>
      <w:r w:rsidR="00D772C0" w:rsidRPr="001810CD">
        <w:rPr>
          <w:lang w:val="es-EC"/>
        </w:rPr>
        <w:t>De</w:t>
      </w:r>
      <w:r w:rsidR="00D772C0" w:rsidRPr="00D772C0">
        <w:rPr>
          <w:lang w:val="es-EC"/>
        </w:rPr>
        <w:t xml:space="preserve"> conformidad con el artículo 28, párrafo décimo quinto de la CPEUM</w:t>
      </w:r>
      <w:r w:rsidR="00080BF4">
        <w:rPr>
          <w:lang w:val="es-EC"/>
        </w:rPr>
        <w:t xml:space="preserve">, </w:t>
      </w:r>
      <w:r w:rsidR="00D772C0" w:rsidRPr="00D772C0">
        <w:rPr>
          <w:lang w:val="es-EC"/>
        </w:rPr>
        <w:t xml:space="preserve">el Instituto es un órgano autónomo, con personalidad jurídica y patrimonio propio, que tiene por objeto el desarrollo eficiente de la radiodifusión y las telecomunicaciones, conforme a lo dispuesto en la propia CPEUM y en los términos que fijen las leyes. </w:t>
      </w:r>
    </w:p>
    <w:p w14:paraId="7F6BC48E" w14:textId="77777777" w:rsidR="002B0023" w:rsidRDefault="002B0023" w:rsidP="002B0023">
      <w:pPr>
        <w:pStyle w:val="Prrafodelista"/>
        <w:ind w:left="709"/>
        <w:rPr>
          <w:lang w:val="es-EC"/>
        </w:rPr>
      </w:pPr>
    </w:p>
    <w:p w14:paraId="331F6DA6" w14:textId="77777777" w:rsidR="002B0023" w:rsidRDefault="00D772C0" w:rsidP="002B0023">
      <w:pPr>
        <w:pStyle w:val="Prrafodelista"/>
        <w:ind w:left="709"/>
        <w:rPr>
          <w:lang w:val="es-EC"/>
        </w:rPr>
      </w:pPr>
      <w:r w:rsidRPr="00D772C0">
        <w:rPr>
          <w:lang w:val="es-EC"/>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CPEUM.</w:t>
      </w:r>
    </w:p>
    <w:p w14:paraId="3B7D04A2" w14:textId="77777777" w:rsidR="002B0023" w:rsidRDefault="002B0023" w:rsidP="002B0023">
      <w:pPr>
        <w:pStyle w:val="Prrafodelista"/>
        <w:ind w:left="709"/>
        <w:rPr>
          <w:lang w:val="es-EC"/>
        </w:rPr>
      </w:pPr>
    </w:p>
    <w:p w14:paraId="09BD20A5" w14:textId="3799FFB5" w:rsidR="002B0023" w:rsidRDefault="00D772C0" w:rsidP="002B0023">
      <w:pPr>
        <w:pStyle w:val="Prrafodelista"/>
        <w:ind w:left="709"/>
        <w:rPr>
          <w:lang w:val="es-EC"/>
        </w:rPr>
      </w:pPr>
      <w:r w:rsidRPr="00D772C0">
        <w:rPr>
          <w:lang w:val="es-EC"/>
        </w:rPr>
        <w:t xml:space="preserve">En términos de lo dispuesto por el párrafo décimo sexto del artículo 28 de la CPEUM, el Instituto es también lo autoridad en materia de competencia económica de los sectores de radiodifusión y telecomunicaciones, por lo que en éstos ejercerá en forma exclusiva las facultades que  prevé dicho artículo y las que las leyes </w:t>
      </w:r>
      <w:r w:rsidRPr="00D772C0">
        <w:rPr>
          <w:lang w:val="es-EC"/>
        </w:rPr>
        <w:lastRenderedPageBreak/>
        <w:t>establecen para la Comisión Federal de Competencia Económica, y regulará de forma asimétrico a los participantes en estos mercados con el objeto de eliminar eficazmente las barreras de la competencia y la libre concurrencia</w:t>
      </w:r>
      <w:r w:rsidR="002B0023">
        <w:rPr>
          <w:lang w:val="es-EC"/>
        </w:rPr>
        <w:t>.</w:t>
      </w:r>
    </w:p>
    <w:p w14:paraId="14DCAFC6" w14:textId="77777777" w:rsidR="00011307" w:rsidRDefault="00011307" w:rsidP="002B0023">
      <w:pPr>
        <w:pStyle w:val="Prrafodelista"/>
        <w:ind w:left="709"/>
        <w:rPr>
          <w:lang w:val="es-EC"/>
        </w:rPr>
      </w:pPr>
    </w:p>
    <w:p w14:paraId="0EFC7E3A" w14:textId="22E0161D" w:rsidR="00D772C0" w:rsidRDefault="00D772C0" w:rsidP="002B0023">
      <w:pPr>
        <w:pStyle w:val="Prrafodelista"/>
        <w:ind w:left="709"/>
        <w:rPr>
          <w:lang w:val="es-EC"/>
        </w:rPr>
      </w:pPr>
      <w:r w:rsidRPr="00D772C0">
        <w:rPr>
          <w:lang w:val="es-EC"/>
        </w:rPr>
        <w:t>En ese tenor, el Instituto, en aras de garantizar el cumplimiento de lo dispuesto tanto por la CPEUM como por la LFTR, mediante la medida Trigésima del Anexo I de la Resolución de AEP, se encuentra obligado a realizar una evaluación del impacto de las medidas en términos de competencia cada dos años. Al efecto, la medida Trigésima señala lo siguiente:</w:t>
      </w:r>
    </w:p>
    <w:p w14:paraId="7F3062E4" w14:textId="77777777" w:rsidR="002B0023" w:rsidRPr="00D772C0" w:rsidRDefault="002B0023" w:rsidP="002B0023">
      <w:pPr>
        <w:pStyle w:val="Prrafodelista"/>
        <w:ind w:left="709"/>
        <w:rPr>
          <w:lang w:val="es-EC"/>
        </w:rPr>
      </w:pPr>
    </w:p>
    <w:p w14:paraId="4EE72450" w14:textId="0B0048C4" w:rsidR="00D772C0" w:rsidRPr="00080BF4" w:rsidRDefault="00D772C0" w:rsidP="002B0023">
      <w:pPr>
        <w:spacing w:after="240"/>
        <w:ind w:left="1134"/>
        <w:rPr>
          <w:i/>
          <w:sz w:val="20"/>
          <w:lang w:val="es-EC"/>
        </w:rPr>
      </w:pPr>
      <w:r w:rsidRPr="00080BF4">
        <w:rPr>
          <w:i/>
          <w:sz w:val="20"/>
          <w:lang w:val="es-EC"/>
        </w:rPr>
        <w:t>"TRIGÉSIMA.- El Instituto realizará una evaluación del impacto de las Medidas en términos de competencia cada dos años, a efecto de, en su caso, suprimir o modificar las presentes medidas, o en su caso; establecer nuevas medidas, incluyendo una o más de las siguientes: la separación estructural, funcional, o la desincorporación de activos del Agente Económico Preponderante, para lo cual, deberá motivar que su determinación resulta proporcional y conducente con los fines que originalmente buscaba cada Medida.”</w:t>
      </w:r>
    </w:p>
    <w:p w14:paraId="3D140717" w14:textId="77777777" w:rsidR="002B0023" w:rsidRDefault="00D772C0" w:rsidP="002B0023">
      <w:pPr>
        <w:spacing w:after="240"/>
        <w:ind w:left="709"/>
        <w:rPr>
          <w:lang w:val="es-EC"/>
        </w:rPr>
      </w:pPr>
      <w:r w:rsidRPr="00D772C0">
        <w:rPr>
          <w:lang w:val="es-EC"/>
        </w:rPr>
        <w:t>Tomando en consideración las obligaciones del instituto y a fin de cumplir con ellas, el Instituto lleva a cabo la consulta pública con la finalidad de recabar información, comentarios, opiniones, aportaciones u otros elementos de análisis que puedan ser útiles para evaluar el impacto en términos de competencia de las medidas impuestas ya sea para el marco regulatorio de la Resolución de AEPR para Grupo Televisa o para el marco regulatorio de la Resolución de AEPR y las modificaciones, supresiones y adiciones de la Resolución Bienal para las Afiliadas Independientes, y en su caso, propuestas justificadas de supresión, modificación o adición de medidas.</w:t>
      </w:r>
    </w:p>
    <w:p w14:paraId="65D19A3A" w14:textId="0F495C62" w:rsidR="002B0023" w:rsidRDefault="00D772C0" w:rsidP="002B0023">
      <w:pPr>
        <w:spacing w:after="240"/>
        <w:ind w:left="709"/>
        <w:rPr>
          <w:lang w:val="es-EC"/>
        </w:rPr>
      </w:pPr>
      <w:r w:rsidRPr="00D772C0">
        <w:rPr>
          <w:lang w:val="es-EC"/>
        </w:rPr>
        <w:t>Además, el cumplimiento de las medidas por parte del AEPR, así como la inexistencia de peticiones y reclamos, no significa que las condiciones del mercado no puedan mejorarse, pues debe llevarse un análisis en materia competencia económica para determinar si es necesario adicionar o no medidas.</w:t>
      </w:r>
    </w:p>
    <w:p w14:paraId="1320B9ED" w14:textId="77777777" w:rsidR="002B0023" w:rsidRDefault="00D772C0" w:rsidP="002B0023">
      <w:pPr>
        <w:pStyle w:val="Prrafodelista"/>
        <w:numPr>
          <w:ilvl w:val="0"/>
          <w:numId w:val="13"/>
        </w:numPr>
        <w:ind w:left="709"/>
        <w:rPr>
          <w:lang w:val="es-EC"/>
        </w:rPr>
      </w:pPr>
      <w:proofErr w:type="spellStart"/>
      <w:r w:rsidRPr="002B0023">
        <w:rPr>
          <w:b/>
          <w:bCs/>
          <w:lang w:val="es-EC"/>
        </w:rPr>
        <w:t>Paniagua&amp;Abogados</w:t>
      </w:r>
      <w:proofErr w:type="spellEnd"/>
      <w:r w:rsidRPr="00D772C0">
        <w:rPr>
          <w:lang w:val="es-EC"/>
        </w:rPr>
        <w:t xml:space="preserve">. </w:t>
      </w:r>
      <w:r w:rsidRPr="002B0023">
        <w:rPr>
          <w:lang w:val="es-EC"/>
        </w:rPr>
        <w:t xml:space="preserve">La empresa participante, considera que las medidas impuestas definitivamente cumplen con los objetivos planteados, sin embargo, la participante considera que una barrera para acceder a espacios publicitarios es el proceso de negociación de estos, pues el AEPR vende al mejor postor y con ello genera un nuevo sector, las agencias publicitarias, lo que provoca prácticas discriminatorias que benefician directamente al AEPR, por lo que la participante sugiere que se debe regular la manera en que se comercializan los espacios publicitarios y comprobar que la venta de estos fue destinada no solo agencias, sino también a los competidores. </w:t>
      </w:r>
    </w:p>
    <w:p w14:paraId="58BAEDB4" w14:textId="77777777" w:rsidR="002B0023" w:rsidRDefault="002B0023" w:rsidP="002B0023">
      <w:pPr>
        <w:pStyle w:val="Prrafodelista"/>
        <w:ind w:left="709"/>
        <w:rPr>
          <w:b/>
          <w:bCs/>
          <w:lang w:val="es-EC"/>
        </w:rPr>
      </w:pPr>
    </w:p>
    <w:p w14:paraId="52AD6F72" w14:textId="77777777" w:rsidR="002B0023" w:rsidRDefault="00D772C0" w:rsidP="002B0023">
      <w:pPr>
        <w:pStyle w:val="Prrafodelista"/>
        <w:ind w:left="709"/>
        <w:rPr>
          <w:lang w:val="es-EC"/>
        </w:rPr>
      </w:pPr>
      <w:r w:rsidRPr="002B0023">
        <w:rPr>
          <w:lang w:val="es-EC"/>
        </w:rPr>
        <w:lastRenderedPageBreak/>
        <w:t>En la opinión de la participante, de acuerdo a la redacción de las medidas actuales, no se señala que espacio real tiene para ser contratado por un Agente Económico, lo cual hace que, analizando el sector de la publicidad no sea eficaz la medida al poderse desplazar a un competidor del AEPR a través de las agencias.</w:t>
      </w:r>
    </w:p>
    <w:p w14:paraId="2C224E33" w14:textId="77777777" w:rsidR="002B0023" w:rsidRDefault="002B0023" w:rsidP="002B0023">
      <w:pPr>
        <w:pStyle w:val="Prrafodelista"/>
        <w:ind w:left="709"/>
        <w:rPr>
          <w:lang w:val="es-EC"/>
        </w:rPr>
      </w:pPr>
    </w:p>
    <w:p w14:paraId="3D174AF6" w14:textId="46B44395" w:rsidR="00BD0E42" w:rsidRDefault="002B0023" w:rsidP="002B0023">
      <w:pPr>
        <w:pStyle w:val="Prrafodelista"/>
        <w:ind w:left="709"/>
        <w:rPr>
          <w:lang w:val="es-EC"/>
        </w:rPr>
      </w:pPr>
      <w:r w:rsidRPr="002B0023">
        <w:rPr>
          <w:b/>
          <w:bCs/>
          <w:lang w:val="es-EC"/>
        </w:rPr>
        <w:t>Respuesta</w:t>
      </w:r>
      <w:r w:rsidR="00D772C0" w:rsidRPr="002B0023">
        <w:rPr>
          <w:b/>
          <w:bCs/>
          <w:lang w:val="es-EC"/>
        </w:rPr>
        <w:t xml:space="preserve"> del Instituto</w:t>
      </w:r>
      <w:r w:rsidR="00D772C0" w:rsidRPr="002B0023">
        <w:rPr>
          <w:lang w:val="es-EC"/>
        </w:rPr>
        <w:t xml:space="preserve">. </w:t>
      </w:r>
      <w:r w:rsidR="00D772C0" w:rsidRPr="00D772C0">
        <w:rPr>
          <w:lang w:val="es-EC"/>
        </w:rPr>
        <w:t>Las medidas referentes a la publicidad buscan evitar posibles prácticas monopólicas relativas por parte del AEP</w:t>
      </w:r>
      <w:r w:rsidR="00080BF4">
        <w:rPr>
          <w:lang w:val="es-EC"/>
        </w:rPr>
        <w:t>R</w:t>
      </w:r>
      <w:r w:rsidR="00D772C0" w:rsidRPr="00D772C0">
        <w:rPr>
          <w:lang w:val="es-EC"/>
        </w:rPr>
        <w:t xml:space="preserve">, entre ellas la discriminación de precios y la negativa de trato respecto a sus espacios publicitarios. </w:t>
      </w:r>
      <w:r w:rsidR="00BD0E42">
        <w:rPr>
          <w:lang w:val="es-EC"/>
        </w:rPr>
        <w:t>Sin embargo, derivado de la revisión de las medidas, el Instituto busca reforzar que el AEPR lleve a cabo prácticas anticompetitivas</w:t>
      </w:r>
      <w:r w:rsidR="00691E42">
        <w:rPr>
          <w:lang w:val="es-EC"/>
        </w:rPr>
        <w:t>, por lo que se analiza el comentario del participante en términos de competencia económica</w:t>
      </w:r>
      <w:r w:rsidR="006F3CA0">
        <w:rPr>
          <w:lang w:val="es-EC"/>
        </w:rPr>
        <w:t xml:space="preserve"> para la mejora regulatoria</w:t>
      </w:r>
      <w:r w:rsidR="00691E42">
        <w:rPr>
          <w:lang w:val="es-EC"/>
        </w:rPr>
        <w:t>.</w:t>
      </w:r>
    </w:p>
    <w:p w14:paraId="454FCAB9" w14:textId="77777777" w:rsidR="002B0023" w:rsidRDefault="002B0023" w:rsidP="002B0023">
      <w:pPr>
        <w:pStyle w:val="Prrafodelista"/>
        <w:ind w:left="709"/>
        <w:rPr>
          <w:lang w:val="es-EC"/>
        </w:rPr>
      </w:pPr>
    </w:p>
    <w:p w14:paraId="192810A5" w14:textId="77777777" w:rsidR="002B0023" w:rsidRDefault="002F16FD" w:rsidP="002B0023">
      <w:pPr>
        <w:pStyle w:val="Prrafodelista"/>
        <w:numPr>
          <w:ilvl w:val="0"/>
          <w:numId w:val="13"/>
        </w:numPr>
        <w:spacing w:before="240"/>
        <w:ind w:left="709"/>
      </w:pPr>
      <w:r w:rsidRPr="002B0023">
        <w:rPr>
          <w:b/>
          <w:bCs/>
          <w:lang w:val="es-EC"/>
        </w:rPr>
        <w:t>Mega Cable, S.A. de C.V.</w:t>
      </w:r>
      <w:r w:rsidR="002B0023" w:rsidRPr="002B0023">
        <w:rPr>
          <w:b/>
          <w:bCs/>
          <w:lang w:val="es-EC"/>
        </w:rPr>
        <w:t xml:space="preserve"> </w:t>
      </w:r>
      <w:r>
        <w:t>“El Agente Económico Preponderante deberá presentar una Oferta Pública de Referencia para la comercialización de espacios publicitarios controlado por audiencia, tipo de contenido, horario, eventos desarrollados a través de la transmisión del espacio publicitario, entre otros. Esta oferta deberá incluir todos los descuentos, bonificaciones, o cualquier elemento de ajuste a la tarifa base por tipo de cliente o servicio de tal manera que se conozca la tarifa efectiva. Esta tarifa efectiva será de utilidad para el análisis de competitividad en los procesos de formación de precios y la capacidad de los competidores del Agente Económico Preponderante de replicar, por audiencia, sus tarifas.</w:t>
      </w:r>
    </w:p>
    <w:p w14:paraId="4AF6FA3B" w14:textId="77777777" w:rsidR="002B0023" w:rsidRDefault="002B0023" w:rsidP="002B0023">
      <w:pPr>
        <w:pStyle w:val="Prrafodelista"/>
        <w:spacing w:before="240"/>
        <w:ind w:left="709"/>
        <w:rPr>
          <w:b/>
          <w:bCs/>
        </w:rPr>
      </w:pPr>
    </w:p>
    <w:p w14:paraId="1EB60438" w14:textId="77777777" w:rsidR="002B0023" w:rsidRDefault="002F16FD" w:rsidP="002B0023">
      <w:pPr>
        <w:pStyle w:val="Prrafodelista"/>
        <w:spacing w:before="240"/>
        <w:ind w:left="709"/>
      </w:pPr>
      <w:r>
        <w:t>Todas y cada una de las tarifas presentadas en la Oferta de Referencia deberán estar autorizadas por el Instituto considerando casos puntuales como el evitar que incrementen, a raíz de las mayores restricciones de tiempo, las tarifas en el mercado.”</w:t>
      </w:r>
    </w:p>
    <w:p w14:paraId="0D3C678B" w14:textId="77777777" w:rsidR="002B0023" w:rsidRDefault="002B0023" w:rsidP="002B0023">
      <w:pPr>
        <w:pStyle w:val="Prrafodelista"/>
        <w:spacing w:before="240"/>
        <w:ind w:left="709"/>
      </w:pPr>
    </w:p>
    <w:p w14:paraId="7C4C3BA1" w14:textId="0C91954E" w:rsidR="007E27F4" w:rsidRPr="006E686D" w:rsidRDefault="002B0023">
      <w:pPr>
        <w:pStyle w:val="Prrafodelista"/>
        <w:spacing w:before="240"/>
        <w:ind w:left="709"/>
        <w:rPr>
          <w:rFonts w:cs="Arial"/>
        </w:rPr>
      </w:pPr>
      <w:r w:rsidRPr="002B0023">
        <w:rPr>
          <w:b/>
          <w:bCs/>
          <w:lang w:val="es-EC"/>
        </w:rPr>
        <w:t>Respuesta</w:t>
      </w:r>
      <w:r w:rsidR="00D772C0" w:rsidRPr="002B0023">
        <w:rPr>
          <w:b/>
          <w:bCs/>
          <w:lang w:val="es-EC"/>
        </w:rPr>
        <w:t xml:space="preserve"> del Instituto</w:t>
      </w:r>
      <w:r>
        <w:rPr>
          <w:lang w:val="es-EC"/>
        </w:rPr>
        <w:t>.</w:t>
      </w:r>
      <w:r w:rsidR="002A39F2">
        <w:rPr>
          <w:lang w:val="es-EC"/>
        </w:rPr>
        <w:t xml:space="preserve"> El objetivo de </w:t>
      </w:r>
      <w:r w:rsidR="002A39F2" w:rsidRPr="00B0375B">
        <w:rPr>
          <w:rFonts w:cs="Arial"/>
        </w:rPr>
        <w:t>las Medidas impuestas al AEPR relacionadas con la comercialización de espacios publicitarios tienen como objetivos</w:t>
      </w:r>
      <w:r w:rsidR="002A39F2">
        <w:rPr>
          <w:rFonts w:cs="Arial"/>
        </w:rPr>
        <w:t xml:space="preserve"> t</w:t>
      </w:r>
      <w:r w:rsidR="002A39F2" w:rsidRPr="002A39F2">
        <w:rPr>
          <w:rFonts w:cs="Arial"/>
        </w:rPr>
        <w:t>ransparentar las operaciones de publicidad del AEPR frente a todos los anunciantes, con la finalidad de evitar fallos derivados de la falta de información</w:t>
      </w:r>
      <w:r w:rsidR="002A39F2">
        <w:rPr>
          <w:rFonts w:cs="Arial"/>
        </w:rPr>
        <w:t xml:space="preserve"> y e</w:t>
      </w:r>
      <w:r w:rsidR="002A39F2" w:rsidRPr="006E686D">
        <w:rPr>
          <w:rFonts w:cs="Arial"/>
        </w:rPr>
        <w:t>vitar que se afecten las condiciones de competencia y la libre concurrencia en el sector de radiodifusión</w:t>
      </w:r>
      <w:r w:rsidR="002A39F2">
        <w:rPr>
          <w:rFonts w:cs="Arial"/>
        </w:rPr>
        <w:t>.</w:t>
      </w:r>
    </w:p>
    <w:p w14:paraId="16D49A86" w14:textId="6DD0C96D" w:rsidR="007E27F4" w:rsidRDefault="007E27F4" w:rsidP="007E27F4">
      <w:pPr>
        <w:spacing w:before="240"/>
        <w:ind w:left="709"/>
      </w:pPr>
      <w:r>
        <w:rPr>
          <w:rFonts w:cs="Arial"/>
        </w:rPr>
        <w:t xml:space="preserve">Con el fin de cumplir los objetivos de las medidas, el Instituto analiza las mismas en términos de competencia económica. Asimismo, se toma la opinión del participante y se analiza para el cumplimiento de las medidas </w:t>
      </w:r>
      <w:r>
        <w:t>para, en su caso, modificar, adicionar o eliminarlas</w:t>
      </w:r>
      <w:r w:rsidRPr="007E27F4">
        <w:t xml:space="preserve"> </w:t>
      </w:r>
      <w:r>
        <w:t xml:space="preserve">y, en caso de así advertirlo, se realizará la propuesta para su ajuste de forma tal que permita cumplir con el objetivo </w:t>
      </w:r>
      <w:r w:rsidRPr="005848E0">
        <w:t xml:space="preserve">de la medida </w:t>
      </w:r>
      <w:r>
        <w:t>en beneficio a las audiencias y la libre competencia y concurrencia.</w:t>
      </w:r>
    </w:p>
    <w:p w14:paraId="5F8B0283" w14:textId="5773F6EC" w:rsidR="007E27F4" w:rsidRDefault="007E27F4" w:rsidP="002A39F2">
      <w:pPr>
        <w:pStyle w:val="Prrafodelista"/>
        <w:spacing w:before="240"/>
        <w:ind w:left="709"/>
        <w:rPr>
          <w:rFonts w:cs="Arial"/>
        </w:rPr>
      </w:pPr>
    </w:p>
    <w:p w14:paraId="792649C6" w14:textId="77777777" w:rsidR="002A39F2" w:rsidRPr="002C7E65" w:rsidRDefault="002A39F2">
      <w:pPr>
        <w:pStyle w:val="Prrafodelista"/>
        <w:spacing w:before="240"/>
        <w:ind w:left="709"/>
        <w:rPr>
          <w:rFonts w:cs="Arial"/>
        </w:rPr>
      </w:pPr>
    </w:p>
    <w:p w14:paraId="6835CD42" w14:textId="77777777" w:rsidR="002B0023" w:rsidRDefault="00D772C0" w:rsidP="002B0023">
      <w:pPr>
        <w:pStyle w:val="Bullet"/>
        <w:numPr>
          <w:ilvl w:val="0"/>
          <w:numId w:val="13"/>
        </w:numPr>
        <w:ind w:left="709"/>
      </w:pPr>
      <w:r w:rsidRPr="002B0023">
        <w:rPr>
          <w:rStyle w:val="ParticipanteCar"/>
          <w:b/>
          <w:bCs/>
          <w:color w:val="auto"/>
        </w:rPr>
        <w:lastRenderedPageBreak/>
        <w:t xml:space="preserve">Mega Cable, S.A. de C.V. </w:t>
      </w:r>
      <w:r>
        <w:t xml:space="preserve">“El Agente Económico Preponderante deberá permitir al Proveedor Solicitante la comercialización de espacios publicitarios en su contenido; ya sea que haya accedido a este contenido a través de adquisición directa; compra, o a través de las obligaciones de </w:t>
      </w:r>
      <w:proofErr w:type="spellStart"/>
      <w:r>
        <w:t>Must</w:t>
      </w:r>
      <w:proofErr w:type="spellEnd"/>
      <w:r>
        <w:t xml:space="preserve"> </w:t>
      </w:r>
      <w:proofErr w:type="spellStart"/>
      <w:r>
        <w:t>Offer</w:t>
      </w:r>
      <w:proofErr w:type="spellEnd"/>
      <w:r>
        <w:t>. Esta medida permitirá incrementar la rentabilidad de los agentes económicos, Proveedores solicitantes, que pudieran competir con el Agente Económico Preponderante. Esta mayor rentabilidad fomentará la competencia e innovación, acelerando la entrada y permanencia en el mercado de agentes económicos oferentes, en diversas plataformas tecnológicas, que fomenten una competencia efectiva en la oferta del servicio.</w:t>
      </w:r>
    </w:p>
    <w:p w14:paraId="474F17C2" w14:textId="77777777" w:rsidR="002B0023" w:rsidRDefault="00D772C0" w:rsidP="002B0023">
      <w:pPr>
        <w:pStyle w:val="Bullet"/>
        <w:numPr>
          <w:ilvl w:val="0"/>
          <w:numId w:val="0"/>
        </w:numPr>
        <w:ind w:left="709"/>
      </w:pPr>
      <w:r>
        <w:t>El instituto deberá verificar que la aplicación de esta medida no tenga efectos negativos en el mercado de publicidad por lo que no se permitirá incremento alguno en las tarifas de comercialización de espacios publicitarios del Agente Económico Preponderante a raíz de la misma.</w:t>
      </w:r>
    </w:p>
    <w:p w14:paraId="66159816" w14:textId="5471C0BB" w:rsidR="002B0023" w:rsidRDefault="00D772C0" w:rsidP="008C3B64">
      <w:pPr>
        <w:pStyle w:val="Bullet"/>
        <w:numPr>
          <w:ilvl w:val="0"/>
          <w:numId w:val="0"/>
        </w:numPr>
        <w:ind w:left="709"/>
      </w:pPr>
      <w:r>
        <w:t>Adicionalmente el Instituto determinará un número máximo de minutos de publicidad por hora para todos los canales de programación del Agente Económico Preponderante. Asimismo, el Instituto establecerá una limitante a las menciones, infomerciales, así como a cualquier publicidad directa o indirecta con el fin de que se ofrezca una mayor cantidad de contenidos dentro de la programación del Agente Económico Preponderante.”</w:t>
      </w:r>
    </w:p>
    <w:p w14:paraId="34FDCFD9" w14:textId="2BE2A027" w:rsidR="002B0023" w:rsidRDefault="002B0023" w:rsidP="002B0023">
      <w:pPr>
        <w:pStyle w:val="Bullet"/>
        <w:numPr>
          <w:ilvl w:val="0"/>
          <w:numId w:val="0"/>
        </w:numPr>
        <w:ind w:left="709"/>
        <w:rPr>
          <w:rStyle w:val="ParticipanteCar"/>
          <w:color w:val="auto"/>
        </w:rPr>
      </w:pPr>
      <w:r w:rsidRPr="002B0023">
        <w:rPr>
          <w:rStyle w:val="ParticipanteCar"/>
          <w:b/>
          <w:bCs/>
          <w:color w:val="auto"/>
        </w:rPr>
        <w:t>Respuesta</w:t>
      </w:r>
      <w:r w:rsidR="00D772C0" w:rsidRPr="002B0023">
        <w:rPr>
          <w:rStyle w:val="ParticipanteCar"/>
          <w:b/>
          <w:bCs/>
          <w:color w:val="auto"/>
        </w:rPr>
        <w:t xml:space="preserve"> del Instituto</w:t>
      </w:r>
      <w:r>
        <w:rPr>
          <w:rStyle w:val="ParticipanteCar"/>
          <w:b/>
          <w:bCs/>
          <w:color w:val="auto"/>
        </w:rPr>
        <w:t xml:space="preserve">. </w:t>
      </w:r>
      <w:r w:rsidR="00D772C0" w:rsidRPr="00D772C0">
        <w:rPr>
          <w:rStyle w:val="ParticipanteCar"/>
          <w:color w:val="auto"/>
        </w:rPr>
        <w:t xml:space="preserve">Las obligaciones conocidas como </w:t>
      </w:r>
      <w:r w:rsidR="00C419F8">
        <w:rPr>
          <w:rStyle w:val="ParticipanteCar"/>
          <w:i/>
          <w:iCs/>
          <w:color w:val="auto"/>
        </w:rPr>
        <w:t>MC/MO</w:t>
      </w:r>
      <w:r w:rsidR="00D772C0" w:rsidRPr="00D772C0">
        <w:rPr>
          <w:rStyle w:val="ParticipanteCar"/>
          <w:color w:val="auto"/>
        </w:rPr>
        <w:t xml:space="preserve"> consisten en el deber </w:t>
      </w:r>
      <w:r w:rsidR="002C7E65">
        <w:rPr>
          <w:rStyle w:val="ParticipanteCar"/>
          <w:color w:val="auto"/>
        </w:rPr>
        <w:t xml:space="preserve">de </w:t>
      </w:r>
      <w:r w:rsidR="00D772C0" w:rsidRPr="00D772C0">
        <w:rPr>
          <w:rStyle w:val="ParticipanteCar"/>
          <w:color w:val="auto"/>
        </w:rPr>
        <w:t>los concesionarios de televisión radiodifundida de permitir la retransmisión de su señal (</w:t>
      </w:r>
      <w:proofErr w:type="spellStart"/>
      <w:r w:rsidR="00D772C0" w:rsidRPr="002B0023">
        <w:rPr>
          <w:rStyle w:val="ParticipanteCar"/>
          <w:i/>
          <w:iCs/>
          <w:color w:val="auto"/>
        </w:rPr>
        <w:t>must</w:t>
      </w:r>
      <w:proofErr w:type="spellEnd"/>
      <w:r w:rsidR="00D772C0" w:rsidRPr="002B0023">
        <w:rPr>
          <w:rStyle w:val="ParticipanteCar"/>
          <w:i/>
          <w:iCs/>
          <w:color w:val="auto"/>
        </w:rPr>
        <w:t xml:space="preserve"> </w:t>
      </w:r>
      <w:proofErr w:type="spellStart"/>
      <w:r w:rsidR="00D772C0" w:rsidRPr="002B0023">
        <w:rPr>
          <w:rStyle w:val="ParticipanteCar"/>
          <w:i/>
          <w:iCs/>
          <w:color w:val="auto"/>
        </w:rPr>
        <w:t>offer</w:t>
      </w:r>
      <w:proofErr w:type="spellEnd"/>
      <w:r w:rsidR="00D772C0" w:rsidRPr="00D772C0">
        <w:rPr>
          <w:rStyle w:val="ParticipanteCar"/>
          <w:color w:val="auto"/>
        </w:rPr>
        <w:t>) y el correlativo deber de los concesionarios de televisión restringida de retransmitir dicha señal (</w:t>
      </w:r>
      <w:proofErr w:type="spellStart"/>
      <w:r w:rsidR="00D772C0" w:rsidRPr="002B0023">
        <w:rPr>
          <w:rStyle w:val="ParticipanteCar"/>
          <w:i/>
          <w:iCs/>
          <w:color w:val="auto"/>
        </w:rPr>
        <w:t>must</w:t>
      </w:r>
      <w:proofErr w:type="spellEnd"/>
      <w:r w:rsidR="00D772C0" w:rsidRPr="002B0023">
        <w:rPr>
          <w:rStyle w:val="ParticipanteCar"/>
          <w:i/>
          <w:iCs/>
          <w:color w:val="auto"/>
        </w:rPr>
        <w:t xml:space="preserve"> </w:t>
      </w:r>
      <w:proofErr w:type="spellStart"/>
      <w:r w:rsidR="00D772C0" w:rsidRPr="002B0023">
        <w:rPr>
          <w:rStyle w:val="ParticipanteCar"/>
          <w:i/>
          <w:iCs/>
          <w:color w:val="auto"/>
        </w:rPr>
        <w:t>carry</w:t>
      </w:r>
      <w:proofErr w:type="spellEnd"/>
      <w:r w:rsidR="00D772C0" w:rsidRPr="00D772C0">
        <w:rPr>
          <w:rStyle w:val="ParticipanteCar"/>
          <w:color w:val="auto"/>
        </w:rPr>
        <w:t xml:space="preserve">), de manera gratuita y no discriminatoria, en forma íntegra, simultánea y </w:t>
      </w:r>
      <w:r w:rsidR="00D772C0" w:rsidRPr="006C4B5D">
        <w:rPr>
          <w:rStyle w:val="ParticipanteCar"/>
          <w:color w:val="auto"/>
          <w:u w:val="single"/>
        </w:rPr>
        <w:t>sin modificaciones</w:t>
      </w:r>
      <w:r w:rsidR="00D772C0" w:rsidRPr="00D772C0">
        <w:rPr>
          <w:rStyle w:val="ParticipanteCar"/>
          <w:color w:val="auto"/>
        </w:rPr>
        <w:t>, incluyendo la publicidad y con la misma calidad de la señal que se radiodifunde, dentro de la misma zona de cobertura geográfica.</w:t>
      </w:r>
    </w:p>
    <w:p w14:paraId="509AF1BE" w14:textId="7F31D1F4" w:rsidR="002B0023" w:rsidRDefault="00D772C0" w:rsidP="002B0023">
      <w:pPr>
        <w:pStyle w:val="Bullet"/>
        <w:numPr>
          <w:ilvl w:val="0"/>
          <w:numId w:val="0"/>
        </w:numPr>
        <w:ind w:left="709"/>
        <w:rPr>
          <w:rStyle w:val="ParticipanteCar"/>
          <w:color w:val="auto"/>
        </w:rPr>
      </w:pPr>
      <w:r w:rsidRPr="00D772C0">
        <w:rPr>
          <w:rStyle w:val="ParticipanteCar"/>
          <w:color w:val="auto"/>
        </w:rPr>
        <w:t xml:space="preserve">Tratándose de concesionarios de televisión restringida terrenal, deben retransmitir la señal de televisión de cualquier concesionario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w:t>
      </w:r>
      <w:r w:rsidR="006C4B5D">
        <w:rPr>
          <w:rStyle w:val="ParticipanteCar"/>
          <w:color w:val="auto"/>
        </w:rPr>
        <w:t>por lo que</w:t>
      </w:r>
      <w:r w:rsidRPr="00D772C0">
        <w:rPr>
          <w:rStyle w:val="ParticipanteCar"/>
          <w:color w:val="auto"/>
        </w:rPr>
        <w:t xml:space="preserve"> es obligatorio para los concesionarios que presten servicios de televisión radiodifundida permitir a los concesionarios de televisión restringida la retransmisión de su señal en los mismos términos antes apuntados.</w:t>
      </w:r>
    </w:p>
    <w:p w14:paraId="56FE88D1" w14:textId="77777777" w:rsidR="002B0023" w:rsidRDefault="00D772C0" w:rsidP="002B0023">
      <w:pPr>
        <w:pStyle w:val="Bullet"/>
        <w:numPr>
          <w:ilvl w:val="0"/>
          <w:numId w:val="0"/>
        </w:numPr>
        <w:ind w:left="709"/>
        <w:rPr>
          <w:rStyle w:val="ParticipanteCar"/>
          <w:color w:val="auto"/>
        </w:rPr>
      </w:pPr>
      <w:r w:rsidRPr="00D772C0">
        <w:rPr>
          <w:rStyle w:val="ParticipanteCar"/>
          <w:color w:val="auto"/>
        </w:rPr>
        <w:t xml:space="preserve">Por lo que en materia MC/MO, el artículo Octavo Transitorio, fracción I del Decreto, únicamente estableció para los concesionarios de televisión radiodifundida, la obligación de permitir la retransmisión de su señal de manera no discriminatoria con la misma calidad con la que se radiodifunde; es decir, se trata simplemente de una obligación de no impedir que los concesionarios de televisión restringida accedan a </w:t>
      </w:r>
      <w:r w:rsidRPr="00D772C0">
        <w:rPr>
          <w:rStyle w:val="ParticipanteCar"/>
          <w:color w:val="auto"/>
        </w:rPr>
        <w:lastRenderedPageBreak/>
        <w:t>su señal tal y como la radiodifunde, pero no así de llevar a cabo actos positivos para proveerles de una señal con características diversas a esos parámetros.</w:t>
      </w:r>
    </w:p>
    <w:p w14:paraId="26BDD268" w14:textId="2E4B09D9" w:rsidR="00D772C0" w:rsidRPr="00D772C0" w:rsidRDefault="00D772C0" w:rsidP="002B0023">
      <w:pPr>
        <w:pStyle w:val="Bullet"/>
        <w:numPr>
          <w:ilvl w:val="0"/>
          <w:numId w:val="0"/>
        </w:numPr>
        <w:ind w:left="709"/>
        <w:rPr>
          <w:rStyle w:val="ParticipanteCar"/>
          <w:color w:val="auto"/>
        </w:rPr>
      </w:pPr>
      <w:r w:rsidRPr="00D772C0">
        <w:rPr>
          <w:rStyle w:val="ParticipanteCar"/>
          <w:color w:val="auto"/>
        </w:rPr>
        <w:t>Asimismo, dentro de las obligaciones de la</w:t>
      </w:r>
      <w:r w:rsidR="003A383E">
        <w:rPr>
          <w:rStyle w:val="ParticipanteCar"/>
          <w:color w:val="auto"/>
        </w:rPr>
        <w:t xml:space="preserve"> </w:t>
      </w:r>
      <w:r w:rsidRPr="00D772C0">
        <w:rPr>
          <w:rStyle w:val="ParticipanteCar"/>
          <w:color w:val="auto"/>
        </w:rPr>
        <w:t>medida VIGÉSIMA SEGUNDA, señala:</w:t>
      </w:r>
    </w:p>
    <w:p w14:paraId="677777EB" w14:textId="13AD7AFF" w:rsidR="00D772C0" w:rsidRPr="003A72A4" w:rsidRDefault="00D772C0" w:rsidP="002B0023">
      <w:pPr>
        <w:pStyle w:val="Prrafo"/>
        <w:ind w:left="1134" w:right="49"/>
        <w:rPr>
          <w:rStyle w:val="ParticipanteCar"/>
          <w:i/>
          <w:color w:val="auto"/>
          <w:sz w:val="20"/>
        </w:rPr>
      </w:pPr>
      <w:r w:rsidRPr="003A72A4">
        <w:rPr>
          <w:rStyle w:val="ParticipanteCar"/>
          <w:i/>
          <w:color w:val="auto"/>
          <w:sz w:val="20"/>
        </w:rPr>
        <w:t xml:space="preserve">“VIGÉSIMA SEGUNDA. - El Agente Económico Preponderante no podrá condicionar, ni aplicar trato discriminatorio respecto de los espacios publicitarios ofrecidos en distintas Plataformas Tecnológicas. Tampoco podrá realizar prácticas que impliquen negativa de trato. En caso de ofrecer paquetes de espacios publicitarios, la misma oferta deberá esta también disponible de forma desagregada. </w:t>
      </w:r>
    </w:p>
    <w:p w14:paraId="597BA579" w14:textId="7437971F" w:rsidR="00D772C0" w:rsidRPr="003A72A4" w:rsidRDefault="00D772C0" w:rsidP="002B0023">
      <w:pPr>
        <w:pStyle w:val="Prrafo"/>
        <w:ind w:left="1134" w:right="49"/>
        <w:rPr>
          <w:rStyle w:val="ParticipanteCar"/>
          <w:i/>
          <w:color w:val="auto"/>
          <w:sz w:val="20"/>
        </w:rPr>
      </w:pPr>
      <w:r w:rsidRPr="003A72A4">
        <w:rPr>
          <w:rStyle w:val="ParticipanteCar"/>
          <w:i/>
          <w:color w:val="auto"/>
          <w:sz w:val="20"/>
        </w:rPr>
        <w:t>El instituto, de oficio o a petición, podrá adquirir al AEPR toda la información y documentación necesaria y en caso de incumplimiento a lo establecido en la presente medida, ordenarle que proporcione el uso de espacios disponibles, sin prejuicio de las sanciones a que haya lugar “</w:t>
      </w:r>
    </w:p>
    <w:p w14:paraId="266DEE9F" w14:textId="77777777" w:rsidR="002B0023" w:rsidRDefault="00D772C0" w:rsidP="002B0023">
      <w:pPr>
        <w:pStyle w:val="Prrafo"/>
        <w:ind w:left="709"/>
        <w:rPr>
          <w:rStyle w:val="ParticipanteCar"/>
          <w:color w:val="auto"/>
        </w:rPr>
      </w:pPr>
      <w:r w:rsidRPr="00D772C0">
        <w:rPr>
          <w:rStyle w:val="ParticipanteCar"/>
          <w:color w:val="auto"/>
        </w:rPr>
        <w:t>Además, como se estableció en la Resolución de AEP</w:t>
      </w:r>
      <w:r w:rsidR="003A72A4">
        <w:rPr>
          <w:rStyle w:val="ParticipanteCar"/>
          <w:color w:val="auto"/>
        </w:rPr>
        <w:t>R</w:t>
      </w:r>
      <w:r w:rsidRPr="00D772C0">
        <w:rPr>
          <w:rStyle w:val="ParticipanteCar"/>
          <w:color w:val="auto"/>
        </w:rPr>
        <w:t xml:space="preserve">, la publicidad puede constituirse en un insumo necesario para la competencia en diversos mercados. Sin embargo, no se considera a la publicidad como un recurso no fácilmente replicable, ya que los anunciantes tienen múltiples opciones para anunciar sus productos. </w:t>
      </w:r>
    </w:p>
    <w:p w14:paraId="7B8512F5" w14:textId="33934F18" w:rsidR="002B0023" w:rsidRDefault="00D772C0" w:rsidP="002B0023">
      <w:pPr>
        <w:pStyle w:val="Prrafo"/>
        <w:ind w:left="709"/>
        <w:rPr>
          <w:rStyle w:val="ParticipanteCar"/>
          <w:color w:val="auto"/>
        </w:rPr>
      </w:pPr>
      <w:r w:rsidRPr="00D772C0">
        <w:rPr>
          <w:rStyle w:val="ParticipanteCar"/>
          <w:color w:val="auto"/>
        </w:rPr>
        <w:t>Tomando en consideración lo anterior, los proveedores solicitantes de espacio publicitarios, tienen la capacidad de adquirir dichos espacios con el AEPR y éste está obligado a ofrecerlos sin trato discriminatorio ni condicional, y en caso de incumplimiento, el Instituto podrá ordenarle proporcionar el uso de espacios publicitarios, para el caso de M</w:t>
      </w:r>
      <w:r w:rsidR="00796814">
        <w:rPr>
          <w:rStyle w:val="ParticipanteCar"/>
          <w:color w:val="auto"/>
        </w:rPr>
        <w:t>C</w:t>
      </w:r>
      <w:r w:rsidRPr="00D772C0">
        <w:rPr>
          <w:rStyle w:val="ParticipanteCar"/>
          <w:color w:val="auto"/>
        </w:rPr>
        <w:t>/M</w:t>
      </w:r>
      <w:r w:rsidR="00796814">
        <w:rPr>
          <w:rStyle w:val="ParticipanteCar"/>
          <w:color w:val="auto"/>
        </w:rPr>
        <w:t>O</w:t>
      </w:r>
      <w:r w:rsidR="003A383E">
        <w:rPr>
          <w:rStyle w:val="ParticipanteCar"/>
          <w:color w:val="auto"/>
        </w:rPr>
        <w:t xml:space="preserve"> </w:t>
      </w:r>
      <w:r w:rsidRPr="00D772C0">
        <w:rPr>
          <w:rStyle w:val="ParticipanteCar"/>
          <w:color w:val="auto"/>
        </w:rPr>
        <w:t xml:space="preserve">los concesionarios de televisión restringida </w:t>
      </w:r>
      <w:r w:rsidR="006C4B5D">
        <w:rPr>
          <w:rStyle w:val="ParticipanteCar"/>
          <w:color w:val="auto"/>
        </w:rPr>
        <w:t xml:space="preserve">deberán </w:t>
      </w:r>
      <w:r w:rsidRPr="00D772C0">
        <w:rPr>
          <w:rStyle w:val="ParticipanteCar"/>
          <w:color w:val="auto"/>
        </w:rPr>
        <w:t>de retransmitir la señal radiodifundida de manera gratuita y no discriminatoria, en forma íntegra, simultánea y sin modificaciones, incluyendo la publicidad y con la misma calidad de la señal que se radiodifunde, dentro de la misma zona de cobertura geográfica.</w:t>
      </w:r>
    </w:p>
    <w:p w14:paraId="01C9C264" w14:textId="0DD660BC" w:rsidR="00D772C0" w:rsidRDefault="00D772C0" w:rsidP="002B0023">
      <w:pPr>
        <w:pStyle w:val="Prrafo"/>
        <w:ind w:left="709"/>
        <w:rPr>
          <w:rStyle w:val="ParticipanteCar"/>
          <w:color w:val="auto"/>
        </w:rPr>
      </w:pPr>
      <w:r w:rsidRPr="00D772C0">
        <w:rPr>
          <w:rStyle w:val="ParticipanteCar"/>
          <w:color w:val="auto"/>
        </w:rPr>
        <w:t>Por lo anteriormente expuesto, no se considera adecuada la propuesta realizada por la participante</w:t>
      </w:r>
      <w:r w:rsidR="006C4B5D">
        <w:rPr>
          <w:rStyle w:val="ParticipanteCar"/>
          <w:color w:val="auto"/>
        </w:rPr>
        <w:t>.</w:t>
      </w:r>
    </w:p>
    <w:p w14:paraId="33647268" w14:textId="43E82260" w:rsidR="00D772C0" w:rsidRPr="005664B0" w:rsidRDefault="00D772C0" w:rsidP="002B0023">
      <w:pPr>
        <w:pStyle w:val="Ttulo1"/>
        <w:numPr>
          <w:ilvl w:val="1"/>
          <w:numId w:val="17"/>
        </w:numPr>
        <w:rPr>
          <w:sz w:val="22"/>
          <w:szCs w:val="22"/>
        </w:rPr>
      </w:pPr>
      <w:r w:rsidRPr="005664B0">
        <w:rPr>
          <w:sz w:val="22"/>
          <w:szCs w:val="22"/>
        </w:rPr>
        <w:t>Participaciones sobre la Relación entre Agentes Preponderantes</w:t>
      </w:r>
    </w:p>
    <w:p w14:paraId="14648ECE" w14:textId="18417B40" w:rsidR="00CB59C7" w:rsidRDefault="00D772C0" w:rsidP="002B0023">
      <w:pPr>
        <w:pStyle w:val="Prrafodelista"/>
        <w:numPr>
          <w:ilvl w:val="0"/>
          <w:numId w:val="13"/>
        </w:numPr>
        <w:spacing w:before="240" w:after="160" w:line="259" w:lineRule="auto"/>
        <w:ind w:left="709"/>
        <w:rPr>
          <w:rStyle w:val="ParticipanteCar"/>
          <w:color w:val="auto"/>
        </w:rPr>
      </w:pPr>
      <w:proofErr w:type="spellStart"/>
      <w:r w:rsidRPr="002B0023">
        <w:rPr>
          <w:rStyle w:val="ParticipanteCar"/>
          <w:b/>
          <w:bCs/>
          <w:color w:val="auto"/>
        </w:rPr>
        <w:t>Paniagua&amp;Abogados</w:t>
      </w:r>
      <w:proofErr w:type="spellEnd"/>
      <w:r w:rsidRPr="002B0023">
        <w:rPr>
          <w:rStyle w:val="ParticipanteCar"/>
          <w:b/>
          <w:bCs/>
          <w:color w:val="auto"/>
        </w:rPr>
        <w:t>.</w:t>
      </w:r>
      <w:r w:rsidR="002B0023" w:rsidRPr="002B0023">
        <w:rPr>
          <w:rStyle w:val="ParticipanteCar"/>
          <w:b/>
          <w:bCs/>
          <w:color w:val="auto"/>
        </w:rPr>
        <w:t xml:space="preserve"> </w:t>
      </w:r>
      <w:r w:rsidR="00CB59C7" w:rsidRPr="002B0023">
        <w:rPr>
          <w:rStyle w:val="ParticipanteCar"/>
          <w:color w:val="auto"/>
        </w:rPr>
        <w:t>En la opinión del participante, la medida en definitiva contribuye a alcanzar los objetivos planteados, pues evita que el AEPR participe directa o indirectamente en el capital social, influir de manera alguna en la administración o control, ni poseer instrumento o título alguno que le otorgue esa posibilidad con el AEPT, por lo que también tiene prohibido que los consejos de administración y los directivos de los tres niveles superiores de los A</w:t>
      </w:r>
      <w:r w:rsidR="002D042A" w:rsidRPr="002B0023">
        <w:rPr>
          <w:rStyle w:val="ParticipanteCar"/>
          <w:color w:val="auto"/>
        </w:rPr>
        <w:t xml:space="preserve">gentes Económicos </w:t>
      </w:r>
      <w:r w:rsidR="00CB59C7" w:rsidRPr="002B0023">
        <w:rPr>
          <w:rStyle w:val="ParticipanteCar"/>
          <w:color w:val="auto"/>
        </w:rPr>
        <w:t>Preponderantes, participen en los consejos de administración o cargos directivos, con lo cual se logra la división de los sectores en beneficio de éstos. Asimismo, considera que no existe ninguna barrera para la resolución de desacuerdos con el AEPR y menciona que ha estado presente en los desacuerdos y que la actuación del Instituto es de un excelente mediador.</w:t>
      </w:r>
    </w:p>
    <w:p w14:paraId="3F9493BD" w14:textId="77777777" w:rsidR="002B0023" w:rsidRPr="002B0023" w:rsidRDefault="002B0023" w:rsidP="002B0023">
      <w:pPr>
        <w:pStyle w:val="Prrafodelista"/>
        <w:spacing w:before="240" w:after="160" w:line="259" w:lineRule="auto"/>
        <w:ind w:left="709"/>
        <w:rPr>
          <w:rStyle w:val="ParticipanteCar"/>
          <w:color w:val="auto"/>
        </w:rPr>
      </w:pPr>
    </w:p>
    <w:p w14:paraId="0D44C751" w14:textId="23BBA67E" w:rsidR="00FE1BB1" w:rsidRPr="00DC0FE6" w:rsidRDefault="002B0023" w:rsidP="00C419F8">
      <w:pPr>
        <w:pStyle w:val="Prrafo"/>
        <w:rPr>
          <w:rStyle w:val="PrrafoCar"/>
          <w:rFonts w:eastAsiaTheme="majorEastAsia" w:cstheme="majorBidi"/>
          <w:b/>
          <w:color w:val="000000" w:themeColor="text1"/>
          <w:sz w:val="24"/>
          <w:szCs w:val="24"/>
          <w:lang w:val="es-EC"/>
        </w:rPr>
      </w:pPr>
      <w:r w:rsidRPr="00C010EF">
        <w:rPr>
          <w:rStyle w:val="ParticipanteCar"/>
          <w:b/>
          <w:bCs/>
          <w:color w:val="auto"/>
        </w:rPr>
        <w:lastRenderedPageBreak/>
        <w:t>Respuesta</w:t>
      </w:r>
      <w:r w:rsidR="00CB59C7" w:rsidRPr="00C010EF">
        <w:rPr>
          <w:rStyle w:val="ParticipanteCar"/>
          <w:b/>
          <w:bCs/>
          <w:color w:val="auto"/>
        </w:rPr>
        <w:t xml:space="preserve"> del Instituto</w:t>
      </w:r>
      <w:r w:rsidRPr="00C010EF">
        <w:rPr>
          <w:rStyle w:val="ParticipanteCar"/>
          <w:b/>
          <w:bCs/>
          <w:color w:val="auto"/>
        </w:rPr>
        <w:t>.</w:t>
      </w:r>
      <w:r w:rsidRPr="002B0023">
        <w:rPr>
          <w:rStyle w:val="ParticipanteCar"/>
          <w:color w:val="auto"/>
        </w:rPr>
        <w:t xml:space="preserve"> </w:t>
      </w:r>
      <w:r w:rsidR="00CB59C7" w:rsidRPr="00FC57EE">
        <w:rPr>
          <w:rStyle w:val="ParticipanteCar"/>
          <w:color w:val="auto"/>
        </w:rPr>
        <w:t>En términos de lo dispuesto por el párrafo décimo sexto del artículo 28 de la CPEUM, el Instituto es l</w:t>
      </w:r>
      <w:r w:rsidR="002D042A" w:rsidRPr="00FC57EE">
        <w:rPr>
          <w:rStyle w:val="ParticipanteCar"/>
          <w:color w:val="auto"/>
        </w:rPr>
        <w:t>a</w:t>
      </w:r>
      <w:r w:rsidR="00CB59C7" w:rsidRPr="00FC57EE">
        <w:rPr>
          <w:rStyle w:val="ParticipanteCar"/>
          <w:color w:val="auto"/>
        </w:rPr>
        <w:t xml:space="preserve"> autoridad en materia de competencia económica de los sectores de radiodifusión y telecomunicaciones, por</w:t>
      </w:r>
      <w:r w:rsidR="002D042A" w:rsidRPr="00FC57EE">
        <w:rPr>
          <w:rStyle w:val="ParticipanteCar"/>
          <w:color w:val="auto"/>
        </w:rPr>
        <w:t xml:space="preserve"> lo que </w:t>
      </w:r>
      <w:r w:rsidR="002D042A" w:rsidRPr="00FC57EE">
        <w:t>corresponde al Instituto realizar una evaluación en materia de competencia económica respecto al impacto de las medidas, y con ello determinar si es necesario adicionar, suprimir o modificar alguna medida</w:t>
      </w:r>
      <w:r w:rsidR="00FC57EE">
        <w:t>.</w:t>
      </w:r>
      <w:r w:rsidR="00CA143E">
        <w:t xml:space="preserve"> Sin embargo</w:t>
      </w:r>
      <w:r w:rsidR="00FC57EE">
        <w:t>, el Instituto</w:t>
      </w:r>
      <w:r w:rsidR="00CB59C7" w:rsidRPr="00FC57EE">
        <w:rPr>
          <w:rStyle w:val="ParticipanteCar"/>
          <w:color w:val="auto"/>
        </w:rPr>
        <w:t xml:space="preserve"> agradece la opinión del participante</w:t>
      </w:r>
      <w:r w:rsidR="002D042A" w:rsidRPr="00FC57EE">
        <w:rPr>
          <w:rStyle w:val="ParticipanteCar"/>
          <w:color w:val="auto"/>
        </w:rPr>
        <w:t>.</w:t>
      </w:r>
      <w:bookmarkEnd w:id="0"/>
    </w:p>
    <w:sectPr w:rsidR="00FE1BB1" w:rsidRPr="00DC0FE6" w:rsidSect="0055348C">
      <w:footerReference w:type="default" r:id="rId13"/>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188F" w14:textId="77777777" w:rsidR="00B72092" w:rsidRDefault="00B72092" w:rsidP="0003063E">
      <w:r>
        <w:separator/>
      </w:r>
    </w:p>
  </w:endnote>
  <w:endnote w:type="continuationSeparator" w:id="0">
    <w:p w14:paraId="338257C8" w14:textId="77777777" w:rsidR="00B72092" w:rsidRDefault="00B72092" w:rsidP="0003063E">
      <w:r>
        <w:continuationSeparator/>
      </w:r>
    </w:p>
  </w:endnote>
  <w:endnote w:type="continuationNotice" w:id="1">
    <w:p w14:paraId="6574C075" w14:textId="77777777" w:rsidR="00B72092" w:rsidRDefault="00B72092" w:rsidP="0003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44B8E7A7" w14:textId="77777777" w:rsidR="00A10031" w:rsidRDefault="00A10031" w:rsidP="0003063E">
            <w:pPr>
              <w:pStyle w:val="Piedepgina"/>
            </w:pPr>
            <w:r>
              <w:rPr>
                <w:lang w:val="es-ES"/>
              </w:rPr>
              <w:t xml:space="preserve">Página </w:t>
            </w:r>
            <w:r>
              <w:rPr>
                <w:sz w:val="24"/>
                <w:szCs w:val="24"/>
              </w:rPr>
              <w:fldChar w:fldCharType="begin"/>
            </w:r>
            <w:r>
              <w:rPr>
                <w:b/>
                <w:bCs/>
              </w:rPr>
              <w:instrText>PAGE</w:instrText>
            </w:r>
            <w:r>
              <w:rPr>
                <w:sz w:val="24"/>
                <w:szCs w:val="24"/>
              </w:rPr>
              <w:fldChar w:fldCharType="separate"/>
            </w:r>
            <w:r>
              <w:rPr>
                <w:b/>
                <w:bCs/>
                <w:noProof/>
              </w:rPr>
              <w:t>4</w:t>
            </w:r>
            <w:r>
              <w:rPr>
                <w:sz w:val="24"/>
                <w:szCs w:val="24"/>
              </w:rPr>
              <w:fldChar w:fldCharType="end"/>
            </w:r>
            <w:r>
              <w:rPr>
                <w:lang w:val="es-ES"/>
              </w:rPr>
              <w:t xml:space="preserve"> de </w:t>
            </w:r>
            <w:r>
              <w:rPr>
                <w:sz w:val="24"/>
                <w:szCs w:val="24"/>
              </w:rPr>
              <w:fldChar w:fldCharType="begin"/>
            </w:r>
            <w:r>
              <w:rPr>
                <w:b/>
                <w:bCs/>
              </w:rPr>
              <w:instrText>NUMPAGES</w:instrText>
            </w:r>
            <w:r>
              <w:rPr>
                <w:sz w:val="24"/>
                <w:szCs w:val="24"/>
              </w:rPr>
              <w:fldChar w:fldCharType="separate"/>
            </w:r>
            <w:r>
              <w:rPr>
                <w:b/>
                <w:bCs/>
                <w:noProof/>
              </w:rPr>
              <w:t>40</w:t>
            </w:r>
            <w:r>
              <w:rPr>
                <w:sz w:val="24"/>
                <w:szCs w:val="24"/>
              </w:rPr>
              <w:fldChar w:fldCharType="end"/>
            </w:r>
          </w:p>
        </w:sdtContent>
      </w:sdt>
    </w:sdtContent>
  </w:sdt>
  <w:p w14:paraId="049BD9BF" w14:textId="77777777" w:rsidR="00A10031" w:rsidRDefault="00A100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8536" w14:textId="77777777" w:rsidR="00B72092" w:rsidRDefault="00B72092" w:rsidP="0003063E">
      <w:r>
        <w:separator/>
      </w:r>
    </w:p>
  </w:footnote>
  <w:footnote w:type="continuationSeparator" w:id="0">
    <w:p w14:paraId="176EE972" w14:textId="77777777" w:rsidR="00B72092" w:rsidRDefault="00B72092" w:rsidP="0003063E">
      <w:r>
        <w:continuationSeparator/>
      </w:r>
    </w:p>
  </w:footnote>
  <w:footnote w:type="continuationNotice" w:id="1">
    <w:p w14:paraId="0034F0B8" w14:textId="77777777" w:rsidR="00B72092" w:rsidRDefault="00B72092" w:rsidP="0003063E"/>
  </w:footnote>
  <w:footnote w:id="2">
    <w:p w14:paraId="2C4AEDCF" w14:textId="4B79065E" w:rsidR="00CF58D6" w:rsidRPr="00327FDE" w:rsidRDefault="00CF58D6" w:rsidP="00CF58D6">
      <w:pPr>
        <w:pStyle w:val="Textonotapie"/>
        <w:rPr>
          <w:sz w:val="18"/>
          <w:szCs w:val="18"/>
          <w:lang w:val="es-MX"/>
        </w:rPr>
      </w:pPr>
      <w:r w:rsidRPr="00327FDE">
        <w:rPr>
          <w:rStyle w:val="Refdenotaalpie"/>
          <w:sz w:val="18"/>
          <w:szCs w:val="18"/>
        </w:rPr>
        <w:footnoteRef/>
      </w:r>
      <w:r w:rsidRPr="00327FDE">
        <w:rPr>
          <w:sz w:val="18"/>
          <w:szCs w:val="18"/>
        </w:rPr>
        <w:t xml:space="preserve"> </w:t>
      </w:r>
      <w:r w:rsidR="00513C4C" w:rsidRPr="00327FDE">
        <w:rPr>
          <w:sz w:val="18"/>
          <w:szCs w:val="18"/>
          <w:lang w:val="es-MX"/>
        </w:rPr>
        <w:t xml:space="preserve">El </w:t>
      </w:r>
      <w:r w:rsidR="00513C4C" w:rsidRPr="00327FDE">
        <w:rPr>
          <w:sz w:val="18"/>
          <w:szCs w:val="18"/>
        </w:rPr>
        <w:t xml:space="preserve">participante presentó </w:t>
      </w:r>
      <w:r w:rsidR="00B86BFC" w:rsidRPr="00327FDE">
        <w:rPr>
          <w:sz w:val="18"/>
          <w:szCs w:val="18"/>
          <w:lang w:val="es-MX"/>
        </w:rPr>
        <w:t>la misma opinión</w:t>
      </w:r>
      <w:r w:rsidR="00513C4C" w:rsidRPr="00327FDE">
        <w:rPr>
          <w:sz w:val="18"/>
          <w:szCs w:val="18"/>
          <w:lang w:val="es-MX"/>
        </w:rPr>
        <w:t xml:space="preserve"> dos veces.</w:t>
      </w:r>
    </w:p>
  </w:footnote>
  <w:footnote w:id="3">
    <w:p w14:paraId="64099236" w14:textId="5A069004" w:rsidR="002E639F" w:rsidRPr="002E639F" w:rsidRDefault="002E639F">
      <w:pPr>
        <w:pStyle w:val="Textonotapie"/>
        <w:rPr>
          <w:lang w:val="es-MX"/>
        </w:rPr>
      </w:pPr>
      <w:r w:rsidRPr="00327FDE">
        <w:rPr>
          <w:rStyle w:val="Refdenotaalpie"/>
          <w:sz w:val="18"/>
          <w:szCs w:val="18"/>
        </w:rPr>
        <w:footnoteRef/>
      </w:r>
      <w:r w:rsidRPr="00327FDE">
        <w:rPr>
          <w:sz w:val="18"/>
          <w:szCs w:val="18"/>
        </w:rPr>
        <w:t xml:space="preserve"> </w:t>
      </w:r>
      <w:r w:rsidRPr="00327FDE">
        <w:rPr>
          <w:sz w:val="18"/>
          <w:szCs w:val="18"/>
          <w:lang w:val="es-MX"/>
        </w:rPr>
        <w:t>Grupo Televisa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EC1"/>
    <w:multiLevelType w:val="hybridMultilevel"/>
    <w:tmpl w:val="02F24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5320B6"/>
    <w:multiLevelType w:val="multilevel"/>
    <w:tmpl w:val="8BEC7F6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3D381C"/>
    <w:multiLevelType w:val="hybridMultilevel"/>
    <w:tmpl w:val="A9D25B9E"/>
    <w:lvl w:ilvl="0" w:tplc="4BCC50CC">
      <w:start w:val="1"/>
      <w:numFmt w:val="upperRoman"/>
      <w:pStyle w:val="Ttulo"/>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95B17"/>
    <w:multiLevelType w:val="hybridMultilevel"/>
    <w:tmpl w:val="8F96E0C6"/>
    <w:lvl w:ilvl="0" w:tplc="94B8CECA">
      <w:start w:val="1"/>
      <w:numFmt w:val="decimal"/>
      <w:lvlText w:val="%1."/>
      <w:lvlJc w:val="left"/>
      <w:pPr>
        <w:ind w:left="360" w:hanging="360"/>
      </w:pPr>
      <w:rPr>
        <w:rFonts w:hint="default"/>
        <w:b/>
        <w:bCs/>
      </w:rPr>
    </w:lvl>
    <w:lvl w:ilvl="1" w:tplc="960E2CBE">
      <w:start w:val="1"/>
      <w:numFmt w:val="lowerLetter"/>
      <w:lvlText w:val="%2."/>
      <w:lvlJc w:val="left"/>
      <w:pPr>
        <w:ind w:left="1080" w:hanging="360"/>
      </w:pPr>
      <w:rPr>
        <w:rFonts w:ascii="ITC Avant Garde" w:hAnsi="ITC Avant Garde" w:hint="default"/>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4457C99"/>
    <w:multiLevelType w:val="hybridMultilevel"/>
    <w:tmpl w:val="6E0A1688"/>
    <w:lvl w:ilvl="0" w:tplc="BBB23368">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150424"/>
    <w:multiLevelType w:val="hybridMultilevel"/>
    <w:tmpl w:val="489284D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6" w15:restartNumberingAfterBreak="0">
    <w:nsid w:val="4A0744BE"/>
    <w:multiLevelType w:val="multilevel"/>
    <w:tmpl w:val="8DE03F20"/>
    <w:name w:val="ParaBulletList"/>
    <w:lvl w:ilvl="0">
      <w:start w:val="1"/>
      <w:numFmt w:val="bullet"/>
      <w:lvlText w:val=""/>
      <w:lvlJc w:val="left"/>
      <w:pPr>
        <w:tabs>
          <w:tab w:val="num" w:pos="340"/>
        </w:tabs>
        <w:ind w:left="340" w:hanging="340"/>
      </w:pPr>
      <w:rPr>
        <w:rFonts w:ascii="Wingdings 2" w:hAnsi="Wingdings 2" w:cs="Wingdings 2" w:hint="default"/>
        <w:color w:val="5B9BD5" w:themeColor="accent1"/>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7"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9B4DCE"/>
    <w:multiLevelType w:val="hybridMultilevel"/>
    <w:tmpl w:val="EF727158"/>
    <w:lvl w:ilvl="0" w:tplc="7786BEF2">
      <w:start w:val="1"/>
      <w:numFmt w:val="decimal"/>
      <w:pStyle w:val="Ttulo1"/>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DA9332">
      <w:numFmt w:val="bullet"/>
      <w:lvlText w:val="•"/>
      <w:lvlJc w:val="left"/>
      <w:pPr>
        <w:ind w:left="1788" w:hanging="708"/>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8"/>
    <w:lvlOverride w:ilvl="0">
      <w:startOverride w:val="1"/>
    </w:lvlOverride>
  </w:num>
  <w:num w:numId="6">
    <w:abstractNumId w:val="8"/>
    <w:lvlOverride w:ilvl="0">
      <w:startOverride w:val="1"/>
    </w:lvlOverride>
  </w:num>
  <w:num w:numId="7">
    <w:abstractNumId w:val="8"/>
    <w:lvlOverride w:ilvl="0">
      <w:startOverride w:val="7"/>
    </w:lvlOverride>
  </w:num>
  <w:num w:numId="8">
    <w:abstractNumId w:val="8"/>
    <w:lvlOverride w:ilvl="0">
      <w:startOverride w:val="10"/>
    </w:lvlOverride>
  </w:num>
  <w:num w:numId="9">
    <w:abstractNumId w:val="8"/>
    <w:lvlOverride w:ilvl="0">
      <w:startOverride w:val="1"/>
    </w:lvlOverride>
  </w:num>
  <w:num w:numId="10">
    <w:abstractNumId w:val="8"/>
  </w:num>
  <w:num w:numId="11">
    <w:abstractNumId w:val="8"/>
  </w:num>
  <w:num w:numId="12">
    <w:abstractNumId w:val="8"/>
  </w:num>
  <w:num w:numId="13">
    <w:abstractNumId w:val="5"/>
  </w:num>
  <w:num w:numId="14">
    <w:abstractNumId w:val="8"/>
    <w:lvlOverride w:ilvl="0">
      <w:startOverride w:val="1"/>
    </w:lvlOverride>
  </w:num>
  <w:num w:numId="15">
    <w:abstractNumId w:val="8"/>
    <w:lvlOverride w:ilvl="0">
      <w:startOverride w:val="1"/>
    </w:lvlOverride>
  </w:num>
  <w:num w:numId="16">
    <w:abstractNumId w:val="0"/>
  </w:num>
  <w:num w:numId="17">
    <w:abstractNumId w:val="1"/>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C6"/>
    <w:rsid w:val="0000021E"/>
    <w:rsid w:val="00000240"/>
    <w:rsid w:val="00000850"/>
    <w:rsid w:val="00000F1B"/>
    <w:rsid w:val="000013A2"/>
    <w:rsid w:val="00001722"/>
    <w:rsid w:val="00002FF3"/>
    <w:rsid w:val="00003413"/>
    <w:rsid w:val="00003A32"/>
    <w:rsid w:val="00004191"/>
    <w:rsid w:val="00004C17"/>
    <w:rsid w:val="00005205"/>
    <w:rsid w:val="0000552E"/>
    <w:rsid w:val="000055EC"/>
    <w:rsid w:val="0000560B"/>
    <w:rsid w:val="000067E2"/>
    <w:rsid w:val="000070EF"/>
    <w:rsid w:val="00007803"/>
    <w:rsid w:val="00007DEE"/>
    <w:rsid w:val="00010269"/>
    <w:rsid w:val="00010443"/>
    <w:rsid w:val="00010BEF"/>
    <w:rsid w:val="00010DD8"/>
    <w:rsid w:val="00011094"/>
    <w:rsid w:val="00011260"/>
    <w:rsid w:val="00011307"/>
    <w:rsid w:val="000119CC"/>
    <w:rsid w:val="000128D9"/>
    <w:rsid w:val="00012EA8"/>
    <w:rsid w:val="0001308C"/>
    <w:rsid w:val="0001314B"/>
    <w:rsid w:val="00013394"/>
    <w:rsid w:val="00013828"/>
    <w:rsid w:val="00014A9A"/>
    <w:rsid w:val="00014FB1"/>
    <w:rsid w:val="00015FCB"/>
    <w:rsid w:val="00016490"/>
    <w:rsid w:val="00016B5D"/>
    <w:rsid w:val="0001720E"/>
    <w:rsid w:val="0001786F"/>
    <w:rsid w:val="000179B4"/>
    <w:rsid w:val="00017EF9"/>
    <w:rsid w:val="00020E53"/>
    <w:rsid w:val="000211EC"/>
    <w:rsid w:val="000226AB"/>
    <w:rsid w:val="00023615"/>
    <w:rsid w:val="00023929"/>
    <w:rsid w:val="00024504"/>
    <w:rsid w:val="000249B2"/>
    <w:rsid w:val="00024E07"/>
    <w:rsid w:val="00024EAC"/>
    <w:rsid w:val="000250D9"/>
    <w:rsid w:val="00025446"/>
    <w:rsid w:val="00025A5B"/>
    <w:rsid w:val="00025F75"/>
    <w:rsid w:val="000260D3"/>
    <w:rsid w:val="000264B2"/>
    <w:rsid w:val="00026A12"/>
    <w:rsid w:val="00026BC7"/>
    <w:rsid w:val="00027641"/>
    <w:rsid w:val="0003063E"/>
    <w:rsid w:val="0003066C"/>
    <w:rsid w:val="00031113"/>
    <w:rsid w:val="0003133C"/>
    <w:rsid w:val="0003158F"/>
    <w:rsid w:val="00031A03"/>
    <w:rsid w:val="00031C4C"/>
    <w:rsid w:val="000327A1"/>
    <w:rsid w:val="00033193"/>
    <w:rsid w:val="000333F7"/>
    <w:rsid w:val="0003384C"/>
    <w:rsid w:val="00033876"/>
    <w:rsid w:val="00033EC7"/>
    <w:rsid w:val="000344C5"/>
    <w:rsid w:val="0003456E"/>
    <w:rsid w:val="000348DB"/>
    <w:rsid w:val="00034B8C"/>
    <w:rsid w:val="00034F84"/>
    <w:rsid w:val="000360C4"/>
    <w:rsid w:val="000366B0"/>
    <w:rsid w:val="000368B4"/>
    <w:rsid w:val="000372E4"/>
    <w:rsid w:val="000379CF"/>
    <w:rsid w:val="00040B94"/>
    <w:rsid w:val="00040D5A"/>
    <w:rsid w:val="00041816"/>
    <w:rsid w:val="00041E40"/>
    <w:rsid w:val="00041E5A"/>
    <w:rsid w:val="000420A6"/>
    <w:rsid w:val="0004263D"/>
    <w:rsid w:val="00042CAE"/>
    <w:rsid w:val="00043C66"/>
    <w:rsid w:val="00044834"/>
    <w:rsid w:val="000448AC"/>
    <w:rsid w:val="00044DAC"/>
    <w:rsid w:val="00045048"/>
    <w:rsid w:val="00046955"/>
    <w:rsid w:val="0004728D"/>
    <w:rsid w:val="00047482"/>
    <w:rsid w:val="00047715"/>
    <w:rsid w:val="000511B2"/>
    <w:rsid w:val="000518ED"/>
    <w:rsid w:val="00051BB1"/>
    <w:rsid w:val="00051DD3"/>
    <w:rsid w:val="00052A6C"/>
    <w:rsid w:val="00053133"/>
    <w:rsid w:val="00053676"/>
    <w:rsid w:val="0005411D"/>
    <w:rsid w:val="000544D3"/>
    <w:rsid w:val="00054960"/>
    <w:rsid w:val="0005500D"/>
    <w:rsid w:val="00055D01"/>
    <w:rsid w:val="00055EC9"/>
    <w:rsid w:val="00057377"/>
    <w:rsid w:val="0006008B"/>
    <w:rsid w:val="000606C9"/>
    <w:rsid w:val="00060955"/>
    <w:rsid w:val="00061208"/>
    <w:rsid w:val="000614DD"/>
    <w:rsid w:val="000619DC"/>
    <w:rsid w:val="0006220B"/>
    <w:rsid w:val="00062289"/>
    <w:rsid w:val="000632F3"/>
    <w:rsid w:val="0006331D"/>
    <w:rsid w:val="000638CB"/>
    <w:rsid w:val="00063EC8"/>
    <w:rsid w:val="000653C6"/>
    <w:rsid w:val="00065CC8"/>
    <w:rsid w:val="00066422"/>
    <w:rsid w:val="00067400"/>
    <w:rsid w:val="000677C7"/>
    <w:rsid w:val="00067F04"/>
    <w:rsid w:val="000707A3"/>
    <w:rsid w:val="00070ADB"/>
    <w:rsid w:val="000710E8"/>
    <w:rsid w:val="00071271"/>
    <w:rsid w:val="00071845"/>
    <w:rsid w:val="0007215C"/>
    <w:rsid w:val="00072268"/>
    <w:rsid w:val="00072449"/>
    <w:rsid w:val="0007250D"/>
    <w:rsid w:val="00072C6D"/>
    <w:rsid w:val="000733E7"/>
    <w:rsid w:val="000734FB"/>
    <w:rsid w:val="00073685"/>
    <w:rsid w:val="00073963"/>
    <w:rsid w:val="00073B31"/>
    <w:rsid w:val="0007419B"/>
    <w:rsid w:val="000741A7"/>
    <w:rsid w:val="000748BB"/>
    <w:rsid w:val="00074B7C"/>
    <w:rsid w:val="00074DA1"/>
    <w:rsid w:val="000764D4"/>
    <w:rsid w:val="0007657A"/>
    <w:rsid w:val="00076F6D"/>
    <w:rsid w:val="000777CA"/>
    <w:rsid w:val="000777EE"/>
    <w:rsid w:val="0007797C"/>
    <w:rsid w:val="00080BF4"/>
    <w:rsid w:val="000818AE"/>
    <w:rsid w:val="000819EA"/>
    <w:rsid w:val="00082244"/>
    <w:rsid w:val="0008254F"/>
    <w:rsid w:val="00082943"/>
    <w:rsid w:val="000829A0"/>
    <w:rsid w:val="00083B9B"/>
    <w:rsid w:val="00083F86"/>
    <w:rsid w:val="00084058"/>
    <w:rsid w:val="000842AF"/>
    <w:rsid w:val="00085BC7"/>
    <w:rsid w:val="00085E17"/>
    <w:rsid w:val="00086112"/>
    <w:rsid w:val="00086625"/>
    <w:rsid w:val="00086997"/>
    <w:rsid w:val="0008731B"/>
    <w:rsid w:val="00087593"/>
    <w:rsid w:val="0008767A"/>
    <w:rsid w:val="00087C59"/>
    <w:rsid w:val="000907EF"/>
    <w:rsid w:val="00090D5F"/>
    <w:rsid w:val="00091B51"/>
    <w:rsid w:val="00091DE5"/>
    <w:rsid w:val="00091EBA"/>
    <w:rsid w:val="00092059"/>
    <w:rsid w:val="00092AF2"/>
    <w:rsid w:val="00093D77"/>
    <w:rsid w:val="0009423C"/>
    <w:rsid w:val="000946F0"/>
    <w:rsid w:val="000951E0"/>
    <w:rsid w:val="0009551E"/>
    <w:rsid w:val="00095711"/>
    <w:rsid w:val="00095E08"/>
    <w:rsid w:val="00096E1C"/>
    <w:rsid w:val="00096FAB"/>
    <w:rsid w:val="000975EF"/>
    <w:rsid w:val="000A0ED9"/>
    <w:rsid w:val="000A1D10"/>
    <w:rsid w:val="000A200C"/>
    <w:rsid w:val="000A25A5"/>
    <w:rsid w:val="000A2B29"/>
    <w:rsid w:val="000A30C6"/>
    <w:rsid w:val="000A30D7"/>
    <w:rsid w:val="000A4831"/>
    <w:rsid w:val="000A491A"/>
    <w:rsid w:val="000A5260"/>
    <w:rsid w:val="000A5775"/>
    <w:rsid w:val="000A59BC"/>
    <w:rsid w:val="000A66A0"/>
    <w:rsid w:val="000A67B2"/>
    <w:rsid w:val="000A6AE3"/>
    <w:rsid w:val="000A6F21"/>
    <w:rsid w:val="000A774C"/>
    <w:rsid w:val="000B02B0"/>
    <w:rsid w:val="000B09CF"/>
    <w:rsid w:val="000B1DC3"/>
    <w:rsid w:val="000B1FD7"/>
    <w:rsid w:val="000B2311"/>
    <w:rsid w:val="000B2551"/>
    <w:rsid w:val="000B2E78"/>
    <w:rsid w:val="000B3A7B"/>
    <w:rsid w:val="000B3EBC"/>
    <w:rsid w:val="000B4A81"/>
    <w:rsid w:val="000B526C"/>
    <w:rsid w:val="000B60E6"/>
    <w:rsid w:val="000B6961"/>
    <w:rsid w:val="000B71F6"/>
    <w:rsid w:val="000B7374"/>
    <w:rsid w:val="000B7384"/>
    <w:rsid w:val="000C0099"/>
    <w:rsid w:val="000C00BC"/>
    <w:rsid w:val="000C035D"/>
    <w:rsid w:val="000C0436"/>
    <w:rsid w:val="000C058B"/>
    <w:rsid w:val="000C058F"/>
    <w:rsid w:val="000C090B"/>
    <w:rsid w:val="000C0CBD"/>
    <w:rsid w:val="000C11E4"/>
    <w:rsid w:val="000C1A8C"/>
    <w:rsid w:val="000C1E4C"/>
    <w:rsid w:val="000C22F4"/>
    <w:rsid w:val="000C24AF"/>
    <w:rsid w:val="000C272D"/>
    <w:rsid w:val="000C2755"/>
    <w:rsid w:val="000C2CC7"/>
    <w:rsid w:val="000C3D5A"/>
    <w:rsid w:val="000C461A"/>
    <w:rsid w:val="000C4FEB"/>
    <w:rsid w:val="000C581E"/>
    <w:rsid w:val="000C67F0"/>
    <w:rsid w:val="000C6B0B"/>
    <w:rsid w:val="000C70DE"/>
    <w:rsid w:val="000C789D"/>
    <w:rsid w:val="000C7B3D"/>
    <w:rsid w:val="000D0196"/>
    <w:rsid w:val="000D0277"/>
    <w:rsid w:val="000D05D4"/>
    <w:rsid w:val="000D0E0D"/>
    <w:rsid w:val="000D1951"/>
    <w:rsid w:val="000D1D57"/>
    <w:rsid w:val="000D2823"/>
    <w:rsid w:val="000D2899"/>
    <w:rsid w:val="000D2A04"/>
    <w:rsid w:val="000D2FD7"/>
    <w:rsid w:val="000D36A7"/>
    <w:rsid w:val="000D40C5"/>
    <w:rsid w:val="000D4613"/>
    <w:rsid w:val="000D46CB"/>
    <w:rsid w:val="000D46DB"/>
    <w:rsid w:val="000D474F"/>
    <w:rsid w:val="000D50F9"/>
    <w:rsid w:val="000D591E"/>
    <w:rsid w:val="000D5A02"/>
    <w:rsid w:val="000D5C59"/>
    <w:rsid w:val="000D6796"/>
    <w:rsid w:val="000D6B18"/>
    <w:rsid w:val="000D705C"/>
    <w:rsid w:val="000E0238"/>
    <w:rsid w:val="000E0392"/>
    <w:rsid w:val="000E1590"/>
    <w:rsid w:val="000E16E0"/>
    <w:rsid w:val="000E1FA0"/>
    <w:rsid w:val="000E2CAE"/>
    <w:rsid w:val="000E2E56"/>
    <w:rsid w:val="000E313B"/>
    <w:rsid w:val="000E5154"/>
    <w:rsid w:val="000E5CC9"/>
    <w:rsid w:val="000E5D18"/>
    <w:rsid w:val="000E6842"/>
    <w:rsid w:val="000E68DD"/>
    <w:rsid w:val="000E6F1C"/>
    <w:rsid w:val="000E6F29"/>
    <w:rsid w:val="000E70E9"/>
    <w:rsid w:val="000E74E5"/>
    <w:rsid w:val="000E75F3"/>
    <w:rsid w:val="000F01F0"/>
    <w:rsid w:val="000F0A47"/>
    <w:rsid w:val="000F191F"/>
    <w:rsid w:val="000F1CC3"/>
    <w:rsid w:val="000F1D1F"/>
    <w:rsid w:val="000F2AAF"/>
    <w:rsid w:val="000F2EA0"/>
    <w:rsid w:val="000F2EF1"/>
    <w:rsid w:val="000F2FD8"/>
    <w:rsid w:val="000F30B4"/>
    <w:rsid w:val="000F3940"/>
    <w:rsid w:val="000F4CD5"/>
    <w:rsid w:val="000F60C2"/>
    <w:rsid w:val="000F6296"/>
    <w:rsid w:val="000F62C7"/>
    <w:rsid w:val="000F640C"/>
    <w:rsid w:val="000F72E4"/>
    <w:rsid w:val="001003F5"/>
    <w:rsid w:val="0010062D"/>
    <w:rsid w:val="0010077D"/>
    <w:rsid w:val="00100F5C"/>
    <w:rsid w:val="00100F8F"/>
    <w:rsid w:val="00102320"/>
    <w:rsid w:val="00103052"/>
    <w:rsid w:val="00103564"/>
    <w:rsid w:val="00104F61"/>
    <w:rsid w:val="00105927"/>
    <w:rsid w:val="00105CAE"/>
    <w:rsid w:val="00106079"/>
    <w:rsid w:val="001067CE"/>
    <w:rsid w:val="001068A2"/>
    <w:rsid w:val="00107494"/>
    <w:rsid w:val="00107530"/>
    <w:rsid w:val="00107722"/>
    <w:rsid w:val="001078DC"/>
    <w:rsid w:val="00107965"/>
    <w:rsid w:val="00107DE8"/>
    <w:rsid w:val="00110D2F"/>
    <w:rsid w:val="00110D43"/>
    <w:rsid w:val="00110DC2"/>
    <w:rsid w:val="00110FC6"/>
    <w:rsid w:val="001135F5"/>
    <w:rsid w:val="00114B22"/>
    <w:rsid w:val="00115603"/>
    <w:rsid w:val="00115799"/>
    <w:rsid w:val="00115874"/>
    <w:rsid w:val="00115F92"/>
    <w:rsid w:val="00116827"/>
    <w:rsid w:val="00120361"/>
    <w:rsid w:val="00120474"/>
    <w:rsid w:val="0012047F"/>
    <w:rsid w:val="001206EB"/>
    <w:rsid w:val="00120D04"/>
    <w:rsid w:val="00121630"/>
    <w:rsid w:val="001217D4"/>
    <w:rsid w:val="00121A5E"/>
    <w:rsid w:val="00121E97"/>
    <w:rsid w:val="00122483"/>
    <w:rsid w:val="001225D9"/>
    <w:rsid w:val="00122622"/>
    <w:rsid w:val="00122836"/>
    <w:rsid w:val="00122F5A"/>
    <w:rsid w:val="001233C8"/>
    <w:rsid w:val="00123881"/>
    <w:rsid w:val="001240E4"/>
    <w:rsid w:val="001243D9"/>
    <w:rsid w:val="0012485A"/>
    <w:rsid w:val="00124D00"/>
    <w:rsid w:val="00124E81"/>
    <w:rsid w:val="00124EFD"/>
    <w:rsid w:val="00125E7B"/>
    <w:rsid w:val="00126763"/>
    <w:rsid w:val="0012687A"/>
    <w:rsid w:val="00126B62"/>
    <w:rsid w:val="00127187"/>
    <w:rsid w:val="00127E4E"/>
    <w:rsid w:val="00127EC4"/>
    <w:rsid w:val="001300F7"/>
    <w:rsid w:val="001302DD"/>
    <w:rsid w:val="00131686"/>
    <w:rsid w:val="00131ABC"/>
    <w:rsid w:val="00131C86"/>
    <w:rsid w:val="0013201A"/>
    <w:rsid w:val="001322F6"/>
    <w:rsid w:val="00132559"/>
    <w:rsid w:val="00133248"/>
    <w:rsid w:val="001334B6"/>
    <w:rsid w:val="0013356F"/>
    <w:rsid w:val="00133775"/>
    <w:rsid w:val="00133E0B"/>
    <w:rsid w:val="00133F4C"/>
    <w:rsid w:val="00134A7D"/>
    <w:rsid w:val="00134F52"/>
    <w:rsid w:val="00135A3B"/>
    <w:rsid w:val="001361DF"/>
    <w:rsid w:val="001366F5"/>
    <w:rsid w:val="00136E99"/>
    <w:rsid w:val="00140383"/>
    <w:rsid w:val="00140560"/>
    <w:rsid w:val="001407D1"/>
    <w:rsid w:val="0014177B"/>
    <w:rsid w:val="00141D6C"/>
    <w:rsid w:val="00141E76"/>
    <w:rsid w:val="00142244"/>
    <w:rsid w:val="0014230A"/>
    <w:rsid w:val="00142594"/>
    <w:rsid w:val="0014279C"/>
    <w:rsid w:val="00143130"/>
    <w:rsid w:val="00143248"/>
    <w:rsid w:val="0014335E"/>
    <w:rsid w:val="00143511"/>
    <w:rsid w:val="00143A79"/>
    <w:rsid w:val="0014428D"/>
    <w:rsid w:val="001446E1"/>
    <w:rsid w:val="00144B27"/>
    <w:rsid w:val="00144F1F"/>
    <w:rsid w:val="00145F94"/>
    <w:rsid w:val="00146A8C"/>
    <w:rsid w:val="00147B5B"/>
    <w:rsid w:val="00147CB6"/>
    <w:rsid w:val="00147FF0"/>
    <w:rsid w:val="001508C0"/>
    <w:rsid w:val="00150986"/>
    <w:rsid w:val="00150D27"/>
    <w:rsid w:val="00150FD7"/>
    <w:rsid w:val="001521C3"/>
    <w:rsid w:val="001533A5"/>
    <w:rsid w:val="0015340E"/>
    <w:rsid w:val="00154608"/>
    <w:rsid w:val="00154FB2"/>
    <w:rsid w:val="001555BA"/>
    <w:rsid w:val="001556D3"/>
    <w:rsid w:val="00155C40"/>
    <w:rsid w:val="00155DCA"/>
    <w:rsid w:val="0015654F"/>
    <w:rsid w:val="00156D08"/>
    <w:rsid w:val="00157025"/>
    <w:rsid w:val="00157623"/>
    <w:rsid w:val="00157A3E"/>
    <w:rsid w:val="00160AD3"/>
    <w:rsid w:val="001616D5"/>
    <w:rsid w:val="0016207C"/>
    <w:rsid w:val="001623E2"/>
    <w:rsid w:val="00162A38"/>
    <w:rsid w:val="00163208"/>
    <w:rsid w:val="00163344"/>
    <w:rsid w:val="001633AF"/>
    <w:rsid w:val="001637A9"/>
    <w:rsid w:val="00163BAF"/>
    <w:rsid w:val="00164036"/>
    <w:rsid w:val="001647E0"/>
    <w:rsid w:val="001648AE"/>
    <w:rsid w:val="00164CB2"/>
    <w:rsid w:val="00165014"/>
    <w:rsid w:val="0016562C"/>
    <w:rsid w:val="0016645C"/>
    <w:rsid w:val="0016739D"/>
    <w:rsid w:val="00167601"/>
    <w:rsid w:val="00167680"/>
    <w:rsid w:val="001709C8"/>
    <w:rsid w:val="00170B49"/>
    <w:rsid w:val="00170E1F"/>
    <w:rsid w:val="001711E5"/>
    <w:rsid w:val="00171786"/>
    <w:rsid w:val="00171A5E"/>
    <w:rsid w:val="001720CB"/>
    <w:rsid w:val="0017247B"/>
    <w:rsid w:val="00172BE1"/>
    <w:rsid w:val="00173FAB"/>
    <w:rsid w:val="00174AC6"/>
    <w:rsid w:val="00174D2C"/>
    <w:rsid w:val="00176769"/>
    <w:rsid w:val="001776F6"/>
    <w:rsid w:val="00177F6F"/>
    <w:rsid w:val="00180084"/>
    <w:rsid w:val="00180625"/>
    <w:rsid w:val="00180FA8"/>
    <w:rsid w:val="001810CD"/>
    <w:rsid w:val="001811D3"/>
    <w:rsid w:val="0018155C"/>
    <w:rsid w:val="001816C3"/>
    <w:rsid w:val="00182073"/>
    <w:rsid w:val="001822CD"/>
    <w:rsid w:val="0018239A"/>
    <w:rsid w:val="00182F8A"/>
    <w:rsid w:val="0018332A"/>
    <w:rsid w:val="00183A3C"/>
    <w:rsid w:val="00183C1B"/>
    <w:rsid w:val="0018488E"/>
    <w:rsid w:val="00184D45"/>
    <w:rsid w:val="00184DB3"/>
    <w:rsid w:val="00184DFE"/>
    <w:rsid w:val="00185039"/>
    <w:rsid w:val="00185B25"/>
    <w:rsid w:val="00185E00"/>
    <w:rsid w:val="0018603D"/>
    <w:rsid w:val="00186576"/>
    <w:rsid w:val="00186A79"/>
    <w:rsid w:val="00186DEE"/>
    <w:rsid w:val="001876DB"/>
    <w:rsid w:val="00187CE0"/>
    <w:rsid w:val="00187CEF"/>
    <w:rsid w:val="00187E90"/>
    <w:rsid w:val="00187F6D"/>
    <w:rsid w:val="00190B18"/>
    <w:rsid w:val="00190D7B"/>
    <w:rsid w:val="0019125E"/>
    <w:rsid w:val="00191543"/>
    <w:rsid w:val="00191A47"/>
    <w:rsid w:val="00191CED"/>
    <w:rsid w:val="00193304"/>
    <w:rsid w:val="00194724"/>
    <w:rsid w:val="0019490F"/>
    <w:rsid w:val="001955C7"/>
    <w:rsid w:val="0019595A"/>
    <w:rsid w:val="00195F3D"/>
    <w:rsid w:val="0019606F"/>
    <w:rsid w:val="00196315"/>
    <w:rsid w:val="00196DE3"/>
    <w:rsid w:val="00196E55"/>
    <w:rsid w:val="0019727B"/>
    <w:rsid w:val="00197725"/>
    <w:rsid w:val="00197EBE"/>
    <w:rsid w:val="001A071E"/>
    <w:rsid w:val="001A0E1E"/>
    <w:rsid w:val="001A13E7"/>
    <w:rsid w:val="001A16F3"/>
    <w:rsid w:val="001A27AB"/>
    <w:rsid w:val="001A2B97"/>
    <w:rsid w:val="001A2CE4"/>
    <w:rsid w:val="001A2D85"/>
    <w:rsid w:val="001A381C"/>
    <w:rsid w:val="001A383C"/>
    <w:rsid w:val="001A3AA8"/>
    <w:rsid w:val="001A421A"/>
    <w:rsid w:val="001A56D2"/>
    <w:rsid w:val="001A5E88"/>
    <w:rsid w:val="001A692D"/>
    <w:rsid w:val="001A6C58"/>
    <w:rsid w:val="001A6D8E"/>
    <w:rsid w:val="001A7073"/>
    <w:rsid w:val="001A738D"/>
    <w:rsid w:val="001A77BD"/>
    <w:rsid w:val="001B10B2"/>
    <w:rsid w:val="001B17B0"/>
    <w:rsid w:val="001B185A"/>
    <w:rsid w:val="001B1A76"/>
    <w:rsid w:val="001B1BB5"/>
    <w:rsid w:val="001B1C4F"/>
    <w:rsid w:val="001B2234"/>
    <w:rsid w:val="001B2D53"/>
    <w:rsid w:val="001B2FD5"/>
    <w:rsid w:val="001B4751"/>
    <w:rsid w:val="001B53A3"/>
    <w:rsid w:val="001B5CA4"/>
    <w:rsid w:val="001B6114"/>
    <w:rsid w:val="001B67DB"/>
    <w:rsid w:val="001B682D"/>
    <w:rsid w:val="001B6DE1"/>
    <w:rsid w:val="001B7DE5"/>
    <w:rsid w:val="001C0183"/>
    <w:rsid w:val="001C0667"/>
    <w:rsid w:val="001C080F"/>
    <w:rsid w:val="001C0B06"/>
    <w:rsid w:val="001C0FCB"/>
    <w:rsid w:val="001C0FF0"/>
    <w:rsid w:val="001C1052"/>
    <w:rsid w:val="001C1ED5"/>
    <w:rsid w:val="001C2717"/>
    <w:rsid w:val="001C2A27"/>
    <w:rsid w:val="001C3104"/>
    <w:rsid w:val="001C34B0"/>
    <w:rsid w:val="001C43AA"/>
    <w:rsid w:val="001C4633"/>
    <w:rsid w:val="001C4D00"/>
    <w:rsid w:val="001C4DBE"/>
    <w:rsid w:val="001C5BEC"/>
    <w:rsid w:val="001C5CBC"/>
    <w:rsid w:val="001C5D2A"/>
    <w:rsid w:val="001C62DB"/>
    <w:rsid w:val="001C63D6"/>
    <w:rsid w:val="001C69BC"/>
    <w:rsid w:val="001C6D7E"/>
    <w:rsid w:val="001C7469"/>
    <w:rsid w:val="001C7545"/>
    <w:rsid w:val="001C77C6"/>
    <w:rsid w:val="001D0CA4"/>
    <w:rsid w:val="001D0CAB"/>
    <w:rsid w:val="001D10C2"/>
    <w:rsid w:val="001D1505"/>
    <w:rsid w:val="001D1A24"/>
    <w:rsid w:val="001D1FA8"/>
    <w:rsid w:val="001D21A7"/>
    <w:rsid w:val="001D2314"/>
    <w:rsid w:val="001D3273"/>
    <w:rsid w:val="001D36AB"/>
    <w:rsid w:val="001D40C3"/>
    <w:rsid w:val="001D40E6"/>
    <w:rsid w:val="001D44C2"/>
    <w:rsid w:val="001D478A"/>
    <w:rsid w:val="001D522A"/>
    <w:rsid w:val="001D53EF"/>
    <w:rsid w:val="001D565A"/>
    <w:rsid w:val="001D7421"/>
    <w:rsid w:val="001D7B6A"/>
    <w:rsid w:val="001D7D1F"/>
    <w:rsid w:val="001E05E4"/>
    <w:rsid w:val="001E068A"/>
    <w:rsid w:val="001E0A86"/>
    <w:rsid w:val="001E19FF"/>
    <w:rsid w:val="001E1AE5"/>
    <w:rsid w:val="001E21B0"/>
    <w:rsid w:val="001E2336"/>
    <w:rsid w:val="001E292A"/>
    <w:rsid w:val="001E416F"/>
    <w:rsid w:val="001E469F"/>
    <w:rsid w:val="001E4E7A"/>
    <w:rsid w:val="001E4EAF"/>
    <w:rsid w:val="001E55F9"/>
    <w:rsid w:val="001E6AFD"/>
    <w:rsid w:val="001E6E6D"/>
    <w:rsid w:val="001E76E0"/>
    <w:rsid w:val="001F035B"/>
    <w:rsid w:val="001F07B1"/>
    <w:rsid w:val="001F1001"/>
    <w:rsid w:val="001F10C2"/>
    <w:rsid w:val="001F14BC"/>
    <w:rsid w:val="001F1F42"/>
    <w:rsid w:val="001F1F9E"/>
    <w:rsid w:val="001F23E0"/>
    <w:rsid w:val="001F25D7"/>
    <w:rsid w:val="001F2BC9"/>
    <w:rsid w:val="001F2D2C"/>
    <w:rsid w:val="001F3040"/>
    <w:rsid w:val="001F331D"/>
    <w:rsid w:val="001F362A"/>
    <w:rsid w:val="001F3877"/>
    <w:rsid w:val="001F38CD"/>
    <w:rsid w:val="001F4190"/>
    <w:rsid w:val="001F4726"/>
    <w:rsid w:val="001F4DD2"/>
    <w:rsid w:val="001F4DE6"/>
    <w:rsid w:val="001F4F66"/>
    <w:rsid w:val="001F581E"/>
    <w:rsid w:val="001F585C"/>
    <w:rsid w:val="001F624B"/>
    <w:rsid w:val="001F62C2"/>
    <w:rsid w:val="001F68ED"/>
    <w:rsid w:val="001F6979"/>
    <w:rsid w:val="001F7003"/>
    <w:rsid w:val="001F75CE"/>
    <w:rsid w:val="001F7B4E"/>
    <w:rsid w:val="002008F8"/>
    <w:rsid w:val="002014F4"/>
    <w:rsid w:val="002015A0"/>
    <w:rsid w:val="0020168E"/>
    <w:rsid w:val="00201752"/>
    <w:rsid w:val="002021A4"/>
    <w:rsid w:val="002025E4"/>
    <w:rsid w:val="00202A22"/>
    <w:rsid w:val="00202F37"/>
    <w:rsid w:val="002034C6"/>
    <w:rsid w:val="0020373D"/>
    <w:rsid w:val="00203811"/>
    <w:rsid w:val="00203ADE"/>
    <w:rsid w:val="00205542"/>
    <w:rsid w:val="002057A7"/>
    <w:rsid w:val="00205C1D"/>
    <w:rsid w:val="00205C98"/>
    <w:rsid w:val="00205D6E"/>
    <w:rsid w:val="002060BF"/>
    <w:rsid w:val="002063B2"/>
    <w:rsid w:val="0020691B"/>
    <w:rsid w:val="00206C24"/>
    <w:rsid w:val="002079C6"/>
    <w:rsid w:val="0021012B"/>
    <w:rsid w:val="00210790"/>
    <w:rsid w:val="00211939"/>
    <w:rsid w:val="002128F7"/>
    <w:rsid w:val="00212A57"/>
    <w:rsid w:val="00212E0D"/>
    <w:rsid w:val="00213915"/>
    <w:rsid w:val="00213D1D"/>
    <w:rsid w:val="00213F97"/>
    <w:rsid w:val="0021407D"/>
    <w:rsid w:val="00214965"/>
    <w:rsid w:val="00214C61"/>
    <w:rsid w:val="00215329"/>
    <w:rsid w:val="0021537B"/>
    <w:rsid w:val="002161F3"/>
    <w:rsid w:val="002166BD"/>
    <w:rsid w:val="002169D4"/>
    <w:rsid w:val="00216F16"/>
    <w:rsid w:val="0021769E"/>
    <w:rsid w:val="00217A2B"/>
    <w:rsid w:val="00217EFA"/>
    <w:rsid w:val="002209AF"/>
    <w:rsid w:val="00220F87"/>
    <w:rsid w:val="002211D9"/>
    <w:rsid w:val="002213C3"/>
    <w:rsid w:val="002216E2"/>
    <w:rsid w:val="00221F4B"/>
    <w:rsid w:val="00222139"/>
    <w:rsid w:val="002221AF"/>
    <w:rsid w:val="00222DA9"/>
    <w:rsid w:val="00222DFF"/>
    <w:rsid w:val="00223297"/>
    <w:rsid w:val="002233BC"/>
    <w:rsid w:val="00223DB5"/>
    <w:rsid w:val="002245CF"/>
    <w:rsid w:val="0022483C"/>
    <w:rsid w:val="00224B02"/>
    <w:rsid w:val="00224DFD"/>
    <w:rsid w:val="002255E8"/>
    <w:rsid w:val="00225B47"/>
    <w:rsid w:val="00225B68"/>
    <w:rsid w:val="002279D5"/>
    <w:rsid w:val="00227A8E"/>
    <w:rsid w:val="00227F01"/>
    <w:rsid w:val="002307BC"/>
    <w:rsid w:val="002311BF"/>
    <w:rsid w:val="002312C1"/>
    <w:rsid w:val="00231E78"/>
    <w:rsid w:val="00231EA6"/>
    <w:rsid w:val="002322A2"/>
    <w:rsid w:val="00232AF5"/>
    <w:rsid w:val="00232B8D"/>
    <w:rsid w:val="00233411"/>
    <w:rsid w:val="00233DF9"/>
    <w:rsid w:val="00234277"/>
    <w:rsid w:val="00234F31"/>
    <w:rsid w:val="00235C90"/>
    <w:rsid w:val="00236F3C"/>
    <w:rsid w:val="002371FB"/>
    <w:rsid w:val="00237E0C"/>
    <w:rsid w:val="00240323"/>
    <w:rsid w:val="00240A62"/>
    <w:rsid w:val="00240B9A"/>
    <w:rsid w:val="00241AF2"/>
    <w:rsid w:val="00241E13"/>
    <w:rsid w:val="00242307"/>
    <w:rsid w:val="00242977"/>
    <w:rsid w:val="0024419A"/>
    <w:rsid w:val="00244B81"/>
    <w:rsid w:val="00244E92"/>
    <w:rsid w:val="002451B2"/>
    <w:rsid w:val="00245D4A"/>
    <w:rsid w:val="0024610E"/>
    <w:rsid w:val="00246968"/>
    <w:rsid w:val="002469A5"/>
    <w:rsid w:val="00246BF9"/>
    <w:rsid w:val="002501FD"/>
    <w:rsid w:val="0025073D"/>
    <w:rsid w:val="002519AE"/>
    <w:rsid w:val="00251D26"/>
    <w:rsid w:val="0025227E"/>
    <w:rsid w:val="0025272F"/>
    <w:rsid w:val="00252830"/>
    <w:rsid w:val="00252ED7"/>
    <w:rsid w:val="0025373B"/>
    <w:rsid w:val="0025413B"/>
    <w:rsid w:val="002542A4"/>
    <w:rsid w:val="002544DF"/>
    <w:rsid w:val="00255570"/>
    <w:rsid w:val="00255932"/>
    <w:rsid w:val="00255BCF"/>
    <w:rsid w:val="00255F85"/>
    <w:rsid w:val="002561DF"/>
    <w:rsid w:val="00256C6D"/>
    <w:rsid w:val="00256DD8"/>
    <w:rsid w:val="002577D5"/>
    <w:rsid w:val="002578A3"/>
    <w:rsid w:val="00257B9B"/>
    <w:rsid w:val="00260406"/>
    <w:rsid w:val="00260951"/>
    <w:rsid w:val="00260F4F"/>
    <w:rsid w:val="002610C3"/>
    <w:rsid w:val="00261626"/>
    <w:rsid w:val="00261854"/>
    <w:rsid w:val="00261B97"/>
    <w:rsid w:val="00261E80"/>
    <w:rsid w:val="002623F4"/>
    <w:rsid w:val="00262488"/>
    <w:rsid w:val="00262881"/>
    <w:rsid w:val="00262DE6"/>
    <w:rsid w:val="00263AF9"/>
    <w:rsid w:val="00263F23"/>
    <w:rsid w:val="002643A5"/>
    <w:rsid w:val="00264AAB"/>
    <w:rsid w:val="00264F44"/>
    <w:rsid w:val="002651F9"/>
    <w:rsid w:val="002652BC"/>
    <w:rsid w:val="0026598E"/>
    <w:rsid w:val="00265D28"/>
    <w:rsid w:val="00265E28"/>
    <w:rsid w:val="002669C8"/>
    <w:rsid w:val="002675DF"/>
    <w:rsid w:val="00270D1B"/>
    <w:rsid w:val="00271781"/>
    <w:rsid w:val="002719E9"/>
    <w:rsid w:val="00271CC4"/>
    <w:rsid w:val="002725AA"/>
    <w:rsid w:val="00272671"/>
    <w:rsid w:val="00273144"/>
    <w:rsid w:val="00273B94"/>
    <w:rsid w:val="00274857"/>
    <w:rsid w:val="00274B26"/>
    <w:rsid w:val="00274D62"/>
    <w:rsid w:val="0027500D"/>
    <w:rsid w:val="002751A4"/>
    <w:rsid w:val="00275D08"/>
    <w:rsid w:val="00275D1E"/>
    <w:rsid w:val="00276405"/>
    <w:rsid w:val="00276D93"/>
    <w:rsid w:val="0027726A"/>
    <w:rsid w:val="0027732A"/>
    <w:rsid w:val="00277D70"/>
    <w:rsid w:val="002806E6"/>
    <w:rsid w:val="00281126"/>
    <w:rsid w:val="002817B4"/>
    <w:rsid w:val="00281BD7"/>
    <w:rsid w:val="00283538"/>
    <w:rsid w:val="0028374B"/>
    <w:rsid w:val="00283D39"/>
    <w:rsid w:val="00284B27"/>
    <w:rsid w:val="00284F49"/>
    <w:rsid w:val="002851AE"/>
    <w:rsid w:val="002853A6"/>
    <w:rsid w:val="002854BE"/>
    <w:rsid w:val="00285758"/>
    <w:rsid w:val="00285EC4"/>
    <w:rsid w:val="00285FF3"/>
    <w:rsid w:val="00286BC6"/>
    <w:rsid w:val="00287199"/>
    <w:rsid w:val="00287206"/>
    <w:rsid w:val="002875BE"/>
    <w:rsid w:val="00287895"/>
    <w:rsid w:val="002901DF"/>
    <w:rsid w:val="0029148A"/>
    <w:rsid w:val="00291BAF"/>
    <w:rsid w:val="00291DA0"/>
    <w:rsid w:val="0029273D"/>
    <w:rsid w:val="0029306E"/>
    <w:rsid w:val="002933AA"/>
    <w:rsid w:val="00293795"/>
    <w:rsid w:val="002939A5"/>
    <w:rsid w:val="002939AC"/>
    <w:rsid w:val="00293CCF"/>
    <w:rsid w:val="00293E81"/>
    <w:rsid w:val="00293F03"/>
    <w:rsid w:val="00294BE1"/>
    <w:rsid w:val="00294F97"/>
    <w:rsid w:val="00295AE8"/>
    <w:rsid w:val="00296459"/>
    <w:rsid w:val="0029674F"/>
    <w:rsid w:val="0029698D"/>
    <w:rsid w:val="0029709A"/>
    <w:rsid w:val="002979BC"/>
    <w:rsid w:val="002A05DA"/>
    <w:rsid w:val="002A0CDD"/>
    <w:rsid w:val="002A1506"/>
    <w:rsid w:val="002A1FE5"/>
    <w:rsid w:val="002A28A7"/>
    <w:rsid w:val="002A2DC0"/>
    <w:rsid w:val="002A2F91"/>
    <w:rsid w:val="002A392F"/>
    <w:rsid w:val="002A39F2"/>
    <w:rsid w:val="002A3B11"/>
    <w:rsid w:val="002A465C"/>
    <w:rsid w:val="002A4CB1"/>
    <w:rsid w:val="002A4D84"/>
    <w:rsid w:val="002A5BDA"/>
    <w:rsid w:val="002A6053"/>
    <w:rsid w:val="002A632B"/>
    <w:rsid w:val="002A6498"/>
    <w:rsid w:val="002A650F"/>
    <w:rsid w:val="002A68F7"/>
    <w:rsid w:val="002A6AD5"/>
    <w:rsid w:val="002A7004"/>
    <w:rsid w:val="002A71E5"/>
    <w:rsid w:val="002A77C9"/>
    <w:rsid w:val="002A7B10"/>
    <w:rsid w:val="002A7DF1"/>
    <w:rsid w:val="002B0023"/>
    <w:rsid w:val="002B011D"/>
    <w:rsid w:val="002B05B9"/>
    <w:rsid w:val="002B0DC8"/>
    <w:rsid w:val="002B134D"/>
    <w:rsid w:val="002B1694"/>
    <w:rsid w:val="002B1D1A"/>
    <w:rsid w:val="002B1E49"/>
    <w:rsid w:val="002B2690"/>
    <w:rsid w:val="002B2BC9"/>
    <w:rsid w:val="002B2CED"/>
    <w:rsid w:val="002B34F9"/>
    <w:rsid w:val="002B38A4"/>
    <w:rsid w:val="002B4181"/>
    <w:rsid w:val="002B46D0"/>
    <w:rsid w:val="002B4CF2"/>
    <w:rsid w:val="002B513E"/>
    <w:rsid w:val="002B53BA"/>
    <w:rsid w:val="002B5EF3"/>
    <w:rsid w:val="002B62F2"/>
    <w:rsid w:val="002B6374"/>
    <w:rsid w:val="002B665A"/>
    <w:rsid w:val="002B678C"/>
    <w:rsid w:val="002B6BC8"/>
    <w:rsid w:val="002B6C75"/>
    <w:rsid w:val="002B6E11"/>
    <w:rsid w:val="002B7028"/>
    <w:rsid w:val="002B7C4B"/>
    <w:rsid w:val="002B7F12"/>
    <w:rsid w:val="002C07E2"/>
    <w:rsid w:val="002C08E2"/>
    <w:rsid w:val="002C32B2"/>
    <w:rsid w:val="002C3EC5"/>
    <w:rsid w:val="002C42A6"/>
    <w:rsid w:val="002C5CDF"/>
    <w:rsid w:val="002C699A"/>
    <w:rsid w:val="002C7032"/>
    <w:rsid w:val="002C76B3"/>
    <w:rsid w:val="002C79FE"/>
    <w:rsid w:val="002C7E65"/>
    <w:rsid w:val="002D00BD"/>
    <w:rsid w:val="002D042A"/>
    <w:rsid w:val="002D0AA4"/>
    <w:rsid w:val="002D0C00"/>
    <w:rsid w:val="002D1332"/>
    <w:rsid w:val="002D144A"/>
    <w:rsid w:val="002D1CF2"/>
    <w:rsid w:val="002D31F9"/>
    <w:rsid w:val="002D352A"/>
    <w:rsid w:val="002D39FE"/>
    <w:rsid w:val="002D4574"/>
    <w:rsid w:val="002D4D94"/>
    <w:rsid w:val="002D60A1"/>
    <w:rsid w:val="002D6E12"/>
    <w:rsid w:val="002D7523"/>
    <w:rsid w:val="002D77A7"/>
    <w:rsid w:val="002D7954"/>
    <w:rsid w:val="002D7B36"/>
    <w:rsid w:val="002E00C0"/>
    <w:rsid w:val="002E01E2"/>
    <w:rsid w:val="002E1401"/>
    <w:rsid w:val="002E1596"/>
    <w:rsid w:val="002E1D37"/>
    <w:rsid w:val="002E350C"/>
    <w:rsid w:val="002E371D"/>
    <w:rsid w:val="002E3935"/>
    <w:rsid w:val="002E3C85"/>
    <w:rsid w:val="002E4290"/>
    <w:rsid w:val="002E43A3"/>
    <w:rsid w:val="002E4CA5"/>
    <w:rsid w:val="002E4FFF"/>
    <w:rsid w:val="002E57FD"/>
    <w:rsid w:val="002E5FA9"/>
    <w:rsid w:val="002E6244"/>
    <w:rsid w:val="002E639F"/>
    <w:rsid w:val="002E6BF0"/>
    <w:rsid w:val="002E70BE"/>
    <w:rsid w:val="002E73C9"/>
    <w:rsid w:val="002E799E"/>
    <w:rsid w:val="002E7C9A"/>
    <w:rsid w:val="002F02F0"/>
    <w:rsid w:val="002F0BF2"/>
    <w:rsid w:val="002F0F8B"/>
    <w:rsid w:val="002F10FA"/>
    <w:rsid w:val="002F1669"/>
    <w:rsid w:val="002F16FD"/>
    <w:rsid w:val="002F19C9"/>
    <w:rsid w:val="002F1B6E"/>
    <w:rsid w:val="002F2557"/>
    <w:rsid w:val="002F2ABC"/>
    <w:rsid w:val="002F3D3A"/>
    <w:rsid w:val="002F7023"/>
    <w:rsid w:val="002F7CED"/>
    <w:rsid w:val="002F7D1D"/>
    <w:rsid w:val="003019A9"/>
    <w:rsid w:val="00301B68"/>
    <w:rsid w:val="0030224C"/>
    <w:rsid w:val="003026D3"/>
    <w:rsid w:val="00302DD9"/>
    <w:rsid w:val="00302F6C"/>
    <w:rsid w:val="00303459"/>
    <w:rsid w:val="00303C96"/>
    <w:rsid w:val="00304978"/>
    <w:rsid w:val="00304AB4"/>
    <w:rsid w:val="00304FCE"/>
    <w:rsid w:val="00305747"/>
    <w:rsid w:val="00306AD9"/>
    <w:rsid w:val="00307CBF"/>
    <w:rsid w:val="0031068D"/>
    <w:rsid w:val="00311020"/>
    <w:rsid w:val="00311B15"/>
    <w:rsid w:val="00311ED7"/>
    <w:rsid w:val="00311FD7"/>
    <w:rsid w:val="003121C5"/>
    <w:rsid w:val="003123F1"/>
    <w:rsid w:val="00313415"/>
    <w:rsid w:val="0031348E"/>
    <w:rsid w:val="00313502"/>
    <w:rsid w:val="00313686"/>
    <w:rsid w:val="0031388C"/>
    <w:rsid w:val="00314100"/>
    <w:rsid w:val="00314334"/>
    <w:rsid w:val="003149E9"/>
    <w:rsid w:val="00315666"/>
    <w:rsid w:val="00315C2E"/>
    <w:rsid w:val="00317143"/>
    <w:rsid w:val="003178F4"/>
    <w:rsid w:val="003179C0"/>
    <w:rsid w:val="00320237"/>
    <w:rsid w:val="00320899"/>
    <w:rsid w:val="00320DB0"/>
    <w:rsid w:val="0032181C"/>
    <w:rsid w:val="00321B29"/>
    <w:rsid w:val="00322934"/>
    <w:rsid w:val="00323793"/>
    <w:rsid w:val="00323B92"/>
    <w:rsid w:val="00323DB7"/>
    <w:rsid w:val="0032423B"/>
    <w:rsid w:val="003242B7"/>
    <w:rsid w:val="00324888"/>
    <w:rsid w:val="00324A3A"/>
    <w:rsid w:val="00324E1E"/>
    <w:rsid w:val="00324E78"/>
    <w:rsid w:val="00325073"/>
    <w:rsid w:val="00325B02"/>
    <w:rsid w:val="00325D8B"/>
    <w:rsid w:val="00325DD6"/>
    <w:rsid w:val="00326177"/>
    <w:rsid w:val="0032672D"/>
    <w:rsid w:val="00326B5F"/>
    <w:rsid w:val="0032765F"/>
    <w:rsid w:val="00327748"/>
    <w:rsid w:val="003278B6"/>
    <w:rsid w:val="0032794C"/>
    <w:rsid w:val="00327E23"/>
    <w:rsid w:val="00327FDE"/>
    <w:rsid w:val="003302B2"/>
    <w:rsid w:val="003308DA"/>
    <w:rsid w:val="0033092C"/>
    <w:rsid w:val="00331140"/>
    <w:rsid w:val="0033239A"/>
    <w:rsid w:val="00332B70"/>
    <w:rsid w:val="00333757"/>
    <w:rsid w:val="0033390A"/>
    <w:rsid w:val="00333EE5"/>
    <w:rsid w:val="00334C39"/>
    <w:rsid w:val="00334D4F"/>
    <w:rsid w:val="003350B5"/>
    <w:rsid w:val="0033542E"/>
    <w:rsid w:val="00335FFD"/>
    <w:rsid w:val="0033641B"/>
    <w:rsid w:val="00336B2A"/>
    <w:rsid w:val="00336CF4"/>
    <w:rsid w:val="00337172"/>
    <w:rsid w:val="0034030A"/>
    <w:rsid w:val="00340429"/>
    <w:rsid w:val="00341BA1"/>
    <w:rsid w:val="00342432"/>
    <w:rsid w:val="0034311E"/>
    <w:rsid w:val="00343851"/>
    <w:rsid w:val="00345F3F"/>
    <w:rsid w:val="003463D0"/>
    <w:rsid w:val="00346A33"/>
    <w:rsid w:val="00346AE1"/>
    <w:rsid w:val="00346D15"/>
    <w:rsid w:val="00347D8F"/>
    <w:rsid w:val="00350D4B"/>
    <w:rsid w:val="00350DD3"/>
    <w:rsid w:val="003510D7"/>
    <w:rsid w:val="00351F1B"/>
    <w:rsid w:val="0035380F"/>
    <w:rsid w:val="003539D3"/>
    <w:rsid w:val="0035426D"/>
    <w:rsid w:val="003543D8"/>
    <w:rsid w:val="0035451E"/>
    <w:rsid w:val="00354788"/>
    <w:rsid w:val="003548FE"/>
    <w:rsid w:val="003555B7"/>
    <w:rsid w:val="0035646D"/>
    <w:rsid w:val="0035671D"/>
    <w:rsid w:val="00356EA8"/>
    <w:rsid w:val="003578A8"/>
    <w:rsid w:val="00360B7D"/>
    <w:rsid w:val="00360BEF"/>
    <w:rsid w:val="0036189E"/>
    <w:rsid w:val="00361BAC"/>
    <w:rsid w:val="00362290"/>
    <w:rsid w:val="00362AAA"/>
    <w:rsid w:val="00363131"/>
    <w:rsid w:val="003631F2"/>
    <w:rsid w:val="00363BE3"/>
    <w:rsid w:val="00363FB4"/>
    <w:rsid w:val="00364064"/>
    <w:rsid w:val="003643DB"/>
    <w:rsid w:val="00365222"/>
    <w:rsid w:val="003666F2"/>
    <w:rsid w:val="00367141"/>
    <w:rsid w:val="0036734E"/>
    <w:rsid w:val="0036744C"/>
    <w:rsid w:val="00367B23"/>
    <w:rsid w:val="00370051"/>
    <w:rsid w:val="00370224"/>
    <w:rsid w:val="00370E7A"/>
    <w:rsid w:val="00371629"/>
    <w:rsid w:val="00371663"/>
    <w:rsid w:val="00372893"/>
    <w:rsid w:val="00373334"/>
    <w:rsid w:val="00373760"/>
    <w:rsid w:val="00373782"/>
    <w:rsid w:val="00374648"/>
    <w:rsid w:val="00374B5F"/>
    <w:rsid w:val="00375480"/>
    <w:rsid w:val="0037575E"/>
    <w:rsid w:val="00375D0F"/>
    <w:rsid w:val="00375DC8"/>
    <w:rsid w:val="0037611D"/>
    <w:rsid w:val="003763E5"/>
    <w:rsid w:val="0037679E"/>
    <w:rsid w:val="0037689A"/>
    <w:rsid w:val="00376AA9"/>
    <w:rsid w:val="00376DD6"/>
    <w:rsid w:val="003778A5"/>
    <w:rsid w:val="00377E3A"/>
    <w:rsid w:val="003807B2"/>
    <w:rsid w:val="0038089C"/>
    <w:rsid w:val="003811A0"/>
    <w:rsid w:val="00381A9C"/>
    <w:rsid w:val="00382142"/>
    <w:rsid w:val="003822F1"/>
    <w:rsid w:val="00382595"/>
    <w:rsid w:val="00382F6E"/>
    <w:rsid w:val="00382F7F"/>
    <w:rsid w:val="00383204"/>
    <w:rsid w:val="00384045"/>
    <w:rsid w:val="0038472D"/>
    <w:rsid w:val="00384BDD"/>
    <w:rsid w:val="00384C03"/>
    <w:rsid w:val="00385C1D"/>
    <w:rsid w:val="00386629"/>
    <w:rsid w:val="00387806"/>
    <w:rsid w:val="003878C2"/>
    <w:rsid w:val="00387C0D"/>
    <w:rsid w:val="00387EC0"/>
    <w:rsid w:val="00387EE3"/>
    <w:rsid w:val="00387F67"/>
    <w:rsid w:val="00390643"/>
    <w:rsid w:val="00390C75"/>
    <w:rsid w:val="00391312"/>
    <w:rsid w:val="0039265E"/>
    <w:rsid w:val="003929B5"/>
    <w:rsid w:val="00392D46"/>
    <w:rsid w:val="00392E4B"/>
    <w:rsid w:val="003930A7"/>
    <w:rsid w:val="0039318D"/>
    <w:rsid w:val="00393483"/>
    <w:rsid w:val="00393563"/>
    <w:rsid w:val="00393781"/>
    <w:rsid w:val="00393D94"/>
    <w:rsid w:val="00394237"/>
    <w:rsid w:val="00395272"/>
    <w:rsid w:val="003953D9"/>
    <w:rsid w:val="0039593D"/>
    <w:rsid w:val="00395D03"/>
    <w:rsid w:val="00395E83"/>
    <w:rsid w:val="00397A43"/>
    <w:rsid w:val="00397DF3"/>
    <w:rsid w:val="00397E1E"/>
    <w:rsid w:val="003A012A"/>
    <w:rsid w:val="003A073C"/>
    <w:rsid w:val="003A084D"/>
    <w:rsid w:val="003A0DC3"/>
    <w:rsid w:val="003A20A4"/>
    <w:rsid w:val="003A26D1"/>
    <w:rsid w:val="003A2CEC"/>
    <w:rsid w:val="003A316A"/>
    <w:rsid w:val="003A3650"/>
    <w:rsid w:val="003A3786"/>
    <w:rsid w:val="003A383E"/>
    <w:rsid w:val="003A4307"/>
    <w:rsid w:val="003A433E"/>
    <w:rsid w:val="003A43DB"/>
    <w:rsid w:val="003A51C0"/>
    <w:rsid w:val="003A6DE8"/>
    <w:rsid w:val="003A72A4"/>
    <w:rsid w:val="003A7AFC"/>
    <w:rsid w:val="003B04CA"/>
    <w:rsid w:val="003B07C4"/>
    <w:rsid w:val="003B0A96"/>
    <w:rsid w:val="003B1650"/>
    <w:rsid w:val="003B168C"/>
    <w:rsid w:val="003B187E"/>
    <w:rsid w:val="003B214A"/>
    <w:rsid w:val="003B2342"/>
    <w:rsid w:val="003B2C62"/>
    <w:rsid w:val="003B4246"/>
    <w:rsid w:val="003B462B"/>
    <w:rsid w:val="003B4D85"/>
    <w:rsid w:val="003B52EB"/>
    <w:rsid w:val="003B5574"/>
    <w:rsid w:val="003B57FE"/>
    <w:rsid w:val="003B60CB"/>
    <w:rsid w:val="003B6941"/>
    <w:rsid w:val="003B71A6"/>
    <w:rsid w:val="003B79C0"/>
    <w:rsid w:val="003B79EA"/>
    <w:rsid w:val="003B7B40"/>
    <w:rsid w:val="003C02AA"/>
    <w:rsid w:val="003C02ED"/>
    <w:rsid w:val="003C03DC"/>
    <w:rsid w:val="003C0878"/>
    <w:rsid w:val="003C0EC3"/>
    <w:rsid w:val="003C107B"/>
    <w:rsid w:val="003C154A"/>
    <w:rsid w:val="003C1BCB"/>
    <w:rsid w:val="003C21E9"/>
    <w:rsid w:val="003C2275"/>
    <w:rsid w:val="003C263C"/>
    <w:rsid w:val="003C3384"/>
    <w:rsid w:val="003C3726"/>
    <w:rsid w:val="003C37AE"/>
    <w:rsid w:val="003C3DC5"/>
    <w:rsid w:val="003C3FFF"/>
    <w:rsid w:val="003C40E2"/>
    <w:rsid w:val="003C42EC"/>
    <w:rsid w:val="003C491B"/>
    <w:rsid w:val="003C4F11"/>
    <w:rsid w:val="003C512B"/>
    <w:rsid w:val="003C54FF"/>
    <w:rsid w:val="003C552E"/>
    <w:rsid w:val="003C5555"/>
    <w:rsid w:val="003C5D2D"/>
    <w:rsid w:val="003C69A1"/>
    <w:rsid w:val="003C6DB9"/>
    <w:rsid w:val="003C6DFE"/>
    <w:rsid w:val="003C7193"/>
    <w:rsid w:val="003C749A"/>
    <w:rsid w:val="003C74DF"/>
    <w:rsid w:val="003D027B"/>
    <w:rsid w:val="003D0E8C"/>
    <w:rsid w:val="003D1162"/>
    <w:rsid w:val="003D15E6"/>
    <w:rsid w:val="003D1B63"/>
    <w:rsid w:val="003D2141"/>
    <w:rsid w:val="003D36E1"/>
    <w:rsid w:val="003D4132"/>
    <w:rsid w:val="003D4695"/>
    <w:rsid w:val="003D511A"/>
    <w:rsid w:val="003D5340"/>
    <w:rsid w:val="003D554A"/>
    <w:rsid w:val="003D695F"/>
    <w:rsid w:val="003D7FCA"/>
    <w:rsid w:val="003E03E3"/>
    <w:rsid w:val="003E049C"/>
    <w:rsid w:val="003E0668"/>
    <w:rsid w:val="003E076F"/>
    <w:rsid w:val="003E0A4F"/>
    <w:rsid w:val="003E1AEF"/>
    <w:rsid w:val="003E1AFB"/>
    <w:rsid w:val="003E1E54"/>
    <w:rsid w:val="003E25B1"/>
    <w:rsid w:val="003E322D"/>
    <w:rsid w:val="003E42CC"/>
    <w:rsid w:val="003E45E3"/>
    <w:rsid w:val="003E46ED"/>
    <w:rsid w:val="003E4A80"/>
    <w:rsid w:val="003E4AE2"/>
    <w:rsid w:val="003E5357"/>
    <w:rsid w:val="003E55D7"/>
    <w:rsid w:val="003E5BCF"/>
    <w:rsid w:val="003E64C5"/>
    <w:rsid w:val="003E6DB2"/>
    <w:rsid w:val="003F0A35"/>
    <w:rsid w:val="003F0D99"/>
    <w:rsid w:val="003F0FFB"/>
    <w:rsid w:val="003F1CC7"/>
    <w:rsid w:val="003F1E60"/>
    <w:rsid w:val="003F1EA4"/>
    <w:rsid w:val="003F2209"/>
    <w:rsid w:val="003F2524"/>
    <w:rsid w:val="003F25B7"/>
    <w:rsid w:val="003F29DF"/>
    <w:rsid w:val="003F39D5"/>
    <w:rsid w:val="003F431F"/>
    <w:rsid w:val="003F58BB"/>
    <w:rsid w:val="003F590A"/>
    <w:rsid w:val="003F5AFF"/>
    <w:rsid w:val="003F5B55"/>
    <w:rsid w:val="003F5CBE"/>
    <w:rsid w:val="003F5F62"/>
    <w:rsid w:val="003F6BA5"/>
    <w:rsid w:val="003F70E2"/>
    <w:rsid w:val="003F717D"/>
    <w:rsid w:val="003F76DC"/>
    <w:rsid w:val="003F7903"/>
    <w:rsid w:val="0040056D"/>
    <w:rsid w:val="0040103C"/>
    <w:rsid w:val="0040128D"/>
    <w:rsid w:val="004014D4"/>
    <w:rsid w:val="00401895"/>
    <w:rsid w:val="00401941"/>
    <w:rsid w:val="0040246C"/>
    <w:rsid w:val="00402490"/>
    <w:rsid w:val="00403195"/>
    <w:rsid w:val="00404106"/>
    <w:rsid w:val="004043EC"/>
    <w:rsid w:val="004045B1"/>
    <w:rsid w:val="004046B3"/>
    <w:rsid w:val="00404FCE"/>
    <w:rsid w:val="00405BCB"/>
    <w:rsid w:val="00405D0A"/>
    <w:rsid w:val="004065DF"/>
    <w:rsid w:val="0040691E"/>
    <w:rsid w:val="00406B55"/>
    <w:rsid w:val="00406D5B"/>
    <w:rsid w:val="00406DA4"/>
    <w:rsid w:val="00407351"/>
    <w:rsid w:val="004077FC"/>
    <w:rsid w:val="00407B6E"/>
    <w:rsid w:val="00407CA6"/>
    <w:rsid w:val="00410B5C"/>
    <w:rsid w:val="0041253A"/>
    <w:rsid w:val="00412DD1"/>
    <w:rsid w:val="00413BF6"/>
    <w:rsid w:val="00413DCC"/>
    <w:rsid w:val="00413F1C"/>
    <w:rsid w:val="00414382"/>
    <w:rsid w:val="00414902"/>
    <w:rsid w:val="00414A80"/>
    <w:rsid w:val="00414CD9"/>
    <w:rsid w:val="0041510F"/>
    <w:rsid w:val="00415DC2"/>
    <w:rsid w:val="00416439"/>
    <w:rsid w:val="004179CC"/>
    <w:rsid w:val="00417F30"/>
    <w:rsid w:val="0042010F"/>
    <w:rsid w:val="00421312"/>
    <w:rsid w:val="00421611"/>
    <w:rsid w:val="00421DD2"/>
    <w:rsid w:val="00421EE2"/>
    <w:rsid w:val="00422B01"/>
    <w:rsid w:val="00422E21"/>
    <w:rsid w:val="004232EA"/>
    <w:rsid w:val="0042340C"/>
    <w:rsid w:val="00423479"/>
    <w:rsid w:val="00424426"/>
    <w:rsid w:val="004249DC"/>
    <w:rsid w:val="00424B5C"/>
    <w:rsid w:val="004252DC"/>
    <w:rsid w:val="0042610A"/>
    <w:rsid w:val="0042610C"/>
    <w:rsid w:val="00426B93"/>
    <w:rsid w:val="004272BD"/>
    <w:rsid w:val="00427B7F"/>
    <w:rsid w:val="00430A42"/>
    <w:rsid w:val="00430A93"/>
    <w:rsid w:val="00430E16"/>
    <w:rsid w:val="00430FA1"/>
    <w:rsid w:val="00431143"/>
    <w:rsid w:val="00431636"/>
    <w:rsid w:val="0043174D"/>
    <w:rsid w:val="00431EEB"/>
    <w:rsid w:val="00432712"/>
    <w:rsid w:val="00432A14"/>
    <w:rsid w:val="004341D4"/>
    <w:rsid w:val="004344C9"/>
    <w:rsid w:val="00434AB2"/>
    <w:rsid w:val="00434BEE"/>
    <w:rsid w:val="00434C9B"/>
    <w:rsid w:val="00434DB4"/>
    <w:rsid w:val="0043577E"/>
    <w:rsid w:val="00435D9E"/>
    <w:rsid w:val="0043677B"/>
    <w:rsid w:val="00436F64"/>
    <w:rsid w:val="0043745D"/>
    <w:rsid w:val="00437603"/>
    <w:rsid w:val="00437677"/>
    <w:rsid w:val="00437A30"/>
    <w:rsid w:val="0044019F"/>
    <w:rsid w:val="004413CE"/>
    <w:rsid w:val="0044198F"/>
    <w:rsid w:val="00441ED5"/>
    <w:rsid w:val="00442092"/>
    <w:rsid w:val="004423D2"/>
    <w:rsid w:val="004424A1"/>
    <w:rsid w:val="004424CF"/>
    <w:rsid w:val="0044255E"/>
    <w:rsid w:val="00442CBB"/>
    <w:rsid w:val="00443E30"/>
    <w:rsid w:val="00444323"/>
    <w:rsid w:val="0044474E"/>
    <w:rsid w:val="00444BB6"/>
    <w:rsid w:val="0044564D"/>
    <w:rsid w:val="00445E77"/>
    <w:rsid w:val="004460EF"/>
    <w:rsid w:val="00446113"/>
    <w:rsid w:val="00446501"/>
    <w:rsid w:val="00446B60"/>
    <w:rsid w:val="00446BDC"/>
    <w:rsid w:val="00446C9E"/>
    <w:rsid w:val="00446EBA"/>
    <w:rsid w:val="00447173"/>
    <w:rsid w:val="00447312"/>
    <w:rsid w:val="00447594"/>
    <w:rsid w:val="00447DC2"/>
    <w:rsid w:val="00447EFA"/>
    <w:rsid w:val="0045032C"/>
    <w:rsid w:val="004516FB"/>
    <w:rsid w:val="00451906"/>
    <w:rsid w:val="00451940"/>
    <w:rsid w:val="00451D28"/>
    <w:rsid w:val="0045209E"/>
    <w:rsid w:val="004539B7"/>
    <w:rsid w:val="004540DB"/>
    <w:rsid w:val="004541BC"/>
    <w:rsid w:val="004541C1"/>
    <w:rsid w:val="004547A2"/>
    <w:rsid w:val="00454938"/>
    <w:rsid w:val="00454C8A"/>
    <w:rsid w:val="004563B8"/>
    <w:rsid w:val="004565F9"/>
    <w:rsid w:val="004567D5"/>
    <w:rsid w:val="00456BBC"/>
    <w:rsid w:val="00456D6E"/>
    <w:rsid w:val="004570CA"/>
    <w:rsid w:val="0045739F"/>
    <w:rsid w:val="004574AA"/>
    <w:rsid w:val="0045765D"/>
    <w:rsid w:val="0046026A"/>
    <w:rsid w:val="00460AEA"/>
    <w:rsid w:val="0046160B"/>
    <w:rsid w:val="004619D3"/>
    <w:rsid w:val="0046213A"/>
    <w:rsid w:val="004624F5"/>
    <w:rsid w:val="00462551"/>
    <w:rsid w:val="004630B8"/>
    <w:rsid w:val="00463E73"/>
    <w:rsid w:val="00464F76"/>
    <w:rsid w:val="00465A0A"/>
    <w:rsid w:val="00466ADF"/>
    <w:rsid w:val="00466B6B"/>
    <w:rsid w:val="00466CFF"/>
    <w:rsid w:val="00466D84"/>
    <w:rsid w:val="00467466"/>
    <w:rsid w:val="0046773C"/>
    <w:rsid w:val="00467879"/>
    <w:rsid w:val="0046793B"/>
    <w:rsid w:val="00467F46"/>
    <w:rsid w:val="004703FD"/>
    <w:rsid w:val="0047046D"/>
    <w:rsid w:val="004708CB"/>
    <w:rsid w:val="00470D49"/>
    <w:rsid w:val="00471253"/>
    <w:rsid w:val="00471FDC"/>
    <w:rsid w:val="00472257"/>
    <w:rsid w:val="004723F6"/>
    <w:rsid w:val="00472B27"/>
    <w:rsid w:val="00473164"/>
    <w:rsid w:val="00473397"/>
    <w:rsid w:val="00473694"/>
    <w:rsid w:val="00473CF4"/>
    <w:rsid w:val="004743A0"/>
    <w:rsid w:val="00475F72"/>
    <w:rsid w:val="00476509"/>
    <w:rsid w:val="00476804"/>
    <w:rsid w:val="00477056"/>
    <w:rsid w:val="00477DF5"/>
    <w:rsid w:val="00477F96"/>
    <w:rsid w:val="0048155C"/>
    <w:rsid w:val="0048291F"/>
    <w:rsid w:val="00483B3A"/>
    <w:rsid w:val="004848B7"/>
    <w:rsid w:val="00484D6D"/>
    <w:rsid w:val="00485046"/>
    <w:rsid w:val="00485455"/>
    <w:rsid w:val="004854CD"/>
    <w:rsid w:val="00485656"/>
    <w:rsid w:val="004857A6"/>
    <w:rsid w:val="00485C31"/>
    <w:rsid w:val="00485DEB"/>
    <w:rsid w:val="00486BD9"/>
    <w:rsid w:val="004879DA"/>
    <w:rsid w:val="004904EF"/>
    <w:rsid w:val="004904F6"/>
    <w:rsid w:val="004905A9"/>
    <w:rsid w:val="004905BD"/>
    <w:rsid w:val="00490951"/>
    <w:rsid w:val="00491B2A"/>
    <w:rsid w:val="00492827"/>
    <w:rsid w:val="00492867"/>
    <w:rsid w:val="00493FC6"/>
    <w:rsid w:val="00494325"/>
    <w:rsid w:val="004951E3"/>
    <w:rsid w:val="00495C21"/>
    <w:rsid w:val="0049603B"/>
    <w:rsid w:val="004965F5"/>
    <w:rsid w:val="00496AE6"/>
    <w:rsid w:val="00496EAC"/>
    <w:rsid w:val="00497440"/>
    <w:rsid w:val="00497664"/>
    <w:rsid w:val="00497F1D"/>
    <w:rsid w:val="004A02F8"/>
    <w:rsid w:val="004A0CFF"/>
    <w:rsid w:val="004A1188"/>
    <w:rsid w:val="004A14BD"/>
    <w:rsid w:val="004A2E41"/>
    <w:rsid w:val="004A3613"/>
    <w:rsid w:val="004A4268"/>
    <w:rsid w:val="004A4852"/>
    <w:rsid w:val="004A4C6B"/>
    <w:rsid w:val="004A5293"/>
    <w:rsid w:val="004A560C"/>
    <w:rsid w:val="004A562D"/>
    <w:rsid w:val="004A5779"/>
    <w:rsid w:val="004A58F7"/>
    <w:rsid w:val="004A66CB"/>
    <w:rsid w:val="004A6E5D"/>
    <w:rsid w:val="004A6F4E"/>
    <w:rsid w:val="004A6FFC"/>
    <w:rsid w:val="004A7B35"/>
    <w:rsid w:val="004B059C"/>
    <w:rsid w:val="004B0687"/>
    <w:rsid w:val="004B0D37"/>
    <w:rsid w:val="004B1724"/>
    <w:rsid w:val="004B1F55"/>
    <w:rsid w:val="004B2B9C"/>
    <w:rsid w:val="004B2F54"/>
    <w:rsid w:val="004B33AC"/>
    <w:rsid w:val="004B358A"/>
    <w:rsid w:val="004B372C"/>
    <w:rsid w:val="004B38B1"/>
    <w:rsid w:val="004B39F2"/>
    <w:rsid w:val="004B404B"/>
    <w:rsid w:val="004B45C3"/>
    <w:rsid w:val="004B572D"/>
    <w:rsid w:val="004B5C8B"/>
    <w:rsid w:val="004B5F3D"/>
    <w:rsid w:val="004B6089"/>
    <w:rsid w:val="004B63F8"/>
    <w:rsid w:val="004B714E"/>
    <w:rsid w:val="004B7474"/>
    <w:rsid w:val="004B7943"/>
    <w:rsid w:val="004B7BED"/>
    <w:rsid w:val="004C0CF4"/>
    <w:rsid w:val="004C10E9"/>
    <w:rsid w:val="004C121F"/>
    <w:rsid w:val="004C135A"/>
    <w:rsid w:val="004C17C1"/>
    <w:rsid w:val="004C1B1E"/>
    <w:rsid w:val="004C1E7F"/>
    <w:rsid w:val="004C20C0"/>
    <w:rsid w:val="004C2704"/>
    <w:rsid w:val="004C2893"/>
    <w:rsid w:val="004C2EB1"/>
    <w:rsid w:val="004C3B2F"/>
    <w:rsid w:val="004C3C58"/>
    <w:rsid w:val="004C3D89"/>
    <w:rsid w:val="004C3E90"/>
    <w:rsid w:val="004C42F3"/>
    <w:rsid w:val="004C4B3A"/>
    <w:rsid w:val="004C563C"/>
    <w:rsid w:val="004C5A7F"/>
    <w:rsid w:val="004C6086"/>
    <w:rsid w:val="004C63E0"/>
    <w:rsid w:val="004C6423"/>
    <w:rsid w:val="004C673C"/>
    <w:rsid w:val="004C6CF9"/>
    <w:rsid w:val="004C7621"/>
    <w:rsid w:val="004C7E2A"/>
    <w:rsid w:val="004D024A"/>
    <w:rsid w:val="004D1757"/>
    <w:rsid w:val="004D1908"/>
    <w:rsid w:val="004D1A61"/>
    <w:rsid w:val="004D2616"/>
    <w:rsid w:val="004D2C1F"/>
    <w:rsid w:val="004D3972"/>
    <w:rsid w:val="004D40A1"/>
    <w:rsid w:val="004D4435"/>
    <w:rsid w:val="004D4725"/>
    <w:rsid w:val="004D47C1"/>
    <w:rsid w:val="004D4AB7"/>
    <w:rsid w:val="004D5236"/>
    <w:rsid w:val="004D545D"/>
    <w:rsid w:val="004D590E"/>
    <w:rsid w:val="004D6AAF"/>
    <w:rsid w:val="004D6E7B"/>
    <w:rsid w:val="004D709A"/>
    <w:rsid w:val="004E04D6"/>
    <w:rsid w:val="004E0645"/>
    <w:rsid w:val="004E07EF"/>
    <w:rsid w:val="004E0AEB"/>
    <w:rsid w:val="004E14F9"/>
    <w:rsid w:val="004E1633"/>
    <w:rsid w:val="004E1902"/>
    <w:rsid w:val="004E19B5"/>
    <w:rsid w:val="004E20A1"/>
    <w:rsid w:val="004E278F"/>
    <w:rsid w:val="004E2AAC"/>
    <w:rsid w:val="004E3ABD"/>
    <w:rsid w:val="004E3E85"/>
    <w:rsid w:val="004E40D4"/>
    <w:rsid w:val="004E440D"/>
    <w:rsid w:val="004E46E5"/>
    <w:rsid w:val="004E474A"/>
    <w:rsid w:val="004E47F8"/>
    <w:rsid w:val="004E49AA"/>
    <w:rsid w:val="004E4B43"/>
    <w:rsid w:val="004E5823"/>
    <w:rsid w:val="004E58F9"/>
    <w:rsid w:val="004E5D17"/>
    <w:rsid w:val="004E6067"/>
    <w:rsid w:val="004E635E"/>
    <w:rsid w:val="004E66CD"/>
    <w:rsid w:val="004E6C8F"/>
    <w:rsid w:val="004E6DCA"/>
    <w:rsid w:val="004E6F9E"/>
    <w:rsid w:val="004E71A2"/>
    <w:rsid w:val="004E7F0F"/>
    <w:rsid w:val="004F0EEA"/>
    <w:rsid w:val="004F0FD5"/>
    <w:rsid w:val="004F16BB"/>
    <w:rsid w:val="004F1A78"/>
    <w:rsid w:val="004F1F25"/>
    <w:rsid w:val="004F2003"/>
    <w:rsid w:val="004F27DD"/>
    <w:rsid w:val="004F3AD7"/>
    <w:rsid w:val="004F43DC"/>
    <w:rsid w:val="004F46C5"/>
    <w:rsid w:val="005002DC"/>
    <w:rsid w:val="00500A18"/>
    <w:rsid w:val="0050181B"/>
    <w:rsid w:val="00501D18"/>
    <w:rsid w:val="0050218F"/>
    <w:rsid w:val="0050269C"/>
    <w:rsid w:val="00502A11"/>
    <w:rsid w:val="0050361F"/>
    <w:rsid w:val="00503669"/>
    <w:rsid w:val="00503BD5"/>
    <w:rsid w:val="00503E80"/>
    <w:rsid w:val="00505CBE"/>
    <w:rsid w:val="005061ED"/>
    <w:rsid w:val="00506661"/>
    <w:rsid w:val="00506B2D"/>
    <w:rsid w:val="00506D75"/>
    <w:rsid w:val="00510159"/>
    <w:rsid w:val="00510211"/>
    <w:rsid w:val="0051057B"/>
    <w:rsid w:val="005121FD"/>
    <w:rsid w:val="005124E0"/>
    <w:rsid w:val="00513295"/>
    <w:rsid w:val="00513387"/>
    <w:rsid w:val="0051348B"/>
    <w:rsid w:val="005134EB"/>
    <w:rsid w:val="005136D4"/>
    <w:rsid w:val="00513C4C"/>
    <w:rsid w:val="00514291"/>
    <w:rsid w:val="005143DB"/>
    <w:rsid w:val="005145C3"/>
    <w:rsid w:val="00514644"/>
    <w:rsid w:val="005154ED"/>
    <w:rsid w:val="0051551D"/>
    <w:rsid w:val="00515662"/>
    <w:rsid w:val="00515845"/>
    <w:rsid w:val="00515A06"/>
    <w:rsid w:val="005174E3"/>
    <w:rsid w:val="005175D1"/>
    <w:rsid w:val="005179E2"/>
    <w:rsid w:val="005201D5"/>
    <w:rsid w:val="0052081B"/>
    <w:rsid w:val="005209AE"/>
    <w:rsid w:val="00520FED"/>
    <w:rsid w:val="005220D6"/>
    <w:rsid w:val="00522251"/>
    <w:rsid w:val="0052235F"/>
    <w:rsid w:val="00522C81"/>
    <w:rsid w:val="005237E2"/>
    <w:rsid w:val="00523B0B"/>
    <w:rsid w:val="0052426E"/>
    <w:rsid w:val="00524335"/>
    <w:rsid w:val="0052441F"/>
    <w:rsid w:val="005249C7"/>
    <w:rsid w:val="005252AC"/>
    <w:rsid w:val="0052584A"/>
    <w:rsid w:val="00525D01"/>
    <w:rsid w:val="005260F3"/>
    <w:rsid w:val="00526EA4"/>
    <w:rsid w:val="00527260"/>
    <w:rsid w:val="005275B8"/>
    <w:rsid w:val="00527615"/>
    <w:rsid w:val="00530125"/>
    <w:rsid w:val="005321F8"/>
    <w:rsid w:val="00532D78"/>
    <w:rsid w:val="00533ABF"/>
    <w:rsid w:val="00534400"/>
    <w:rsid w:val="00534593"/>
    <w:rsid w:val="005345B7"/>
    <w:rsid w:val="00535063"/>
    <w:rsid w:val="00535984"/>
    <w:rsid w:val="005359C7"/>
    <w:rsid w:val="00536AEC"/>
    <w:rsid w:val="00537023"/>
    <w:rsid w:val="00537A9D"/>
    <w:rsid w:val="00537DC2"/>
    <w:rsid w:val="0054087C"/>
    <w:rsid w:val="0054101E"/>
    <w:rsid w:val="00541071"/>
    <w:rsid w:val="00541E60"/>
    <w:rsid w:val="005421BE"/>
    <w:rsid w:val="005422E6"/>
    <w:rsid w:val="005423B2"/>
    <w:rsid w:val="0054255F"/>
    <w:rsid w:val="005430CA"/>
    <w:rsid w:val="005431B8"/>
    <w:rsid w:val="00543248"/>
    <w:rsid w:val="00543A8A"/>
    <w:rsid w:val="00543AF6"/>
    <w:rsid w:val="00543E65"/>
    <w:rsid w:val="0054428A"/>
    <w:rsid w:val="0054462A"/>
    <w:rsid w:val="005447E7"/>
    <w:rsid w:val="00546772"/>
    <w:rsid w:val="00547119"/>
    <w:rsid w:val="0054751A"/>
    <w:rsid w:val="005477D2"/>
    <w:rsid w:val="005507D2"/>
    <w:rsid w:val="00550A31"/>
    <w:rsid w:val="00551992"/>
    <w:rsid w:val="00551D87"/>
    <w:rsid w:val="00551F2C"/>
    <w:rsid w:val="00552272"/>
    <w:rsid w:val="005529B5"/>
    <w:rsid w:val="00552D8C"/>
    <w:rsid w:val="0055348C"/>
    <w:rsid w:val="00553718"/>
    <w:rsid w:val="0055373A"/>
    <w:rsid w:val="0055419A"/>
    <w:rsid w:val="0055429B"/>
    <w:rsid w:val="0055532A"/>
    <w:rsid w:val="0055571C"/>
    <w:rsid w:val="00555F41"/>
    <w:rsid w:val="0055657D"/>
    <w:rsid w:val="00556FD5"/>
    <w:rsid w:val="0055701F"/>
    <w:rsid w:val="005575E6"/>
    <w:rsid w:val="00557B59"/>
    <w:rsid w:val="00557DFA"/>
    <w:rsid w:val="005600DA"/>
    <w:rsid w:val="0056060F"/>
    <w:rsid w:val="00560700"/>
    <w:rsid w:val="00560822"/>
    <w:rsid w:val="00560AEB"/>
    <w:rsid w:val="00560CFB"/>
    <w:rsid w:val="00561DB0"/>
    <w:rsid w:val="00561FF7"/>
    <w:rsid w:val="005628A5"/>
    <w:rsid w:val="00562E54"/>
    <w:rsid w:val="005638BB"/>
    <w:rsid w:val="005639A0"/>
    <w:rsid w:val="005639C5"/>
    <w:rsid w:val="00563B53"/>
    <w:rsid w:val="005652D2"/>
    <w:rsid w:val="00565DC7"/>
    <w:rsid w:val="005661CB"/>
    <w:rsid w:val="005664B0"/>
    <w:rsid w:val="00566727"/>
    <w:rsid w:val="00566CFD"/>
    <w:rsid w:val="00567258"/>
    <w:rsid w:val="00570A37"/>
    <w:rsid w:val="0057160B"/>
    <w:rsid w:val="00571F9C"/>
    <w:rsid w:val="00572054"/>
    <w:rsid w:val="00572064"/>
    <w:rsid w:val="005725AD"/>
    <w:rsid w:val="00572E1B"/>
    <w:rsid w:val="0057350C"/>
    <w:rsid w:val="00574210"/>
    <w:rsid w:val="00574266"/>
    <w:rsid w:val="00574B83"/>
    <w:rsid w:val="0057500C"/>
    <w:rsid w:val="005762CE"/>
    <w:rsid w:val="005765C9"/>
    <w:rsid w:val="00576EA5"/>
    <w:rsid w:val="00576F67"/>
    <w:rsid w:val="00577922"/>
    <w:rsid w:val="00577D08"/>
    <w:rsid w:val="00577FC8"/>
    <w:rsid w:val="0058005C"/>
    <w:rsid w:val="005807B1"/>
    <w:rsid w:val="00580C3E"/>
    <w:rsid w:val="00581394"/>
    <w:rsid w:val="00581586"/>
    <w:rsid w:val="00581F46"/>
    <w:rsid w:val="0058267C"/>
    <w:rsid w:val="0058280D"/>
    <w:rsid w:val="00582DA2"/>
    <w:rsid w:val="00583182"/>
    <w:rsid w:val="005836F0"/>
    <w:rsid w:val="005839E6"/>
    <w:rsid w:val="00583AA2"/>
    <w:rsid w:val="00583FFF"/>
    <w:rsid w:val="005844C2"/>
    <w:rsid w:val="005848E0"/>
    <w:rsid w:val="005849AD"/>
    <w:rsid w:val="00584B83"/>
    <w:rsid w:val="00584C34"/>
    <w:rsid w:val="00584D62"/>
    <w:rsid w:val="00584DD8"/>
    <w:rsid w:val="0058530C"/>
    <w:rsid w:val="00585500"/>
    <w:rsid w:val="00585C61"/>
    <w:rsid w:val="00586272"/>
    <w:rsid w:val="00586274"/>
    <w:rsid w:val="00586F91"/>
    <w:rsid w:val="00587297"/>
    <w:rsid w:val="005872DD"/>
    <w:rsid w:val="005876C5"/>
    <w:rsid w:val="00587D5A"/>
    <w:rsid w:val="00587E16"/>
    <w:rsid w:val="00587F6D"/>
    <w:rsid w:val="005901EE"/>
    <w:rsid w:val="00590360"/>
    <w:rsid w:val="005904DF"/>
    <w:rsid w:val="0059058B"/>
    <w:rsid w:val="00590F98"/>
    <w:rsid w:val="0059118A"/>
    <w:rsid w:val="00591BE6"/>
    <w:rsid w:val="00591C76"/>
    <w:rsid w:val="00592807"/>
    <w:rsid w:val="00593290"/>
    <w:rsid w:val="0059332F"/>
    <w:rsid w:val="00593C3D"/>
    <w:rsid w:val="00594550"/>
    <w:rsid w:val="0059599D"/>
    <w:rsid w:val="005959E3"/>
    <w:rsid w:val="005961DC"/>
    <w:rsid w:val="00596D07"/>
    <w:rsid w:val="00597527"/>
    <w:rsid w:val="005A0039"/>
    <w:rsid w:val="005A0416"/>
    <w:rsid w:val="005A05A0"/>
    <w:rsid w:val="005A095B"/>
    <w:rsid w:val="005A0C71"/>
    <w:rsid w:val="005A0CA8"/>
    <w:rsid w:val="005A2943"/>
    <w:rsid w:val="005A2B2D"/>
    <w:rsid w:val="005A3365"/>
    <w:rsid w:val="005A3681"/>
    <w:rsid w:val="005A4450"/>
    <w:rsid w:val="005A4645"/>
    <w:rsid w:val="005A46E7"/>
    <w:rsid w:val="005A4801"/>
    <w:rsid w:val="005A496C"/>
    <w:rsid w:val="005A5428"/>
    <w:rsid w:val="005A54D9"/>
    <w:rsid w:val="005A62EB"/>
    <w:rsid w:val="005A63D9"/>
    <w:rsid w:val="005A644D"/>
    <w:rsid w:val="005A64E4"/>
    <w:rsid w:val="005A6EFD"/>
    <w:rsid w:val="005A723B"/>
    <w:rsid w:val="005A76C0"/>
    <w:rsid w:val="005A76F5"/>
    <w:rsid w:val="005B10D9"/>
    <w:rsid w:val="005B11EE"/>
    <w:rsid w:val="005B14C2"/>
    <w:rsid w:val="005B17BB"/>
    <w:rsid w:val="005B19BC"/>
    <w:rsid w:val="005B1AAA"/>
    <w:rsid w:val="005B1D8E"/>
    <w:rsid w:val="005B2509"/>
    <w:rsid w:val="005B2BED"/>
    <w:rsid w:val="005B2F78"/>
    <w:rsid w:val="005B3716"/>
    <w:rsid w:val="005B37E5"/>
    <w:rsid w:val="005B3F1E"/>
    <w:rsid w:val="005B430A"/>
    <w:rsid w:val="005B447F"/>
    <w:rsid w:val="005B5638"/>
    <w:rsid w:val="005B576E"/>
    <w:rsid w:val="005B5FF8"/>
    <w:rsid w:val="005B639E"/>
    <w:rsid w:val="005C0506"/>
    <w:rsid w:val="005C0A23"/>
    <w:rsid w:val="005C0C11"/>
    <w:rsid w:val="005C0DDC"/>
    <w:rsid w:val="005C0EB1"/>
    <w:rsid w:val="005C115A"/>
    <w:rsid w:val="005C139E"/>
    <w:rsid w:val="005C19E3"/>
    <w:rsid w:val="005C1B14"/>
    <w:rsid w:val="005C1E86"/>
    <w:rsid w:val="005C1FAB"/>
    <w:rsid w:val="005C274E"/>
    <w:rsid w:val="005C323A"/>
    <w:rsid w:val="005C3903"/>
    <w:rsid w:val="005C3994"/>
    <w:rsid w:val="005C3FEC"/>
    <w:rsid w:val="005C43A2"/>
    <w:rsid w:val="005C4E28"/>
    <w:rsid w:val="005C539B"/>
    <w:rsid w:val="005C53D9"/>
    <w:rsid w:val="005C7056"/>
    <w:rsid w:val="005C742C"/>
    <w:rsid w:val="005C7590"/>
    <w:rsid w:val="005C77BB"/>
    <w:rsid w:val="005C7A51"/>
    <w:rsid w:val="005D040B"/>
    <w:rsid w:val="005D04C0"/>
    <w:rsid w:val="005D0613"/>
    <w:rsid w:val="005D06B5"/>
    <w:rsid w:val="005D0ABA"/>
    <w:rsid w:val="005D0B27"/>
    <w:rsid w:val="005D0BDA"/>
    <w:rsid w:val="005D0E99"/>
    <w:rsid w:val="005D0F68"/>
    <w:rsid w:val="005D13FA"/>
    <w:rsid w:val="005D1728"/>
    <w:rsid w:val="005D23F1"/>
    <w:rsid w:val="005D242F"/>
    <w:rsid w:val="005D24FB"/>
    <w:rsid w:val="005D27F7"/>
    <w:rsid w:val="005D2D96"/>
    <w:rsid w:val="005D2DD0"/>
    <w:rsid w:val="005D2EDD"/>
    <w:rsid w:val="005D301C"/>
    <w:rsid w:val="005D3104"/>
    <w:rsid w:val="005D3105"/>
    <w:rsid w:val="005D39D8"/>
    <w:rsid w:val="005D3A58"/>
    <w:rsid w:val="005D3AC5"/>
    <w:rsid w:val="005D45CA"/>
    <w:rsid w:val="005D478C"/>
    <w:rsid w:val="005D4FDE"/>
    <w:rsid w:val="005D5D4A"/>
    <w:rsid w:val="005D6925"/>
    <w:rsid w:val="005D69A6"/>
    <w:rsid w:val="005D70D2"/>
    <w:rsid w:val="005D7922"/>
    <w:rsid w:val="005D7F1B"/>
    <w:rsid w:val="005E0309"/>
    <w:rsid w:val="005E07BC"/>
    <w:rsid w:val="005E0929"/>
    <w:rsid w:val="005E0D9B"/>
    <w:rsid w:val="005E0E10"/>
    <w:rsid w:val="005E1035"/>
    <w:rsid w:val="005E11A4"/>
    <w:rsid w:val="005E1694"/>
    <w:rsid w:val="005E1BA0"/>
    <w:rsid w:val="005E1D29"/>
    <w:rsid w:val="005E1F17"/>
    <w:rsid w:val="005E251B"/>
    <w:rsid w:val="005E25D0"/>
    <w:rsid w:val="005E2CD8"/>
    <w:rsid w:val="005E2CE3"/>
    <w:rsid w:val="005E3B68"/>
    <w:rsid w:val="005E4F80"/>
    <w:rsid w:val="005E6049"/>
    <w:rsid w:val="005E614C"/>
    <w:rsid w:val="005E6C90"/>
    <w:rsid w:val="005E789F"/>
    <w:rsid w:val="005E7F7B"/>
    <w:rsid w:val="005F058F"/>
    <w:rsid w:val="005F0AE1"/>
    <w:rsid w:val="005F0FB4"/>
    <w:rsid w:val="005F10F9"/>
    <w:rsid w:val="005F1595"/>
    <w:rsid w:val="005F1920"/>
    <w:rsid w:val="005F1D8E"/>
    <w:rsid w:val="005F287B"/>
    <w:rsid w:val="005F2AE7"/>
    <w:rsid w:val="005F3510"/>
    <w:rsid w:val="005F4102"/>
    <w:rsid w:val="005F42F6"/>
    <w:rsid w:val="005F4343"/>
    <w:rsid w:val="005F5F93"/>
    <w:rsid w:val="005F6713"/>
    <w:rsid w:val="005F6BB1"/>
    <w:rsid w:val="005F6FC1"/>
    <w:rsid w:val="005F7256"/>
    <w:rsid w:val="005F73F0"/>
    <w:rsid w:val="005F7DAF"/>
    <w:rsid w:val="005F7F07"/>
    <w:rsid w:val="0060039B"/>
    <w:rsid w:val="00600E59"/>
    <w:rsid w:val="00600FA8"/>
    <w:rsid w:val="00601512"/>
    <w:rsid w:val="00601AF5"/>
    <w:rsid w:val="00601E29"/>
    <w:rsid w:val="00602669"/>
    <w:rsid w:val="00602696"/>
    <w:rsid w:val="00602841"/>
    <w:rsid w:val="006029DF"/>
    <w:rsid w:val="006030AB"/>
    <w:rsid w:val="006038B6"/>
    <w:rsid w:val="00604182"/>
    <w:rsid w:val="0060431F"/>
    <w:rsid w:val="0060457F"/>
    <w:rsid w:val="00604818"/>
    <w:rsid w:val="006049D6"/>
    <w:rsid w:val="00605D11"/>
    <w:rsid w:val="006067BA"/>
    <w:rsid w:val="0060684F"/>
    <w:rsid w:val="00606BE4"/>
    <w:rsid w:val="006079E9"/>
    <w:rsid w:val="00610044"/>
    <w:rsid w:val="00610319"/>
    <w:rsid w:val="00610DBC"/>
    <w:rsid w:val="00611647"/>
    <w:rsid w:val="006119E7"/>
    <w:rsid w:val="00611EAD"/>
    <w:rsid w:val="006127B2"/>
    <w:rsid w:val="00612AEA"/>
    <w:rsid w:val="00612B43"/>
    <w:rsid w:val="00612E52"/>
    <w:rsid w:val="00613DF8"/>
    <w:rsid w:val="0061499C"/>
    <w:rsid w:val="00614C3E"/>
    <w:rsid w:val="00616344"/>
    <w:rsid w:val="0061654E"/>
    <w:rsid w:val="00616A56"/>
    <w:rsid w:val="00616AB8"/>
    <w:rsid w:val="00617301"/>
    <w:rsid w:val="00617809"/>
    <w:rsid w:val="00617F41"/>
    <w:rsid w:val="00621596"/>
    <w:rsid w:val="00622073"/>
    <w:rsid w:val="0062214B"/>
    <w:rsid w:val="00623963"/>
    <w:rsid w:val="0062435C"/>
    <w:rsid w:val="00624780"/>
    <w:rsid w:val="006251EE"/>
    <w:rsid w:val="0062534C"/>
    <w:rsid w:val="006256E0"/>
    <w:rsid w:val="00626B40"/>
    <w:rsid w:val="00627422"/>
    <w:rsid w:val="00630460"/>
    <w:rsid w:val="0063049B"/>
    <w:rsid w:val="00630709"/>
    <w:rsid w:val="00630C85"/>
    <w:rsid w:val="00631F7D"/>
    <w:rsid w:val="00632CC9"/>
    <w:rsid w:val="006338D4"/>
    <w:rsid w:val="00634032"/>
    <w:rsid w:val="00634415"/>
    <w:rsid w:val="00634D71"/>
    <w:rsid w:val="0063539F"/>
    <w:rsid w:val="0063543D"/>
    <w:rsid w:val="0063575F"/>
    <w:rsid w:val="00635F6B"/>
    <w:rsid w:val="00636947"/>
    <w:rsid w:val="00636AAF"/>
    <w:rsid w:val="00636DBA"/>
    <w:rsid w:val="00637408"/>
    <w:rsid w:val="006376E9"/>
    <w:rsid w:val="00640708"/>
    <w:rsid w:val="00641301"/>
    <w:rsid w:val="006414E1"/>
    <w:rsid w:val="00642618"/>
    <w:rsid w:val="006435BC"/>
    <w:rsid w:val="00643CAC"/>
    <w:rsid w:val="00643F86"/>
    <w:rsid w:val="00643FBB"/>
    <w:rsid w:val="00643FFD"/>
    <w:rsid w:val="0064420B"/>
    <w:rsid w:val="0064599C"/>
    <w:rsid w:val="00645F4E"/>
    <w:rsid w:val="00645F79"/>
    <w:rsid w:val="00645FD9"/>
    <w:rsid w:val="006460BC"/>
    <w:rsid w:val="00646784"/>
    <w:rsid w:val="00646BB2"/>
    <w:rsid w:val="006473ED"/>
    <w:rsid w:val="00650E3D"/>
    <w:rsid w:val="0065169B"/>
    <w:rsid w:val="006521C3"/>
    <w:rsid w:val="0065269A"/>
    <w:rsid w:val="006534E5"/>
    <w:rsid w:val="00653598"/>
    <w:rsid w:val="00653656"/>
    <w:rsid w:val="0065417F"/>
    <w:rsid w:val="006546D3"/>
    <w:rsid w:val="00654723"/>
    <w:rsid w:val="0065473D"/>
    <w:rsid w:val="006554E4"/>
    <w:rsid w:val="00655508"/>
    <w:rsid w:val="00655C14"/>
    <w:rsid w:val="00655EAB"/>
    <w:rsid w:val="00660892"/>
    <w:rsid w:val="0066095C"/>
    <w:rsid w:val="00660968"/>
    <w:rsid w:val="00660B6E"/>
    <w:rsid w:val="00660BA2"/>
    <w:rsid w:val="00660D2B"/>
    <w:rsid w:val="00660FAD"/>
    <w:rsid w:val="00661454"/>
    <w:rsid w:val="0066153F"/>
    <w:rsid w:val="00661806"/>
    <w:rsid w:val="00661D28"/>
    <w:rsid w:val="0066212A"/>
    <w:rsid w:val="00662531"/>
    <w:rsid w:val="00662823"/>
    <w:rsid w:val="00662B10"/>
    <w:rsid w:val="00662C52"/>
    <w:rsid w:val="00663195"/>
    <w:rsid w:val="006632B5"/>
    <w:rsid w:val="006634C6"/>
    <w:rsid w:val="00663666"/>
    <w:rsid w:val="00663FBB"/>
    <w:rsid w:val="0066453B"/>
    <w:rsid w:val="0066538F"/>
    <w:rsid w:val="006659B3"/>
    <w:rsid w:val="00665B10"/>
    <w:rsid w:val="00665EB3"/>
    <w:rsid w:val="0066687F"/>
    <w:rsid w:val="00666C2C"/>
    <w:rsid w:val="00666CD1"/>
    <w:rsid w:val="00666E88"/>
    <w:rsid w:val="00667054"/>
    <w:rsid w:val="0066717B"/>
    <w:rsid w:val="00667589"/>
    <w:rsid w:val="006676ED"/>
    <w:rsid w:val="00667EB4"/>
    <w:rsid w:val="00670631"/>
    <w:rsid w:val="006709B7"/>
    <w:rsid w:val="00670DBC"/>
    <w:rsid w:val="00670F81"/>
    <w:rsid w:val="00671C1E"/>
    <w:rsid w:val="00671D5C"/>
    <w:rsid w:val="0067247B"/>
    <w:rsid w:val="00672EF2"/>
    <w:rsid w:val="00672F0A"/>
    <w:rsid w:val="0067321B"/>
    <w:rsid w:val="006733CC"/>
    <w:rsid w:val="006737F7"/>
    <w:rsid w:val="0067382A"/>
    <w:rsid w:val="00673DF3"/>
    <w:rsid w:val="00673DFB"/>
    <w:rsid w:val="00674388"/>
    <w:rsid w:val="006743EA"/>
    <w:rsid w:val="00674C2B"/>
    <w:rsid w:val="00674D3F"/>
    <w:rsid w:val="00674F9F"/>
    <w:rsid w:val="006753B6"/>
    <w:rsid w:val="0067545E"/>
    <w:rsid w:val="00675531"/>
    <w:rsid w:val="00675D96"/>
    <w:rsid w:val="00675E48"/>
    <w:rsid w:val="006761E5"/>
    <w:rsid w:val="00676222"/>
    <w:rsid w:val="0067645D"/>
    <w:rsid w:val="00676B86"/>
    <w:rsid w:val="00676FAD"/>
    <w:rsid w:val="006777F8"/>
    <w:rsid w:val="00677988"/>
    <w:rsid w:val="00677B73"/>
    <w:rsid w:val="00677EFE"/>
    <w:rsid w:val="006804F9"/>
    <w:rsid w:val="00680AA4"/>
    <w:rsid w:val="00680F16"/>
    <w:rsid w:val="006814E1"/>
    <w:rsid w:val="006814EC"/>
    <w:rsid w:val="00683233"/>
    <w:rsid w:val="00683412"/>
    <w:rsid w:val="006835F7"/>
    <w:rsid w:val="00684472"/>
    <w:rsid w:val="0068491D"/>
    <w:rsid w:val="00684B37"/>
    <w:rsid w:val="006850C1"/>
    <w:rsid w:val="006854D0"/>
    <w:rsid w:val="00685664"/>
    <w:rsid w:val="00685A0C"/>
    <w:rsid w:val="0068653A"/>
    <w:rsid w:val="0068682F"/>
    <w:rsid w:val="00686C97"/>
    <w:rsid w:val="00690102"/>
    <w:rsid w:val="0069023A"/>
    <w:rsid w:val="00690BDD"/>
    <w:rsid w:val="00690C49"/>
    <w:rsid w:val="006916E5"/>
    <w:rsid w:val="006918F9"/>
    <w:rsid w:val="00691CC3"/>
    <w:rsid w:val="00691E42"/>
    <w:rsid w:val="00692CCE"/>
    <w:rsid w:val="00692EFA"/>
    <w:rsid w:val="00692F08"/>
    <w:rsid w:val="00692FEF"/>
    <w:rsid w:val="006933A7"/>
    <w:rsid w:val="0069403A"/>
    <w:rsid w:val="0069413F"/>
    <w:rsid w:val="006945BA"/>
    <w:rsid w:val="006947A9"/>
    <w:rsid w:val="006947DB"/>
    <w:rsid w:val="006948BD"/>
    <w:rsid w:val="00694ABE"/>
    <w:rsid w:val="00694B2C"/>
    <w:rsid w:val="00695CF6"/>
    <w:rsid w:val="0069622D"/>
    <w:rsid w:val="00696B1C"/>
    <w:rsid w:val="00697056"/>
    <w:rsid w:val="006A0324"/>
    <w:rsid w:val="006A0329"/>
    <w:rsid w:val="006A0CBE"/>
    <w:rsid w:val="006A194C"/>
    <w:rsid w:val="006A29A9"/>
    <w:rsid w:val="006A359D"/>
    <w:rsid w:val="006A3E1E"/>
    <w:rsid w:val="006A46DE"/>
    <w:rsid w:val="006A549F"/>
    <w:rsid w:val="006A5911"/>
    <w:rsid w:val="006A5A02"/>
    <w:rsid w:val="006A63DB"/>
    <w:rsid w:val="006A65EE"/>
    <w:rsid w:val="006A69DC"/>
    <w:rsid w:val="006A6E1A"/>
    <w:rsid w:val="006A70E7"/>
    <w:rsid w:val="006A779E"/>
    <w:rsid w:val="006A7AD5"/>
    <w:rsid w:val="006A7DF9"/>
    <w:rsid w:val="006B0231"/>
    <w:rsid w:val="006B0C12"/>
    <w:rsid w:val="006B0CCA"/>
    <w:rsid w:val="006B10A4"/>
    <w:rsid w:val="006B10E5"/>
    <w:rsid w:val="006B2542"/>
    <w:rsid w:val="006B3CE2"/>
    <w:rsid w:val="006B429B"/>
    <w:rsid w:val="006B4461"/>
    <w:rsid w:val="006B4ED2"/>
    <w:rsid w:val="006B52D0"/>
    <w:rsid w:val="006B543C"/>
    <w:rsid w:val="006B5E1B"/>
    <w:rsid w:val="006B67D1"/>
    <w:rsid w:val="006B67E2"/>
    <w:rsid w:val="006B6C10"/>
    <w:rsid w:val="006B73A4"/>
    <w:rsid w:val="006B7858"/>
    <w:rsid w:val="006B7890"/>
    <w:rsid w:val="006B79C8"/>
    <w:rsid w:val="006C059A"/>
    <w:rsid w:val="006C05DA"/>
    <w:rsid w:val="006C24F7"/>
    <w:rsid w:val="006C3028"/>
    <w:rsid w:val="006C3338"/>
    <w:rsid w:val="006C442A"/>
    <w:rsid w:val="006C48E1"/>
    <w:rsid w:val="006C4955"/>
    <w:rsid w:val="006C49A1"/>
    <w:rsid w:val="006C4B5D"/>
    <w:rsid w:val="006C4E71"/>
    <w:rsid w:val="006C5257"/>
    <w:rsid w:val="006C53BE"/>
    <w:rsid w:val="006C5486"/>
    <w:rsid w:val="006C56F9"/>
    <w:rsid w:val="006C6CD8"/>
    <w:rsid w:val="006C7D99"/>
    <w:rsid w:val="006D0517"/>
    <w:rsid w:val="006D0B42"/>
    <w:rsid w:val="006D0EBD"/>
    <w:rsid w:val="006D21B7"/>
    <w:rsid w:val="006D27BD"/>
    <w:rsid w:val="006D290E"/>
    <w:rsid w:val="006D2E40"/>
    <w:rsid w:val="006D2F84"/>
    <w:rsid w:val="006D369F"/>
    <w:rsid w:val="006D3865"/>
    <w:rsid w:val="006D407E"/>
    <w:rsid w:val="006D438C"/>
    <w:rsid w:val="006D4617"/>
    <w:rsid w:val="006D4838"/>
    <w:rsid w:val="006D511A"/>
    <w:rsid w:val="006D51AD"/>
    <w:rsid w:val="006D5400"/>
    <w:rsid w:val="006D556D"/>
    <w:rsid w:val="006D5D41"/>
    <w:rsid w:val="006D6DB1"/>
    <w:rsid w:val="006D6E3D"/>
    <w:rsid w:val="006D6EAF"/>
    <w:rsid w:val="006D7633"/>
    <w:rsid w:val="006D7A09"/>
    <w:rsid w:val="006E0431"/>
    <w:rsid w:val="006E0884"/>
    <w:rsid w:val="006E0CEF"/>
    <w:rsid w:val="006E0EC5"/>
    <w:rsid w:val="006E135F"/>
    <w:rsid w:val="006E18DE"/>
    <w:rsid w:val="006E1B2C"/>
    <w:rsid w:val="006E1D9F"/>
    <w:rsid w:val="006E1E5B"/>
    <w:rsid w:val="006E278E"/>
    <w:rsid w:val="006E289F"/>
    <w:rsid w:val="006E2E42"/>
    <w:rsid w:val="006E3DE7"/>
    <w:rsid w:val="006E41F7"/>
    <w:rsid w:val="006E4A23"/>
    <w:rsid w:val="006E4E78"/>
    <w:rsid w:val="006E50D9"/>
    <w:rsid w:val="006E686D"/>
    <w:rsid w:val="006E7432"/>
    <w:rsid w:val="006E7652"/>
    <w:rsid w:val="006E7A41"/>
    <w:rsid w:val="006E7F11"/>
    <w:rsid w:val="006F0647"/>
    <w:rsid w:val="006F13E7"/>
    <w:rsid w:val="006F174B"/>
    <w:rsid w:val="006F1A76"/>
    <w:rsid w:val="006F1B4A"/>
    <w:rsid w:val="006F1CAF"/>
    <w:rsid w:val="006F2074"/>
    <w:rsid w:val="006F2527"/>
    <w:rsid w:val="006F2925"/>
    <w:rsid w:val="006F2A42"/>
    <w:rsid w:val="006F2EF4"/>
    <w:rsid w:val="006F32EA"/>
    <w:rsid w:val="006F3CA0"/>
    <w:rsid w:val="006F4377"/>
    <w:rsid w:val="006F4ABF"/>
    <w:rsid w:val="006F4FAC"/>
    <w:rsid w:val="006F51BF"/>
    <w:rsid w:val="006F533C"/>
    <w:rsid w:val="006F593B"/>
    <w:rsid w:val="006F6185"/>
    <w:rsid w:val="006F6A9A"/>
    <w:rsid w:val="006F6C8F"/>
    <w:rsid w:val="006F7245"/>
    <w:rsid w:val="00701369"/>
    <w:rsid w:val="00701977"/>
    <w:rsid w:val="00701AF5"/>
    <w:rsid w:val="00701D84"/>
    <w:rsid w:val="007023D8"/>
    <w:rsid w:val="00702C09"/>
    <w:rsid w:val="00702CD6"/>
    <w:rsid w:val="00702E2F"/>
    <w:rsid w:val="0070384E"/>
    <w:rsid w:val="00703B1B"/>
    <w:rsid w:val="00703B93"/>
    <w:rsid w:val="00703E43"/>
    <w:rsid w:val="0070439F"/>
    <w:rsid w:val="00704F1B"/>
    <w:rsid w:val="0070507B"/>
    <w:rsid w:val="00705553"/>
    <w:rsid w:val="0070561F"/>
    <w:rsid w:val="00705A73"/>
    <w:rsid w:val="00706654"/>
    <w:rsid w:val="00706FA0"/>
    <w:rsid w:val="00707C12"/>
    <w:rsid w:val="00707C6F"/>
    <w:rsid w:val="00707FFD"/>
    <w:rsid w:val="00710273"/>
    <w:rsid w:val="007108E3"/>
    <w:rsid w:val="007114B6"/>
    <w:rsid w:val="00712458"/>
    <w:rsid w:val="0071388E"/>
    <w:rsid w:val="00713BC4"/>
    <w:rsid w:val="00713DCF"/>
    <w:rsid w:val="0071437C"/>
    <w:rsid w:val="007144B8"/>
    <w:rsid w:val="007144F9"/>
    <w:rsid w:val="00714546"/>
    <w:rsid w:val="00714853"/>
    <w:rsid w:val="00714A09"/>
    <w:rsid w:val="007156FA"/>
    <w:rsid w:val="00716C20"/>
    <w:rsid w:val="00716EA1"/>
    <w:rsid w:val="00717722"/>
    <w:rsid w:val="00717905"/>
    <w:rsid w:val="0072026B"/>
    <w:rsid w:val="007203B5"/>
    <w:rsid w:val="00721440"/>
    <w:rsid w:val="00721454"/>
    <w:rsid w:val="00722CBC"/>
    <w:rsid w:val="00722D7F"/>
    <w:rsid w:val="00723AB2"/>
    <w:rsid w:val="00723AFF"/>
    <w:rsid w:val="007242DB"/>
    <w:rsid w:val="00724847"/>
    <w:rsid w:val="00725B1F"/>
    <w:rsid w:val="007262B1"/>
    <w:rsid w:val="007262FE"/>
    <w:rsid w:val="007263F4"/>
    <w:rsid w:val="007266B8"/>
    <w:rsid w:val="00726A1E"/>
    <w:rsid w:val="00726DA1"/>
    <w:rsid w:val="00726DA7"/>
    <w:rsid w:val="00727230"/>
    <w:rsid w:val="00727428"/>
    <w:rsid w:val="007277C4"/>
    <w:rsid w:val="007302BF"/>
    <w:rsid w:val="007313A9"/>
    <w:rsid w:val="0073151D"/>
    <w:rsid w:val="00732327"/>
    <w:rsid w:val="0073258A"/>
    <w:rsid w:val="00733519"/>
    <w:rsid w:val="00735981"/>
    <w:rsid w:val="00735F49"/>
    <w:rsid w:val="007366BA"/>
    <w:rsid w:val="00736733"/>
    <w:rsid w:val="007368AA"/>
    <w:rsid w:val="00736F23"/>
    <w:rsid w:val="007371A0"/>
    <w:rsid w:val="00737A8C"/>
    <w:rsid w:val="00737C7E"/>
    <w:rsid w:val="007401DB"/>
    <w:rsid w:val="00740587"/>
    <w:rsid w:val="0074087B"/>
    <w:rsid w:val="007416E4"/>
    <w:rsid w:val="00741823"/>
    <w:rsid w:val="00741B7E"/>
    <w:rsid w:val="00742080"/>
    <w:rsid w:val="00742D6B"/>
    <w:rsid w:val="0074336A"/>
    <w:rsid w:val="0074341B"/>
    <w:rsid w:val="0074361A"/>
    <w:rsid w:val="00743A00"/>
    <w:rsid w:val="00743F6F"/>
    <w:rsid w:val="00744274"/>
    <w:rsid w:val="0074462A"/>
    <w:rsid w:val="00744938"/>
    <w:rsid w:val="0074539F"/>
    <w:rsid w:val="00745866"/>
    <w:rsid w:val="00745BD5"/>
    <w:rsid w:val="00746CA4"/>
    <w:rsid w:val="00746D6D"/>
    <w:rsid w:val="00747694"/>
    <w:rsid w:val="00750369"/>
    <w:rsid w:val="007505CB"/>
    <w:rsid w:val="00750D48"/>
    <w:rsid w:val="00750F6F"/>
    <w:rsid w:val="00751087"/>
    <w:rsid w:val="00751283"/>
    <w:rsid w:val="0075211F"/>
    <w:rsid w:val="0075222C"/>
    <w:rsid w:val="007522B1"/>
    <w:rsid w:val="007523B9"/>
    <w:rsid w:val="007525E4"/>
    <w:rsid w:val="007526E6"/>
    <w:rsid w:val="007528E9"/>
    <w:rsid w:val="00752D29"/>
    <w:rsid w:val="0075342D"/>
    <w:rsid w:val="0075444E"/>
    <w:rsid w:val="007544F0"/>
    <w:rsid w:val="00754F42"/>
    <w:rsid w:val="0075528E"/>
    <w:rsid w:val="007558CC"/>
    <w:rsid w:val="007566F0"/>
    <w:rsid w:val="007570DB"/>
    <w:rsid w:val="0075714B"/>
    <w:rsid w:val="0075756F"/>
    <w:rsid w:val="0076045C"/>
    <w:rsid w:val="007608B5"/>
    <w:rsid w:val="007608FD"/>
    <w:rsid w:val="00760D6B"/>
    <w:rsid w:val="0076125B"/>
    <w:rsid w:val="0076178E"/>
    <w:rsid w:val="00761D11"/>
    <w:rsid w:val="00761D3F"/>
    <w:rsid w:val="00762479"/>
    <w:rsid w:val="007626A0"/>
    <w:rsid w:val="007636D9"/>
    <w:rsid w:val="00763932"/>
    <w:rsid w:val="0076426E"/>
    <w:rsid w:val="00764A0E"/>
    <w:rsid w:val="00766696"/>
    <w:rsid w:val="0076688F"/>
    <w:rsid w:val="007700A2"/>
    <w:rsid w:val="00770758"/>
    <w:rsid w:val="00771E92"/>
    <w:rsid w:val="00771FC9"/>
    <w:rsid w:val="00772004"/>
    <w:rsid w:val="00772693"/>
    <w:rsid w:val="00772B64"/>
    <w:rsid w:val="00773932"/>
    <w:rsid w:val="00773CD3"/>
    <w:rsid w:val="00773EE8"/>
    <w:rsid w:val="007746E5"/>
    <w:rsid w:val="00774B09"/>
    <w:rsid w:val="00774D20"/>
    <w:rsid w:val="00775069"/>
    <w:rsid w:val="007757DF"/>
    <w:rsid w:val="00775853"/>
    <w:rsid w:val="00776425"/>
    <w:rsid w:val="0077679E"/>
    <w:rsid w:val="00776C40"/>
    <w:rsid w:val="00776E86"/>
    <w:rsid w:val="007773CC"/>
    <w:rsid w:val="00777840"/>
    <w:rsid w:val="00777F4C"/>
    <w:rsid w:val="00777FFB"/>
    <w:rsid w:val="007802A3"/>
    <w:rsid w:val="00780457"/>
    <w:rsid w:val="00780E65"/>
    <w:rsid w:val="00781007"/>
    <w:rsid w:val="00781145"/>
    <w:rsid w:val="007815E7"/>
    <w:rsid w:val="00781638"/>
    <w:rsid w:val="00781A81"/>
    <w:rsid w:val="00781B36"/>
    <w:rsid w:val="00782847"/>
    <w:rsid w:val="00782857"/>
    <w:rsid w:val="00783512"/>
    <w:rsid w:val="00783EF4"/>
    <w:rsid w:val="00784335"/>
    <w:rsid w:val="00784C10"/>
    <w:rsid w:val="00784F9A"/>
    <w:rsid w:val="007851C7"/>
    <w:rsid w:val="007856C2"/>
    <w:rsid w:val="00786022"/>
    <w:rsid w:val="007871D0"/>
    <w:rsid w:val="007872A9"/>
    <w:rsid w:val="007902FE"/>
    <w:rsid w:val="00790847"/>
    <w:rsid w:val="0079125F"/>
    <w:rsid w:val="0079178D"/>
    <w:rsid w:val="00791D05"/>
    <w:rsid w:val="00791E25"/>
    <w:rsid w:val="0079232D"/>
    <w:rsid w:val="00793506"/>
    <w:rsid w:val="00793D2B"/>
    <w:rsid w:val="007946E1"/>
    <w:rsid w:val="0079485C"/>
    <w:rsid w:val="007958FA"/>
    <w:rsid w:val="00795930"/>
    <w:rsid w:val="007960E1"/>
    <w:rsid w:val="007963E7"/>
    <w:rsid w:val="0079665F"/>
    <w:rsid w:val="00796814"/>
    <w:rsid w:val="00796C5E"/>
    <w:rsid w:val="00797A09"/>
    <w:rsid w:val="007A024A"/>
    <w:rsid w:val="007A0814"/>
    <w:rsid w:val="007A082E"/>
    <w:rsid w:val="007A1153"/>
    <w:rsid w:val="007A1399"/>
    <w:rsid w:val="007A1661"/>
    <w:rsid w:val="007A1942"/>
    <w:rsid w:val="007A1CBE"/>
    <w:rsid w:val="007A2841"/>
    <w:rsid w:val="007A2B58"/>
    <w:rsid w:val="007A2BA9"/>
    <w:rsid w:val="007A3C4C"/>
    <w:rsid w:val="007A4486"/>
    <w:rsid w:val="007A57A8"/>
    <w:rsid w:val="007A59AA"/>
    <w:rsid w:val="007A61FB"/>
    <w:rsid w:val="007A66A7"/>
    <w:rsid w:val="007A67EE"/>
    <w:rsid w:val="007A69CB"/>
    <w:rsid w:val="007A6B1B"/>
    <w:rsid w:val="007A6C2B"/>
    <w:rsid w:val="007B0C46"/>
    <w:rsid w:val="007B0C9B"/>
    <w:rsid w:val="007B0D74"/>
    <w:rsid w:val="007B1711"/>
    <w:rsid w:val="007B1B63"/>
    <w:rsid w:val="007B1E9C"/>
    <w:rsid w:val="007B20D5"/>
    <w:rsid w:val="007B3B57"/>
    <w:rsid w:val="007B41A6"/>
    <w:rsid w:val="007B4636"/>
    <w:rsid w:val="007B4668"/>
    <w:rsid w:val="007B4794"/>
    <w:rsid w:val="007B4905"/>
    <w:rsid w:val="007B6BF0"/>
    <w:rsid w:val="007B6E76"/>
    <w:rsid w:val="007B7945"/>
    <w:rsid w:val="007B7F27"/>
    <w:rsid w:val="007C0150"/>
    <w:rsid w:val="007C0819"/>
    <w:rsid w:val="007C08B3"/>
    <w:rsid w:val="007C0CE5"/>
    <w:rsid w:val="007C177A"/>
    <w:rsid w:val="007C1D9D"/>
    <w:rsid w:val="007C3670"/>
    <w:rsid w:val="007C3FEA"/>
    <w:rsid w:val="007C42C2"/>
    <w:rsid w:val="007C534A"/>
    <w:rsid w:val="007C53AC"/>
    <w:rsid w:val="007C54F4"/>
    <w:rsid w:val="007C5560"/>
    <w:rsid w:val="007C5F7A"/>
    <w:rsid w:val="007C728B"/>
    <w:rsid w:val="007C7302"/>
    <w:rsid w:val="007D01AA"/>
    <w:rsid w:val="007D0700"/>
    <w:rsid w:val="007D2286"/>
    <w:rsid w:val="007D2E4C"/>
    <w:rsid w:val="007D31AD"/>
    <w:rsid w:val="007D3E3F"/>
    <w:rsid w:val="007D3ED3"/>
    <w:rsid w:val="007D45CC"/>
    <w:rsid w:val="007D5C3A"/>
    <w:rsid w:val="007D5E39"/>
    <w:rsid w:val="007D5EF6"/>
    <w:rsid w:val="007D6215"/>
    <w:rsid w:val="007D6D59"/>
    <w:rsid w:val="007D6EFD"/>
    <w:rsid w:val="007D7022"/>
    <w:rsid w:val="007D7602"/>
    <w:rsid w:val="007D7ED6"/>
    <w:rsid w:val="007E0AC9"/>
    <w:rsid w:val="007E1592"/>
    <w:rsid w:val="007E1D97"/>
    <w:rsid w:val="007E27F4"/>
    <w:rsid w:val="007E30C6"/>
    <w:rsid w:val="007E380D"/>
    <w:rsid w:val="007E394F"/>
    <w:rsid w:val="007E3974"/>
    <w:rsid w:val="007E464A"/>
    <w:rsid w:val="007E58BB"/>
    <w:rsid w:val="007E717D"/>
    <w:rsid w:val="007E7347"/>
    <w:rsid w:val="007E73A6"/>
    <w:rsid w:val="007E75E5"/>
    <w:rsid w:val="007E78D7"/>
    <w:rsid w:val="007E7D2C"/>
    <w:rsid w:val="007F01F3"/>
    <w:rsid w:val="007F0299"/>
    <w:rsid w:val="007F0640"/>
    <w:rsid w:val="007F1248"/>
    <w:rsid w:val="007F2B8B"/>
    <w:rsid w:val="007F2EE3"/>
    <w:rsid w:val="007F38AF"/>
    <w:rsid w:val="007F3FA9"/>
    <w:rsid w:val="007F480B"/>
    <w:rsid w:val="007F50F1"/>
    <w:rsid w:val="007F5B14"/>
    <w:rsid w:val="007F5F76"/>
    <w:rsid w:val="007F65AA"/>
    <w:rsid w:val="007F6680"/>
    <w:rsid w:val="007F7166"/>
    <w:rsid w:val="007F727A"/>
    <w:rsid w:val="007F7506"/>
    <w:rsid w:val="007F795D"/>
    <w:rsid w:val="007F7D5C"/>
    <w:rsid w:val="008007FF"/>
    <w:rsid w:val="00800826"/>
    <w:rsid w:val="00800AA8"/>
    <w:rsid w:val="008011C2"/>
    <w:rsid w:val="00801787"/>
    <w:rsid w:val="00802048"/>
    <w:rsid w:val="0080296B"/>
    <w:rsid w:val="00802A84"/>
    <w:rsid w:val="008031A7"/>
    <w:rsid w:val="00804011"/>
    <w:rsid w:val="008041DB"/>
    <w:rsid w:val="008049FA"/>
    <w:rsid w:val="00804A59"/>
    <w:rsid w:val="00804D5B"/>
    <w:rsid w:val="00805336"/>
    <w:rsid w:val="008056DB"/>
    <w:rsid w:val="00805767"/>
    <w:rsid w:val="00805A1E"/>
    <w:rsid w:val="00805B85"/>
    <w:rsid w:val="00805CD4"/>
    <w:rsid w:val="00806C63"/>
    <w:rsid w:val="008073EA"/>
    <w:rsid w:val="00807DCB"/>
    <w:rsid w:val="00807DF1"/>
    <w:rsid w:val="0081055A"/>
    <w:rsid w:val="00810663"/>
    <w:rsid w:val="008110ED"/>
    <w:rsid w:val="008112F5"/>
    <w:rsid w:val="0081155F"/>
    <w:rsid w:val="00811E27"/>
    <w:rsid w:val="00812330"/>
    <w:rsid w:val="00812BEC"/>
    <w:rsid w:val="0081325C"/>
    <w:rsid w:val="008134B0"/>
    <w:rsid w:val="00813705"/>
    <w:rsid w:val="008139CC"/>
    <w:rsid w:val="00814E28"/>
    <w:rsid w:val="00814FA1"/>
    <w:rsid w:val="00815264"/>
    <w:rsid w:val="008154D8"/>
    <w:rsid w:val="0081561F"/>
    <w:rsid w:val="00816EAF"/>
    <w:rsid w:val="00817119"/>
    <w:rsid w:val="0081716C"/>
    <w:rsid w:val="008172C3"/>
    <w:rsid w:val="00817C5D"/>
    <w:rsid w:val="008207D6"/>
    <w:rsid w:val="0082199A"/>
    <w:rsid w:val="00821ACE"/>
    <w:rsid w:val="00821CBA"/>
    <w:rsid w:val="0082273E"/>
    <w:rsid w:val="0082355B"/>
    <w:rsid w:val="00823AC0"/>
    <w:rsid w:val="00824061"/>
    <w:rsid w:val="00824D7A"/>
    <w:rsid w:val="00824E55"/>
    <w:rsid w:val="0082576C"/>
    <w:rsid w:val="0082595A"/>
    <w:rsid w:val="00826A14"/>
    <w:rsid w:val="00826B6F"/>
    <w:rsid w:val="0083088A"/>
    <w:rsid w:val="008309F0"/>
    <w:rsid w:val="00830D5A"/>
    <w:rsid w:val="00831AC4"/>
    <w:rsid w:val="008320D2"/>
    <w:rsid w:val="008321DF"/>
    <w:rsid w:val="00832265"/>
    <w:rsid w:val="00832607"/>
    <w:rsid w:val="008327A6"/>
    <w:rsid w:val="00833C03"/>
    <w:rsid w:val="00833CC8"/>
    <w:rsid w:val="0083426F"/>
    <w:rsid w:val="0083446E"/>
    <w:rsid w:val="00834684"/>
    <w:rsid w:val="00834692"/>
    <w:rsid w:val="008346B7"/>
    <w:rsid w:val="00834A8C"/>
    <w:rsid w:val="00834EE1"/>
    <w:rsid w:val="00835E5B"/>
    <w:rsid w:val="00836317"/>
    <w:rsid w:val="0083655D"/>
    <w:rsid w:val="0083664A"/>
    <w:rsid w:val="00836B7E"/>
    <w:rsid w:val="00837219"/>
    <w:rsid w:val="00837273"/>
    <w:rsid w:val="0083773C"/>
    <w:rsid w:val="00837D51"/>
    <w:rsid w:val="00837FD5"/>
    <w:rsid w:val="008403A0"/>
    <w:rsid w:val="00840419"/>
    <w:rsid w:val="00840689"/>
    <w:rsid w:val="0084083B"/>
    <w:rsid w:val="00840F99"/>
    <w:rsid w:val="0084189F"/>
    <w:rsid w:val="00841B55"/>
    <w:rsid w:val="00842436"/>
    <w:rsid w:val="00842966"/>
    <w:rsid w:val="00842A0C"/>
    <w:rsid w:val="00843CFB"/>
    <w:rsid w:val="0084461E"/>
    <w:rsid w:val="00845659"/>
    <w:rsid w:val="00845B97"/>
    <w:rsid w:val="00845DA8"/>
    <w:rsid w:val="00845E79"/>
    <w:rsid w:val="0084682B"/>
    <w:rsid w:val="00846DCE"/>
    <w:rsid w:val="00846E3F"/>
    <w:rsid w:val="008479F2"/>
    <w:rsid w:val="0085046F"/>
    <w:rsid w:val="008508B4"/>
    <w:rsid w:val="008508F2"/>
    <w:rsid w:val="00851D64"/>
    <w:rsid w:val="00852052"/>
    <w:rsid w:val="008521E4"/>
    <w:rsid w:val="00852583"/>
    <w:rsid w:val="008529AC"/>
    <w:rsid w:val="008533A8"/>
    <w:rsid w:val="00853BF2"/>
    <w:rsid w:val="00854E89"/>
    <w:rsid w:val="00854FAF"/>
    <w:rsid w:val="0085513A"/>
    <w:rsid w:val="00855257"/>
    <w:rsid w:val="0085529E"/>
    <w:rsid w:val="0085610A"/>
    <w:rsid w:val="00856441"/>
    <w:rsid w:val="00856821"/>
    <w:rsid w:val="00856FD7"/>
    <w:rsid w:val="00857DDF"/>
    <w:rsid w:val="00860292"/>
    <w:rsid w:val="008606F3"/>
    <w:rsid w:val="00860E0B"/>
    <w:rsid w:val="00862646"/>
    <w:rsid w:val="008627AF"/>
    <w:rsid w:val="0086293B"/>
    <w:rsid w:val="00862D6E"/>
    <w:rsid w:val="00862DFD"/>
    <w:rsid w:val="0086309F"/>
    <w:rsid w:val="008635D7"/>
    <w:rsid w:val="008643C8"/>
    <w:rsid w:val="00864965"/>
    <w:rsid w:val="00864CE4"/>
    <w:rsid w:val="00864D40"/>
    <w:rsid w:val="00864F43"/>
    <w:rsid w:val="00865728"/>
    <w:rsid w:val="00865D82"/>
    <w:rsid w:val="0086759C"/>
    <w:rsid w:val="00867928"/>
    <w:rsid w:val="00867F48"/>
    <w:rsid w:val="00870D55"/>
    <w:rsid w:val="00871169"/>
    <w:rsid w:val="0087119B"/>
    <w:rsid w:val="00872580"/>
    <w:rsid w:val="0087284C"/>
    <w:rsid w:val="008729D4"/>
    <w:rsid w:val="00872D6A"/>
    <w:rsid w:val="00873DEA"/>
    <w:rsid w:val="00874BCF"/>
    <w:rsid w:val="00875904"/>
    <w:rsid w:val="00876481"/>
    <w:rsid w:val="0087660A"/>
    <w:rsid w:val="00876B45"/>
    <w:rsid w:val="0087711C"/>
    <w:rsid w:val="00877FB8"/>
    <w:rsid w:val="0088074D"/>
    <w:rsid w:val="008808C9"/>
    <w:rsid w:val="008810A7"/>
    <w:rsid w:val="008811FC"/>
    <w:rsid w:val="00882439"/>
    <w:rsid w:val="008829D4"/>
    <w:rsid w:val="0088301C"/>
    <w:rsid w:val="0088375F"/>
    <w:rsid w:val="008837FB"/>
    <w:rsid w:val="008838FD"/>
    <w:rsid w:val="00883AA8"/>
    <w:rsid w:val="00883E6B"/>
    <w:rsid w:val="008840FC"/>
    <w:rsid w:val="008842A1"/>
    <w:rsid w:val="00885017"/>
    <w:rsid w:val="008852E8"/>
    <w:rsid w:val="008854F1"/>
    <w:rsid w:val="008855EA"/>
    <w:rsid w:val="00885898"/>
    <w:rsid w:val="00886176"/>
    <w:rsid w:val="008865B6"/>
    <w:rsid w:val="00886B0D"/>
    <w:rsid w:val="00890BEA"/>
    <w:rsid w:val="00890C9B"/>
    <w:rsid w:val="00890CD2"/>
    <w:rsid w:val="00891D46"/>
    <w:rsid w:val="00891D68"/>
    <w:rsid w:val="00891EA5"/>
    <w:rsid w:val="0089283C"/>
    <w:rsid w:val="008928A3"/>
    <w:rsid w:val="00892AC5"/>
    <w:rsid w:val="008933AB"/>
    <w:rsid w:val="00893941"/>
    <w:rsid w:val="00894012"/>
    <w:rsid w:val="008941AF"/>
    <w:rsid w:val="00894831"/>
    <w:rsid w:val="0089487A"/>
    <w:rsid w:val="00894E73"/>
    <w:rsid w:val="00894F87"/>
    <w:rsid w:val="00895568"/>
    <w:rsid w:val="00895A60"/>
    <w:rsid w:val="00896439"/>
    <w:rsid w:val="0089735F"/>
    <w:rsid w:val="0089788E"/>
    <w:rsid w:val="00897EFF"/>
    <w:rsid w:val="00897F5B"/>
    <w:rsid w:val="008A03E5"/>
    <w:rsid w:val="008A0FA2"/>
    <w:rsid w:val="008A18CC"/>
    <w:rsid w:val="008A1BE5"/>
    <w:rsid w:val="008A2913"/>
    <w:rsid w:val="008A3241"/>
    <w:rsid w:val="008A3B81"/>
    <w:rsid w:val="008A3BAE"/>
    <w:rsid w:val="008A4836"/>
    <w:rsid w:val="008A4AD9"/>
    <w:rsid w:val="008A4ED0"/>
    <w:rsid w:val="008A5441"/>
    <w:rsid w:val="008A5473"/>
    <w:rsid w:val="008A54C7"/>
    <w:rsid w:val="008A54E7"/>
    <w:rsid w:val="008A59CF"/>
    <w:rsid w:val="008A5E35"/>
    <w:rsid w:val="008A5E42"/>
    <w:rsid w:val="008A67D4"/>
    <w:rsid w:val="008A716F"/>
    <w:rsid w:val="008B0339"/>
    <w:rsid w:val="008B218A"/>
    <w:rsid w:val="008B29A6"/>
    <w:rsid w:val="008B329C"/>
    <w:rsid w:val="008B3BE5"/>
    <w:rsid w:val="008B404E"/>
    <w:rsid w:val="008B4341"/>
    <w:rsid w:val="008B507A"/>
    <w:rsid w:val="008B6032"/>
    <w:rsid w:val="008B617F"/>
    <w:rsid w:val="008B6324"/>
    <w:rsid w:val="008B6406"/>
    <w:rsid w:val="008B64E7"/>
    <w:rsid w:val="008B6898"/>
    <w:rsid w:val="008B6E07"/>
    <w:rsid w:val="008B74B1"/>
    <w:rsid w:val="008B7586"/>
    <w:rsid w:val="008C0435"/>
    <w:rsid w:val="008C09A1"/>
    <w:rsid w:val="008C0A24"/>
    <w:rsid w:val="008C0F70"/>
    <w:rsid w:val="008C1107"/>
    <w:rsid w:val="008C1229"/>
    <w:rsid w:val="008C2B4E"/>
    <w:rsid w:val="008C32FC"/>
    <w:rsid w:val="008C3B64"/>
    <w:rsid w:val="008C4001"/>
    <w:rsid w:val="008C4AB9"/>
    <w:rsid w:val="008C5077"/>
    <w:rsid w:val="008C5A35"/>
    <w:rsid w:val="008C616C"/>
    <w:rsid w:val="008C63E1"/>
    <w:rsid w:val="008C6A6E"/>
    <w:rsid w:val="008C6F31"/>
    <w:rsid w:val="008C7734"/>
    <w:rsid w:val="008C7776"/>
    <w:rsid w:val="008D08A0"/>
    <w:rsid w:val="008D0ACA"/>
    <w:rsid w:val="008D0E36"/>
    <w:rsid w:val="008D0E91"/>
    <w:rsid w:val="008D0F1F"/>
    <w:rsid w:val="008D11EE"/>
    <w:rsid w:val="008D1266"/>
    <w:rsid w:val="008D12DE"/>
    <w:rsid w:val="008D1925"/>
    <w:rsid w:val="008D294A"/>
    <w:rsid w:val="008D2D96"/>
    <w:rsid w:val="008D3671"/>
    <w:rsid w:val="008D3BB6"/>
    <w:rsid w:val="008D4377"/>
    <w:rsid w:val="008D44DD"/>
    <w:rsid w:val="008D488B"/>
    <w:rsid w:val="008D4D4F"/>
    <w:rsid w:val="008D4F9D"/>
    <w:rsid w:val="008D510A"/>
    <w:rsid w:val="008D5ABE"/>
    <w:rsid w:val="008D5FDF"/>
    <w:rsid w:val="008D7E5F"/>
    <w:rsid w:val="008E016F"/>
    <w:rsid w:val="008E0407"/>
    <w:rsid w:val="008E0507"/>
    <w:rsid w:val="008E083B"/>
    <w:rsid w:val="008E0EBC"/>
    <w:rsid w:val="008E1115"/>
    <w:rsid w:val="008E13A1"/>
    <w:rsid w:val="008E1817"/>
    <w:rsid w:val="008E1E55"/>
    <w:rsid w:val="008E2A3A"/>
    <w:rsid w:val="008E3375"/>
    <w:rsid w:val="008E3F5C"/>
    <w:rsid w:val="008E437F"/>
    <w:rsid w:val="008E44B0"/>
    <w:rsid w:val="008E4A3A"/>
    <w:rsid w:val="008E50BA"/>
    <w:rsid w:val="008E57A9"/>
    <w:rsid w:val="008E591C"/>
    <w:rsid w:val="008E6E9E"/>
    <w:rsid w:val="008E736A"/>
    <w:rsid w:val="008E7DFE"/>
    <w:rsid w:val="008E7F9F"/>
    <w:rsid w:val="008F0FC8"/>
    <w:rsid w:val="008F1B05"/>
    <w:rsid w:val="008F20B5"/>
    <w:rsid w:val="008F241A"/>
    <w:rsid w:val="008F276F"/>
    <w:rsid w:val="008F27F4"/>
    <w:rsid w:val="008F349F"/>
    <w:rsid w:val="008F3866"/>
    <w:rsid w:val="008F3F04"/>
    <w:rsid w:val="008F4B72"/>
    <w:rsid w:val="008F4BC5"/>
    <w:rsid w:val="008F615D"/>
    <w:rsid w:val="008F6CBF"/>
    <w:rsid w:val="008F6E63"/>
    <w:rsid w:val="008F6F1F"/>
    <w:rsid w:val="008F729F"/>
    <w:rsid w:val="008F7491"/>
    <w:rsid w:val="008F7819"/>
    <w:rsid w:val="00900781"/>
    <w:rsid w:val="00901023"/>
    <w:rsid w:val="009014FB"/>
    <w:rsid w:val="00901FFF"/>
    <w:rsid w:val="00902859"/>
    <w:rsid w:val="00902C72"/>
    <w:rsid w:val="00902E51"/>
    <w:rsid w:val="00902EC4"/>
    <w:rsid w:val="009030F4"/>
    <w:rsid w:val="009038AE"/>
    <w:rsid w:val="0090390E"/>
    <w:rsid w:val="0090399C"/>
    <w:rsid w:val="00903BAD"/>
    <w:rsid w:val="009045B2"/>
    <w:rsid w:val="0090568A"/>
    <w:rsid w:val="0090588D"/>
    <w:rsid w:val="00905F1F"/>
    <w:rsid w:val="00905FAF"/>
    <w:rsid w:val="00906A6D"/>
    <w:rsid w:val="009071AD"/>
    <w:rsid w:val="00907245"/>
    <w:rsid w:val="00907792"/>
    <w:rsid w:val="00910070"/>
    <w:rsid w:val="00910092"/>
    <w:rsid w:val="0091028F"/>
    <w:rsid w:val="00910407"/>
    <w:rsid w:val="00910458"/>
    <w:rsid w:val="009104BF"/>
    <w:rsid w:val="00910578"/>
    <w:rsid w:val="00910D4B"/>
    <w:rsid w:val="00911CE5"/>
    <w:rsid w:val="00911FA2"/>
    <w:rsid w:val="009128F2"/>
    <w:rsid w:val="009132DC"/>
    <w:rsid w:val="00914143"/>
    <w:rsid w:val="00914A71"/>
    <w:rsid w:val="0091502D"/>
    <w:rsid w:val="00915C03"/>
    <w:rsid w:val="00916029"/>
    <w:rsid w:val="009162BE"/>
    <w:rsid w:val="009163EC"/>
    <w:rsid w:val="0091679C"/>
    <w:rsid w:val="00917147"/>
    <w:rsid w:val="009173B6"/>
    <w:rsid w:val="0091765B"/>
    <w:rsid w:val="009178A0"/>
    <w:rsid w:val="00917A74"/>
    <w:rsid w:val="00917FF2"/>
    <w:rsid w:val="00920637"/>
    <w:rsid w:val="00920B0B"/>
    <w:rsid w:val="00920BAB"/>
    <w:rsid w:val="009215B0"/>
    <w:rsid w:val="00921876"/>
    <w:rsid w:val="009229E4"/>
    <w:rsid w:val="00922A15"/>
    <w:rsid w:val="00925597"/>
    <w:rsid w:val="00925C7E"/>
    <w:rsid w:val="00925E46"/>
    <w:rsid w:val="00926678"/>
    <w:rsid w:val="009266F3"/>
    <w:rsid w:val="00926E63"/>
    <w:rsid w:val="00926F93"/>
    <w:rsid w:val="00926FD5"/>
    <w:rsid w:val="0092721E"/>
    <w:rsid w:val="00927263"/>
    <w:rsid w:val="009300CE"/>
    <w:rsid w:val="009304A1"/>
    <w:rsid w:val="009307EB"/>
    <w:rsid w:val="00930BA2"/>
    <w:rsid w:val="00931212"/>
    <w:rsid w:val="00931298"/>
    <w:rsid w:val="00931426"/>
    <w:rsid w:val="009314D1"/>
    <w:rsid w:val="009326A2"/>
    <w:rsid w:val="00932723"/>
    <w:rsid w:val="00933120"/>
    <w:rsid w:val="00933ED2"/>
    <w:rsid w:val="00934507"/>
    <w:rsid w:val="00934656"/>
    <w:rsid w:val="00934C6C"/>
    <w:rsid w:val="00935393"/>
    <w:rsid w:val="00935A18"/>
    <w:rsid w:val="00935DE4"/>
    <w:rsid w:val="00936705"/>
    <w:rsid w:val="0094071B"/>
    <w:rsid w:val="0094082B"/>
    <w:rsid w:val="009408B2"/>
    <w:rsid w:val="009410A6"/>
    <w:rsid w:val="00941B3C"/>
    <w:rsid w:val="00941E15"/>
    <w:rsid w:val="009420BD"/>
    <w:rsid w:val="009428CE"/>
    <w:rsid w:val="00942C2B"/>
    <w:rsid w:val="00942CD4"/>
    <w:rsid w:val="00943230"/>
    <w:rsid w:val="009435FD"/>
    <w:rsid w:val="0094390C"/>
    <w:rsid w:val="00943B80"/>
    <w:rsid w:val="00943F7C"/>
    <w:rsid w:val="00944B1A"/>
    <w:rsid w:val="00944B9E"/>
    <w:rsid w:val="00944C5E"/>
    <w:rsid w:val="009459D4"/>
    <w:rsid w:val="00945C47"/>
    <w:rsid w:val="0094687E"/>
    <w:rsid w:val="00946FCE"/>
    <w:rsid w:val="0094759E"/>
    <w:rsid w:val="009476AA"/>
    <w:rsid w:val="0094776E"/>
    <w:rsid w:val="009477B7"/>
    <w:rsid w:val="00947995"/>
    <w:rsid w:val="00947C31"/>
    <w:rsid w:val="00950014"/>
    <w:rsid w:val="0095071D"/>
    <w:rsid w:val="00951540"/>
    <w:rsid w:val="009524B4"/>
    <w:rsid w:val="00952EF9"/>
    <w:rsid w:val="0095397E"/>
    <w:rsid w:val="00953C4E"/>
    <w:rsid w:val="00953DA5"/>
    <w:rsid w:val="00953F4E"/>
    <w:rsid w:val="00954B5F"/>
    <w:rsid w:val="009554F8"/>
    <w:rsid w:val="009555ED"/>
    <w:rsid w:val="00955AC8"/>
    <w:rsid w:val="00955C97"/>
    <w:rsid w:val="009563FB"/>
    <w:rsid w:val="009566DD"/>
    <w:rsid w:val="00956B98"/>
    <w:rsid w:val="00956DFF"/>
    <w:rsid w:val="00957205"/>
    <w:rsid w:val="00957612"/>
    <w:rsid w:val="00957D11"/>
    <w:rsid w:val="00960DA9"/>
    <w:rsid w:val="00960DB2"/>
    <w:rsid w:val="00961C31"/>
    <w:rsid w:val="00962257"/>
    <w:rsid w:val="0096288C"/>
    <w:rsid w:val="009629CE"/>
    <w:rsid w:val="009630F7"/>
    <w:rsid w:val="00963120"/>
    <w:rsid w:val="00963424"/>
    <w:rsid w:val="0096398C"/>
    <w:rsid w:val="00963993"/>
    <w:rsid w:val="009644C3"/>
    <w:rsid w:val="0096478A"/>
    <w:rsid w:val="00965D84"/>
    <w:rsid w:val="00965EC4"/>
    <w:rsid w:val="009660D4"/>
    <w:rsid w:val="00966702"/>
    <w:rsid w:val="00966D01"/>
    <w:rsid w:val="009672C9"/>
    <w:rsid w:val="009677BE"/>
    <w:rsid w:val="00967E8A"/>
    <w:rsid w:val="009705DE"/>
    <w:rsid w:val="00970787"/>
    <w:rsid w:val="00970CD0"/>
    <w:rsid w:val="00970E69"/>
    <w:rsid w:val="00971513"/>
    <w:rsid w:val="0097180C"/>
    <w:rsid w:val="00971E33"/>
    <w:rsid w:val="009720AA"/>
    <w:rsid w:val="0097287B"/>
    <w:rsid w:val="00972937"/>
    <w:rsid w:val="0097305B"/>
    <w:rsid w:val="00973599"/>
    <w:rsid w:val="00973834"/>
    <w:rsid w:val="00974947"/>
    <w:rsid w:val="00974A59"/>
    <w:rsid w:val="00974BBB"/>
    <w:rsid w:val="009753FD"/>
    <w:rsid w:val="00975747"/>
    <w:rsid w:val="0097651B"/>
    <w:rsid w:val="009766D1"/>
    <w:rsid w:val="00976AEB"/>
    <w:rsid w:val="00977148"/>
    <w:rsid w:val="009773CB"/>
    <w:rsid w:val="009778E9"/>
    <w:rsid w:val="009778EB"/>
    <w:rsid w:val="00977FA4"/>
    <w:rsid w:val="009804CB"/>
    <w:rsid w:val="0098076F"/>
    <w:rsid w:val="00980908"/>
    <w:rsid w:val="0098146E"/>
    <w:rsid w:val="00982A62"/>
    <w:rsid w:val="0098307C"/>
    <w:rsid w:val="0098314C"/>
    <w:rsid w:val="00984986"/>
    <w:rsid w:val="00984ABF"/>
    <w:rsid w:val="00984AE4"/>
    <w:rsid w:val="009851D9"/>
    <w:rsid w:val="0098549D"/>
    <w:rsid w:val="0098630C"/>
    <w:rsid w:val="00987E01"/>
    <w:rsid w:val="00987EF6"/>
    <w:rsid w:val="0099002F"/>
    <w:rsid w:val="0099121A"/>
    <w:rsid w:val="00992132"/>
    <w:rsid w:val="00992FED"/>
    <w:rsid w:val="0099332B"/>
    <w:rsid w:val="009933D8"/>
    <w:rsid w:val="00993509"/>
    <w:rsid w:val="00993B82"/>
    <w:rsid w:val="00993C1C"/>
    <w:rsid w:val="00995D3F"/>
    <w:rsid w:val="00995F73"/>
    <w:rsid w:val="00996608"/>
    <w:rsid w:val="009969ED"/>
    <w:rsid w:val="00997CBA"/>
    <w:rsid w:val="009A0192"/>
    <w:rsid w:val="009A02BC"/>
    <w:rsid w:val="009A0355"/>
    <w:rsid w:val="009A06CF"/>
    <w:rsid w:val="009A0859"/>
    <w:rsid w:val="009A0EDF"/>
    <w:rsid w:val="009A14AC"/>
    <w:rsid w:val="009A17C0"/>
    <w:rsid w:val="009A187E"/>
    <w:rsid w:val="009A1A75"/>
    <w:rsid w:val="009A3250"/>
    <w:rsid w:val="009A36E1"/>
    <w:rsid w:val="009A3741"/>
    <w:rsid w:val="009A47D1"/>
    <w:rsid w:val="009A4F46"/>
    <w:rsid w:val="009A53AA"/>
    <w:rsid w:val="009A736C"/>
    <w:rsid w:val="009A7AC4"/>
    <w:rsid w:val="009A7C0C"/>
    <w:rsid w:val="009B0B14"/>
    <w:rsid w:val="009B1CE8"/>
    <w:rsid w:val="009B23DA"/>
    <w:rsid w:val="009B2FEA"/>
    <w:rsid w:val="009B3199"/>
    <w:rsid w:val="009B32D0"/>
    <w:rsid w:val="009B4B4B"/>
    <w:rsid w:val="009B4FBC"/>
    <w:rsid w:val="009B53BE"/>
    <w:rsid w:val="009B540D"/>
    <w:rsid w:val="009B58AC"/>
    <w:rsid w:val="009B5B28"/>
    <w:rsid w:val="009B5BD5"/>
    <w:rsid w:val="009B5F26"/>
    <w:rsid w:val="009B6C1B"/>
    <w:rsid w:val="009B73BF"/>
    <w:rsid w:val="009B7578"/>
    <w:rsid w:val="009B76AC"/>
    <w:rsid w:val="009B7954"/>
    <w:rsid w:val="009B7EC8"/>
    <w:rsid w:val="009C11A0"/>
    <w:rsid w:val="009C160F"/>
    <w:rsid w:val="009C16B4"/>
    <w:rsid w:val="009C1AE7"/>
    <w:rsid w:val="009C1D5B"/>
    <w:rsid w:val="009C2A07"/>
    <w:rsid w:val="009C3190"/>
    <w:rsid w:val="009C3445"/>
    <w:rsid w:val="009C3DA0"/>
    <w:rsid w:val="009C4017"/>
    <w:rsid w:val="009C406B"/>
    <w:rsid w:val="009C4B9B"/>
    <w:rsid w:val="009C4BC4"/>
    <w:rsid w:val="009C4E07"/>
    <w:rsid w:val="009C5068"/>
    <w:rsid w:val="009C5751"/>
    <w:rsid w:val="009C5A4C"/>
    <w:rsid w:val="009C5C87"/>
    <w:rsid w:val="009C5DF6"/>
    <w:rsid w:val="009C6E0B"/>
    <w:rsid w:val="009C714A"/>
    <w:rsid w:val="009C7EEC"/>
    <w:rsid w:val="009D156D"/>
    <w:rsid w:val="009D1978"/>
    <w:rsid w:val="009D19A3"/>
    <w:rsid w:val="009D1B1D"/>
    <w:rsid w:val="009D22E5"/>
    <w:rsid w:val="009D281F"/>
    <w:rsid w:val="009D2A78"/>
    <w:rsid w:val="009D30E2"/>
    <w:rsid w:val="009D3605"/>
    <w:rsid w:val="009D3830"/>
    <w:rsid w:val="009D3C00"/>
    <w:rsid w:val="009D3FEA"/>
    <w:rsid w:val="009D43E3"/>
    <w:rsid w:val="009D4653"/>
    <w:rsid w:val="009D50C7"/>
    <w:rsid w:val="009D524E"/>
    <w:rsid w:val="009D550F"/>
    <w:rsid w:val="009D5560"/>
    <w:rsid w:val="009D588B"/>
    <w:rsid w:val="009D58C2"/>
    <w:rsid w:val="009D649A"/>
    <w:rsid w:val="009D75DF"/>
    <w:rsid w:val="009D79C1"/>
    <w:rsid w:val="009D7F8A"/>
    <w:rsid w:val="009E0278"/>
    <w:rsid w:val="009E0569"/>
    <w:rsid w:val="009E07D8"/>
    <w:rsid w:val="009E1739"/>
    <w:rsid w:val="009E1AA7"/>
    <w:rsid w:val="009E25D5"/>
    <w:rsid w:val="009E3A96"/>
    <w:rsid w:val="009E5283"/>
    <w:rsid w:val="009E537D"/>
    <w:rsid w:val="009E63FC"/>
    <w:rsid w:val="009E74B2"/>
    <w:rsid w:val="009E74D5"/>
    <w:rsid w:val="009E7D77"/>
    <w:rsid w:val="009F099A"/>
    <w:rsid w:val="009F0AA0"/>
    <w:rsid w:val="009F0FF1"/>
    <w:rsid w:val="009F1121"/>
    <w:rsid w:val="009F13DD"/>
    <w:rsid w:val="009F24DA"/>
    <w:rsid w:val="009F27A1"/>
    <w:rsid w:val="009F2CFB"/>
    <w:rsid w:val="009F30F5"/>
    <w:rsid w:val="009F31E7"/>
    <w:rsid w:val="009F33BA"/>
    <w:rsid w:val="009F3EF8"/>
    <w:rsid w:val="009F409C"/>
    <w:rsid w:val="009F44BE"/>
    <w:rsid w:val="009F5040"/>
    <w:rsid w:val="009F5640"/>
    <w:rsid w:val="009F56BE"/>
    <w:rsid w:val="009F6AD3"/>
    <w:rsid w:val="009F7454"/>
    <w:rsid w:val="009F7556"/>
    <w:rsid w:val="009F7871"/>
    <w:rsid w:val="009F7B4E"/>
    <w:rsid w:val="009F7F0D"/>
    <w:rsid w:val="009F7F5A"/>
    <w:rsid w:val="00A00B64"/>
    <w:rsid w:val="00A00EAA"/>
    <w:rsid w:val="00A0239A"/>
    <w:rsid w:val="00A02530"/>
    <w:rsid w:val="00A03AF7"/>
    <w:rsid w:val="00A040CB"/>
    <w:rsid w:val="00A055BF"/>
    <w:rsid w:val="00A06218"/>
    <w:rsid w:val="00A0622A"/>
    <w:rsid w:val="00A066A8"/>
    <w:rsid w:val="00A069A6"/>
    <w:rsid w:val="00A06EAD"/>
    <w:rsid w:val="00A0708A"/>
    <w:rsid w:val="00A07095"/>
    <w:rsid w:val="00A0783E"/>
    <w:rsid w:val="00A078B7"/>
    <w:rsid w:val="00A07C82"/>
    <w:rsid w:val="00A10031"/>
    <w:rsid w:val="00A10150"/>
    <w:rsid w:val="00A10522"/>
    <w:rsid w:val="00A10CB3"/>
    <w:rsid w:val="00A12455"/>
    <w:rsid w:val="00A12C18"/>
    <w:rsid w:val="00A15537"/>
    <w:rsid w:val="00A15917"/>
    <w:rsid w:val="00A15BF1"/>
    <w:rsid w:val="00A1662C"/>
    <w:rsid w:val="00A16788"/>
    <w:rsid w:val="00A16DD1"/>
    <w:rsid w:val="00A17526"/>
    <w:rsid w:val="00A200D8"/>
    <w:rsid w:val="00A20C96"/>
    <w:rsid w:val="00A20F53"/>
    <w:rsid w:val="00A21470"/>
    <w:rsid w:val="00A22998"/>
    <w:rsid w:val="00A22A5D"/>
    <w:rsid w:val="00A22BBB"/>
    <w:rsid w:val="00A23AAA"/>
    <w:rsid w:val="00A23C62"/>
    <w:rsid w:val="00A23CAD"/>
    <w:rsid w:val="00A24724"/>
    <w:rsid w:val="00A2489D"/>
    <w:rsid w:val="00A24B51"/>
    <w:rsid w:val="00A256A8"/>
    <w:rsid w:val="00A2595F"/>
    <w:rsid w:val="00A25A2F"/>
    <w:rsid w:val="00A25E38"/>
    <w:rsid w:val="00A26072"/>
    <w:rsid w:val="00A264D5"/>
    <w:rsid w:val="00A26876"/>
    <w:rsid w:val="00A26BC2"/>
    <w:rsid w:val="00A26C69"/>
    <w:rsid w:val="00A26D7F"/>
    <w:rsid w:val="00A276FF"/>
    <w:rsid w:val="00A2799A"/>
    <w:rsid w:val="00A27A53"/>
    <w:rsid w:val="00A27EA4"/>
    <w:rsid w:val="00A300EF"/>
    <w:rsid w:val="00A30114"/>
    <w:rsid w:val="00A308A5"/>
    <w:rsid w:val="00A30A39"/>
    <w:rsid w:val="00A315B9"/>
    <w:rsid w:val="00A31D89"/>
    <w:rsid w:val="00A31E8E"/>
    <w:rsid w:val="00A31FB0"/>
    <w:rsid w:val="00A32A39"/>
    <w:rsid w:val="00A333A0"/>
    <w:rsid w:val="00A33473"/>
    <w:rsid w:val="00A336FB"/>
    <w:rsid w:val="00A339E5"/>
    <w:rsid w:val="00A33B38"/>
    <w:rsid w:val="00A34157"/>
    <w:rsid w:val="00A344BD"/>
    <w:rsid w:val="00A34F90"/>
    <w:rsid w:val="00A352DE"/>
    <w:rsid w:val="00A35440"/>
    <w:rsid w:val="00A35C73"/>
    <w:rsid w:val="00A35DF5"/>
    <w:rsid w:val="00A35F66"/>
    <w:rsid w:val="00A37024"/>
    <w:rsid w:val="00A37459"/>
    <w:rsid w:val="00A37EF8"/>
    <w:rsid w:val="00A4064E"/>
    <w:rsid w:val="00A406CE"/>
    <w:rsid w:val="00A40C51"/>
    <w:rsid w:val="00A410E0"/>
    <w:rsid w:val="00A41DF5"/>
    <w:rsid w:val="00A41F42"/>
    <w:rsid w:val="00A41FA9"/>
    <w:rsid w:val="00A42A36"/>
    <w:rsid w:val="00A43A2F"/>
    <w:rsid w:val="00A43F23"/>
    <w:rsid w:val="00A44027"/>
    <w:rsid w:val="00A44801"/>
    <w:rsid w:val="00A449E1"/>
    <w:rsid w:val="00A44ABE"/>
    <w:rsid w:val="00A4526F"/>
    <w:rsid w:val="00A45475"/>
    <w:rsid w:val="00A46432"/>
    <w:rsid w:val="00A466E0"/>
    <w:rsid w:val="00A475BC"/>
    <w:rsid w:val="00A47645"/>
    <w:rsid w:val="00A500CC"/>
    <w:rsid w:val="00A50132"/>
    <w:rsid w:val="00A507F0"/>
    <w:rsid w:val="00A5169D"/>
    <w:rsid w:val="00A51714"/>
    <w:rsid w:val="00A522BB"/>
    <w:rsid w:val="00A52421"/>
    <w:rsid w:val="00A52E22"/>
    <w:rsid w:val="00A5314B"/>
    <w:rsid w:val="00A53988"/>
    <w:rsid w:val="00A53C0F"/>
    <w:rsid w:val="00A53DE5"/>
    <w:rsid w:val="00A541E3"/>
    <w:rsid w:val="00A541F9"/>
    <w:rsid w:val="00A5467B"/>
    <w:rsid w:val="00A546A2"/>
    <w:rsid w:val="00A5483E"/>
    <w:rsid w:val="00A548B3"/>
    <w:rsid w:val="00A54A6B"/>
    <w:rsid w:val="00A54A88"/>
    <w:rsid w:val="00A54C07"/>
    <w:rsid w:val="00A54F26"/>
    <w:rsid w:val="00A54F9D"/>
    <w:rsid w:val="00A55618"/>
    <w:rsid w:val="00A5653B"/>
    <w:rsid w:val="00A565EE"/>
    <w:rsid w:val="00A575BC"/>
    <w:rsid w:val="00A57837"/>
    <w:rsid w:val="00A606DE"/>
    <w:rsid w:val="00A607F6"/>
    <w:rsid w:val="00A61371"/>
    <w:rsid w:val="00A620C7"/>
    <w:rsid w:val="00A62D1E"/>
    <w:rsid w:val="00A63C8E"/>
    <w:rsid w:val="00A64401"/>
    <w:rsid w:val="00A65C63"/>
    <w:rsid w:val="00A65EB3"/>
    <w:rsid w:val="00A66B78"/>
    <w:rsid w:val="00A66BDF"/>
    <w:rsid w:val="00A6713A"/>
    <w:rsid w:val="00A671E7"/>
    <w:rsid w:val="00A6734C"/>
    <w:rsid w:val="00A67A9F"/>
    <w:rsid w:val="00A7007D"/>
    <w:rsid w:val="00A700B2"/>
    <w:rsid w:val="00A7076A"/>
    <w:rsid w:val="00A70ED9"/>
    <w:rsid w:val="00A711E8"/>
    <w:rsid w:val="00A716F3"/>
    <w:rsid w:val="00A7179C"/>
    <w:rsid w:val="00A71B52"/>
    <w:rsid w:val="00A72793"/>
    <w:rsid w:val="00A72E9B"/>
    <w:rsid w:val="00A72FC1"/>
    <w:rsid w:val="00A7349D"/>
    <w:rsid w:val="00A7383A"/>
    <w:rsid w:val="00A73871"/>
    <w:rsid w:val="00A73E6B"/>
    <w:rsid w:val="00A747C2"/>
    <w:rsid w:val="00A74AC4"/>
    <w:rsid w:val="00A7712E"/>
    <w:rsid w:val="00A7742C"/>
    <w:rsid w:val="00A7780B"/>
    <w:rsid w:val="00A779B0"/>
    <w:rsid w:val="00A77C4D"/>
    <w:rsid w:val="00A77C7E"/>
    <w:rsid w:val="00A77D48"/>
    <w:rsid w:val="00A77E91"/>
    <w:rsid w:val="00A80292"/>
    <w:rsid w:val="00A802B4"/>
    <w:rsid w:val="00A80607"/>
    <w:rsid w:val="00A80696"/>
    <w:rsid w:val="00A80973"/>
    <w:rsid w:val="00A80E8D"/>
    <w:rsid w:val="00A8121A"/>
    <w:rsid w:val="00A81635"/>
    <w:rsid w:val="00A81F34"/>
    <w:rsid w:val="00A821F3"/>
    <w:rsid w:val="00A82730"/>
    <w:rsid w:val="00A82CA2"/>
    <w:rsid w:val="00A8320A"/>
    <w:rsid w:val="00A83564"/>
    <w:rsid w:val="00A83C09"/>
    <w:rsid w:val="00A83C7F"/>
    <w:rsid w:val="00A83D5C"/>
    <w:rsid w:val="00A84058"/>
    <w:rsid w:val="00A841AA"/>
    <w:rsid w:val="00A84578"/>
    <w:rsid w:val="00A84E99"/>
    <w:rsid w:val="00A85311"/>
    <w:rsid w:val="00A8576D"/>
    <w:rsid w:val="00A8713B"/>
    <w:rsid w:val="00A874F1"/>
    <w:rsid w:val="00A90882"/>
    <w:rsid w:val="00A90BAF"/>
    <w:rsid w:val="00A9111F"/>
    <w:rsid w:val="00A91B5E"/>
    <w:rsid w:val="00A92A86"/>
    <w:rsid w:val="00A934C2"/>
    <w:rsid w:val="00A95401"/>
    <w:rsid w:val="00A95CDE"/>
    <w:rsid w:val="00A96A3B"/>
    <w:rsid w:val="00A96A9F"/>
    <w:rsid w:val="00A96DEE"/>
    <w:rsid w:val="00A97311"/>
    <w:rsid w:val="00A97777"/>
    <w:rsid w:val="00A97F1E"/>
    <w:rsid w:val="00AA0DAF"/>
    <w:rsid w:val="00AA10E0"/>
    <w:rsid w:val="00AA1889"/>
    <w:rsid w:val="00AA19EC"/>
    <w:rsid w:val="00AA1C8F"/>
    <w:rsid w:val="00AA22CD"/>
    <w:rsid w:val="00AA26FE"/>
    <w:rsid w:val="00AA2D76"/>
    <w:rsid w:val="00AA32CC"/>
    <w:rsid w:val="00AA3E47"/>
    <w:rsid w:val="00AA4726"/>
    <w:rsid w:val="00AA4C16"/>
    <w:rsid w:val="00AA4D88"/>
    <w:rsid w:val="00AA4F9C"/>
    <w:rsid w:val="00AA581E"/>
    <w:rsid w:val="00AA5BF1"/>
    <w:rsid w:val="00AA7021"/>
    <w:rsid w:val="00AA76E0"/>
    <w:rsid w:val="00AA793B"/>
    <w:rsid w:val="00AA7F0F"/>
    <w:rsid w:val="00AA7FAB"/>
    <w:rsid w:val="00AB0318"/>
    <w:rsid w:val="00AB0CF0"/>
    <w:rsid w:val="00AB1463"/>
    <w:rsid w:val="00AB1809"/>
    <w:rsid w:val="00AB1E81"/>
    <w:rsid w:val="00AB2C3A"/>
    <w:rsid w:val="00AB343A"/>
    <w:rsid w:val="00AB3CBA"/>
    <w:rsid w:val="00AB4EC2"/>
    <w:rsid w:val="00AB596B"/>
    <w:rsid w:val="00AB5CA5"/>
    <w:rsid w:val="00AB5EF9"/>
    <w:rsid w:val="00AB6350"/>
    <w:rsid w:val="00AB6E58"/>
    <w:rsid w:val="00AB6E75"/>
    <w:rsid w:val="00AB6FE8"/>
    <w:rsid w:val="00AB7015"/>
    <w:rsid w:val="00AB70FC"/>
    <w:rsid w:val="00AB7359"/>
    <w:rsid w:val="00AB7582"/>
    <w:rsid w:val="00AB7935"/>
    <w:rsid w:val="00AC0EB8"/>
    <w:rsid w:val="00AC14CD"/>
    <w:rsid w:val="00AC15D4"/>
    <w:rsid w:val="00AC166D"/>
    <w:rsid w:val="00AC181C"/>
    <w:rsid w:val="00AC1E13"/>
    <w:rsid w:val="00AC2041"/>
    <w:rsid w:val="00AC24F8"/>
    <w:rsid w:val="00AC2638"/>
    <w:rsid w:val="00AC29C8"/>
    <w:rsid w:val="00AC2A17"/>
    <w:rsid w:val="00AC2B47"/>
    <w:rsid w:val="00AC2DCE"/>
    <w:rsid w:val="00AC3598"/>
    <w:rsid w:val="00AC393E"/>
    <w:rsid w:val="00AC43AB"/>
    <w:rsid w:val="00AC49FB"/>
    <w:rsid w:val="00AC5793"/>
    <w:rsid w:val="00AC6519"/>
    <w:rsid w:val="00AC676B"/>
    <w:rsid w:val="00AD062F"/>
    <w:rsid w:val="00AD088A"/>
    <w:rsid w:val="00AD08A2"/>
    <w:rsid w:val="00AD0A37"/>
    <w:rsid w:val="00AD0E23"/>
    <w:rsid w:val="00AD1CB8"/>
    <w:rsid w:val="00AD29E7"/>
    <w:rsid w:val="00AD2D17"/>
    <w:rsid w:val="00AD32E8"/>
    <w:rsid w:val="00AD3F76"/>
    <w:rsid w:val="00AD40EA"/>
    <w:rsid w:val="00AD4101"/>
    <w:rsid w:val="00AD5209"/>
    <w:rsid w:val="00AD53E7"/>
    <w:rsid w:val="00AD5845"/>
    <w:rsid w:val="00AD5DB4"/>
    <w:rsid w:val="00AD5EBA"/>
    <w:rsid w:val="00AD66B3"/>
    <w:rsid w:val="00AD6AA7"/>
    <w:rsid w:val="00AD6C0D"/>
    <w:rsid w:val="00AD6F43"/>
    <w:rsid w:val="00AD7649"/>
    <w:rsid w:val="00AD7675"/>
    <w:rsid w:val="00AD7A1B"/>
    <w:rsid w:val="00AD7A71"/>
    <w:rsid w:val="00AD7BCB"/>
    <w:rsid w:val="00AE05A3"/>
    <w:rsid w:val="00AE0BC0"/>
    <w:rsid w:val="00AE11F4"/>
    <w:rsid w:val="00AE170F"/>
    <w:rsid w:val="00AE1713"/>
    <w:rsid w:val="00AE171D"/>
    <w:rsid w:val="00AE25F6"/>
    <w:rsid w:val="00AE3CBA"/>
    <w:rsid w:val="00AE3D17"/>
    <w:rsid w:val="00AE42FE"/>
    <w:rsid w:val="00AE44FC"/>
    <w:rsid w:val="00AE51CE"/>
    <w:rsid w:val="00AE5A40"/>
    <w:rsid w:val="00AE6443"/>
    <w:rsid w:val="00AE6998"/>
    <w:rsid w:val="00AE76B8"/>
    <w:rsid w:val="00AE7EFD"/>
    <w:rsid w:val="00AE7FC0"/>
    <w:rsid w:val="00AF0483"/>
    <w:rsid w:val="00AF0CF4"/>
    <w:rsid w:val="00AF1169"/>
    <w:rsid w:val="00AF15F1"/>
    <w:rsid w:val="00AF184A"/>
    <w:rsid w:val="00AF1B17"/>
    <w:rsid w:val="00AF210F"/>
    <w:rsid w:val="00AF238B"/>
    <w:rsid w:val="00AF2A84"/>
    <w:rsid w:val="00AF2D5D"/>
    <w:rsid w:val="00AF2EFB"/>
    <w:rsid w:val="00AF3640"/>
    <w:rsid w:val="00AF3914"/>
    <w:rsid w:val="00AF3B3F"/>
    <w:rsid w:val="00AF3DA1"/>
    <w:rsid w:val="00AF4632"/>
    <w:rsid w:val="00AF4874"/>
    <w:rsid w:val="00AF4FE4"/>
    <w:rsid w:val="00AF57D6"/>
    <w:rsid w:val="00AF5FA5"/>
    <w:rsid w:val="00AF62F3"/>
    <w:rsid w:val="00AF632C"/>
    <w:rsid w:val="00AF64AC"/>
    <w:rsid w:val="00AF68B5"/>
    <w:rsid w:val="00AF6FC2"/>
    <w:rsid w:val="00AF6FC8"/>
    <w:rsid w:val="00AF7008"/>
    <w:rsid w:val="00AF72FB"/>
    <w:rsid w:val="00AF771E"/>
    <w:rsid w:val="00AF7B24"/>
    <w:rsid w:val="00AF7BC7"/>
    <w:rsid w:val="00B00FE3"/>
    <w:rsid w:val="00B01D73"/>
    <w:rsid w:val="00B0259D"/>
    <w:rsid w:val="00B026E4"/>
    <w:rsid w:val="00B039D9"/>
    <w:rsid w:val="00B040A8"/>
    <w:rsid w:val="00B04622"/>
    <w:rsid w:val="00B046C1"/>
    <w:rsid w:val="00B05343"/>
    <w:rsid w:val="00B05756"/>
    <w:rsid w:val="00B064C0"/>
    <w:rsid w:val="00B06704"/>
    <w:rsid w:val="00B06C91"/>
    <w:rsid w:val="00B07052"/>
    <w:rsid w:val="00B1021D"/>
    <w:rsid w:val="00B106BB"/>
    <w:rsid w:val="00B10DF6"/>
    <w:rsid w:val="00B112DC"/>
    <w:rsid w:val="00B114F1"/>
    <w:rsid w:val="00B1174C"/>
    <w:rsid w:val="00B117AC"/>
    <w:rsid w:val="00B1186B"/>
    <w:rsid w:val="00B11DD5"/>
    <w:rsid w:val="00B11EE7"/>
    <w:rsid w:val="00B138CD"/>
    <w:rsid w:val="00B14459"/>
    <w:rsid w:val="00B15281"/>
    <w:rsid w:val="00B1554C"/>
    <w:rsid w:val="00B1565F"/>
    <w:rsid w:val="00B16CD5"/>
    <w:rsid w:val="00B16F80"/>
    <w:rsid w:val="00B170F7"/>
    <w:rsid w:val="00B17232"/>
    <w:rsid w:val="00B1753A"/>
    <w:rsid w:val="00B176AA"/>
    <w:rsid w:val="00B179A4"/>
    <w:rsid w:val="00B17A88"/>
    <w:rsid w:val="00B17E93"/>
    <w:rsid w:val="00B20CC4"/>
    <w:rsid w:val="00B20EC4"/>
    <w:rsid w:val="00B20F72"/>
    <w:rsid w:val="00B21B8A"/>
    <w:rsid w:val="00B2220F"/>
    <w:rsid w:val="00B2222E"/>
    <w:rsid w:val="00B22318"/>
    <w:rsid w:val="00B229F7"/>
    <w:rsid w:val="00B2302C"/>
    <w:rsid w:val="00B234E0"/>
    <w:rsid w:val="00B239D1"/>
    <w:rsid w:val="00B23AAD"/>
    <w:rsid w:val="00B23AB1"/>
    <w:rsid w:val="00B24721"/>
    <w:rsid w:val="00B24968"/>
    <w:rsid w:val="00B24A1D"/>
    <w:rsid w:val="00B24C8D"/>
    <w:rsid w:val="00B24E9C"/>
    <w:rsid w:val="00B259CD"/>
    <w:rsid w:val="00B259EF"/>
    <w:rsid w:val="00B25EC0"/>
    <w:rsid w:val="00B260E8"/>
    <w:rsid w:val="00B26136"/>
    <w:rsid w:val="00B26A61"/>
    <w:rsid w:val="00B27987"/>
    <w:rsid w:val="00B3072C"/>
    <w:rsid w:val="00B30AB9"/>
    <w:rsid w:val="00B30FD1"/>
    <w:rsid w:val="00B311C1"/>
    <w:rsid w:val="00B31223"/>
    <w:rsid w:val="00B3163F"/>
    <w:rsid w:val="00B31743"/>
    <w:rsid w:val="00B31983"/>
    <w:rsid w:val="00B31F16"/>
    <w:rsid w:val="00B32048"/>
    <w:rsid w:val="00B32266"/>
    <w:rsid w:val="00B32397"/>
    <w:rsid w:val="00B32A4B"/>
    <w:rsid w:val="00B331FD"/>
    <w:rsid w:val="00B33386"/>
    <w:rsid w:val="00B33AD2"/>
    <w:rsid w:val="00B34C1A"/>
    <w:rsid w:val="00B350D2"/>
    <w:rsid w:val="00B36D71"/>
    <w:rsid w:val="00B373C5"/>
    <w:rsid w:val="00B37417"/>
    <w:rsid w:val="00B3786B"/>
    <w:rsid w:val="00B37879"/>
    <w:rsid w:val="00B37D6B"/>
    <w:rsid w:val="00B40017"/>
    <w:rsid w:val="00B40F25"/>
    <w:rsid w:val="00B41D51"/>
    <w:rsid w:val="00B41E37"/>
    <w:rsid w:val="00B42D83"/>
    <w:rsid w:val="00B431E7"/>
    <w:rsid w:val="00B43335"/>
    <w:rsid w:val="00B433B6"/>
    <w:rsid w:val="00B43A34"/>
    <w:rsid w:val="00B443FC"/>
    <w:rsid w:val="00B44A58"/>
    <w:rsid w:val="00B44AFB"/>
    <w:rsid w:val="00B4504B"/>
    <w:rsid w:val="00B45766"/>
    <w:rsid w:val="00B45EB2"/>
    <w:rsid w:val="00B47188"/>
    <w:rsid w:val="00B474EA"/>
    <w:rsid w:val="00B47937"/>
    <w:rsid w:val="00B47F32"/>
    <w:rsid w:val="00B504A0"/>
    <w:rsid w:val="00B50771"/>
    <w:rsid w:val="00B50CD8"/>
    <w:rsid w:val="00B50D8D"/>
    <w:rsid w:val="00B51083"/>
    <w:rsid w:val="00B52508"/>
    <w:rsid w:val="00B52B13"/>
    <w:rsid w:val="00B53088"/>
    <w:rsid w:val="00B53138"/>
    <w:rsid w:val="00B534FA"/>
    <w:rsid w:val="00B53E14"/>
    <w:rsid w:val="00B53EFE"/>
    <w:rsid w:val="00B54055"/>
    <w:rsid w:val="00B5519D"/>
    <w:rsid w:val="00B5565F"/>
    <w:rsid w:val="00B55961"/>
    <w:rsid w:val="00B55ADA"/>
    <w:rsid w:val="00B55FCE"/>
    <w:rsid w:val="00B56158"/>
    <w:rsid w:val="00B568F8"/>
    <w:rsid w:val="00B56C30"/>
    <w:rsid w:val="00B574FC"/>
    <w:rsid w:val="00B6012C"/>
    <w:rsid w:val="00B6036C"/>
    <w:rsid w:val="00B60543"/>
    <w:rsid w:val="00B60B84"/>
    <w:rsid w:val="00B611E3"/>
    <w:rsid w:val="00B61AE1"/>
    <w:rsid w:val="00B62233"/>
    <w:rsid w:val="00B6238C"/>
    <w:rsid w:val="00B62554"/>
    <w:rsid w:val="00B633CE"/>
    <w:rsid w:val="00B6388B"/>
    <w:rsid w:val="00B63A7A"/>
    <w:rsid w:val="00B652D4"/>
    <w:rsid w:val="00B656C8"/>
    <w:rsid w:val="00B657B4"/>
    <w:rsid w:val="00B65ED1"/>
    <w:rsid w:val="00B66E39"/>
    <w:rsid w:val="00B66FE1"/>
    <w:rsid w:val="00B674A9"/>
    <w:rsid w:val="00B67783"/>
    <w:rsid w:val="00B677DC"/>
    <w:rsid w:val="00B67AAC"/>
    <w:rsid w:val="00B70176"/>
    <w:rsid w:val="00B70527"/>
    <w:rsid w:val="00B70791"/>
    <w:rsid w:val="00B710D8"/>
    <w:rsid w:val="00B713B3"/>
    <w:rsid w:val="00B72092"/>
    <w:rsid w:val="00B72193"/>
    <w:rsid w:val="00B7270E"/>
    <w:rsid w:val="00B73C5E"/>
    <w:rsid w:val="00B74447"/>
    <w:rsid w:val="00B746E1"/>
    <w:rsid w:val="00B75268"/>
    <w:rsid w:val="00B75296"/>
    <w:rsid w:val="00B75A70"/>
    <w:rsid w:val="00B75E50"/>
    <w:rsid w:val="00B75F67"/>
    <w:rsid w:val="00B764A5"/>
    <w:rsid w:val="00B76591"/>
    <w:rsid w:val="00B76731"/>
    <w:rsid w:val="00B76B90"/>
    <w:rsid w:val="00B76CC1"/>
    <w:rsid w:val="00B7719B"/>
    <w:rsid w:val="00B7780B"/>
    <w:rsid w:val="00B77FDC"/>
    <w:rsid w:val="00B80957"/>
    <w:rsid w:val="00B80CA9"/>
    <w:rsid w:val="00B80FFF"/>
    <w:rsid w:val="00B813F1"/>
    <w:rsid w:val="00B829CE"/>
    <w:rsid w:val="00B82A69"/>
    <w:rsid w:val="00B8306E"/>
    <w:rsid w:val="00B83303"/>
    <w:rsid w:val="00B8341D"/>
    <w:rsid w:val="00B83C4A"/>
    <w:rsid w:val="00B83D28"/>
    <w:rsid w:val="00B83DBA"/>
    <w:rsid w:val="00B843CC"/>
    <w:rsid w:val="00B843F6"/>
    <w:rsid w:val="00B8472C"/>
    <w:rsid w:val="00B8496D"/>
    <w:rsid w:val="00B849BE"/>
    <w:rsid w:val="00B84C4B"/>
    <w:rsid w:val="00B85155"/>
    <w:rsid w:val="00B860FE"/>
    <w:rsid w:val="00B868A4"/>
    <w:rsid w:val="00B86BFC"/>
    <w:rsid w:val="00B86D58"/>
    <w:rsid w:val="00B86F83"/>
    <w:rsid w:val="00B878D2"/>
    <w:rsid w:val="00B8796F"/>
    <w:rsid w:val="00B907AF"/>
    <w:rsid w:val="00B909E2"/>
    <w:rsid w:val="00B90C8D"/>
    <w:rsid w:val="00B91C5E"/>
    <w:rsid w:val="00B91D3C"/>
    <w:rsid w:val="00B91E3D"/>
    <w:rsid w:val="00B92665"/>
    <w:rsid w:val="00B92839"/>
    <w:rsid w:val="00B92AA3"/>
    <w:rsid w:val="00B9340F"/>
    <w:rsid w:val="00B936FD"/>
    <w:rsid w:val="00B94AA7"/>
    <w:rsid w:val="00B94B75"/>
    <w:rsid w:val="00B94E9D"/>
    <w:rsid w:val="00B953F5"/>
    <w:rsid w:val="00B954B7"/>
    <w:rsid w:val="00B95899"/>
    <w:rsid w:val="00B958B8"/>
    <w:rsid w:val="00B959E7"/>
    <w:rsid w:val="00B95D51"/>
    <w:rsid w:val="00B963B1"/>
    <w:rsid w:val="00B97E88"/>
    <w:rsid w:val="00B97F96"/>
    <w:rsid w:val="00BA09B2"/>
    <w:rsid w:val="00BA115A"/>
    <w:rsid w:val="00BA149A"/>
    <w:rsid w:val="00BA198C"/>
    <w:rsid w:val="00BA1D99"/>
    <w:rsid w:val="00BA21D7"/>
    <w:rsid w:val="00BA2646"/>
    <w:rsid w:val="00BA3893"/>
    <w:rsid w:val="00BA3C87"/>
    <w:rsid w:val="00BA4052"/>
    <w:rsid w:val="00BA44CA"/>
    <w:rsid w:val="00BA47EF"/>
    <w:rsid w:val="00BA4CBB"/>
    <w:rsid w:val="00BA52FB"/>
    <w:rsid w:val="00BA546C"/>
    <w:rsid w:val="00BA62BB"/>
    <w:rsid w:val="00BA7192"/>
    <w:rsid w:val="00BA731A"/>
    <w:rsid w:val="00BA762E"/>
    <w:rsid w:val="00BA7D9D"/>
    <w:rsid w:val="00BA7F87"/>
    <w:rsid w:val="00BB07A4"/>
    <w:rsid w:val="00BB1074"/>
    <w:rsid w:val="00BB1D4F"/>
    <w:rsid w:val="00BB1FE9"/>
    <w:rsid w:val="00BB220C"/>
    <w:rsid w:val="00BB2490"/>
    <w:rsid w:val="00BB24C7"/>
    <w:rsid w:val="00BB2893"/>
    <w:rsid w:val="00BB2BB2"/>
    <w:rsid w:val="00BB34B7"/>
    <w:rsid w:val="00BB371E"/>
    <w:rsid w:val="00BB3C7B"/>
    <w:rsid w:val="00BB40D2"/>
    <w:rsid w:val="00BB447C"/>
    <w:rsid w:val="00BB4B4B"/>
    <w:rsid w:val="00BB4D2D"/>
    <w:rsid w:val="00BB5017"/>
    <w:rsid w:val="00BB503D"/>
    <w:rsid w:val="00BB5382"/>
    <w:rsid w:val="00BB683F"/>
    <w:rsid w:val="00BB6998"/>
    <w:rsid w:val="00BB73D1"/>
    <w:rsid w:val="00BB7658"/>
    <w:rsid w:val="00BB7769"/>
    <w:rsid w:val="00BB7E91"/>
    <w:rsid w:val="00BC0027"/>
    <w:rsid w:val="00BC1391"/>
    <w:rsid w:val="00BC1601"/>
    <w:rsid w:val="00BC187B"/>
    <w:rsid w:val="00BC1C8E"/>
    <w:rsid w:val="00BC1E3B"/>
    <w:rsid w:val="00BC2160"/>
    <w:rsid w:val="00BC2EB0"/>
    <w:rsid w:val="00BC31E6"/>
    <w:rsid w:val="00BC3225"/>
    <w:rsid w:val="00BC3585"/>
    <w:rsid w:val="00BC3727"/>
    <w:rsid w:val="00BC3C34"/>
    <w:rsid w:val="00BC3CE5"/>
    <w:rsid w:val="00BC405F"/>
    <w:rsid w:val="00BC4069"/>
    <w:rsid w:val="00BC4B6A"/>
    <w:rsid w:val="00BC4D37"/>
    <w:rsid w:val="00BC4F3E"/>
    <w:rsid w:val="00BC51EB"/>
    <w:rsid w:val="00BC5BF9"/>
    <w:rsid w:val="00BC5F72"/>
    <w:rsid w:val="00BC7169"/>
    <w:rsid w:val="00BC7909"/>
    <w:rsid w:val="00BC7C65"/>
    <w:rsid w:val="00BC7EC2"/>
    <w:rsid w:val="00BD0382"/>
    <w:rsid w:val="00BD06D4"/>
    <w:rsid w:val="00BD0CC7"/>
    <w:rsid w:val="00BD0E42"/>
    <w:rsid w:val="00BD1478"/>
    <w:rsid w:val="00BD2BA9"/>
    <w:rsid w:val="00BD3109"/>
    <w:rsid w:val="00BD38BD"/>
    <w:rsid w:val="00BD3B44"/>
    <w:rsid w:val="00BD41A6"/>
    <w:rsid w:val="00BD50FA"/>
    <w:rsid w:val="00BD5979"/>
    <w:rsid w:val="00BD647B"/>
    <w:rsid w:val="00BD789D"/>
    <w:rsid w:val="00BD7F49"/>
    <w:rsid w:val="00BE0686"/>
    <w:rsid w:val="00BE07BC"/>
    <w:rsid w:val="00BE0802"/>
    <w:rsid w:val="00BE081A"/>
    <w:rsid w:val="00BE0CC5"/>
    <w:rsid w:val="00BE11C7"/>
    <w:rsid w:val="00BE150D"/>
    <w:rsid w:val="00BE15C4"/>
    <w:rsid w:val="00BE17C6"/>
    <w:rsid w:val="00BE1A95"/>
    <w:rsid w:val="00BE27FA"/>
    <w:rsid w:val="00BE2A64"/>
    <w:rsid w:val="00BE3330"/>
    <w:rsid w:val="00BE3AE9"/>
    <w:rsid w:val="00BE5038"/>
    <w:rsid w:val="00BE563D"/>
    <w:rsid w:val="00BE58AF"/>
    <w:rsid w:val="00BE5ADA"/>
    <w:rsid w:val="00BE5D49"/>
    <w:rsid w:val="00BE611E"/>
    <w:rsid w:val="00BE6E7A"/>
    <w:rsid w:val="00BE7226"/>
    <w:rsid w:val="00BE7287"/>
    <w:rsid w:val="00BE7340"/>
    <w:rsid w:val="00BE77BD"/>
    <w:rsid w:val="00BE7960"/>
    <w:rsid w:val="00BF109C"/>
    <w:rsid w:val="00BF16DD"/>
    <w:rsid w:val="00BF1FC1"/>
    <w:rsid w:val="00BF247E"/>
    <w:rsid w:val="00BF25F0"/>
    <w:rsid w:val="00BF2A70"/>
    <w:rsid w:val="00BF306E"/>
    <w:rsid w:val="00BF37A6"/>
    <w:rsid w:val="00BF37CD"/>
    <w:rsid w:val="00BF3E96"/>
    <w:rsid w:val="00BF4113"/>
    <w:rsid w:val="00BF47E5"/>
    <w:rsid w:val="00BF4C4A"/>
    <w:rsid w:val="00BF4F87"/>
    <w:rsid w:val="00BF5A4F"/>
    <w:rsid w:val="00BF5BEB"/>
    <w:rsid w:val="00BF5F5A"/>
    <w:rsid w:val="00BF6B87"/>
    <w:rsid w:val="00BF71DB"/>
    <w:rsid w:val="00BF74B4"/>
    <w:rsid w:val="00BF7E0A"/>
    <w:rsid w:val="00BF7EF3"/>
    <w:rsid w:val="00C002AF"/>
    <w:rsid w:val="00C010EF"/>
    <w:rsid w:val="00C01C4C"/>
    <w:rsid w:val="00C0215E"/>
    <w:rsid w:val="00C022D9"/>
    <w:rsid w:val="00C02671"/>
    <w:rsid w:val="00C0318A"/>
    <w:rsid w:val="00C0380E"/>
    <w:rsid w:val="00C04B8A"/>
    <w:rsid w:val="00C05439"/>
    <w:rsid w:val="00C05A8F"/>
    <w:rsid w:val="00C05B91"/>
    <w:rsid w:val="00C0604B"/>
    <w:rsid w:val="00C062E9"/>
    <w:rsid w:val="00C06362"/>
    <w:rsid w:val="00C07011"/>
    <w:rsid w:val="00C0721B"/>
    <w:rsid w:val="00C0747D"/>
    <w:rsid w:val="00C07491"/>
    <w:rsid w:val="00C077E2"/>
    <w:rsid w:val="00C079D4"/>
    <w:rsid w:val="00C07BE7"/>
    <w:rsid w:val="00C07BEC"/>
    <w:rsid w:val="00C1038F"/>
    <w:rsid w:val="00C105C4"/>
    <w:rsid w:val="00C10B5A"/>
    <w:rsid w:val="00C11440"/>
    <w:rsid w:val="00C118D4"/>
    <w:rsid w:val="00C11B1B"/>
    <w:rsid w:val="00C1215A"/>
    <w:rsid w:val="00C13098"/>
    <w:rsid w:val="00C1324F"/>
    <w:rsid w:val="00C1348C"/>
    <w:rsid w:val="00C136B2"/>
    <w:rsid w:val="00C13932"/>
    <w:rsid w:val="00C1436F"/>
    <w:rsid w:val="00C14582"/>
    <w:rsid w:val="00C146AE"/>
    <w:rsid w:val="00C14969"/>
    <w:rsid w:val="00C1778A"/>
    <w:rsid w:val="00C17DC4"/>
    <w:rsid w:val="00C201C7"/>
    <w:rsid w:val="00C20558"/>
    <w:rsid w:val="00C2064B"/>
    <w:rsid w:val="00C20709"/>
    <w:rsid w:val="00C211A0"/>
    <w:rsid w:val="00C214FF"/>
    <w:rsid w:val="00C21F37"/>
    <w:rsid w:val="00C22AC4"/>
    <w:rsid w:val="00C230F3"/>
    <w:rsid w:val="00C2321C"/>
    <w:rsid w:val="00C237BB"/>
    <w:rsid w:val="00C23E48"/>
    <w:rsid w:val="00C243A7"/>
    <w:rsid w:val="00C247B7"/>
    <w:rsid w:val="00C247EF"/>
    <w:rsid w:val="00C24BEF"/>
    <w:rsid w:val="00C24E2E"/>
    <w:rsid w:val="00C24E33"/>
    <w:rsid w:val="00C25917"/>
    <w:rsid w:val="00C25A02"/>
    <w:rsid w:val="00C26346"/>
    <w:rsid w:val="00C26BE9"/>
    <w:rsid w:val="00C274B6"/>
    <w:rsid w:val="00C275BA"/>
    <w:rsid w:val="00C27688"/>
    <w:rsid w:val="00C27B06"/>
    <w:rsid w:val="00C27D7E"/>
    <w:rsid w:val="00C30C02"/>
    <w:rsid w:val="00C30F69"/>
    <w:rsid w:val="00C3131A"/>
    <w:rsid w:val="00C32078"/>
    <w:rsid w:val="00C32533"/>
    <w:rsid w:val="00C32B0B"/>
    <w:rsid w:val="00C330EC"/>
    <w:rsid w:val="00C334D3"/>
    <w:rsid w:val="00C33D61"/>
    <w:rsid w:val="00C35B9F"/>
    <w:rsid w:val="00C35ED2"/>
    <w:rsid w:val="00C3629F"/>
    <w:rsid w:val="00C362FB"/>
    <w:rsid w:val="00C36853"/>
    <w:rsid w:val="00C36BE2"/>
    <w:rsid w:val="00C37313"/>
    <w:rsid w:val="00C37439"/>
    <w:rsid w:val="00C3784E"/>
    <w:rsid w:val="00C4048D"/>
    <w:rsid w:val="00C40995"/>
    <w:rsid w:val="00C40BA8"/>
    <w:rsid w:val="00C40DF8"/>
    <w:rsid w:val="00C419F8"/>
    <w:rsid w:val="00C42ED3"/>
    <w:rsid w:val="00C43801"/>
    <w:rsid w:val="00C43AC2"/>
    <w:rsid w:val="00C43B43"/>
    <w:rsid w:val="00C4529C"/>
    <w:rsid w:val="00C460CE"/>
    <w:rsid w:val="00C460EE"/>
    <w:rsid w:val="00C462A4"/>
    <w:rsid w:val="00C464AE"/>
    <w:rsid w:val="00C465A5"/>
    <w:rsid w:val="00C46673"/>
    <w:rsid w:val="00C468A0"/>
    <w:rsid w:val="00C470EE"/>
    <w:rsid w:val="00C47610"/>
    <w:rsid w:val="00C47682"/>
    <w:rsid w:val="00C5014B"/>
    <w:rsid w:val="00C503A0"/>
    <w:rsid w:val="00C5061F"/>
    <w:rsid w:val="00C506D5"/>
    <w:rsid w:val="00C5080B"/>
    <w:rsid w:val="00C50CE7"/>
    <w:rsid w:val="00C50FDD"/>
    <w:rsid w:val="00C5162F"/>
    <w:rsid w:val="00C5198E"/>
    <w:rsid w:val="00C51BE5"/>
    <w:rsid w:val="00C51FD4"/>
    <w:rsid w:val="00C52445"/>
    <w:rsid w:val="00C526A3"/>
    <w:rsid w:val="00C52BB7"/>
    <w:rsid w:val="00C52C92"/>
    <w:rsid w:val="00C53081"/>
    <w:rsid w:val="00C5330D"/>
    <w:rsid w:val="00C53AC4"/>
    <w:rsid w:val="00C53AF8"/>
    <w:rsid w:val="00C542DC"/>
    <w:rsid w:val="00C54A52"/>
    <w:rsid w:val="00C54F99"/>
    <w:rsid w:val="00C56451"/>
    <w:rsid w:val="00C56780"/>
    <w:rsid w:val="00C5682A"/>
    <w:rsid w:val="00C56851"/>
    <w:rsid w:val="00C56C58"/>
    <w:rsid w:val="00C573D4"/>
    <w:rsid w:val="00C57984"/>
    <w:rsid w:val="00C60345"/>
    <w:rsid w:val="00C60589"/>
    <w:rsid w:val="00C60A56"/>
    <w:rsid w:val="00C60F22"/>
    <w:rsid w:val="00C61F30"/>
    <w:rsid w:val="00C6213C"/>
    <w:rsid w:val="00C629DC"/>
    <w:rsid w:val="00C63203"/>
    <w:rsid w:val="00C63D1F"/>
    <w:rsid w:val="00C63D72"/>
    <w:rsid w:val="00C63EDD"/>
    <w:rsid w:val="00C6475F"/>
    <w:rsid w:val="00C64C89"/>
    <w:rsid w:val="00C64E0A"/>
    <w:rsid w:val="00C65068"/>
    <w:rsid w:val="00C65745"/>
    <w:rsid w:val="00C661E1"/>
    <w:rsid w:val="00C661F7"/>
    <w:rsid w:val="00C6646E"/>
    <w:rsid w:val="00C669A7"/>
    <w:rsid w:val="00C66D17"/>
    <w:rsid w:val="00C66E00"/>
    <w:rsid w:val="00C66E18"/>
    <w:rsid w:val="00C6769D"/>
    <w:rsid w:val="00C67887"/>
    <w:rsid w:val="00C7004D"/>
    <w:rsid w:val="00C70E9D"/>
    <w:rsid w:val="00C710A0"/>
    <w:rsid w:val="00C71D52"/>
    <w:rsid w:val="00C71DC7"/>
    <w:rsid w:val="00C71E9B"/>
    <w:rsid w:val="00C72889"/>
    <w:rsid w:val="00C7288F"/>
    <w:rsid w:val="00C72B2D"/>
    <w:rsid w:val="00C72CE6"/>
    <w:rsid w:val="00C72EB6"/>
    <w:rsid w:val="00C73FCF"/>
    <w:rsid w:val="00C741D4"/>
    <w:rsid w:val="00C7495D"/>
    <w:rsid w:val="00C7577B"/>
    <w:rsid w:val="00C75816"/>
    <w:rsid w:val="00C75A12"/>
    <w:rsid w:val="00C76061"/>
    <w:rsid w:val="00C76933"/>
    <w:rsid w:val="00C7779B"/>
    <w:rsid w:val="00C80168"/>
    <w:rsid w:val="00C80441"/>
    <w:rsid w:val="00C8199E"/>
    <w:rsid w:val="00C81AB4"/>
    <w:rsid w:val="00C81B4F"/>
    <w:rsid w:val="00C81BEF"/>
    <w:rsid w:val="00C8223D"/>
    <w:rsid w:val="00C836AB"/>
    <w:rsid w:val="00C8399F"/>
    <w:rsid w:val="00C83D6E"/>
    <w:rsid w:val="00C84D1A"/>
    <w:rsid w:val="00C854FF"/>
    <w:rsid w:val="00C858F2"/>
    <w:rsid w:val="00C8604A"/>
    <w:rsid w:val="00C86211"/>
    <w:rsid w:val="00C865CA"/>
    <w:rsid w:val="00C86CDD"/>
    <w:rsid w:val="00C86DAB"/>
    <w:rsid w:val="00C87C4A"/>
    <w:rsid w:val="00C9122F"/>
    <w:rsid w:val="00C91999"/>
    <w:rsid w:val="00C91DCE"/>
    <w:rsid w:val="00C91DF4"/>
    <w:rsid w:val="00C92590"/>
    <w:rsid w:val="00C928EB"/>
    <w:rsid w:val="00C93565"/>
    <w:rsid w:val="00C93EA8"/>
    <w:rsid w:val="00C94017"/>
    <w:rsid w:val="00C9462B"/>
    <w:rsid w:val="00C94852"/>
    <w:rsid w:val="00C94893"/>
    <w:rsid w:val="00C955C0"/>
    <w:rsid w:val="00C96461"/>
    <w:rsid w:val="00C96974"/>
    <w:rsid w:val="00C97708"/>
    <w:rsid w:val="00C9774A"/>
    <w:rsid w:val="00CA066E"/>
    <w:rsid w:val="00CA06B7"/>
    <w:rsid w:val="00CA07D0"/>
    <w:rsid w:val="00CA143E"/>
    <w:rsid w:val="00CA150B"/>
    <w:rsid w:val="00CA1631"/>
    <w:rsid w:val="00CA1BD0"/>
    <w:rsid w:val="00CA1E64"/>
    <w:rsid w:val="00CA3761"/>
    <w:rsid w:val="00CA384E"/>
    <w:rsid w:val="00CA3BAE"/>
    <w:rsid w:val="00CA3BEE"/>
    <w:rsid w:val="00CA4103"/>
    <w:rsid w:val="00CA4854"/>
    <w:rsid w:val="00CA54B9"/>
    <w:rsid w:val="00CA5826"/>
    <w:rsid w:val="00CA5988"/>
    <w:rsid w:val="00CA642A"/>
    <w:rsid w:val="00CA6434"/>
    <w:rsid w:val="00CA68E3"/>
    <w:rsid w:val="00CA6D96"/>
    <w:rsid w:val="00CA786C"/>
    <w:rsid w:val="00CA7DB2"/>
    <w:rsid w:val="00CB013B"/>
    <w:rsid w:val="00CB0211"/>
    <w:rsid w:val="00CB0402"/>
    <w:rsid w:val="00CB06AD"/>
    <w:rsid w:val="00CB08E6"/>
    <w:rsid w:val="00CB0B0D"/>
    <w:rsid w:val="00CB10A1"/>
    <w:rsid w:val="00CB133E"/>
    <w:rsid w:val="00CB2670"/>
    <w:rsid w:val="00CB26FF"/>
    <w:rsid w:val="00CB2994"/>
    <w:rsid w:val="00CB38AE"/>
    <w:rsid w:val="00CB3BBB"/>
    <w:rsid w:val="00CB3F04"/>
    <w:rsid w:val="00CB472E"/>
    <w:rsid w:val="00CB4DA8"/>
    <w:rsid w:val="00CB4E04"/>
    <w:rsid w:val="00CB58B3"/>
    <w:rsid w:val="00CB59C7"/>
    <w:rsid w:val="00CB5E02"/>
    <w:rsid w:val="00CB62ED"/>
    <w:rsid w:val="00CB6587"/>
    <w:rsid w:val="00CB673C"/>
    <w:rsid w:val="00CB724E"/>
    <w:rsid w:val="00CB73AB"/>
    <w:rsid w:val="00CB7468"/>
    <w:rsid w:val="00CB782B"/>
    <w:rsid w:val="00CB7855"/>
    <w:rsid w:val="00CB798E"/>
    <w:rsid w:val="00CB7C0A"/>
    <w:rsid w:val="00CB7F4E"/>
    <w:rsid w:val="00CC02C4"/>
    <w:rsid w:val="00CC1162"/>
    <w:rsid w:val="00CC1527"/>
    <w:rsid w:val="00CC1976"/>
    <w:rsid w:val="00CC1A05"/>
    <w:rsid w:val="00CC20B1"/>
    <w:rsid w:val="00CC232B"/>
    <w:rsid w:val="00CC3D85"/>
    <w:rsid w:val="00CC4180"/>
    <w:rsid w:val="00CC43FC"/>
    <w:rsid w:val="00CC5C77"/>
    <w:rsid w:val="00CC6689"/>
    <w:rsid w:val="00CC7190"/>
    <w:rsid w:val="00CC7417"/>
    <w:rsid w:val="00CC7793"/>
    <w:rsid w:val="00CC7A68"/>
    <w:rsid w:val="00CC7DA8"/>
    <w:rsid w:val="00CD0030"/>
    <w:rsid w:val="00CD012A"/>
    <w:rsid w:val="00CD06C6"/>
    <w:rsid w:val="00CD074C"/>
    <w:rsid w:val="00CD0C29"/>
    <w:rsid w:val="00CD139D"/>
    <w:rsid w:val="00CD1CB6"/>
    <w:rsid w:val="00CD294D"/>
    <w:rsid w:val="00CD2D06"/>
    <w:rsid w:val="00CD33B6"/>
    <w:rsid w:val="00CD4C59"/>
    <w:rsid w:val="00CD5246"/>
    <w:rsid w:val="00CD5490"/>
    <w:rsid w:val="00CD5CB4"/>
    <w:rsid w:val="00CD6161"/>
    <w:rsid w:val="00CD65FF"/>
    <w:rsid w:val="00CD68DD"/>
    <w:rsid w:val="00CD6CC7"/>
    <w:rsid w:val="00CD6D3F"/>
    <w:rsid w:val="00CD6DDC"/>
    <w:rsid w:val="00CD7615"/>
    <w:rsid w:val="00CD7880"/>
    <w:rsid w:val="00CE08AB"/>
    <w:rsid w:val="00CE0A89"/>
    <w:rsid w:val="00CE1A75"/>
    <w:rsid w:val="00CE1B84"/>
    <w:rsid w:val="00CE211E"/>
    <w:rsid w:val="00CE380C"/>
    <w:rsid w:val="00CE41CD"/>
    <w:rsid w:val="00CE4341"/>
    <w:rsid w:val="00CE45B2"/>
    <w:rsid w:val="00CE486C"/>
    <w:rsid w:val="00CE4EF1"/>
    <w:rsid w:val="00CE5194"/>
    <w:rsid w:val="00CE570A"/>
    <w:rsid w:val="00CE589B"/>
    <w:rsid w:val="00CE6834"/>
    <w:rsid w:val="00CE698A"/>
    <w:rsid w:val="00CE732E"/>
    <w:rsid w:val="00CE7C02"/>
    <w:rsid w:val="00CF003B"/>
    <w:rsid w:val="00CF047D"/>
    <w:rsid w:val="00CF04C9"/>
    <w:rsid w:val="00CF0F59"/>
    <w:rsid w:val="00CF108B"/>
    <w:rsid w:val="00CF1107"/>
    <w:rsid w:val="00CF1958"/>
    <w:rsid w:val="00CF2580"/>
    <w:rsid w:val="00CF29CE"/>
    <w:rsid w:val="00CF2BAB"/>
    <w:rsid w:val="00CF3515"/>
    <w:rsid w:val="00CF3E61"/>
    <w:rsid w:val="00CF41F4"/>
    <w:rsid w:val="00CF4D8A"/>
    <w:rsid w:val="00CF572E"/>
    <w:rsid w:val="00CF5831"/>
    <w:rsid w:val="00CF58D6"/>
    <w:rsid w:val="00CF58F1"/>
    <w:rsid w:val="00CF61D3"/>
    <w:rsid w:val="00CF6C06"/>
    <w:rsid w:val="00CF6F46"/>
    <w:rsid w:val="00CF7267"/>
    <w:rsid w:val="00CF7602"/>
    <w:rsid w:val="00CF7A34"/>
    <w:rsid w:val="00D004B7"/>
    <w:rsid w:val="00D00571"/>
    <w:rsid w:val="00D0118C"/>
    <w:rsid w:val="00D0165F"/>
    <w:rsid w:val="00D01735"/>
    <w:rsid w:val="00D01876"/>
    <w:rsid w:val="00D01DAB"/>
    <w:rsid w:val="00D02C85"/>
    <w:rsid w:val="00D03210"/>
    <w:rsid w:val="00D032D3"/>
    <w:rsid w:val="00D04FBA"/>
    <w:rsid w:val="00D057A8"/>
    <w:rsid w:val="00D060EE"/>
    <w:rsid w:val="00D0689F"/>
    <w:rsid w:val="00D06D68"/>
    <w:rsid w:val="00D077C2"/>
    <w:rsid w:val="00D07967"/>
    <w:rsid w:val="00D1030B"/>
    <w:rsid w:val="00D10CD3"/>
    <w:rsid w:val="00D11555"/>
    <w:rsid w:val="00D11AA1"/>
    <w:rsid w:val="00D122B8"/>
    <w:rsid w:val="00D12403"/>
    <w:rsid w:val="00D127B4"/>
    <w:rsid w:val="00D12803"/>
    <w:rsid w:val="00D12BAE"/>
    <w:rsid w:val="00D12EA5"/>
    <w:rsid w:val="00D133BF"/>
    <w:rsid w:val="00D13977"/>
    <w:rsid w:val="00D13C6F"/>
    <w:rsid w:val="00D14171"/>
    <w:rsid w:val="00D1453B"/>
    <w:rsid w:val="00D14D3B"/>
    <w:rsid w:val="00D152CD"/>
    <w:rsid w:val="00D15A07"/>
    <w:rsid w:val="00D16B0A"/>
    <w:rsid w:val="00D1738D"/>
    <w:rsid w:val="00D17508"/>
    <w:rsid w:val="00D202DA"/>
    <w:rsid w:val="00D20530"/>
    <w:rsid w:val="00D2069C"/>
    <w:rsid w:val="00D209E0"/>
    <w:rsid w:val="00D20A94"/>
    <w:rsid w:val="00D2140A"/>
    <w:rsid w:val="00D215DF"/>
    <w:rsid w:val="00D21891"/>
    <w:rsid w:val="00D23144"/>
    <w:rsid w:val="00D232CB"/>
    <w:rsid w:val="00D23823"/>
    <w:rsid w:val="00D24232"/>
    <w:rsid w:val="00D247E2"/>
    <w:rsid w:val="00D258DC"/>
    <w:rsid w:val="00D25917"/>
    <w:rsid w:val="00D25BC2"/>
    <w:rsid w:val="00D267C2"/>
    <w:rsid w:val="00D26CA8"/>
    <w:rsid w:val="00D27040"/>
    <w:rsid w:val="00D27370"/>
    <w:rsid w:val="00D2776F"/>
    <w:rsid w:val="00D30155"/>
    <w:rsid w:val="00D305BC"/>
    <w:rsid w:val="00D30625"/>
    <w:rsid w:val="00D30B6B"/>
    <w:rsid w:val="00D3287E"/>
    <w:rsid w:val="00D32F96"/>
    <w:rsid w:val="00D3381C"/>
    <w:rsid w:val="00D33A85"/>
    <w:rsid w:val="00D33BCB"/>
    <w:rsid w:val="00D33D59"/>
    <w:rsid w:val="00D34092"/>
    <w:rsid w:val="00D34255"/>
    <w:rsid w:val="00D34673"/>
    <w:rsid w:val="00D3472B"/>
    <w:rsid w:val="00D34BB2"/>
    <w:rsid w:val="00D353B2"/>
    <w:rsid w:val="00D35576"/>
    <w:rsid w:val="00D36391"/>
    <w:rsid w:val="00D37C49"/>
    <w:rsid w:val="00D40620"/>
    <w:rsid w:val="00D408DD"/>
    <w:rsid w:val="00D40992"/>
    <w:rsid w:val="00D417D8"/>
    <w:rsid w:val="00D41F74"/>
    <w:rsid w:val="00D420DE"/>
    <w:rsid w:val="00D42A8F"/>
    <w:rsid w:val="00D43394"/>
    <w:rsid w:val="00D439C0"/>
    <w:rsid w:val="00D44A13"/>
    <w:rsid w:val="00D451CF"/>
    <w:rsid w:val="00D45207"/>
    <w:rsid w:val="00D4527C"/>
    <w:rsid w:val="00D456D4"/>
    <w:rsid w:val="00D459A2"/>
    <w:rsid w:val="00D45DDE"/>
    <w:rsid w:val="00D46E79"/>
    <w:rsid w:val="00D474CB"/>
    <w:rsid w:val="00D475B5"/>
    <w:rsid w:val="00D47D88"/>
    <w:rsid w:val="00D47F30"/>
    <w:rsid w:val="00D501B8"/>
    <w:rsid w:val="00D50E32"/>
    <w:rsid w:val="00D5148D"/>
    <w:rsid w:val="00D51B47"/>
    <w:rsid w:val="00D5204F"/>
    <w:rsid w:val="00D52429"/>
    <w:rsid w:val="00D530E7"/>
    <w:rsid w:val="00D53B44"/>
    <w:rsid w:val="00D53CE0"/>
    <w:rsid w:val="00D542A2"/>
    <w:rsid w:val="00D54D76"/>
    <w:rsid w:val="00D54E5D"/>
    <w:rsid w:val="00D55AC4"/>
    <w:rsid w:val="00D55EF1"/>
    <w:rsid w:val="00D55FDA"/>
    <w:rsid w:val="00D5629E"/>
    <w:rsid w:val="00D573B0"/>
    <w:rsid w:val="00D577CF"/>
    <w:rsid w:val="00D57F79"/>
    <w:rsid w:val="00D6052D"/>
    <w:rsid w:val="00D60593"/>
    <w:rsid w:val="00D607BB"/>
    <w:rsid w:val="00D60886"/>
    <w:rsid w:val="00D6089F"/>
    <w:rsid w:val="00D610F1"/>
    <w:rsid w:val="00D61E2E"/>
    <w:rsid w:val="00D61F01"/>
    <w:rsid w:val="00D621D3"/>
    <w:rsid w:val="00D62672"/>
    <w:rsid w:val="00D62929"/>
    <w:rsid w:val="00D62C22"/>
    <w:rsid w:val="00D62D68"/>
    <w:rsid w:val="00D638F1"/>
    <w:rsid w:val="00D642BC"/>
    <w:rsid w:val="00D642EF"/>
    <w:rsid w:val="00D64C98"/>
    <w:rsid w:val="00D652F5"/>
    <w:rsid w:val="00D65318"/>
    <w:rsid w:val="00D65B01"/>
    <w:rsid w:val="00D65D5C"/>
    <w:rsid w:val="00D66561"/>
    <w:rsid w:val="00D66CC1"/>
    <w:rsid w:val="00D670BF"/>
    <w:rsid w:val="00D670F2"/>
    <w:rsid w:val="00D672C8"/>
    <w:rsid w:val="00D6781A"/>
    <w:rsid w:val="00D70338"/>
    <w:rsid w:val="00D72377"/>
    <w:rsid w:val="00D72655"/>
    <w:rsid w:val="00D727D8"/>
    <w:rsid w:val="00D72D9B"/>
    <w:rsid w:val="00D73DC9"/>
    <w:rsid w:val="00D746AD"/>
    <w:rsid w:val="00D74B69"/>
    <w:rsid w:val="00D7501A"/>
    <w:rsid w:val="00D75133"/>
    <w:rsid w:val="00D751AA"/>
    <w:rsid w:val="00D7543A"/>
    <w:rsid w:val="00D75931"/>
    <w:rsid w:val="00D75B91"/>
    <w:rsid w:val="00D766B3"/>
    <w:rsid w:val="00D76944"/>
    <w:rsid w:val="00D76DD7"/>
    <w:rsid w:val="00D76E30"/>
    <w:rsid w:val="00D772C0"/>
    <w:rsid w:val="00D776C7"/>
    <w:rsid w:val="00D77983"/>
    <w:rsid w:val="00D77A0C"/>
    <w:rsid w:val="00D77D15"/>
    <w:rsid w:val="00D80D93"/>
    <w:rsid w:val="00D80DEB"/>
    <w:rsid w:val="00D82688"/>
    <w:rsid w:val="00D82A8E"/>
    <w:rsid w:val="00D82F31"/>
    <w:rsid w:val="00D8304D"/>
    <w:rsid w:val="00D830F6"/>
    <w:rsid w:val="00D83691"/>
    <w:rsid w:val="00D839CA"/>
    <w:rsid w:val="00D83CB5"/>
    <w:rsid w:val="00D8426F"/>
    <w:rsid w:val="00D85F11"/>
    <w:rsid w:val="00D86219"/>
    <w:rsid w:val="00D86423"/>
    <w:rsid w:val="00D866EE"/>
    <w:rsid w:val="00D869A5"/>
    <w:rsid w:val="00D86A02"/>
    <w:rsid w:val="00D8727A"/>
    <w:rsid w:val="00D87764"/>
    <w:rsid w:val="00D87B96"/>
    <w:rsid w:val="00D91615"/>
    <w:rsid w:val="00D925E5"/>
    <w:rsid w:val="00D92B43"/>
    <w:rsid w:val="00D93A2A"/>
    <w:rsid w:val="00D945F7"/>
    <w:rsid w:val="00D94724"/>
    <w:rsid w:val="00D949B9"/>
    <w:rsid w:val="00D94C94"/>
    <w:rsid w:val="00D94EC2"/>
    <w:rsid w:val="00D9560E"/>
    <w:rsid w:val="00D95902"/>
    <w:rsid w:val="00D962E7"/>
    <w:rsid w:val="00D9633C"/>
    <w:rsid w:val="00D96AEA"/>
    <w:rsid w:val="00D9785B"/>
    <w:rsid w:val="00DA0F1D"/>
    <w:rsid w:val="00DA14C5"/>
    <w:rsid w:val="00DA1EB1"/>
    <w:rsid w:val="00DA230E"/>
    <w:rsid w:val="00DA2732"/>
    <w:rsid w:val="00DA29DD"/>
    <w:rsid w:val="00DA2E13"/>
    <w:rsid w:val="00DA36D3"/>
    <w:rsid w:val="00DA3D0E"/>
    <w:rsid w:val="00DA40F3"/>
    <w:rsid w:val="00DA48FC"/>
    <w:rsid w:val="00DA5002"/>
    <w:rsid w:val="00DA609E"/>
    <w:rsid w:val="00DA60AD"/>
    <w:rsid w:val="00DA67C0"/>
    <w:rsid w:val="00DA77BD"/>
    <w:rsid w:val="00DB0D54"/>
    <w:rsid w:val="00DB0D9B"/>
    <w:rsid w:val="00DB1034"/>
    <w:rsid w:val="00DB2AF3"/>
    <w:rsid w:val="00DB303B"/>
    <w:rsid w:val="00DB3051"/>
    <w:rsid w:val="00DB322C"/>
    <w:rsid w:val="00DB3892"/>
    <w:rsid w:val="00DB3931"/>
    <w:rsid w:val="00DB3AD7"/>
    <w:rsid w:val="00DB3E33"/>
    <w:rsid w:val="00DB4356"/>
    <w:rsid w:val="00DB48E9"/>
    <w:rsid w:val="00DB4C1B"/>
    <w:rsid w:val="00DB4DF1"/>
    <w:rsid w:val="00DB512F"/>
    <w:rsid w:val="00DB5831"/>
    <w:rsid w:val="00DB5E9B"/>
    <w:rsid w:val="00DB6973"/>
    <w:rsid w:val="00DC00A5"/>
    <w:rsid w:val="00DC00A8"/>
    <w:rsid w:val="00DC0FE6"/>
    <w:rsid w:val="00DC1097"/>
    <w:rsid w:val="00DC113D"/>
    <w:rsid w:val="00DC2C06"/>
    <w:rsid w:val="00DC37C6"/>
    <w:rsid w:val="00DC39F2"/>
    <w:rsid w:val="00DC3D8C"/>
    <w:rsid w:val="00DC429A"/>
    <w:rsid w:val="00DC463F"/>
    <w:rsid w:val="00DC47FD"/>
    <w:rsid w:val="00DC4D7A"/>
    <w:rsid w:val="00DC5176"/>
    <w:rsid w:val="00DC5335"/>
    <w:rsid w:val="00DC544C"/>
    <w:rsid w:val="00DC5D76"/>
    <w:rsid w:val="00DC5DD7"/>
    <w:rsid w:val="00DC616B"/>
    <w:rsid w:val="00DC6677"/>
    <w:rsid w:val="00DC6A88"/>
    <w:rsid w:val="00DC6B6A"/>
    <w:rsid w:val="00DC6E62"/>
    <w:rsid w:val="00DC7067"/>
    <w:rsid w:val="00DC70D6"/>
    <w:rsid w:val="00DC736F"/>
    <w:rsid w:val="00DD02A8"/>
    <w:rsid w:val="00DD0507"/>
    <w:rsid w:val="00DD11A9"/>
    <w:rsid w:val="00DD11D0"/>
    <w:rsid w:val="00DD12C5"/>
    <w:rsid w:val="00DD143E"/>
    <w:rsid w:val="00DD300B"/>
    <w:rsid w:val="00DD3214"/>
    <w:rsid w:val="00DD368F"/>
    <w:rsid w:val="00DD37E9"/>
    <w:rsid w:val="00DD3839"/>
    <w:rsid w:val="00DD49F6"/>
    <w:rsid w:val="00DD4B16"/>
    <w:rsid w:val="00DD58A3"/>
    <w:rsid w:val="00DD5918"/>
    <w:rsid w:val="00DD6334"/>
    <w:rsid w:val="00DD6FD8"/>
    <w:rsid w:val="00DD70FF"/>
    <w:rsid w:val="00DD7531"/>
    <w:rsid w:val="00DD76E3"/>
    <w:rsid w:val="00DD7787"/>
    <w:rsid w:val="00DE096B"/>
    <w:rsid w:val="00DE0D94"/>
    <w:rsid w:val="00DE114F"/>
    <w:rsid w:val="00DE15C7"/>
    <w:rsid w:val="00DE2CF1"/>
    <w:rsid w:val="00DE3004"/>
    <w:rsid w:val="00DE3EA5"/>
    <w:rsid w:val="00DE4091"/>
    <w:rsid w:val="00DE419C"/>
    <w:rsid w:val="00DE49C4"/>
    <w:rsid w:val="00DE4E3E"/>
    <w:rsid w:val="00DE5A05"/>
    <w:rsid w:val="00DE76F3"/>
    <w:rsid w:val="00DF028E"/>
    <w:rsid w:val="00DF0410"/>
    <w:rsid w:val="00DF0FC5"/>
    <w:rsid w:val="00DF14B2"/>
    <w:rsid w:val="00DF19A0"/>
    <w:rsid w:val="00DF1F4A"/>
    <w:rsid w:val="00DF1F50"/>
    <w:rsid w:val="00DF1FF7"/>
    <w:rsid w:val="00DF200D"/>
    <w:rsid w:val="00DF2697"/>
    <w:rsid w:val="00DF2934"/>
    <w:rsid w:val="00DF298B"/>
    <w:rsid w:val="00DF2FE7"/>
    <w:rsid w:val="00DF360F"/>
    <w:rsid w:val="00DF5013"/>
    <w:rsid w:val="00DF5FDE"/>
    <w:rsid w:val="00DF6835"/>
    <w:rsid w:val="00DF6D77"/>
    <w:rsid w:val="00DF72FE"/>
    <w:rsid w:val="00DF76BD"/>
    <w:rsid w:val="00DF7753"/>
    <w:rsid w:val="00DF7AC6"/>
    <w:rsid w:val="00DF7ECC"/>
    <w:rsid w:val="00E01071"/>
    <w:rsid w:val="00E011BC"/>
    <w:rsid w:val="00E01F8D"/>
    <w:rsid w:val="00E027D8"/>
    <w:rsid w:val="00E02B92"/>
    <w:rsid w:val="00E03640"/>
    <w:rsid w:val="00E0474F"/>
    <w:rsid w:val="00E04886"/>
    <w:rsid w:val="00E048F3"/>
    <w:rsid w:val="00E04C9D"/>
    <w:rsid w:val="00E04CD7"/>
    <w:rsid w:val="00E04F20"/>
    <w:rsid w:val="00E050C3"/>
    <w:rsid w:val="00E05674"/>
    <w:rsid w:val="00E059AF"/>
    <w:rsid w:val="00E05F11"/>
    <w:rsid w:val="00E05F33"/>
    <w:rsid w:val="00E06004"/>
    <w:rsid w:val="00E061BA"/>
    <w:rsid w:val="00E0635F"/>
    <w:rsid w:val="00E06C34"/>
    <w:rsid w:val="00E06D0F"/>
    <w:rsid w:val="00E06DBD"/>
    <w:rsid w:val="00E073DA"/>
    <w:rsid w:val="00E07971"/>
    <w:rsid w:val="00E104D0"/>
    <w:rsid w:val="00E10F7C"/>
    <w:rsid w:val="00E11342"/>
    <w:rsid w:val="00E11606"/>
    <w:rsid w:val="00E117EA"/>
    <w:rsid w:val="00E12A78"/>
    <w:rsid w:val="00E130A1"/>
    <w:rsid w:val="00E137F7"/>
    <w:rsid w:val="00E13ABA"/>
    <w:rsid w:val="00E14511"/>
    <w:rsid w:val="00E15070"/>
    <w:rsid w:val="00E1624D"/>
    <w:rsid w:val="00E16BB2"/>
    <w:rsid w:val="00E16BD5"/>
    <w:rsid w:val="00E1750D"/>
    <w:rsid w:val="00E17636"/>
    <w:rsid w:val="00E17CD9"/>
    <w:rsid w:val="00E210D3"/>
    <w:rsid w:val="00E21E85"/>
    <w:rsid w:val="00E22433"/>
    <w:rsid w:val="00E22A32"/>
    <w:rsid w:val="00E234F6"/>
    <w:rsid w:val="00E23763"/>
    <w:rsid w:val="00E237FE"/>
    <w:rsid w:val="00E2386B"/>
    <w:rsid w:val="00E24BF5"/>
    <w:rsid w:val="00E25347"/>
    <w:rsid w:val="00E25CC4"/>
    <w:rsid w:val="00E25CFE"/>
    <w:rsid w:val="00E25F8D"/>
    <w:rsid w:val="00E27340"/>
    <w:rsid w:val="00E279D5"/>
    <w:rsid w:val="00E27C8E"/>
    <w:rsid w:val="00E30284"/>
    <w:rsid w:val="00E30BF5"/>
    <w:rsid w:val="00E31150"/>
    <w:rsid w:val="00E315A5"/>
    <w:rsid w:val="00E31ACF"/>
    <w:rsid w:val="00E31B3B"/>
    <w:rsid w:val="00E31C88"/>
    <w:rsid w:val="00E31F66"/>
    <w:rsid w:val="00E323BC"/>
    <w:rsid w:val="00E327B7"/>
    <w:rsid w:val="00E32CED"/>
    <w:rsid w:val="00E34DD6"/>
    <w:rsid w:val="00E35324"/>
    <w:rsid w:val="00E35A9B"/>
    <w:rsid w:val="00E35F4A"/>
    <w:rsid w:val="00E35F9F"/>
    <w:rsid w:val="00E36651"/>
    <w:rsid w:val="00E3781C"/>
    <w:rsid w:val="00E37956"/>
    <w:rsid w:val="00E37ABA"/>
    <w:rsid w:val="00E37BFB"/>
    <w:rsid w:val="00E400CF"/>
    <w:rsid w:val="00E40632"/>
    <w:rsid w:val="00E40E56"/>
    <w:rsid w:val="00E4118B"/>
    <w:rsid w:val="00E41264"/>
    <w:rsid w:val="00E42627"/>
    <w:rsid w:val="00E427BE"/>
    <w:rsid w:val="00E43542"/>
    <w:rsid w:val="00E43845"/>
    <w:rsid w:val="00E43CF9"/>
    <w:rsid w:val="00E43D36"/>
    <w:rsid w:val="00E4403B"/>
    <w:rsid w:val="00E444CB"/>
    <w:rsid w:val="00E447DE"/>
    <w:rsid w:val="00E44A5F"/>
    <w:rsid w:val="00E44B6E"/>
    <w:rsid w:val="00E44C10"/>
    <w:rsid w:val="00E45C12"/>
    <w:rsid w:val="00E463AE"/>
    <w:rsid w:val="00E46C0D"/>
    <w:rsid w:val="00E47050"/>
    <w:rsid w:val="00E47510"/>
    <w:rsid w:val="00E47720"/>
    <w:rsid w:val="00E47C11"/>
    <w:rsid w:val="00E47D07"/>
    <w:rsid w:val="00E47D80"/>
    <w:rsid w:val="00E50A4A"/>
    <w:rsid w:val="00E50CAF"/>
    <w:rsid w:val="00E50CC0"/>
    <w:rsid w:val="00E51067"/>
    <w:rsid w:val="00E518E3"/>
    <w:rsid w:val="00E51C9E"/>
    <w:rsid w:val="00E52112"/>
    <w:rsid w:val="00E52450"/>
    <w:rsid w:val="00E52DC4"/>
    <w:rsid w:val="00E52E3F"/>
    <w:rsid w:val="00E548D3"/>
    <w:rsid w:val="00E554D6"/>
    <w:rsid w:val="00E55660"/>
    <w:rsid w:val="00E56101"/>
    <w:rsid w:val="00E561CB"/>
    <w:rsid w:val="00E56897"/>
    <w:rsid w:val="00E56B6B"/>
    <w:rsid w:val="00E56C58"/>
    <w:rsid w:val="00E56C63"/>
    <w:rsid w:val="00E56C90"/>
    <w:rsid w:val="00E578B7"/>
    <w:rsid w:val="00E57EAC"/>
    <w:rsid w:val="00E60BBE"/>
    <w:rsid w:val="00E60FED"/>
    <w:rsid w:val="00E61557"/>
    <w:rsid w:val="00E61AC4"/>
    <w:rsid w:val="00E62534"/>
    <w:rsid w:val="00E62D10"/>
    <w:rsid w:val="00E632BD"/>
    <w:rsid w:val="00E63397"/>
    <w:rsid w:val="00E63480"/>
    <w:rsid w:val="00E6394D"/>
    <w:rsid w:val="00E63972"/>
    <w:rsid w:val="00E64432"/>
    <w:rsid w:val="00E6443D"/>
    <w:rsid w:val="00E65ADC"/>
    <w:rsid w:val="00E66963"/>
    <w:rsid w:val="00E6762F"/>
    <w:rsid w:val="00E704A1"/>
    <w:rsid w:val="00E70A02"/>
    <w:rsid w:val="00E71170"/>
    <w:rsid w:val="00E7127C"/>
    <w:rsid w:val="00E72447"/>
    <w:rsid w:val="00E72BBC"/>
    <w:rsid w:val="00E73258"/>
    <w:rsid w:val="00E73845"/>
    <w:rsid w:val="00E73E76"/>
    <w:rsid w:val="00E74FC5"/>
    <w:rsid w:val="00E75116"/>
    <w:rsid w:val="00E75976"/>
    <w:rsid w:val="00E76931"/>
    <w:rsid w:val="00E7774C"/>
    <w:rsid w:val="00E77C7B"/>
    <w:rsid w:val="00E801CB"/>
    <w:rsid w:val="00E80255"/>
    <w:rsid w:val="00E802A9"/>
    <w:rsid w:val="00E80CF0"/>
    <w:rsid w:val="00E80D97"/>
    <w:rsid w:val="00E81992"/>
    <w:rsid w:val="00E81B54"/>
    <w:rsid w:val="00E81E86"/>
    <w:rsid w:val="00E82135"/>
    <w:rsid w:val="00E8219A"/>
    <w:rsid w:val="00E82AD7"/>
    <w:rsid w:val="00E83D4D"/>
    <w:rsid w:val="00E8473B"/>
    <w:rsid w:val="00E84924"/>
    <w:rsid w:val="00E84B40"/>
    <w:rsid w:val="00E84CE6"/>
    <w:rsid w:val="00E84DAA"/>
    <w:rsid w:val="00E8576E"/>
    <w:rsid w:val="00E85BB0"/>
    <w:rsid w:val="00E868BA"/>
    <w:rsid w:val="00E86A5D"/>
    <w:rsid w:val="00E86C68"/>
    <w:rsid w:val="00E86F04"/>
    <w:rsid w:val="00E871A6"/>
    <w:rsid w:val="00E90B2F"/>
    <w:rsid w:val="00E90B61"/>
    <w:rsid w:val="00E91300"/>
    <w:rsid w:val="00E913ED"/>
    <w:rsid w:val="00E917F0"/>
    <w:rsid w:val="00E91E62"/>
    <w:rsid w:val="00E928D1"/>
    <w:rsid w:val="00E928FE"/>
    <w:rsid w:val="00E92AED"/>
    <w:rsid w:val="00E92E36"/>
    <w:rsid w:val="00E94766"/>
    <w:rsid w:val="00E94A70"/>
    <w:rsid w:val="00E94CF1"/>
    <w:rsid w:val="00E95434"/>
    <w:rsid w:val="00E957E6"/>
    <w:rsid w:val="00E95A3B"/>
    <w:rsid w:val="00E95EFD"/>
    <w:rsid w:val="00E96A3C"/>
    <w:rsid w:val="00E96C91"/>
    <w:rsid w:val="00E96D7B"/>
    <w:rsid w:val="00E9708B"/>
    <w:rsid w:val="00EA010D"/>
    <w:rsid w:val="00EA038E"/>
    <w:rsid w:val="00EA0DC5"/>
    <w:rsid w:val="00EA1140"/>
    <w:rsid w:val="00EA127F"/>
    <w:rsid w:val="00EA12B5"/>
    <w:rsid w:val="00EA2CA2"/>
    <w:rsid w:val="00EA3347"/>
    <w:rsid w:val="00EA3E89"/>
    <w:rsid w:val="00EA4897"/>
    <w:rsid w:val="00EA4B86"/>
    <w:rsid w:val="00EA52BE"/>
    <w:rsid w:val="00EA56F4"/>
    <w:rsid w:val="00EA5706"/>
    <w:rsid w:val="00EA5C42"/>
    <w:rsid w:val="00EA6E06"/>
    <w:rsid w:val="00EA7879"/>
    <w:rsid w:val="00EA7A27"/>
    <w:rsid w:val="00EA7CA0"/>
    <w:rsid w:val="00EB0333"/>
    <w:rsid w:val="00EB041F"/>
    <w:rsid w:val="00EB0AC1"/>
    <w:rsid w:val="00EB0E11"/>
    <w:rsid w:val="00EB0EB1"/>
    <w:rsid w:val="00EB1883"/>
    <w:rsid w:val="00EB1F73"/>
    <w:rsid w:val="00EB1FDD"/>
    <w:rsid w:val="00EB1FF4"/>
    <w:rsid w:val="00EB2089"/>
    <w:rsid w:val="00EB29BB"/>
    <w:rsid w:val="00EB2B0D"/>
    <w:rsid w:val="00EB2C71"/>
    <w:rsid w:val="00EB2D41"/>
    <w:rsid w:val="00EB3972"/>
    <w:rsid w:val="00EB39F3"/>
    <w:rsid w:val="00EB3B5A"/>
    <w:rsid w:val="00EB40DD"/>
    <w:rsid w:val="00EB4BBD"/>
    <w:rsid w:val="00EB5114"/>
    <w:rsid w:val="00EB5622"/>
    <w:rsid w:val="00EB5D7D"/>
    <w:rsid w:val="00EB686E"/>
    <w:rsid w:val="00EB6933"/>
    <w:rsid w:val="00EB6FB2"/>
    <w:rsid w:val="00EB7018"/>
    <w:rsid w:val="00EB7058"/>
    <w:rsid w:val="00EB7097"/>
    <w:rsid w:val="00EB7222"/>
    <w:rsid w:val="00EB7304"/>
    <w:rsid w:val="00EB76DC"/>
    <w:rsid w:val="00EB7B2E"/>
    <w:rsid w:val="00EB7B4B"/>
    <w:rsid w:val="00EC03E2"/>
    <w:rsid w:val="00EC0754"/>
    <w:rsid w:val="00EC114D"/>
    <w:rsid w:val="00EC11B6"/>
    <w:rsid w:val="00EC16BD"/>
    <w:rsid w:val="00EC26D5"/>
    <w:rsid w:val="00EC2D95"/>
    <w:rsid w:val="00EC2E11"/>
    <w:rsid w:val="00EC37EA"/>
    <w:rsid w:val="00EC398D"/>
    <w:rsid w:val="00EC4641"/>
    <w:rsid w:val="00EC47E7"/>
    <w:rsid w:val="00EC5D2B"/>
    <w:rsid w:val="00EC6320"/>
    <w:rsid w:val="00EC633C"/>
    <w:rsid w:val="00EC6D75"/>
    <w:rsid w:val="00EC7163"/>
    <w:rsid w:val="00EC748F"/>
    <w:rsid w:val="00EC77EA"/>
    <w:rsid w:val="00EC78C7"/>
    <w:rsid w:val="00ED01A6"/>
    <w:rsid w:val="00ED04F9"/>
    <w:rsid w:val="00ED064A"/>
    <w:rsid w:val="00ED08DE"/>
    <w:rsid w:val="00ED0A2C"/>
    <w:rsid w:val="00ED1680"/>
    <w:rsid w:val="00ED1AD4"/>
    <w:rsid w:val="00ED22EE"/>
    <w:rsid w:val="00ED23DF"/>
    <w:rsid w:val="00ED4650"/>
    <w:rsid w:val="00ED4906"/>
    <w:rsid w:val="00ED49AD"/>
    <w:rsid w:val="00ED530B"/>
    <w:rsid w:val="00ED5417"/>
    <w:rsid w:val="00ED5FFD"/>
    <w:rsid w:val="00ED627E"/>
    <w:rsid w:val="00ED6E33"/>
    <w:rsid w:val="00ED7482"/>
    <w:rsid w:val="00ED76CB"/>
    <w:rsid w:val="00ED7D57"/>
    <w:rsid w:val="00EE0426"/>
    <w:rsid w:val="00EE1CE5"/>
    <w:rsid w:val="00EE1FA7"/>
    <w:rsid w:val="00EE1FC6"/>
    <w:rsid w:val="00EE21A9"/>
    <w:rsid w:val="00EE2D50"/>
    <w:rsid w:val="00EE301A"/>
    <w:rsid w:val="00EE323C"/>
    <w:rsid w:val="00EE3675"/>
    <w:rsid w:val="00EE3D25"/>
    <w:rsid w:val="00EE3DE7"/>
    <w:rsid w:val="00EE409D"/>
    <w:rsid w:val="00EE4B4B"/>
    <w:rsid w:val="00EE4C55"/>
    <w:rsid w:val="00EE6809"/>
    <w:rsid w:val="00EE6DA6"/>
    <w:rsid w:val="00EE7592"/>
    <w:rsid w:val="00EE7C87"/>
    <w:rsid w:val="00EF05D9"/>
    <w:rsid w:val="00EF0751"/>
    <w:rsid w:val="00EF08E2"/>
    <w:rsid w:val="00EF0A95"/>
    <w:rsid w:val="00EF14B6"/>
    <w:rsid w:val="00EF15FE"/>
    <w:rsid w:val="00EF187B"/>
    <w:rsid w:val="00EF2328"/>
    <w:rsid w:val="00EF2553"/>
    <w:rsid w:val="00EF2DD1"/>
    <w:rsid w:val="00EF2F5A"/>
    <w:rsid w:val="00EF304F"/>
    <w:rsid w:val="00EF338C"/>
    <w:rsid w:val="00EF36B3"/>
    <w:rsid w:val="00EF4201"/>
    <w:rsid w:val="00EF4F9D"/>
    <w:rsid w:val="00EF583A"/>
    <w:rsid w:val="00EF5D68"/>
    <w:rsid w:val="00EF6011"/>
    <w:rsid w:val="00EF6CE4"/>
    <w:rsid w:val="00EF7004"/>
    <w:rsid w:val="00EF7268"/>
    <w:rsid w:val="00F00244"/>
    <w:rsid w:val="00F00CA3"/>
    <w:rsid w:val="00F015BD"/>
    <w:rsid w:val="00F0168C"/>
    <w:rsid w:val="00F0221A"/>
    <w:rsid w:val="00F02965"/>
    <w:rsid w:val="00F02F87"/>
    <w:rsid w:val="00F02FD2"/>
    <w:rsid w:val="00F0370D"/>
    <w:rsid w:val="00F04448"/>
    <w:rsid w:val="00F04B0B"/>
    <w:rsid w:val="00F04E3A"/>
    <w:rsid w:val="00F04FA0"/>
    <w:rsid w:val="00F051E3"/>
    <w:rsid w:val="00F053C2"/>
    <w:rsid w:val="00F054CF"/>
    <w:rsid w:val="00F05FAB"/>
    <w:rsid w:val="00F0609E"/>
    <w:rsid w:val="00F0662C"/>
    <w:rsid w:val="00F06C46"/>
    <w:rsid w:val="00F07654"/>
    <w:rsid w:val="00F07B74"/>
    <w:rsid w:val="00F07C2A"/>
    <w:rsid w:val="00F1076B"/>
    <w:rsid w:val="00F10990"/>
    <w:rsid w:val="00F111CC"/>
    <w:rsid w:val="00F11E4A"/>
    <w:rsid w:val="00F12364"/>
    <w:rsid w:val="00F125A3"/>
    <w:rsid w:val="00F126DD"/>
    <w:rsid w:val="00F1399F"/>
    <w:rsid w:val="00F14771"/>
    <w:rsid w:val="00F1582E"/>
    <w:rsid w:val="00F159D3"/>
    <w:rsid w:val="00F15C57"/>
    <w:rsid w:val="00F15EBD"/>
    <w:rsid w:val="00F16173"/>
    <w:rsid w:val="00F17305"/>
    <w:rsid w:val="00F175DD"/>
    <w:rsid w:val="00F175EA"/>
    <w:rsid w:val="00F17B64"/>
    <w:rsid w:val="00F20069"/>
    <w:rsid w:val="00F20410"/>
    <w:rsid w:val="00F20D84"/>
    <w:rsid w:val="00F2135F"/>
    <w:rsid w:val="00F217CD"/>
    <w:rsid w:val="00F21814"/>
    <w:rsid w:val="00F21C79"/>
    <w:rsid w:val="00F22985"/>
    <w:rsid w:val="00F229AD"/>
    <w:rsid w:val="00F22AEA"/>
    <w:rsid w:val="00F2353B"/>
    <w:rsid w:val="00F23A10"/>
    <w:rsid w:val="00F23CE7"/>
    <w:rsid w:val="00F23E87"/>
    <w:rsid w:val="00F24638"/>
    <w:rsid w:val="00F24A61"/>
    <w:rsid w:val="00F2601E"/>
    <w:rsid w:val="00F2611D"/>
    <w:rsid w:val="00F267D3"/>
    <w:rsid w:val="00F26804"/>
    <w:rsid w:val="00F26C1C"/>
    <w:rsid w:val="00F26C44"/>
    <w:rsid w:val="00F26F56"/>
    <w:rsid w:val="00F30941"/>
    <w:rsid w:val="00F30CA3"/>
    <w:rsid w:val="00F312CE"/>
    <w:rsid w:val="00F32338"/>
    <w:rsid w:val="00F32447"/>
    <w:rsid w:val="00F32BDB"/>
    <w:rsid w:val="00F32E38"/>
    <w:rsid w:val="00F3340F"/>
    <w:rsid w:val="00F33934"/>
    <w:rsid w:val="00F34A58"/>
    <w:rsid w:val="00F35949"/>
    <w:rsid w:val="00F359C6"/>
    <w:rsid w:val="00F360C7"/>
    <w:rsid w:val="00F36393"/>
    <w:rsid w:val="00F36628"/>
    <w:rsid w:val="00F367A6"/>
    <w:rsid w:val="00F36FEA"/>
    <w:rsid w:val="00F372AA"/>
    <w:rsid w:val="00F375B0"/>
    <w:rsid w:val="00F378A4"/>
    <w:rsid w:val="00F37C7B"/>
    <w:rsid w:val="00F37DE2"/>
    <w:rsid w:val="00F4024D"/>
    <w:rsid w:val="00F406D4"/>
    <w:rsid w:val="00F4075D"/>
    <w:rsid w:val="00F40928"/>
    <w:rsid w:val="00F409D1"/>
    <w:rsid w:val="00F414A8"/>
    <w:rsid w:val="00F41588"/>
    <w:rsid w:val="00F416D9"/>
    <w:rsid w:val="00F4224C"/>
    <w:rsid w:val="00F424BA"/>
    <w:rsid w:val="00F424C9"/>
    <w:rsid w:val="00F42943"/>
    <w:rsid w:val="00F43466"/>
    <w:rsid w:val="00F436A2"/>
    <w:rsid w:val="00F43716"/>
    <w:rsid w:val="00F44402"/>
    <w:rsid w:val="00F445C9"/>
    <w:rsid w:val="00F44F4F"/>
    <w:rsid w:val="00F450CC"/>
    <w:rsid w:val="00F4594A"/>
    <w:rsid w:val="00F4673D"/>
    <w:rsid w:val="00F46A38"/>
    <w:rsid w:val="00F47331"/>
    <w:rsid w:val="00F500BC"/>
    <w:rsid w:val="00F50289"/>
    <w:rsid w:val="00F507C1"/>
    <w:rsid w:val="00F515C6"/>
    <w:rsid w:val="00F51B98"/>
    <w:rsid w:val="00F523D9"/>
    <w:rsid w:val="00F52908"/>
    <w:rsid w:val="00F52D18"/>
    <w:rsid w:val="00F52F35"/>
    <w:rsid w:val="00F52F5F"/>
    <w:rsid w:val="00F53F98"/>
    <w:rsid w:val="00F5469A"/>
    <w:rsid w:val="00F5493E"/>
    <w:rsid w:val="00F54B33"/>
    <w:rsid w:val="00F54D16"/>
    <w:rsid w:val="00F54F58"/>
    <w:rsid w:val="00F54FF8"/>
    <w:rsid w:val="00F55245"/>
    <w:rsid w:val="00F558FA"/>
    <w:rsid w:val="00F560CA"/>
    <w:rsid w:val="00F560FA"/>
    <w:rsid w:val="00F5643A"/>
    <w:rsid w:val="00F57E73"/>
    <w:rsid w:val="00F57F18"/>
    <w:rsid w:val="00F607CC"/>
    <w:rsid w:val="00F607F6"/>
    <w:rsid w:val="00F60CA1"/>
    <w:rsid w:val="00F615B7"/>
    <w:rsid w:val="00F61CED"/>
    <w:rsid w:val="00F61D32"/>
    <w:rsid w:val="00F62BA8"/>
    <w:rsid w:val="00F62CF9"/>
    <w:rsid w:val="00F6323D"/>
    <w:rsid w:val="00F63425"/>
    <w:rsid w:val="00F63BE3"/>
    <w:rsid w:val="00F64FD0"/>
    <w:rsid w:val="00F6513C"/>
    <w:rsid w:val="00F655BE"/>
    <w:rsid w:val="00F65B22"/>
    <w:rsid w:val="00F65E44"/>
    <w:rsid w:val="00F66072"/>
    <w:rsid w:val="00F66A06"/>
    <w:rsid w:val="00F66C39"/>
    <w:rsid w:val="00F67506"/>
    <w:rsid w:val="00F6799D"/>
    <w:rsid w:val="00F67EBD"/>
    <w:rsid w:val="00F71311"/>
    <w:rsid w:val="00F71A23"/>
    <w:rsid w:val="00F71F4C"/>
    <w:rsid w:val="00F7285F"/>
    <w:rsid w:val="00F736A3"/>
    <w:rsid w:val="00F737F2"/>
    <w:rsid w:val="00F745EB"/>
    <w:rsid w:val="00F74CD6"/>
    <w:rsid w:val="00F757DF"/>
    <w:rsid w:val="00F75D2E"/>
    <w:rsid w:val="00F7631F"/>
    <w:rsid w:val="00F76701"/>
    <w:rsid w:val="00F7774F"/>
    <w:rsid w:val="00F778E9"/>
    <w:rsid w:val="00F77A5A"/>
    <w:rsid w:val="00F8053A"/>
    <w:rsid w:val="00F80688"/>
    <w:rsid w:val="00F81500"/>
    <w:rsid w:val="00F818D6"/>
    <w:rsid w:val="00F81D6F"/>
    <w:rsid w:val="00F8248C"/>
    <w:rsid w:val="00F8324A"/>
    <w:rsid w:val="00F8340D"/>
    <w:rsid w:val="00F8371F"/>
    <w:rsid w:val="00F83851"/>
    <w:rsid w:val="00F83AEA"/>
    <w:rsid w:val="00F83D1C"/>
    <w:rsid w:val="00F84033"/>
    <w:rsid w:val="00F84C58"/>
    <w:rsid w:val="00F84F0C"/>
    <w:rsid w:val="00F84F32"/>
    <w:rsid w:val="00F850E4"/>
    <w:rsid w:val="00F85830"/>
    <w:rsid w:val="00F858FB"/>
    <w:rsid w:val="00F8728A"/>
    <w:rsid w:val="00F878B4"/>
    <w:rsid w:val="00F87993"/>
    <w:rsid w:val="00F87C33"/>
    <w:rsid w:val="00F87E24"/>
    <w:rsid w:val="00F902A6"/>
    <w:rsid w:val="00F90A24"/>
    <w:rsid w:val="00F93451"/>
    <w:rsid w:val="00F93BC9"/>
    <w:rsid w:val="00F93DC8"/>
    <w:rsid w:val="00F949C7"/>
    <w:rsid w:val="00F94E71"/>
    <w:rsid w:val="00F94F88"/>
    <w:rsid w:val="00F951F9"/>
    <w:rsid w:val="00F9542B"/>
    <w:rsid w:val="00F959E9"/>
    <w:rsid w:val="00F964C5"/>
    <w:rsid w:val="00F9682C"/>
    <w:rsid w:val="00F9704E"/>
    <w:rsid w:val="00F9726C"/>
    <w:rsid w:val="00F975ED"/>
    <w:rsid w:val="00FA06B9"/>
    <w:rsid w:val="00FA0936"/>
    <w:rsid w:val="00FA13C4"/>
    <w:rsid w:val="00FA14BC"/>
    <w:rsid w:val="00FA1757"/>
    <w:rsid w:val="00FA1AB9"/>
    <w:rsid w:val="00FA1AC8"/>
    <w:rsid w:val="00FA1EA1"/>
    <w:rsid w:val="00FA2722"/>
    <w:rsid w:val="00FA32A2"/>
    <w:rsid w:val="00FA36CA"/>
    <w:rsid w:val="00FA397A"/>
    <w:rsid w:val="00FA4911"/>
    <w:rsid w:val="00FA4A12"/>
    <w:rsid w:val="00FA4ADD"/>
    <w:rsid w:val="00FA4E80"/>
    <w:rsid w:val="00FA5E10"/>
    <w:rsid w:val="00FA71B3"/>
    <w:rsid w:val="00FA770E"/>
    <w:rsid w:val="00FB0356"/>
    <w:rsid w:val="00FB04F9"/>
    <w:rsid w:val="00FB0C00"/>
    <w:rsid w:val="00FB0C7E"/>
    <w:rsid w:val="00FB1A87"/>
    <w:rsid w:val="00FB22D0"/>
    <w:rsid w:val="00FB2927"/>
    <w:rsid w:val="00FB2E2A"/>
    <w:rsid w:val="00FB3785"/>
    <w:rsid w:val="00FB4F4D"/>
    <w:rsid w:val="00FB515B"/>
    <w:rsid w:val="00FB5478"/>
    <w:rsid w:val="00FB5D2F"/>
    <w:rsid w:val="00FB633A"/>
    <w:rsid w:val="00FB64CC"/>
    <w:rsid w:val="00FB667A"/>
    <w:rsid w:val="00FB6FCE"/>
    <w:rsid w:val="00FB70F0"/>
    <w:rsid w:val="00FB7BCF"/>
    <w:rsid w:val="00FB7EF1"/>
    <w:rsid w:val="00FC05B9"/>
    <w:rsid w:val="00FC18C1"/>
    <w:rsid w:val="00FC1F57"/>
    <w:rsid w:val="00FC2405"/>
    <w:rsid w:val="00FC2532"/>
    <w:rsid w:val="00FC2651"/>
    <w:rsid w:val="00FC2698"/>
    <w:rsid w:val="00FC275C"/>
    <w:rsid w:val="00FC2E15"/>
    <w:rsid w:val="00FC3540"/>
    <w:rsid w:val="00FC39EF"/>
    <w:rsid w:val="00FC3C75"/>
    <w:rsid w:val="00FC3CEB"/>
    <w:rsid w:val="00FC4C35"/>
    <w:rsid w:val="00FC4C42"/>
    <w:rsid w:val="00FC54F5"/>
    <w:rsid w:val="00FC57EE"/>
    <w:rsid w:val="00FC5C68"/>
    <w:rsid w:val="00FC6145"/>
    <w:rsid w:val="00FC6D8F"/>
    <w:rsid w:val="00FC6E46"/>
    <w:rsid w:val="00FC739F"/>
    <w:rsid w:val="00FC7C42"/>
    <w:rsid w:val="00FD0895"/>
    <w:rsid w:val="00FD0D01"/>
    <w:rsid w:val="00FD1171"/>
    <w:rsid w:val="00FD17FB"/>
    <w:rsid w:val="00FD1BEA"/>
    <w:rsid w:val="00FD262D"/>
    <w:rsid w:val="00FD2769"/>
    <w:rsid w:val="00FD2B59"/>
    <w:rsid w:val="00FD2E31"/>
    <w:rsid w:val="00FD300D"/>
    <w:rsid w:val="00FD44AB"/>
    <w:rsid w:val="00FD48B9"/>
    <w:rsid w:val="00FD4FDD"/>
    <w:rsid w:val="00FD543C"/>
    <w:rsid w:val="00FD61D4"/>
    <w:rsid w:val="00FD6236"/>
    <w:rsid w:val="00FD65C1"/>
    <w:rsid w:val="00FD677F"/>
    <w:rsid w:val="00FD6CE0"/>
    <w:rsid w:val="00FD7409"/>
    <w:rsid w:val="00FD77AC"/>
    <w:rsid w:val="00FD78C7"/>
    <w:rsid w:val="00FD7B7D"/>
    <w:rsid w:val="00FE01B7"/>
    <w:rsid w:val="00FE01FA"/>
    <w:rsid w:val="00FE0532"/>
    <w:rsid w:val="00FE154B"/>
    <w:rsid w:val="00FE1BB1"/>
    <w:rsid w:val="00FE2761"/>
    <w:rsid w:val="00FE3914"/>
    <w:rsid w:val="00FE49EF"/>
    <w:rsid w:val="00FE4A85"/>
    <w:rsid w:val="00FE4EC8"/>
    <w:rsid w:val="00FE5227"/>
    <w:rsid w:val="00FE527B"/>
    <w:rsid w:val="00FE55E9"/>
    <w:rsid w:val="00FE61B7"/>
    <w:rsid w:val="00FE68F5"/>
    <w:rsid w:val="00FE7D22"/>
    <w:rsid w:val="00FF06D9"/>
    <w:rsid w:val="00FF0A45"/>
    <w:rsid w:val="00FF116A"/>
    <w:rsid w:val="00FF1480"/>
    <w:rsid w:val="00FF1BF2"/>
    <w:rsid w:val="00FF2170"/>
    <w:rsid w:val="00FF21EA"/>
    <w:rsid w:val="00FF29BC"/>
    <w:rsid w:val="00FF41E4"/>
    <w:rsid w:val="00FF425D"/>
    <w:rsid w:val="00FF43A1"/>
    <w:rsid w:val="00FF43AB"/>
    <w:rsid w:val="00FF4645"/>
    <w:rsid w:val="00FF5359"/>
    <w:rsid w:val="00FF5428"/>
    <w:rsid w:val="00FF6118"/>
    <w:rsid w:val="00FF6279"/>
    <w:rsid w:val="00FF6906"/>
    <w:rsid w:val="00FF72E5"/>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25BD"/>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063E"/>
    <w:pPr>
      <w:spacing w:after="0" w:line="276" w:lineRule="auto"/>
      <w:ind w:left="357"/>
      <w:jc w:val="both"/>
    </w:pPr>
    <w:rPr>
      <w:rFonts w:ascii="Arial" w:hAnsi="Arial"/>
    </w:rPr>
  </w:style>
  <w:style w:type="paragraph" w:styleId="Ttulo1">
    <w:name w:val="heading 1"/>
    <w:aliases w:val="+ Título 1"/>
    <w:basedOn w:val="Normal"/>
    <w:next w:val="Normal"/>
    <w:link w:val="Ttulo1Car"/>
    <w:uiPriority w:val="9"/>
    <w:qFormat/>
    <w:rsid w:val="00D945F7"/>
    <w:pPr>
      <w:keepNext/>
      <w:keepLines/>
      <w:numPr>
        <w:numId w:val="3"/>
      </w:numPr>
      <w:spacing w:before="240"/>
      <w:outlineLvl w:val="0"/>
    </w:pPr>
    <w:rPr>
      <w:rFonts w:eastAsiaTheme="majorEastAsia" w:cs="Arial"/>
      <w:b/>
      <w:sz w:val="28"/>
      <w:szCs w:val="28"/>
      <w:lang w:val="es-EC"/>
    </w:rPr>
  </w:style>
  <w:style w:type="paragraph" w:styleId="Ttulo2">
    <w:name w:val="heading 2"/>
    <w:basedOn w:val="Normal"/>
    <w:next w:val="Normal"/>
    <w:link w:val="Ttulo2Car"/>
    <w:uiPriority w:val="9"/>
    <w:unhideWhenUsed/>
    <w:qFormat/>
    <w:rsid w:val="00100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 Consideraciones IFT"/>
    <w:basedOn w:val="Segmento"/>
    <w:next w:val="Normal"/>
    <w:link w:val="Ttulo3Car"/>
    <w:uiPriority w:val="9"/>
    <w:unhideWhenUsed/>
    <w:qFormat/>
    <w:rsid w:val="00B16F80"/>
    <w:pPr>
      <w:spacing w:before="40"/>
      <w:outlineLvl w:val="2"/>
    </w:pPr>
    <w:rPr>
      <w:rFonts w:cstheme="majorBidi"/>
      <w:szCs w:val="24"/>
    </w:rPr>
  </w:style>
  <w:style w:type="paragraph" w:styleId="Ttulo6">
    <w:name w:val="heading 6"/>
    <w:basedOn w:val="Normal"/>
    <w:next w:val="Normal"/>
    <w:link w:val="Ttulo6Car"/>
    <w:uiPriority w:val="9"/>
    <w:semiHidden/>
    <w:unhideWhenUsed/>
    <w:qFormat/>
    <w:rsid w:val="003E42C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rPr>
      <w:rFonts w:ascii="Arial" w:hAnsi="Arial"/>
    </w:rPr>
  </w:style>
  <w:style w:type="paragraph" w:styleId="Encabezado">
    <w:name w:val="header"/>
    <w:basedOn w:val="Normal"/>
    <w:link w:val="EncabezadoCar"/>
    <w:uiPriority w:val="99"/>
    <w:unhideWhenUsed/>
    <w:rsid w:val="00CC74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C7417"/>
    <w:rPr>
      <w:rFonts w:ascii="Arial" w:hAnsi="Arial"/>
    </w:rPr>
  </w:style>
  <w:style w:type="paragraph" w:styleId="Piedepgina">
    <w:name w:val="footer"/>
    <w:basedOn w:val="Normal"/>
    <w:link w:val="PiedepginaCar"/>
    <w:uiPriority w:val="99"/>
    <w:unhideWhenUsed/>
    <w:rsid w:val="00CC74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7417"/>
    <w:rPr>
      <w:rFonts w:ascii="Arial" w:hAnsi="Arial"/>
    </w:rPr>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Car,5_G"/>
    <w:basedOn w:val="Normal"/>
    <w:link w:val="TextonotapieCar"/>
    <w:uiPriority w:val="99"/>
    <w:unhideWhenUsed/>
    <w:qFormat/>
    <w:rsid w:val="002519AE"/>
    <w:pPr>
      <w:spacing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Car Car,5_G Car"/>
    <w:basedOn w:val="Fuentedeprrafopredeter"/>
    <w:link w:val="Textonotapie"/>
    <w:uiPriority w:val="99"/>
    <w:rsid w:val="002519AE"/>
    <w:rPr>
      <w:rFonts w:ascii="Arial" w:hAnsi="Arial"/>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aliases w:val="+ Título 1 Car"/>
    <w:basedOn w:val="Fuentedeprrafopredeter"/>
    <w:link w:val="Ttulo1"/>
    <w:uiPriority w:val="9"/>
    <w:rsid w:val="00D945F7"/>
    <w:rPr>
      <w:rFonts w:ascii="Arial" w:eastAsiaTheme="majorEastAsia" w:hAnsi="Arial" w:cs="Arial"/>
      <w:b/>
      <w:sz w:val="28"/>
      <w:szCs w:val="28"/>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 Título tabla"/>
    <w:basedOn w:val="Normal"/>
    <w:next w:val="Normal"/>
    <w:link w:val="DescripcinCar"/>
    <w:uiPriority w:val="2"/>
    <w:qFormat/>
    <w:rsid w:val="00C24BEF"/>
    <w:pPr>
      <w:keepNext/>
      <w:tabs>
        <w:tab w:val="left" w:pos="1276"/>
      </w:tabs>
      <w:spacing w:before="120" w:after="60" w:line="240" w:lineRule="auto"/>
      <w:ind w:left="1276" w:hanging="1276"/>
    </w:pPr>
    <w:rPr>
      <w:rFonts w:eastAsia="Calibri" w:cs="Arial"/>
      <w:b/>
      <w:color w:val="000000" w:themeColor="text1"/>
      <w:lang w:val="es-ES_tradnl"/>
    </w:rPr>
  </w:style>
  <w:style w:type="character" w:customStyle="1" w:styleId="DescripcinCar">
    <w:name w:val="Descripción Car"/>
    <w:aliases w:val="+ Título tabla Car"/>
    <w:basedOn w:val="Fuentedeprrafopredeter"/>
    <w:link w:val="Descripcin"/>
    <w:uiPriority w:val="2"/>
    <w:rsid w:val="00C24BEF"/>
    <w:rPr>
      <w:rFonts w:ascii="Arial" w:eastAsia="Calibri" w:hAnsi="Arial" w:cs="Arial"/>
      <w:b/>
      <w:color w:val="000000" w:themeColor="text1"/>
      <w:lang w:val="es-ES_tradnl"/>
    </w:rPr>
  </w:style>
  <w:style w:type="paragraph" w:customStyle="1" w:styleId="Source">
    <w:name w:val="~Source"/>
    <w:basedOn w:val="Normal"/>
    <w:next w:val="Normal"/>
    <w:uiPriority w:val="2"/>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link w:val="SinespaciadoCar"/>
    <w:uiPriority w:val="1"/>
    <w:rsid w:val="00C24BEF"/>
    <w:pPr>
      <w:spacing w:after="0" w:line="240" w:lineRule="auto"/>
    </w:pPr>
  </w:style>
  <w:style w:type="paragraph" w:customStyle="1" w:styleId="ParaBullet2">
    <w:name w:val="~ParaBullet2"/>
    <w:basedOn w:val="Normal"/>
    <w:uiPriority w:val="3"/>
    <w:rsid w:val="00BC2160"/>
    <w:pPr>
      <w:numPr>
        <w:ilvl w:val="1"/>
      </w:numPr>
      <w:ind w:left="357"/>
    </w:pPr>
  </w:style>
  <w:style w:type="paragraph" w:customStyle="1" w:styleId="ParaBullet3">
    <w:name w:val="~ParaBullet3"/>
    <w:basedOn w:val="ParaBullet2"/>
    <w:uiPriority w:val="3"/>
    <w:rsid w:val="00BC2160"/>
    <w:pPr>
      <w:numPr>
        <w:ilvl w:val="2"/>
      </w:numPr>
      <w:ind w:left="357"/>
    </w:pPr>
  </w:style>
  <w:style w:type="character" w:customStyle="1" w:styleId="Ttulo6Car">
    <w:name w:val="Título 6 Car"/>
    <w:basedOn w:val="Fuentedeprrafopredeter"/>
    <w:link w:val="Ttulo6"/>
    <w:uiPriority w:val="9"/>
    <w:semiHidden/>
    <w:rsid w:val="003E42CC"/>
    <w:rPr>
      <w:rFonts w:asciiTheme="majorHAnsi" w:eastAsiaTheme="majorEastAsia" w:hAnsiTheme="majorHAnsi" w:cstheme="majorBidi"/>
      <w:color w:val="1F4D78" w:themeColor="accent1" w:themeShade="7F"/>
    </w:rPr>
  </w:style>
  <w:style w:type="paragraph" w:customStyle="1" w:styleId="Comentarios">
    <w:name w:val="+ Comentarios"/>
    <w:basedOn w:val="Prrafo"/>
    <w:link w:val="ComentariosCar"/>
    <w:qFormat/>
    <w:rsid w:val="00701977"/>
    <w:rPr>
      <w:b/>
    </w:rPr>
  </w:style>
  <w:style w:type="character" w:customStyle="1" w:styleId="ComentariosCar">
    <w:name w:val="+ Comentarios Car"/>
    <w:basedOn w:val="Fuentedeprrafopredeter"/>
    <w:link w:val="Comentarios"/>
    <w:qFormat/>
    <w:rsid w:val="00701977"/>
    <w:rPr>
      <w:rFonts w:ascii="Arial" w:hAnsi="Arial"/>
      <w:b/>
    </w:rPr>
  </w:style>
  <w:style w:type="character" w:customStyle="1" w:styleId="SinespaciadoCar">
    <w:name w:val="Sin espaciado Car"/>
    <w:basedOn w:val="Fuentedeprrafopredeter"/>
    <w:link w:val="Sinespaciado"/>
    <w:uiPriority w:val="1"/>
    <w:rsid w:val="00E72BBC"/>
  </w:style>
  <w:style w:type="paragraph" w:styleId="Subttulo">
    <w:name w:val="Subtitle"/>
    <w:basedOn w:val="Normal"/>
    <w:next w:val="Normal"/>
    <w:link w:val="SubttuloCar"/>
    <w:uiPriority w:val="11"/>
    <w:rsid w:val="003A073C"/>
    <w:pPr>
      <w:numPr>
        <w:ilvl w:val="1"/>
      </w:numPr>
      <w:ind w:left="357"/>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A073C"/>
    <w:rPr>
      <w:rFonts w:ascii="Arial" w:eastAsiaTheme="minorEastAsia" w:hAnsi="Arial"/>
      <w:color w:val="5A5A5A" w:themeColor="text1" w:themeTint="A5"/>
      <w:spacing w:val="15"/>
    </w:rPr>
  </w:style>
  <w:style w:type="paragraph" w:styleId="Ttulo">
    <w:name w:val="Title"/>
    <w:basedOn w:val="Normal"/>
    <w:next w:val="Normal"/>
    <w:link w:val="TtuloCar"/>
    <w:uiPriority w:val="10"/>
    <w:rsid w:val="005B19BC"/>
    <w:pPr>
      <w:numPr>
        <w:numId w:val="4"/>
      </w:numPr>
      <w:spacing w:line="240" w:lineRule="auto"/>
      <w:contextualSpacing/>
      <w:jc w:val="center"/>
    </w:pPr>
    <w:rPr>
      <w:rFonts w:ascii="ITC Avant Garde" w:eastAsiaTheme="majorEastAsia" w:hAnsi="ITC Avant Garde" w:cstheme="majorBidi"/>
      <w:spacing w:val="-10"/>
      <w:kern w:val="28"/>
      <w:sz w:val="56"/>
      <w:szCs w:val="56"/>
    </w:rPr>
  </w:style>
  <w:style w:type="character" w:customStyle="1" w:styleId="TtuloCar">
    <w:name w:val="Título Car"/>
    <w:basedOn w:val="Fuentedeprrafopredeter"/>
    <w:link w:val="Ttulo"/>
    <w:uiPriority w:val="10"/>
    <w:rsid w:val="005B19BC"/>
    <w:rPr>
      <w:rFonts w:ascii="ITC Avant Garde" w:eastAsiaTheme="majorEastAsia" w:hAnsi="ITC Avant Garde" w:cstheme="majorBidi"/>
      <w:spacing w:val="-10"/>
      <w:kern w:val="28"/>
      <w:sz w:val="56"/>
      <w:szCs w:val="56"/>
    </w:rPr>
  </w:style>
  <w:style w:type="paragraph" w:styleId="TtuloTDC">
    <w:name w:val="TOC Heading"/>
    <w:basedOn w:val="Ttulo1"/>
    <w:next w:val="Normal"/>
    <w:uiPriority w:val="39"/>
    <w:unhideWhenUsed/>
    <w:qFormat/>
    <w:rsid w:val="00A339E5"/>
    <w:pPr>
      <w:numPr>
        <w:numId w:val="0"/>
      </w:numPr>
      <w:spacing w:line="259" w:lineRule="auto"/>
      <w:outlineLvl w:val="9"/>
    </w:pPr>
    <w:rPr>
      <w:rFonts w:asciiTheme="majorHAnsi" w:hAnsiTheme="majorHAnsi"/>
      <w:b w:val="0"/>
      <w:color w:val="2E74B5" w:themeColor="accent1" w:themeShade="BF"/>
      <w:lang w:val="es-MX" w:eastAsia="es-MX"/>
    </w:rPr>
  </w:style>
  <w:style w:type="paragraph" w:styleId="TDC1">
    <w:name w:val="toc 1"/>
    <w:basedOn w:val="Normal"/>
    <w:next w:val="Normal"/>
    <w:autoRedefine/>
    <w:uiPriority w:val="39"/>
    <w:unhideWhenUsed/>
    <w:rsid w:val="00A339E5"/>
    <w:pPr>
      <w:spacing w:after="100"/>
    </w:pPr>
  </w:style>
  <w:style w:type="paragraph" w:customStyle="1" w:styleId="Participante">
    <w:name w:val="+ Participante"/>
    <w:basedOn w:val="Bullet"/>
    <w:link w:val="ParticipanteCar"/>
    <w:qFormat/>
    <w:rsid w:val="009E1AA7"/>
    <w:rPr>
      <w:color w:val="C45911" w:themeColor="accent2" w:themeShade="BF"/>
    </w:rPr>
  </w:style>
  <w:style w:type="paragraph" w:customStyle="1" w:styleId="Bullet">
    <w:name w:val="+Bullet"/>
    <w:basedOn w:val="Prrafo"/>
    <w:link w:val="BulletCar"/>
    <w:uiPriority w:val="3"/>
    <w:qFormat/>
    <w:rsid w:val="00E36651"/>
    <w:pPr>
      <w:numPr>
        <w:numId w:val="2"/>
      </w:numPr>
    </w:pPr>
  </w:style>
  <w:style w:type="paragraph" w:customStyle="1" w:styleId="Prrafo">
    <w:name w:val="+Párrafo"/>
    <w:basedOn w:val="Normal"/>
    <w:link w:val="PrrafoCar"/>
    <w:qFormat/>
    <w:rsid w:val="003350B5"/>
    <w:pPr>
      <w:spacing w:before="120" w:after="120"/>
      <w:ind w:left="0"/>
    </w:pPr>
  </w:style>
  <w:style w:type="character" w:customStyle="1" w:styleId="PrrafoCar">
    <w:name w:val="+Párrafo Car"/>
    <w:basedOn w:val="SinespaciadoCar"/>
    <w:link w:val="Prrafo"/>
    <w:rsid w:val="003350B5"/>
    <w:rPr>
      <w:rFonts w:ascii="Arial" w:hAnsi="Arial"/>
    </w:rPr>
  </w:style>
  <w:style w:type="paragraph" w:customStyle="1" w:styleId="Segmento">
    <w:name w:val="+ Segmento"/>
    <w:basedOn w:val="Ttulo2"/>
    <w:next w:val="Normal"/>
    <w:link w:val="SegmentoCar"/>
    <w:qFormat/>
    <w:rsid w:val="00D945F7"/>
    <w:pPr>
      <w:spacing w:before="240" w:after="240" w:line="240" w:lineRule="auto"/>
      <w:ind w:left="425"/>
    </w:pPr>
    <w:rPr>
      <w:rFonts w:ascii="Arial" w:hAnsi="Arial" w:cs="Arial"/>
      <w:b/>
      <w:color w:val="000000" w:themeColor="text1"/>
      <w:sz w:val="24"/>
      <w:szCs w:val="32"/>
      <w:lang w:val="es-EC"/>
    </w:rPr>
  </w:style>
  <w:style w:type="character" w:customStyle="1" w:styleId="SegmentoCar">
    <w:name w:val="+ Segmento Car"/>
    <w:basedOn w:val="Ttulo1Car"/>
    <w:link w:val="Segmento"/>
    <w:rsid w:val="00D945F7"/>
    <w:rPr>
      <w:rFonts w:ascii="Arial" w:eastAsiaTheme="majorEastAsia" w:hAnsi="Arial" w:cs="Arial"/>
      <w:b/>
      <w:color w:val="000000" w:themeColor="text1"/>
      <w:sz w:val="24"/>
      <w:szCs w:val="32"/>
      <w:lang w:val="es-EC"/>
    </w:rPr>
  </w:style>
  <w:style w:type="character" w:customStyle="1" w:styleId="BulletCar">
    <w:name w:val="+Bullet Car"/>
    <w:basedOn w:val="Fuentedeprrafopredeter"/>
    <w:link w:val="Bullet"/>
    <w:uiPriority w:val="3"/>
    <w:rsid w:val="00E36651"/>
    <w:rPr>
      <w:rFonts w:ascii="Arial" w:hAnsi="Arial"/>
    </w:rPr>
  </w:style>
  <w:style w:type="character" w:customStyle="1" w:styleId="ParticipanteCar">
    <w:name w:val="+ Participante Car"/>
    <w:basedOn w:val="BulletCar"/>
    <w:link w:val="Participante"/>
    <w:rsid w:val="009E1AA7"/>
    <w:rPr>
      <w:rFonts w:ascii="Arial" w:hAnsi="Arial"/>
      <w:color w:val="C45911" w:themeColor="accent2" w:themeShade="BF"/>
    </w:rPr>
  </w:style>
  <w:style w:type="character" w:styleId="Textoennegrita">
    <w:name w:val="Strong"/>
    <w:basedOn w:val="Fuentedeprrafopredeter"/>
    <w:uiPriority w:val="22"/>
    <w:qFormat/>
    <w:rsid w:val="00890CD2"/>
    <w:rPr>
      <w:b/>
      <w:bCs/>
    </w:rPr>
  </w:style>
  <w:style w:type="paragraph" w:styleId="Cita">
    <w:name w:val="Quote"/>
    <w:basedOn w:val="Normal"/>
    <w:next w:val="Normal"/>
    <w:link w:val="CitaCar"/>
    <w:uiPriority w:val="29"/>
    <w:qFormat/>
    <w:rsid w:val="005A6EFD"/>
    <w:pPr>
      <w:spacing w:before="200" w:after="160"/>
      <w:ind w:left="864" w:right="864"/>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5A6EFD"/>
    <w:rPr>
      <w:i/>
      <w:iCs/>
      <w:color w:val="404040" w:themeColor="text1" w:themeTint="BF"/>
    </w:rPr>
  </w:style>
  <w:style w:type="character" w:styleId="Hipervnculovisitado">
    <w:name w:val="FollowedHyperlink"/>
    <w:basedOn w:val="Fuentedeprrafopredeter"/>
    <w:uiPriority w:val="99"/>
    <w:semiHidden/>
    <w:unhideWhenUsed/>
    <w:rsid w:val="00BA1D99"/>
    <w:rPr>
      <w:color w:val="954F72" w:themeColor="followedHyperlink"/>
      <w:u w:val="single"/>
    </w:rPr>
  </w:style>
  <w:style w:type="table" w:customStyle="1" w:styleId="Frontier">
    <w:name w:val="~Frontier"/>
    <w:basedOn w:val="Tablanormal"/>
    <w:uiPriority w:val="99"/>
    <w:rsid w:val="00ED4650"/>
    <w:pPr>
      <w:spacing w:after="0" w:line="240" w:lineRule="auto"/>
    </w:pPr>
    <w:rPr>
      <w:rFonts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Complementobullet">
    <w:name w:val="+Complemento bullet"/>
    <w:basedOn w:val="Prrafo"/>
    <w:link w:val="ComplementobulletCar"/>
    <w:qFormat/>
    <w:rsid w:val="00E07971"/>
    <w:pPr>
      <w:ind w:left="652"/>
    </w:pPr>
  </w:style>
  <w:style w:type="character" w:customStyle="1" w:styleId="ComplementobulletCar">
    <w:name w:val="+Complemento bullet Car"/>
    <w:basedOn w:val="PrrafoCar"/>
    <w:link w:val="Complementobullet"/>
    <w:rsid w:val="00E07971"/>
    <w:rPr>
      <w:rFonts w:ascii="Arial" w:hAnsi="Arial"/>
    </w:rPr>
  </w:style>
  <w:style w:type="character" w:styleId="nfasissutil">
    <w:name w:val="Subtle Emphasis"/>
    <w:basedOn w:val="Fuentedeprrafopredeter"/>
    <w:uiPriority w:val="19"/>
    <w:qFormat/>
    <w:rsid w:val="007F0299"/>
    <w:rPr>
      <w:i/>
      <w:iCs/>
      <w:color w:val="000000" w:themeColor="text1"/>
    </w:rPr>
  </w:style>
  <w:style w:type="character" w:styleId="nfasis">
    <w:name w:val="Emphasis"/>
    <w:basedOn w:val="Fuentedeprrafopredeter"/>
    <w:uiPriority w:val="20"/>
    <w:qFormat/>
    <w:rsid w:val="00E05F11"/>
    <w:rPr>
      <w:i/>
      <w:iCs/>
    </w:rPr>
  </w:style>
  <w:style w:type="character" w:styleId="Ttulodellibro">
    <w:name w:val="Book Title"/>
    <w:basedOn w:val="Fuentedeprrafopredeter"/>
    <w:uiPriority w:val="33"/>
    <w:qFormat/>
    <w:rsid w:val="00552272"/>
    <w:rPr>
      <w:b/>
      <w:bCs/>
      <w:i/>
      <w:iCs/>
      <w:spacing w:val="5"/>
    </w:rPr>
  </w:style>
  <w:style w:type="character" w:customStyle="1" w:styleId="Ttulo3Car">
    <w:name w:val="Título 3 Car"/>
    <w:aliases w:val="+ Consideraciones IFT Car"/>
    <w:basedOn w:val="Fuentedeprrafopredeter"/>
    <w:link w:val="Ttulo3"/>
    <w:uiPriority w:val="9"/>
    <w:rsid w:val="00B16F80"/>
    <w:rPr>
      <w:rFonts w:ascii="Arial" w:eastAsiaTheme="majorEastAsia" w:hAnsi="Arial" w:cstheme="majorBidi"/>
      <w:b/>
      <w:color w:val="000000" w:themeColor="text1"/>
      <w:sz w:val="24"/>
      <w:szCs w:val="24"/>
      <w:lang w:val="es-EC"/>
    </w:rPr>
  </w:style>
  <w:style w:type="paragraph" w:customStyle="1" w:styleId="Enfasiscursiva">
    <w:name w:val="* Enfasis cursiva"/>
    <w:basedOn w:val="Normal"/>
    <w:link w:val="EnfasiscursivaCar"/>
    <w:qFormat/>
    <w:rsid w:val="00DC429A"/>
    <w:pPr>
      <w:spacing w:before="120" w:after="120"/>
      <w:ind w:left="0" w:right="51"/>
    </w:pPr>
    <w:rPr>
      <w:rFonts w:cs="Arial"/>
      <w:i/>
    </w:rPr>
  </w:style>
  <w:style w:type="character" w:customStyle="1" w:styleId="EnfasiscursivaCar">
    <w:name w:val="* Enfasis cursiva Car"/>
    <w:basedOn w:val="Fuentedeprrafopredeter"/>
    <w:link w:val="Enfasiscursiva"/>
    <w:rsid w:val="00DC429A"/>
    <w:rPr>
      <w:rFonts w:ascii="Arial" w:hAnsi="Arial" w:cs="Arial"/>
      <w:i/>
    </w:rPr>
  </w:style>
  <w:style w:type="character" w:styleId="Mencinsinresolver">
    <w:name w:val="Unresolved Mention"/>
    <w:basedOn w:val="Fuentedeprrafopredeter"/>
    <w:uiPriority w:val="99"/>
    <w:semiHidden/>
    <w:unhideWhenUsed/>
    <w:rsid w:val="00B70176"/>
    <w:rPr>
      <w:color w:val="605E5C"/>
      <w:shd w:val="clear" w:color="auto" w:fill="E1DFDD"/>
    </w:rPr>
  </w:style>
  <w:style w:type="paragraph" w:customStyle="1" w:styleId="NormalDGDTR">
    <w:name w:val="Normal DGDTR"/>
    <w:basedOn w:val="Normal"/>
    <w:link w:val="NormalDGDTRCar"/>
    <w:qFormat/>
    <w:rsid w:val="00513C4C"/>
    <w:pPr>
      <w:keepNext/>
      <w:spacing w:before="120" w:after="80"/>
      <w:ind w:left="0"/>
    </w:pPr>
    <w:rPr>
      <w:rFonts w:ascii="ITC Avant Garde" w:eastAsia="Calibri" w:hAnsi="ITC Avant Garde" w:cs="Arial"/>
      <w:lang w:val="es-ES_tradnl" w:eastAsia="es-ES"/>
    </w:rPr>
  </w:style>
  <w:style w:type="character" w:customStyle="1" w:styleId="NormalDGDTRCar">
    <w:name w:val="Normal DGDTR Car"/>
    <w:basedOn w:val="Fuentedeprrafopredeter"/>
    <w:link w:val="NormalDGDTR"/>
    <w:qFormat/>
    <w:rsid w:val="00513C4C"/>
    <w:rPr>
      <w:rFonts w:ascii="ITC Avant Garde" w:eastAsia="Calibri" w:hAnsi="ITC Avant Garde"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316">
      <w:bodyDiv w:val="1"/>
      <w:marLeft w:val="0"/>
      <w:marRight w:val="0"/>
      <w:marTop w:val="0"/>
      <w:marBottom w:val="0"/>
      <w:divBdr>
        <w:top w:val="none" w:sz="0" w:space="0" w:color="auto"/>
        <w:left w:val="none" w:sz="0" w:space="0" w:color="auto"/>
        <w:bottom w:val="none" w:sz="0" w:space="0" w:color="auto"/>
        <w:right w:val="none" w:sz="0" w:space="0" w:color="auto"/>
      </w:divBdr>
    </w:div>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3122052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15127734">
      <w:bodyDiv w:val="1"/>
      <w:marLeft w:val="0"/>
      <w:marRight w:val="0"/>
      <w:marTop w:val="0"/>
      <w:marBottom w:val="0"/>
      <w:divBdr>
        <w:top w:val="none" w:sz="0" w:space="0" w:color="auto"/>
        <w:left w:val="none" w:sz="0" w:space="0" w:color="auto"/>
        <w:bottom w:val="none" w:sz="0" w:space="0" w:color="auto"/>
        <w:right w:val="none" w:sz="0" w:space="0" w:color="auto"/>
      </w:divBdr>
      <w:divsChild>
        <w:div w:id="1393457101">
          <w:marLeft w:val="0"/>
          <w:marRight w:val="0"/>
          <w:marTop w:val="0"/>
          <w:marBottom w:val="0"/>
          <w:divBdr>
            <w:top w:val="none" w:sz="0" w:space="0" w:color="auto"/>
            <w:left w:val="none" w:sz="0" w:space="0" w:color="auto"/>
            <w:bottom w:val="none" w:sz="0" w:space="0" w:color="auto"/>
            <w:right w:val="none" w:sz="0" w:space="0" w:color="auto"/>
          </w:divBdr>
        </w:div>
      </w:divsChild>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35708531">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69195206">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594822797">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59108173">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09113146">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0493162">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industria/consultas-publicas/consulta-publica-sobre-la-efectividad-en-terminos-de-competencia-de-las-medidas-impuestas-al-agent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medidasradio2021@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2" ma:contentTypeDescription="Crear nuevo documento." ma:contentTypeScope="" ma:versionID="5f57ef689970c754da1b886c28cb813e">
  <xsd:schema xmlns:xsd="http://www.w3.org/2001/XMLSchema" xmlns:xs="http://www.w3.org/2001/XMLSchema" xmlns:p="http://schemas.microsoft.com/office/2006/metadata/properties" xmlns:ns2="c346aaa7-98e8-4feb-9325-8bd5c0fa89a4" targetNamespace="http://schemas.microsoft.com/office/2006/metadata/properties" ma:root="true" ma:fieldsID="a08f986e77f10b6206b0f78896b63199" ns2:_="">
    <xsd:import namespace="c346aaa7-98e8-4feb-9325-8bd5c0fa89a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F757-A17C-42C7-BF69-0148DE3CF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030C1-4FF1-4483-B096-05D6772F5F03}">
  <ds:schemaRefs>
    <ds:schemaRef ds:uri="http://schemas.microsoft.com/sharepoint/v3/contenttype/forms"/>
  </ds:schemaRefs>
</ds:datastoreItem>
</file>

<file path=customXml/itemProps3.xml><?xml version="1.0" encoding="utf-8"?>
<ds:datastoreItem xmlns:ds="http://schemas.openxmlformats.org/officeDocument/2006/customXml" ds:itemID="{B6312081-2751-4219-82E7-D9CD9810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82D82-7571-48A6-8908-2F3D2DB6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6084</Words>
  <Characters>33465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dc:creator>
  <cp:keywords/>
  <dc:description/>
  <cp:lastModifiedBy>CGMR</cp:lastModifiedBy>
  <cp:revision>2</cp:revision>
  <dcterms:created xsi:type="dcterms:W3CDTF">2024-04-23T16:46:00Z</dcterms:created>
  <dcterms:modified xsi:type="dcterms:W3CDTF">2024-04-23T16:46:00Z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