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B4" w:rsidRDefault="00C84BB4" w:rsidP="007A6974">
      <w:pPr>
        <w:spacing w:after="0"/>
        <w:jc w:val="center"/>
        <w:rPr>
          <w:rFonts w:ascii="ITC Avant Garde" w:hAnsi="ITC Avant Garde"/>
          <w:b/>
        </w:rPr>
      </w:pPr>
    </w:p>
    <w:p w:rsidR="0038199D" w:rsidRPr="003353FC" w:rsidRDefault="0038199D" w:rsidP="003353FC">
      <w:pPr>
        <w:pStyle w:val="Ttulo1"/>
      </w:pPr>
      <w:r w:rsidRPr="003353FC">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F4DE4" w:rsidRPr="00685586">
          <w:rPr>
            <w:rStyle w:val="Hipervnculo"/>
            <w:rFonts w:ascii="ITC Avant Garde" w:hAnsi="ITC Avant Garde"/>
            <w:sz w:val="14"/>
            <w:szCs w:val="14"/>
          </w:rPr>
          <w:t>revision.medidasradio2021@ift.org.mx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9B2022"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w:t>
      </w:r>
      <w:r w:rsidRPr="009B2022">
        <w:rPr>
          <w:rFonts w:ascii="ITC Avant Garde" w:hAnsi="ITC Avant Garde"/>
          <w:sz w:val="14"/>
          <w:szCs w:val="14"/>
        </w:rPr>
        <w:t>generales o alguna aportación adicional proporciónelos en el último recuadro.</w:t>
      </w:r>
    </w:p>
    <w:p w:rsidR="0038199D" w:rsidRPr="009B2022"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En caso de que sea de su interés, podrá</w:t>
      </w:r>
      <w:r w:rsidR="0038199D" w:rsidRPr="009B2022">
        <w:rPr>
          <w:rFonts w:ascii="ITC Avant Garde" w:hAnsi="ITC Avant Garde"/>
          <w:sz w:val="14"/>
          <w:szCs w:val="14"/>
        </w:rPr>
        <w:t xml:space="preserve"> adjuntar a su correo electrónico la documentación que </w:t>
      </w:r>
      <w:r w:rsidRPr="009B2022">
        <w:rPr>
          <w:rFonts w:ascii="ITC Avant Garde" w:hAnsi="ITC Avant Garde"/>
          <w:sz w:val="14"/>
          <w:szCs w:val="14"/>
        </w:rPr>
        <w:t>estime</w:t>
      </w:r>
      <w:r w:rsidR="0038199D" w:rsidRPr="009B2022">
        <w:rPr>
          <w:rFonts w:ascii="ITC Avant Garde" w:hAnsi="ITC Avant Garde"/>
          <w:sz w:val="14"/>
          <w:szCs w:val="14"/>
        </w:rPr>
        <w:t xml:space="preserve"> conveniente.</w:t>
      </w:r>
    </w:p>
    <w:p w:rsidR="0038199D" w:rsidRPr="009B2022"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El período de consulta pública será del</w:t>
      </w:r>
      <w:r w:rsidR="000D2838" w:rsidRPr="009B2022">
        <w:rPr>
          <w:rFonts w:ascii="ITC Avant Garde" w:hAnsi="ITC Avant Garde"/>
          <w:sz w:val="14"/>
          <w:szCs w:val="14"/>
        </w:rPr>
        <w:t xml:space="preserve"> </w:t>
      </w:r>
      <w:r w:rsidR="00011C87">
        <w:rPr>
          <w:rFonts w:ascii="ITC Avant Garde" w:hAnsi="ITC Avant Garde"/>
          <w:sz w:val="14"/>
          <w:szCs w:val="14"/>
        </w:rPr>
        <w:t>1</w:t>
      </w:r>
      <w:r w:rsidR="009E072C" w:rsidRPr="009B2022">
        <w:rPr>
          <w:rFonts w:ascii="ITC Avant Garde" w:hAnsi="ITC Avant Garde"/>
          <w:sz w:val="14"/>
          <w:szCs w:val="14"/>
        </w:rPr>
        <w:t xml:space="preserve">2 </w:t>
      </w:r>
      <w:r w:rsidR="008C679D" w:rsidRPr="009B2022">
        <w:rPr>
          <w:rFonts w:ascii="ITC Avant Garde" w:hAnsi="ITC Avant Garde"/>
          <w:sz w:val="14"/>
          <w:szCs w:val="14"/>
        </w:rPr>
        <w:t xml:space="preserve">de </w:t>
      </w:r>
      <w:r w:rsidR="00011C87">
        <w:rPr>
          <w:rFonts w:ascii="ITC Avant Garde" w:hAnsi="ITC Avant Garde"/>
          <w:sz w:val="14"/>
          <w:szCs w:val="14"/>
        </w:rPr>
        <w:t>abril</w:t>
      </w:r>
      <w:r w:rsidR="009E072C" w:rsidRPr="009B2022">
        <w:rPr>
          <w:rFonts w:ascii="ITC Avant Garde" w:hAnsi="ITC Avant Garde"/>
          <w:sz w:val="14"/>
          <w:szCs w:val="14"/>
        </w:rPr>
        <w:t xml:space="preserve"> </w:t>
      </w:r>
      <w:r w:rsidR="000D2838" w:rsidRPr="009B2022">
        <w:rPr>
          <w:rFonts w:ascii="ITC Avant Garde" w:hAnsi="ITC Avant Garde"/>
          <w:sz w:val="14"/>
          <w:szCs w:val="14"/>
        </w:rPr>
        <w:t xml:space="preserve">al </w:t>
      </w:r>
      <w:r w:rsidR="003D1364" w:rsidRPr="009B2022">
        <w:rPr>
          <w:rFonts w:ascii="ITC Avant Garde" w:hAnsi="ITC Avant Garde"/>
          <w:sz w:val="14"/>
          <w:szCs w:val="14"/>
        </w:rPr>
        <w:t>0</w:t>
      </w:r>
      <w:r w:rsidR="00011C87">
        <w:rPr>
          <w:rFonts w:ascii="ITC Avant Garde" w:hAnsi="ITC Avant Garde"/>
          <w:sz w:val="14"/>
          <w:szCs w:val="14"/>
        </w:rPr>
        <w:t>7</w:t>
      </w:r>
      <w:r w:rsidR="003D1364" w:rsidRPr="009B2022">
        <w:rPr>
          <w:rFonts w:ascii="ITC Avant Garde" w:hAnsi="ITC Avant Garde"/>
          <w:sz w:val="14"/>
          <w:szCs w:val="14"/>
        </w:rPr>
        <w:t xml:space="preserve"> de </w:t>
      </w:r>
      <w:r w:rsidR="00011C87">
        <w:rPr>
          <w:rFonts w:ascii="ITC Avant Garde" w:hAnsi="ITC Avant Garde"/>
          <w:sz w:val="14"/>
          <w:szCs w:val="14"/>
        </w:rPr>
        <w:t>mayo</w:t>
      </w:r>
      <w:r w:rsidR="009E072C" w:rsidRPr="009B2022">
        <w:rPr>
          <w:rFonts w:ascii="ITC Avant Garde" w:hAnsi="ITC Avant Garde"/>
          <w:sz w:val="14"/>
          <w:szCs w:val="14"/>
        </w:rPr>
        <w:t xml:space="preserve"> </w:t>
      </w:r>
      <w:r w:rsidR="000D2838" w:rsidRPr="009B2022">
        <w:rPr>
          <w:rFonts w:ascii="ITC Avant Garde" w:hAnsi="ITC Avant Garde"/>
          <w:sz w:val="14"/>
          <w:szCs w:val="14"/>
        </w:rPr>
        <w:t>de 20</w:t>
      </w:r>
      <w:r w:rsidR="009E072C" w:rsidRPr="009B2022">
        <w:rPr>
          <w:rFonts w:ascii="ITC Avant Garde" w:hAnsi="ITC Avant Garde"/>
          <w:sz w:val="14"/>
          <w:szCs w:val="14"/>
        </w:rPr>
        <w:t>21</w:t>
      </w:r>
      <w:r w:rsidR="00043130">
        <w:rPr>
          <w:rFonts w:ascii="ITC Avant Garde" w:hAnsi="ITC Avant Garde"/>
          <w:sz w:val="14"/>
          <w:szCs w:val="14"/>
        </w:rPr>
        <w:t xml:space="preserve"> </w:t>
      </w:r>
      <w:r w:rsidR="00043130" w:rsidRPr="005A2BC5">
        <w:rPr>
          <w:rFonts w:ascii="ITC Avant Garde" w:hAnsi="ITC Avant Garde"/>
          <w:bCs/>
          <w:sz w:val="14"/>
          <w:szCs w:val="14"/>
        </w:rPr>
        <w:t xml:space="preserve">(i.e. </w:t>
      </w:r>
      <w:r w:rsidR="00043130">
        <w:rPr>
          <w:rFonts w:ascii="ITC Avant Garde" w:hAnsi="ITC Avant Garde"/>
          <w:bCs/>
          <w:sz w:val="14"/>
          <w:szCs w:val="14"/>
        </w:rPr>
        <w:t>2</w:t>
      </w:r>
      <w:r w:rsidR="00043130" w:rsidRPr="005A2BC5">
        <w:rPr>
          <w:rFonts w:ascii="ITC Avant Garde" w:hAnsi="ITC Avant Garde"/>
          <w:bCs/>
          <w:sz w:val="14"/>
          <w:szCs w:val="14"/>
        </w:rPr>
        <w:t xml:space="preserve">0 días </w:t>
      </w:r>
      <w:r w:rsidR="00043130" w:rsidRPr="003F3247">
        <w:rPr>
          <w:rFonts w:ascii="ITC Avant Garde" w:hAnsi="ITC Avant Garde"/>
          <w:bCs/>
          <w:sz w:val="14"/>
          <w:szCs w:val="14"/>
        </w:rPr>
        <w:t>hábiles)</w:t>
      </w:r>
      <w:r w:rsidRPr="009B2022">
        <w:rPr>
          <w:rFonts w:ascii="ITC Avant Garde" w:hAnsi="ITC Avant Garde"/>
          <w:sz w:val="14"/>
          <w:szCs w:val="14"/>
        </w:rPr>
        <w:t>. Una vez concluido</w:t>
      </w:r>
      <w:r w:rsidR="00CC53F7" w:rsidRPr="009B2022">
        <w:rPr>
          <w:rFonts w:ascii="ITC Avant Garde" w:hAnsi="ITC Avant Garde"/>
          <w:sz w:val="14"/>
          <w:szCs w:val="14"/>
        </w:rPr>
        <w:t xml:space="preserve"> dicho periodo</w:t>
      </w:r>
      <w:r w:rsidR="004970C4" w:rsidRPr="009B2022">
        <w:rPr>
          <w:rFonts w:ascii="ITC Avant Garde" w:hAnsi="ITC Avant Garde"/>
          <w:sz w:val="14"/>
          <w:szCs w:val="14"/>
        </w:rPr>
        <w:t>,</w:t>
      </w:r>
      <w:r w:rsidRPr="009B2022">
        <w:rPr>
          <w:rFonts w:ascii="ITC Avant Garde" w:hAnsi="ITC Avant Garde"/>
          <w:sz w:val="14"/>
          <w:szCs w:val="14"/>
        </w:rPr>
        <w:t xml:space="preserve"> se podrá</w:t>
      </w:r>
      <w:r w:rsidR="008F2B1A" w:rsidRPr="009B2022">
        <w:rPr>
          <w:rFonts w:ascii="ITC Avant Garde" w:hAnsi="ITC Avant Garde"/>
          <w:sz w:val="14"/>
          <w:szCs w:val="14"/>
        </w:rPr>
        <w:t>n</w:t>
      </w:r>
      <w:r w:rsidRPr="009B2022">
        <w:rPr>
          <w:rFonts w:ascii="ITC Avant Garde" w:hAnsi="ITC Avant Garde"/>
          <w:sz w:val="14"/>
          <w:szCs w:val="14"/>
        </w:rPr>
        <w:t xml:space="preserve"> continuar visualizando los comentarios vertidos, así como los documentos adjuntos en la siguiente dirección electrónica:</w:t>
      </w:r>
      <w:r w:rsidR="000D2838" w:rsidRPr="009B2022">
        <w:rPr>
          <w:rFonts w:ascii="ITC Avant Garde" w:hAnsi="ITC Avant Garde"/>
          <w:sz w:val="14"/>
          <w:szCs w:val="14"/>
        </w:rPr>
        <w:t xml:space="preserve"> </w:t>
      </w:r>
      <w:hyperlink r:id="rId12" w:tooltip="Liga directa a la seccióndel  portal del IFT en la que se encuentran todas las consultas públicas" w:history="1">
        <w:r w:rsidR="000D2838" w:rsidRPr="009B2022">
          <w:rPr>
            <w:rStyle w:val="Hipervnculo"/>
            <w:rFonts w:ascii="ITC Avant Garde" w:hAnsi="ITC Avant Garde"/>
            <w:sz w:val="14"/>
            <w:szCs w:val="14"/>
          </w:rPr>
          <w:t>http://www.ift.org.mx/industria/consultas-publicas</w:t>
        </w:r>
      </w:hyperlink>
      <w:r w:rsidR="000D2838" w:rsidRPr="009B2022">
        <w:rPr>
          <w:rFonts w:ascii="ITC Avant Garde" w:hAnsi="ITC Avant Garde"/>
          <w:sz w:val="14"/>
          <w:szCs w:val="14"/>
        </w:rPr>
        <w:t xml:space="preserve"> </w:t>
      </w:r>
    </w:p>
    <w:p w:rsidR="006601AF" w:rsidRPr="009B2022"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Para cualquier duda, comentario o inquietud sobre el presente proceso consultivo, el Instituto pone a </w:t>
      </w:r>
      <w:r w:rsidR="008F2B1A" w:rsidRPr="009B2022">
        <w:rPr>
          <w:rFonts w:ascii="ITC Avant Garde" w:hAnsi="ITC Avant Garde"/>
          <w:sz w:val="14"/>
          <w:szCs w:val="14"/>
        </w:rPr>
        <w:t xml:space="preserve">su </w:t>
      </w:r>
      <w:r w:rsidR="00A75A67" w:rsidRPr="009B2022">
        <w:rPr>
          <w:rFonts w:ascii="ITC Avant Garde" w:hAnsi="ITC Avant Garde"/>
          <w:sz w:val="14"/>
          <w:szCs w:val="14"/>
        </w:rPr>
        <w:t>disposición</w:t>
      </w:r>
      <w:r w:rsidR="00F212B2" w:rsidRPr="009B2022">
        <w:rPr>
          <w:rFonts w:ascii="ITC Avant Garde" w:hAnsi="ITC Avant Garde"/>
          <w:sz w:val="14"/>
          <w:szCs w:val="14"/>
        </w:rPr>
        <w:t xml:space="preserve"> </w:t>
      </w:r>
      <w:r w:rsidR="00A75A67" w:rsidRPr="009B2022">
        <w:rPr>
          <w:rFonts w:ascii="ITC Avant Garde" w:hAnsi="ITC Avant Garde"/>
          <w:sz w:val="14"/>
          <w:szCs w:val="14"/>
        </w:rPr>
        <w:t>el</w:t>
      </w:r>
      <w:r w:rsidRPr="009B2022">
        <w:rPr>
          <w:rFonts w:ascii="ITC Avant Garde" w:hAnsi="ITC Avant Garde"/>
          <w:sz w:val="14"/>
          <w:szCs w:val="14"/>
        </w:rPr>
        <w:t xml:space="preserve"> siguiente punto de contacto: </w:t>
      </w:r>
      <w:r w:rsidR="007C53CF">
        <w:rPr>
          <w:rFonts w:ascii="ITC Avant Garde" w:hAnsi="ITC Avant Garde"/>
          <w:sz w:val="14"/>
          <w:szCs w:val="14"/>
        </w:rPr>
        <w:t>Eduardo Decle Pulido</w:t>
      </w:r>
      <w:r w:rsidR="000E41F3" w:rsidRPr="009B2022">
        <w:rPr>
          <w:rFonts w:ascii="ITC Avant Garde" w:hAnsi="ITC Avant Garde"/>
          <w:sz w:val="14"/>
          <w:szCs w:val="14"/>
        </w:rPr>
        <w:t xml:space="preserve">, Director </w:t>
      </w:r>
      <w:r w:rsidR="007C53CF">
        <w:rPr>
          <w:rFonts w:ascii="ITC Avant Garde" w:hAnsi="ITC Avant Garde"/>
          <w:sz w:val="14"/>
          <w:szCs w:val="14"/>
        </w:rPr>
        <w:t xml:space="preserve">de Análisis Funcional de Redes de Telecomunicaciones y </w:t>
      </w:r>
      <w:r w:rsidR="009E072C" w:rsidRPr="009B2022">
        <w:rPr>
          <w:rFonts w:ascii="ITC Avant Garde" w:hAnsi="ITC Avant Garde"/>
          <w:sz w:val="14"/>
          <w:szCs w:val="14"/>
        </w:rPr>
        <w:t xml:space="preserve">Radiodifusión, </w:t>
      </w:r>
      <w:r w:rsidRPr="009B2022">
        <w:rPr>
          <w:rFonts w:ascii="ITC Avant Garde" w:hAnsi="ITC Avant Garde"/>
          <w:sz w:val="14"/>
          <w:szCs w:val="14"/>
        </w:rPr>
        <w:t xml:space="preserve">correo electrónico: </w:t>
      </w:r>
      <w:hyperlink r:id="rId13" w:history="1">
        <w:r w:rsidR="007C53CF" w:rsidRPr="007C53CF">
          <w:rPr>
            <w:rStyle w:val="Hipervnculo"/>
            <w:rFonts w:ascii="ITC Avant Garde" w:hAnsi="ITC Avant Garde"/>
            <w:sz w:val="14"/>
            <w:szCs w:val="14"/>
          </w:rPr>
          <w:t>eduardo.decle@ift.org.mx</w:t>
        </w:r>
      </w:hyperlink>
      <w:r w:rsidR="003B44C2">
        <w:rPr>
          <w:rStyle w:val="Hipervnculo"/>
          <w:rFonts w:ascii="ITC Avant Garde" w:hAnsi="ITC Avant Garde"/>
          <w:sz w:val="14"/>
          <w:szCs w:val="14"/>
        </w:rPr>
        <w:t>,</w:t>
      </w:r>
      <w:r w:rsidR="00A75A67" w:rsidRPr="009B2022">
        <w:rPr>
          <w:rFonts w:ascii="ITC Avant Garde" w:hAnsi="ITC Avant Garde"/>
          <w:sz w:val="14"/>
          <w:szCs w:val="14"/>
        </w:rPr>
        <w:t xml:space="preserve"> </w:t>
      </w:r>
      <w:r w:rsidRPr="009B2022">
        <w:rPr>
          <w:rFonts w:ascii="ITC Avant Garde" w:hAnsi="ITC Avant Garde"/>
          <w:sz w:val="14"/>
          <w:szCs w:val="14"/>
        </w:rPr>
        <w:t xml:space="preserve">número telefónico 55 </w:t>
      </w:r>
      <w:r w:rsidR="004D5EAB" w:rsidRPr="009B2022">
        <w:rPr>
          <w:rFonts w:ascii="ITC Avant Garde" w:hAnsi="ITC Avant Garde"/>
          <w:sz w:val="14"/>
          <w:szCs w:val="14"/>
        </w:rPr>
        <w:t>5015</w:t>
      </w:r>
      <w:r w:rsidR="00600DB8" w:rsidRPr="009B2022">
        <w:rPr>
          <w:rFonts w:ascii="ITC Avant Garde" w:hAnsi="ITC Avant Garde"/>
          <w:sz w:val="14"/>
          <w:szCs w:val="14"/>
        </w:rPr>
        <w:t xml:space="preserve"> </w:t>
      </w:r>
      <w:r w:rsidR="004D5EAB" w:rsidRPr="009B2022">
        <w:rPr>
          <w:rFonts w:ascii="ITC Avant Garde" w:hAnsi="ITC Avant Garde"/>
          <w:sz w:val="14"/>
          <w:szCs w:val="14"/>
        </w:rPr>
        <w:t>4000</w:t>
      </w:r>
      <w:r w:rsidR="00A75A67" w:rsidRPr="009B2022">
        <w:rPr>
          <w:rFonts w:ascii="ITC Avant Garde" w:hAnsi="ITC Avant Garde"/>
          <w:sz w:val="14"/>
          <w:szCs w:val="14"/>
        </w:rPr>
        <w:t>,</w:t>
      </w:r>
      <w:r w:rsidR="004D5EAB" w:rsidRPr="009B2022">
        <w:rPr>
          <w:rFonts w:ascii="ITC Avant Garde" w:hAnsi="ITC Avant Garde"/>
          <w:sz w:val="14"/>
          <w:szCs w:val="14"/>
        </w:rPr>
        <w:t xml:space="preserve"> extensión </w:t>
      </w:r>
      <w:r w:rsidR="009E072C" w:rsidRPr="009B2022">
        <w:rPr>
          <w:rFonts w:ascii="ITC Avant Garde" w:hAnsi="ITC Avant Garde"/>
          <w:sz w:val="14"/>
          <w:szCs w:val="14"/>
        </w:rPr>
        <w:t>4</w:t>
      </w:r>
      <w:r w:rsidR="007C53CF">
        <w:rPr>
          <w:rFonts w:ascii="ITC Avant Garde" w:hAnsi="ITC Avant Garde"/>
          <w:sz w:val="14"/>
          <w:szCs w:val="14"/>
        </w:rPr>
        <w:t>874</w:t>
      </w:r>
      <w:r w:rsidR="00043130">
        <w:rPr>
          <w:rFonts w:ascii="ITC Avant Garde" w:hAnsi="ITC Avant Garde"/>
          <w:sz w:val="14"/>
          <w:szCs w:val="14"/>
        </w:rPr>
        <w:t xml:space="preserve"> y Carlos Alberto Cruz Fuentes, Director de Seguimiento de Obligaciones, correo electrónico: </w:t>
      </w:r>
      <w:hyperlink r:id="rId14" w:history="1">
        <w:r w:rsidR="00043130" w:rsidRPr="004E543B">
          <w:rPr>
            <w:rStyle w:val="Hipervnculo"/>
            <w:rFonts w:ascii="ITC Avant Garde" w:hAnsi="ITC Avant Garde"/>
            <w:sz w:val="14"/>
            <w:szCs w:val="14"/>
          </w:rPr>
          <w:t>carlos.cruz@ift.org.mx</w:t>
        </w:r>
      </w:hyperlink>
      <w:r w:rsidR="00043130">
        <w:rPr>
          <w:rFonts w:ascii="ITC Avant Garde" w:hAnsi="ITC Avant Garde"/>
          <w:sz w:val="14"/>
          <w:szCs w:val="14"/>
        </w:rPr>
        <w:t>, número telefónico 55 5015 4000, extensión 4238</w:t>
      </w:r>
      <w:r w:rsidR="009E072C" w:rsidRPr="009B2022">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7"/>
        <w:gridCol w:w="4063"/>
      </w:tblGrid>
      <w:tr w:rsidR="00DF154A" w:rsidRPr="00F36A5D" w:rsidTr="00F97305">
        <w:trPr>
          <w:trHeight w:val="600"/>
        </w:trPr>
        <w:tc>
          <w:tcPr>
            <w:tcW w:w="8610" w:type="dxa"/>
            <w:gridSpan w:val="2"/>
            <w:shd w:val="clear" w:color="auto" w:fill="D9D9D9"/>
            <w:vAlign w:val="center"/>
            <w:hideMark/>
          </w:tcPr>
          <w:p w:rsidR="00DF154A" w:rsidRPr="003353FC" w:rsidRDefault="00DF154A" w:rsidP="003353FC">
            <w:pPr>
              <w:pStyle w:val="Ttulo2"/>
            </w:pPr>
            <w:r w:rsidRPr="003353FC">
              <w:t>Datos de</w:t>
            </w:r>
            <w:r w:rsidR="003D2703" w:rsidRPr="003353FC">
              <w:t xml:space="preserve"> </w:t>
            </w:r>
            <w:r w:rsidRPr="003353FC">
              <w:t>l</w:t>
            </w:r>
            <w:r w:rsidR="003D2703" w:rsidRPr="003353FC">
              <w:t>a persona</w:t>
            </w:r>
            <w:r w:rsidRPr="003353FC">
              <w:t xml:space="preserve"> participante</w:t>
            </w:r>
          </w:p>
        </w:tc>
      </w:tr>
      <w:tr w:rsidR="00DF154A" w:rsidRPr="00F36A5D" w:rsidTr="00F97305">
        <w:trPr>
          <w:trHeight w:val="509"/>
        </w:trPr>
        <w:tc>
          <w:tcPr>
            <w:tcW w:w="4547"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F97305">
        <w:trPr>
          <w:trHeight w:val="403"/>
        </w:trPr>
        <w:tc>
          <w:tcPr>
            <w:tcW w:w="4547"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F97305">
        <w:trPr>
          <w:trHeight w:val="523"/>
        </w:trPr>
        <w:tc>
          <w:tcPr>
            <w:tcW w:w="4547"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91077D">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18854056"/>
                <w:placeholder>
                  <w:docPart w:val="DE77B07B33A24A64912DAE5C28DAC65D"/>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956E2B" w:rsidRPr="00B81578">
                  <w:rPr>
                    <w:rFonts w:ascii="ITC Avant Garde" w:eastAsia="Times New Roman" w:hAnsi="ITC Avant Garde" w:cs="Arial"/>
                    <w:color w:val="000000"/>
                    <w:sz w:val="20"/>
                    <w:lang w:eastAsia="es-MX"/>
                  </w:rPr>
                  <w:t>Elija un elemento</w:t>
                </w:r>
                <w:r w:rsidR="00956E2B">
                  <w:rPr>
                    <w:rFonts w:ascii="ITC Avant Garde" w:eastAsia="Times New Roman" w:hAnsi="ITC Avant Garde" w:cs="Arial"/>
                    <w:color w:val="000000"/>
                    <w:sz w:val="20"/>
                    <w:lang w:eastAsia="es-MX"/>
                  </w:rPr>
                  <w:t>.</w:t>
                </w:r>
              </w:sdtContent>
            </w:sdt>
            <w:r w:rsidR="00956E2B" w:rsidRPr="00F36A5D" w:rsidDel="00956E2B">
              <w:rPr>
                <w:rStyle w:val="Refdecomentario"/>
                <w:rFonts w:ascii="ITC Avant Garde" w:hAnsi="ITC Avant Garde"/>
                <w:sz w:val="20"/>
              </w:rPr>
              <w:t xml:space="preserve"> </w:t>
            </w:r>
          </w:p>
        </w:tc>
      </w:tr>
      <w:tr w:rsidR="00DF154A" w:rsidRPr="00F36A5D" w:rsidTr="00F97305">
        <w:trPr>
          <w:trHeight w:val="300"/>
        </w:trPr>
        <w:tc>
          <w:tcPr>
            <w:tcW w:w="8610" w:type="dxa"/>
            <w:gridSpan w:val="2"/>
            <w:shd w:val="clear" w:color="auto" w:fill="D9D9D9"/>
            <w:noWrap/>
            <w:vAlign w:val="center"/>
            <w:hideMark/>
          </w:tcPr>
          <w:p w:rsidR="00D50117" w:rsidRPr="00E62A8C" w:rsidRDefault="00E17493" w:rsidP="00E62A8C">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E072C">
              <w:rPr>
                <w:rFonts w:ascii="ITC Avant Garde" w:hAnsi="ITC Avant Garde"/>
                <w:b/>
              </w:rPr>
              <w:t>UNIDA</w:t>
            </w:r>
            <w:r w:rsidR="00A85F71">
              <w:rPr>
                <w:rFonts w:ascii="ITC Avant Garde" w:hAnsi="ITC Avant Garde"/>
                <w:b/>
              </w:rPr>
              <w:t>D</w:t>
            </w:r>
            <w:r w:rsidR="009E072C">
              <w:rPr>
                <w:rFonts w:ascii="ITC Avant Garde" w:hAnsi="ITC Avant Garde"/>
                <w:b/>
              </w:rPr>
              <w:t xml:space="preserve"> DE POLÍTICA REGULATORIA</w:t>
            </w:r>
          </w:p>
        </w:tc>
      </w:tr>
      <w:tr w:rsidR="00DF154A" w:rsidRPr="00F36A5D" w:rsidTr="00F97305">
        <w:trPr>
          <w:trHeight w:val="274"/>
        </w:trPr>
        <w:tc>
          <w:tcPr>
            <w:tcW w:w="8610"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w:t>
            </w:r>
            <w:r w:rsidRPr="00A04017">
              <w:rPr>
                <w:rFonts w:ascii="ITC Avant Garde" w:eastAsia="Times New Roman" w:hAnsi="ITC Avant Garde"/>
                <w:b/>
                <w:color w:val="000000"/>
                <w:sz w:val="14"/>
                <w:szCs w:val="16"/>
                <w:lang w:eastAsia="es-MX"/>
              </w:rPr>
              <w:t>LGPDPPSO</w:t>
            </w:r>
            <w:r w:rsidRPr="00F04B09">
              <w:rPr>
                <w:rFonts w:ascii="ITC Avant Garde" w:eastAsia="Times New Roman" w:hAnsi="ITC Avant Garde"/>
                <w:color w:val="000000"/>
                <w:sz w:val="14"/>
                <w:szCs w:val="16"/>
                <w:lang w:eastAsia="es-MX"/>
              </w:rPr>
              <w:t>”); 9, fracción II, 15 y 26 al 45 de los Lineamientos Generales de Protección de Datos Personales para el Sector Público (en lo sucesivo los “</w:t>
            </w:r>
            <w:r w:rsidRPr="00A04017">
              <w:rPr>
                <w:rFonts w:ascii="ITC Avant Garde" w:eastAsia="Times New Roman" w:hAnsi="ITC Avant Garde"/>
                <w:b/>
                <w:color w:val="000000"/>
                <w:sz w:val="14"/>
                <w:szCs w:val="16"/>
                <w:lang w:eastAsia="es-MX"/>
              </w:rPr>
              <w:t>Lineamientos Generales</w:t>
            </w:r>
            <w:r w:rsidRPr="00F04B09">
              <w:rPr>
                <w:rFonts w:ascii="ITC Avant Garde" w:eastAsia="Times New Roman" w:hAnsi="ITC Avant Garde"/>
                <w:color w:val="000000"/>
                <w:sz w:val="14"/>
                <w:szCs w:val="16"/>
                <w:lang w:eastAsia="es-MX"/>
              </w:rPr>
              <w:t>”); 11 de los Lineamientos que establecen los parámetros, modalidades y procedimientos para la portabilidad de datos personales (en lo sucesivo los “</w:t>
            </w:r>
            <w:r w:rsidRPr="00A04017">
              <w:rPr>
                <w:rFonts w:ascii="ITC Avant Garde" w:eastAsia="Times New Roman" w:hAnsi="ITC Avant Garde"/>
                <w:b/>
                <w:color w:val="000000"/>
                <w:sz w:val="14"/>
                <w:szCs w:val="16"/>
                <w:lang w:eastAsia="es-MX"/>
              </w:rPr>
              <w:t>Lineamientos de Portabilidad</w:t>
            </w:r>
            <w:r w:rsidRPr="00F04B09">
              <w:rPr>
                <w:rFonts w:ascii="ITC Avant Garde" w:eastAsia="Times New Roman" w:hAnsi="ITC Avant Garde"/>
                <w:color w:val="000000"/>
                <w:sz w:val="14"/>
                <w:szCs w:val="16"/>
                <w:lang w:eastAsia="es-MX"/>
              </w:rPr>
              <w:t>”),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w:t>
            </w:r>
            <w:r w:rsidRPr="00A04017">
              <w:rPr>
                <w:rFonts w:ascii="ITC Avant Garde" w:eastAsia="Times New Roman" w:hAnsi="ITC Avant Garde"/>
                <w:b/>
                <w:color w:val="000000"/>
                <w:sz w:val="14"/>
                <w:szCs w:val="16"/>
                <w:lang w:eastAsia="es-MX"/>
              </w:rPr>
              <w:t>IFT</w:t>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85F71" w:rsidRPr="002E6C4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w:t>
            </w:r>
            <w:r w:rsidRPr="00A04017">
              <w:rPr>
                <w:rFonts w:ascii="ITC Avant Garde" w:eastAsia="Times New Roman" w:hAnsi="ITC Avant Garde"/>
                <w:b/>
                <w:color w:val="000000"/>
                <w:sz w:val="14"/>
                <w:szCs w:val="16"/>
                <w:lang w:eastAsia="es-MX"/>
              </w:rPr>
              <w:t>INAI</w:t>
            </w:r>
            <w:r w:rsidRPr="00F04B09">
              <w:rPr>
                <w:rFonts w:ascii="ITC Avant Garde" w:eastAsia="Times New Roman" w:hAnsi="ITC Avant Garde"/>
                <w:color w:val="000000"/>
                <w:sz w:val="14"/>
                <w:szCs w:val="16"/>
                <w:lang w:eastAsia="es-MX"/>
              </w:rPr>
              <w:t xml:space="preserv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rsidR="00DF5B3F" w:rsidRDefault="00DF5B3F" w:rsidP="00DF5B3F">
      <w:pPr>
        <w:spacing w:after="0"/>
        <w:rPr>
          <w:rFonts w:ascii="ITC Avant Garde" w:hAnsi="ITC Avant Garde"/>
        </w:rPr>
      </w:pPr>
    </w:p>
    <w:p w:rsidR="00EA094D" w:rsidRDefault="00EA094D" w:rsidP="00DF5B3F">
      <w:pPr>
        <w:spacing w:after="0"/>
        <w:rPr>
          <w:rFonts w:ascii="ITC Avant Garde" w:hAnsi="ITC Avant Garde"/>
        </w:rPr>
      </w:pPr>
    </w:p>
    <w:tbl>
      <w:tblPr>
        <w:tblW w:w="86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2"/>
      </w:tblGrid>
      <w:tr w:rsidR="000553DD" w:rsidRPr="00E9169D" w:rsidTr="00F97305">
        <w:trPr>
          <w:trHeight w:val="600"/>
        </w:trPr>
        <w:tc>
          <w:tcPr>
            <w:tcW w:w="8652" w:type="dxa"/>
            <w:shd w:val="clear" w:color="auto" w:fill="D9D9D9"/>
            <w:vAlign w:val="center"/>
            <w:hideMark/>
          </w:tcPr>
          <w:p w:rsidR="000553DD" w:rsidRPr="00C0424E" w:rsidRDefault="000553DD" w:rsidP="003353FC">
            <w:pPr>
              <w:pStyle w:val="Ttulo2"/>
            </w:pPr>
            <w:r w:rsidRPr="00C0424E">
              <w:t>Marco de referencia</w:t>
            </w:r>
          </w:p>
        </w:tc>
      </w:tr>
      <w:tr w:rsidR="000553DD" w:rsidRPr="00E9169D" w:rsidTr="00F97305">
        <w:trPr>
          <w:trHeight w:val="720"/>
        </w:trPr>
        <w:tc>
          <w:tcPr>
            <w:tcW w:w="8652" w:type="dxa"/>
            <w:shd w:val="clear" w:color="000000" w:fill="FFFFFF"/>
            <w:noWrap/>
            <w:hideMark/>
          </w:tcPr>
          <w:p w:rsidR="000553DD" w:rsidRPr="00C0424E" w:rsidRDefault="000553DD" w:rsidP="00280134">
            <w:pPr>
              <w:spacing w:after="120" w:line="276" w:lineRule="auto"/>
              <w:ind w:right="309"/>
              <w:jc w:val="both"/>
              <w:rPr>
                <w:rFonts w:ascii="ITC Avant Garde" w:eastAsia="Times New Roman" w:hAnsi="ITC Avant Garde"/>
                <w:color w:val="000000"/>
                <w:sz w:val="20"/>
                <w:szCs w:val="20"/>
                <w:lang w:eastAsia="es-MX"/>
              </w:rPr>
            </w:pPr>
            <w:r w:rsidRPr="00C0424E">
              <w:rPr>
                <w:rFonts w:ascii="ITC Avant Garde" w:eastAsia="Times New Roman" w:hAnsi="ITC Avant Garde"/>
                <w:color w:val="000000"/>
                <w:sz w:val="20"/>
                <w:szCs w:val="20"/>
                <w:lang w:eastAsia="es-MX"/>
              </w:rPr>
              <w:t>Con fecha 6 de marzo de 2014, el Pleno, en su V Sesión Extraordinaria, aprobó mediante acuerdo P/IFT/EXT/060314/77</w:t>
            </w:r>
            <w:r w:rsidRPr="00C0424E">
              <w:rPr>
                <w:rStyle w:val="Refdenotaalpie"/>
                <w:rFonts w:ascii="ITC Avant Garde" w:eastAsia="Times New Roman" w:hAnsi="ITC Avant Garde"/>
                <w:color w:val="000000"/>
                <w:sz w:val="20"/>
                <w:szCs w:val="20"/>
                <w:lang w:eastAsia="es-MX"/>
              </w:rPr>
              <w:footnoteReference w:id="3"/>
            </w:r>
            <w:r w:rsidRPr="00C0424E">
              <w:rPr>
                <w:rFonts w:ascii="ITC Avant Garde" w:eastAsia="Times New Roman" w:hAnsi="ITC Avant Garde"/>
                <w:color w:val="000000"/>
                <w:sz w:val="20"/>
                <w:szCs w:val="20"/>
                <w:lang w:eastAsia="es-MX"/>
              </w:rPr>
              <w:t xml:space="preserve"> la “</w:t>
            </w:r>
            <w:r w:rsidRPr="00C0424E">
              <w:rPr>
                <w:rFonts w:ascii="ITC Avant Garde" w:eastAsia="Times New Roman" w:hAnsi="ITC Avant Garde"/>
                <w:i/>
                <w:color w:val="000000"/>
                <w:sz w:val="20"/>
                <w:szCs w:val="20"/>
                <w:lang w:eastAsia="es-MX"/>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Enríquez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C0424E">
              <w:rPr>
                <w:rFonts w:ascii="ITC Avant Garde" w:eastAsia="Times New Roman" w:hAnsi="ITC Avant Garde"/>
                <w:color w:val="000000"/>
                <w:sz w:val="20"/>
                <w:szCs w:val="20"/>
                <w:lang w:eastAsia="es-MX"/>
              </w:rPr>
              <w:t>” (en lo sucesivo, la “</w:t>
            </w:r>
            <w:r w:rsidRPr="00A04017">
              <w:rPr>
                <w:rFonts w:ascii="ITC Avant Garde" w:eastAsia="Times New Roman" w:hAnsi="ITC Avant Garde"/>
                <w:b/>
                <w:color w:val="000000"/>
                <w:sz w:val="20"/>
                <w:szCs w:val="20"/>
                <w:lang w:eastAsia="es-MX"/>
              </w:rPr>
              <w:t>Resolución de AEPR</w:t>
            </w:r>
            <w:r w:rsidRPr="00C0424E">
              <w:rPr>
                <w:rFonts w:ascii="ITC Avant Garde" w:eastAsia="Times New Roman" w:hAnsi="ITC Avant Garde"/>
                <w:color w:val="000000"/>
                <w:sz w:val="20"/>
                <w:szCs w:val="20"/>
                <w:lang w:eastAsia="es-MX"/>
              </w:rPr>
              <w:t>”).</w:t>
            </w:r>
          </w:p>
          <w:p w:rsidR="0007778B" w:rsidRDefault="000553DD" w:rsidP="00280134">
            <w:pPr>
              <w:spacing w:after="120" w:line="276" w:lineRule="auto"/>
              <w:ind w:right="306"/>
              <w:jc w:val="both"/>
              <w:rPr>
                <w:rFonts w:ascii="ITC Avant Garde" w:eastAsia="Times New Roman" w:hAnsi="ITC Avant Garde"/>
                <w:color w:val="000000"/>
                <w:sz w:val="20"/>
                <w:szCs w:val="20"/>
                <w:lang w:eastAsia="es-MX"/>
              </w:rPr>
            </w:pPr>
            <w:r w:rsidRPr="00C0424E">
              <w:rPr>
                <w:rFonts w:ascii="ITC Avant Garde" w:eastAsia="Times New Roman" w:hAnsi="ITC Avant Garde"/>
                <w:color w:val="000000"/>
                <w:sz w:val="20"/>
                <w:szCs w:val="20"/>
                <w:lang w:eastAsia="es-MX"/>
              </w:rPr>
              <w:t>Con fecha 27 de febrero de 2017, el Pleno, en su IV Sesión Extraordinaria, aprobó mediante acuerdo P/IFT/EXT/270217/120</w:t>
            </w:r>
            <w:r w:rsidRPr="00C0424E">
              <w:rPr>
                <w:rStyle w:val="Refdenotaalpie"/>
                <w:rFonts w:ascii="ITC Avant Garde" w:eastAsia="Times New Roman" w:hAnsi="ITC Avant Garde"/>
                <w:color w:val="000000"/>
                <w:sz w:val="20"/>
                <w:szCs w:val="20"/>
                <w:lang w:eastAsia="es-MX"/>
              </w:rPr>
              <w:footnoteReference w:id="4"/>
            </w:r>
            <w:r w:rsidRPr="00C0424E">
              <w:rPr>
                <w:rFonts w:ascii="ITC Avant Garde" w:eastAsia="Times New Roman" w:hAnsi="ITC Avant Garde"/>
                <w:color w:val="000000"/>
                <w:sz w:val="20"/>
                <w:szCs w:val="20"/>
                <w:lang w:eastAsia="es-MX"/>
              </w:rPr>
              <w:t xml:space="preserve"> la “</w:t>
            </w:r>
            <w:r w:rsidRPr="00C0424E">
              <w:rPr>
                <w:rFonts w:ascii="ITC Avant Garde" w:eastAsia="Times New Roman" w:hAnsi="ITC Avant Garde"/>
                <w:i/>
                <w:color w:val="000000"/>
                <w:sz w:val="20"/>
                <w:szCs w:val="20"/>
                <w:lang w:eastAsia="es-MX"/>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Pr="00C0424E">
              <w:rPr>
                <w:rFonts w:ascii="ITC Avant Garde" w:eastAsia="Times New Roman" w:hAnsi="ITC Avant Garde"/>
                <w:color w:val="000000"/>
                <w:sz w:val="20"/>
                <w:szCs w:val="20"/>
                <w:lang w:eastAsia="es-MX"/>
              </w:rPr>
              <w:t>” (en lo sucesivo, la “</w:t>
            </w:r>
            <w:r w:rsidRPr="00A04017">
              <w:rPr>
                <w:rFonts w:ascii="ITC Avant Garde" w:eastAsia="Times New Roman" w:hAnsi="ITC Avant Garde"/>
                <w:b/>
                <w:color w:val="000000"/>
                <w:sz w:val="20"/>
                <w:szCs w:val="20"/>
                <w:lang w:eastAsia="es-MX"/>
              </w:rPr>
              <w:t>Resolución Bienal</w:t>
            </w:r>
            <w:r w:rsidRPr="00C0424E">
              <w:rPr>
                <w:rFonts w:ascii="ITC Avant Garde" w:eastAsia="Times New Roman" w:hAnsi="ITC Avant Garde"/>
                <w:color w:val="000000"/>
                <w:sz w:val="20"/>
                <w:szCs w:val="20"/>
                <w:lang w:eastAsia="es-MX"/>
              </w:rPr>
              <w:t>”).</w:t>
            </w:r>
          </w:p>
          <w:p w:rsidR="00011C87" w:rsidRDefault="00C3334C" w:rsidP="00280134">
            <w:pPr>
              <w:spacing w:after="120" w:line="276" w:lineRule="auto"/>
              <w:ind w:right="306"/>
              <w:jc w:val="both"/>
              <w:rPr>
                <w:rFonts w:ascii="ITC Avant Garde" w:eastAsia="Times New Roman" w:hAnsi="ITC Avant Garde"/>
                <w:color w:val="000000"/>
                <w:sz w:val="20"/>
                <w:szCs w:val="20"/>
                <w:lang w:eastAsia="es-MX"/>
              </w:rPr>
            </w:pPr>
            <w:r w:rsidRPr="00A04017">
              <w:rPr>
                <w:rFonts w:ascii="ITC Avant Garde" w:eastAsia="Times New Roman" w:hAnsi="ITC Avant Garde"/>
                <w:color w:val="000000"/>
                <w:sz w:val="20"/>
                <w:szCs w:val="20"/>
                <w:lang w:eastAsia="es-MX"/>
              </w:rPr>
              <w:t>Con fecha 18 de noviembre de 2020, el Pleno, en su XXII Sesión Ordinaria, aprobó la</w:t>
            </w:r>
            <w:r>
              <w:rPr>
                <w:rFonts w:ascii="ITC Avant Garde" w:eastAsia="Times New Roman" w:hAnsi="ITC Avant Garde"/>
                <w:color w:val="000000"/>
                <w:sz w:val="20"/>
                <w:szCs w:val="20"/>
                <w:lang w:eastAsia="es-MX"/>
              </w:rPr>
              <w:t xml:space="preserve"> resolución P/IFT/181120/437</w:t>
            </w:r>
            <w:r w:rsidR="00A614ED">
              <w:rPr>
                <w:rStyle w:val="Refdenotaalpie"/>
                <w:rFonts w:ascii="ITC Avant Garde" w:eastAsia="Times New Roman" w:hAnsi="ITC Avant Garde"/>
                <w:color w:val="000000"/>
                <w:sz w:val="20"/>
                <w:szCs w:val="20"/>
                <w:lang w:eastAsia="es-MX"/>
              </w:rPr>
              <w:footnoteReference w:id="5"/>
            </w:r>
            <w:r>
              <w:rPr>
                <w:rFonts w:ascii="ITC Avant Garde" w:eastAsia="Times New Roman" w:hAnsi="ITC Avant Garde"/>
                <w:color w:val="000000"/>
                <w:sz w:val="20"/>
                <w:szCs w:val="20"/>
                <w:lang w:eastAsia="es-MX"/>
              </w:rPr>
              <w:t xml:space="preserve"> mediante la cual</w:t>
            </w:r>
            <w:r w:rsidR="00222886">
              <w:rPr>
                <w:rFonts w:ascii="ITC Avant Garde" w:eastAsia="Times New Roman" w:hAnsi="ITC Avant Garde"/>
                <w:color w:val="000000"/>
                <w:sz w:val="20"/>
                <w:szCs w:val="20"/>
                <w:lang w:eastAsia="es-MX"/>
              </w:rPr>
              <w:t xml:space="preserve">, en </w:t>
            </w:r>
            <w:r w:rsidR="00011C87">
              <w:rPr>
                <w:rFonts w:ascii="ITC Avant Garde" w:eastAsia="Times New Roman" w:hAnsi="ITC Avant Garde"/>
                <w:color w:val="000000"/>
                <w:sz w:val="20"/>
                <w:szCs w:val="20"/>
                <w:lang w:eastAsia="es-MX"/>
              </w:rPr>
              <w:t>estricto</w:t>
            </w:r>
            <w:r>
              <w:rPr>
                <w:rFonts w:ascii="ITC Avant Garde" w:eastAsia="Times New Roman" w:hAnsi="ITC Avant Garde"/>
                <w:color w:val="000000"/>
                <w:sz w:val="20"/>
                <w:szCs w:val="20"/>
                <w:lang w:eastAsia="es-MX"/>
              </w:rPr>
              <w:t xml:space="preserve"> cumplimiento a la ejecutoria emitida en sesión de fecha 21 de noviembre de 2019 por la Segunda Sala de la Suprema Corte de Justicia de la Nación correspondiente al amparo en revisión 751/2018</w:t>
            </w:r>
            <w:r w:rsidR="00011C87">
              <w:rPr>
                <w:rFonts w:ascii="ITC Avant Garde" w:eastAsia="Times New Roman" w:hAnsi="ITC Avant Garde"/>
                <w:color w:val="000000"/>
                <w:sz w:val="20"/>
                <w:szCs w:val="20"/>
                <w:lang w:eastAsia="es-MX"/>
              </w:rPr>
              <w:t>, deja insubsistente la Resolución Bienal</w:t>
            </w:r>
            <w:r w:rsidR="00391756">
              <w:rPr>
                <w:rFonts w:ascii="ITC Avant Garde" w:eastAsia="Times New Roman" w:hAnsi="ITC Avant Garde"/>
                <w:color w:val="000000"/>
                <w:sz w:val="20"/>
                <w:szCs w:val="20"/>
                <w:lang w:eastAsia="es-MX"/>
              </w:rPr>
              <w:t xml:space="preserve"> para Grupo Televisa</w:t>
            </w:r>
            <w:r w:rsidR="00391756">
              <w:rPr>
                <w:rStyle w:val="Refdenotaalpie"/>
                <w:rFonts w:ascii="ITC Avant Garde" w:eastAsia="Times New Roman" w:hAnsi="ITC Avant Garde"/>
                <w:color w:val="000000"/>
                <w:sz w:val="20"/>
                <w:szCs w:val="20"/>
                <w:lang w:eastAsia="es-MX"/>
              </w:rPr>
              <w:footnoteReference w:id="6"/>
            </w:r>
            <w:r w:rsidR="00011C87">
              <w:rPr>
                <w:rFonts w:ascii="ITC Avant Garde" w:eastAsia="Times New Roman" w:hAnsi="ITC Avant Garde"/>
                <w:color w:val="000000"/>
                <w:sz w:val="20"/>
                <w:szCs w:val="20"/>
                <w:lang w:eastAsia="es-MX"/>
              </w:rPr>
              <w:t>.</w:t>
            </w:r>
          </w:p>
          <w:p w:rsidR="00011C87" w:rsidRDefault="00011C87" w:rsidP="00011C87">
            <w:pPr>
              <w:spacing w:after="120" w:line="276" w:lineRule="auto"/>
              <w:ind w:right="306"/>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E</w:t>
            </w:r>
            <w:r w:rsidRPr="00CC39E9">
              <w:rPr>
                <w:rFonts w:ascii="ITC Avant Garde" w:eastAsia="Times New Roman" w:hAnsi="ITC Avant Garde"/>
                <w:color w:val="000000"/>
                <w:sz w:val="20"/>
                <w:szCs w:val="20"/>
                <w:lang w:eastAsia="es-MX"/>
              </w:rPr>
              <w:t>l Pleno del Institut</w:t>
            </w:r>
            <w:r>
              <w:rPr>
                <w:rFonts w:ascii="ITC Avant Garde" w:eastAsia="Times New Roman" w:hAnsi="ITC Avant Garde"/>
                <w:color w:val="000000"/>
                <w:sz w:val="20"/>
                <w:szCs w:val="20"/>
                <w:lang w:eastAsia="es-MX"/>
              </w:rPr>
              <w:t>o Federal de Telecomunicaciones (en lo sucesivo, el “</w:t>
            </w:r>
            <w:r w:rsidRPr="00B4445C">
              <w:rPr>
                <w:rFonts w:ascii="ITC Avant Garde" w:eastAsia="Times New Roman" w:hAnsi="ITC Avant Garde"/>
                <w:b/>
                <w:color w:val="000000"/>
                <w:sz w:val="20"/>
                <w:szCs w:val="20"/>
                <w:lang w:eastAsia="es-MX"/>
              </w:rPr>
              <w:t>Instituto</w:t>
            </w:r>
            <w:r>
              <w:rPr>
                <w:rFonts w:ascii="ITC Avant Garde" w:eastAsia="Times New Roman" w:hAnsi="ITC Avant Garde"/>
                <w:color w:val="000000"/>
                <w:sz w:val="20"/>
                <w:szCs w:val="20"/>
                <w:lang w:eastAsia="es-MX"/>
              </w:rPr>
              <w:t>”)</w:t>
            </w:r>
            <w:r w:rsidRPr="00CC39E9">
              <w:rPr>
                <w:rFonts w:ascii="ITC Avant Garde" w:eastAsia="Times New Roman" w:hAnsi="ITC Avant Garde"/>
                <w:color w:val="000000"/>
                <w:sz w:val="20"/>
                <w:szCs w:val="20"/>
                <w:lang w:eastAsia="es-MX"/>
              </w:rPr>
              <w:t>, en su XXV Sesión Ordinaria celebrada los días 16 y 17 de diciembre de 2020, aprobó instruir a la Unidad de Política Regulatoria el cierre del procedimiento de la Revisión Bienal de Radiodifusión 2019 para todos los integrantes del Agente Económico Preponderant</w:t>
            </w:r>
            <w:r>
              <w:rPr>
                <w:rFonts w:ascii="ITC Avant Garde" w:eastAsia="Times New Roman" w:hAnsi="ITC Avant Garde"/>
                <w:color w:val="000000"/>
                <w:sz w:val="20"/>
                <w:szCs w:val="20"/>
                <w:lang w:eastAsia="es-MX"/>
              </w:rPr>
              <w:t>e en el sector de Radiodifusión</w:t>
            </w:r>
            <w:r w:rsidR="00043130">
              <w:rPr>
                <w:rFonts w:ascii="ITC Avant Garde" w:eastAsia="Times New Roman" w:hAnsi="ITC Avant Garde"/>
                <w:color w:val="000000"/>
                <w:sz w:val="20"/>
                <w:szCs w:val="20"/>
                <w:lang w:eastAsia="es-MX"/>
              </w:rPr>
              <w:t xml:space="preserve"> (en lo sucesivo “</w:t>
            </w:r>
            <w:r w:rsidR="00043130">
              <w:rPr>
                <w:rFonts w:ascii="ITC Avant Garde" w:eastAsia="Times New Roman" w:hAnsi="ITC Avant Garde"/>
                <w:b/>
                <w:color w:val="000000"/>
                <w:sz w:val="20"/>
                <w:szCs w:val="20"/>
                <w:lang w:eastAsia="es-MX"/>
              </w:rPr>
              <w:t>AEPR</w:t>
            </w:r>
            <w:r w:rsidR="00043130">
              <w:rPr>
                <w:rFonts w:ascii="ITC Avant Garde" w:eastAsia="Times New Roman" w:hAnsi="ITC Avant Garde"/>
                <w:color w:val="000000"/>
                <w:sz w:val="20"/>
                <w:szCs w:val="20"/>
                <w:lang w:eastAsia="es-MX"/>
              </w:rPr>
              <w:t>”)</w:t>
            </w:r>
            <w:r w:rsidRPr="00CC39E9">
              <w:rPr>
                <w:rFonts w:ascii="ITC Avant Garde" w:eastAsia="Times New Roman" w:hAnsi="ITC Avant Garde"/>
                <w:color w:val="000000"/>
                <w:sz w:val="20"/>
                <w:szCs w:val="20"/>
                <w:lang w:eastAsia="es-MX"/>
              </w:rPr>
              <w:t>, con fundamento en el artículo 57, fracción V, de la Ley Federal de Procedimiento Administrativo, e iniciar un nuevo procedimiento</w:t>
            </w:r>
            <w:r>
              <w:rPr>
                <w:rFonts w:ascii="ITC Avant Garde" w:eastAsia="Times New Roman" w:hAnsi="ITC Avant Garde"/>
                <w:color w:val="000000"/>
                <w:sz w:val="20"/>
                <w:szCs w:val="20"/>
                <w:lang w:eastAsia="es-MX"/>
              </w:rPr>
              <w:t>.</w:t>
            </w:r>
          </w:p>
          <w:p w:rsidR="00011C87" w:rsidRDefault="00011C87" w:rsidP="00011C87">
            <w:pPr>
              <w:spacing w:after="120" w:line="276" w:lineRule="auto"/>
              <w:ind w:right="306"/>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Por lo anterior, el marco regulatorio </w:t>
            </w:r>
            <w:r w:rsidR="00DB7A67">
              <w:rPr>
                <w:rFonts w:ascii="ITC Avant Garde" w:eastAsia="Times New Roman" w:hAnsi="ITC Avant Garde"/>
                <w:color w:val="000000"/>
                <w:sz w:val="20"/>
                <w:szCs w:val="20"/>
                <w:lang w:eastAsia="es-MX"/>
              </w:rPr>
              <w:t>a evaluar</w:t>
            </w:r>
            <w:r>
              <w:rPr>
                <w:rFonts w:ascii="ITC Avant Garde" w:eastAsia="Times New Roman" w:hAnsi="ITC Avant Garde"/>
                <w:color w:val="000000"/>
                <w:sz w:val="20"/>
                <w:szCs w:val="20"/>
                <w:lang w:eastAsia="es-MX"/>
              </w:rPr>
              <w:t xml:space="preserve"> para G</w:t>
            </w:r>
            <w:r w:rsidR="001C0864">
              <w:rPr>
                <w:rFonts w:ascii="ITC Avant Garde" w:eastAsia="Times New Roman" w:hAnsi="ITC Avant Garde"/>
                <w:color w:val="000000"/>
                <w:sz w:val="20"/>
                <w:szCs w:val="20"/>
                <w:lang w:eastAsia="es-MX"/>
              </w:rPr>
              <w:t xml:space="preserve">rupo </w:t>
            </w:r>
            <w:r>
              <w:rPr>
                <w:rFonts w:ascii="ITC Avant Garde" w:eastAsia="Times New Roman" w:hAnsi="ITC Avant Garde"/>
                <w:color w:val="000000"/>
                <w:sz w:val="20"/>
                <w:szCs w:val="20"/>
                <w:lang w:eastAsia="es-MX"/>
              </w:rPr>
              <w:t>T</w:t>
            </w:r>
            <w:r w:rsidR="001C0864">
              <w:rPr>
                <w:rFonts w:ascii="ITC Avant Garde" w:eastAsia="Times New Roman" w:hAnsi="ITC Avant Garde"/>
                <w:color w:val="000000"/>
                <w:sz w:val="20"/>
                <w:szCs w:val="20"/>
                <w:lang w:eastAsia="es-MX"/>
              </w:rPr>
              <w:t>elevisa</w:t>
            </w:r>
            <w:r>
              <w:rPr>
                <w:rFonts w:ascii="ITC Avant Garde" w:eastAsia="Times New Roman" w:hAnsi="ITC Avant Garde"/>
                <w:color w:val="000000"/>
                <w:sz w:val="20"/>
                <w:szCs w:val="20"/>
                <w:lang w:eastAsia="es-MX"/>
              </w:rPr>
              <w:t xml:space="preserve"> </w:t>
            </w:r>
            <w:r w:rsidR="001C0864">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serán las medidas impuestas mediante la Resolución de AEPR</w:t>
            </w:r>
            <w:r w:rsidR="0072603E">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 xml:space="preserve"> por el contrario, el marco regulatorio </w:t>
            </w:r>
            <w:r w:rsidR="00DB7A67">
              <w:rPr>
                <w:rFonts w:ascii="ITC Avant Garde" w:eastAsia="Times New Roman" w:hAnsi="ITC Avant Garde"/>
                <w:color w:val="000000"/>
                <w:sz w:val="20"/>
                <w:szCs w:val="20"/>
                <w:lang w:eastAsia="es-MX"/>
              </w:rPr>
              <w:t>a evaluar</w:t>
            </w:r>
            <w:r>
              <w:rPr>
                <w:rFonts w:ascii="ITC Avant Garde" w:eastAsia="Times New Roman" w:hAnsi="ITC Avant Garde"/>
                <w:color w:val="000000"/>
                <w:sz w:val="20"/>
                <w:szCs w:val="20"/>
                <w:lang w:eastAsia="es-MX"/>
              </w:rPr>
              <w:t xml:space="preserve"> para las Afiliadas Independientes</w:t>
            </w:r>
            <w:r w:rsidR="001C0864">
              <w:rPr>
                <w:rStyle w:val="Refdenotaalpie"/>
                <w:rFonts w:ascii="ITC Avant Garde" w:eastAsia="Times New Roman" w:hAnsi="ITC Avant Garde"/>
                <w:color w:val="000000"/>
                <w:sz w:val="20"/>
                <w:szCs w:val="20"/>
                <w:lang w:eastAsia="es-MX"/>
              </w:rPr>
              <w:footnoteReference w:id="7"/>
            </w:r>
            <w:r w:rsidR="0072603E">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 xml:space="preserve">serán las medidas impuestas mediante la </w:t>
            </w:r>
            <w:r w:rsidR="007030C0">
              <w:rPr>
                <w:rFonts w:ascii="ITC Avant Garde" w:eastAsia="Times New Roman" w:hAnsi="ITC Avant Garde"/>
                <w:color w:val="000000"/>
                <w:sz w:val="20"/>
                <w:szCs w:val="20"/>
                <w:lang w:eastAsia="es-MX"/>
              </w:rPr>
              <w:t xml:space="preserve">Resolución de AEPR y las modificaciones, supresiones y adiciones de la </w:t>
            </w:r>
            <w:r>
              <w:rPr>
                <w:rFonts w:ascii="ITC Avant Garde" w:eastAsia="Times New Roman" w:hAnsi="ITC Avant Garde"/>
                <w:color w:val="000000"/>
                <w:sz w:val="20"/>
                <w:szCs w:val="20"/>
                <w:lang w:eastAsia="es-MX"/>
              </w:rPr>
              <w:t>Resolución Bienal.</w:t>
            </w:r>
          </w:p>
          <w:p w:rsidR="000553DD" w:rsidRPr="00C0424E" w:rsidRDefault="00011C87" w:rsidP="00280134">
            <w:pPr>
              <w:spacing w:after="120" w:line="276" w:lineRule="auto"/>
              <w:ind w:right="306"/>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Visto lo anterior, el </w:t>
            </w:r>
            <w:r w:rsidR="000553DD" w:rsidRPr="00C0424E">
              <w:rPr>
                <w:rFonts w:ascii="ITC Avant Garde" w:eastAsia="Times New Roman" w:hAnsi="ITC Avant Garde"/>
                <w:color w:val="000000"/>
                <w:sz w:val="20"/>
                <w:szCs w:val="20"/>
                <w:lang w:eastAsia="es-MX"/>
              </w:rPr>
              <w:t>Instituto lleva a cabo la presente consulta pública con la finalidad de recabar:</w:t>
            </w:r>
          </w:p>
          <w:p w:rsidR="000553DD" w:rsidRPr="00C0424E" w:rsidRDefault="000553DD" w:rsidP="000553DD">
            <w:pPr>
              <w:numPr>
                <w:ilvl w:val="0"/>
                <w:numId w:val="22"/>
              </w:numPr>
              <w:spacing w:after="120" w:line="276" w:lineRule="auto"/>
              <w:ind w:right="306"/>
              <w:jc w:val="both"/>
              <w:rPr>
                <w:rFonts w:ascii="ITC Avant Garde" w:eastAsia="Times New Roman" w:hAnsi="ITC Avant Garde"/>
                <w:color w:val="000000"/>
                <w:sz w:val="20"/>
                <w:szCs w:val="20"/>
                <w:lang w:eastAsia="es-MX"/>
              </w:rPr>
            </w:pPr>
            <w:r w:rsidRPr="00C0424E">
              <w:rPr>
                <w:rFonts w:ascii="ITC Avant Garde" w:eastAsia="Times New Roman" w:hAnsi="ITC Avant Garde"/>
                <w:color w:val="000000"/>
                <w:sz w:val="20"/>
                <w:szCs w:val="20"/>
                <w:lang w:eastAsia="es-MX"/>
              </w:rPr>
              <w:t>Información, comentarios, opiniones, aportaciones u otros elementos de análisis que puedan ser útiles para evaluar el impacto en términos de competencia de las medidas impuestas</w:t>
            </w:r>
            <w:r w:rsidR="00011C87">
              <w:rPr>
                <w:rFonts w:ascii="ITC Avant Garde" w:eastAsia="Times New Roman" w:hAnsi="ITC Avant Garde"/>
                <w:color w:val="000000"/>
                <w:sz w:val="20"/>
                <w:szCs w:val="20"/>
                <w:lang w:eastAsia="es-MX"/>
              </w:rPr>
              <w:t xml:space="preserve"> ya sea para el marco regulatorio de la Resolución de AEPR para G</w:t>
            </w:r>
            <w:r w:rsidR="001C0864">
              <w:rPr>
                <w:rFonts w:ascii="ITC Avant Garde" w:eastAsia="Times New Roman" w:hAnsi="ITC Avant Garde"/>
                <w:color w:val="000000"/>
                <w:sz w:val="20"/>
                <w:szCs w:val="20"/>
                <w:lang w:eastAsia="es-MX"/>
              </w:rPr>
              <w:t xml:space="preserve">rupo </w:t>
            </w:r>
            <w:r w:rsidR="00011C87">
              <w:rPr>
                <w:rFonts w:ascii="ITC Avant Garde" w:eastAsia="Times New Roman" w:hAnsi="ITC Avant Garde"/>
                <w:color w:val="000000"/>
                <w:sz w:val="20"/>
                <w:szCs w:val="20"/>
                <w:lang w:eastAsia="es-MX"/>
              </w:rPr>
              <w:t>T</w:t>
            </w:r>
            <w:r w:rsidR="001C0864">
              <w:rPr>
                <w:rFonts w:ascii="ITC Avant Garde" w:eastAsia="Times New Roman" w:hAnsi="ITC Avant Garde"/>
                <w:color w:val="000000"/>
                <w:sz w:val="20"/>
                <w:szCs w:val="20"/>
                <w:lang w:eastAsia="es-MX"/>
              </w:rPr>
              <w:t>elevisa</w:t>
            </w:r>
            <w:r w:rsidR="00011C87">
              <w:rPr>
                <w:rFonts w:ascii="ITC Avant Garde" w:eastAsia="Times New Roman" w:hAnsi="ITC Avant Garde"/>
                <w:color w:val="000000"/>
                <w:sz w:val="20"/>
                <w:szCs w:val="20"/>
                <w:lang w:eastAsia="es-MX"/>
              </w:rPr>
              <w:t xml:space="preserve"> o para el marco regulatorio de la Resolución </w:t>
            </w:r>
            <w:r w:rsidR="00CD374F">
              <w:rPr>
                <w:rFonts w:ascii="ITC Avant Garde" w:eastAsia="Times New Roman" w:hAnsi="ITC Avant Garde"/>
                <w:color w:val="000000"/>
                <w:sz w:val="20"/>
                <w:szCs w:val="20"/>
                <w:lang w:eastAsia="es-MX"/>
              </w:rPr>
              <w:t xml:space="preserve">de AEPR y las modificaciones, supresiones y adiciones de la Resolución </w:t>
            </w:r>
            <w:r w:rsidR="00011C87">
              <w:rPr>
                <w:rFonts w:ascii="ITC Avant Garde" w:eastAsia="Times New Roman" w:hAnsi="ITC Avant Garde"/>
                <w:color w:val="000000"/>
                <w:sz w:val="20"/>
                <w:szCs w:val="20"/>
                <w:lang w:eastAsia="es-MX"/>
              </w:rPr>
              <w:t>Bienal para las Afiliadas Independientes</w:t>
            </w:r>
            <w:r w:rsidRPr="00C0424E">
              <w:rPr>
                <w:rFonts w:ascii="ITC Avant Garde" w:eastAsia="Times New Roman" w:hAnsi="ITC Avant Garde"/>
                <w:color w:val="000000"/>
                <w:sz w:val="20"/>
                <w:szCs w:val="20"/>
                <w:lang w:eastAsia="es-MX"/>
              </w:rPr>
              <w:t>, y</w:t>
            </w:r>
          </w:p>
          <w:p w:rsidR="000553DD" w:rsidRPr="00C0424E" w:rsidRDefault="000553DD" w:rsidP="000553DD">
            <w:pPr>
              <w:numPr>
                <w:ilvl w:val="0"/>
                <w:numId w:val="22"/>
              </w:numPr>
              <w:spacing w:after="120" w:line="276" w:lineRule="auto"/>
              <w:ind w:right="306"/>
              <w:jc w:val="both"/>
              <w:rPr>
                <w:rFonts w:ascii="ITC Avant Garde" w:eastAsia="Times New Roman" w:hAnsi="ITC Avant Garde"/>
                <w:color w:val="000000"/>
                <w:lang w:eastAsia="es-MX"/>
              </w:rPr>
            </w:pPr>
            <w:r w:rsidRPr="00C0424E">
              <w:rPr>
                <w:rFonts w:ascii="ITC Avant Garde" w:eastAsia="Times New Roman" w:hAnsi="ITC Avant Garde"/>
                <w:color w:val="000000"/>
                <w:sz w:val="20"/>
                <w:szCs w:val="20"/>
                <w:lang w:eastAsia="es-MX"/>
              </w:rPr>
              <w:t>En su caso, propuestas justificadas de supresión, modificación o adición de medidas.</w:t>
            </w:r>
          </w:p>
        </w:tc>
      </w:tr>
      <w:tr w:rsidR="000553DD" w:rsidRPr="00E9169D" w:rsidTr="00F97305">
        <w:trPr>
          <w:trHeight w:val="300"/>
        </w:trPr>
        <w:tc>
          <w:tcPr>
            <w:tcW w:w="8652" w:type="dxa"/>
            <w:shd w:val="clear" w:color="auto" w:fill="C5E0B3"/>
            <w:noWrap/>
            <w:vAlign w:val="center"/>
          </w:tcPr>
          <w:p w:rsidR="000553DD" w:rsidRPr="00C0424E" w:rsidRDefault="000553DD" w:rsidP="00280134">
            <w:pPr>
              <w:spacing w:after="0" w:line="240" w:lineRule="auto"/>
              <w:jc w:val="both"/>
              <w:rPr>
                <w:rFonts w:ascii="ITC Avant Garde" w:eastAsia="Times New Roman" w:hAnsi="ITC Avant Garde"/>
                <w:color w:val="000000"/>
                <w:sz w:val="16"/>
                <w:szCs w:val="16"/>
                <w:lang w:eastAsia="es-MX"/>
              </w:rPr>
            </w:pPr>
          </w:p>
        </w:tc>
      </w:tr>
    </w:tbl>
    <w:p w:rsidR="0068054F" w:rsidRPr="00F36A5D" w:rsidRDefault="0068054F" w:rsidP="00DF5B3F">
      <w:pPr>
        <w:spacing w:after="0"/>
        <w:rPr>
          <w:rFonts w:ascii="ITC Avant Garde" w:hAnsi="ITC Avant Garde"/>
          <w:vanish/>
        </w:rPr>
      </w:pPr>
    </w:p>
    <w:p w:rsidR="00DF154A" w:rsidRDefault="00DF154A" w:rsidP="00170916">
      <w:pPr>
        <w:spacing w:after="0"/>
        <w:jc w:val="both"/>
        <w:rPr>
          <w:rFonts w:ascii="ITC Avant Garde" w:hAnsi="ITC Avant Garde"/>
          <w:sz w:val="16"/>
        </w:rPr>
      </w:pP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B44129" w:rsidRPr="003F04F2" w:rsidTr="00F97305">
        <w:trPr>
          <w:trHeight w:val="600"/>
        </w:trPr>
        <w:tc>
          <w:tcPr>
            <w:tcW w:w="8642" w:type="dxa"/>
            <w:shd w:val="clear" w:color="auto" w:fill="D9D9D9"/>
            <w:vAlign w:val="center"/>
            <w:hideMark/>
          </w:tcPr>
          <w:p w:rsidR="00B44129" w:rsidRPr="003F04F2" w:rsidRDefault="00B44129" w:rsidP="003353FC">
            <w:pPr>
              <w:pStyle w:val="Ttulo2"/>
            </w:pPr>
            <w:r w:rsidRPr="003F04F2">
              <w:t>Guía para el llenado del formato</w:t>
            </w:r>
          </w:p>
        </w:tc>
      </w:tr>
      <w:tr w:rsidR="00B44129" w:rsidRPr="003F04F2" w:rsidTr="00F97305">
        <w:trPr>
          <w:trHeight w:val="720"/>
        </w:trPr>
        <w:tc>
          <w:tcPr>
            <w:tcW w:w="8642" w:type="dxa"/>
            <w:shd w:val="clear" w:color="000000" w:fill="FFFFFF"/>
            <w:noWrap/>
            <w:hideMark/>
          </w:tcPr>
          <w:p w:rsidR="00B44129" w:rsidRPr="003F04F2" w:rsidRDefault="00B44129" w:rsidP="002C2640">
            <w:pPr>
              <w:spacing w:after="0" w:line="240" w:lineRule="auto"/>
              <w:ind w:left="-75" w:right="309"/>
              <w:jc w:val="both"/>
              <w:rPr>
                <w:rFonts w:ascii="ITC Avant Garde" w:eastAsia="Times New Roman" w:hAnsi="ITC Avant Garde"/>
                <w:color w:val="000000"/>
                <w:sz w:val="14"/>
                <w:szCs w:val="16"/>
                <w:lang w:eastAsia="es-MX"/>
              </w:rPr>
            </w:pPr>
          </w:p>
          <w:p w:rsidR="00B44129" w:rsidRDefault="00B44129" w:rsidP="00E10170">
            <w:pPr>
              <w:spacing w:after="0" w:line="276" w:lineRule="auto"/>
              <w:ind w:right="306"/>
              <w:jc w:val="both"/>
              <w:rPr>
                <w:rFonts w:ascii="ITC Avant Garde" w:eastAsia="Times New Roman" w:hAnsi="ITC Avant Garde"/>
                <w:b/>
                <w:color w:val="000000"/>
                <w:sz w:val="20"/>
                <w:szCs w:val="20"/>
                <w:lang w:eastAsia="es-MX"/>
              </w:rPr>
            </w:pPr>
            <w:r w:rsidRPr="003F04F2">
              <w:rPr>
                <w:rFonts w:ascii="ITC Avant Garde" w:eastAsia="Times New Roman" w:hAnsi="ITC Avant Garde"/>
                <w:color w:val="000000"/>
                <w:sz w:val="20"/>
                <w:szCs w:val="20"/>
                <w:lang w:eastAsia="es-MX"/>
              </w:rPr>
              <w:t xml:space="preserve">A fin de llevar a cabo el proceso de revisión </w:t>
            </w:r>
            <w:r w:rsidR="001C7102">
              <w:rPr>
                <w:rFonts w:ascii="ITC Avant Garde" w:eastAsia="Times New Roman" w:hAnsi="ITC Avant Garde"/>
                <w:color w:val="000000"/>
                <w:sz w:val="20"/>
                <w:szCs w:val="20"/>
                <w:lang w:eastAsia="es-MX"/>
              </w:rPr>
              <w:t>de la regulación asimétrica en el sector de radiodifusión</w:t>
            </w:r>
            <w:r w:rsidRPr="003F04F2">
              <w:rPr>
                <w:rFonts w:ascii="ITC Avant Garde" w:eastAsia="Times New Roman" w:hAnsi="ITC Avant Garde"/>
                <w:color w:val="000000"/>
                <w:sz w:val="20"/>
                <w:szCs w:val="20"/>
                <w:lang w:eastAsia="es-MX"/>
              </w:rPr>
              <w:t xml:space="preserve">, se solicita a los participantes que ofrezcan respuestas a las preguntas planteadas en cada grupo de medidas, en función de los efectos que se han observado de las medidas (en lo individual o en su conjunto). Lo anterior, sin perder de vista que las medidas impuestas al AEPR tienen la finalidad de </w:t>
            </w:r>
            <w:r w:rsidRPr="003F04F2">
              <w:rPr>
                <w:rFonts w:ascii="ITC Avant Garde" w:eastAsia="Times New Roman" w:hAnsi="ITC Avant Garde"/>
                <w:b/>
                <w:color w:val="000000"/>
                <w:sz w:val="20"/>
                <w:szCs w:val="20"/>
                <w:lang w:eastAsia="es-MX"/>
              </w:rPr>
              <w:t>evitar que se afecte la competencia y la libre concurrencia y, con ello, a los usuarios finales.</w:t>
            </w:r>
          </w:p>
          <w:p w:rsidR="00E10170" w:rsidRDefault="00E10170" w:rsidP="00E10170">
            <w:pPr>
              <w:spacing w:after="0" w:line="276" w:lineRule="auto"/>
              <w:ind w:right="306"/>
              <w:jc w:val="both"/>
              <w:rPr>
                <w:rFonts w:ascii="ITC Avant Garde" w:eastAsia="Times New Roman" w:hAnsi="ITC Avant Garde"/>
                <w:b/>
                <w:color w:val="000000"/>
                <w:sz w:val="20"/>
                <w:szCs w:val="20"/>
                <w:lang w:eastAsia="es-MX"/>
              </w:rPr>
            </w:pPr>
          </w:p>
          <w:p w:rsidR="00657E2B" w:rsidRPr="00AD1814" w:rsidRDefault="005012E2" w:rsidP="00E10170">
            <w:pPr>
              <w:spacing w:after="0" w:line="276" w:lineRule="auto"/>
              <w:ind w:right="306"/>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En relación con lo anterior, c</w:t>
            </w:r>
            <w:r w:rsidRPr="003F04F2">
              <w:rPr>
                <w:rFonts w:ascii="ITC Avant Garde" w:eastAsia="Times New Roman" w:hAnsi="ITC Avant Garde"/>
                <w:color w:val="000000"/>
                <w:sz w:val="20"/>
                <w:szCs w:val="20"/>
                <w:lang w:eastAsia="es-MX"/>
              </w:rPr>
              <w:t xml:space="preserve">on la finalidad de organizar los comentarios y la información que el participante provea, el presente formato está integrado por secciones de grupos de medidas que están asociadas a un tema en común. Asimismo, para mayor referencia se indican las medidas que se incluyen en cada grupo y, a manera de resumen, se exponen los principales objetivos de las mismas, así como su contexto. </w:t>
            </w:r>
            <w:r w:rsidR="00657E2B">
              <w:rPr>
                <w:rFonts w:ascii="ITC Avant Garde" w:eastAsia="Times New Roman" w:hAnsi="ITC Avant Garde"/>
                <w:color w:val="000000"/>
                <w:sz w:val="20"/>
                <w:szCs w:val="20"/>
                <w:lang w:eastAsia="es-MX"/>
              </w:rPr>
              <w:t xml:space="preserve">Es importante señalar que la presente Consulta Pública contempla dos marcos regulatorios: i) la </w:t>
            </w:r>
            <w:r w:rsidR="00657E2B" w:rsidRPr="00C0424E">
              <w:rPr>
                <w:rFonts w:ascii="ITC Avant Garde" w:eastAsia="Times New Roman" w:hAnsi="ITC Avant Garde"/>
                <w:color w:val="000000"/>
                <w:sz w:val="20"/>
                <w:szCs w:val="20"/>
                <w:lang w:eastAsia="es-MX"/>
              </w:rPr>
              <w:t>Resolución de AEPR</w:t>
            </w:r>
            <w:r w:rsidR="0072603E">
              <w:rPr>
                <w:rFonts w:ascii="ITC Avant Garde" w:eastAsia="Times New Roman" w:hAnsi="ITC Avant Garde"/>
                <w:color w:val="000000"/>
                <w:sz w:val="20"/>
                <w:szCs w:val="20"/>
                <w:lang w:eastAsia="es-MX"/>
              </w:rPr>
              <w:t>,</w:t>
            </w:r>
            <w:r w:rsidR="00657E2B">
              <w:rPr>
                <w:rFonts w:ascii="ITC Avant Garde" w:eastAsia="Times New Roman" w:hAnsi="ITC Avant Garde"/>
                <w:color w:val="000000"/>
                <w:sz w:val="20"/>
                <w:szCs w:val="20"/>
                <w:lang w:eastAsia="es-MX"/>
              </w:rPr>
              <w:t xml:space="preserve"> y ii) la </w:t>
            </w:r>
            <w:r w:rsidR="00657E2B" w:rsidRPr="00C0424E">
              <w:rPr>
                <w:rFonts w:ascii="ITC Avant Garde" w:eastAsia="Times New Roman" w:hAnsi="ITC Avant Garde"/>
                <w:color w:val="000000"/>
                <w:sz w:val="20"/>
                <w:szCs w:val="20"/>
                <w:lang w:eastAsia="es-MX"/>
              </w:rPr>
              <w:t>Resolución Bienal</w:t>
            </w:r>
            <w:r w:rsidR="00657E2B">
              <w:rPr>
                <w:rFonts w:ascii="ITC Avant Garde" w:eastAsia="Times New Roman" w:hAnsi="ITC Avant Garde"/>
                <w:color w:val="000000"/>
                <w:sz w:val="20"/>
                <w:szCs w:val="20"/>
                <w:lang w:eastAsia="es-MX"/>
              </w:rPr>
              <w:t xml:space="preserve">. Por lo anterior, es importante que considere </w:t>
            </w:r>
            <w:r w:rsidR="00AB597A">
              <w:rPr>
                <w:rFonts w:ascii="ITC Avant Garde" w:eastAsia="Times New Roman" w:hAnsi="ITC Avant Garde"/>
                <w:color w:val="000000"/>
                <w:sz w:val="20"/>
                <w:szCs w:val="20"/>
                <w:lang w:eastAsia="es-MX"/>
              </w:rPr>
              <w:t xml:space="preserve">que </w:t>
            </w:r>
            <w:r w:rsidR="009A7F3C">
              <w:rPr>
                <w:rFonts w:ascii="ITC Avant Garde" w:eastAsia="Times New Roman" w:hAnsi="ITC Avant Garde"/>
                <w:color w:val="000000"/>
                <w:sz w:val="20"/>
                <w:szCs w:val="20"/>
                <w:lang w:eastAsia="es-MX"/>
              </w:rPr>
              <w:t xml:space="preserve">las </w:t>
            </w:r>
            <w:r w:rsidR="00AB597A">
              <w:rPr>
                <w:rFonts w:ascii="ITC Avant Garde" w:eastAsia="Times New Roman" w:hAnsi="ITC Avant Garde"/>
                <w:color w:val="000000"/>
                <w:sz w:val="20"/>
                <w:szCs w:val="20"/>
                <w:lang w:eastAsia="es-MX"/>
              </w:rPr>
              <w:t xml:space="preserve">respuestas deberán </w:t>
            </w:r>
            <w:r w:rsidR="00F44904">
              <w:rPr>
                <w:rFonts w:ascii="ITC Avant Garde" w:eastAsia="Times New Roman" w:hAnsi="ITC Avant Garde"/>
                <w:color w:val="000000"/>
                <w:sz w:val="20"/>
                <w:szCs w:val="20"/>
                <w:lang w:eastAsia="es-MX"/>
              </w:rPr>
              <w:t xml:space="preserve">alinearse </w:t>
            </w:r>
            <w:r w:rsidR="00AB597A">
              <w:rPr>
                <w:rFonts w:ascii="ITC Avant Garde" w:eastAsia="Times New Roman" w:hAnsi="ITC Avant Garde"/>
                <w:color w:val="000000"/>
                <w:sz w:val="20"/>
                <w:szCs w:val="20"/>
                <w:lang w:eastAsia="es-MX"/>
              </w:rPr>
              <w:t xml:space="preserve">al marco regulatorio al cual </w:t>
            </w:r>
            <w:r w:rsidR="009A7F3C">
              <w:rPr>
                <w:rFonts w:ascii="ITC Avant Garde" w:eastAsia="Times New Roman" w:hAnsi="ITC Avant Garde"/>
                <w:color w:val="000000"/>
                <w:sz w:val="20"/>
                <w:szCs w:val="20"/>
                <w:lang w:eastAsia="es-MX"/>
              </w:rPr>
              <w:t xml:space="preserve">se </w:t>
            </w:r>
            <w:r w:rsidR="00AB597A">
              <w:rPr>
                <w:rFonts w:ascii="ITC Avant Garde" w:eastAsia="Times New Roman" w:hAnsi="ITC Avant Garde"/>
                <w:color w:val="000000"/>
                <w:sz w:val="20"/>
                <w:szCs w:val="20"/>
                <w:lang w:eastAsia="es-MX"/>
              </w:rPr>
              <w:t xml:space="preserve">desea </w:t>
            </w:r>
            <w:r w:rsidR="00F44904">
              <w:rPr>
                <w:rFonts w:ascii="ITC Avant Garde" w:eastAsia="Times New Roman" w:hAnsi="ITC Avant Garde"/>
                <w:color w:val="000000"/>
                <w:sz w:val="20"/>
                <w:szCs w:val="20"/>
                <w:lang w:eastAsia="es-MX"/>
              </w:rPr>
              <w:t>hacer referencia</w:t>
            </w:r>
            <w:r w:rsidR="00AB597A">
              <w:rPr>
                <w:rFonts w:ascii="ITC Avant Garde" w:eastAsia="Times New Roman" w:hAnsi="ITC Avant Garde"/>
                <w:color w:val="000000"/>
                <w:sz w:val="20"/>
                <w:szCs w:val="20"/>
                <w:lang w:eastAsia="es-MX"/>
              </w:rPr>
              <w:t>.</w:t>
            </w:r>
            <w:r w:rsidR="00657E2B">
              <w:rPr>
                <w:rFonts w:ascii="ITC Avant Garde" w:eastAsia="Times New Roman" w:hAnsi="ITC Avant Garde"/>
                <w:color w:val="000000"/>
                <w:sz w:val="20"/>
                <w:szCs w:val="20"/>
                <w:lang w:eastAsia="es-MX"/>
              </w:rPr>
              <w:t xml:space="preserve"> </w:t>
            </w:r>
          </w:p>
          <w:p w:rsidR="00E62A8C" w:rsidRPr="003F04F2" w:rsidRDefault="00E62A8C" w:rsidP="00E10170">
            <w:pPr>
              <w:spacing w:after="0" w:line="276" w:lineRule="auto"/>
              <w:ind w:right="306"/>
              <w:jc w:val="both"/>
              <w:rPr>
                <w:rFonts w:ascii="ITC Avant Garde" w:eastAsia="Times New Roman" w:hAnsi="ITC Avant Garde"/>
                <w:b/>
                <w:color w:val="000000"/>
                <w:sz w:val="20"/>
                <w:szCs w:val="20"/>
                <w:lang w:eastAsia="es-MX"/>
              </w:rPr>
            </w:pPr>
          </w:p>
          <w:p w:rsidR="00E62A8C" w:rsidRPr="003F04F2" w:rsidRDefault="00B44129" w:rsidP="00E10170">
            <w:pPr>
              <w:spacing w:after="0" w:line="276" w:lineRule="auto"/>
              <w:ind w:right="306"/>
              <w:jc w:val="both"/>
              <w:rPr>
                <w:rFonts w:ascii="ITC Avant Garde" w:eastAsia="Times New Roman" w:hAnsi="ITC Avant Garde"/>
                <w:color w:val="000000"/>
                <w:sz w:val="20"/>
                <w:szCs w:val="20"/>
                <w:lang w:eastAsia="es-MX"/>
              </w:rPr>
            </w:pPr>
            <w:r w:rsidRPr="003F04F2">
              <w:rPr>
                <w:rFonts w:ascii="ITC Avant Garde" w:eastAsia="Times New Roman" w:hAnsi="ITC Avant Garde"/>
                <w:color w:val="000000"/>
                <w:sz w:val="20"/>
                <w:szCs w:val="20"/>
                <w:lang w:eastAsia="es-MX"/>
              </w:rPr>
              <w:t>En este sentido, se considera relevante precisar que</w:t>
            </w:r>
            <w:r w:rsidR="00D47E52">
              <w:rPr>
                <w:rFonts w:ascii="ITC Avant Garde" w:eastAsia="Times New Roman" w:hAnsi="ITC Avant Garde"/>
                <w:color w:val="000000"/>
                <w:sz w:val="20"/>
                <w:szCs w:val="20"/>
                <w:lang w:eastAsia="es-MX"/>
              </w:rPr>
              <w:t xml:space="preserve"> con las preguntas planteadas se busca identificar: i) el grado en que las medidas vigentes contribuyen a alcanzar los objetivos por los cuales se plantearon; ii) en su caso, barreras adicionales a la competencia y libre concurrencia; iii) en su caso, aspectos o propuestas de mejora encaminadas a resolver las problemáticas identificadas. </w:t>
            </w:r>
          </w:p>
          <w:p w:rsidR="009E43A3" w:rsidRPr="003F04F2" w:rsidRDefault="009E43A3" w:rsidP="00E10170">
            <w:pPr>
              <w:spacing w:after="0" w:line="276" w:lineRule="auto"/>
              <w:ind w:right="306"/>
              <w:jc w:val="both"/>
              <w:rPr>
                <w:rFonts w:ascii="ITC Avant Garde" w:eastAsia="Times New Roman" w:hAnsi="ITC Avant Garde"/>
                <w:color w:val="000000"/>
                <w:sz w:val="20"/>
                <w:szCs w:val="20"/>
                <w:lang w:eastAsia="es-MX"/>
              </w:rPr>
            </w:pPr>
          </w:p>
          <w:p w:rsidR="00B44129" w:rsidRDefault="00B44129" w:rsidP="00E10170">
            <w:pPr>
              <w:spacing w:after="0" w:line="276" w:lineRule="auto"/>
              <w:ind w:right="306"/>
              <w:jc w:val="both"/>
              <w:rPr>
                <w:rFonts w:ascii="ITC Avant Garde" w:eastAsia="Times New Roman" w:hAnsi="ITC Avant Garde"/>
                <w:color w:val="000000"/>
                <w:sz w:val="20"/>
                <w:szCs w:val="20"/>
                <w:lang w:eastAsia="es-MX"/>
              </w:rPr>
            </w:pPr>
            <w:r w:rsidRPr="003F04F2">
              <w:rPr>
                <w:rFonts w:ascii="ITC Avant Garde" w:eastAsia="Times New Roman" w:hAnsi="ITC Avant Garde"/>
                <w:color w:val="000000"/>
                <w:sz w:val="20"/>
                <w:szCs w:val="20"/>
                <w:lang w:eastAsia="es-MX"/>
              </w:rPr>
              <w:t xml:space="preserve">A efecto de poder valorar adecuadamente la información que el participante provea, cuando este considere aportar documentos de soporte a sus comentarios, deberá relacionar sus argumentos con los documentos que adjunte. </w:t>
            </w:r>
          </w:p>
          <w:p w:rsidR="00E62A8C" w:rsidRPr="003F04F2" w:rsidRDefault="00E62A8C" w:rsidP="00E62A8C">
            <w:pPr>
              <w:spacing w:after="0" w:line="240" w:lineRule="auto"/>
              <w:ind w:right="306"/>
              <w:jc w:val="both"/>
              <w:rPr>
                <w:rFonts w:ascii="ITC Avant Garde" w:eastAsia="Times New Roman" w:hAnsi="ITC Avant Garde"/>
                <w:color w:val="000000"/>
                <w:sz w:val="20"/>
                <w:szCs w:val="20"/>
                <w:lang w:eastAsia="es-MX"/>
              </w:rPr>
            </w:pPr>
          </w:p>
          <w:p w:rsidR="00B44129" w:rsidRPr="00B77917" w:rsidRDefault="00B44129" w:rsidP="00E62A8C">
            <w:pPr>
              <w:spacing w:after="0" w:line="240" w:lineRule="auto"/>
              <w:ind w:right="306"/>
              <w:jc w:val="both"/>
              <w:rPr>
                <w:rFonts w:ascii="ITC Avant Garde" w:eastAsia="Times New Roman" w:hAnsi="ITC Avant Garde"/>
                <w:b/>
                <w:color w:val="000000"/>
                <w:sz w:val="20"/>
                <w:szCs w:val="20"/>
                <w:lang w:eastAsia="es-MX"/>
              </w:rPr>
            </w:pPr>
            <w:r w:rsidRPr="00B77917">
              <w:rPr>
                <w:rFonts w:ascii="ITC Avant Garde" w:eastAsia="Times New Roman" w:hAnsi="ITC Avant Garde"/>
                <w:b/>
                <w:color w:val="000000"/>
                <w:sz w:val="20"/>
                <w:szCs w:val="20"/>
                <w:lang w:eastAsia="es-MX"/>
              </w:rPr>
              <w:t>Finalmente, para mayor referencia de las medidas asimétricas impuestas al AEPR, se pone</w:t>
            </w:r>
            <w:r w:rsidR="0072603E" w:rsidRPr="00B77917">
              <w:rPr>
                <w:rFonts w:ascii="ITC Avant Garde" w:eastAsia="Times New Roman" w:hAnsi="ITC Avant Garde"/>
                <w:b/>
                <w:color w:val="000000"/>
                <w:sz w:val="20"/>
                <w:szCs w:val="20"/>
                <w:lang w:eastAsia="es-MX"/>
              </w:rPr>
              <w:t>n</w:t>
            </w:r>
            <w:r w:rsidRPr="00B77917">
              <w:rPr>
                <w:rFonts w:ascii="ITC Avant Garde" w:eastAsia="Times New Roman" w:hAnsi="ITC Avant Garde"/>
                <w:b/>
                <w:color w:val="000000"/>
                <w:sz w:val="20"/>
                <w:szCs w:val="20"/>
                <w:lang w:eastAsia="es-MX"/>
              </w:rPr>
              <w:t xml:space="preserve"> a disposición de los interesados l</w:t>
            </w:r>
            <w:r w:rsidR="003E55FE" w:rsidRPr="00B77917">
              <w:rPr>
                <w:rFonts w:ascii="ITC Avant Garde" w:eastAsia="Times New Roman" w:hAnsi="ITC Avant Garde"/>
                <w:b/>
                <w:color w:val="000000"/>
                <w:sz w:val="20"/>
                <w:szCs w:val="20"/>
                <w:lang w:eastAsia="es-MX"/>
              </w:rPr>
              <w:t>os</w:t>
            </w:r>
            <w:r w:rsidRPr="00B77917">
              <w:rPr>
                <w:rFonts w:ascii="ITC Avant Garde" w:eastAsia="Times New Roman" w:hAnsi="ITC Avant Garde"/>
                <w:b/>
                <w:color w:val="000000"/>
                <w:sz w:val="20"/>
                <w:szCs w:val="20"/>
                <w:lang w:eastAsia="es-MX"/>
              </w:rPr>
              <w:t xml:space="preserve"> siguiente</w:t>
            </w:r>
            <w:r w:rsidR="003E55FE" w:rsidRPr="00B77917">
              <w:rPr>
                <w:rFonts w:ascii="ITC Avant Garde" w:eastAsia="Times New Roman" w:hAnsi="ITC Avant Garde"/>
                <w:b/>
                <w:color w:val="000000"/>
                <w:sz w:val="20"/>
                <w:szCs w:val="20"/>
                <w:lang w:eastAsia="es-MX"/>
              </w:rPr>
              <w:t>s</w:t>
            </w:r>
            <w:r w:rsidRPr="00B77917">
              <w:rPr>
                <w:rFonts w:ascii="ITC Avant Garde" w:eastAsia="Times New Roman" w:hAnsi="ITC Avant Garde"/>
                <w:b/>
                <w:color w:val="000000"/>
                <w:sz w:val="20"/>
                <w:szCs w:val="20"/>
                <w:lang w:eastAsia="es-MX"/>
              </w:rPr>
              <w:t xml:space="preserve"> enlace</w:t>
            </w:r>
            <w:r w:rsidR="003E55FE" w:rsidRPr="00B77917">
              <w:rPr>
                <w:rFonts w:ascii="ITC Avant Garde" w:eastAsia="Times New Roman" w:hAnsi="ITC Avant Garde"/>
                <w:b/>
                <w:color w:val="000000"/>
                <w:sz w:val="20"/>
                <w:szCs w:val="20"/>
                <w:lang w:eastAsia="es-MX"/>
              </w:rPr>
              <w:t>s</w:t>
            </w:r>
            <w:r w:rsidRPr="00B77917">
              <w:rPr>
                <w:rFonts w:ascii="ITC Avant Garde" w:eastAsia="Times New Roman" w:hAnsi="ITC Avant Garde"/>
                <w:b/>
                <w:color w:val="000000"/>
                <w:sz w:val="20"/>
                <w:szCs w:val="20"/>
                <w:lang w:eastAsia="es-MX"/>
              </w:rPr>
              <w:t>:</w:t>
            </w:r>
          </w:p>
          <w:p w:rsidR="003E55FE" w:rsidRDefault="003E55FE" w:rsidP="00E62A8C">
            <w:pPr>
              <w:spacing w:after="0" w:line="240" w:lineRule="auto"/>
              <w:ind w:right="306"/>
              <w:jc w:val="both"/>
              <w:rPr>
                <w:rFonts w:ascii="ITC Avant Garde" w:eastAsia="Times New Roman" w:hAnsi="ITC Avant Garde"/>
                <w:color w:val="000000"/>
                <w:sz w:val="20"/>
                <w:szCs w:val="20"/>
                <w:lang w:eastAsia="es-MX"/>
              </w:rPr>
            </w:pPr>
          </w:p>
          <w:p w:rsidR="003E55FE" w:rsidRDefault="003B44C2" w:rsidP="00B77917">
            <w:pPr>
              <w:spacing w:after="0" w:line="240" w:lineRule="auto"/>
              <w:ind w:right="306"/>
              <w:rPr>
                <w:rFonts w:ascii="ITC Avant Garde" w:eastAsia="Times New Roman" w:hAnsi="ITC Avant Garde"/>
                <w:color w:val="000000"/>
                <w:sz w:val="20"/>
                <w:szCs w:val="20"/>
                <w:lang w:eastAsia="es-MX"/>
              </w:rPr>
            </w:pPr>
            <w:r w:rsidRPr="00B77917">
              <w:rPr>
                <w:rStyle w:val="Hipervnculo"/>
                <w:rFonts w:ascii="ITC Avant Garde" w:eastAsia="Times New Roman" w:hAnsi="ITC Avant Garde"/>
                <w:b/>
                <w:sz w:val="20"/>
                <w:szCs w:val="20"/>
                <w:lang w:eastAsia="es-MX"/>
              </w:rPr>
              <w:t>Medidas aplicables a Grupo Televisa</w:t>
            </w:r>
            <w:r w:rsidR="00043130" w:rsidRPr="00B77917">
              <w:rPr>
                <w:rStyle w:val="Hipervnculo"/>
                <w:rFonts w:ascii="ITC Avant Garde" w:eastAsia="Times New Roman" w:hAnsi="ITC Avant Garde"/>
                <w:b/>
                <w:sz w:val="20"/>
                <w:szCs w:val="20"/>
                <w:lang w:eastAsia="es-MX"/>
              </w:rPr>
              <w:t>:</w:t>
            </w:r>
            <w:r w:rsidR="00043130">
              <w:rPr>
                <w:rStyle w:val="Hipervnculo"/>
                <w:rFonts w:ascii="ITC Avant Garde" w:eastAsia="Times New Roman" w:hAnsi="ITC Avant Garde"/>
                <w:sz w:val="20"/>
                <w:szCs w:val="20"/>
                <w:lang w:eastAsia="es-MX"/>
              </w:rPr>
              <w:t xml:space="preserve"> </w:t>
            </w:r>
            <w:hyperlink r:id="rId19" w:history="1">
              <w:r w:rsidR="003E55FE" w:rsidRPr="00190D31">
                <w:rPr>
                  <w:rStyle w:val="Hipervnculo"/>
                  <w:rFonts w:ascii="ITC Avant Garde" w:eastAsia="Times New Roman" w:hAnsi="ITC Avant Garde"/>
                  <w:sz w:val="20"/>
                  <w:szCs w:val="20"/>
                  <w:lang w:eastAsia="es-MX"/>
                </w:rPr>
                <w:t>http://www.ift.org.mx/sites/default/files/anexo_1-resolucion_preponderancia_tv.pdf</w:t>
              </w:r>
            </w:hyperlink>
          </w:p>
          <w:p w:rsidR="00B44129" w:rsidRPr="003F04F2" w:rsidRDefault="003B44C2" w:rsidP="00B77917">
            <w:pPr>
              <w:spacing w:before="240" w:after="120" w:line="240" w:lineRule="auto"/>
              <w:ind w:right="309"/>
              <w:rPr>
                <w:rFonts w:ascii="ITC Avant Garde" w:eastAsia="Times New Roman" w:hAnsi="ITC Avant Garde"/>
                <w:color w:val="000000"/>
                <w:sz w:val="20"/>
                <w:szCs w:val="20"/>
                <w:lang w:eastAsia="es-MX"/>
              </w:rPr>
            </w:pPr>
            <w:r w:rsidRPr="00B77917">
              <w:rPr>
                <w:rStyle w:val="Hipervnculo"/>
                <w:rFonts w:ascii="ITC Avant Garde" w:eastAsia="Times New Roman" w:hAnsi="ITC Avant Garde"/>
                <w:b/>
                <w:sz w:val="20"/>
                <w:szCs w:val="20"/>
                <w:lang w:eastAsia="es-MX"/>
              </w:rPr>
              <w:t>Medidas aplicables a Afiliadas Independientes</w:t>
            </w:r>
            <w:r w:rsidR="00043130" w:rsidRPr="00B77917">
              <w:rPr>
                <w:rStyle w:val="Hipervnculo"/>
                <w:rFonts w:ascii="ITC Avant Garde" w:eastAsia="Times New Roman" w:hAnsi="ITC Avant Garde"/>
                <w:b/>
                <w:sz w:val="20"/>
                <w:szCs w:val="20"/>
                <w:lang w:eastAsia="es-MX"/>
              </w:rPr>
              <w:t xml:space="preserve">: </w:t>
            </w:r>
            <w:hyperlink r:id="rId20" w:history="1">
              <w:r w:rsidR="00B44129" w:rsidRPr="003F04F2">
                <w:rPr>
                  <w:rStyle w:val="Hipervnculo"/>
                  <w:rFonts w:ascii="ITC Avant Garde" w:eastAsia="Times New Roman" w:hAnsi="ITC Avant Garde"/>
                  <w:sz w:val="20"/>
                  <w:szCs w:val="20"/>
                  <w:lang w:eastAsia="es-MX"/>
                </w:rPr>
                <w:t>http://www.ift.org.mx/sites/default/files/anexo_1_medidas_2014-2017_aep_radiodifusion.pdf</w:t>
              </w:r>
            </w:hyperlink>
            <w:r w:rsidR="00B44129" w:rsidRPr="003F04F2">
              <w:rPr>
                <w:rFonts w:ascii="ITC Avant Garde" w:eastAsia="Times New Roman" w:hAnsi="ITC Avant Garde"/>
                <w:color w:val="000000"/>
                <w:sz w:val="20"/>
                <w:szCs w:val="20"/>
                <w:lang w:eastAsia="es-MX"/>
              </w:rPr>
              <w:t xml:space="preserve"> </w:t>
            </w:r>
          </w:p>
        </w:tc>
      </w:tr>
    </w:tbl>
    <w:p w:rsidR="0068054F" w:rsidRDefault="0068054F" w:rsidP="00170916">
      <w:pPr>
        <w:spacing w:after="0"/>
        <w:jc w:val="both"/>
        <w:rPr>
          <w:rFonts w:ascii="ITC Avant Garde" w:hAnsi="ITC Avant Garde"/>
          <w:sz w:val="16"/>
        </w:rPr>
      </w:pPr>
    </w:p>
    <w:p w:rsidR="00DE08D1" w:rsidRDefault="00DE08D1" w:rsidP="00170916">
      <w:pPr>
        <w:spacing w:after="0"/>
        <w:jc w:val="both"/>
        <w:rPr>
          <w:rFonts w:ascii="ITC Avant Garde" w:hAnsi="ITC Avant Garde"/>
          <w:sz w:val="16"/>
        </w:rPr>
      </w:pPr>
    </w:p>
    <w:tbl>
      <w:tblPr>
        <w:tblpPr w:leftFromText="141" w:rightFromText="141" w:vertAnchor="text" w:tblpX="234" w:tblpY="108"/>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389"/>
      </w:tblGrid>
      <w:tr w:rsidR="00C209CD" w:rsidRPr="00F36A5D" w:rsidTr="00380AF6">
        <w:trPr>
          <w:trHeight w:val="581"/>
        </w:trPr>
        <w:tc>
          <w:tcPr>
            <w:tcW w:w="8652" w:type="dxa"/>
            <w:gridSpan w:val="2"/>
            <w:shd w:val="clear" w:color="auto" w:fill="D9D9D9"/>
            <w:vAlign w:val="center"/>
            <w:hideMark/>
          </w:tcPr>
          <w:p w:rsidR="00C209CD" w:rsidRPr="003353FC" w:rsidRDefault="00C209CD" w:rsidP="003353FC">
            <w:pPr>
              <w:pStyle w:val="Ttulo2"/>
            </w:pPr>
            <w:r w:rsidRPr="003353FC">
              <w:t xml:space="preserve">Comentarios, opiniones y aportaciones específicos de </w:t>
            </w:r>
            <w:r w:rsidR="003353FC" w:rsidRPr="003353FC">
              <w:t>l</w:t>
            </w:r>
            <w:r w:rsidRPr="003353FC">
              <w:t>a persona participante sobre el asunto en consulta pública</w:t>
            </w:r>
          </w:p>
        </w:tc>
      </w:tr>
      <w:tr w:rsidR="00775562" w:rsidRPr="00F36A5D" w:rsidTr="00B4445C">
        <w:trPr>
          <w:trHeight w:val="399"/>
        </w:trPr>
        <w:tc>
          <w:tcPr>
            <w:tcW w:w="2263" w:type="dxa"/>
            <w:shd w:val="clear" w:color="auto" w:fill="C5E0B3"/>
            <w:vAlign w:val="center"/>
            <w:hideMark/>
          </w:tcPr>
          <w:p w:rsidR="00C209CD" w:rsidRPr="003F04F2" w:rsidRDefault="00C209CD" w:rsidP="00380AF6">
            <w:pPr>
              <w:spacing w:after="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Medidas Tercera a Décima Séptima y Trigésima Primera.</w:t>
            </w:r>
          </w:p>
          <w:p w:rsidR="00C209CD" w:rsidRPr="00975C25" w:rsidRDefault="00C209CD" w:rsidP="00380AF6">
            <w:pPr>
              <w:spacing w:after="0" w:line="240" w:lineRule="auto"/>
              <w:jc w:val="center"/>
              <w:rPr>
                <w:rFonts w:ascii="ITC Avant Garde" w:eastAsia="Times New Roman" w:hAnsi="ITC Avant Garde"/>
                <w:color w:val="000000"/>
                <w:sz w:val="18"/>
                <w:lang w:eastAsia="es-MX"/>
              </w:rPr>
            </w:pPr>
            <w:r w:rsidRPr="003F04F2">
              <w:rPr>
                <w:rFonts w:ascii="ITC Avant Garde" w:eastAsia="Times New Roman" w:hAnsi="ITC Avant Garde"/>
                <w:b/>
                <w:color w:val="000000"/>
                <w:sz w:val="20"/>
                <w:lang w:eastAsia="es-MX"/>
              </w:rPr>
              <w:t xml:space="preserve">Referentes a la </w:t>
            </w:r>
            <w:r w:rsidRPr="003F04F2">
              <w:rPr>
                <w:rFonts w:ascii="ITC Avant Garde" w:eastAsia="Times New Roman" w:hAnsi="ITC Avant Garde"/>
                <w:b/>
                <w:color w:val="000000"/>
                <w:sz w:val="20"/>
                <w:u w:val="single"/>
                <w:lang w:eastAsia="es-MX"/>
              </w:rPr>
              <w:t>Compartición de Infraestructura</w:t>
            </w:r>
          </w:p>
        </w:tc>
        <w:tc>
          <w:tcPr>
            <w:tcW w:w="6389" w:type="dxa"/>
            <w:shd w:val="clear" w:color="auto" w:fill="C5E0B3"/>
            <w:vAlign w:val="center"/>
            <w:hideMark/>
          </w:tcPr>
          <w:p w:rsidR="00C209CD" w:rsidRPr="003F04F2" w:rsidRDefault="00C209CD" w:rsidP="00380AF6">
            <w:pPr>
              <w:spacing w:after="0" w:line="240"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Objetivos de las medidas: </w:t>
            </w:r>
          </w:p>
          <w:p w:rsidR="00C209CD" w:rsidRPr="003F04F2" w:rsidRDefault="00C209CD" w:rsidP="00380AF6">
            <w:pPr>
              <w:numPr>
                <w:ilvl w:val="0"/>
                <w:numId w:val="20"/>
              </w:numPr>
              <w:spacing w:after="0" w:line="240"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Evitar que el AEPR niegue u obstaculice el acceso y aprovechamiento eficiente de la infraestructura pasiva que excede el mínimo para su operación normal.</w:t>
            </w:r>
          </w:p>
          <w:p w:rsidR="00C209CD" w:rsidRPr="003F04F2" w:rsidRDefault="00C209CD" w:rsidP="00380AF6">
            <w:pPr>
              <w:numPr>
                <w:ilvl w:val="0"/>
                <w:numId w:val="20"/>
              </w:numPr>
              <w:spacing w:after="0" w:line="240"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Evitar la ineficiencia económica y social que implica multiplicar la infraestructura pasiva para la transmisión de señales de televisión abierta.</w:t>
            </w:r>
          </w:p>
          <w:p w:rsidR="00C209CD" w:rsidRDefault="00C209CD" w:rsidP="00380AF6">
            <w:pPr>
              <w:numPr>
                <w:ilvl w:val="0"/>
                <w:numId w:val="20"/>
              </w:numPr>
              <w:spacing w:after="0" w:line="240"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Reducir el tiempo de despliegue de las cadenas de televisión con cobertura nacional.</w:t>
            </w:r>
          </w:p>
          <w:p w:rsidR="00C209CD" w:rsidRDefault="00C209CD" w:rsidP="00380AF6">
            <w:pPr>
              <w:numPr>
                <w:ilvl w:val="0"/>
                <w:numId w:val="20"/>
              </w:numPr>
              <w:spacing w:after="0" w:line="240"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Asegurar que el AEPR ofrezca los elementos de infraestructura pasiva de forma desagregada.</w:t>
            </w:r>
          </w:p>
          <w:p w:rsidR="00C935BB" w:rsidRPr="003F04F2" w:rsidRDefault="00C935BB" w:rsidP="00C935BB">
            <w:pPr>
              <w:numPr>
                <w:ilvl w:val="0"/>
                <w:numId w:val="20"/>
              </w:numPr>
              <w:spacing w:after="0" w:line="240" w:lineRule="auto"/>
              <w:jc w:val="both"/>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lastRenderedPageBreak/>
              <w:t xml:space="preserve">Asegurar que el AEPR ofrezca </w:t>
            </w:r>
            <w:r w:rsidRPr="00C935BB">
              <w:rPr>
                <w:rFonts w:ascii="ITC Avant Garde" w:eastAsia="Times New Roman" w:hAnsi="ITC Avant Garde"/>
                <w:color w:val="000000"/>
                <w:sz w:val="20"/>
                <w:lang w:eastAsia="es-MX"/>
              </w:rPr>
              <w:t xml:space="preserve">información actualizada </w:t>
            </w:r>
            <w:r>
              <w:rPr>
                <w:rFonts w:ascii="ITC Avant Garde" w:eastAsia="Times New Roman" w:hAnsi="ITC Avant Garde"/>
                <w:color w:val="000000"/>
                <w:sz w:val="20"/>
                <w:lang w:eastAsia="es-MX"/>
              </w:rPr>
              <w:t>referente a su</w:t>
            </w:r>
            <w:r w:rsidRPr="00C935BB">
              <w:rPr>
                <w:rFonts w:ascii="ITC Avant Garde" w:eastAsia="Times New Roman" w:hAnsi="ITC Avant Garde"/>
                <w:color w:val="000000"/>
                <w:sz w:val="20"/>
                <w:lang w:eastAsia="es-MX"/>
              </w:rPr>
              <w:t xml:space="preserve"> infraestructura</w:t>
            </w:r>
            <w:r>
              <w:rPr>
                <w:rFonts w:ascii="ITC Avant Garde" w:eastAsia="Times New Roman" w:hAnsi="ITC Avant Garde"/>
                <w:color w:val="000000"/>
                <w:sz w:val="20"/>
                <w:lang w:eastAsia="es-MX"/>
              </w:rPr>
              <w:t xml:space="preserve">, localización, </w:t>
            </w:r>
            <w:r w:rsidRPr="00C935BB">
              <w:rPr>
                <w:rFonts w:ascii="ITC Avant Garde" w:eastAsia="Times New Roman" w:hAnsi="ITC Avant Garde"/>
                <w:color w:val="000000"/>
                <w:sz w:val="20"/>
                <w:lang w:eastAsia="es-MX"/>
              </w:rPr>
              <w:t>contratación de servicios y reporte de fallas</w:t>
            </w:r>
            <w:r>
              <w:rPr>
                <w:rFonts w:ascii="ITC Avant Garde" w:eastAsia="Times New Roman" w:hAnsi="ITC Avant Garde"/>
                <w:color w:val="000000"/>
                <w:sz w:val="20"/>
                <w:lang w:eastAsia="es-MX"/>
              </w:rPr>
              <w:t>, entre otros</w:t>
            </w:r>
            <w:r w:rsidRPr="00C935BB">
              <w:rPr>
                <w:rFonts w:ascii="ITC Avant Garde" w:eastAsia="Times New Roman" w:hAnsi="ITC Avant Garde"/>
                <w:color w:val="000000"/>
                <w:sz w:val="20"/>
                <w:lang w:eastAsia="es-MX"/>
              </w:rPr>
              <w:t>.</w:t>
            </w:r>
          </w:p>
        </w:tc>
      </w:tr>
      <w:tr w:rsidR="00C209CD" w:rsidRPr="00F36A5D" w:rsidTr="00380AF6">
        <w:trPr>
          <w:trHeight w:val="290"/>
        </w:trPr>
        <w:tc>
          <w:tcPr>
            <w:tcW w:w="8652" w:type="dxa"/>
            <w:gridSpan w:val="2"/>
            <w:shd w:val="clear" w:color="auto" w:fill="auto"/>
            <w:vAlign w:val="center"/>
          </w:tcPr>
          <w:p w:rsidR="00C209CD" w:rsidRPr="003F04F2" w:rsidRDefault="00C209CD" w:rsidP="00626BE6">
            <w:pPr>
              <w:spacing w:before="24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lastRenderedPageBreak/>
              <w:t>Contexto:</w:t>
            </w:r>
          </w:p>
          <w:p w:rsidR="00C209CD" w:rsidRPr="003F04F2" w:rsidRDefault="00C209CD" w:rsidP="00380AF6">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Los operadores</w:t>
            </w:r>
            <w:r>
              <w:rPr>
                <w:rFonts w:ascii="ITC Avant Garde" w:eastAsia="Times New Roman" w:hAnsi="ITC Avant Garde"/>
                <w:color w:val="000000"/>
                <w:sz w:val="20"/>
                <w:lang w:eastAsia="es-MX"/>
              </w:rPr>
              <w:t xml:space="preserve"> nuevos</w:t>
            </w:r>
            <w:r w:rsidRPr="003F04F2">
              <w:rPr>
                <w:rFonts w:ascii="ITC Avant Garde" w:eastAsia="Times New Roman" w:hAnsi="ITC Avant Garde"/>
                <w:color w:val="000000"/>
                <w:sz w:val="20"/>
                <w:lang w:eastAsia="es-MX"/>
              </w:rPr>
              <w:t xml:space="preserve"> </w:t>
            </w:r>
            <w:r>
              <w:rPr>
                <w:rFonts w:ascii="ITC Avant Garde" w:eastAsia="Times New Roman" w:hAnsi="ITC Avant Garde"/>
                <w:color w:val="000000"/>
                <w:sz w:val="20"/>
                <w:lang w:eastAsia="es-MX"/>
              </w:rPr>
              <w:t xml:space="preserve">que deseen prestar el servicio de televisión radiodifundida </w:t>
            </w:r>
            <w:r w:rsidRPr="003F04F2">
              <w:rPr>
                <w:rFonts w:ascii="ITC Avant Garde" w:eastAsia="Times New Roman" w:hAnsi="ITC Avant Garde"/>
                <w:color w:val="000000"/>
                <w:sz w:val="20"/>
                <w:lang w:eastAsia="es-MX"/>
              </w:rPr>
              <w:t xml:space="preserve">deben realizar inversiones significativas para la adquisición de los elementos necesarios que les permitan desplegar </w:t>
            </w:r>
            <w:r>
              <w:rPr>
                <w:rFonts w:ascii="ITC Avant Garde" w:eastAsia="Times New Roman" w:hAnsi="ITC Avant Garde"/>
                <w:color w:val="000000"/>
                <w:sz w:val="20"/>
                <w:lang w:eastAsia="es-MX"/>
              </w:rPr>
              <w:t>la</w:t>
            </w:r>
            <w:r w:rsidRPr="003F04F2">
              <w:rPr>
                <w:rFonts w:ascii="ITC Avant Garde" w:eastAsia="Times New Roman" w:hAnsi="ITC Avant Garde"/>
                <w:color w:val="000000"/>
                <w:sz w:val="20"/>
                <w:lang w:eastAsia="es-MX"/>
              </w:rPr>
              <w:t xml:space="preserve"> red destinada a transmitir su señal. En ese contexto, la infraestructura pasiva puede considerarse como un recurso no fácilmente replicable para la provisión del servicio de televisión radiodifundida. Adicionalmente, resulta ineficiente desde el punto de vista económico que los competidores tengan que duplicar o triplicar la infraestructura pasiva existente.</w:t>
            </w:r>
          </w:p>
          <w:p w:rsidR="00C209CD" w:rsidRPr="003F04F2" w:rsidRDefault="00C209CD" w:rsidP="00380AF6">
            <w:pPr>
              <w:spacing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Resumen de medidas impuestas:</w:t>
            </w:r>
          </w:p>
          <w:p w:rsidR="00C209CD" w:rsidRDefault="00C209CD" w:rsidP="007C561D">
            <w:pPr>
              <w:spacing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El Instituto impuso medidas al AEPR referentes a la obligación de compartir infraestructura, presentar la Oferta Pública de Infraestructura (en lo sucesivo, “</w:t>
            </w:r>
            <w:r w:rsidRPr="003E55FE">
              <w:rPr>
                <w:rFonts w:ascii="ITC Avant Garde" w:eastAsia="Times New Roman" w:hAnsi="ITC Avant Garde"/>
                <w:b/>
                <w:color w:val="000000"/>
                <w:sz w:val="20"/>
                <w:lang w:eastAsia="es-MX"/>
              </w:rPr>
              <w:t>OPI</w:t>
            </w:r>
            <w:r w:rsidRPr="003F04F2">
              <w:rPr>
                <w:rFonts w:ascii="ITC Avant Garde" w:eastAsia="Times New Roman" w:hAnsi="ITC Avant Garde"/>
                <w:color w:val="000000"/>
                <w:sz w:val="20"/>
                <w:lang w:eastAsia="es-MX"/>
              </w:rPr>
              <w:t>”)</w:t>
            </w:r>
            <w:r w:rsidR="007C561D">
              <w:t xml:space="preserve"> </w:t>
            </w:r>
            <w:r w:rsidR="007C561D" w:rsidRPr="007C561D">
              <w:rPr>
                <w:rFonts w:ascii="ITC Avant Garde" w:eastAsia="Times New Roman" w:hAnsi="ITC Avant Garde"/>
                <w:color w:val="000000"/>
                <w:sz w:val="20"/>
                <w:lang w:eastAsia="es-MX"/>
              </w:rPr>
              <w:t>que deberá contener las</w:t>
            </w:r>
            <w:r w:rsidR="007C561D">
              <w:rPr>
                <w:rFonts w:ascii="ITC Avant Garde" w:eastAsia="Times New Roman" w:hAnsi="ITC Avant Garde"/>
                <w:color w:val="000000"/>
                <w:sz w:val="20"/>
                <w:lang w:eastAsia="es-MX"/>
              </w:rPr>
              <w:t xml:space="preserve"> </w:t>
            </w:r>
            <w:r w:rsidR="007C561D" w:rsidRPr="007C561D">
              <w:rPr>
                <w:rFonts w:ascii="ITC Avant Garde" w:eastAsia="Times New Roman" w:hAnsi="ITC Avant Garde"/>
                <w:color w:val="000000"/>
                <w:sz w:val="20"/>
                <w:lang w:eastAsia="es-MX"/>
              </w:rPr>
              <w:t xml:space="preserve">condiciones aplicables a la compartición de </w:t>
            </w:r>
            <w:r w:rsidR="00FA28C2">
              <w:rPr>
                <w:rFonts w:ascii="ITC Avant Garde" w:eastAsia="Times New Roman" w:hAnsi="ITC Avant Garde"/>
                <w:color w:val="000000"/>
                <w:sz w:val="20"/>
                <w:lang w:eastAsia="es-MX"/>
              </w:rPr>
              <w:t>i</w:t>
            </w:r>
            <w:r w:rsidR="007C561D" w:rsidRPr="007C561D">
              <w:rPr>
                <w:rFonts w:ascii="ITC Avant Garde" w:eastAsia="Times New Roman" w:hAnsi="ITC Avant Garde"/>
                <w:color w:val="000000"/>
                <w:sz w:val="20"/>
                <w:lang w:eastAsia="es-MX"/>
              </w:rPr>
              <w:t>nfraestructura</w:t>
            </w:r>
            <w:r w:rsidR="007C561D">
              <w:rPr>
                <w:rFonts w:ascii="ITC Avant Garde" w:eastAsia="Times New Roman" w:hAnsi="ITC Avant Garde"/>
                <w:color w:val="000000"/>
                <w:sz w:val="20"/>
                <w:lang w:eastAsia="es-MX"/>
              </w:rPr>
              <w:t xml:space="preserve"> </w:t>
            </w:r>
            <w:r w:rsidR="007C561D" w:rsidRPr="007C561D">
              <w:rPr>
                <w:rFonts w:ascii="ITC Avant Garde" w:eastAsia="Times New Roman" w:hAnsi="ITC Avant Garde"/>
                <w:color w:val="000000"/>
                <w:sz w:val="20"/>
                <w:lang w:eastAsia="es-MX"/>
              </w:rPr>
              <w:t>para la prestación del Servicio de Televisión Radiodifundida Conc</w:t>
            </w:r>
            <w:r w:rsidR="007C561D">
              <w:rPr>
                <w:rFonts w:ascii="ITC Avant Garde" w:eastAsia="Times New Roman" w:hAnsi="ITC Avant Garde"/>
                <w:color w:val="000000"/>
                <w:sz w:val="20"/>
                <w:lang w:eastAsia="es-MX"/>
              </w:rPr>
              <w:t>esionada</w:t>
            </w:r>
            <w:r w:rsidRPr="003F04F2">
              <w:rPr>
                <w:rFonts w:ascii="ITC Avant Garde" w:eastAsia="Times New Roman" w:hAnsi="ITC Avant Garde"/>
                <w:color w:val="000000"/>
                <w:sz w:val="20"/>
                <w:lang w:eastAsia="es-MX"/>
              </w:rPr>
              <w:t>, suscribir convenios y poner información a disposición de los Concesionarios Solicitantes (en lo sucesivo, “</w:t>
            </w:r>
            <w:r w:rsidRPr="003E55FE">
              <w:rPr>
                <w:rFonts w:ascii="ITC Avant Garde" w:eastAsia="Times New Roman" w:hAnsi="ITC Avant Garde"/>
                <w:b/>
                <w:color w:val="000000"/>
                <w:sz w:val="20"/>
                <w:lang w:eastAsia="es-MX"/>
              </w:rPr>
              <w:t>CS</w:t>
            </w:r>
            <w:r w:rsidRPr="003F04F2">
              <w:rPr>
                <w:rFonts w:ascii="ITC Avant Garde" w:eastAsia="Times New Roman" w:hAnsi="ITC Avant Garde"/>
                <w:color w:val="000000"/>
                <w:sz w:val="20"/>
                <w:lang w:eastAsia="es-MX"/>
              </w:rPr>
              <w:t>”).</w:t>
            </w:r>
          </w:p>
          <w:p w:rsidR="007C561D" w:rsidRDefault="00675B67" w:rsidP="00380AF6">
            <w:pPr>
              <w:spacing w:line="276" w:lineRule="auto"/>
              <w:jc w:val="both"/>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Asimismo</w:t>
            </w:r>
            <w:r w:rsidR="007C561D">
              <w:rPr>
                <w:rFonts w:ascii="ITC Avant Garde" w:eastAsia="Times New Roman" w:hAnsi="ITC Avant Garde"/>
                <w:color w:val="000000"/>
                <w:sz w:val="20"/>
                <w:lang w:eastAsia="es-MX"/>
              </w:rPr>
              <w:t>, determinó la implementación del Sistema Electrónico de Gestión como medio de consulta de información de las c</w:t>
            </w:r>
            <w:r w:rsidR="007C561D" w:rsidRPr="007C561D">
              <w:rPr>
                <w:rFonts w:ascii="ITC Avant Garde" w:eastAsia="Times New Roman" w:hAnsi="ITC Avant Garde"/>
                <w:color w:val="000000"/>
                <w:sz w:val="20"/>
                <w:lang w:eastAsia="es-MX"/>
              </w:rPr>
              <w:t>aracterísticas técnicas de la infraestructura</w:t>
            </w:r>
            <w:r w:rsidR="007C561D">
              <w:rPr>
                <w:rFonts w:ascii="ITC Avant Garde" w:eastAsia="Times New Roman" w:hAnsi="ITC Avant Garde"/>
                <w:color w:val="000000"/>
                <w:sz w:val="20"/>
                <w:lang w:eastAsia="es-MX"/>
              </w:rPr>
              <w:t>, capacidad, localización, normativas para su utilización, entre otros.</w:t>
            </w:r>
          </w:p>
          <w:p w:rsidR="005D1637" w:rsidRDefault="005D1637" w:rsidP="00380AF6">
            <w:pPr>
              <w:spacing w:line="276" w:lineRule="auto"/>
              <w:jc w:val="both"/>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 xml:space="preserve">Adicionalmente, en el marco regulatorio de la Resolución Bienal, se habilitó la prestación del servicio de Emisión de Señal como servicio complementario a la compartición de infraestructura (llamada Servicio de Coubicación), con la finalidad de ofrecer una alternativa a los CS cuando </w:t>
            </w:r>
            <w:r w:rsidR="00FA28C2">
              <w:rPr>
                <w:rFonts w:ascii="ITC Avant Garde" w:eastAsia="Times New Roman" w:hAnsi="ITC Avant Garde"/>
                <w:color w:val="000000"/>
                <w:sz w:val="20"/>
                <w:lang w:eastAsia="es-MX"/>
              </w:rPr>
              <w:t>el AEPR</w:t>
            </w:r>
            <w:r>
              <w:rPr>
                <w:rFonts w:ascii="ITC Avant Garde" w:eastAsia="Times New Roman" w:hAnsi="ITC Avant Garde"/>
                <w:color w:val="000000"/>
                <w:sz w:val="20"/>
                <w:lang w:eastAsia="es-MX"/>
              </w:rPr>
              <w:t xml:space="preserve"> </w:t>
            </w:r>
            <w:r w:rsidRPr="009704FC">
              <w:rPr>
                <w:rFonts w:ascii="ITC Avant Garde" w:eastAsia="Times New Roman" w:hAnsi="ITC Avant Garde"/>
                <w:color w:val="000000"/>
                <w:sz w:val="20"/>
                <w:lang w:eastAsia="es-MX"/>
              </w:rPr>
              <w:t>no c</w:t>
            </w:r>
            <w:r>
              <w:rPr>
                <w:rFonts w:ascii="ITC Avant Garde" w:eastAsia="Times New Roman" w:hAnsi="ITC Avant Garde"/>
                <w:color w:val="000000"/>
                <w:sz w:val="20"/>
                <w:lang w:eastAsia="es-MX"/>
              </w:rPr>
              <w:t>uente</w:t>
            </w:r>
            <w:r w:rsidRPr="009704FC">
              <w:rPr>
                <w:rFonts w:ascii="ITC Avant Garde" w:eastAsia="Times New Roman" w:hAnsi="ITC Avant Garde"/>
                <w:color w:val="000000"/>
                <w:sz w:val="20"/>
                <w:lang w:eastAsia="es-MX"/>
              </w:rPr>
              <w:t xml:space="preserve"> con capacidad suficiente sobre su infraestructura pasiva</w:t>
            </w:r>
            <w:r>
              <w:rPr>
                <w:rFonts w:ascii="ITC Avant Garde" w:eastAsia="Times New Roman" w:hAnsi="ITC Avant Garde"/>
                <w:color w:val="000000"/>
                <w:sz w:val="20"/>
                <w:lang w:eastAsia="es-MX"/>
              </w:rPr>
              <w:t>.</w:t>
            </w:r>
          </w:p>
          <w:p w:rsidR="00C209CD" w:rsidRPr="003F04F2" w:rsidRDefault="00675B67" w:rsidP="00380AF6">
            <w:pPr>
              <w:spacing w:after="120" w:line="276" w:lineRule="auto"/>
              <w:jc w:val="both"/>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Además</w:t>
            </w:r>
            <w:r w:rsidR="00C209CD" w:rsidRPr="003F04F2">
              <w:rPr>
                <w:rFonts w:ascii="ITC Avant Garde" w:eastAsia="Times New Roman" w:hAnsi="ITC Avant Garde"/>
                <w:color w:val="000000"/>
                <w:sz w:val="20"/>
                <w:lang w:eastAsia="es-MX"/>
              </w:rPr>
              <w:t>,</w:t>
            </w:r>
            <w:r w:rsidR="00905C74">
              <w:rPr>
                <w:rFonts w:ascii="ITC Avant Garde" w:eastAsia="Times New Roman" w:hAnsi="ITC Avant Garde"/>
                <w:color w:val="000000"/>
                <w:sz w:val="20"/>
                <w:lang w:eastAsia="es-MX"/>
              </w:rPr>
              <w:t xml:space="preserve"> </w:t>
            </w:r>
            <w:r w:rsidR="00C209CD" w:rsidRPr="003F04F2">
              <w:rPr>
                <w:rFonts w:ascii="ITC Avant Garde" w:eastAsia="Times New Roman" w:hAnsi="ITC Avant Garde"/>
                <w:color w:val="000000"/>
                <w:sz w:val="20"/>
                <w:lang w:eastAsia="es-MX"/>
              </w:rPr>
              <w:t>se determinó que la OPI deberá incluir las tarifas aplicables a los servicios mayoristas regulados, con la finalidad de evitar</w:t>
            </w:r>
            <w:r w:rsidR="00C209CD" w:rsidRPr="003F04F2">
              <w:rPr>
                <w:rFonts w:ascii="ITC Avant Garde" w:hAnsi="ITC Avant Garde"/>
              </w:rPr>
              <w:t xml:space="preserve"> </w:t>
            </w:r>
            <w:r w:rsidR="00C209CD" w:rsidRPr="003F04F2">
              <w:rPr>
                <w:rFonts w:ascii="ITC Avant Garde" w:eastAsia="Times New Roman" w:hAnsi="ITC Avant Garde"/>
                <w:color w:val="000000"/>
                <w:sz w:val="20"/>
                <w:lang w:eastAsia="es-MX"/>
              </w:rPr>
              <w:t>incertidumbre para los CS ante la falta de información para construir sus planes de negocio, que las tarifas de acceso que ofrezca el AEPR no sean razonables o que las negociaciones entre el AEPR y el CS se prolonguen innecesariamente.</w:t>
            </w:r>
          </w:p>
          <w:p w:rsidR="00C209CD" w:rsidRPr="00F36A5D" w:rsidRDefault="00C209CD" w:rsidP="00FA28C2">
            <w:pPr>
              <w:spacing w:after="0" w:line="276" w:lineRule="auto"/>
              <w:jc w:val="both"/>
              <w:rPr>
                <w:rFonts w:ascii="ITC Avant Garde" w:eastAsia="Times New Roman" w:hAnsi="ITC Avant Garde"/>
                <w:color w:val="000000"/>
                <w:lang w:eastAsia="es-MX"/>
              </w:rPr>
            </w:pPr>
            <w:r w:rsidRPr="003F04F2">
              <w:rPr>
                <w:rFonts w:ascii="ITC Avant Garde" w:eastAsia="Times New Roman" w:hAnsi="ITC Avant Garde"/>
                <w:color w:val="000000"/>
                <w:sz w:val="20"/>
                <w:lang w:eastAsia="es-MX"/>
              </w:rPr>
              <w:t xml:space="preserve">Por otro lado, se </w:t>
            </w:r>
            <w:r w:rsidR="002701F5">
              <w:rPr>
                <w:rFonts w:ascii="ITC Avant Garde" w:eastAsia="Times New Roman" w:hAnsi="ITC Avant Garde"/>
                <w:color w:val="000000"/>
                <w:sz w:val="20"/>
                <w:lang w:eastAsia="es-MX"/>
              </w:rPr>
              <w:t xml:space="preserve">adicionó el uso </w:t>
            </w:r>
            <w:r w:rsidRPr="003F04F2">
              <w:rPr>
                <w:rFonts w:ascii="ITC Avant Garde" w:eastAsia="Times New Roman" w:hAnsi="ITC Avant Garde"/>
                <w:color w:val="000000"/>
                <w:sz w:val="20"/>
                <w:lang w:eastAsia="es-MX"/>
              </w:rPr>
              <w:t xml:space="preserve">del Sistema Electrónico de Gestión como medio </w:t>
            </w:r>
            <w:r w:rsidR="002701F5">
              <w:rPr>
                <w:rFonts w:ascii="ITC Avant Garde" w:eastAsia="Times New Roman" w:hAnsi="ITC Avant Garde"/>
                <w:color w:val="000000"/>
                <w:sz w:val="20"/>
                <w:lang w:eastAsia="es-MX"/>
              </w:rPr>
              <w:t>para</w:t>
            </w:r>
            <w:r w:rsidRPr="003F04F2">
              <w:rPr>
                <w:rFonts w:ascii="ITC Avant Garde" w:eastAsia="Times New Roman" w:hAnsi="ITC Avant Garde"/>
                <w:color w:val="000000"/>
                <w:sz w:val="20"/>
                <w:lang w:eastAsia="es-MX"/>
              </w:rPr>
              <w:t xml:space="preserve"> </w:t>
            </w:r>
            <w:r w:rsidR="00FA28C2">
              <w:rPr>
                <w:rFonts w:ascii="ITC Avant Garde" w:eastAsia="Times New Roman" w:hAnsi="ITC Avant Garde"/>
                <w:color w:val="000000"/>
                <w:sz w:val="20"/>
                <w:lang w:eastAsia="es-MX"/>
              </w:rPr>
              <w:t xml:space="preserve">la </w:t>
            </w:r>
            <w:r w:rsidRPr="003F04F2">
              <w:rPr>
                <w:rFonts w:ascii="ITC Avant Garde" w:eastAsia="Times New Roman" w:hAnsi="ITC Avant Garde"/>
                <w:color w:val="000000"/>
                <w:sz w:val="20"/>
                <w:lang w:eastAsia="es-MX"/>
              </w:rPr>
              <w:t>contratación de servicios y reporte y seguimiento de fallas.</w:t>
            </w:r>
          </w:p>
        </w:tc>
      </w:tr>
      <w:tr w:rsidR="00763495" w:rsidRPr="00F36A5D" w:rsidTr="00380AF6">
        <w:trPr>
          <w:trHeight w:val="290"/>
        </w:trPr>
        <w:tc>
          <w:tcPr>
            <w:tcW w:w="8652" w:type="dxa"/>
            <w:gridSpan w:val="2"/>
            <w:shd w:val="clear" w:color="auto" w:fill="auto"/>
            <w:vAlign w:val="center"/>
          </w:tcPr>
          <w:p w:rsidR="00763495" w:rsidRPr="00F36A5D" w:rsidRDefault="00763495" w:rsidP="00380AF6">
            <w:pPr>
              <w:spacing w:after="0" w:line="276" w:lineRule="auto"/>
              <w:jc w:val="both"/>
              <w:rPr>
                <w:rFonts w:ascii="ITC Avant Garde" w:eastAsia="Times New Roman" w:hAnsi="ITC Avant Garde"/>
                <w:color w:val="000000"/>
                <w:lang w:eastAsia="es-MX"/>
              </w:rPr>
            </w:pPr>
            <w:r>
              <w:rPr>
                <w:rFonts w:ascii="ITC Avant Garde" w:eastAsia="Times New Roman" w:hAnsi="ITC Avant Garde"/>
                <w:b/>
                <w:color w:val="000000"/>
                <w:sz w:val="20"/>
                <w:szCs w:val="20"/>
                <w:lang w:eastAsia="es-MX"/>
              </w:rPr>
              <w:t>1.</w:t>
            </w:r>
            <w:r w:rsidR="00340A4E">
              <w:rPr>
                <w:rFonts w:ascii="ITC Avant Garde" w:eastAsia="Times New Roman" w:hAnsi="ITC Avant Garde"/>
                <w:b/>
                <w:color w:val="000000"/>
                <w:sz w:val="20"/>
                <w:szCs w:val="20"/>
                <w:lang w:eastAsia="es-MX"/>
              </w:rPr>
              <w:t xml:space="preserve"> </w:t>
            </w:r>
            <w:r w:rsidR="00340A4E" w:rsidRPr="001F00C6">
              <w:rPr>
                <w:rFonts w:ascii="ITC Avant Garde" w:eastAsia="Times New Roman" w:hAnsi="ITC Avant Garde"/>
                <w:b/>
                <w:color w:val="000000"/>
                <w:sz w:val="20"/>
                <w:szCs w:val="20"/>
                <w:lang w:eastAsia="es-MX"/>
              </w:rPr>
              <w:t>¿</w:t>
            </w:r>
            <w:r w:rsidR="00C72469">
              <w:rPr>
                <w:rFonts w:ascii="ITC Avant Garde" w:eastAsia="Times New Roman" w:hAnsi="ITC Avant Garde"/>
                <w:b/>
                <w:color w:val="000000"/>
                <w:sz w:val="20"/>
                <w:szCs w:val="20"/>
                <w:lang w:eastAsia="es-MX"/>
              </w:rPr>
              <w:t>En qué grado c</w:t>
            </w:r>
            <w:r w:rsidR="00340A4E" w:rsidRPr="001F00C6">
              <w:rPr>
                <w:rFonts w:ascii="ITC Avant Garde" w:eastAsia="Times New Roman" w:hAnsi="ITC Avant Garde"/>
                <w:b/>
                <w:color w:val="000000"/>
                <w:sz w:val="20"/>
                <w:szCs w:val="20"/>
                <w:lang w:eastAsia="es-MX"/>
              </w:rPr>
              <w:t xml:space="preserve">onsidera que las medidas referentes a compartición de infraestructura </w:t>
            </w:r>
            <w:r w:rsidR="00C72469">
              <w:rPr>
                <w:rFonts w:ascii="ITC Avant Garde" w:eastAsia="Times New Roman" w:hAnsi="ITC Avant Garde"/>
                <w:b/>
                <w:color w:val="000000"/>
                <w:sz w:val="20"/>
                <w:szCs w:val="20"/>
                <w:lang w:eastAsia="es-MX"/>
              </w:rPr>
              <w:t xml:space="preserve">contribuyen a alcanzar </w:t>
            </w:r>
            <w:r w:rsidR="00340A4E">
              <w:rPr>
                <w:rFonts w:ascii="ITC Avant Garde" w:eastAsia="Times New Roman" w:hAnsi="ITC Avant Garde"/>
                <w:b/>
                <w:color w:val="000000"/>
                <w:sz w:val="20"/>
                <w:szCs w:val="20"/>
                <w:lang w:eastAsia="es-MX"/>
              </w:rPr>
              <w:t xml:space="preserve">los objetivos </w:t>
            </w:r>
            <w:r w:rsidR="00C72469">
              <w:rPr>
                <w:rFonts w:ascii="ITC Avant Garde" w:eastAsia="Times New Roman" w:hAnsi="ITC Avant Garde"/>
                <w:b/>
                <w:color w:val="000000"/>
                <w:sz w:val="20"/>
                <w:szCs w:val="20"/>
                <w:lang w:eastAsia="es-MX"/>
              </w:rPr>
              <w:t xml:space="preserve">por los que se </w:t>
            </w:r>
            <w:r w:rsidR="00340A4E">
              <w:rPr>
                <w:rFonts w:ascii="ITC Avant Garde" w:eastAsia="Times New Roman" w:hAnsi="ITC Avant Garde"/>
                <w:b/>
                <w:color w:val="000000"/>
                <w:sz w:val="20"/>
                <w:szCs w:val="20"/>
                <w:lang w:eastAsia="es-MX"/>
              </w:rPr>
              <w:t>plantea</w:t>
            </w:r>
            <w:r w:rsidR="00C72469">
              <w:rPr>
                <w:rFonts w:ascii="ITC Avant Garde" w:eastAsia="Times New Roman" w:hAnsi="ITC Avant Garde"/>
                <w:b/>
                <w:color w:val="000000"/>
                <w:sz w:val="20"/>
                <w:szCs w:val="20"/>
                <w:lang w:eastAsia="es-MX"/>
              </w:rPr>
              <w:t>ron</w:t>
            </w:r>
            <w:r w:rsidR="00340A4E" w:rsidRPr="001F00C6">
              <w:rPr>
                <w:rFonts w:ascii="ITC Avant Garde" w:eastAsia="Times New Roman" w:hAnsi="ITC Avant Garde"/>
                <w:b/>
                <w:color w:val="000000"/>
                <w:sz w:val="20"/>
                <w:szCs w:val="20"/>
                <w:lang w:eastAsia="es-MX"/>
              </w:rPr>
              <w:t>?</w:t>
            </w:r>
          </w:p>
        </w:tc>
      </w:tr>
      <w:tr w:rsidR="00775562" w:rsidRPr="00F36A5D" w:rsidTr="00B4445C">
        <w:trPr>
          <w:trHeight w:val="290"/>
        </w:trPr>
        <w:tc>
          <w:tcPr>
            <w:tcW w:w="2263" w:type="dxa"/>
            <w:shd w:val="clear" w:color="auto" w:fill="auto"/>
            <w:vAlign w:val="center"/>
          </w:tcPr>
          <w:p w:rsidR="00775562" w:rsidRPr="003F04F2" w:rsidRDefault="003B44C2"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389" w:type="dxa"/>
            <w:shd w:val="clear" w:color="auto" w:fill="auto"/>
            <w:vAlign w:val="center"/>
          </w:tcPr>
          <w:p w:rsidR="00775562" w:rsidRPr="003F04F2" w:rsidRDefault="00775562" w:rsidP="00380AF6">
            <w:pPr>
              <w:spacing w:after="0" w:line="276" w:lineRule="auto"/>
              <w:rPr>
                <w:rFonts w:ascii="ITC Avant Garde" w:eastAsia="Times New Roman" w:hAnsi="ITC Avant Garde"/>
                <w:color w:val="000000"/>
                <w:sz w:val="20"/>
                <w:szCs w:val="20"/>
                <w:lang w:eastAsia="es-MX"/>
              </w:rPr>
            </w:pPr>
          </w:p>
        </w:tc>
      </w:tr>
      <w:tr w:rsidR="00A63006" w:rsidRPr="00F36A5D" w:rsidTr="00B4445C">
        <w:trPr>
          <w:trHeight w:val="290"/>
        </w:trPr>
        <w:tc>
          <w:tcPr>
            <w:tcW w:w="2263" w:type="dxa"/>
            <w:shd w:val="clear" w:color="auto" w:fill="auto"/>
            <w:vAlign w:val="center"/>
          </w:tcPr>
          <w:p w:rsidR="00A63006"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Comentarios relacionados con las medidas aplicables a Afiliadas Independientes:</w:t>
            </w:r>
            <w:r w:rsidR="000149AB">
              <w:rPr>
                <w:rFonts w:ascii="ITC Avant Garde" w:eastAsia="Times New Roman" w:hAnsi="ITC Avant Garde"/>
                <w:color w:val="000000"/>
                <w:sz w:val="20"/>
                <w:szCs w:val="20"/>
                <w:lang w:eastAsia="es-MX"/>
              </w:rPr>
              <w:t xml:space="preserve"> </w:t>
            </w:r>
          </w:p>
        </w:tc>
        <w:tc>
          <w:tcPr>
            <w:tcW w:w="6389" w:type="dxa"/>
            <w:shd w:val="clear" w:color="auto" w:fill="auto"/>
            <w:vAlign w:val="center"/>
          </w:tcPr>
          <w:p w:rsidR="00A63006" w:rsidRPr="003F04F2" w:rsidRDefault="00A63006" w:rsidP="00380AF6">
            <w:pPr>
              <w:spacing w:after="0" w:line="276" w:lineRule="auto"/>
              <w:rPr>
                <w:rFonts w:ascii="ITC Avant Garde" w:eastAsia="Times New Roman" w:hAnsi="ITC Avant Garde"/>
                <w:i/>
                <w:color w:val="A6A6A6"/>
                <w:sz w:val="18"/>
                <w:szCs w:val="20"/>
                <w:lang w:eastAsia="es-MX"/>
              </w:rPr>
            </w:pPr>
          </w:p>
        </w:tc>
      </w:tr>
      <w:tr w:rsidR="000149AB" w:rsidRPr="00F36A5D" w:rsidTr="00380AF6">
        <w:trPr>
          <w:trHeight w:val="290"/>
        </w:trPr>
        <w:tc>
          <w:tcPr>
            <w:tcW w:w="8652" w:type="dxa"/>
            <w:gridSpan w:val="2"/>
            <w:shd w:val="clear" w:color="auto" w:fill="auto"/>
            <w:vAlign w:val="center"/>
          </w:tcPr>
          <w:p w:rsidR="000149AB" w:rsidRDefault="000149AB" w:rsidP="00380AF6">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149AB" w:rsidRPr="003F04F2" w:rsidRDefault="000149AB" w:rsidP="00380AF6">
            <w:pPr>
              <w:spacing w:after="0" w:line="276" w:lineRule="auto"/>
              <w:rPr>
                <w:rFonts w:ascii="ITC Avant Garde" w:eastAsia="Times New Roman" w:hAnsi="ITC Avant Garde"/>
                <w:i/>
                <w:color w:val="A6A6A6"/>
                <w:sz w:val="18"/>
                <w:szCs w:val="20"/>
                <w:lang w:eastAsia="es-MX"/>
              </w:rPr>
            </w:pPr>
          </w:p>
        </w:tc>
      </w:tr>
      <w:tr w:rsidR="00763495" w:rsidRPr="00F36A5D" w:rsidTr="00380AF6">
        <w:trPr>
          <w:trHeight w:val="290"/>
        </w:trPr>
        <w:tc>
          <w:tcPr>
            <w:tcW w:w="8652" w:type="dxa"/>
            <w:gridSpan w:val="2"/>
            <w:shd w:val="clear" w:color="auto" w:fill="auto"/>
            <w:vAlign w:val="center"/>
          </w:tcPr>
          <w:p w:rsidR="00763495" w:rsidRPr="002E6C44" w:rsidRDefault="00763495" w:rsidP="00380AF6">
            <w:pPr>
              <w:spacing w:after="0" w:line="276" w:lineRule="auto"/>
              <w:jc w:val="both"/>
              <w:rPr>
                <w:rFonts w:ascii="ITC Avant Garde" w:eastAsia="Times New Roman" w:hAnsi="ITC Avant Garde"/>
                <w:b/>
                <w:color w:val="000000"/>
                <w:sz w:val="20"/>
                <w:szCs w:val="20"/>
                <w:lang w:eastAsia="es-MX"/>
              </w:rPr>
            </w:pPr>
            <w:r w:rsidRPr="00FD54BA">
              <w:rPr>
                <w:rFonts w:ascii="ITC Avant Garde" w:eastAsia="Times New Roman" w:hAnsi="ITC Avant Garde"/>
                <w:b/>
                <w:color w:val="000000"/>
                <w:sz w:val="20"/>
                <w:szCs w:val="20"/>
                <w:lang w:eastAsia="es-MX"/>
              </w:rPr>
              <w:t xml:space="preserve">2. </w:t>
            </w:r>
            <w:r w:rsidR="00FD54BA" w:rsidRPr="00FD54BA">
              <w:rPr>
                <w:rFonts w:ascii="ITC Avant Garde" w:eastAsia="Times New Roman" w:hAnsi="ITC Avant Garde"/>
                <w:b/>
                <w:color w:val="000000"/>
                <w:sz w:val="20"/>
                <w:szCs w:val="20"/>
                <w:lang w:eastAsia="es-MX"/>
              </w:rPr>
              <w:t>¿</w:t>
            </w:r>
            <w:r w:rsidR="00931546">
              <w:rPr>
                <w:rFonts w:ascii="ITC Avant Garde" w:eastAsia="Times New Roman" w:hAnsi="ITC Avant Garde"/>
                <w:b/>
                <w:color w:val="000000"/>
                <w:sz w:val="20"/>
                <w:szCs w:val="20"/>
                <w:lang w:eastAsia="es-MX"/>
              </w:rPr>
              <w:t>I</w:t>
            </w:r>
            <w:r w:rsidR="00B8341D">
              <w:rPr>
                <w:rFonts w:ascii="ITC Avant Garde" w:eastAsia="Times New Roman" w:hAnsi="ITC Avant Garde"/>
                <w:b/>
                <w:color w:val="000000"/>
                <w:sz w:val="20"/>
                <w:szCs w:val="20"/>
                <w:lang w:eastAsia="es-MX"/>
              </w:rPr>
              <w:t>dentifica</w:t>
            </w:r>
            <w:r w:rsidR="00340A4E">
              <w:rPr>
                <w:rFonts w:ascii="ITC Avant Garde" w:eastAsia="Times New Roman" w:hAnsi="ITC Avant Garde"/>
                <w:b/>
                <w:color w:val="000000"/>
                <w:sz w:val="20"/>
                <w:szCs w:val="20"/>
                <w:lang w:eastAsia="es-MX"/>
              </w:rPr>
              <w:t xml:space="preserve"> </w:t>
            </w:r>
            <w:r w:rsidR="00332319">
              <w:rPr>
                <w:rFonts w:ascii="ITC Avant Garde" w:eastAsia="Times New Roman" w:hAnsi="ITC Avant Garde"/>
                <w:b/>
                <w:color w:val="000000"/>
                <w:sz w:val="20"/>
                <w:szCs w:val="20"/>
                <w:lang w:eastAsia="es-MX"/>
              </w:rPr>
              <w:t xml:space="preserve">factores que puedan </w:t>
            </w:r>
            <w:r w:rsidR="00AA4A00">
              <w:rPr>
                <w:rFonts w:ascii="ITC Avant Garde" w:eastAsia="Times New Roman" w:hAnsi="ITC Avant Garde"/>
                <w:b/>
                <w:color w:val="000000"/>
                <w:sz w:val="20"/>
                <w:szCs w:val="20"/>
                <w:lang w:eastAsia="es-MX"/>
              </w:rPr>
              <w:t>s</w:t>
            </w:r>
            <w:r w:rsidR="00332319">
              <w:rPr>
                <w:rFonts w:ascii="ITC Avant Garde" w:eastAsia="Times New Roman" w:hAnsi="ITC Avant Garde"/>
                <w:b/>
                <w:color w:val="000000"/>
                <w:sz w:val="20"/>
                <w:szCs w:val="20"/>
                <w:lang w:eastAsia="es-MX"/>
              </w:rPr>
              <w:t>er</w:t>
            </w:r>
            <w:r w:rsidR="00AA4A00">
              <w:rPr>
                <w:rFonts w:ascii="ITC Avant Garde" w:eastAsia="Times New Roman" w:hAnsi="ITC Avant Garde"/>
                <w:b/>
                <w:color w:val="000000"/>
                <w:sz w:val="20"/>
                <w:szCs w:val="20"/>
                <w:lang w:eastAsia="es-MX"/>
              </w:rPr>
              <w:t xml:space="preserve"> una barrera para la compartición </w:t>
            </w:r>
            <w:r w:rsidR="00B8341D">
              <w:rPr>
                <w:rFonts w:ascii="ITC Avant Garde" w:eastAsia="Times New Roman" w:hAnsi="ITC Avant Garde"/>
                <w:b/>
                <w:color w:val="000000"/>
                <w:sz w:val="20"/>
                <w:szCs w:val="20"/>
                <w:lang w:eastAsia="es-MX"/>
              </w:rPr>
              <w:t>d</w:t>
            </w:r>
            <w:r w:rsidR="00C41926">
              <w:rPr>
                <w:rFonts w:ascii="ITC Avant Garde" w:eastAsia="Times New Roman" w:hAnsi="ITC Avant Garde"/>
                <w:b/>
                <w:color w:val="000000"/>
                <w:sz w:val="20"/>
                <w:szCs w:val="20"/>
                <w:lang w:eastAsia="es-MX"/>
              </w:rPr>
              <w:t>e</w:t>
            </w:r>
            <w:r w:rsidR="00B8341D">
              <w:rPr>
                <w:rFonts w:ascii="ITC Avant Garde" w:eastAsia="Times New Roman" w:hAnsi="ITC Avant Garde"/>
                <w:b/>
                <w:color w:val="000000"/>
                <w:sz w:val="20"/>
                <w:szCs w:val="20"/>
                <w:lang w:eastAsia="es-MX"/>
              </w:rPr>
              <w:t xml:space="preserve"> </w:t>
            </w:r>
            <w:r w:rsidR="00C41926">
              <w:rPr>
                <w:rFonts w:ascii="ITC Avant Garde" w:eastAsia="Times New Roman" w:hAnsi="ITC Avant Garde"/>
                <w:b/>
                <w:color w:val="000000"/>
                <w:sz w:val="20"/>
                <w:szCs w:val="20"/>
                <w:lang w:eastAsia="es-MX"/>
              </w:rPr>
              <w:t>l</w:t>
            </w:r>
            <w:r w:rsidR="00B8341D">
              <w:rPr>
                <w:rFonts w:ascii="ITC Avant Garde" w:eastAsia="Times New Roman" w:hAnsi="ITC Avant Garde"/>
                <w:b/>
                <w:color w:val="000000"/>
                <w:sz w:val="20"/>
                <w:szCs w:val="20"/>
                <w:lang w:eastAsia="es-MX"/>
              </w:rPr>
              <w:t>a</w:t>
            </w:r>
            <w:r w:rsidR="00C41926">
              <w:rPr>
                <w:rFonts w:ascii="ITC Avant Garde" w:eastAsia="Times New Roman" w:hAnsi="ITC Avant Garde"/>
                <w:b/>
                <w:color w:val="000000"/>
                <w:sz w:val="20"/>
                <w:szCs w:val="20"/>
                <w:lang w:eastAsia="es-MX"/>
              </w:rPr>
              <w:t xml:space="preserve"> infraestructura </w:t>
            </w:r>
            <w:r w:rsidR="00A91838">
              <w:rPr>
                <w:rFonts w:ascii="ITC Avant Garde" w:eastAsia="Times New Roman" w:hAnsi="ITC Avant Garde"/>
                <w:b/>
                <w:color w:val="000000"/>
                <w:sz w:val="20"/>
                <w:szCs w:val="20"/>
                <w:lang w:eastAsia="es-MX"/>
              </w:rPr>
              <w:t>del AEP</w:t>
            </w:r>
            <w:r w:rsidR="007B6347">
              <w:rPr>
                <w:rFonts w:ascii="ITC Avant Garde" w:eastAsia="Times New Roman" w:hAnsi="ITC Avant Garde"/>
                <w:b/>
                <w:color w:val="000000"/>
                <w:sz w:val="20"/>
                <w:szCs w:val="20"/>
                <w:lang w:eastAsia="es-MX"/>
              </w:rPr>
              <w:t>R</w:t>
            </w:r>
            <w:r w:rsidR="00AA4A00">
              <w:rPr>
                <w:rFonts w:ascii="ITC Avant Garde" w:eastAsia="Times New Roman" w:hAnsi="ITC Avant Garde"/>
                <w:b/>
                <w:color w:val="000000"/>
                <w:sz w:val="20"/>
                <w:szCs w:val="20"/>
                <w:lang w:eastAsia="es-MX"/>
              </w:rPr>
              <w:t>?</w:t>
            </w:r>
            <w:r w:rsidR="00340A4E">
              <w:rPr>
                <w:rFonts w:ascii="ITC Avant Garde" w:eastAsia="Times New Roman" w:hAnsi="ITC Avant Garde"/>
                <w:b/>
                <w:color w:val="000000"/>
                <w:sz w:val="20"/>
                <w:szCs w:val="20"/>
                <w:lang w:eastAsia="es-MX"/>
              </w:rPr>
              <w:t xml:space="preserve"> </w:t>
            </w:r>
          </w:p>
        </w:tc>
      </w:tr>
      <w:tr w:rsidR="000149AB" w:rsidRPr="00F36A5D" w:rsidTr="00B4445C">
        <w:trPr>
          <w:trHeight w:val="290"/>
        </w:trPr>
        <w:tc>
          <w:tcPr>
            <w:tcW w:w="2263" w:type="dxa"/>
            <w:shd w:val="clear" w:color="auto" w:fill="auto"/>
            <w:vAlign w:val="center"/>
          </w:tcPr>
          <w:p w:rsidR="000149AB" w:rsidRPr="003F04F2" w:rsidRDefault="003B44C2"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389" w:type="dxa"/>
            <w:shd w:val="clear" w:color="auto" w:fill="auto"/>
            <w:vAlign w:val="center"/>
          </w:tcPr>
          <w:p w:rsidR="000149AB" w:rsidRPr="003F04F2" w:rsidRDefault="000149AB" w:rsidP="00380AF6">
            <w:pPr>
              <w:spacing w:after="0" w:line="276" w:lineRule="auto"/>
              <w:rPr>
                <w:rFonts w:ascii="ITC Avant Garde" w:eastAsia="Times New Roman" w:hAnsi="ITC Avant Garde"/>
                <w:color w:val="000000"/>
                <w:sz w:val="20"/>
                <w:szCs w:val="20"/>
                <w:lang w:eastAsia="es-MX"/>
              </w:rPr>
            </w:pPr>
          </w:p>
        </w:tc>
      </w:tr>
      <w:tr w:rsidR="000149AB" w:rsidRPr="00F36A5D" w:rsidTr="00B4445C">
        <w:trPr>
          <w:trHeight w:val="290"/>
        </w:trPr>
        <w:tc>
          <w:tcPr>
            <w:tcW w:w="2263" w:type="dxa"/>
            <w:shd w:val="clear" w:color="auto" w:fill="auto"/>
            <w:vAlign w:val="center"/>
          </w:tcPr>
          <w:p w:rsidR="000149AB"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149AB">
              <w:rPr>
                <w:rFonts w:ascii="ITC Avant Garde" w:eastAsia="Times New Roman" w:hAnsi="ITC Avant Garde"/>
                <w:color w:val="000000"/>
                <w:sz w:val="20"/>
                <w:szCs w:val="20"/>
                <w:lang w:eastAsia="es-MX"/>
              </w:rPr>
              <w:t xml:space="preserve"> </w:t>
            </w:r>
          </w:p>
        </w:tc>
        <w:tc>
          <w:tcPr>
            <w:tcW w:w="6389" w:type="dxa"/>
            <w:shd w:val="clear" w:color="auto" w:fill="auto"/>
            <w:vAlign w:val="center"/>
          </w:tcPr>
          <w:p w:rsidR="000149AB" w:rsidRPr="003F04F2" w:rsidRDefault="000149AB" w:rsidP="00380AF6">
            <w:pPr>
              <w:spacing w:after="0" w:line="276" w:lineRule="auto"/>
              <w:rPr>
                <w:rFonts w:ascii="ITC Avant Garde" w:eastAsia="Times New Roman" w:hAnsi="ITC Avant Garde"/>
                <w:i/>
                <w:color w:val="A6A6A6"/>
                <w:sz w:val="18"/>
                <w:szCs w:val="20"/>
                <w:lang w:eastAsia="es-MX"/>
              </w:rPr>
            </w:pPr>
          </w:p>
        </w:tc>
      </w:tr>
      <w:tr w:rsidR="000149AB" w:rsidRPr="00F36A5D" w:rsidTr="00380AF6">
        <w:trPr>
          <w:trHeight w:val="290"/>
        </w:trPr>
        <w:tc>
          <w:tcPr>
            <w:tcW w:w="8652" w:type="dxa"/>
            <w:gridSpan w:val="2"/>
            <w:shd w:val="clear" w:color="auto" w:fill="auto"/>
            <w:vAlign w:val="center"/>
          </w:tcPr>
          <w:p w:rsidR="000149AB" w:rsidRDefault="000149AB" w:rsidP="00380AF6">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149AB" w:rsidRPr="003F04F2" w:rsidRDefault="000149AB" w:rsidP="00380AF6">
            <w:pPr>
              <w:spacing w:after="0" w:line="276" w:lineRule="auto"/>
              <w:rPr>
                <w:rFonts w:ascii="ITC Avant Garde" w:eastAsia="Times New Roman" w:hAnsi="ITC Avant Garde"/>
                <w:i/>
                <w:color w:val="A6A6A6"/>
                <w:sz w:val="18"/>
                <w:szCs w:val="20"/>
                <w:lang w:eastAsia="es-MX"/>
              </w:rPr>
            </w:pPr>
          </w:p>
        </w:tc>
      </w:tr>
      <w:tr w:rsidR="00775562" w:rsidRPr="00F36A5D" w:rsidTr="00380AF6">
        <w:trPr>
          <w:trHeight w:val="290"/>
        </w:trPr>
        <w:tc>
          <w:tcPr>
            <w:tcW w:w="8652" w:type="dxa"/>
            <w:gridSpan w:val="2"/>
            <w:shd w:val="clear" w:color="auto" w:fill="auto"/>
            <w:vAlign w:val="center"/>
          </w:tcPr>
          <w:p w:rsidR="00775562" w:rsidRPr="00775562" w:rsidRDefault="00931546" w:rsidP="00380AF6">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w:t>
            </w:r>
            <w:r w:rsidR="00775562" w:rsidRPr="00775562">
              <w:rPr>
                <w:rFonts w:ascii="ITC Avant Garde" w:eastAsia="Times New Roman" w:hAnsi="ITC Avant Garde"/>
                <w:b/>
                <w:color w:val="000000"/>
                <w:sz w:val="20"/>
                <w:szCs w:val="20"/>
                <w:lang w:eastAsia="es-MX"/>
              </w:rPr>
              <w:t>. ¿</w:t>
            </w:r>
            <w:r w:rsidR="00BF3828">
              <w:rPr>
                <w:rFonts w:ascii="ITC Avant Garde" w:eastAsia="Times New Roman" w:hAnsi="ITC Avant Garde"/>
                <w:b/>
                <w:color w:val="000000"/>
                <w:sz w:val="20"/>
                <w:szCs w:val="20"/>
                <w:lang w:eastAsia="es-MX"/>
              </w:rPr>
              <w:t xml:space="preserve">Identifica </w:t>
            </w:r>
            <w:r w:rsidR="00775562">
              <w:rPr>
                <w:rFonts w:ascii="ITC Avant Garde" w:eastAsia="Times New Roman" w:hAnsi="ITC Avant Garde"/>
                <w:b/>
                <w:color w:val="000000"/>
                <w:sz w:val="20"/>
                <w:lang w:eastAsia="es-MX"/>
              </w:rPr>
              <w:t>alguna s</w:t>
            </w:r>
            <w:r w:rsidR="00BF3828">
              <w:rPr>
                <w:rFonts w:ascii="ITC Avant Garde" w:eastAsia="Times New Roman" w:hAnsi="ITC Avant Garde"/>
                <w:b/>
                <w:color w:val="000000"/>
                <w:sz w:val="20"/>
                <w:lang w:eastAsia="es-MX"/>
              </w:rPr>
              <w:t xml:space="preserve">ituación </w:t>
            </w:r>
            <w:r w:rsidR="00775562">
              <w:rPr>
                <w:rFonts w:ascii="ITC Avant Garde" w:eastAsia="Times New Roman" w:hAnsi="ITC Avant Garde"/>
                <w:b/>
                <w:color w:val="000000"/>
                <w:sz w:val="20"/>
                <w:lang w:eastAsia="es-MX"/>
              </w:rPr>
              <w:t xml:space="preserve">de </w:t>
            </w:r>
            <w:r w:rsidR="00775562" w:rsidRPr="0098095A">
              <w:rPr>
                <w:rFonts w:ascii="ITC Avant Garde" w:eastAsia="Times New Roman" w:hAnsi="ITC Avant Garde"/>
                <w:b/>
                <w:color w:val="000000"/>
                <w:sz w:val="20"/>
                <w:szCs w:val="20"/>
                <w:lang w:eastAsia="es-MX"/>
              </w:rPr>
              <w:t xml:space="preserve">mejora </w:t>
            </w:r>
            <w:r w:rsidR="001C11B0">
              <w:rPr>
                <w:rFonts w:ascii="ITC Avant Garde" w:eastAsia="Times New Roman" w:hAnsi="ITC Avant Garde"/>
                <w:b/>
                <w:color w:val="000000"/>
                <w:sz w:val="20"/>
                <w:szCs w:val="20"/>
                <w:lang w:eastAsia="es-MX"/>
              </w:rPr>
              <w:t>para</w:t>
            </w:r>
            <w:r w:rsidR="00775562" w:rsidRPr="0098095A">
              <w:rPr>
                <w:rFonts w:ascii="ITC Avant Garde" w:eastAsia="Times New Roman" w:hAnsi="ITC Avant Garde"/>
                <w:b/>
                <w:color w:val="000000"/>
                <w:sz w:val="20"/>
                <w:szCs w:val="20"/>
                <w:lang w:eastAsia="es-MX"/>
              </w:rPr>
              <w:t xml:space="preserve"> el Sistema</w:t>
            </w:r>
            <w:r w:rsidR="001C11B0">
              <w:rPr>
                <w:rFonts w:ascii="ITC Avant Garde" w:eastAsia="Times New Roman" w:hAnsi="ITC Avant Garde"/>
                <w:b/>
                <w:color w:val="000000"/>
                <w:sz w:val="20"/>
                <w:szCs w:val="20"/>
                <w:lang w:eastAsia="es-MX"/>
              </w:rPr>
              <w:t xml:space="preserve"> Electrónico de Gestión?</w:t>
            </w:r>
          </w:p>
        </w:tc>
      </w:tr>
      <w:tr w:rsidR="000149AB" w:rsidRPr="00F36A5D" w:rsidTr="00B4445C">
        <w:trPr>
          <w:trHeight w:val="290"/>
        </w:trPr>
        <w:tc>
          <w:tcPr>
            <w:tcW w:w="2263" w:type="dxa"/>
            <w:shd w:val="clear" w:color="auto" w:fill="auto"/>
            <w:vAlign w:val="center"/>
          </w:tcPr>
          <w:p w:rsidR="000149AB" w:rsidRPr="00775562" w:rsidRDefault="003B44C2" w:rsidP="00B4445C">
            <w:pPr>
              <w:spacing w:after="0" w:line="276" w:lineRule="auto"/>
              <w:rPr>
                <w:rFonts w:ascii="ITC Avant Garde" w:eastAsia="Times New Roman" w:hAnsi="ITC Avant Garde"/>
                <w:b/>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389" w:type="dxa"/>
            <w:shd w:val="clear" w:color="auto" w:fill="auto"/>
            <w:vAlign w:val="center"/>
          </w:tcPr>
          <w:p w:rsidR="000149AB" w:rsidRPr="00775562" w:rsidRDefault="000149AB" w:rsidP="00380AF6">
            <w:pPr>
              <w:spacing w:after="0" w:line="276" w:lineRule="auto"/>
              <w:rPr>
                <w:rFonts w:ascii="ITC Avant Garde" w:eastAsia="Times New Roman" w:hAnsi="ITC Avant Garde"/>
                <w:b/>
                <w:color w:val="000000"/>
                <w:sz w:val="20"/>
                <w:szCs w:val="20"/>
                <w:lang w:eastAsia="es-MX"/>
              </w:rPr>
            </w:pPr>
          </w:p>
        </w:tc>
      </w:tr>
      <w:tr w:rsidR="000149AB" w:rsidRPr="00F36A5D" w:rsidTr="00B4445C">
        <w:trPr>
          <w:trHeight w:val="290"/>
        </w:trPr>
        <w:tc>
          <w:tcPr>
            <w:tcW w:w="2263" w:type="dxa"/>
            <w:shd w:val="clear" w:color="auto" w:fill="auto"/>
            <w:vAlign w:val="center"/>
          </w:tcPr>
          <w:p w:rsidR="000149AB"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149AB">
              <w:rPr>
                <w:rFonts w:ascii="ITC Avant Garde" w:eastAsia="Times New Roman" w:hAnsi="ITC Avant Garde"/>
                <w:color w:val="000000"/>
                <w:sz w:val="20"/>
                <w:szCs w:val="20"/>
                <w:lang w:eastAsia="es-MX"/>
              </w:rPr>
              <w:t xml:space="preserve"> </w:t>
            </w:r>
          </w:p>
        </w:tc>
        <w:tc>
          <w:tcPr>
            <w:tcW w:w="6389" w:type="dxa"/>
            <w:shd w:val="clear" w:color="auto" w:fill="auto"/>
            <w:vAlign w:val="center"/>
          </w:tcPr>
          <w:p w:rsidR="000149AB" w:rsidRPr="003F04F2" w:rsidRDefault="000149AB" w:rsidP="00380AF6">
            <w:pPr>
              <w:spacing w:after="0" w:line="276" w:lineRule="auto"/>
              <w:rPr>
                <w:rFonts w:ascii="ITC Avant Garde" w:eastAsia="Times New Roman" w:hAnsi="ITC Avant Garde"/>
                <w:i/>
                <w:color w:val="A6A6A6"/>
                <w:sz w:val="18"/>
                <w:szCs w:val="20"/>
                <w:lang w:eastAsia="es-MX"/>
              </w:rPr>
            </w:pPr>
          </w:p>
        </w:tc>
      </w:tr>
      <w:tr w:rsidR="00553B51" w:rsidRPr="00F36A5D" w:rsidTr="00380AF6">
        <w:trPr>
          <w:trHeight w:val="290"/>
        </w:trPr>
        <w:tc>
          <w:tcPr>
            <w:tcW w:w="8652" w:type="dxa"/>
            <w:gridSpan w:val="2"/>
            <w:shd w:val="clear" w:color="auto" w:fill="auto"/>
            <w:vAlign w:val="center"/>
          </w:tcPr>
          <w:p w:rsidR="000149AB" w:rsidRDefault="000149AB" w:rsidP="00380AF6">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553B51" w:rsidRPr="00775562" w:rsidRDefault="00553B51" w:rsidP="00380AF6">
            <w:pPr>
              <w:spacing w:after="0" w:line="276" w:lineRule="auto"/>
              <w:rPr>
                <w:rFonts w:ascii="ITC Avant Garde" w:eastAsia="Times New Roman" w:hAnsi="ITC Avant Garde"/>
                <w:b/>
                <w:color w:val="000000"/>
                <w:sz w:val="20"/>
                <w:szCs w:val="20"/>
                <w:lang w:eastAsia="es-MX"/>
              </w:rPr>
            </w:pPr>
          </w:p>
        </w:tc>
      </w:tr>
      <w:tr w:rsidR="00553B51" w:rsidRPr="00F36A5D" w:rsidTr="00380AF6">
        <w:trPr>
          <w:trHeight w:val="290"/>
        </w:trPr>
        <w:tc>
          <w:tcPr>
            <w:tcW w:w="8652" w:type="dxa"/>
            <w:gridSpan w:val="2"/>
            <w:shd w:val="clear" w:color="auto" w:fill="auto"/>
            <w:vAlign w:val="center"/>
          </w:tcPr>
          <w:p w:rsidR="00BC5B94" w:rsidRPr="003F04F2" w:rsidRDefault="00E10170" w:rsidP="00380AF6">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4</w:t>
            </w:r>
            <w:r w:rsidR="00553B51">
              <w:rPr>
                <w:rFonts w:ascii="ITC Avant Garde" w:eastAsia="Times New Roman" w:hAnsi="ITC Avant Garde"/>
                <w:b/>
                <w:color w:val="000000"/>
                <w:sz w:val="20"/>
                <w:szCs w:val="20"/>
                <w:lang w:eastAsia="es-MX"/>
              </w:rPr>
              <w:t xml:space="preserve">. </w:t>
            </w:r>
            <w:r w:rsidR="00BC5B94" w:rsidRPr="003F04F2">
              <w:rPr>
                <w:rFonts w:ascii="ITC Avant Garde" w:eastAsia="Times New Roman" w:hAnsi="ITC Avant Garde"/>
                <w:b/>
                <w:color w:val="000000"/>
                <w:sz w:val="20"/>
                <w:szCs w:val="20"/>
                <w:lang w:eastAsia="es-MX"/>
              </w:rPr>
              <w:t xml:space="preserve"> En caso de contar con una propuesta específica sobre alguna de las med</w:t>
            </w:r>
            <w:r w:rsidR="00BC5B94">
              <w:rPr>
                <w:rFonts w:ascii="ITC Avant Garde" w:eastAsia="Times New Roman" w:hAnsi="ITC Avant Garde"/>
                <w:b/>
                <w:color w:val="000000"/>
                <w:sz w:val="20"/>
                <w:szCs w:val="20"/>
                <w:lang w:eastAsia="es-MX"/>
              </w:rPr>
              <w:t>idas relacionadas con compartición de infraestructura</w:t>
            </w:r>
            <w:r w:rsidR="00BC5B94" w:rsidRPr="003F04F2">
              <w:rPr>
                <w:rFonts w:ascii="ITC Avant Garde" w:eastAsia="Times New Roman" w:hAnsi="ITC Avant Garde"/>
                <w:b/>
                <w:color w:val="000000"/>
                <w:sz w:val="20"/>
                <w:szCs w:val="20"/>
                <w:lang w:eastAsia="es-MX"/>
              </w:rPr>
              <w:t>, deberá indicarla.</w:t>
            </w:r>
          </w:p>
          <w:p w:rsidR="00553B51" w:rsidRPr="00775562" w:rsidRDefault="00BC5B94" w:rsidP="00380AF6">
            <w:pPr>
              <w:spacing w:after="0" w:line="240" w:lineRule="auto"/>
              <w:jc w:val="both"/>
              <w:rPr>
                <w:rFonts w:ascii="ITC Avant Garde" w:eastAsia="Times New Roman" w:hAnsi="ITC Avant Garde"/>
                <w:b/>
                <w:color w:val="000000"/>
                <w:sz w:val="20"/>
                <w:szCs w:val="20"/>
                <w:lang w:eastAsia="es-MX"/>
              </w:rPr>
            </w:pPr>
            <w:r w:rsidRPr="003F04F2">
              <w:rPr>
                <w:rFonts w:ascii="ITC Avant Garde" w:eastAsia="Times New Roman" w:hAnsi="ITC Avant Garde"/>
                <w:color w:val="000000"/>
                <w:sz w:val="16"/>
                <w:szCs w:val="20"/>
                <w:lang w:eastAsia="es-MX"/>
              </w:rPr>
              <w:t>Nota:  a efecto de realizar una valoración adecuada, cualquier propuesta deberá estar sustentada en lo manifestado en las respuestas a las preguntas previas.</w:t>
            </w:r>
          </w:p>
        </w:tc>
      </w:tr>
      <w:tr w:rsidR="001C11B0" w:rsidRPr="00F36A5D" w:rsidTr="00B4445C">
        <w:trPr>
          <w:trHeight w:val="290"/>
        </w:trPr>
        <w:tc>
          <w:tcPr>
            <w:tcW w:w="2263" w:type="dxa"/>
            <w:shd w:val="clear" w:color="auto" w:fill="auto"/>
            <w:vAlign w:val="center"/>
          </w:tcPr>
          <w:p w:rsidR="001C11B0" w:rsidRPr="00F36A5D" w:rsidRDefault="003B44C2" w:rsidP="00380AF6">
            <w:pPr>
              <w:spacing w:after="0" w:line="276" w:lineRule="auto"/>
              <w:rPr>
                <w:rFonts w:ascii="ITC Avant Garde" w:eastAsia="Times New Roman" w:hAnsi="ITC Avant Garde"/>
                <w:color w:val="00000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389" w:type="dxa"/>
            <w:shd w:val="clear" w:color="auto" w:fill="auto"/>
          </w:tcPr>
          <w:p w:rsidR="001C11B0" w:rsidRPr="00F36A5D" w:rsidRDefault="001C11B0" w:rsidP="00380AF6">
            <w:pPr>
              <w:spacing w:after="0" w:line="276" w:lineRule="auto"/>
              <w:jc w:val="center"/>
              <w:rPr>
                <w:rFonts w:ascii="ITC Avant Garde" w:eastAsia="Times New Roman" w:hAnsi="ITC Avant Garde"/>
                <w:color w:val="00000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r w:rsidR="001C11B0" w:rsidRPr="00F36A5D" w:rsidTr="00B4445C">
        <w:trPr>
          <w:trHeight w:val="290"/>
        </w:trPr>
        <w:tc>
          <w:tcPr>
            <w:tcW w:w="2263" w:type="dxa"/>
            <w:shd w:val="clear" w:color="auto" w:fill="auto"/>
            <w:vAlign w:val="center"/>
          </w:tcPr>
          <w:p w:rsidR="001C11B0"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Comentarios relacionados con las medidas aplicables a Afiliadas Independientes:</w:t>
            </w:r>
            <w:r w:rsidR="001C11B0">
              <w:rPr>
                <w:rFonts w:ascii="ITC Avant Garde" w:eastAsia="Times New Roman" w:hAnsi="ITC Avant Garde"/>
                <w:color w:val="000000"/>
                <w:sz w:val="20"/>
                <w:szCs w:val="20"/>
                <w:lang w:eastAsia="es-MX"/>
              </w:rPr>
              <w:t xml:space="preserve"> </w:t>
            </w:r>
          </w:p>
        </w:tc>
        <w:tc>
          <w:tcPr>
            <w:tcW w:w="6389" w:type="dxa"/>
            <w:shd w:val="clear" w:color="auto" w:fill="auto"/>
          </w:tcPr>
          <w:p w:rsidR="001C11B0" w:rsidRPr="003F04F2" w:rsidRDefault="001C11B0" w:rsidP="00380AF6">
            <w:pPr>
              <w:spacing w:after="0" w:line="276" w:lineRule="auto"/>
              <w:jc w:val="center"/>
              <w:rPr>
                <w:rFonts w:ascii="ITC Avant Garde" w:eastAsia="Times New Roman" w:hAnsi="ITC Avant Garde"/>
                <w:color w:val="000000"/>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bl>
    <w:p w:rsidR="002B63D8" w:rsidRDefault="002B63D8" w:rsidP="00C209CD">
      <w:pPr>
        <w:spacing w:after="0"/>
        <w:jc w:val="both"/>
        <w:rPr>
          <w:rFonts w:ascii="ITC Avant Garde" w:hAnsi="ITC Avant Garde"/>
          <w:sz w:val="12"/>
        </w:rPr>
      </w:pPr>
    </w:p>
    <w:tbl>
      <w:tblPr>
        <w:tblpPr w:leftFromText="141" w:rightFromText="141" w:vertAnchor="text" w:tblpX="202"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521"/>
      </w:tblGrid>
      <w:tr w:rsidR="002124FB" w:rsidRPr="00E9169D" w:rsidTr="00B4445C">
        <w:trPr>
          <w:trHeight w:val="290"/>
        </w:trPr>
        <w:tc>
          <w:tcPr>
            <w:tcW w:w="2263" w:type="dxa"/>
            <w:shd w:val="clear" w:color="auto" w:fill="C5E0B3"/>
            <w:vAlign w:val="center"/>
          </w:tcPr>
          <w:p w:rsidR="002124FB" w:rsidRPr="003F04F2" w:rsidRDefault="002124FB" w:rsidP="00F97305">
            <w:pPr>
              <w:spacing w:after="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Medidas Décima Octava a Vigésima.</w:t>
            </w:r>
          </w:p>
          <w:p w:rsidR="002124FB" w:rsidRPr="003F04F2" w:rsidRDefault="002124FB" w:rsidP="00F97305">
            <w:pPr>
              <w:spacing w:after="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Referentes a los </w:t>
            </w:r>
            <w:r w:rsidRPr="003F04F2">
              <w:rPr>
                <w:rFonts w:ascii="ITC Avant Garde" w:eastAsia="Times New Roman" w:hAnsi="ITC Avant Garde"/>
                <w:b/>
                <w:color w:val="000000"/>
                <w:sz w:val="20"/>
                <w:u w:val="single"/>
                <w:lang w:eastAsia="es-MX"/>
              </w:rPr>
              <w:t>Contenidos</w:t>
            </w:r>
          </w:p>
        </w:tc>
        <w:tc>
          <w:tcPr>
            <w:tcW w:w="6521" w:type="dxa"/>
            <w:shd w:val="clear" w:color="auto" w:fill="C5E0B3"/>
            <w:vAlign w:val="center"/>
          </w:tcPr>
          <w:p w:rsidR="002124FB" w:rsidRPr="003F04F2" w:rsidRDefault="002124FB" w:rsidP="00F97305">
            <w:pPr>
              <w:spacing w:before="240" w:after="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Objetivos de las medidas: </w:t>
            </w:r>
          </w:p>
          <w:p w:rsidR="002124FB" w:rsidRPr="003F04F2" w:rsidRDefault="002124FB" w:rsidP="00F97305">
            <w:pPr>
              <w:numPr>
                <w:ilvl w:val="0"/>
                <w:numId w:val="20"/>
              </w:numPr>
              <w:spacing w:after="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Impedir que el AEPR adquiera de forma exclusiva, contenidos audiovisuales de alta popularidad para las audiencias o realice cualquier otra conducta con efectos similares.</w:t>
            </w:r>
          </w:p>
          <w:p w:rsidR="002124FB" w:rsidRPr="003F04F2" w:rsidRDefault="002124FB" w:rsidP="00F97305">
            <w:pPr>
              <w:numPr>
                <w:ilvl w:val="0"/>
                <w:numId w:val="20"/>
              </w:numPr>
              <w:spacing w:after="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Evitar que el AEPR ofrezca canales de programación de forma discriminatoria para su transmisión en plataformas tecnológicas distintas a la de televisión concesionada radiodifundida.</w:t>
            </w:r>
          </w:p>
          <w:p w:rsidR="002124FB" w:rsidRPr="003F04F2" w:rsidRDefault="002124FB" w:rsidP="00F97305">
            <w:pPr>
              <w:numPr>
                <w:ilvl w:val="0"/>
                <w:numId w:val="20"/>
              </w:numPr>
              <w:spacing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Evitar que los beneficios de participar en clubes de compra de contenidos audiovisuales sean utilizados por el AEPR con propósitos anticompetitivos.</w:t>
            </w:r>
          </w:p>
        </w:tc>
      </w:tr>
      <w:tr w:rsidR="002124FB" w:rsidRPr="00E9169D" w:rsidTr="009E43A3">
        <w:trPr>
          <w:trHeight w:val="290"/>
        </w:trPr>
        <w:tc>
          <w:tcPr>
            <w:tcW w:w="8784" w:type="dxa"/>
            <w:gridSpan w:val="2"/>
            <w:shd w:val="clear" w:color="auto" w:fill="auto"/>
          </w:tcPr>
          <w:p w:rsidR="002124FB" w:rsidRPr="003F04F2" w:rsidRDefault="002124FB" w:rsidP="00F97305">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Contexto:</w:t>
            </w:r>
          </w:p>
          <w:p w:rsidR="002124FB" w:rsidRPr="003F04F2" w:rsidRDefault="002124FB" w:rsidP="00F97305">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El posicionamiento del AEPR en el sector, le puede dar la capacidad e incentivos para controlar Contenidos Audiovisuales Relevantes (en lo sucesivo, “</w:t>
            </w:r>
            <w:r w:rsidRPr="00931546">
              <w:rPr>
                <w:rFonts w:ascii="ITC Avant Garde" w:eastAsia="Times New Roman" w:hAnsi="ITC Avant Garde"/>
                <w:b/>
                <w:color w:val="000000"/>
                <w:sz w:val="20"/>
                <w:lang w:eastAsia="es-MX"/>
              </w:rPr>
              <w:t>CAR</w:t>
            </w:r>
            <w:r w:rsidRPr="003F04F2">
              <w:rPr>
                <w:rFonts w:ascii="ITC Avant Garde" w:eastAsia="Times New Roman" w:hAnsi="ITC Avant Garde"/>
                <w:color w:val="000000"/>
                <w:sz w:val="20"/>
                <w:lang w:eastAsia="es-MX"/>
              </w:rPr>
              <w:t>”)</w:t>
            </w:r>
            <w:r>
              <w:rPr>
                <w:rFonts w:ascii="ITC Avant Garde" w:eastAsia="Times New Roman" w:hAnsi="ITC Avant Garde"/>
                <w:color w:val="000000"/>
                <w:sz w:val="20"/>
                <w:lang w:eastAsia="es-MX"/>
              </w:rPr>
              <w:t>, así como distintos</w:t>
            </w:r>
            <w:r w:rsidRPr="003F04F2">
              <w:rPr>
                <w:rFonts w:ascii="ITC Avant Garde" w:eastAsia="Times New Roman" w:hAnsi="ITC Avant Garde"/>
                <w:color w:val="000000"/>
                <w:sz w:val="20"/>
                <w:lang w:eastAsia="es-MX"/>
              </w:rPr>
              <w:t xml:space="preserve"> canales de programación, los cuales pueden representar recursos no fácilmente replicables, </w:t>
            </w:r>
            <w:r>
              <w:rPr>
                <w:rFonts w:ascii="ITC Avant Garde" w:eastAsia="Times New Roman" w:hAnsi="ITC Avant Garde"/>
                <w:color w:val="000000"/>
                <w:sz w:val="20"/>
                <w:lang w:eastAsia="es-MX"/>
              </w:rPr>
              <w:t>por lo que podría</w:t>
            </w:r>
            <w:r w:rsidRPr="003F04F2">
              <w:rPr>
                <w:rFonts w:ascii="ITC Avant Garde" w:eastAsia="Times New Roman" w:hAnsi="ITC Avant Garde"/>
                <w:color w:val="000000"/>
                <w:sz w:val="20"/>
                <w:lang w:eastAsia="es-MX"/>
              </w:rPr>
              <w:t xml:space="preserve"> utilizar dicho control para restringir la entrada o crecimiento de competidores en la transmisión de señales de televisión radiodifundidas. </w:t>
            </w:r>
            <w:r w:rsidRPr="002D6946">
              <w:rPr>
                <w:rFonts w:ascii="ITC Avant Garde" w:eastAsia="Times New Roman" w:hAnsi="ITC Avant Garde"/>
                <w:color w:val="000000"/>
                <w:sz w:val="20"/>
                <w:lang w:eastAsia="es-MX"/>
              </w:rPr>
              <w:t>Asimismo, es posible que dicho agente busque participar o permanecer en algún club de compra</w:t>
            </w:r>
            <w:r w:rsidRPr="003F04F2">
              <w:rPr>
                <w:rFonts w:ascii="ITC Avant Garde" w:eastAsia="Times New Roman" w:hAnsi="ITC Avant Garde"/>
                <w:color w:val="000000"/>
                <w:sz w:val="20"/>
                <w:lang w:eastAsia="es-MX"/>
              </w:rPr>
              <w:t xml:space="preserve"> </w:t>
            </w:r>
            <w:r w:rsidRPr="002D6946">
              <w:rPr>
                <w:rFonts w:ascii="ITC Avant Garde" w:eastAsia="Times New Roman" w:hAnsi="ITC Avant Garde"/>
                <w:color w:val="000000"/>
                <w:sz w:val="20"/>
                <w:lang w:eastAsia="es-MX"/>
              </w:rPr>
              <w:t>para mejorar los términos y condiciones de la adquisición de derechos de transmisión de contenidos audiovisuales propiedad de terceros</w:t>
            </w:r>
            <w:r w:rsidRPr="003F04F2">
              <w:rPr>
                <w:rFonts w:ascii="ITC Avant Garde" w:eastAsia="Times New Roman" w:hAnsi="ITC Avant Garde"/>
                <w:color w:val="000000"/>
                <w:sz w:val="20"/>
                <w:lang w:eastAsia="es-MX"/>
              </w:rPr>
              <w:t xml:space="preserve">, lo cual </w:t>
            </w:r>
            <w:r>
              <w:rPr>
                <w:rFonts w:ascii="ITC Avant Garde" w:eastAsia="Times New Roman" w:hAnsi="ITC Avant Garde"/>
                <w:color w:val="000000"/>
                <w:sz w:val="20"/>
                <w:lang w:eastAsia="es-MX"/>
              </w:rPr>
              <w:t>conlleva</w:t>
            </w:r>
            <w:r w:rsidRPr="003F04F2">
              <w:rPr>
                <w:rFonts w:ascii="ITC Avant Garde" w:eastAsia="Times New Roman" w:hAnsi="ITC Avant Garde"/>
                <w:color w:val="000000"/>
                <w:sz w:val="20"/>
                <w:lang w:eastAsia="es-MX"/>
              </w:rPr>
              <w:t xml:space="preserve"> el riesgo de </w:t>
            </w:r>
            <w:r w:rsidRPr="002D6946">
              <w:rPr>
                <w:rFonts w:ascii="ITC Avant Garde" w:eastAsia="Times New Roman" w:hAnsi="ITC Avant Garde"/>
                <w:color w:val="000000"/>
                <w:sz w:val="20"/>
                <w:lang w:eastAsia="es-MX"/>
              </w:rPr>
              <w:t>que estas ventajas sean utilizadas en contra de competidores que no tienen acceso a los beneficios de estas compras conjuntas</w:t>
            </w:r>
            <w:r w:rsidRPr="003F04F2">
              <w:rPr>
                <w:rFonts w:ascii="ITC Avant Garde" w:eastAsia="Times New Roman" w:hAnsi="ITC Avant Garde"/>
                <w:color w:val="000000"/>
                <w:sz w:val="20"/>
                <w:lang w:eastAsia="es-MX"/>
              </w:rPr>
              <w:t>.</w:t>
            </w:r>
          </w:p>
          <w:p w:rsidR="002124FB" w:rsidRPr="003F04F2" w:rsidRDefault="002124FB" w:rsidP="00F97305">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Resumen de medidas impuestas:</w:t>
            </w:r>
          </w:p>
          <w:p w:rsidR="002124FB" w:rsidRPr="003F04F2" w:rsidRDefault="002124FB" w:rsidP="00F97305">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El Instituto impuso medidas al AEPR referentes a la restricción de adquirir derechos en exclusiva sobre CAR, ofrecer canales de programación en otras plataformas tecnológicas en los mismos términos que los ofrece a sus filiales, subsidiarias y terceros, y participar en clubes de compra únicamente previa autorización del Instituto.</w:t>
            </w:r>
          </w:p>
          <w:p w:rsidR="002124FB" w:rsidRDefault="00332319" w:rsidP="00E32E10">
            <w:pPr>
              <w:spacing w:after="120" w:line="276" w:lineRule="auto"/>
              <w:jc w:val="both"/>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Adicionalmente, en</w:t>
            </w:r>
            <w:r w:rsidR="002124FB" w:rsidRPr="003F04F2">
              <w:rPr>
                <w:rFonts w:ascii="ITC Avant Garde" w:eastAsia="Times New Roman" w:hAnsi="ITC Avant Garde"/>
                <w:color w:val="000000"/>
                <w:sz w:val="20"/>
                <w:lang w:eastAsia="es-MX"/>
              </w:rPr>
              <w:t xml:space="preserve"> la Resolución Bienal se dispuso que el AEPR podrá adquirir derechos en exclusiva de CAR para ser transmitidos a través de televisión radiodifundida solo si adquiere el derecho a sub-licenciarlos a otros prestadores del servicio de televisión </w:t>
            </w:r>
            <w:r w:rsidR="002124FB" w:rsidRPr="003F04F2">
              <w:rPr>
                <w:rFonts w:ascii="ITC Avant Garde" w:eastAsia="Times New Roman" w:hAnsi="ITC Avant Garde"/>
                <w:color w:val="000000"/>
                <w:sz w:val="20"/>
                <w:lang w:eastAsia="es-MX"/>
              </w:rPr>
              <w:lastRenderedPageBreak/>
              <w:t>radiodifundida</w:t>
            </w:r>
            <w:r w:rsidR="00FA28C2">
              <w:rPr>
                <w:rFonts w:ascii="ITC Avant Garde" w:eastAsia="Times New Roman" w:hAnsi="ITC Avant Garde"/>
                <w:color w:val="000000"/>
                <w:sz w:val="20"/>
                <w:lang w:eastAsia="es-MX"/>
              </w:rPr>
              <w:t xml:space="preserve">, así como que deberá </w:t>
            </w:r>
            <w:r w:rsidR="00FE423C">
              <w:rPr>
                <w:rFonts w:ascii="ITC Avant Garde" w:eastAsia="Times New Roman" w:hAnsi="ITC Avant Garde"/>
                <w:color w:val="000000"/>
                <w:sz w:val="20"/>
                <w:lang w:eastAsia="es-MX"/>
              </w:rPr>
              <w:t xml:space="preserve">presentar al Instituto </w:t>
            </w:r>
            <w:r w:rsidR="00E32E10" w:rsidRPr="007519F8">
              <w:rPr>
                <w:rFonts w:ascii="ITC Avant Garde" w:eastAsia="Times New Roman" w:hAnsi="ITC Avant Garde"/>
                <w:color w:val="000000"/>
                <w:sz w:val="20"/>
                <w:lang w:eastAsia="es-MX"/>
              </w:rPr>
              <w:t>los contratos o convenios celebrados con los prestadores del Servicio de Televisión Radiodifundida Concesionada</w:t>
            </w:r>
            <w:r w:rsidR="00E32E10">
              <w:rPr>
                <w:rFonts w:ascii="ITC Avant Garde" w:eastAsia="Times New Roman" w:hAnsi="ITC Avant Garde"/>
                <w:color w:val="000000"/>
                <w:sz w:val="20"/>
                <w:lang w:eastAsia="es-MX"/>
              </w:rPr>
              <w:t>.</w:t>
            </w:r>
          </w:p>
          <w:p w:rsidR="00E32E10" w:rsidRPr="003F04F2" w:rsidRDefault="00E32E10" w:rsidP="00D92420">
            <w:pPr>
              <w:spacing w:after="120" w:line="276" w:lineRule="auto"/>
              <w:jc w:val="both"/>
              <w:rPr>
                <w:rFonts w:ascii="ITC Avant Garde" w:eastAsia="Times New Roman" w:hAnsi="ITC Avant Garde"/>
                <w:color w:val="000000"/>
                <w:sz w:val="20"/>
              </w:rPr>
            </w:pPr>
            <w:r>
              <w:rPr>
                <w:rFonts w:ascii="ITC Avant Garde" w:eastAsia="Times New Roman" w:hAnsi="ITC Avant Garde"/>
                <w:color w:val="000000"/>
                <w:sz w:val="20"/>
                <w:lang w:eastAsia="es-MX"/>
              </w:rPr>
              <w:t xml:space="preserve">Así también, se </w:t>
            </w:r>
            <w:r w:rsidRPr="003F04F2">
              <w:rPr>
                <w:rFonts w:ascii="ITC Avant Garde" w:eastAsia="Times New Roman" w:hAnsi="ITC Avant Garde"/>
                <w:color w:val="000000"/>
                <w:sz w:val="20"/>
                <w:lang w:eastAsia="es-MX"/>
              </w:rPr>
              <w:t>dispuso que</w:t>
            </w:r>
            <w:r>
              <w:rPr>
                <w:rFonts w:ascii="ITC Avant Garde" w:eastAsia="Times New Roman" w:hAnsi="ITC Avant Garde"/>
                <w:color w:val="000000"/>
                <w:sz w:val="20"/>
                <w:lang w:eastAsia="es-MX"/>
              </w:rPr>
              <w:t xml:space="preserve"> cuando </w:t>
            </w:r>
            <w:r w:rsidRPr="007519F8">
              <w:rPr>
                <w:rFonts w:ascii="ITC Avant Garde" w:eastAsia="Times New Roman" w:hAnsi="ITC Avant Garde"/>
                <w:color w:val="000000"/>
                <w:sz w:val="20"/>
                <w:lang w:eastAsia="es-MX"/>
              </w:rPr>
              <w:t xml:space="preserve">ofrezca cualquiera de sus Canales de Programación radiodifundidos o </w:t>
            </w:r>
            <w:r w:rsidR="00D92420">
              <w:rPr>
                <w:rFonts w:ascii="ITC Avant Garde" w:eastAsia="Times New Roman" w:hAnsi="ITC Avant Garde"/>
                <w:color w:val="000000"/>
                <w:sz w:val="20"/>
                <w:lang w:eastAsia="es-MX"/>
              </w:rPr>
              <w:t xml:space="preserve">canales </w:t>
            </w:r>
            <w:r w:rsidRPr="007519F8">
              <w:rPr>
                <w:rFonts w:ascii="ITC Avant Garde" w:eastAsia="Times New Roman" w:hAnsi="ITC Avant Garde"/>
                <w:color w:val="000000"/>
                <w:sz w:val="20"/>
                <w:lang w:eastAsia="es-MX"/>
              </w:rPr>
              <w:t>que coincida</w:t>
            </w:r>
            <w:r w:rsidR="00D92420">
              <w:rPr>
                <w:rFonts w:ascii="ITC Avant Garde" w:eastAsia="Times New Roman" w:hAnsi="ITC Avant Garde"/>
                <w:color w:val="000000"/>
                <w:sz w:val="20"/>
                <w:lang w:eastAsia="es-MX"/>
              </w:rPr>
              <w:t>n</w:t>
            </w:r>
            <w:r w:rsidRPr="007519F8">
              <w:rPr>
                <w:rFonts w:ascii="ITC Avant Garde" w:eastAsia="Times New Roman" w:hAnsi="ITC Avant Garde"/>
                <w:color w:val="000000"/>
                <w:sz w:val="20"/>
                <w:lang w:eastAsia="es-MX"/>
              </w:rPr>
              <w:t xml:space="preserve"> en más de un 50% </w:t>
            </w:r>
            <w:r w:rsidR="00D92420">
              <w:rPr>
                <w:rFonts w:ascii="ITC Avant Garde" w:eastAsia="Times New Roman" w:hAnsi="ITC Avant Garde"/>
                <w:color w:val="000000"/>
                <w:sz w:val="20"/>
                <w:lang w:eastAsia="es-MX"/>
              </w:rPr>
              <w:t>con la programación transmitida</w:t>
            </w:r>
            <w:r w:rsidRPr="007519F8">
              <w:rPr>
                <w:rFonts w:ascii="ITC Avant Garde" w:eastAsia="Times New Roman" w:hAnsi="ITC Avant Garde"/>
                <w:color w:val="000000"/>
                <w:sz w:val="20"/>
                <w:lang w:eastAsia="es-MX"/>
              </w:rPr>
              <w:t xml:space="preserve"> entre las 6 y las 24 horas </w:t>
            </w:r>
            <w:r w:rsidR="00D92420">
              <w:rPr>
                <w:rFonts w:ascii="ITC Avant Garde" w:eastAsia="Times New Roman" w:hAnsi="ITC Avant Garde"/>
                <w:color w:val="000000"/>
                <w:sz w:val="20"/>
                <w:lang w:eastAsia="es-MX"/>
              </w:rPr>
              <w:t>de un</w:t>
            </w:r>
            <w:r w:rsidRPr="007519F8">
              <w:rPr>
                <w:rFonts w:ascii="ITC Avant Garde" w:eastAsia="Times New Roman" w:hAnsi="ITC Avant Garde"/>
                <w:color w:val="000000"/>
                <w:sz w:val="20"/>
                <w:lang w:eastAsia="es-MX"/>
              </w:rPr>
              <w:t xml:space="preserve"> mismo día, a filiales, subsidiarias, empresas rela</w:t>
            </w:r>
            <w:r w:rsidRPr="008A383E">
              <w:rPr>
                <w:rFonts w:ascii="ITC Avant Garde" w:eastAsia="Times New Roman" w:hAnsi="ITC Avant Garde"/>
                <w:color w:val="000000"/>
                <w:sz w:val="20"/>
                <w:lang w:eastAsia="es-MX"/>
              </w:rPr>
              <w:t>cionadas o terceros, en alguna p</w:t>
            </w:r>
            <w:r w:rsidRPr="007519F8">
              <w:rPr>
                <w:rFonts w:ascii="ITC Avant Garde" w:eastAsia="Times New Roman" w:hAnsi="ITC Avant Garde"/>
                <w:color w:val="000000"/>
                <w:sz w:val="20"/>
                <w:lang w:eastAsia="es-MX"/>
              </w:rPr>
              <w:t>la</w:t>
            </w:r>
            <w:r w:rsidRPr="008A383E">
              <w:rPr>
                <w:rFonts w:ascii="ITC Avant Garde" w:eastAsia="Times New Roman" w:hAnsi="ITC Avant Garde"/>
                <w:color w:val="000000"/>
                <w:sz w:val="20"/>
                <w:lang w:eastAsia="es-MX"/>
              </w:rPr>
              <w:t>taforma t</w:t>
            </w:r>
            <w:r w:rsidRPr="007519F8">
              <w:rPr>
                <w:rFonts w:ascii="ITC Avant Garde" w:eastAsia="Times New Roman" w:hAnsi="ITC Avant Garde"/>
                <w:color w:val="000000"/>
                <w:sz w:val="20"/>
                <w:lang w:eastAsia="es-MX"/>
              </w:rPr>
              <w:t>ecnológica distinta</w:t>
            </w:r>
            <w:r>
              <w:rPr>
                <w:rFonts w:ascii="ITC Avant Garde" w:eastAsia="Times New Roman" w:hAnsi="ITC Avant Garde"/>
                <w:color w:val="000000"/>
                <w:sz w:val="20"/>
                <w:lang w:eastAsia="es-MX"/>
              </w:rPr>
              <w:t xml:space="preserve"> a la radiodifundida</w:t>
            </w:r>
            <w:r w:rsidRPr="007519F8">
              <w:rPr>
                <w:rFonts w:ascii="ITC Avant Garde" w:eastAsia="Times New Roman" w:hAnsi="ITC Avant Garde"/>
                <w:color w:val="000000"/>
                <w:sz w:val="20"/>
                <w:lang w:eastAsia="es-MX"/>
              </w:rPr>
              <w:t>, deberá ofrecerlos a cualquier otra persona que se los solicite para</w:t>
            </w:r>
            <w:r w:rsidR="00D92420">
              <w:rPr>
                <w:rFonts w:ascii="ITC Avant Garde" w:eastAsia="Times New Roman" w:hAnsi="ITC Avant Garde"/>
                <w:color w:val="000000"/>
                <w:sz w:val="20"/>
                <w:lang w:eastAsia="es-MX"/>
              </w:rPr>
              <w:t xml:space="preserve"> la misma</w:t>
            </w:r>
            <w:r w:rsidRPr="007519F8">
              <w:rPr>
                <w:rFonts w:ascii="ITC Avant Garde" w:eastAsia="Times New Roman" w:hAnsi="ITC Avant Garde"/>
                <w:color w:val="000000"/>
                <w:sz w:val="20"/>
                <w:lang w:eastAsia="es-MX"/>
              </w:rPr>
              <w:t xml:space="preserve"> plataforma en los mismos términos y condiciones. </w:t>
            </w:r>
            <w:r>
              <w:rPr>
                <w:rFonts w:ascii="ITC Avant Garde" w:eastAsia="Times New Roman" w:hAnsi="ITC Avant Garde"/>
                <w:color w:val="000000"/>
                <w:sz w:val="20"/>
                <w:lang w:eastAsia="es-MX"/>
              </w:rPr>
              <w:t>De</w:t>
            </w:r>
            <w:r w:rsidRPr="007519F8">
              <w:rPr>
                <w:rFonts w:ascii="ITC Avant Garde" w:eastAsia="Times New Roman" w:hAnsi="ITC Avant Garde"/>
                <w:color w:val="000000"/>
                <w:sz w:val="20"/>
                <w:lang w:eastAsia="es-MX"/>
              </w:rPr>
              <w:t xml:space="preserve"> ofre</w:t>
            </w:r>
            <w:r>
              <w:rPr>
                <w:rFonts w:ascii="ITC Avant Garde" w:eastAsia="Times New Roman" w:hAnsi="ITC Avant Garde"/>
                <w:color w:val="000000"/>
                <w:sz w:val="20"/>
                <w:lang w:eastAsia="es-MX"/>
              </w:rPr>
              <w:t>cerse</w:t>
            </w:r>
            <w:r w:rsidRPr="007519F8">
              <w:rPr>
                <w:rFonts w:ascii="ITC Avant Garde" w:eastAsia="Times New Roman" w:hAnsi="ITC Avant Garde"/>
                <w:color w:val="000000"/>
                <w:sz w:val="20"/>
                <w:lang w:eastAsia="es-MX"/>
              </w:rPr>
              <w:t xml:space="preserve"> dos o más Canales de Programación en forma empaquetada, también deberán ofrecerse en forma desagregada.</w:t>
            </w:r>
          </w:p>
        </w:tc>
      </w:tr>
      <w:tr w:rsidR="002124FB" w:rsidRPr="00E9169D" w:rsidTr="009E43A3">
        <w:trPr>
          <w:trHeight w:val="290"/>
        </w:trPr>
        <w:tc>
          <w:tcPr>
            <w:tcW w:w="8784" w:type="dxa"/>
            <w:gridSpan w:val="2"/>
            <w:shd w:val="clear" w:color="auto" w:fill="auto"/>
            <w:vAlign w:val="center"/>
          </w:tcPr>
          <w:p w:rsidR="002124FB" w:rsidRPr="003F04F2" w:rsidRDefault="00B859BA" w:rsidP="00F97305">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lastRenderedPageBreak/>
              <w:t xml:space="preserve">1. </w:t>
            </w:r>
            <w:r w:rsidRPr="001F00C6">
              <w:rPr>
                <w:rFonts w:ascii="ITC Avant Garde" w:eastAsia="Times New Roman" w:hAnsi="ITC Avant Garde"/>
                <w:b/>
                <w:color w:val="000000"/>
                <w:sz w:val="20"/>
                <w:szCs w:val="20"/>
                <w:lang w:eastAsia="es-MX"/>
              </w:rPr>
              <w:t>¿</w:t>
            </w:r>
            <w:r w:rsidR="00C72469">
              <w:rPr>
                <w:rFonts w:ascii="ITC Avant Garde" w:eastAsia="Times New Roman" w:hAnsi="ITC Avant Garde"/>
                <w:b/>
                <w:color w:val="000000"/>
                <w:sz w:val="20"/>
                <w:szCs w:val="20"/>
                <w:lang w:eastAsia="es-MX"/>
              </w:rPr>
              <w:t>En qué grado c</w:t>
            </w:r>
            <w:r w:rsidRPr="001F00C6">
              <w:rPr>
                <w:rFonts w:ascii="ITC Avant Garde" w:eastAsia="Times New Roman" w:hAnsi="ITC Avant Garde"/>
                <w:b/>
                <w:color w:val="000000"/>
                <w:sz w:val="20"/>
                <w:szCs w:val="20"/>
                <w:lang w:eastAsia="es-MX"/>
              </w:rPr>
              <w:t xml:space="preserve">onsidera que las medidas referentes a </w:t>
            </w:r>
            <w:r>
              <w:rPr>
                <w:rFonts w:ascii="ITC Avant Garde" w:eastAsia="Times New Roman" w:hAnsi="ITC Avant Garde"/>
                <w:b/>
                <w:color w:val="000000"/>
                <w:sz w:val="20"/>
                <w:szCs w:val="20"/>
                <w:lang w:eastAsia="es-MX"/>
              </w:rPr>
              <w:t>contenidos</w:t>
            </w:r>
            <w:r w:rsidRPr="001F00C6">
              <w:rPr>
                <w:rFonts w:ascii="ITC Avant Garde" w:eastAsia="Times New Roman" w:hAnsi="ITC Avant Garde"/>
                <w:b/>
                <w:color w:val="000000"/>
                <w:sz w:val="20"/>
                <w:szCs w:val="20"/>
                <w:lang w:eastAsia="es-MX"/>
              </w:rPr>
              <w:t xml:space="preserve"> </w:t>
            </w:r>
            <w:r w:rsidR="00C72469">
              <w:rPr>
                <w:rFonts w:ascii="ITC Avant Garde" w:eastAsia="Times New Roman" w:hAnsi="ITC Avant Garde"/>
                <w:b/>
                <w:color w:val="000000"/>
                <w:sz w:val="20"/>
                <w:szCs w:val="20"/>
                <w:lang w:eastAsia="es-MX"/>
              </w:rPr>
              <w:t xml:space="preserve">contribuyen a alcanzar </w:t>
            </w:r>
            <w:r>
              <w:rPr>
                <w:rFonts w:ascii="ITC Avant Garde" w:eastAsia="Times New Roman" w:hAnsi="ITC Avant Garde"/>
                <w:b/>
                <w:color w:val="000000"/>
                <w:sz w:val="20"/>
                <w:szCs w:val="20"/>
                <w:lang w:eastAsia="es-MX"/>
              </w:rPr>
              <w:t xml:space="preserve">los objetivos </w:t>
            </w:r>
            <w:r w:rsidR="00C72469">
              <w:rPr>
                <w:rFonts w:ascii="ITC Avant Garde" w:eastAsia="Times New Roman" w:hAnsi="ITC Avant Garde"/>
                <w:b/>
                <w:color w:val="000000"/>
                <w:sz w:val="20"/>
                <w:szCs w:val="20"/>
                <w:lang w:eastAsia="es-MX"/>
              </w:rPr>
              <w:t xml:space="preserve">por los que se </w:t>
            </w:r>
            <w:r>
              <w:rPr>
                <w:rFonts w:ascii="ITC Avant Garde" w:eastAsia="Times New Roman" w:hAnsi="ITC Avant Garde"/>
                <w:b/>
                <w:color w:val="000000"/>
                <w:sz w:val="20"/>
                <w:szCs w:val="20"/>
                <w:lang w:eastAsia="es-MX"/>
              </w:rPr>
              <w:t>plantea</w:t>
            </w:r>
            <w:r w:rsidR="00C72469">
              <w:rPr>
                <w:rFonts w:ascii="ITC Avant Garde" w:eastAsia="Times New Roman" w:hAnsi="ITC Avant Garde"/>
                <w:b/>
                <w:color w:val="000000"/>
                <w:sz w:val="20"/>
                <w:szCs w:val="20"/>
                <w:lang w:eastAsia="es-MX"/>
              </w:rPr>
              <w:t>ron</w:t>
            </w:r>
            <w:r w:rsidRPr="001F00C6">
              <w:rPr>
                <w:rFonts w:ascii="ITC Avant Garde" w:eastAsia="Times New Roman" w:hAnsi="ITC Avant Garde"/>
                <w:b/>
                <w:color w:val="000000"/>
                <w:sz w:val="20"/>
                <w:szCs w:val="20"/>
                <w:lang w:eastAsia="es-MX"/>
              </w:rPr>
              <w:t>?</w:t>
            </w:r>
            <w:r>
              <w:rPr>
                <w:rFonts w:ascii="ITC Avant Garde" w:eastAsia="Times New Roman" w:hAnsi="ITC Avant Garde"/>
                <w:b/>
                <w:color w:val="000000"/>
                <w:sz w:val="20"/>
                <w:szCs w:val="20"/>
                <w:lang w:eastAsia="es-MX"/>
              </w:rPr>
              <w:t xml:space="preserve">  </w:t>
            </w:r>
          </w:p>
        </w:tc>
      </w:tr>
      <w:tr w:rsidR="000149AB" w:rsidRPr="00E9169D" w:rsidTr="00B4445C">
        <w:trPr>
          <w:trHeight w:val="90"/>
        </w:trPr>
        <w:tc>
          <w:tcPr>
            <w:tcW w:w="2263" w:type="dxa"/>
            <w:shd w:val="clear" w:color="auto" w:fill="auto"/>
            <w:vAlign w:val="center"/>
          </w:tcPr>
          <w:p w:rsidR="000149AB" w:rsidRPr="003F04F2" w:rsidRDefault="003B44C2" w:rsidP="00B77917">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1" w:type="dxa"/>
            <w:shd w:val="clear" w:color="auto" w:fill="auto"/>
            <w:vAlign w:val="center"/>
          </w:tcPr>
          <w:p w:rsidR="000149AB" w:rsidRPr="003F04F2" w:rsidRDefault="000149AB" w:rsidP="00F97305">
            <w:pPr>
              <w:spacing w:after="0" w:line="276" w:lineRule="auto"/>
              <w:rPr>
                <w:rFonts w:ascii="ITC Avant Garde" w:eastAsia="Times New Roman" w:hAnsi="ITC Avant Garde"/>
                <w:color w:val="000000"/>
                <w:sz w:val="20"/>
                <w:szCs w:val="20"/>
                <w:lang w:eastAsia="es-MX"/>
              </w:rPr>
            </w:pPr>
          </w:p>
        </w:tc>
      </w:tr>
      <w:tr w:rsidR="000149AB" w:rsidRPr="00E9169D" w:rsidTr="00B4445C">
        <w:trPr>
          <w:trHeight w:val="90"/>
        </w:trPr>
        <w:tc>
          <w:tcPr>
            <w:tcW w:w="2263" w:type="dxa"/>
            <w:shd w:val="clear" w:color="auto" w:fill="auto"/>
            <w:vAlign w:val="center"/>
          </w:tcPr>
          <w:p w:rsidR="000149AB"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149AB">
              <w:rPr>
                <w:rFonts w:ascii="ITC Avant Garde" w:eastAsia="Times New Roman" w:hAnsi="ITC Avant Garde"/>
                <w:color w:val="000000"/>
                <w:sz w:val="20"/>
                <w:szCs w:val="20"/>
                <w:lang w:eastAsia="es-MX"/>
              </w:rPr>
              <w:t xml:space="preserve"> </w:t>
            </w:r>
          </w:p>
        </w:tc>
        <w:tc>
          <w:tcPr>
            <w:tcW w:w="6521" w:type="dxa"/>
            <w:shd w:val="clear" w:color="auto" w:fill="auto"/>
            <w:vAlign w:val="center"/>
          </w:tcPr>
          <w:p w:rsidR="000149AB" w:rsidRPr="003F04F2" w:rsidRDefault="000149AB" w:rsidP="00F97305">
            <w:pPr>
              <w:spacing w:after="0" w:line="276" w:lineRule="auto"/>
              <w:rPr>
                <w:rFonts w:ascii="ITC Avant Garde" w:eastAsia="Times New Roman" w:hAnsi="ITC Avant Garde"/>
                <w:i/>
                <w:color w:val="A6A6A6"/>
                <w:sz w:val="18"/>
                <w:szCs w:val="20"/>
                <w:lang w:eastAsia="es-MX"/>
              </w:rPr>
            </w:pPr>
          </w:p>
        </w:tc>
      </w:tr>
      <w:tr w:rsidR="00094041" w:rsidRPr="00E9169D" w:rsidTr="009E43A3">
        <w:trPr>
          <w:trHeight w:val="90"/>
        </w:trPr>
        <w:tc>
          <w:tcPr>
            <w:tcW w:w="8784" w:type="dxa"/>
            <w:gridSpan w:val="2"/>
            <w:shd w:val="clear" w:color="auto" w:fill="auto"/>
            <w:vAlign w:val="center"/>
          </w:tcPr>
          <w:p w:rsidR="00094041" w:rsidRDefault="00094041" w:rsidP="00F97305">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94041" w:rsidRPr="003F04F2" w:rsidRDefault="00094041" w:rsidP="00F97305">
            <w:pPr>
              <w:spacing w:after="0" w:line="276" w:lineRule="auto"/>
              <w:rPr>
                <w:rFonts w:ascii="ITC Avant Garde" w:eastAsia="Times New Roman" w:hAnsi="ITC Avant Garde"/>
                <w:i/>
                <w:color w:val="A6A6A6"/>
                <w:sz w:val="18"/>
                <w:szCs w:val="20"/>
                <w:lang w:eastAsia="es-MX"/>
              </w:rPr>
            </w:pPr>
          </w:p>
        </w:tc>
      </w:tr>
      <w:tr w:rsidR="00E27E0A" w:rsidRPr="00E9169D" w:rsidTr="009E43A3">
        <w:trPr>
          <w:trHeight w:val="290"/>
        </w:trPr>
        <w:tc>
          <w:tcPr>
            <w:tcW w:w="8784" w:type="dxa"/>
            <w:gridSpan w:val="2"/>
            <w:shd w:val="clear" w:color="auto" w:fill="auto"/>
            <w:vAlign w:val="center"/>
          </w:tcPr>
          <w:p w:rsidR="00E27E0A" w:rsidRPr="0098316E" w:rsidRDefault="00E27E0A" w:rsidP="00F97305">
            <w:pPr>
              <w:spacing w:after="0" w:line="276" w:lineRule="auto"/>
              <w:jc w:val="both"/>
              <w:rPr>
                <w:rFonts w:ascii="ITC Avant Garde" w:eastAsia="Times New Roman" w:hAnsi="ITC Avant Garde"/>
                <w:strike/>
                <w:color w:val="000000"/>
                <w:lang w:eastAsia="es-MX"/>
              </w:rPr>
            </w:pPr>
            <w:r>
              <w:rPr>
                <w:rFonts w:ascii="ITC Avant Garde" w:eastAsia="Times New Roman" w:hAnsi="ITC Avant Garde"/>
                <w:b/>
                <w:color w:val="000000"/>
                <w:sz w:val="20"/>
                <w:szCs w:val="20"/>
                <w:lang w:eastAsia="es-MX"/>
              </w:rPr>
              <w:t xml:space="preserve">2. </w:t>
            </w:r>
            <w:r>
              <w:t xml:space="preserve"> </w:t>
            </w:r>
            <w:r w:rsidRPr="002B63D8">
              <w:rPr>
                <w:rFonts w:ascii="ITC Avant Garde" w:eastAsia="Times New Roman" w:hAnsi="ITC Avant Garde"/>
                <w:b/>
                <w:color w:val="000000"/>
                <w:sz w:val="20"/>
                <w:szCs w:val="20"/>
                <w:lang w:eastAsia="es-MX"/>
              </w:rPr>
              <w:t>¿</w:t>
            </w:r>
            <w:r w:rsidR="00931546">
              <w:rPr>
                <w:rFonts w:ascii="ITC Avant Garde" w:eastAsia="Times New Roman" w:hAnsi="ITC Avant Garde"/>
                <w:b/>
                <w:color w:val="000000"/>
                <w:sz w:val="20"/>
                <w:szCs w:val="20"/>
                <w:lang w:eastAsia="es-MX"/>
              </w:rPr>
              <w:t>I</w:t>
            </w:r>
            <w:r w:rsidR="00956B99" w:rsidRPr="0098316E">
              <w:rPr>
                <w:rFonts w:ascii="ITC Avant Garde" w:eastAsia="Times New Roman" w:hAnsi="ITC Avant Garde"/>
                <w:b/>
                <w:color w:val="000000"/>
                <w:sz w:val="20"/>
                <w:szCs w:val="20"/>
                <w:lang w:eastAsia="es-MX"/>
              </w:rPr>
              <w:t xml:space="preserve">dentifica </w:t>
            </w:r>
            <w:r w:rsidR="00332319">
              <w:rPr>
                <w:rFonts w:ascii="ITC Avant Garde" w:eastAsia="Times New Roman" w:hAnsi="ITC Avant Garde"/>
                <w:b/>
                <w:color w:val="000000"/>
                <w:sz w:val="20"/>
                <w:szCs w:val="20"/>
                <w:lang w:eastAsia="es-MX"/>
              </w:rPr>
              <w:t xml:space="preserve">factores que puedan </w:t>
            </w:r>
            <w:r w:rsidR="00956B99" w:rsidRPr="0098316E">
              <w:rPr>
                <w:rFonts w:ascii="ITC Avant Garde" w:eastAsia="Times New Roman" w:hAnsi="ITC Avant Garde"/>
                <w:b/>
                <w:color w:val="000000"/>
                <w:sz w:val="20"/>
                <w:szCs w:val="20"/>
                <w:lang w:eastAsia="es-MX"/>
              </w:rPr>
              <w:t>s</w:t>
            </w:r>
            <w:r w:rsidR="00332319">
              <w:rPr>
                <w:rFonts w:ascii="ITC Avant Garde" w:eastAsia="Times New Roman" w:hAnsi="ITC Avant Garde"/>
                <w:b/>
                <w:color w:val="000000"/>
                <w:sz w:val="20"/>
                <w:szCs w:val="20"/>
                <w:lang w:eastAsia="es-MX"/>
              </w:rPr>
              <w:t>er</w:t>
            </w:r>
            <w:r w:rsidR="00956B99" w:rsidRPr="0098316E">
              <w:rPr>
                <w:rFonts w:ascii="ITC Avant Garde" w:eastAsia="Times New Roman" w:hAnsi="ITC Avant Garde"/>
                <w:b/>
                <w:color w:val="000000"/>
                <w:sz w:val="20"/>
                <w:szCs w:val="20"/>
                <w:lang w:eastAsia="es-MX"/>
              </w:rPr>
              <w:t xml:space="preserve"> una barrera para la adquisición de derechos de transmisión de contenidos audiovisuales y de CAR</w:t>
            </w:r>
            <w:r w:rsidRPr="002B63D8">
              <w:rPr>
                <w:rFonts w:ascii="ITC Avant Garde" w:eastAsia="Times New Roman" w:hAnsi="ITC Avant Garde"/>
                <w:b/>
                <w:color w:val="000000"/>
                <w:sz w:val="20"/>
                <w:szCs w:val="20"/>
                <w:lang w:eastAsia="es-MX"/>
              </w:rPr>
              <w:t>?</w:t>
            </w:r>
          </w:p>
        </w:tc>
      </w:tr>
      <w:tr w:rsidR="00E27E0A" w:rsidRPr="00E9169D" w:rsidTr="00B4445C">
        <w:trPr>
          <w:trHeight w:val="90"/>
        </w:trPr>
        <w:tc>
          <w:tcPr>
            <w:tcW w:w="2263" w:type="dxa"/>
            <w:shd w:val="clear" w:color="auto" w:fill="auto"/>
            <w:vAlign w:val="center"/>
          </w:tcPr>
          <w:p w:rsidR="00E27E0A" w:rsidRPr="003F04F2" w:rsidRDefault="003B44C2"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1" w:type="dxa"/>
            <w:shd w:val="clear" w:color="auto" w:fill="auto"/>
            <w:vAlign w:val="center"/>
          </w:tcPr>
          <w:p w:rsidR="00E27E0A" w:rsidRPr="003F04F2" w:rsidRDefault="00E27E0A" w:rsidP="00F97305">
            <w:pPr>
              <w:spacing w:after="0" w:line="276" w:lineRule="auto"/>
              <w:rPr>
                <w:rFonts w:ascii="ITC Avant Garde" w:eastAsia="Times New Roman" w:hAnsi="ITC Avant Garde"/>
                <w:i/>
                <w:color w:val="A6A6A6"/>
                <w:sz w:val="18"/>
                <w:szCs w:val="20"/>
                <w:lang w:eastAsia="es-MX"/>
              </w:rPr>
            </w:pPr>
          </w:p>
        </w:tc>
      </w:tr>
      <w:tr w:rsidR="00E27E0A" w:rsidRPr="00E9169D" w:rsidTr="00B4445C">
        <w:trPr>
          <w:trHeight w:val="90"/>
        </w:trPr>
        <w:tc>
          <w:tcPr>
            <w:tcW w:w="2263" w:type="dxa"/>
            <w:shd w:val="clear" w:color="auto" w:fill="auto"/>
            <w:vAlign w:val="center"/>
          </w:tcPr>
          <w:p w:rsidR="00E27E0A"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E27E0A">
              <w:rPr>
                <w:rFonts w:ascii="ITC Avant Garde" w:eastAsia="Times New Roman" w:hAnsi="ITC Avant Garde"/>
                <w:color w:val="000000"/>
                <w:sz w:val="20"/>
                <w:szCs w:val="20"/>
                <w:lang w:eastAsia="es-MX"/>
              </w:rPr>
              <w:t xml:space="preserve"> </w:t>
            </w:r>
          </w:p>
        </w:tc>
        <w:tc>
          <w:tcPr>
            <w:tcW w:w="6521" w:type="dxa"/>
            <w:shd w:val="clear" w:color="auto" w:fill="auto"/>
            <w:vAlign w:val="center"/>
          </w:tcPr>
          <w:p w:rsidR="00E27E0A" w:rsidRPr="003F04F2" w:rsidRDefault="00E27E0A" w:rsidP="00F97305">
            <w:pPr>
              <w:spacing w:after="0" w:line="276" w:lineRule="auto"/>
              <w:rPr>
                <w:rFonts w:ascii="ITC Avant Garde" w:eastAsia="Times New Roman" w:hAnsi="ITC Avant Garde"/>
                <w:i/>
                <w:color w:val="A6A6A6"/>
                <w:sz w:val="18"/>
                <w:szCs w:val="20"/>
                <w:lang w:eastAsia="es-MX"/>
              </w:rPr>
            </w:pPr>
          </w:p>
        </w:tc>
      </w:tr>
      <w:tr w:rsidR="00E27E0A" w:rsidRPr="00E9169D" w:rsidTr="009E43A3">
        <w:trPr>
          <w:trHeight w:val="90"/>
        </w:trPr>
        <w:tc>
          <w:tcPr>
            <w:tcW w:w="8784" w:type="dxa"/>
            <w:gridSpan w:val="2"/>
            <w:shd w:val="clear" w:color="auto" w:fill="auto"/>
            <w:vAlign w:val="center"/>
          </w:tcPr>
          <w:p w:rsidR="00E27E0A" w:rsidRDefault="00E27E0A" w:rsidP="00F97305">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E27E0A" w:rsidRPr="003F04F2" w:rsidRDefault="00E27E0A" w:rsidP="00F97305">
            <w:pPr>
              <w:spacing w:after="0" w:line="276" w:lineRule="auto"/>
              <w:rPr>
                <w:rFonts w:ascii="ITC Avant Garde" w:eastAsia="Times New Roman" w:hAnsi="ITC Avant Garde"/>
                <w:i/>
                <w:color w:val="A6A6A6"/>
                <w:sz w:val="18"/>
                <w:szCs w:val="20"/>
                <w:lang w:eastAsia="es-MX"/>
              </w:rPr>
            </w:pPr>
          </w:p>
        </w:tc>
      </w:tr>
      <w:tr w:rsidR="00E27E0A" w:rsidRPr="00E9169D" w:rsidTr="009E43A3">
        <w:trPr>
          <w:trHeight w:val="90"/>
        </w:trPr>
        <w:tc>
          <w:tcPr>
            <w:tcW w:w="8784" w:type="dxa"/>
            <w:gridSpan w:val="2"/>
            <w:shd w:val="clear" w:color="auto" w:fill="auto"/>
            <w:vAlign w:val="center"/>
          </w:tcPr>
          <w:p w:rsidR="00E27E0A" w:rsidRPr="003F04F2" w:rsidRDefault="00931546" w:rsidP="00F97305">
            <w:pPr>
              <w:spacing w:after="0" w:line="276" w:lineRule="auto"/>
              <w:jc w:val="both"/>
              <w:rPr>
                <w:rFonts w:ascii="ITC Avant Garde" w:eastAsia="Times New Roman" w:hAnsi="ITC Avant Garde"/>
                <w:i/>
                <w:color w:val="A6A6A6"/>
                <w:sz w:val="18"/>
                <w:szCs w:val="20"/>
                <w:lang w:eastAsia="es-MX"/>
              </w:rPr>
            </w:pPr>
            <w:r>
              <w:rPr>
                <w:rFonts w:ascii="ITC Avant Garde" w:eastAsia="Times New Roman" w:hAnsi="ITC Avant Garde"/>
                <w:b/>
                <w:color w:val="000000"/>
                <w:sz w:val="20"/>
                <w:szCs w:val="20"/>
                <w:lang w:eastAsia="es-MX"/>
              </w:rPr>
              <w:t>3</w:t>
            </w:r>
            <w:r w:rsidR="00E27E0A" w:rsidRPr="002E6C44">
              <w:rPr>
                <w:rFonts w:ascii="ITC Avant Garde" w:eastAsia="Times New Roman" w:hAnsi="ITC Avant Garde"/>
                <w:b/>
                <w:color w:val="000000"/>
                <w:sz w:val="20"/>
                <w:szCs w:val="20"/>
                <w:lang w:eastAsia="es-MX"/>
              </w:rPr>
              <w:t xml:space="preserve">. </w:t>
            </w:r>
            <w:r w:rsidR="00E27E0A">
              <w:rPr>
                <w:rFonts w:ascii="ITC Avant Garde" w:eastAsia="Times New Roman" w:hAnsi="ITC Avant Garde"/>
                <w:b/>
                <w:color w:val="000000"/>
                <w:sz w:val="20"/>
                <w:szCs w:val="20"/>
                <w:lang w:eastAsia="es-MX"/>
              </w:rPr>
              <w:t>En relación con los clubes de compra, ¿</w:t>
            </w:r>
            <w:r w:rsidR="00F54225">
              <w:rPr>
                <w:rFonts w:ascii="ITC Avant Garde" w:eastAsia="Times New Roman" w:hAnsi="ITC Avant Garde"/>
                <w:b/>
                <w:color w:val="000000"/>
                <w:sz w:val="20"/>
                <w:szCs w:val="20"/>
                <w:lang w:eastAsia="es-MX"/>
              </w:rPr>
              <w:t>s</w:t>
            </w:r>
            <w:r w:rsidR="00981D2D" w:rsidRPr="0098316E">
              <w:rPr>
                <w:rFonts w:ascii="ITC Avant Garde" w:eastAsia="Times New Roman" w:hAnsi="ITC Avant Garde"/>
                <w:b/>
                <w:color w:val="000000"/>
                <w:sz w:val="20"/>
                <w:szCs w:val="20"/>
                <w:lang w:eastAsia="es-MX"/>
              </w:rPr>
              <w:t>e han optimizado las condiciones para la adquisición de contenidos</w:t>
            </w:r>
            <w:r w:rsidR="00E27E0A">
              <w:rPr>
                <w:rFonts w:ascii="ITC Avant Garde" w:eastAsia="Times New Roman" w:hAnsi="ITC Avant Garde"/>
                <w:b/>
                <w:color w:val="000000"/>
                <w:sz w:val="20"/>
                <w:szCs w:val="20"/>
                <w:lang w:eastAsia="es-MX"/>
              </w:rPr>
              <w:t>?</w:t>
            </w:r>
          </w:p>
        </w:tc>
      </w:tr>
      <w:tr w:rsidR="00E27E0A" w:rsidRPr="00E9169D" w:rsidTr="00B4445C">
        <w:trPr>
          <w:trHeight w:val="90"/>
        </w:trPr>
        <w:tc>
          <w:tcPr>
            <w:tcW w:w="2263" w:type="dxa"/>
            <w:shd w:val="clear" w:color="auto" w:fill="auto"/>
            <w:vAlign w:val="center"/>
          </w:tcPr>
          <w:p w:rsidR="00E27E0A" w:rsidRPr="003F04F2" w:rsidRDefault="003B44C2" w:rsidP="00B77917">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Comentarios relacionados con las </w:t>
            </w:r>
            <w:r>
              <w:rPr>
                <w:rFonts w:ascii="ITC Avant Garde" w:eastAsia="Times New Roman" w:hAnsi="ITC Avant Garde"/>
                <w:color w:val="000000"/>
                <w:sz w:val="20"/>
                <w:szCs w:val="20"/>
                <w:lang w:eastAsia="es-MX"/>
              </w:rPr>
              <w:lastRenderedPageBreak/>
              <w:t>medidas aplicables a Grupo Televisa:</w:t>
            </w:r>
          </w:p>
        </w:tc>
        <w:tc>
          <w:tcPr>
            <w:tcW w:w="6521" w:type="dxa"/>
            <w:shd w:val="clear" w:color="auto" w:fill="auto"/>
            <w:vAlign w:val="center"/>
          </w:tcPr>
          <w:p w:rsidR="00E27E0A" w:rsidRPr="003F04F2" w:rsidRDefault="00E27E0A" w:rsidP="00F97305">
            <w:pPr>
              <w:spacing w:after="0" w:line="276" w:lineRule="auto"/>
              <w:rPr>
                <w:rFonts w:ascii="ITC Avant Garde" w:eastAsia="Times New Roman" w:hAnsi="ITC Avant Garde"/>
                <w:i/>
                <w:color w:val="A6A6A6"/>
                <w:sz w:val="18"/>
                <w:szCs w:val="20"/>
                <w:lang w:eastAsia="es-MX"/>
              </w:rPr>
            </w:pPr>
          </w:p>
        </w:tc>
      </w:tr>
      <w:tr w:rsidR="00E27E0A" w:rsidRPr="00E9169D" w:rsidTr="00B4445C">
        <w:trPr>
          <w:trHeight w:val="90"/>
        </w:trPr>
        <w:tc>
          <w:tcPr>
            <w:tcW w:w="2263" w:type="dxa"/>
            <w:shd w:val="clear" w:color="auto" w:fill="auto"/>
            <w:vAlign w:val="center"/>
          </w:tcPr>
          <w:p w:rsidR="00E27E0A"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E27E0A">
              <w:rPr>
                <w:rFonts w:ascii="ITC Avant Garde" w:eastAsia="Times New Roman" w:hAnsi="ITC Avant Garde"/>
                <w:color w:val="000000"/>
                <w:sz w:val="20"/>
                <w:szCs w:val="20"/>
                <w:lang w:eastAsia="es-MX"/>
              </w:rPr>
              <w:t xml:space="preserve"> </w:t>
            </w:r>
          </w:p>
        </w:tc>
        <w:tc>
          <w:tcPr>
            <w:tcW w:w="6521" w:type="dxa"/>
            <w:shd w:val="clear" w:color="auto" w:fill="auto"/>
            <w:vAlign w:val="center"/>
          </w:tcPr>
          <w:p w:rsidR="00E27E0A" w:rsidRPr="003F04F2" w:rsidRDefault="00E27E0A" w:rsidP="00F97305">
            <w:pPr>
              <w:spacing w:after="0" w:line="276" w:lineRule="auto"/>
              <w:rPr>
                <w:rFonts w:ascii="ITC Avant Garde" w:eastAsia="Times New Roman" w:hAnsi="ITC Avant Garde"/>
                <w:i/>
                <w:color w:val="A6A6A6"/>
                <w:sz w:val="18"/>
                <w:szCs w:val="20"/>
                <w:lang w:eastAsia="es-MX"/>
              </w:rPr>
            </w:pPr>
          </w:p>
        </w:tc>
      </w:tr>
      <w:tr w:rsidR="00E27E0A" w:rsidRPr="00E9169D" w:rsidTr="009E43A3">
        <w:trPr>
          <w:trHeight w:val="90"/>
        </w:trPr>
        <w:tc>
          <w:tcPr>
            <w:tcW w:w="8784" w:type="dxa"/>
            <w:gridSpan w:val="2"/>
            <w:shd w:val="clear" w:color="auto" w:fill="auto"/>
            <w:vAlign w:val="center"/>
          </w:tcPr>
          <w:p w:rsidR="00E27E0A" w:rsidRDefault="00E27E0A" w:rsidP="00F97305">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E27E0A" w:rsidRPr="003F04F2" w:rsidRDefault="00E27E0A" w:rsidP="00F97305">
            <w:pPr>
              <w:spacing w:after="0" w:line="276" w:lineRule="auto"/>
              <w:rPr>
                <w:rFonts w:ascii="ITC Avant Garde" w:eastAsia="Times New Roman" w:hAnsi="ITC Avant Garde"/>
                <w:i/>
                <w:color w:val="A6A6A6"/>
                <w:sz w:val="18"/>
                <w:szCs w:val="20"/>
                <w:lang w:eastAsia="es-MX"/>
              </w:rPr>
            </w:pPr>
          </w:p>
        </w:tc>
      </w:tr>
      <w:tr w:rsidR="00E27E0A" w:rsidRPr="00E9169D" w:rsidTr="009E43A3">
        <w:trPr>
          <w:trHeight w:val="414"/>
        </w:trPr>
        <w:tc>
          <w:tcPr>
            <w:tcW w:w="8784" w:type="dxa"/>
            <w:gridSpan w:val="2"/>
            <w:shd w:val="clear" w:color="auto" w:fill="FFFFFF"/>
            <w:vAlign w:val="center"/>
          </w:tcPr>
          <w:p w:rsidR="00E27E0A" w:rsidRPr="003F04F2" w:rsidRDefault="00E10170" w:rsidP="00F97305">
            <w:pPr>
              <w:spacing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4</w:t>
            </w:r>
            <w:r w:rsidR="00E27E0A">
              <w:rPr>
                <w:rFonts w:ascii="ITC Avant Garde" w:eastAsia="Times New Roman" w:hAnsi="ITC Avant Garde"/>
                <w:b/>
                <w:color w:val="000000"/>
                <w:sz w:val="20"/>
                <w:szCs w:val="20"/>
                <w:lang w:eastAsia="es-MX"/>
              </w:rPr>
              <w:t xml:space="preserve">. </w:t>
            </w:r>
            <w:r w:rsidR="00E27E0A" w:rsidRPr="003F04F2">
              <w:rPr>
                <w:rFonts w:ascii="ITC Avant Garde" w:eastAsia="Times New Roman" w:hAnsi="ITC Avant Garde"/>
                <w:b/>
                <w:color w:val="000000"/>
                <w:sz w:val="20"/>
                <w:szCs w:val="20"/>
                <w:lang w:eastAsia="es-MX"/>
              </w:rPr>
              <w:t>En caso de contar con una propuesta específica sobre alguna de las medidas relacionadas con Contenidos, deberá indicarla.</w:t>
            </w:r>
          </w:p>
          <w:p w:rsidR="00E27E0A" w:rsidRPr="003F04F2" w:rsidRDefault="00E27E0A" w:rsidP="00F97305">
            <w:pPr>
              <w:spacing w:line="276" w:lineRule="auto"/>
              <w:jc w:val="both"/>
              <w:rPr>
                <w:rFonts w:ascii="ITC Avant Garde" w:eastAsia="Times New Roman" w:hAnsi="ITC Avant Garde"/>
                <w:color w:val="000000"/>
                <w:sz w:val="20"/>
                <w:szCs w:val="20"/>
                <w:lang w:eastAsia="es-MX"/>
              </w:rPr>
            </w:pPr>
            <w:r w:rsidRPr="003F04F2">
              <w:rPr>
                <w:rFonts w:ascii="ITC Avant Garde" w:eastAsia="Times New Roman" w:hAnsi="ITC Avant Garde"/>
                <w:color w:val="000000"/>
                <w:sz w:val="16"/>
                <w:szCs w:val="20"/>
                <w:lang w:eastAsia="es-MX"/>
              </w:rPr>
              <w:t>Nota:  a efecto de realizar una valoración adecuada, cualquier propuesta deberá estar sustentada en lo manifestado en las respuestas a las preguntas previas.</w:t>
            </w:r>
          </w:p>
        </w:tc>
      </w:tr>
      <w:tr w:rsidR="00E27E0A" w:rsidRPr="00E9169D" w:rsidTr="00B4445C">
        <w:trPr>
          <w:trHeight w:val="414"/>
        </w:trPr>
        <w:tc>
          <w:tcPr>
            <w:tcW w:w="2263" w:type="dxa"/>
            <w:shd w:val="clear" w:color="auto" w:fill="FFFFFF"/>
            <w:vAlign w:val="center"/>
          </w:tcPr>
          <w:p w:rsidR="00E27E0A" w:rsidRPr="003805B5" w:rsidRDefault="003B44C2" w:rsidP="00B77917">
            <w:pPr>
              <w:spacing w:line="276" w:lineRule="auto"/>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1" w:type="dxa"/>
            <w:shd w:val="clear" w:color="auto" w:fill="FFFFFF"/>
          </w:tcPr>
          <w:p w:rsidR="00E27E0A" w:rsidRPr="003805B5" w:rsidRDefault="00E27E0A" w:rsidP="00F97305">
            <w:pPr>
              <w:spacing w:line="276" w:lineRule="auto"/>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r w:rsidR="00E27E0A" w:rsidRPr="00E9169D" w:rsidTr="00B4445C">
        <w:trPr>
          <w:trHeight w:val="414"/>
        </w:trPr>
        <w:tc>
          <w:tcPr>
            <w:tcW w:w="2263" w:type="dxa"/>
            <w:shd w:val="clear" w:color="auto" w:fill="FFFFFF"/>
            <w:vAlign w:val="center"/>
          </w:tcPr>
          <w:p w:rsidR="00E27E0A" w:rsidRPr="003805B5" w:rsidRDefault="00851539" w:rsidP="00B4445C">
            <w:pPr>
              <w:spacing w:line="276" w:lineRule="auto"/>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E27E0A">
              <w:rPr>
                <w:rFonts w:ascii="ITC Avant Garde" w:eastAsia="Times New Roman" w:hAnsi="ITC Avant Garde"/>
                <w:color w:val="000000"/>
                <w:sz w:val="20"/>
                <w:szCs w:val="20"/>
                <w:lang w:eastAsia="es-MX"/>
              </w:rPr>
              <w:t xml:space="preserve"> </w:t>
            </w:r>
          </w:p>
        </w:tc>
        <w:tc>
          <w:tcPr>
            <w:tcW w:w="6521" w:type="dxa"/>
            <w:shd w:val="clear" w:color="auto" w:fill="FFFFFF"/>
          </w:tcPr>
          <w:p w:rsidR="00E27E0A" w:rsidRPr="003805B5" w:rsidRDefault="00E27E0A" w:rsidP="00F97305">
            <w:pPr>
              <w:spacing w:line="276" w:lineRule="auto"/>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bl>
    <w:p w:rsidR="002124FB" w:rsidRDefault="002124FB" w:rsidP="00C209CD">
      <w:pPr>
        <w:spacing w:after="0"/>
        <w:jc w:val="both"/>
        <w:rPr>
          <w:rFonts w:ascii="ITC Avant Garde" w:hAnsi="ITC Avant Garde"/>
          <w:sz w:val="12"/>
        </w:rPr>
      </w:pPr>
    </w:p>
    <w:tbl>
      <w:tblPr>
        <w:tblpPr w:leftFromText="141" w:rightFromText="141" w:vertAnchor="text" w:tblpX="217" w:tblpY="10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526"/>
      </w:tblGrid>
      <w:tr w:rsidR="00D32A71" w:rsidRPr="00E9169D" w:rsidTr="00B4445C">
        <w:trPr>
          <w:trHeight w:val="290"/>
        </w:trPr>
        <w:tc>
          <w:tcPr>
            <w:tcW w:w="2263" w:type="dxa"/>
            <w:shd w:val="clear" w:color="auto" w:fill="C5E0B3"/>
            <w:vAlign w:val="center"/>
          </w:tcPr>
          <w:p w:rsidR="00D32A71" w:rsidRPr="003F04F2" w:rsidRDefault="00D32A71" w:rsidP="00A610BA">
            <w:pPr>
              <w:spacing w:after="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Medidas Vigésima Primera a Vigésima Segunda.</w:t>
            </w:r>
          </w:p>
          <w:p w:rsidR="00D32A71" w:rsidRPr="003F04F2" w:rsidRDefault="00D32A71" w:rsidP="00A610BA">
            <w:pPr>
              <w:spacing w:after="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Referentes a la </w:t>
            </w:r>
            <w:r w:rsidRPr="003F04F2">
              <w:rPr>
                <w:rFonts w:ascii="ITC Avant Garde" w:eastAsia="Times New Roman" w:hAnsi="ITC Avant Garde"/>
                <w:b/>
                <w:color w:val="000000"/>
                <w:sz w:val="20"/>
                <w:u w:val="single"/>
                <w:lang w:eastAsia="es-MX"/>
              </w:rPr>
              <w:t>Publicidad</w:t>
            </w:r>
          </w:p>
        </w:tc>
        <w:tc>
          <w:tcPr>
            <w:tcW w:w="6526" w:type="dxa"/>
            <w:shd w:val="clear" w:color="auto" w:fill="C5E0B3"/>
            <w:vAlign w:val="center"/>
          </w:tcPr>
          <w:p w:rsidR="00D32A71" w:rsidRPr="003F04F2" w:rsidRDefault="00D32A71" w:rsidP="00A610BA">
            <w:pPr>
              <w:spacing w:before="240" w:after="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Objetivos de las medidas: </w:t>
            </w:r>
          </w:p>
          <w:p w:rsidR="00D32A71" w:rsidRPr="003F04F2" w:rsidRDefault="00D32A71" w:rsidP="00A610BA">
            <w:pPr>
              <w:numPr>
                <w:ilvl w:val="0"/>
                <w:numId w:val="20"/>
              </w:numPr>
              <w:spacing w:after="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 xml:space="preserve">Evitar que el </w:t>
            </w:r>
            <w:r w:rsidR="00D92420">
              <w:rPr>
                <w:rFonts w:ascii="ITC Avant Garde" w:eastAsia="Times New Roman" w:hAnsi="ITC Avant Garde"/>
                <w:color w:val="000000"/>
                <w:sz w:val="20"/>
                <w:lang w:eastAsia="es-MX"/>
              </w:rPr>
              <w:t>AEPR</w:t>
            </w:r>
            <w:r w:rsidRPr="003F04F2">
              <w:rPr>
                <w:rFonts w:ascii="ITC Avant Garde" w:eastAsia="Times New Roman" w:hAnsi="ITC Avant Garde"/>
                <w:color w:val="000000"/>
                <w:sz w:val="20"/>
                <w:lang w:eastAsia="es-MX"/>
              </w:rPr>
              <w:t xml:space="preserve"> utilice la venta de publicidad como instrumento para restringir la entrada y crecimiento de agentes en otros sectores.</w:t>
            </w:r>
          </w:p>
          <w:p w:rsidR="00D32A71" w:rsidRPr="003F04F2" w:rsidRDefault="00D32A71" w:rsidP="00A610BA">
            <w:pPr>
              <w:numPr>
                <w:ilvl w:val="0"/>
                <w:numId w:val="20"/>
              </w:numPr>
              <w:spacing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Evitar que este agente ofrezca sus espacios publicitarios de forma condicionada o discriminatoria; o realice negativas de trato.</w:t>
            </w:r>
          </w:p>
        </w:tc>
      </w:tr>
      <w:tr w:rsidR="00D32A71" w:rsidRPr="00E9169D" w:rsidTr="00A610BA">
        <w:trPr>
          <w:trHeight w:val="290"/>
        </w:trPr>
        <w:tc>
          <w:tcPr>
            <w:tcW w:w="8789" w:type="dxa"/>
            <w:gridSpan w:val="2"/>
            <w:shd w:val="clear" w:color="auto" w:fill="auto"/>
            <w:vAlign w:val="center"/>
          </w:tcPr>
          <w:p w:rsidR="00D32A71" w:rsidRPr="003F04F2" w:rsidRDefault="00D32A71" w:rsidP="00A610BA">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Contexto:</w:t>
            </w:r>
          </w:p>
          <w:p w:rsidR="00D32A71" w:rsidRPr="003F04F2" w:rsidRDefault="00D32A71" w:rsidP="00A610BA">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El AEPR tiene un fuerte posicionamiento en el mercado de publicidad, particularmente a través de televisión radiodifundida, por lo que el acceso a su ventana publicitaria puede ser muy valorado por diversos anunciantes e incluso sus propios competidores. En esta situación, puede presentarse el caso de que el AEPR niegue los servicios de publicidad u ofrezca un trato discriminatorio en perjuicio de sus competidores o de otros agentes.</w:t>
            </w:r>
          </w:p>
          <w:p w:rsidR="00D32A71" w:rsidRPr="003F04F2" w:rsidRDefault="00D32A71" w:rsidP="00A610BA">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lastRenderedPageBreak/>
              <w:t>Resumen de medidas impuestas:</w:t>
            </w:r>
          </w:p>
          <w:p w:rsidR="00D32A71" w:rsidRPr="003F04F2" w:rsidRDefault="00D32A71" w:rsidP="00A610BA">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El Instituto impuso medidas al AEPR referentes a la obligación de publicar información relativa a su oferta de espacios publicitarios</w:t>
            </w:r>
            <w:r w:rsidR="00FA28C2">
              <w:rPr>
                <w:rFonts w:ascii="ITC Avant Garde" w:eastAsia="Times New Roman" w:hAnsi="ITC Avant Garde"/>
                <w:color w:val="000000"/>
                <w:sz w:val="20"/>
                <w:lang w:eastAsia="es-MX"/>
              </w:rPr>
              <w:t>,</w:t>
            </w:r>
            <w:r w:rsidR="00E32E10">
              <w:rPr>
                <w:rFonts w:ascii="ITC Avant Garde" w:eastAsia="Times New Roman" w:hAnsi="ITC Avant Garde"/>
                <w:color w:val="000000"/>
                <w:sz w:val="20"/>
                <w:lang w:eastAsia="es-MX"/>
              </w:rPr>
              <w:t xml:space="preserve"> tanto empaquetada como desagregada</w:t>
            </w:r>
            <w:r w:rsidR="00FA28C2">
              <w:rPr>
                <w:rFonts w:ascii="ITC Avant Garde" w:eastAsia="Times New Roman" w:hAnsi="ITC Avant Garde"/>
                <w:color w:val="000000"/>
                <w:sz w:val="20"/>
                <w:lang w:eastAsia="es-MX"/>
              </w:rPr>
              <w:t>,</w:t>
            </w:r>
            <w:r w:rsidRPr="003F04F2">
              <w:rPr>
                <w:rFonts w:ascii="ITC Avant Garde" w:eastAsia="Times New Roman" w:hAnsi="ITC Avant Garde"/>
                <w:color w:val="000000"/>
                <w:sz w:val="20"/>
                <w:lang w:eastAsia="es-MX"/>
              </w:rPr>
              <w:t xml:space="preserve"> y a</w:t>
            </w:r>
            <w:r w:rsidRPr="003F04F2">
              <w:rPr>
                <w:rFonts w:ascii="ITC Avant Garde" w:hAnsi="ITC Avant Garde"/>
              </w:rPr>
              <w:t xml:space="preserve"> </w:t>
            </w:r>
            <w:r w:rsidRPr="003F04F2">
              <w:rPr>
                <w:rFonts w:ascii="ITC Avant Garde" w:eastAsia="Times New Roman" w:hAnsi="ITC Avant Garde"/>
                <w:color w:val="000000"/>
                <w:sz w:val="20"/>
                <w:lang w:eastAsia="es-MX"/>
              </w:rPr>
              <w:t xml:space="preserve">las condiciones en las que deberá ofrecer el servicio de publicidad. </w:t>
            </w:r>
          </w:p>
          <w:p w:rsidR="00D32A71" w:rsidRDefault="00D32A71" w:rsidP="00E32E10">
            <w:pPr>
              <w:spacing w:before="240"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A</w:t>
            </w:r>
            <w:r w:rsidR="0056758A">
              <w:rPr>
                <w:rFonts w:ascii="ITC Avant Garde" w:eastAsia="Times New Roman" w:hAnsi="ITC Avant Garde"/>
                <w:color w:val="000000"/>
                <w:sz w:val="20"/>
                <w:lang w:eastAsia="es-MX"/>
              </w:rPr>
              <w:t>dicionalmente, a</w:t>
            </w:r>
            <w:r w:rsidRPr="003F04F2">
              <w:rPr>
                <w:rFonts w:ascii="ITC Avant Garde" w:eastAsia="Times New Roman" w:hAnsi="ITC Avant Garde"/>
                <w:color w:val="000000"/>
                <w:sz w:val="20"/>
                <w:lang w:eastAsia="es-MX"/>
              </w:rPr>
              <w:t xml:space="preserve"> través de la Resolución Bienal se dispuso que </w:t>
            </w:r>
            <w:r w:rsidR="00E32E10">
              <w:rPr>
                <w:rFonts w:ascii="ITC Avant Garde" w:eastAsia="Times New Roman" w:hAnsi="ITC Avant Garde"/>
                <w:color w:val="000000"/>
                <w:sz w:val="20"/>
                <w:lang w:eastAsia="es-MX"/>
              </w:rPr>
              <w:t>la información que publique el AEPR deberá contener</w:t>
            </w:r>
            <w:r w:rsidR="00BC1094">
              <w:rPr>
                <w:rFonts w:ascii="ITC Avant Garde" w:eastAsia="Times New Roman" w:hAnsi="ITC Avant Garde"/>
                <w:color w:val="000000"/>
                <w:sz w:val="20"/>
                <w:lang w:eastAsia="es-MX"/>
              </w:rPr>
              <w:t xml:space="preserve"> lo relativo</w:t>
            </w:r>
            <w:r w:rsidR="00E32E10">
              <w:rPr>
                <w:rFonts w:ascii="ITC Avant Garde" w:eastAsia="Times New Roman" w:hAnsi="ITC Avant Garde"/>
                <w:color w:val="000000"/>
                <w:sz w:val="20"/>
                <w:lang w:eastAsia="es-MX"/>
              </w:rPr>
              <w:t xml:space="preserve"> a los términos y condiciones en las que ofrece directa o indirectamente los espacios publicitarios</w:t>
            </w:r>
            <w:r w:rsidR="00BC1094">
              <w:rPr>
                <w:rFonts w:ascii="ITC Avant Garde" w:eastAsia="Times New Roman" w:hAnsi="ITC Avant Garde"/>
                <w:color w:val="000000"/>
                <w:sz w:val="20"/>
                <w:lang w:eastAsia="es-MX"/>
              </w:rPr>
              <w:t>, como lo son:</w:t>
            </w:r>
            <w:r w:rsidR="00E32E10">
              <w:rPr>
                <w:rFonts w:ascii="ITC Avant Garde" w:eastAsia="Times New Roman" w:hAnsi="ITC Avant Garde"/>
                <w:color w:val="000000"/>
                <w:sz w:val="20"/>
                <w:lang w:eastAsia="es-MX"/>
              </w:rPr>
              <w:t xml:space="preserve"> tarifas de referencia, planes de descuento, entre otros. Asimismo, </w:t>
            </w:r>
            <w:r w:rsidR="00FA28C2">
              <w:rPr>
                <w:rFonts w:ascii="ITC Avant Garde" w:eastAsia="Times New Roman" w:hAnsi="ITC Avant Garde"/>
                <w:color w:val="000000"/>
                <w:sz w:val="20"/>
                <w:lang w:eastAsia="es-MX"/>
              </w:rPr>
              <w:t xml:space="preserve">que </w:t>
            </w:r>
            <w:r w:rsidRPr="003F04F2">
              <w:rPr>
                <w:rFonts w:ascii="ITC Avant Garde" w:eastAsia="Times New Roman" w:hAnsi="ITC Avant Garde"/>
                <w:color w:val="000000"/>
                <w:sz w:val="20"/>
                <w:lang w:eastAsia="es-MX"/>
              </w:rPr>
              <w:t>el AEPR deberá presentar al Instituto, cada doce meses, información respecto a las personas que soliciten la publicidad para anunciar servicios de telecomunicaciones, con la finalidad de evitar conductas discriminatorias.</w:t>
            </w:r>
          </w:p>
          <w:p w:rsidR="00E32E10" w:rsidRPr="003F04F2" w:rsidRDefault="000C1C30" w:rsidP="007C53CF">
            <w:pPr>
              <w:spacing w:before="240" w:after="120" w:line="276" w:lineRule="auto"/>
              <w:jc w:val="both"/>
              <w:rPr>
                <w:rFonts w:ascii="ITC Avant Garde" w:eastAsia="Times New Roman" w:hAnsi="ITC Avant Garde"/>
                <w:color w:val="000000"/>
                <w:sz w:val="20"/>
              </w:rPr>
            </w:pPr>
            <w:r>
              <w:rPr>
                <w:rFonts w:ascii="ITC Avant Garde" w:eastAsia="Times New Roman" w:hAnsi="ITC Avant Garde"/>
                <w:color w:val="000000"/>
                <w:sz w:val="20"/>
                <w:lang w:eastAsia="es-MX"/>
              </w:rPr>
              <w:t>También se contempló que, e</w:t>
            </w:r>
            <w:r w:rsidR="00E32E10">
              <w:rPr>
                <w:rFonts w:ascii="ITC Avant Garde" w:eastAsia="Times New Roman" w:hAnsi="ITC Avant Garde"/>
                <w:color w:val="000000"/>
                <w:sz w:val="20"/>
                <w:lang w:eastAsia="es-MX"/>
              </w:rPr>
              <w:t>n caso de incumplimiento, el Instituto podrá ordenar al AEPR que proporcione el uso de espacios disponibles, sin perjuicio de las sanciones correspondientes.</w:t>
            </w:r>
          </w:p>
        </w:tc>
      </w:tr>
      <w:tr w:rsidR="00D32A71" w:rsidRPr="00E9169D" w:rsidTr="00A610BA">
        <w:trPr>
          <w:trHeight w:val="290"/>
        </w:trPr>
        <w:tc>
          <w:tcPr>
            <w:tcW w:w="8789" w:type="dxa"/>
            <w:gridSpan w:val="2"/>
            <w:shd w:val="clear" w:color="auto" w:fill="auto"/>
            <w:vAlign w:val="center"/>
          </w:tcPr>
          <w:p w:rsidR="00D32A71" w:rsidRPr="0098316E" w:rsidRDefault="00B859BA" w:rsidP="00C72469">
            <w:pPr>
              <w:spacing w:after="0" w:line="276" w:lineRule="auto"/>
              <w:jc w:val="both"/>
              <w:rPr>
                <w:rFonts w:ascii="ITC Avant Garde" w:eastAsia="Times New Roman" w:hAnsi="ITC Avant Garde"/>
                <w:b/>
                <w:strike/>
                <w:color w:val="000000"/>
                <w:sz w:val="20"/>
                <w:szCs w:val="20"/>
                <w:lang w:eastAsia="es-MX"/>
              </w:rPr>
            </w:pPr>
            <w:r>
              <w:rPr>
                <w:rFonts w:ascii="ITC Avant Garde" w:eastAsia="Times New Roman" w:hAnsi="ITC Avant Garde"/>
                <w:b/>
                <w:color w:val="000000"/>
                <w:sz w:val="20"/>
                <w:szCs w:val="20"/>
                <w:lang w:eastAsia="es-MX"/>
              </w:rPr>
              <w:lastRenderedPageBreak/>
              <w:t xml:space="preserve">1. </w:t>
            </w:r>
            <w:r w:rsidRPr="001F00C6">
              <w:rPr>
                <w:rFonts w:ascii="ITC Avant Garde" w:eastAsia="Times New Roman" w:hAnsi="ITC Avant Garde"/>
                <w:b/>
                <w:color w:val="000000"/>
                <w:sz w:val="20"/>
                <w:szCs w:val="20"/>
                <w:lang w:eastAsia="es-MX"/>
              </w:rPr>
              <w:t>¿</w:t>
            </w:r>
            <w:r w:rsidR="00C72469">
              <w:rPr>
                <w:rFonts w:ascii="ITC Avant Garde" w:eastAsia="Times New Roman" w:hAnsi="ITC Avant Garde"/>
                <w:b/>
                <w:color w:val="000000"/>
                <w:sz w:val="20"/>
                <w:szCs w:val="20"/>
                <w:lang w:eastAsia="es-MX"/>
              </w:rPr>
              <w:t>En qué grado c</w:t>
            </w:r>
            <w:r w:rsidRPr="001F00C6">
              <w:rPr>
                <w:rFonts w:ascii="ITC Avant Garde" w:eastAsia="Times New Roman" w:hAnsi="ITC Avant Garde"/>
                <w:b/>
                <w:color w:val="000000"/>
                <w:sz w:val="20"/>
                <w:szCs w:val="20"/>
                <w:lang w:eastAsia="es-MX"/>
              </w:rPr>
              <w:t xml:space="preserve">onsidera que las medidas referentes a </w:t>
            </w:r>
            <w:r>
              <w:rPr>
                <w:rFonts w:ascii="ITC Avant Garde" w:eastAsia="Times New Roman" w:hAnsi="ITC Avant Garde"/>
                <w:b/>
                <w:color w:val="000000"/>
                <w:sz w:val="20"/>
                <w:szCs w:val="20"/>
                <w:lang w:eastAsia="es-MX"/>
              </w:rPr>
              <w:t>publicidad</w:t>
            </w:r>
            <w:r w:rsidRPr="001F00C6">
              <w:rPr>
                <w:rFonts w:ascii="ITC Avant Garde" w:eastAsia="Times New Roman" w:hAnsi="ITC Avant Garde"/>
                <w:b/>
                <w:color w:val="000000"/>
                <w:sz w:val="20"/>
                <w:szCs w:val="20"/>
                <w:lang w:eastAsia="es-MX"/>
              </w:rPr>
              <w:t xml:space="preserve"> </w:t>
            </w:r>
            <w:r w:rsidR="00C72469">
              <w:rPr>
                <w:rFonts w:ascii="ITC Avant Garde" w:eastAsia="Times New Roman" w:hAnsi="ITC Avant Garde"/>
                <w:b/>
                <w:color w:val="000000"/>
                <w:sz w:val="20"/>
                <w:szCs w:val="20"/>
                <w:lang w:eastAsia="es-MX"/>
              </w:rPr>
              <w:t xml:space="preserve">contribuyen a alcanzar </w:t>
            </w:r>
            <w:r>
              <w:rPr>
                <w:rFonts w:ascii="ITC Avant Garde" w:eastAsia="Times New Roman" w:hAnsi="ITC Avant Garde"/>
                <w:b/>
                <w:color w:val="000000"/>
                <w:sz w:val="20"/>
                <w:szCs w:val="20"/>
                <w:lang w:eastAsia="es-MX"/>
              </w:rPr>
              <w:t xml:space="preserve">los objetivos </w:t>
            </w:r>
            <w:r w:rsidR="00C72469">
              <w:rPr>
                <w:rFonts w:ascii="ITC Avant Garde" w:eastAsia="Times New Roman" w:hAnsi="ITC Avant Garde"/>
                <w:b/>
                <w:color w:val="000000"/>
                <w:sz w:val="20"/>
                <w:szCs w:val="20"/>
                <w:lang w:eastAsia="es-MX"/>
              </w:rPr>
              <w:t xml:space="preserve">por los que se </w:t>
            </w:r>
            <w:r>
              <w:rPr>
                <w:rFonts w:ascii="ITC Avant Garde" w:eastAsia="Times New Roman" w:hAnsi="ITC Avant Garde"/>
                <w:b/>
                <w:color w:val="000000"/>
                <w:sz w:val="20"/>
                <w:szCs w:val="20"/>
                <w:lang w:eastAsia="es-MX"/>
              </w:rPr>
              <w:t>plantea</w:t>
            </w:r>
            <w:r w:rsidR="00C72469">
              <w:rPr>
                <w:rFonts w:ascii="ITC Avant Garde" w:eastAsia="Times New Roman" w:hAnsi="ITC Avant Garde"/>
                <w:b/>
                <w:color w:val="000000"/>
                <w:sz w:val="20"/>
                <w:szCs w:val="20"/>
                <w:lang w:eastAsia="es-MX"/>
              </w:rPr>
              <w:t>ron</w:t>
            </w:r>
            <w:r w:rsidRPr="001F00C6">
              <w:rPr>
                <w:rFonts w:ascii="ITC Avant Garde" w:eastAsia="Times New Roman" w:hAnsi="ITC Avant Garde"/>
                <w:b/>
                <w:color w:val="000000"/>
                <w:sz w:val="20"/>
                <w:szCs w:val="20"/>
                <w:lang w:eastAsia="es-MX"/>
              </w:rPr>
              <w:t>?</w:t>
            </w:r>
            <w:r>
              <w:rPr>
                <w:rFonts w:ascii="ITC Avant Garde" w:eastAsia="Times New Roman" w:hAnsi="ITC Avant Garde"/>
                <w:b/>
                <w:color w:val="000000"/>
                <w:sz w:val="20"/>
                <w:szCs w:val="20"/>
                <w:lang w:eastAsia="es-MX"/>
              </w:rPr>
              <w:t xml:space="preserve">  </w:t>
            </w:r>
          </w:p>
        </w:tc>
      </w:tr>
      <w:tr w:rsidR="00094041" w:rsidRPr="00E9169D" w:rsidTr="00B4445C">
        <w:trPr>
          <w:trHeight w:val="90"/>
        </w:trPr>
        <w:tc>
          <w:tcPr>
            <w:tcW w:w="2263" w:type="dxa"/>
            <w:shd w:val="clear" w:color="auto" w:fill="auto"/>
            <w:vAlign w:val="center"/>
          </w:tcPr>
          <w:p w:rsidR="00094041" w:rsidRPr="003F04F2" w:rsidRDefault="003B44C2" w:rsidP="00B77917">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6" w:type="dxa"/>
            <w:shd w:val="clear" w:color="auto" w:fill="auto"/>
            <w:vAlign w:val="center"/>
          </w:tcPr>
          <w:p w:rsidR="00094041" w:rsidRPr="003F04F2" w:rsidRDefault="00094041" w:rsidP="007E7B44">
            <w:pPr>
              <w:spacing w:after="0" w:line="240" w:lineRule="auto"/>
              <w:rPr>
                <w:rFonts w:ascii="ITC Avant Garde" w:eastAsia="Times New Roman" w:hAnsi="ITC Avant Garde"/>
                <w:color w:val="000000"/>
                <w:sz w:val="20"/>
                <w:szCs w:val="20"/>
                <w:lang w:eastAsia="es-MX"/>
              </w:rPr>
            </w:pPr>
          </w:p>
        </w:tc>
      </w:tr>
      <w:tr w:rsidR="00094041" w:rsidRPr="00E9169D" w:rsidTr="00B4445C">
        <w:trPr>
          <w:trHeight w:val="90"/>
        </w:trPr>
        <w:tc>
          <w:tcPr>
            <w:tcW w:w="2263" w:type="dxa"/>
            <w:shd w:val="clear" w:color="auto" w:fill="auto"/>
            <w:vAlign w:val="center"/>
          </w:tcPr>
          <w:p w:rsidR="00094041"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94041">
              <w:rPr>
                <w:rFonts w:ascii="ITC Avant Garde" w:eastAsia="Times New Roman" w:hAnsi="ITC Avant Garde"/>
                <w:color w:val="000000"/>
                <w:sz w:val="20"/>
                <w:szCs w:val="20"/>
                <w:lang w:eastAsia="es-MX"/>
              </w:rPr>
              <w:t xml:space="preserve"> </w:t>
            </w:r>
          </w:p>
        </w:tc>
        <w:tc>
          <w:tcPr>
            <w:tcW w:w="6526" w:type="dxa"/>
            <w:shd w:val="clear" w:color="auto" w:fill="auto"/>
            <w:vAlign w:val="center"/>
          </w:tcPr>
          <w:p w:rsidR="00094041" w:rsidRPr="003F04F2" w:rsidRDefault="00094041" w:rsidP="00094041">
            <w:pPr>
              <w:spacing w:after="0" w:line="240" w:lineRule="auto"/>
              <w:rPr>
                <w:rFonts w:ascii="ITC Avant Garde" w:eastAsia="Times New Roman" w:hAnsi="ITC Avant Garde"/>
                <w:i/>
                <w:color w:val="A6A6A6"/>
                <w:sz w:val="18"/>
                <w:szCs w:val="20"/>
                <w:lang w:eastAsia="es-MX"/>
              </w:rPr>
            </w:pPr>
          </w:p>
        </w:tc>
      </w:tr>
      <w:tr w:rsidR="00094041" w:rsidRPr="00E9169D" w:rsidTr="005520AA">
        <w:trPr>
          <w:trHeight w:val="90"/>
        </w:trPr>
        <w:tc>
          <w:tcPr>
            <w:tcW w:w="8789" w:type="dxa"/>
            <w:gridSpan w:val="2"/>
            <w:shd w:val="clear" w:color="auto" w:fill="auto"/>
            <w:vAlign w:val="center"/>
          </w:tcPr>
          <w:p w:rsidR="00094041" w:rsidRDefault="00094041" w:rsidP="00094041">
            <w:pPr>
              <w:spacing w:after="0" w:line="240"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94041" w:rsidRPr="003F04F2" w:rsidRDefault="00094041" w:rsidP="00A610BA">
            <w:pPr>
              <w:spacing w:after="0" w:line="240" w:lineRule="auto"/>
              <w:rPr>
                <w:rFonts w:ascii="ITC Avant Garde" w:eastAsia="Times New Roman" w:hAnsi="ITC Avant Garde"/>
                <w:i/>
                <w:color w:val="A6A6A6"/>
                <w:sz w:val="18"/>
                <w:szCs w:val="20"/>
                <w:lang w:eastAsia="es-MX"/>
              </w:rPr>
            </w:pPr>
          </w:p>
        </w:tc>
      </w:tr>
      <w:tr w:rsidR="00D32A71" w:rsidRPr="00E9169D" w:rsidTr="00A610BA">
        <w:trPr>
          <w:trHeight w:val="290"/>
        </w:trPr>
        <w:tc>
          <w:tcPr>
            <w:tcW w:w="8789" w:type="dxa"/>
            <w:gridSpan w:val="2"/>
            <w:shd w:val="clear" w:color="auto" w:fill="auto"/>
            <w:vAlign w:val="center"/>
          </w:tcPr>
          <w:p w:rsidR="00D32A71" w:rsidRPr="003F04F2" w:rsidRDefault="00D32A71" w:rsidP="00F04E72">
            <w:pPr>
              <w:spacing w:after="0" w:line="276" w:lineRule="auto"/>
              <w:jc w:val="both"/>
              <w:rPr>
                <w:rFonts w:ascii="ITC Avant Garde" w:eastAsia="Times New Roman" w:hAnsi="ITC Avant Garde"/>
                <w:color w:val="000000"/>
                <w:lang w:eastAsia="es-MX"/>
              </w:rPr>
            </w:pPr>
            <w:r w:rsidRPr="0098095A">
              <w:rPr>
                <w:rFonts w:ascii="ITC Avant Garde" w:eastAsia="Times New Roman" w:hAnsi="ITC Avant Garde"/>
                <w:b/>
                <w:color w:val="000000"/>
                <w:sz w:val="20"/>
                <w:szCs w:val="20"/>
                <w:lang w:eastAsia="es-MX"/>
              </w:rPr>
              <w:t xml:space="preserve">2. </w:t>
            </w:r>
            <w:r w:rsidR="00575EFD" w:rsidRPr="00DC7F45">
              <w:rPr>
                <w:rFonts w:ascii="ITC Avant Garde" w:eastAsia="Times New Roman" w:hAnsi="ITC Avant Garde"/>
                <w:b/>
                <w:color w:val="000000"/>
                <w:sz w:val="20"/>
                <w:szCs w:val="20"/>
                <w:lang w:eastAsia="es-MX"/>
              </w:rPr>
              <w:t>¿</w:t>
            </w:r>
            <w:r w:rsidR="009E43A3">
              <w:rPr>
                <w:rFonts w:ascii="ITC Avant Garde" w:eastAsia="Times New Roman" w:hAnsi="ITC Avant Garde"/>
                <w:b/>
                <w:color w:val="000000"/>
                <w:sz w:val="20"/>
                <w:szCs w:val="20"/>
                <w:lang w:eastAsia="es-MX"/>
              </w:rPr>
              <w:t>I</w:t>
            </w:r>
            <w:r w:rsidR="00DC7F45">
              <w:rPr>
                <w:rFonts w:ascii="ITC Avant Garde" w:eastAsia="Times New Roman" w:hAnsi="ITC Avant Garde"/>
                <w:b/>
                <w:color w:val="000000"/>
                <w:sz w:val="20"/>
                <w:szCs w:val="20"/>
                <w:lang w:eastAsia="es-MX"/>
              </w:rPr>
              <w:t xml:space="preserve">dentifica </w:t>
            </w:r>
            <w:r w:rsidR="00F04E72">
              <w:rPr>
                <w:rFonts w:ascii="ITC Avant Garde" w:eastAsia="Times New Roman" w:hAnsi="ITC Avant Garde"/>
                <w:b/>
                <w:color w:val="000000"/>
                <w:sz w:val="20"/>
                <w:szCs w:val="20"/>
                <w:lang w:eastAsia="es-MX"/>
              </w:rPr>
              <w:t>factores que puedan ser</w:t>
            </w:r>
            <w:r w:rsidR="00DC7F45" w:rsidRPr="0098316E">
              <w:rPr>
                <w:rFonts w:ascii="ITC Avant Garde" w:eastAsia="Times New Roman" w:hAnsi="ITC Avant Garde"/>
                <w:b/>
                <w:color w:val="000000"/>
                <w:sz w:val="20"/>
                <w:szCs w:val="20"/>
                <w:lang w:eastAsia="es-MX"/>
              </w:rPr>
              <w:t xml:space="preserve"> una barrera para acceder a espacios publicitarios ofertados por el AEPR</w:t>
            </w:r>
            <w:r w:rsidR="001D07E4" w:rsidRPr="0098316E">
              <w:rPr>
                <w:rFonts w:ascii="ITC Avant Garde" w:eastAsia="Times New Roman" w:hAnsi="ITC Avant Garde"/>
                <w:b/>
                <w:color w:val="000000"/>
                <w:sz w:val="20"/>
                <w:szCs w:val="20"/>
                <w:lang w:eastAsia="es-MX"/>
              </w:rPr>
              <w:t>?</w:t>
            </w:r>
          </w:p>
        </w:tc>
      </w:tr>
      <w:tr w:rsidR="00094041" w:rsidRPr="00E9169D" w:rsidTr="00B4445C">
        <w:trPr>
          <w:trHeight w:val="90"/>
        </w:trPr>
        <w:tc>
          <w:tcPr>
            <w:tcW w:w="2263" w:type="dxa"/>
            <w:shd w:val="clear" w:color="auto" w:fill="auto"/>
            <w:vAlign w:val="center"/>
          </w:tcPr>
          <w:p w:rsidR="00094041" w:rsidRPr="003F04F2" w:rsidRDefault="003B44C2" w:rsidP="00B77917">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6" w:type="dxa"/>
            <w:shd w:val="clear" w:color="auto" w:fill="auto"/>
            <w:vAlign w:val="center"/>
          </w:tcPr>
          <w:p w:rsidR="00094041" w:rsidRPr="003F04F2" w:rsidRDefault="00094041" w:rsidP="003D1364">
            <w:pPr>
              <w:spacing w:after="0" w:line="276" w:lineRule="auto"/>
              <w:rPr>
                <w:rFonts w:ascii="ITC Avant Garde" w:eastAsia="Times New Roman" w:hAnsi="ITC Avant Garde"/>
                <w:color w:val="000000"/>
                <w:sz w:val="20"/>
                <w:szCs w:val="20"/>
                <w:lang w:eastAsia="es-MX"/>
              </w:rPr>
            </w:pPr>
          </w:p>
        </w:tc>
      </w:tr>
      <w:tr w:rsidR="00094041" w:rsidRPr="00E9169D" w:rsidTr="00B4445C">
        <w:trPr>
          <w:trHeight w:val="90"/>
        </w:trPr>
        <w:tc>
          <w:tcPr>
            <w:tcW w:w="2263" w:type="dxa"/>
            <w:shd w:val="clear" w:color="auto" w:fill="auto"/>
            <w:vAlign w:val="center"/>
          </w:tcPr>
          <w:p w:rsidR="00094041"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94041">
              <w:rPr>
                <w:rFonts w:ascii="ITC Avant Garde" w:eastAsia="Times New Roman" w:hAnsi="ITC Avant Garde"/>
                <w:color w:val="000000"/>
                <w:sz w:val="20"/>
                <w:szCs w:val="20"/>
                <w:lang w:eastAsia="es-MX"/>
              </w:rPr>
              <w:t xml:space="preserve"> </w:t>
            </w:r>
          </w:p>
        </w:tc>
        <w:tc>
          <w:tcPr>
            <w:tcW w:w="6526" w:type="dxa"/>
            <w:shd w:val="clear" w:color="auto" w:fill="auto"/>
            <w:vAlign w:val="center"/>
          </w:tcPr>
          <w:p w:rsidR="00094041" w:rsidRPr="003F04F2" w:rsidRDefault="00094041" w:rsidP="003D1364">
            <w:pPr>
              <w:spacing w:after="0" w:line="276" w:lineRule="auto"/>
              <w:rPr>
                <w:rFonts w:ascii="ITC Avant Garde" w:eastAsia="Times New Roman" w:hAnsi="ITC Avant Garde"/>
                <w:i/>
                <w:color w:val="A6A6A6"/>
                <w:sz w:val="18"/>
                <w:szCs w:val="20"/>
                <w:lang w:eastAsia="es-MX"/>
              </w:rPr>
            </w:pPr>
          </w:p>
        </w:tc>
      </w:tr>
      <w:tr w:rsidR="00094041" w:rsidRPr="00E9169D" w:rsidTr="005520AA">
        <w:trPr>
          <w:trHeight w:val="90"/>
        </w:trPr>
        <w:tc>
          <w:tcPr>
            <w:tcW w:w="8789" w:type="dxa"/>
            <w:gridSpan w:val="2"/>
            <w:shd w:val="clear" w:color="auto" w:fill="auto"/>
            <w:vAlign w:val="center"/>
          </w:tcPr>
          <w:p w:rsidR="00094041" w:rsidRDefault="00094041" w:rsidP="003D1364">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94041" w:rsidRPr="003F04F2" w:rsidRDefault="00094041" w:rsidP="003D1364">
            <w:pPr>
              <w:spacing w:after="0" w:line="276" w:lineRule="auto"/>
              <w:rPr>
                <w:rFonts w:ascii="ITC Avant Garde" w:eastAsia="Times New Roman" w:hAnsi="ITC Avant Garde"/>
                <w:i/>
                <w:color w:val="A6A6A6"/>
                <w:sz w:val="18"/>
                <w:szCs w:val="20"/>
                <w:lang w:eastAsia="es-MX"/>
              </w:rPr>
            </w:pPr>
          </w:p>
        </w:tc>
      </w:tr>
      <w:tr w:rsidR="00D32A71" w:rsidRPr="00E9169D" w:rsidTr="00A610BA">
        <w:trPr>
          <w:trHeight w:val="414"/>
        </w:trPr>
        <w:tc>
          <w:tcPr>
            <w:tcW w:w="8789" w:type="dxa"/>
            <w:gridSpan w:val="2"/>
            <w:shd w:val="clear" w:color="auto" w:fill="FFFFFF"/>
            <w:vAlign w:val="center"/>
          </w:tcPr>
          <w:p w:rsidR="00D32A71" w:rsidRPr="003F04F2" w:rsidRDefault="00E10170" w:rsidP="00A610BA">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w:t>
            </w:r>
            <w:r w:rsidR="00D32A71">
              <w:rPr>
                <w:rFonts w:ascii="ITC Avant Garde" w:eastAsia="Times New Roman" w:hAnsi="ITC Avant Garde"/>
                <w:b/>
                <w:color w:val="000000"/>
                <w:sz w:val="20"/>
                <w:szCs w:val="20"/>
                <w:lang w:eastAsia="es-MX"/>
              </w:rPr>
              <w:t xml:space="preserve">. </w:t>
            </w:r>
            <w:r w:rsidR="00D32A71" w:rsidRPr="003F04F2">
              <w:rPr>
                <w:rFonts w:ascii="ITC Avant Garde" w:eastAsia="Times New Roman" w:hAnsi="ITC Avant Garde"/>
                <w:b/>
                <w:color w:val="000000"/>
                <w:sz w:val="20"/>
                <w:szCs w:val="20"/>
                <w:lang w:eastAsia="es-MX"/>
              </w:rPr>
              <w:t>En caso de contar con una propuesta específica sobre alguna d</w:t>
            </w:r>
            <w:r w:rsidR="00EF1F63">
              <w:rPr>
                <w:rFonts w:ascii="ITC Avant Garde" w:eastAsia="Times New Roman" w:hAnsi="ITC Avant Garde"/>
                <w:b/>
                <w:color w:val="000000"/>
                <w:sz w:val="20"/>
                <w:szCs w:val="20"/>
                <w:lang w:eastAsia="es-MX"/>
              </w:rPr>
              <w:t>e las medidas relacionadas con P</w:t>
            </w:r>
            <w:r w:rsidR="00D32A71" w:rsidRPr="003F04F2">
              <w:rPr>
                <w:rFonts w:ascii="ITC Avant Garde" w:eastAsia="Times New Roman" w:hAnsi="ITC Avant Garde"/>
                <w:b/>
                <w:color w:val="000000"/>
                <w:sz w:val="20"/>
                <w:szCs w:val="20"/>
                <w:lang w:eastAsia="es-MX"/>
              </w:rPr>
              <w:t>ublicidad, deberá indicarla.</w:t>
            </w:r>
          </w:p>
          <w:p w:rsidR="00D32A71" w:rsidRPr="003F04F2" w:rsidRDefault="00D32A71" w:rsidP="00A610BA">
            <w:pPr>
              <w:jc w:val="both"/>
              <w:rPr>
                <w:rFonts w:ascii="ITC Avant Garde" w:eastAsia="Times New Roman" w:hAnsi="ITC Avant Garde"/>
                <w:color w:val="000000"/>
                <w:sz w:val="20"/>
                <w:szCs w:val="20"/>
                <w:lang w:eastAsia="es-MX"/>
              </w:rPr>
            </w:pPr>
            <w:r w:rsidRPr="003F04F2">
              <w:rPr>
                <w:rFonts w:ascii="ITC Avant Garde" w:eastAsia="Times New Roman" w:hAnsi="ITC Avant Garde"/>
                <w:color w:val="000000"/>
                <w:sz w:val="16"/>
                <w:szCs w:val="20"/>
                <w:lang w:eastAsia="es-MX"/>
              </w:rPr>
              <w:t>Nota:  a efecto de realizar una valoración adecuada, cualquier propuesta deberá estar sustentada en lo manifestado en las respuestas a las preguntas previas.</w:t>
            </w:r>
          </w:p>
        </w:tc>
      </w:tr>
      <w:tr w:rsidR="001C11B0" w:rsidRPr="00E9169D" w:rsidTr="00B4445C">
        <w:trPr>
          <w:trHeight w:val="414"/>
        </w:trPr>
        <w:tc>
          <w:tcPr>
            <w:tcW w:w="2263" w:type="dxa"/>
            <w:shd w:val="clear" w:color="auto" w:fill="FFFFFF"/>
            <w:vAlign w:val="center"/>
          </w:tcPr>
          <w:p w:rsidR="001C11B0" w:rsidRPr="003805B5" w:rsidRDefault="003B44C2" w:rsidP="00B4445C">
            <w:pPr>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6" w:type="dxa"/>
            <w:shd w:val="clear" w:color="auto" w:fill="FFFFFF"/>
          </w:tcPr>
          <w:p w:rsidR="001C11B0" w:rsidRPr="003805B5" w:rsidRDefault="001C11B0" w:rsidP="001C11B0">
            <w:pPr>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r w:rsidR="001C11B0" w:rsidRPr="00E9169D" w:rsidTr="00B4445C">
        <w:trPr>
          <w:trHeight w:val="414"/>
        </w:trPr>
        <w:tc>
          <w:tcPr>
            <w:tcW w:w="2263" w:type="dxa"/>
            <w:shd w:val="clear" w:color="auto" w:fill="FFFFFF"/>
            <w:vAlign w:val="center"/>
          </w:tcPr>
          <w:p w:rsidR="001C11B0" w:rsidRPr="003805B5" w:rsidRDefault="00851539" w:rsidP="00B4445C">
            <w:pPr>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1C11B0">
              <w:rPr>
                <w:rFonts w:ascii="ITC Avant Garde" w:eastAsia="Times New Roman" w:hAnsi="ITC Avant Garde"/>
                <w:color w:val="000000"/>
                <w:sz w:val="20"/>
                <w:szCs w:val="20"/>
                <w:lang w:eastAsia="es-MX"/>
              </w:rPr>
              <w:t xml:space="preserve"> </w:t>
            </w:r>
          </w:p>
        </w:tc>
        <w:tc>
          <w:tcPr>
            <w:tcW w:w="6526" w:type="dxa"/>
            <w:shd w:val="clear" w:color="auto" w:fill="FFFFFF"/>
          </w:tcPr>
          <w:p w:rsidR="001C11B0" w:rsidRPr="003805B5" w:rsidRDefault="001C11B0" w:rsidP="001C11B0">
            <w:pPr>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bl>
    <w:p w:rsidR="002124FB" w:rsidRDefault="002124FB" w:rsidP="00C209CD">
      <w:pPr>
        <w:spacing w:after="0"/>
        <w:jc w:val="both"/>
        <w:rPr>
          <w:rFonts w:ascii="ITC Avant Garde" w:hAnsi="ITC Avant Garde"/>
          <w:sz w:val="12"/>
        </w:rPr>
      </w:pPr>
    </w:p>
    <w:p w:rsidR="00D32A71" w:rsidRDefault="00D32A71" w:rsidP="00C209CD">
      <w:pPr>
        <w:spacing w:after="0"/>
        <w:jc w:val="both"/>
        <w:rPr>
          <w:rFonts w:ascii="ITC Avant Garde" w:hAnsi="ITC Avant Garde"/>
          <w:sz w:val="12"/>
        </w:rPr>
      </w:pPr>
    </w:p>
    <w:tbl>
      <w:tblPr>
        <w:tblpPr w:leftFromText="141" w:rightFromText="141" w:vertAnchor="text" w:tblpX="217" w:tblpY="10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526"/>
      </w:tblGrid>
      <w:tr w:rsidR="00D32A71" w:rsidRPr="00E9169D" w:rsidTr="00B4445C">
        <w:trPr>
          <w:trHeight w:val="290"/>
        </w:trPr>
        <w:tc>
          <w:tcPr>
            <w:tcW w:w="2263" w:type="dxa"/>
            <w:shd w:val="clear" w:color="auto" w:fill="C5E0B3"/>
            <w:vAlign w:val="center"/>
          </w:tcPr>
          <w:p w:rsidR="00D32A71" w:rsidRPr="003F04F2" w:rsidRDefault="00D32A71" w:rsidP="00A610BA">
            <w:pPr>
              <w:spacing w:before="24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Medida Vigésima Cuarta. Referente a la </w:t>
            </w:r>
            <w:r w:rsidRPr="003F04F2">
              <w:rPr>
                <w:rFonts w:ascii="ITC Avant Garde" w:eastAsia="Times New Roman" w:hAnsi="ITC Avant Garde"/>
                <w:b/>
                <w:color w:val="000000"/>
                <w:sz w:val="20"/>
                <w:u w:val="single"/>
                <w:lang w:eastAsia="es-MX"/>
              </w:rPr>
              <w:t>Relación entre Agentes Preponderantes</w:t>
            </w:r>
          </w:p>
        </w:tc>
        <w:tc>
          <w:tcPr>
            <w:tcW w:w="6526" w:type="dxa"/>
            <w:shd w:val="clear" w:color="auto" w:fill="C5E0B3"/>
            <w:vAlign w:val="center"/>
          </w:tcPr>
          <w:p w:rsidR="00D32A71" w:rsidRPr="003F04F2" w:rsidRDefault="00D32A71" w:rsidP="00A610BA">
            <w:pPr>
              <w:spacing w:before="240" w:after="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Objetivo de la medida: </w:t>
            </w:r>
          </w:p>
          <w:p w:rsidR="00D32A71" w:rsidRPr="003F04F2" w:rsidRDefault="00D32A71" w:rsidP="00A610BA">
            <w:pPr>
              <w:numPr>
                <w:ilvl w:val="0"/>
                <w:numId w:val="20"/>
              </w:numPr>
              <w:spacing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Evitar incentivos y canales de comunicación para que los Agentes Económicos Preponderantes en radiodifusión y telecomunicaciones coordinen sus acciones para restringir la competencia en los servicios en que concurren.</w:t>
            </w:r>
          </w:p>
        </w:tc>
      </w:tr>
      <w:tr w:rsidR="00D32A71" w:rsidRPr="00E9169D" w:rsidTr="00A610BA">
        <w:trPr>
          <w:trHeight w:val="290"/>
        </w:trPr>
        <w:tc>
          <w:tcPr>
            <w:tcW w:w="8789" w:type="dxa"/>
            <w:gridSpan w:val="2"/>
            <w:shd w:val="clear" w:color="auto" w:fill="auto"/>
            <w:vAlign w:val="center"/>
          </w:tcPr>
          <w:p w:rsidR="00D32A71" w:rsidRPr="003F04F2" w:rsidRDefault="00D32A71" w:rsidP="00A610BA">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Contexto:</w:t>
            </w:r>
          </w:p>
          <w:p w:rsidR="00D32A71" w:rsidRPr="003F04F2" w:rsidRDefault="00D32A71" w:rsidP="00A610BA">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 xml:space="preserve">Considerando la alta concentración que existe en los sectores de telecomunicaciones y radiodifusión, así como la convergencia que impera en ambas materias, el Instituto considera necesario evitar la formación de mecanismos de coordinación e intercambio de información entre los agentes económicos preponderantes cuya finalidad sea inhibir los mecanismos de mercado. </w:t>
            </w:r>
          </w:p>
          <w:p w:rsidR="00D32A71" w:rsidRPr="003F04F2" w:rsidRDefault="00D32A71" w:rsidP="00A610BA">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Resumen de medida impuesta:</w:t>
            </w:r>
          </w:p>
          <w:p w:rsidR="00D32A71" w:rsidRPr="003F04F2" w:rsidRDefault="00D32A71" w:rsidP="00FA28C2">
            <w:pPr>
              <w:spacing w:after="120" w:line="276" w:lineRule="auto"/>
              <w:jc w:val="both"/>
              <w:rPr>
                <w:rFonts w:ascii="ITC Avant Garde" w:eastAsia="Times New Roman" w:hAnsi="ITC Avant Garde"/>
                <w:color w:val="000000"/>
                <w:sz w:val="20"/>
              </w:rPr>
            </w:pPr>
            <w:r w:rsidRPr="003F04F2">
              <w:rPr>
                <w:rFonts w:ascii="ITC Avant Garde" w:eastAsia="Times New Roman" w:hAnsi="ITC Avant Garde"/>
                <w:color w:val="000000"/>
                <w:sz w:val="20"/>
                <w:lang w:eastAsia="es-MX"/>
              </w:rPr>
              <w:t>El Instituto impuso al AEPR la prohibición de participar, directa o indirectamente,</w:t>
            </w:r>
            <w:r w:rsidRPr="003F04F2">
              <w:rPr>
                <w:rFonts w:ascii="ITC Avant Garde" w:hAnsi="ITC Avant Garde"/>
              </w:rPr>
              <w:t xml:space="preserve"> </w:t>
            </w:r>
            <w:r w:rsidRPr="003F04F2">
              <w:rPr>
                <w:rFonts w:ascii="ITC Avant Garde" w:eastAsia="Times New Roman" w:hAnsi="ITC Avant Garde"/>
                <w:color w:val="000000"/>
                <w:sz w:val="20"/>
                <w:lang w:eastAsia="es-MX"/>
              </w:rPr>
              <w:t xml:space="preserve">en el capital social </w:t>
            </w:r>
            <w:r w:rsidR="005D1637">
              <w:rPr>
                <w:rFonts w:ascii="ITC Avant Garde" w:eastAsia="Times New Roman" w:hAnsi="ITC Avant Garde"/>
                <w:color w:val="000000"/>
                <w:sz w:val="20"/>
                <w:lang w:eastAsia="es-MX"/>
              </w:rPr>
              <w:t>o</w:t>
            </w:r>
            <w:r w:rsidRPr="003F04F2">
              <w:rPr>
                <w:rFonts w:ascii="ITC Avant Garde" w:eastAsia="Times New Roman" w:hAnsi="ITC Avant Garde"/>
                <w:color w:val="000000"/>
                <w:sz w:val="20"/>
                <w:lang w:eastAsia="es-MX"/>
              </w:rPr>
              <w:t xml:space="preserve"> influir en forma alguna en la administración o control, </w:t>
            </w:r>
            <w:r w:rsidR="000C1C30">
              <w:rPr>
                <w:rFonts w:ascii="ITC Avant Garde" w:eastAsia="Times New Roman" w:hAnsi="ITC Avant Garde"/>
                <w:color w:val="000000"/>
                <w:sz w:val="20"/>
                <w:lang w:eastAsia="es-MX"/>
              </w:rPr>
              <w:t xml:space="preserve">así como </w:t>
            </w:r>
            <w:r w:rsidR="00D745BF">
              <w:rPr>
                <w:rFonts w:ascii="ITC Avant Garde" w:eastAsia="Times New Roman" w:hAnsi="ITC Avant Garde"/>
                <w:color w:val="000000"/>
                <w:sz w:val="20"/>
                <w:lang w:eastAsia="es-MX"/>
              </w:rPr>
              <w:t>de</w:t>
            </w:r>
            <w:r w:rsidR="00FA28C2" w:rsidRPr="003F04F2">
              <w:rPr>
                <w:rFonts w:ascii="ITC Avant Garde" w:eastAsia="Times New Roman" w:hAnsi="ITC Avant Garde"/>
                <w:color w:val="000000"/>
                <w:sz w:val="20"/>
                <w:lang w:eastAsia="es-MX"/>
              </w:rPr>
              <w:t xml:space="preserve"> </w:t>
            </w:r>
            <w:r w:rsidRPr="003F04F2">
              <w:rPr>
                <w:rFonts w:ascii="ITC Avant Garde" w:eastAsia="Times New Roman" w:hAnsi="ITC Avant Garde"/>
                <w:color w:val="000000"/>
                <w:sz w:val="20"/>
                <w:lang w:eastAsia="es-MX"/>
              </w:rPr>
              <w:t>poseer instrumento o título alguno que le otorgue esa posibilidad, del agente económico preponderante en el sector de las telecomunicaciones.</w:t>
            </w:r>
          </w:p>
        </w:tc>
      </w:tr>
      <w:tr w:rsidR="00D32A71" w:rsidRPr="00E9169D" w:rsidTr="00A610BA">
        <w:trPr>
          <w:trHeight w:val="290"/>
        </w:trPr>
        <w:tc>
          <w:tcPr>
            <w:tcW w:w="8789" w:type="dxa"/>
            <w:gridSpan w:val="2"/>
            <w:shd w:val="clear" w:color="auto" w:fill="auto"/>
            <w:vAlign w:val="center"/>
          </w:tcPr>
          <w:p w:rsidR="00D32A71" w:rsidRPr="003F04F2" w:rsidRDefault="00B859BA" w:rsidP="00D92420">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1. ¿</w:t>
            </w:r>
            <w:r w:rsidR="00C72469">
              <w:rPr>
                <w:rFonts w:ascii="ITC Avant Garde" w:eastAsia="Times New Roman" w:hAnsi="ITC Avant Garde"/>
                <w:b/>
                <w:color w:val="000000"/>
                <w:sz w:val="20"/>
                <w:szCs w:val="20"/>
                <w:lang w:eastAsia="es-MX"/>
              </w:rPr>
              <w:t>En qué grado c</w:t>
            </w:r>
            <w:r w:rsidRPr="001F00C6">
              <w:rPr>
                <w:rFonts w:ascii="ITC Avant Garde" w:eastAsia="Times New Roman" w:hAnsi="ITC Avant Garde"/>
                <w:b/>
                <w:color w:val="000000"/>
                <w:sz w:val="20"/>
                <w:szCs w:val="20"/>
                <w:lang w:eastAsia="es-MX"/>
              </w:rPr>
              <w:t xml:space="preserve">onsidera que las medidas referentes a </w:t>
            </w:r>
            <w:r>
              <w:rPr>
                <w:rFonts w:ascii="ITC Avant Garde" w:eastAsia="Times New Roman" w:hAnsi="ITC Avant Garde"/>
                <w:b/>
                <w:color w:val="000000"/>
                <w:sz w:val="20"/>
                <w:szCs w:val="20"/>
                <w:lang w:eastAsia="es-MX"/>
              </w:rPr>
              <w:t xml:space="preserve">la relación entre </w:t>
            </w:r>
            <w:r w:rsidR="00D92420">
              <w:rPr>
                <w:rFonts w:ascii="ITC Avant Garde" w:eastAsia="Times New Roman" w:hAnsi="ITC Avant Garde"/>
                <w:b/>
                <w:color w:val="000000"/>
                <w:sz w:val="20"/>
                <w:szCs w:val="20"/>
                <w:lang w:eastAsia="es-MX"/>
              </w:rPr>
              <w:t>A</w:t>
            </w:r>
            <w:r>
              <w:rPr>
                <w:rFonts w:ascii="ITC Avant Garde" w:eastAsia="Times New Roman" w:hAnsi="ITC Avant Garde"/>
                <w:b/>
                <w:color w:val="000000"/>
                <w:sz w:val="20"/>
                <w:szCs w:val="20"/>
                <w:lang w:eastAsia="es-MX"/>
              </w:rPr>
              <w:t xml:space="preserve">gentes </w:t>
            </w:r>
            <w:r w:rsidR="00D92420">
              <w:rPr>
                <w:rFonts w:ascii="ITC Avant Garde" w:eastAsia="Times New Roman" w:hAnsi="ITC Avant Garde"/>
                <w:b/>
                <w:color w:val="000000"/>
                <w:sz w:val="20"/>
                <w:szCs w:val="20"/>
                <w:lang w:eastAsia="es-MX"/>
              </w:rPr>
              <w:t>Económicos P</w:t>
            </w:r>
            <w:r>
              <w:rPr>
                <w:rFonts w:ascii="ITC Avant Garde" w:eastAsia="Times New Roman" w:hAnsi="ITC Avant Garde"/>
                <w:b/>
                <w:color w:val="000000"/>
                <w:sz w:val="20"/>
                <w:szCs w:val="20"/>
                <w:lang w:eastAsia="es-MX"/>
              </w:rPr>
              <w:t>reponderantes</w:t>
            </w:r>
            <w:r w:rsidRPr="001F00C6">
              <w:rPr>
                <w:rFonts w:ascii="ITC Avant Garde" w:eastAsia="Times New Roman" w:hAnsi="ITC Avant Garde"/>
                <w:b/>
                <w:color w:val="000000"/>
                <w:sz w:val="20"/>
                <w:szCs w:val="20"/>
                <w:lang w:eastAsia="es-MX"/>
              </w:rPr>
              <w:t xml:space="preserve"> </w:t>
            </w:r>
            <w:r w:rsidR="00C72469">
              <w:rPr>
                <w:rFonts w:ascii="ITC Avant Garde" w:eastAsia="Times New Roman" w:hAnsi="ITC Avant Garde"/>
                <w:b/>
                <w:color w:val="000000"/>
                <w:sz w:val="20"/>
                <w:szCs w:val="20"/>
                <w:lang w:eastAsia="es-MX"/>
              </w:rPr>
              <w:t xml:space="preserve">contribuyen a alcanzar </w:t>
            </w:r>
            <w:r>
              <w:rPr>
                <w:rFonts w:ascii="ITC Avant Garde" w:eastAsia="Times New Roman" w:hAnsi="ITC Avant Garde"/>
                <w:b/>
                <w:color w:val="000000"/>
                <w:sz w:val="20"/>
                <w:szCs w:val="20"/>
                <w:lang w:eastAsia="es-MX"/>
              </w:rPr>
              <w:t xml:space="preserve">los objetivos </w:t>
            </w:r>
            <w:r w:rsidR="00C72469">
              <w:rPr>
                <w:rFonts w:ascii="ITC Avant Garde" w:eastAsia="Times New Roman" w:hAnsi="ITC Avant Garde"/>
                <w:b/>
                <w:color w:val="000000"/>
                <w:sz w:val="20"/>
                <w:szCs w:val="20"/>
                <w:lang w:eastAsia="es-MX"/>
              </w:rPr>
              <w:t xml:space="preserve">por los que se </w:t>
            </w:r>
            <w:r>
              <w:rPr>
                <w:rFonts w:ascii="ITC Avant Garde" w:eastAsia="Times New Roman" w:hAnsi="ITC Avant Garde"/>
                <w:b/>
                <w:color w:val="000000"/>
                <w:sz w:val="20"/>
                <w:szCs w:val="20"/>
                <w:lang w:eastAsia="es-MX"/>
              </w:rPr>
              <w:t>plantea</w:t>
            </w:r>
            <w:r w:rsidR="00C72469">
              <w:rPr>
                <w:rFonts w:ascii="ITC Avant Garde" w:eastAsia="Times New Roman" w:hAnsi="ITC Avant Garde"/>
                <w:b/>
                <w:color w:val="000000"/>
                <w:sz w:val="20"/>
                <w:szCs w:val="20"/>
                <w:lang w:eastAsia="es-MX"/>
              </w:rPr>
              <w:t>ron</w:t>
            </w:r>
            <w:r w:rsidRPr="001F00C6">
              <w:rPr>
                <w:rFonts w:ascii="ITC Avant Garde" w:eastAsia="Times New Roman" w:hAnsi="ITC Avant Garde"/>
                <w:b/>
                <w:color w:val="000000"/>
                <w:sz w:val="20"/>
                <w:szCs w:val="20"/>
                <w:lang w:eastAsia="es-MX"/>
              </w:rPr>
              <w:t>?</w:t>
            </w:r>
            <w:r>
              <w:rPr>
                <w:rFonts w:ascii="ITC Avant Garde" w:eastAsia="Times New Roman" w:hAnsi="ITC Avant Garde"/>
                <w:b/>
                <w:color w:val="000000"/>
                <w:sz w:val="20"/>
                <w:szCs w:val="20"/>
                <w:lang w:eastAsia="es-MX"/>
              </w:rPr>
              <w:t xml:space="preserve">  </w:t>
            </w:r>
          </w:p>
        </w:tc>
      </w:tr>
      <w:tr w:rsidR="00094041" w:rsidRPr="00E9169D" w:rsidTr="00B4445C">
        <w:trPr>
          <w:trHeight w:val="90"/>
        </w:trPr>
        <w:tc>
          <w:tcPr>
            <w:tcW w:w="2263" w:type="dxa"/>
            <w:shd w:val="clear" w:color="auto" w:fill="auto"/>
            <w:vAlign w:val="center"/>
          </w:tcPr>
          <w:p w:rsidR="00094041" w:rsidRPr="003F04F2" w:rsidRDefault="003B44C2"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Comentarios relacionados con las medidas aplicables a Grupo Televisa:</w:t>
            </w:r>
          </w:p>
        </w:tc>
        <w:tc>
          <w:tcPr>
            <w:tcW w:w="6526" w:type="dxa"/>
            <w:shd w:val="clear" w:color="auto" w:fill="auto"/>
            <w:vAlign w:val="center"/>
          </w:tcPr>
          <w:p w:rsidR="00094041" w:rsidRPr="003F04F2" w:rsidRDefault="00094041" w:rsidP="007E7B44">
            <w:pPr>
              <w:spacing w:after="0" w:line="240" w:lineRule="auto"/>
              <w:rPr>
                <w:rFonts w:ascii="ITC Avant Garde" w:eastAsia="Times New Roman" w:hAnsi="ITC Avant Garde"/>
                <w:i/>
                <w:color w:val="A6A6A6"/>
                <w:sz w:val="18"/>
                <w:szCs w:val="20"/>
                <w:lang w:eastAsia="es-MX"/>
              </w:rPr>
            </w:pPr>
          </w:p>
        </w:tc>
      </w:tr>
      <w:tr w:rsidR="00094041" w:rsidRPr="00E9169D" w:rsidTr="00B4445C">
        <w:trPr>
          <w:trHeight w:val="90"/>
        </w:trPr>
        <w:tc>
          <w:tcPr>
            <w:tcW w:w="2263" w:type="dxa"/>
            <w:shd w:val="clear" w:color="auto" w:fill="auto"/>
            <w:vAlign w:val="center"/>
          </w:tcPr>
          <w:p w:rsidR="00094041"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94041">
              <w:rPr>
                <w:rFonts w:ascii="ITC Avant Garde" w:eastAsia="Times New Roman" w:hAnsi="ITC Avant Garde"/>
                <w:color w:val="000000"/>
                <w:sz w:val="20"/>
                <w:szCs w:val="20"/>
                <w:lang w:eastAsia="es-MX"/>
              </w:rPr>
              <w:t xml:space="preserve"> </w:t>
            </w:r>
          </w:p>
        </w:tc>
        <w:tc>
          <w:tcPr>
            <w:tcW w:w="6526" w:type="dxa"/>
            <w:shd w:val="clear" w:color="auto" w:fill="auto"/>
            <w:vAlign w:val="center"/>
          </w:tcPr>
          <w:p w:rsidR="00094041" w:rsidRPr="003F04F2" w:rsidRDefault="00094041" w:rsidP="00094041">
            <w:pPr>
              <w:spacing w:after="0" w:line="240" w:lineRule="auto"/>
              <w:rPr>
                <w:rFonts w:ascii="ITC Avant Garde" w:eastAsia="Times New Roman" w:hAnsi="ITC Avant Garde"/>
                <w:i/>
                <w:color w:val="A6A6A6"/>
                <w:sz w:val="18"/>
                <w:szCs w:val="20"/>
                <w:lang w:eastAsia="es-MX"/>
              </w:rPr>
            </w:pPr>
          </w:p>
        </w:tc>
      </w:tr>
      <w:tr w:rsidR="00094041" w:rsidRPr="00E9169D" w:rsidTr="005520AA">
        <w:trPr>
          <w:trHeight w:val="90"/>
        </w:trPr>
        <w:tc>
          <w:tcPr>
            <w:tcW w:w="8789" w:type="dxa"/>
            <w:gridSpan w:val="2"/>
            <w:shd w:val="clear" w:color="auto" w:fill="auto"/>
            <w:vAlign w:val="center"/>
          </w:tcPr>
          <w:p w:rsidR="00094041" w:rsidRDefault="00094041" w:rsidP="005F4DE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94041" w:rsidRPr="003F04F2" w:rsidRDefault="00094041" w:rsidP="005F4DEC">
            <w:pPr>
              <w:spacing w:after="0" w:line="276" w:lineRule="auto"/>
              <w:rPr>
                <w:rFonts w:ascii="ITC Avant Garde" w:eastAsia="Times New Roman" w:hAnsi="ITC Avant Garde"/>
                <w:i/>
                <w:color w:val="A6A6A6"/>
                <w:sz w:val="18"/>
                <w:szCs w:val="20"/>
                <w:lang w:eastAsia="es-MX"/>
              </w:rPr>
            </w:pPr>
          </w:p>
        </w:tc>
      </w:tr>
      <w:tr w:rsidR="00D32A71" w:rsidRPr="00E9169D" w:rsidTr="00A610BA">
        <w:trPr>
          <w:trHeight w:val="414"/>
        </w:trPr>
        <w:tc>
          <w:tcPr>
            <w:tcW w:w="8789" w:type="dxa"/>
            <w:gridSpan w:val="2"/>
            <w:shd w:val="clear" w:color="auto" w:fill="FFFFFF"/>
            <w:vAlign w:val="center"/>
          </w:tcPr>
          <w:p w:rsidR="00D32A71" w:rsidRPr="003F04F2" w:rsidRDefault="005F4DEC" w:rsidP="005F4DEC">
            <w:pPr>
              <w:spacing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2</w:t>
            </w:r>
            <w:r w:rsidR="00D32A71">
              <w:rPr>
                <w:rFonts w:ascii="ITC Avant Garde" w:eastAsia="Times New Roman" w:hAnsi="ITC Avant Garde"/>
                <w:b/>
                <w:color w:val="000000"/>
                <w:sz w:val="20"/>
                <w:szCs w:val="20"/>
                <w:lang w:eastAsia="es-MX"/>
              </w:rPr>
              <w:t xml:space="preserve">. </w:t>
            </w:r>
            <w:r w:rsidR="00D32A71" w:rsidRPr="003F04F2">
              <w:rPr>
                <w:rFonts w:ascii="ITC Avant Garde" w:eastAsia="Times New Roman" w:hAnsi="ITC Avant Garde"/>
                <w:b/>
                <w:color w:val="000000"/>
                <w:sz w:val="20"/>
                <w:szCs w:val="20"/>
                <w:lang w:eastAsia="es-MX"/>
              </w:rPr>
              <w:t xml:space="preserve">En caso de contar con una propuesta específica sobre la medida de Relación entre Agentes </w:t>
            </w:r>
            <w:r w:rsidR="00D92420">
              <w:rPr>
                <w:rFonts w:ascii="ITC Avant Garde" w:eastAsia="Times New Roman" w:hAnsi="ITC Avant Garde"/>
                <w:b/>
                <w:color w:val="000000"/>
                <w:sz w:val="20"/>
                <w:szCs w:val="20"/>
                <w:lang w:eastAsia="es-MX"/>
              </w:rPr>
              <w:t xml:space="preserve">Económicos </w:t>
            </w:r>
            <w:r w:rsidR="00D32A71" w:rsidRPr="003F04F2">
              <w:rPr>
                <w:rFonts w:ascii="ITC Avant Garde" w:eastAsia="Times New Roman" w:hAnsi="ITC Avant Garde"/>
                <w:b/>
                <w:color w:val="000000"/>
                <w:sz w:val="20"/>
                <w:szCs w:val="20"/>
                <w:lang w:eastAsia="es-MX"/>
              </w:rPr>
              <w:t>Preponderantes, deberá indicarla.</w:t>
            </w:r>
          </w:p>
          <w:p w:rsidR="00D32A71" w:rsidRPr="003F04F2" w:rsidRDefault="00D32A71" w:rsidP="005F4DEC">
            <w:pPr>
              <w:spacing w:line="276" w:lineRule="auto"/>
              <w:jc w:val="both"/>
              <w:rPr>
                <w:rFonts w:ascii="ITC Avant Garde" w:eastAsia="Times New Roman" w:hAnsi="ITC Avant Garde"/>
                <w:color w:val="000000"/>
                <w:sz w:val="20"/>
                <w:szCs w:val="20"/>
                <w:lang w:eastAsia="es-MX"/>
              </w:rPr>
            </w:pPr>
            <w:r w:rsidRPr="003F04F2">
              <w:rPr>
                <w:rFonts w:ascii="ITC Avant Garde" w:eastAsia="Times New Roman" w:hAnsi="ITC Avant Garde"/>
                <w:color w:val="000000"/>
                <w:sz w:val="16"/>
                <w:szCs w:val="20"/>
                <w:lang w:eastAsia="es-MX"/>
              </w:rPr>
              <w:t>Nota:  a efecto de realizar una valoración adecuada, cualquier propuesta deberá estar sustentada en lo manifestado en las respuestas a las preguntas previas.</w:t>
            </w:r>
          </w:p>
        </w:tc>
      </w:tr>
      <w:tr w:rsidR="001C11B0" w:rsidRPr="00E9169D" w:rsidTr="00B4445C">
        <w:trPr>
          <w:trHeight w:val="414"/>
        </w:trPr>
        <w:tc>
          <w:tcPr>
            <w:tcW w:w="2263" w:type="dxa"/>
            <w:shd w:val="clear" w:color="auto" w:fill="FFFFFF"/>
            <w:vAlign w:val="center"/>
          </w:tcPr>
          <w:p w:rsidR="001C11B0" w:rsidRPr="003805B5" w:rsidRDefault="003B44C2" w:rsidP="00B4445C">
            <w:pPr>
              <w:spacing w:line="276" w:lineRule="auto"/>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6" w:type="dxa"/>
            <w:shd w:val="clear" w:color="auto" w:fill="FFFFFF"/>
          </w:tcPr>
          <w:p w:rsidR="001C11B0" w:rsidRPr="003805B5" w:rsidRDefault="001C11B0" w:rsidP="001C11B0">
            <w:pPr>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r w:rsidR="001C11B0" w:rsidRPr="00E9169D" w:rsidTr="00B4445C">
        <w:trPr>
          <w:trHeight w:val="414"/>
        </w:trPr>
        <w:tc>
          <w:tcPr>
            <w:tcW w:w="2263" w:type="dxa"/>
            <w:shd w:val="clear" w:color="auto" w:fill="FFFFFF"/>
            <w:vAlign w:val="center"/>
          </w:tcPr>
          <w:p w:rsidR="001C11B0" w:rsidRPr="003805B5" w:rsidRDefault="00851539" w:rsidP="00B4445C">
            <w:pPr>
              <w:spacing w:line="276" w:lineRule="auto"/>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1C11B0">
              <w:rPr>
                <w:rFonts w:ascii="ITC Avant Garde" w:eastAsia="Times New Roman" w:hAnsi="ITC Avant Garde"/>
                <w:color w:val="000000"/>
                <w:sz w:val="20"/>
                <w:szCs w:val="20"/>
                <w:lang w:eastAsia="es-MX"/>
              </w:rPr>
              <w:t xml:space="preserve"> </w:t>
            </w:r>
          </w:p>
        </w:tc>
        <w:tc>
          <w:tcPr>
            <w:tcW w:w="6526" w:type="dxa"/>
            <w:shd w:val="clear" w:color="auto" w:fill="FFFFFF"/>
          </w:tcPr>
          <w:p w:rsidR="001C11B0" w:rsidRPr="003805B5" w:rsidRDefault="001C11B0" w:rsidP="001C11B0">
            <w:pPr>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bl>
    <w:p w:rsidR="00D32A71" w:rsidRDefault="00D32A71" w:rsidP="00C209CD">
      <w:pPr>
        <w:spacing w:after="0"/>
        <w:jc w:val="both"/>
        <w:rPr>
          <w:rFonts w:ascii="ITC Avant Garde" w:hAnsi="ITC Avant Garde"/>
          <w:sz w:val="12"/>
        </w:rPr>
      </w:pPr>
    </w:p>
    <w:p w:rsidR="00D32A71" w:rsidRDefault="00D32A71" w:rsidP="00C209CD">
      <w:pPr>
        <w:spacing w:after="0"/>
        <w:jc w:val="both"/>
        <w:rPr>
          <w:rFonts w:ascii="ITC Avant Garde" w:hAnsi="ITC Avant Garde"/>
          <w:sz w:val="12"/>
        </w:rPr>
      </w:pPr>
    </w:p>
    <w:tbl>
      <w:tblPr>
        <w:tblpPr w:leftFromText="141" w:rightFromText="141" w:vertAnchor="text" w:tblpX="217" w:tblpY="10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526"/>
      </w:tblGrid>
      <w:tr w:rsidR="00D32A71" w:rsidRPr="00E9169D" w:rsidTr="00B4445C">
        <w:trPr>
          <w:trHeight w:val="290"/>
        </w:trPr>
        <w:tc>
          <w:tcPr>
            <w:tcW w:w="2263" w:type="dxa"/>
            <w:shd w:val="clear" w:color="auto" w:fill="C5E0B3"/>
            <w:vAlign w:val="center"/>
          </w:tcPr>
          <w:p w:rsidR="00D32A71" w:rsidRPr="003F04F2" w:rsidRDefault="00D32A71" w:rsidP="00A610BA">
            <w:pPr>
              <w:spacing w:before="240" w:line="276" w:lineRule="auto"/>
              <w:jc w:val="center"/>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Medidas Vigésima Tercera y Vigésima Quinta a Trigésima. </w:t>
            </w:r>
            <w:r w:rsidRPr="003F04F2">
              <w:rPr>
                <w:rFonts w:ascii="ITC Avant Garde" w:eastAsia="Times New Roman" w:hAnsi="ITC Avant Garde"/>
                <w:b/>
                <w:color w:val="000000"/>
                <w:sz w:val="20"/>
                <w:u w:val="single"/>
                <w:lang w:eastAsia="es-MX"/>
              </w:rPr>
              <w:t>Disposiciones Finales</w:t>
            </w:r>
          </w:p>
        </w:tc>
        <w:tc>
          <w:tcPr>
            <w:tcW w:w="6526" w:type="dxa"/>
            <w:shd w:val="clear" w:color="auto" w:fill="C5E0B3"/>
            <w:vAlign w:val="center"/>
          </w:tcPr>
          <w:p w:rsidR="00D32A71" w:rsidRPr="003F04F2" w:rsidRDefault="00D32A71" w:rsidP="00A610BA">
            <w:pPr>
              <w:spacing w:before="240" w:after="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 xml:space="preserve">Objetivo de las medidas: </w:t>
            </w:r>
          </w:p>
          <w:p w:rsidR="00D32A71" w:rsidRPr="003F04F2" w:rsidRDefault="00D32A71" w:rsidP="00A610BA">
            <w:pPr>
              <w:numPr>
                <w:ilvl w:val="0"/>
                <w:numId w:val="20"/>
              </w:numPr>
              <w:spacing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Garantizar el cumplimiento del resto de las medidas impuestas al AEPR.</w:t>
            </w:r>
          </w:p>
        </w:tc>
      </w:tr>
      <w:tr w:rsidR="00D32A71" w:rsidRPr="00E9169D" w:rsidTr="00A610BA">
        <w:trPr>
          <w:trHeight w:val="290"/>
        </w:trPr>
        <w:tc>
          <w:tcPr>
            <w:tcW w:w="8789" w:type="dxa"/>
            <w:gridSpan w:val="2"/>
            <w:shd w:val="clear" w:color="auto" w:fill="auto"/>
            <w:vAlign w:val="center"/>
          </w:tcPr>
          <w:p w:rsidR="00D32A71" w:rsidRPr="003F04F2" w:rsidRDefault="00D32A71" w:rsidP="00A610BA">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Contexto:</w:t>
            </w:r>
          </w:p>
          <w:p w:rsidR="00D32A71" w:rsidRPr="003F04F2" w:rsidRDefault="00D32A71" w:rsidP="00A610BA">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t xml:space="preserve">Las medidas impuestas al AEPR persiguen, como fin último, evitar afectaciones a la competencia y la libre concurrencia mediante </w:t>
            </w:r>
            <w:r w:rsidR="00D745BF">
              <w:rPr>
                <w:rFonts w:ascii="ITC Avant Garde" w:eastAsia="Times New Roman" w:hAnsi="ITC Avant Garde"/>
                <w:color w:val="000000"/>
                <w:sz w:val="20"/>
                <w:lang w:eastAsia="es-MX"/>
              </w:rPr>
              <w:t>la</w:t>
            </w:r>
            <w:r w:rsidRPr="003F04F2">
              <w:rPr>
                <w:rFonts w:ascii="ITC Avant Garde" w:eastAsia="Times New Roman" w:hAnsi="ITC Avant Garde"/>
                <w:color w:val="000000"/>
                <w:sz w:val="20"/>
                <w:lang w:eastAsia="es-MX"/>
              </w:rPr>
              <w:t xml:space="preserve"> supervisión</w:t>
            </w:r>
            <w:r w:rsidR="00D745BF">
              <w:rPr>
                <w:rFonts w:ascii="ITC Avant Garde" w:eastAsia="Times New Roman" w:hAnsi="ITC Avant Garde"/>
                <w:color w:val="000000"/>
                <w:sz w:val="20"/>
                <w:lang w:eastAsia="es-MX"/>
              </w:rPr>
              <w:t xml:space="preserve"> y verificación del cumplimiento</w:t>
            </w:r>
            <w:r w:rsidRPr="003F04F2">
              <w:rPr>
                <w:rFonts w:ascii="ITC Avant Garde" w:eastAsia="Times New Roman" w:hAnsi="ITC Avant Garde"/>
                <w:color w:val="000000"/>
                <w:sz w:val="20"/>
                <w:lang w:eastAsia="es-MX"/>
              </w:rPr>
              <w:t xml:space="preserve"> de las medidas (compartición de infraestructura, contenidos</w:t>
            </w:r>
            <w:r w:rsidR="007F6983">
              <w:rPr>
                <w:rFonts w:ascii="ITC Avant Garde" w:eastAsia="Times New Roman" w:hAnsi="ITC Avant Garde"/>
                <w:color w:val="000000"/>
                <w:sz w:val="20"/>
                <w:lang w:eastAsia="es-MX"/>
              </w:rPr>
              <w:t>,</w:t>
            </w:r>
            <w:r w:rsidRPr="003F04F2">
              <w:rPr>
                <w:rFonts w:ascii="ITC Avant Garde" w:eastAsia="Times New Roman" w:hAnsi="ITC Avant Garde"/>
                <w:color w:val="000000"/>
                <w:sz w:val="20"/>
                <w:lang w:eastAsia="es-MX"/>
              </w:rPr>
              <w:t xml:space="preserve"> publicidad</w:t>
            </w:r>
            <w:r w:rsidR="007F6983">
              <w:rPr>
                <w:rFonts w:ascii="ITC Avant Garde" w:eastAsia="Times New Roman" w:hAnsi="ITC Avant Garde"/>
                <w:color w:val="000000"/>
                <w:sz w:val="20"/>
                <w:lang w:eastAsia="es-MX"/>
              </w:rPr>
              <w:t xml:space="preserve"> y r</w:t>
            </w:r>
            <w:r w:rsidR="007F6983" w:rsidRPr="00C671FA">
              <w:rPr>
                <w:rFonts w:ascii="ITC Avant Garde" w:eastAsia="Times New Roman" w:hAnsi="ITC Avant Garde"/>
                <w:color w:val="000000"/>
                <w:sz w:val="20"/>
                <w:lang w:eastAsia="es-MX"/>
              </w:rPr>
              <w:t xml:space="preserve">elación entre </w:t>
            </w:r>
            <w:r w:rsidR="00FA28C2">
              <w:rPr>
                <w:rFonts w:ascii="ITC Avant Garde" w:eastAsia="Times New Roman" w:hAnsi="ITC Avant Garde"/>
                <w:color w:val="000000"/>
                <w:sz w:val="20"/>
                <w:lang w:eastAsia="es-MX"/>
              </w:rPr>
              <w:t>a</w:t>
            </w:r>
            <w:r w:rsidR="007F6983" w:rsidRPr="00C671FA">
              <w:rPr>
                <w:rFonts w:ascii="ITC Avant Garde" w:eastAsia="Times New Roman" w:hAnsi="ITC Avant Garde"/>
                <w:color w:val="000000"/>
                <w:sz w:val="20"/>
                <w:lang w:eastAsia="es-MX"/>
              </w:rPr>
              <w:t xml:space="preserve">gentes </w:t>
            </w:r>
            <w:r w:rsidR="00FA28C2">
              <w:rPr>
                <w:rFonts w:ascii="ITC Avant Garde" w:eastAsia="Times New Roman" w:hAnsi="ITC Avant Garde"/>
                <w:color w:val="000000"/>
                <w:sz w:val="20"/>
                <w:lang w:eastAsia="es-MX"/>
              </w:rPr>
              <w:t>económicos p</w:t>
            </w:r>
            <w:r w:rsidR="007F6983" w:rsidRPr="00C671FA">
              <w:rPr>
                <w:rFonts w:ascii="ITC Avant Garde" w:eastAsia="Times New Roman" w:hAnsi="ITC Avant Garde"/>
                <w:color w:val="000000"/>
                <w:sz w:val="20"/>
                <w:lang w:eastAsia="es-MX"/>
              </w:rPr>
              <w:t>reponderantes</w:t>
            </w:r>
            <w:r w:rsidRPr="003F04F2">
              <w:rPr>
                <w:rFonts w:ascii="ITC Avant Garde" w:eastAsia="Times New Roman" w:hAnsi="ITC Avant Garde"/>
                <w:color w:val="000000"/>
                <w:sz w:val="20"/>
                <w:lang w:eastAsia="es-MX"/>
              </w:rPr>
              <w:t>)</w:t>
            </w:r>
            <w:r w:rsidR="00D745BF">
              <w:rPr>
                <w:rFonts w:ascii="ITC Avant Garde" w:eastAsia="Times New Roman" w:hAnsi="ITC Avant Garde"/>
                <w:color w:val="000000"/>
                <w:sz w:val="20"/>
                <w:lang w:eastAsia="es-MX"/>
              </w:rPr>
              <w:t>, así como su actualización para mantener su eficacia</w:t>
            </w:r>
            <w:r w:rsidRPr="003F04F2">
              <w:rPr>
                <w:rFonts w:ascii="ITC Avant Garde" w:eastAsia="Times New Roman" w:hAnsi="ITC Avant Garde"/>
                <w:color w:val="000000"/>
                <w:sz w:val="20"/>
                <w:lang w:eastAsia="es-MX"/>
              </w:rPr>
              <w:t>.</w:t>
            </w:r>
          </w:p>
          <w:p w:rsidR="00D32A71" w:rsidRPr="003F04F2" w:rsidRDefault="00D32A71" w:rsidP="00A610BA">
            <w:pPr>
              <w:spacing w:before="240" w:after="120" w:line="276" w:lineRule="auto"/>
              <w:jc w:val="both"/>
              <w:rPr>
                <w:rFonts w:ascii="ITC Avant Garde" w:eastAsia="Times New Roman" w:hAnsi="ITC Avant Garde"/>
                <w:b/>
                <w:color w:val="000000"/>
                <w:sz w:val="20"/>
                <w:lang w:eastAsia="es-MX"/>
              </w:rPr>
            </w:pPr>
            <w:r w:rsidRPr="003F04F2">
              <w:rPr>
                <w:rFonts w:ascii="ITC Avant Garde" w:eastAsia="Times New Roman" w:hAnsi="ITC Avant Garde"/>
                <w:b/>
                <w:color w:val="000000"/>
                <w:sz w:val="20"/>
                <w:lang w:eastAsia="es-MX"/>
              </w:rPr>
              <w:t>Resumen de medidas impuestas:</w:t>
            </w:r>
          </w:p>
          <w:p w:rsidR="005801A3" w:rsidRDefault="00D32A71" w:rsidP="007C53CF">
            <w:pPr>
              <w:spacing w:after="120" w:line="276" w:lineRule="auto"/>
              <w:jc w:val="both"/>
              <w:rPr>
                <w:rFonts w:ascii="ITC Avant Garde" w:eastAsia="Times New Roman" w:hAnsi="ITC Avant Garde"/>
                <w:color w:val="000000"/>
                <w:sz w:val="20"/>
                <w:lang w:eastAsia="es-MX"/>
              </w:rPr>
            </w:pPr>
            <w:r w:rsidRPr="003F04F2">
              <w:rPr>
                <w:rFonts w:ascii="ITC Avant Garde" w:eastAsia="Times New Roman" w:hAnsi="ITC Avant Garde"/>
                <w:color w:val="000000"/>
                <w:sz w:val="20"/>
                <w:lang w:eastAsia="es-MX"/>
              </w:rPr>
              <w:lastRenderedPageBreak/>
              <w:t>A través de estas medidas el Instituto</w:t>
            </w:r>
            <w:r w:rsidR="00D745BF">
              <w:rPr>
                <w:rFonts w:ascii="ITC Avant Garde" w:eastAsia="Times New Roman" w:hAnsi="ITC Avant Garde"/>
                <w:color w:val="000000"/>
                <w:sz w:val="20"/>
                <w:lang w:eastAsia="es-MX"/>
              </w:rPr>
              <w:t xml:space="preserve"> estableció la obligación del AEPR de entregar información al Instituto, la facultad de este último para interpretar las medidas para la resolución de disputas, resolver desacuerdos e imponer las sanciones aplicables, así como para llevar a cabo una evaluación bienal de medidas</w:t>
            </w:r>
            <w:r w:rsidRPr="00062C1D">
              <w:rPr>
                <w:rFonts w:ascii="ITC Avant Garde" w:eastAsia="Times New Roman" w:hAnsi="ITC Avant Garde"/>
                <w:color w:val="000000"/>
                <w:sz w:val="20"/>
                <w:lang w:eastAsia="es-MX"/>
              </w:rPr>
              <w:t>.</w:t>
            </w:r>
          </w:p>
          <w:p w:rsidR="005801A3" w:rsidRPr="003F04F2" w:rsidRDefault="005801A3" w:rsidP="005801A3">
            <w:pPr>
              <w:spacing w:after="120" w:line="276" w:lineRule="auto"/>
              <w:jc w:val="both"/>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Adicionalmente, en la Resolución Bienal se estableció que el AEPR de</w:t>
            </w:r>
            <w:r w:rsidRPr="002A51DA">
              <w:rPr>
                <w:rFonts w:ascii="ITC Avant Garde" w:eastAsia="Times New Roman" w:hAnsi="ITC Avant Garde"/>
                <w:color w:val="000000"/>
                <w:sz w:val="20"/>
                <w:lang w:eastAsia="es-MX"/>
              </w:rPr>
              <w:t>berá presentar al Instituto, la información de separación contable para cada servicio sujeto al cumplimiento de las medidas</w:t>
            </w:r>
            <w:r>
              <w:rPr>
                <w:rFonts w:ascii="ITC Avant Garde" w:eastAsia="Times New Roman" w:hAnsi="ITC Avant Garde"/>
                <w:color w:val="000000"/>
                <w:sz w:val="20"/>
                <w:lang w:eastAsia="es-MX"/>
              </w:rPr>
              <w:t>.</w:t>
            </w:r>
          </w:p>
        </w:tc>
      </w:tr>
      <w:tr w:rsidR="00D32A71" w:rsidRPr="00E9169D" w:rsidTr="00A610BA">
        <w:trPr>
          <w:trHeight w:val="290"/>
        </w:trPr>
        <w:tc>
          <w:tcPr>
            <w:tcW w:w="8789" w:type="dxa"/>
            <w:gridSpan w:val="2"/>
            <w:shd w:val="clear" w:color="auto" w:fill="auto"/>
            <w:vAlign w:val="center"/>
          </w:tcPr>
          <w:p w:rsidR="00D32A71" w:rsidRPr="003F04F2" w:rsidRDefault="00D32A71" w:rsidP="00C72469">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lastRenderedPageBreak/>
              <w:t xml:space="preserve">1. </w:t>
            </w:r>
            <w:r w:rsidR="00B859BA" w:rsidRPr="001F00C6">
              <w:rPr>
                <w:rFonts w:ascii="ITC Avant Garde" w:eastAsia="Times New Roman" w:hAnsi="ITC Avant Garde"/>
                <w:b/>
                <w:color w:val="000000"/>
                <w:sz w:val="20"/>
                <w:szCs w:val="20"/>
                <w:lang w:eastAsia="es-MX"/>
              </w:rPr>
              <w:t>¿</w:t>
            </w:r>
            <w:r w:rsidR="00C72469">
              <w:rPr>
                <w:rFonts w:ascii="ITC Avant Garde" w:eastAsia="Times New Roman" w:hAnsi="ITC Avant Garde"/>
                <w:b/>
                <w:color w:val="000000"/>
                <w:sz w:val="20"/>
                <w:szCs w:val="20"/>
                <w:lang w:eastAsia="es-MX"/>
              </w:rPr>
              <w:t>En qué grado c</w:t>
            </w:r>
            <w:r w:rsidR="00B859BA" w:rsidRPr="001F00C6">
              <w:rPr>
                <w:rFonts w:ascii="ITC Avant Garde" w:eastAsia="Times New Roman" w:hAnsi="ITC Avant Garde"/>
                <w:b/>
                <w:color w:val="000000"/>
                <w:sz w:val="20"/>
                <w:szCs w:val="20"/>
                <w:lang w:eastAsia="es-MX"/>
              </w:rPr>
              <w:t xml:space="preserve">onsidera que las medidas </w:t>
            </w:r>
            <w:r w:rsidR="00B859BA">
              <w:rPr>
                <w:rFonts w:ascii="ITC Avant Garde" w:eastAsia="Times New Roman" w:hAnsi="ITC Avant Garde"/>
                <w:b/>
                <w:color w:val="000000"/>
                <w:sz w:val="20"/>
                <w:szCs w:val="20"/>
                <w:lang w:eastAsia="es-MX"/>
              </w:rPr>
              <w:t>impuestas</w:t>
            </w:r>
            <w:r w:rsidR="00B859BA" w:rsidRPr="001F00C6">
              <w:rPr>
                <w:rFonts w:ascii="ITC Avant Garde" w:eastAsia="Times New Roman" w:hAnsi="ITC Avant Garde"/>
                <w:b/>
                <w:color w:val="000000"/>
                <w:sz w:val="20"/>
                <w:szCs w:val="20"/>
                <w:lang w:eastAsia="es-MX"/>
              </w:rPr>
              <w:t xml:space="preserve"> </w:t>
            </w:r>
            <w:r w:rsidR="00C72469">
              <w:rPr>
                <w:rFonts w:ascii="ITC Avant Garde" w:eastAsia="Times New Roman" w:hAnsi="ITC Avant Garde"/>
                <w:b/>
                <w:color w:val="000000"/>
                <w:sz w:val="20"/>
                <w:szCs w:val="20"/>
                <w:lang w:eastAsia="es-MX"/>
              </w:rPr>
              <w:t>referentes a las disposiciones finales contribuyen a alcanzar</w:t>
            </w:r>
            <w:r w:rsidR="00B859BA">
              <w:rPr>
                <w:rFonts w:ascii="ITC Avant Garde" w:eastAsia="Times New Roman" w:hAnsi="ITC Avant Garde"/>
                <w:b/>
                <w:color w:val="000000"/>
                <w:sz w:val="20"/>
                <w:szCs w:val="20"/>
                <w:lang w:eastAsia="es-MX"/>
              </w:rPr>
              <w:t xml:space="preserve"> los objetivos </w:t>
            </w:r>
            <w:r w:rsidR="00C72469">
              <w:rPr>
                <w:rFonts w:ascii="ITC Avant Garde" w:eastAsia="Times New Roman" w:hAnsi="ITC Avant Garde"/>
                <w:b/>
                <w:color w:val="000000"/>
                <w:sz w:val="20"/>
                <w:szCs w:val="20"/>
                <w:lang w:eastAsia="es-MX"/>
              </w:rPr>
              <w:t xml:space="preserve">por los que se </w:t>
            </w:r>
            <w:r w:rsidR="00B859BA">
              <w:rPr>
                <w:rFonts w:ascii="ITC Avant Garde" w:eastAsia="Times New Roman" w:hAnsi="ITC Avant Garde"/>
                <w:b/>
                <w:color w:val="000000"/>
                <w:sz w:val="20"/>
                <w:szCs w:val="20"/>
                <w:lang w:eastAsia="es-MX"/>
              </w:rPr>
              <w:t>plantea</w:t>
            </w:r>
            <w:r w:rsidR="00C72469">
              <w:rPr>
                <w:rFonts w:ascii="ITC Avant Garde" w:eastAsia="Times New Roman" w:hAnsi="ITC Avant Garde"/>
                <w:b/>
                <w:color w:val="000000"/>
                <w:sz w:val="20"/>
                <w:szCs w:val="20"/>
                <w:lang w:eastAsia="es-MX"/>
              </w:rPr>
              <w:t>ron</w:t>
            </w:r>
            <w:r w:rsidR="00B859BA" w:rsidRPr="001F00C6">
              <w:rPr>
                <w:rFonts w:ascii="ITC Avant Garde" w:eastAsia="Times New Roman" w:hAnsi="ITC Avant Garde"/>
                <w:b/>
                <w:color w:val="000000"/>
                <w:sz w:val="20"/>
                <w:szCs w:val="20"/>
                <w:lang w:eastAsia="es-MX"/>
              </w:rPr>
              <w:t>?</w:t>
            </w:r>
            <w:r w:rsidR="00B859BA">
              <w:rPr>
                <w:rFonts w:ascii="ITC Avant Garde" w:eastAsia="Times New Roman" w:hAnsi="ITC Avant Garde"/>
                <w:b/>
                <w:color w:val="000000"/>
                <w:sz w:val="20"/>
                <w:szCs w:val="20"/>
                <w:lang w:eastAsia="es-MX"/>
              </w:rPr>
              <w:t xml:space="preserve">  </w:t>
            </w:r>
          </w:p>
        </w:tc>
      </w:tr>
      <w:tr w:rsidR="00094041" w:rsidRPr="00E9169D" w:rsidTr="00B4445C">
        <w:trPr>
          <w:trHeight w:val="90"/>
        </w:trPr>
        <w:tc>
          <w:tcPr>
            <w:tcW w:w="2263" w:type="dxa"/>
            <w:shd w:val="clear" w:color="auto" w:fill="auto"/>
            <w:vAlign w:val="center"/>
          </w:tcPr>
          <w:p w:rsidR="00094041" w:rsidRPr="003F04F2" w:rsidRDefault="003B44C2"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6" w:type="dxa"/>
            <w:shd w:val="clear" w:color="auto" w:fill="auto"/>
            <w:vAlign w:val="center"/>
          </w:tcPr>
          <w:p w:rsidR="00094041" w:rsidRPr="003F04F2" w:rsidRDefault="00094041" w:rsidP="005F4DEC">
            <w:pPr>
              <w:spacing w:after="0" w:line="276" w:lineRule="auto"/>
              <w:rPr>
                <w:rFonts w:ascii="ITC Avant Garde" w:eastAsia="Times New Roman" w:hAnsi="ITC Avant Garde"/>
                <w:color w:val="000000"/>
                <w:sz w:val="20"/>
                <w:szCs w:val="20"/>
                <w:lang w:eastAsia="es-MX"/>
              </w:rPr>
            </w:pPr>
          </w:p>
        </w:tc>
      </w:tr>
      <w:tr w:rsidR="00094041" w:rsidRPr="00E9169D" w:rsidTr="00B4445C">
        <w:trPr>
          <w:trHeight w:val="90"/>
        </w:trPr>
        <w:tc>
          <w:tcPr>
            <w:tcW w:w="2263" w:type="dxa"/>
            <w:shd w:val="clear" w:color="auto" w:fill="auto"/>
            <w:vAlign w:val="center"/>
          </w:tcPr>
          <w:p w:rsidR="00094041"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94041">
              <w:rPr>
                <w:rFonts w:ascii="ITC Avant Garde" w:eastAsia="Times New Roman" w:hAnsi="ITC Avant Garde"/>
                <w:color w:val="000000"/>
                <w:sz w:val="20"/>
                <w:szCs w:val="20"/>
                <w:lang w:eastAsia="es-MX"/>
              </w:rPr>
              <w:t xml:space="preserve"> </w:t>
            </w:r>
          </w:p>
        </w:tc>
        <w:tc>
          <w:tcPr>
            <w:tcW w:w="6526" w:type="dxa"/>
            <w:shd w:val="clear" w:color="auto" w:fill="auto"/>
            <w:vAlign w:val="center"/>
          </w:tcPr>
          <w:p w:rsidR="00094041" w:rsidRPr="003F04F2" w:rsidRDefault="00094041" w:rsidP="005F4DEC">
            <w:pPr>
              <w:spacing w:after="0" w:line="276" w:lineRule="auto"/>
              <w:rPr>
                <w:rFonts w:ascii="ITC Avant Garde" w:eastAsia="Times New Roman" w:hAnsi="ITC Avant Garde"/>
                <w:i/>
                <w:color w:val="A6A6A6"/>
                <w:sz w:val="18"/>
                <w:szCs w:val="20"/>
                <w:lang w:eastAsia="es-MX"/>
              </w:rPr>
            </w:pPr>
          </w:p>
        </w:tc>
      </w:tr>
      <w:tr w:rsidR="00094041" w:rsidRPr="00E9169D" w:rsidTr="005520AA">
        <w:trPr>
          <w:trHeight w:val="90"/>
        </w:trPr>
        <w:tc>
          <w:tcPr>
            <w:tcW w:w="8789" w:type="dxa"/>
            <w:gridSpan w:val="2"/>
            <w:shd w:val="clear" w:color="auto" w:fill="auto"/>
            <w:vAlign w:val="center"/>
          </w:tcPr>
          <w:p w:rsidR="00094041" w:rsidRDefault="00094041" w:rsidP="005F4DE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94041" w:rsidRPr="003F04F2" w:rsidRDefault="00094041" w:rsidP="005F4DEC">
            <w:pPr>
              <w:spacing w:after="0" w:line="276" w:lineRule="auto"/>
              <w:rPr>
                <w:rFonts w:ascii="ITC Avant Garde" w:eastAsia="Times New Roman" w:hAnsi="ITC Avant Garde"/>
                <w:i/>
                <w:color w:val="A6A6A6"/>
                <w:sz w:val="18"/>
                <w:szCs w:val="20"/>
                <w:lang w:eastAsia="es-MX"/>
              </w:rPr>
            </w:pPr>
          </w:p>
        </w:tc>
      </w:tr>
      <w:tr w:rsidR="00D32A71" w:rsidRPr="00E9169D" w:rsidTr="00A610BA">
        <w:trPr>
          <w:trHeight w:val="290"/>
        </w:trPr>
        <w:tc>
          <w:tcPr>
            <w:tcW w:w="8789" w:type="dxa"/>
            <w:gridSpan w:val="2"/>
            <w:shd w:val="clear" w:color="auto" w:fill="auto"/>
            <w:vAlign w:val="center"/>
          </w:tcPr>
          <w:p w:rsidR="00AA1D52" w:rsidRPr="00AA1D52" w:rsidRDefault="00D32A71" w:rsidP="005F4DEC">
            <w:pPr>
              <w:spacing w:after="0" w:line="276" w:lineRule="auto"/>
              <w:jc w:val="both"/>
              <w:rPr>
                <w:rFonts w:ascii="ITC Avant Garde" w:eastAsia="Times New Roman" w:hAnsi="ITC Avant Garde"/>
                <w:b/>
                <w:color w:val="000000"/>
                <w:sz w:val="20"/>
                <w:szCs w:val="20"/>
                <w:lang w:eastAsia="es-MX"/>
              </w:rPr>
            </w:pPr>
            <w:r w:rsidRPr="00062C1D">
              <w:rPr>
                <w:rFonts w:ascii="ITC Avant Garde" w:eastAsia="Times New Roman" w:hAnsi="ITC Avant Garde"/>
                <w:b/>
                <w:color w:val="000000"/>
                <w:sz w:val="20"/>
                <w:szCs w:val="20"/>
                <w:lang w:eastAsia="es-MX"/>
              </w:rPr>
              <w:t xml:space="preserve">2. </w:t>
            </w:r>
            <w:r w:rsidR="002B63D8" w:rsidRPr="0098316E">
              <w:rPr>
                <w:rFonts w:ascii="ITC Avant Garde" w:eastAsia="Times New Roman" w:hAnsi="ITC Avant Garde"/>
                <w:b/>
                <w:color w:val="000000"/>
                <w:sz w:val="20"/>
                <w:szCs w:val="20"/>
                <w:lang w:eastAsia="es-MX"/>
              </w:rPr>
              <w:t xml:space="preserve"> </w:t>
            </w:r>
            <w:r w:rsidR="002B63D8" w:rsidRPr="00062C1D">
              <w:rPr>
                <w:rFonts w:ascii="ITC Avant Garde" w:eastAsia="Times New Roman" w:hAnsi="ITC Avant Garde"/>
                <w:b/>
                <w:color w:val="000000"/>
                <w:sz w:val="20"/>
                <w:szCs w:val="20"/>
                <w:lang w:eastAsia="es-MX"/>
              </w:rPr>
              <w:t>¿</w:t>
            </w:r>
            <w:r w:rsidR="00AA1D52">
              <w:rPr>
                <w:rFonts w:ascii="ITC Avant Garde" w:eastAsia="Times New Roman" w:hAnsi="ITC Avant Garde"/>
                <w:b/>
                <w:color w:val="000000"/>
                <w:sz w:val="20"/>
                <w:szCs w:val="20"/>
                <w:lang w:eastAsia="es-MX"/>
              </w:rPr>
              <w:t xml:space="preserve">Identifica factores que puedan ser una barrera para la resolución de </w:t>
            </w:r>
            <w:r w:rsidR="00062C1D" w:rsidRPr="0098316E">
              <w:rPr>
                <w:rFonts w:ascii="ITC Avant Garde" w:eastAsia="Times New Roman" w:hAnsi="ITC Avant Garde"/>
                <w:b/>
                <w:color w:val="000000"/>
                <w:sz w:val="20"/>
                <w:szCs w:val="20"/>
                <w:lang w:eastAsia="es-MX"/>
              </w:rPr>
              <w:t>desacuerdos con el AEPR</w:t>
            </w:r>
            <w:r w:rsidR="00062C1D" w:rsidRPr="0098316E" w:rsidDel="00062C1D">
              <w:rPr>
                <w:rFonts w:ascii="ITC Avant Garde" w:eastAsia="Times New Roman" w:hAnsi="ITC Avant Garde"/>
                <w:b/>
                <w:color w:val="000000"/>
                <w:sz w:val="20"/>
                <w:szCs w:val="20"/>
                <w:lang w:eastAsia="es-MX"/>
              </w:rPr>
              <w:t xml:space="preserve"> </w:t>
            </w:r>
            <w:r w:rsidR="002B63D8" w:rsidRPr="00062C1D">
              <w:rPr>
                <w:rFonts w:ascii="ITC Avant Garde" w:eastAsia="Times New Roman" w:hAnsi="ITC Avant Garde"/>
                <w:b/>
                <w:color w:val="000000"/>
                <w:sz w:val="20"/>
                <w:szCs w:val="20"/>
                <w:lang w:eastAsia="es-MX"/>
              </w:rPr>
              <w:t>?</w:t>
            </w:r>
          </w:p>
        </w:tc>
      </w:tr>
      <w:tr w:rsidR="00094041" w:rsidRPr="00E9169D" w:rsidTr="00B4445C">
        <w:trPr>
          <w:trHeight w:val="90"/>
        </w:trPr>
        <w:tc>
          <w:tcPr>
            <w:tcW w:w="2263" w:type="dxa"/>
            <w:shd w:val="clear" w:color="auto" w:fill="auto"/>
            <w:vAlign w:val="center"/>
          </w:tcPr>
          <w:p w:rsidR="00094041" w:rsidRPr="003F04F2" w:rsidRDefault="003B44C2"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Grupo Televisa:</w:t>
            </w:r>
          </w:p>
        </w:tc>
        <w:tc>
          <w:tcPr>
            <w:tcW w:w="6526" w:type="dxa"/>
            <w:shd w:val="clear" w:color="auto" w:fill="auto"/>
            <w:vAlign w:val="center"/>
          </w:tcPr>
          <w:p w:rsidR="00094041" w:rsidRPr="003F04F2" w:rsidRDefault="00094041" w:rsidP="005F4DEC">
            <w:pPr>
              <w:spacing w:after="0" w:line="276" w:lineRule="auto"/>
              <w:rPr>
                <w:rFonts w:ascii="ITC Avant Garde" w:eastAsia="Times New Roman" w:hAnsi="ITC Avant Garde"/>
                <w:color w:val="000000"/>
                <w:sz w:val="20"/>
                <w:szCs w:val="20"/>
                <w:lang w:eastAsia="es-MX"/>
              </w:rPr>
            </w:pPr>
          </w:p>
        </w:tc>
      </w:tr>
      <w:tr w:rsidR="00094041" w:rsidRPr="00E9169D" w:rsidTr="00B4445C">
        <w:trPr>
          <w:trHeight w:val="90"/>
        </w:trPr>
        <w:tc>
          <w:tcPr>
            <w:tcW w:w="2263" w:type="dxa"/>
            <w:shd w:val="clear" w:color="auto" w:fill="auto"/>
            <w:vAlign w:val="center"/>
          </w:tcPr>
          <w:p w:rsidR="00094041" w:rsidRPr="003F04F2" w:rsidRDefault="00851539" w:rsidP="00B4445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094041">
              <w:rPr>
                <w:rFonts w:ascii="ITC Avant Garde" w:eastAsia="Times New Roman" w:hAnsi="ITC Avant Garde"/>
                <w:color w:val="000000"/>
                <w:sz w:val="20"/>
                <w:szCs w:val="20"/>
                <w:lang w:eastAsia="es-MX"/>
              </w:rPr>
              <w:t xml:space="preserve"> </w:t>
            </w:r>
          </w:p>
        </w:tc>
        <w:tc>
          <w:tcPr>
            <w:tcW w:w="6526" w:type="dxa"/>
            <w:shd w:val="clear" w:color="auto" w:fill="auto"/>
            <w:vAlign w:val="center"/>
          </w:tcPr>
          <w:p w:rsidR="00094041" w:rsidRPr="003F04F2" w:rsidRDefault="00094041" w:rsidP="005F4DEC">
            <w:pPr>
              <w:spacing w:after="0" w:line="276" w:lineRule="auto"/>
              <w:rPr>
                <w:rFonts w:ascii="ITC Avant Garde" w:eastAsia="Times New Roman" w:hAnsi="ITC Avant Garde"/>
                <w:i/>
                <w:color w:val="A6A6A6"/>
                <w:sz w:val="18"/>
                <w:szCs w:val="20"/>
                <w:lang w:eastAsia="es-MX"/>
              </w:rPr>
            </w:pPr>
          </w:p>
        </w:tc>
      </w:tr>
      <w:tr w:rsidR="00094041" w:rsidRPr="00E9169D" w:rsidTr="00A610BA">
        <w:trPr>
          <w:trHeight w:val="90"/>
        </w:trPr>
        <w:tc>
          <w:tcPr>
            <w:tcW w:w="8789" w:type="dxa"/>
            <w:gridSpan w:val="2"/>
            <w:shd w:val="clear" w:color="auto" w:fill="auto"/>
            <w:vAlign w:val="center"/>
          </w:tcPr>
          <w:p w:rsidR="00094041" w:rsidRDefault="00094041" w:rsidP="005F4DE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Liste los documentos asociados</w:t>
            </w:r>
            <w:r w:rsidRPr="003F04F2">
              <w:rPr>
                <w:rFonts w:ascii="ITC Avant Garde" w:eastAsia="Times New Roman" w:hAnsi="ITC Avant Garde"/>
                <w:color w:val="000000"/>
                <w:sz w:val="20"/>
                <w:szCs w:val="20"/>
                <w:lang w:eastAsia="es-MX"/>
              </w:rPr>
              <w:t xml:space="preserve"> a los comentarios manifestados:</w:t>
            </w:r>
            <w:r>
              <w:rPr>
                <w:rFonts w:ascii="ITC Avant Garde" w:eastAsia="Times New Roman" w:hAnsi="ITC Avant Garde"/>
                <w:color w:val="000000"/>
                <w:sz w:val="20"/>
                <w:szCs w:val="20"/>
                <w:lang w:eastAsia="es-MX"/>
              </w:rPr>
              <w:t xml:space="preserve"> </w:t>
            </w:r>
            <w:r w:rsidRPr="003F04F2">
              <w:rPr>
                <w:rFonts w:ascii="ITC Avant Garde" w:eastAsia="Times New Roman" w:hAnsi="ITC Avant Garde"/>
                <w:i/>
                <w:color w:val="A6A6A6"/>
                <w:sz w:val="18"/>
                <w:szCs w:val="20"/>
                <w:lang w:eastAsia="es-MX"/>
              </w:rPr>
              <w:t>[Indique nombre, sección y páginas del documento]</w:t>
            </w:r>
          </w:p>
          <w:p w:rsidR="00094041" w:rsidRDefault="00094041" w:rsidP="005F4DEC">
            <w:pPr>
              <w:spacing w:after="0" w:line="276" w:lineRule="auto"/>
              <w:jc w:val="both"/>
              <w:rPr>
                <w:rFonts w:ascii="ITC Avant Garde" w:eastAsia="Times New Roman" w:hAnsi="ITC Avant Garde"/>
                <w:b/>
                <w:color w:val="000000"/>
                <w:sz w:val="20"/>
                <w:szCs w:val="20"/>
                <w:lang w:eastAsia="es-MX"/>
              </w:rPr>
            </w:pPr>
          </w:p>
        </w:tc>
      </w:tr>
      <w:tr w:rsidR="00D32A71" w:rsidRPr="00E9169D" w:rsidTr="00A610BA">
        <w:trPr>
          <w:trHeight w:val="414"/>
        </w:trPr>
        <w:tc>
          <w:tcPr>
            <w:tcW w:w="8789" w:type="dxa"/>
            <w:gridSpan w:val="2"/>
            <w:shd w:val="clear" w:color="auto" w:fill="FFFFFF"/>
            <w:vAlign w:val="center"/>
          </w:tcPr>
          <w:p w:rsidR="00D32A71" w:rsidRPr="003F04F2" w:rsidRDefault="005F4DEC" w:rsidP="00A610BA">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w:t>
            </w:r>
            <w:r w:rsidR="00D32A71">
              <w:rPr>
                <w:rFonts w:ascii="ITC Avant Garde" w:eastAsia="Times New Roman" w:hAnsi="ITC Avant Garde"/>
                <w:b/>
                <w:color w:val="000000"/>
                <w:sz w:val="20"/>
                <w:szCs w:val="20"/>
                <w:lang w:eastAsia="es-MX"/>
              </w:rPr>
              <w:t xml:space="preserve">. </w:t>
            </w:r>
            <w:r w:rsidR="00D32A71" w:rsidRPr="003F04F2">
              <w:rPr>
                <w:rFonts w:ascii="ITC Avant Garde" w:eastAsia="Times New Roman" w:hAnsi="ITC Avant Garde"/>
                <w:b/>
                <w:color w:val="000000"/>
                <w:sz w:val="20"/>
                <w:szCs w:val="20"/>
                <w:lang w:eastAsia="es-MX"/>
              </w:rPr>
              <w:t>En caso de contar con una propuesta específica sobre alguna de las medidas relacionadas con Disposiciones Finales, deberá indicarla.</w:t>
            </w:r>
          </w:p>
          <w:p w:rsidR="00D32A71" w:rsidRPr="003F04F2" w:rsidRDefault="00D32A71" w:rsidP="00A610BA">
            <w:pPr>
              <w:jc w:val="both"/>
              <w:rPr>
                <w:rFonts w:ascii="ITC Avant Garde" w:eastAsia="Times New Roman" w:hAnsi="ITC Avant Garde"/>
                <w:color w:val="000000"/>
                <w:sz w:val="20"/>
                <w:szCs w:val="20"/>
                <w:lang w:eastAsia="es-MX"/>
              </w:rPr>
            </w:pPr>
            <w:r w:rsidRPr="003F04F2">
              <w:rPr>
                <w:rFonts w:ascii="ITC Avant Garde" w:eastAsia="Times New Roman" w:hAnsi="ITC Avant Garde"/>
                <w:color w:val="000000"/>
                <w:sz w:val="16"/>
                <w:szCs w:val="20"/>
                <w:lang w:eastAsia="es-MX"/>
              </w:rPr>
              <w:t>Nota:  a efecto de realizar una valoración adecuada, cualquier propuesta deberá estar sustentada en lo manifestado en las respuestas a las preguntas previas.</w:t>
            </w:r>
          </w:p>
        </w:tc>
      </w:tr>
      <w:tr w:rsidR="001C11B0" w:rsidRPr="00E9169D" w:rsidTr="00B4445C">
        <w:trPr>
          <w:trHeight w:val="414"/>
        </w:trPr>
        <w:tc>
          <w:tcPr>
            <w:tcW w:w="2263" w:type="dxa"/>
            <w:shd w:val="clear" w:color="auto" w:fill="FFFFFF"/>
            <w:vAlign w:val="center"/>
          </w:tcPr>
          <w:p w:rsidR="001C11B0" w:rsidRPr="003805B5" w:rsidRDefault="003B44C2" w:rsidP="00B4445C">
            <w:pPr>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 xml:space="preserve">Comentarios relacionados con las </w:t>
            </w:r>
            <w:r>
              <w:rPr>
                <w:rFonts w:ascii="ITC Avant Garde" w:eastAsia="Times New Roman" w:hAnsi="ITC Avant Garde"/>
                <w:color w:val="000000"/>
                <w:sz w:val="20"/>
                <w:szCs w:val="20"/>
                <w:lang w:eastAsia="es-MX"/>
              </w:rPr>
              <w:lastRenderedPageBreak/>
              <w:t>medidas aplicables a Grupo Televisa:</w:t>
            </w:r>
          </w:p>
        </w:tc>
        <w:tc>
          <w:tcPr>
            <w:tcW w:w="6526" w:type="dxa"/>
            <w:shd w:val="clear" w:color="auto" w:fill="FFFFFF"/>
          </w:tcPr>
          <w:p w:rsidR="001C11B0" w:rsidRPr="003805B5" w:rsidRDefault="001C11B0" w:rsidP="001C11B0">
            <w:pPr>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lastRenderedPageBreak/>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r w:rsidR="001C11B0" w:rsidRPr="00E9169D" w:rsidTr="00B4445C">
        <w:trPr>
          <w:trHeight w:val="414"/>
        </w:trPr>
        <w:tc>
          <w:tcPr>
            <w:tcW w:w="2263" w:type="dxa"/>
            <w:shd w:val="clear" w:color="auto" w:fill="FFFFFF"/>
            <w:vAlign w:val="center"/>
          </w:tcPr>
          <w:p w:rsidR="001C11B0" w:rsidRPr="003805B5" w:rsidRDefault="00851539" w:rsidP="00B4445C">
            <w:pPr>
              <w:rPr>
                <w:rFonts w:ascii="ITC Avant Garde" w:eastAsia="Times New Roman" w:hAnsi="ITC Avant Garde"/>
                <w:color w:val="7F7F7F"/>
                <w:sz w:val="20"/>
                <w:szCs w:val="20"/>
                <w:lang w:eastAsia="es-MX"/>
              </w:rPr>
            </w:pPr>
            <w:r>
              <w:rPr>
                <w:rFonts w:ascii="ITC Avant Garde" w:eastAsia="Times New Roman" w:hAnsi="ITC Avant Garde"/>
                <w:color w:val="000000"/>
                <w:sz w:val="20"/>
                <w:szCs w:val="20"/>
                <w:lang w:eastAsia="es-MX"/>
              </w:rPr>
              <w:t>Comentarios relacionados con las medidas aplicables a Afiliadas Independientes:</w:t>
            </w:r>
            <w:r w:rsidR="001C11B0">
              <w:rPr>
                <w:rFonts w:ascii="ITC Avant Garde" w:eastAsia="Times New Roman" w:hAnsi="ITC Avant Garde"/>
                <w:color w:val="000000"/>
                <w:sz w:val="20"/>
                <w:szCs w:val="20"/>
                <w:lang w:eastAsia="es-MX"/>
              </w:rPr>
              <w:t xml:space="preserve"> </w:t>
            </w:r>
          </w:p>
        </w:tc>
        <w:tc>
          <w:tcPr>
            <w:tcW w:w="6526" w:type="dxa"/>
            <w:shd w:val="clear" w:color="auto" w:fill="FFFFFF"/>
          </w:tcPr>
          <w:p w:rsidR="001C11B0" w:rsidRPr="003805B5" w:rsidRDefault="001C11B0" w:rsidP="001C11B0">
            <w:pPr>
              <w:jc w:val="center"/>
              <w:rPr>
                <w:rFonts w:ascii="ITC Avant Garde" w:eastAsia="Times New Roman" w:hAnsi="ITC Avant Garde"/>
                <w:color w:val="7F7F7F"/>
                <w:sz w:val="20"/>
                <w:szCs w:val="20"/>
                <w:lang w:eastAsia="es-MX"/>
              </w:rPr>
            </w:pPr>
            <w:r w:rsidRPr="003805B5">
              <w:rPr>
                <w:rFonts w:ascii="ITC Avant Garde" w:eastAsia="Times New Roman" w:hAnsi="ITC Avant Garde"/>
                <w:color w:val="7F7F7F"/>
                <w:sz w:val="20"/>
                <w:szCs w:val="20"/>
                <w:lang w:eastAsia="es-MX"/>
              </w:rPr>
              <w:t>[Señale la propuesta</w:t>
            </w:r>
            <w:r>
              <w:rPr>
                <w:rFonts w:ascii="ITC Avant Garde" w:eastAsia="Times New Roman" w:hAnsi="ITC Avant Garde"/>
                <w:color w:val="7F7F7F"/>
                <w:sz w:val="20"/>
                <w:szCs w:val="20"/>
                <w:lang w:eastAsia="es-MX"/>
              </w:rPr>
              <w:t xml:space="preserve"> indicando la medida a la que hará referencia </w:t>
            </w:r>
            <w:r w:rsidRPr="003805B5">
              <w:rPr>
                <w:rFonts w:ascii="ITC Avant Garde" w:eastAsia="Times New Roman" w:hAnsi="ITC Avant Garde"/>
                <w:color w:val="7F7F7F"/>
                <w:sz w:val="20"/>
                <w:szCs w:val="20"/>
                <w:lang w:eastAsia="es-MX"/>
              </w:rPr>
              <w:t>]</w:t>
            </w:r>
          </w:p>
        </w:tc>
      </w:tr>
    </w:tbl>
    <w:p w:rsidR="00D32A71" w:rsidRDefault="00D32A71" w:rsidP="00C209CD">
      <w:pPr>
        <w:spacing w:after="0"/>
        <w:jc w:val="both"/>
        <w:rPr>
          <w:rFonts w:ascii="ITC Avant Garde" w:hAnsi="ITC Avant Garde"/>
          <w:sz w:val="12"/>
        </w:rPr>
      </w:pPr>
    </w:p>
    <w:p w:rsidR="00C209CD" w:rsidRDefault="00C209CD" w:rsidP="00C209CD">
      <w:pPr>
        <w:spacing w:after="0"/>
        <w:jc w:val="both"/>
        <w:rPr>
          <w:rFonts w:ascii="ITC Avant Garde" w:hAnsi="ITC Avant Garde"/>
          <w:sz w:val="1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209CD" w:rsidRPr="00670385" w:rsidTr="003D1364">
        <w:tc>
          <w:tcPr>
            <w:tcW w:w="8930" w:type="dxa"/>
            <w:shd w:val="clear" w:color="auto" w:fill="D9D9D9"/>
          </w:tcPr>
          <w:p w:rsidR="00C209CD" w:rsidRPr="00670385" w:rsidRDefault="00C209CD" w:rsidP="00C209CD">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C209CD" w:rsidRPr="00670385" w:rsidTr="003D1364">
        <w:tc>
          <w:tcPr>
            <w:tcW w:w="8930" w:type="dxa"/>
            <w:shd w:val="clear" w:color="auto" w:fill="auto"/>
          </w:tcPr>
          <w:p w:rsidR="00C209CD" w:rsidRPr="00670385" w:rsidRDefault="00C209CD" w:rsidP="002C2640">
            <w:pPr>
              <w:spacing w:after="0"/>
              <w:jc w:val="both"/>
              <w:rPr>
                <w:rFonts w:ascii="ITC Avant Garde" w:hAnsi="ITC Avant Garde"/>
                <w:sz w:val="12"/>
              </w:rPr>
            </w:pPr>
          </w:p>
          <w:p w:rsidR="00C209CD" w:rsidRPr="00670385" w:rsidRDefault="00C209CD" w:rsidP="002C2640">
            <w:pPr>
              <w:spacing w:after="0"/>
              <w:jc w:val="both"/>
              <w:rPr>
                <w:rFonts w:ascii="ITC Avant Garde" w:hAnsi="ITC Avant Garde"/>
                <w:sz w:val="12"/>
              </w:rPr>
            </w:pPr>
          </w:p>
          <w:p w:rsidR="00C209CD" w:rsidRPr="00670385" w:rsidRDefault="00C209CD" w:rsidP="002C2640">
            <w:pPr>
              <w:spacing w:after="0"/>
              <w:jc w:val="both"/>
              <w:rPr>
                <w:rFonts w:ascii="ITC Avant Garde" w:hAnsi="ITC Avant Garde"/>
                <w:sz w:val="12"/>
              </w:rPr>
            </w:pPr>
          </w:p>
          <w:p w:rsidR="00C209CD" w:rsidRPr="00670385" w:rsidRDefault="00C209CD" w:rsidP="002C2640">
            <w:pPr>
              <w:spacing w:after="0"/>
              <w:jc w:val="both"/>
              <w:rPr>
                <w:rFonts w:ascii="ITC Avant Garde" w:hAnsi="ITC Avant Garde"/>
                <w:sz w:val="12"/>
              </w:rPr>
            </w:pPr>
          </w:p>
          <w:p w:rsidR="00C209CD" w:rsidRPr="00670385" w:rsidRDefault="00C209CD" w:rsidP="002C2640">
            <w:pPr>
              <w:spacing w:after="0"/>
              <w:jc w:val="both"/>
              <w:rPr>
                <w:rFonts w:ascii="ITC Avant Garde" w:hAnsi="ITC Avant Garde"/>
                <w:sz w:val="12"/>
              </w:rPr>
            </w:pPr>
          </w:p>
        </w:tc>
      </w:tr>
    </w:tbl>
    <w:p w:rsidR="00B44129" w:rsidRPr="00F36A5D" w:rsidRDefault="00B44129" w:rsidP="00AB2D19">
      <w:pPr>
        <w:spacing w:after="0"/>
        <w:jc w:val="both"/>
        <w:rPr>
          <w:rFonts w:ascii="ITC Avant Garde" w:hAnsi="ITC Avant Garde"/>
          <w:sz w:val="16"/>
        </w:rPr>
      </w:pPr>
    </w:p>
    <w:sectPr w:rsidR="00B44129" w:rsidRPr="00F36A5D"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7D" w:rsidRDefault="0091077D" w:rsidP="0038199D">
      <w:pPr>
        <w:spacing w:after="0" w:line="240" w:lineRule="auto"/>
      </w:pPr>
      <w:r>
        <w:separator/>
      </w:r>
    </w:p>
  </w:endnote>
  <w:endnote w:type="continuationSeparator" w:id="0">
    <w:p w:rsidR="0091077D" w:rsidRDefault="0091077D" w:rsidP="0038199D">
      <w:pPr>
        <w:spacing w:after="0" w:line="240" w:lineRule="auto"/>
      </w:pPr>
      <w:r>
        <w:continuationSeparator/>
      </w:r>
    </w:p>
  </w:endnote>
  <w:endnote w:type="continuationNotice" w:id="1">
    <w:p w:rsidR="0091077D" w:rsidRDefault="00910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Avant Garde">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E" w:rsidRPr="00DF5B3F" w:rsidRDefault="009B360E">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17050" w:rsidRPr="00417050">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17050" w:rsidRPr="00417050">
      <w:rPr>
        <w:rFonts w:ascii="ITC Avant Garde" w:hAnsi="ITC Avant Garde"/>
        <w:noProof/>
        <w:color w:val="323E4F"/>
        <w:sz w:val="14"/>
        <w:szCs w:val="24"/>
        <w:lang w:val="es-ES"/>
      </w:rPr>
      <w:t>16</w:t>
    </w:r>
    <w:r w:rsidRPr="00DF5B3F">
      <w:rPr>
        <w:rFonts w:ascii="ITC Avant Garde" w:hAnsi="ITC Avant Garde"/>
        <w:color w:val="323E4F"/>
        <w:sz w:val="14"/>
        <w:szCs w:val="24"/>
      </w:rPr>
      <w:fldChar w:fldCharType="end"/>
    </w:r>
  </w:p>
  <w:p w:rsidR="009B360E" w:rsidRDefault="009B36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7D" w:rsidRDefault="0091077D" w:rsidP="0038199D">
      <w:pPr>
        <w:spacing w:after="0" w:line="240" w:lineRule="auto"/>
      </w:pPr>
      <w:r>
        <w:separator/>
      </w:r>
    </w:p>
  </w:footnote>
  <w:footnote w:type="continuationSeparator" w:id="0">
    <w:p w:rsidR="0091077D" w:rsidRDefault="0091077D" w:rsidP="0038199D">
      <w:pPr>
        <w:spacing w:after="0" w:line="240" w:lineRule="auto"/>
      </w:pPr>
      <w:r>
        <w:continuationSeparator/>
      </w:r>
    </w:p>
  </w:footnote>
  <w:footnote w:type="continuationNotice" w:id="1">
    <w:p w:rsidR="0091077D" w:rsidRDefault="0091077D">
      <w:pPr>
        <w:spacing w:after="0" w:line="240" w:lineRule="auto"/>
      </w:pPr>
    </w:p>
  </w:footnote>
  <w:footnote w:id="2">
    <w:p w:rsidR="009B360E" w:rsidRPr="00B77917" w:rsidRDefault="009B360E" w:rsidP="00E17493">
      <w:pPr>
        <w:pStyle w:val="Textonotapie"/>
        <w:rPr>
          <w:rFonts w:ascii="ITC Avant Garde" w:hAnsi="ITC Avant Garde"/>
          <w:sz w:val="14"/>
          <w:szCs w:val="14"/>
        </w:rPr>
      </w:pPr>
      <w:r w:rsidRPr="00B77917">
        <w:rPr>
          <w:rStyle w:val="Refdenotaalpie"/>
          <w:rFonts w:ascii="ITC Avant Garde" w:hAnsi="ITC Avant Garde"/>
          <w:sz w:val="14"/>
          <w:szCs w:val="14"/>
        </w:rPr>
        <w:footnoteRef/>
      </w:r>
      <w:r w:rsidRPr="00B77917">
        <w:rPr>
          <w:rFonts w:ascii="ITC Avant Garde" w:hAnsi="ITC Avant Garde"/>
          <w:sz w:val="14"/>
          <w:szCs w:val="14"/>
        </w:rPr>
        <w:t xml:space="preserve"> Disponibles en el vínculo electrónico: </w:t>
      </w:r>
      <w:hyperlink r:id="rId1" w:history="1">
        <w:r w:rsidRPr="00B77917">
          <w:rPr>
            <w:rStyle w:val="Hipervnculo"/>
            <w:rFonts w:ascii="ITC Avant Garde" w:hAnsi="ITC Avant Garde"/>
            <w:sz w:val="14"/>
            <w:szCs w:val="14"/>
          </w:rPr>
          <w:t>http://dof.gob.mx/nota_detalle.php?codigo=5512847&amp;fecha=12/02/2018</w:t>
        </w:r>
      </w:hyperlink>
      <w:r w:rsidRPr="00B77917">
        <w:rPr>
          <w:rFonts w:ascii="ITC Avant Garde" w:hAnsi="ITC Avant Garde"/>
          <w:sz w:val="14"/>
          <w:szCs w:val="14"/>
        </w:rPr>
        <w:t xml:space="preserve"> </w:t>
      </w:r>
    </w:p>
  </w:footnote>
  <w:footnote w:id="3">
    <w:p w:rsidR="009B360E" w:rsidRPr="00B77917" w:rsidRDefault="009B360E" w:rsidP="000553DD">
      <w:pPr>
        <w:pStyle w:val="Textonotapie"/>
        <w:rPr>
          <w:rFonts w:ascii="ITC Avant Garde" w:hAnsi="ITC Avant Garde"/>
          <w:sz w:val="14"/>
          <w:szCs w:val="14"/>
        </w:rPr>
      </w:pPr>
      <w:r w:rsidRPr="00B77917">
        <w:rPr>
          <w:rStyle w:val="Refdenotaalpie"/>
          <w:rFonts w:ascii="ITC Avant Garde" w:hAnsi="ITC Avant Garde"/>
          <w:sz w:val="14"/>
          <w:szCs w:val="14"/>
        </w:rPr>
        <w:footnoteRef/>
      </w:r>
      <w:r w:rsidRPr="00B77917">
        <w:rPr>
          <w:rFonts w:ascii="ITC Avant Garde" w:hAnsi="ITC Avant Garde"/>
          <w:sz w:val="14"/>
          <w:szCs w:val="14"/>
        </w:rPr>
        <w:t xml:space="preserve"> Disponible en: </w:t>
      </w:r>
      <w:hyperlink r:id="rId2" w:history="1">
        <w:r w:rsidRPr="00B77917">
          <w:rPr>
            <w:rStyle w:val="Hipervnculo"/>
            <w:rFonts w:ascii="ITC Avant Garde" w:hAnsi="ITC Avant Garde"/>
            <w:sz w:val="14"/>
            <w:szCs w:val="14"/>
          </w:rPr>
          <w:t>http://www.ift.org.mx/industria/politica-regulatoria/preponderancia-radiodifusion/resolucion-ift-determina-grupos-interes</w:t>
        </w:r>
      </w:hyperlink>
    </w:p>
  </w:footnote>
  <w:footnote w:id="4">
    <w:p w:rsidR="009B360E" w:rsidRPr="00B77917" w:rsidRDefault="009B360E" w:rsidP="000553DD">
      <w:pPr>
        <w:pStyle w:val="Textonotapie"/>
        <w:rPr>
          <w:sz w:val="14"/>
          <w:szCs w:val="14"/>
        </w:rPr>
      </w:pPr>
      <w:r w:rsidRPr="00B77917">
        <w:rPr>
          <w:rStyle w:val="Refdenotaalpie"/>
          <w:rFonts w:ascii="ITC Avant Garde" w:hAnsi="ITC Avant Garde"/>
          <w:sz w:val="14"/>
          <w:szCs w:val="14"/>
        </w:rPr>
        <w:footnoteRef/>
      </w:r>
      <w:r w:rsidRPr="00B77917">
        <w:rPr>
          <w:rFonts w:ascii="ITC Avant Garde" w:hAnsi="ITC Avant Garde"/>
          <w:sz w:val="14"/>
          <w:szCs w:val="14"/>
        </w:rPr>
        <w:t xml:space="preserve"> Disponible en: </w:t>
      </w:r>
      <w:hyperlink r:id="rId3" w:history="1">
        <w:r w:rsidRPr="00B77917">
          <w:rPr>
            <w:rStyle w:val="Hipervnculo"/>
            <w:rFonts w:ascii="ITC Avant Garde" w:hAnsi="ITC Avant Garde"/>
            <w:sz w:val="14"/>
            <w:szCs w:val="14"/>
          </w:rPr>
          <w:t>http://www.ift.org.mx/node/9701</w:t>
        </w:r>
      </w:hyperlink>
    </w:p>
  </w:footnote>
  <w:footnote w:id="5">
    <w:p w:rsidR="009B360E" w:rsidRDefault="009B360E">
      <w:pPr>
        <w:pStyle w:val="Textonotapie"/>
      </w:pPr>
      <w:r w:rsidRPr="00B77917">
        <w:rPr>
          <w:rStyle w:val="Refdenotaalpie"/>
          <w:sz w:val="14"/>
          <w:szCs w:val="14"/>
        </w:rPr>
        <w:footnoteRef/>
      </w:r>
      <w:r w:rsidRPr="00B77917">
        <w:rPr>
          <w:sz w:val="14"/>
          <w:szCs w:val="14"/>
        </w:rPr>
        <w:t xml:space="preserve"> </w:t>
      </w:r>
      <w:r w:rsidRPr="00B77917">
        <w:rPr>
          <w:rFonts w:ascii="ITC Avant Garde" w:hAnsi="ITC Avant Garde"/>
          <w:sz w:val="14"/>
          <w:szCs w:val="14"/>
        </w:rPr>
        <w:t xml:space="preserve">Disponible en: </w:t>
      </w:r>
      <w:hyperlink r:id="rId4" w:history="1">
        <w:r w:rsidRPr="00B77917">
          <w:rPr>
            <w:rStyle w:val="Hipervnculo"/>
            <w:rFonts w:ascii="ITC Avant Garde" w:hAnsi="ITC Avant Garde"/>
            <w:sz w:val="14"/>
            <w:szCs w:val="14"/>
          </w:rPr>
          <w:t>http://www.ift.org.mx/sites/default/files/conocenos/pleno/sesiones/acuerdoliga/pift181120437acc.pdf</w:t>
        </w:r>
      </w:hyperlink>
    </w:p>
  </w:footnote>
  <w:footnote w:id="6">
    <w:p w:rsidR="00391756" w:rsidRPr="00B4445C" w:rsidRDefault="00391756" w:rsidP="00391756">
      <w:pPr>
        <w:pStyle w:val="Textonotapie"/>
        <w:jc w:val="both"/>
        <w:rPr>
          <w:rFonts w:ascii="ITC Avant Garde" w:hAnsi="ITC Avant Garde"/>
          <w:sz w:val="14"/>
          <w:szCs w:val="14"/>
        </w:rPr>
      </w:pPr>
      <w:r w:rsidRPr="00B4445C">
        <w:rPr>
          <w:rStyle w:val="Refdenotaalpie"/>
          <w:rFonts w:ascii="ITC Avant Garde" w:hAnsi="ITC Avant Garde"/>
          <w:sz w:val="14"/>
          <w:szCs w:val="14"/>
        </w:rPr>
        <w:footnoteRef/>
      </w:r>
      <w:r w:rsidRPr="00B4445C">
        <w:rPr>
          <w:rFonts w:ascii="ITC Avant Garde" w:hAnsi="ITC Avant Garde"/>
          <w:sz w:val="14"/>
          <w:szCs w:val="14"/>
        </w:rPr>
        <w:t xml:space="preserve"> </w:t>
      </w:r>
      <w:r w:rsidRPr="0068054F">
        <w:rPr>
          <w:rFonts w:ascii="ITC Avant Garde" w:hAnsi="ITC Avant Garde"/>
          <w:sz w:val="14"/>
          <w:szCs w:val="14"/>
        </w:rPr>
        <w:t>Grupo Televisa, S.A.B., Televisora de Mexicali, S.A. de C.V., Radio Televisión, S.A. de C.V., Televisora de Occidente, S.A. de C.V., Televisión de Puebla, S.A. de C.V., Teleimagen del Noroeste, S.A. de C.V., Televisora de Navojoa, S.A., Televimex, S.A. de C.V., Radiotelevisora de México Norte, S.A. de C.V., Canales de Televisión Populares, S.A. de C.V., T.V. de los Mochis, S.A. de C.V, y Televisora Peninsular, S.A. de C.V.</w:t>
      </w:r>
    </w:p>
  </w:footnote>
  <w:footnote w:id="7">
    <w:p w:rsidR="001C0864" w:rsidRPr="00B4445C" w:rsidRDefault="001C0864" w:rsidP="00B4445C">
      <w:pPr>
        <w:pStyle w:val="Textonotapie"/>
        <w:jc w:val="both"/>
        <w:rPr>
          <w:rFonts w:ascii="ITC Avant Garde" w:hAnsi="ITC Avant Garde"/>
        </w:rPr>
      </w:pPr>
      <w:r w:rsidRPr="00B4445C">
        <w:rPr>
          <w:rStyle w:val="Refdenotaalpie"/>
          <w:rFonts w:ascii="ITC Avant Garde" w:hAnsi="ITC Avant Garde"/>
          <w:sz w:val="14"/>
          <w:szCs w:val="14"/>
        </w:rPr>
        <w:footnoteRef/>
      </w:r>
      <w:r w:rsidRPr="00B4445C">
        <w:rPr>
          <w:rFonts w:ascii="ITC Avant Garde" w:hAnsi="ITC Avant Garde"/>
          <w:sz w:val="14"/>
          <w:szCs w:val="14"/>
        </w:rPr>
        <w:t xml:space="preserve"> Mario Enrique Mayans Concha, Televisión La Paz, S.A., Televisión de la Frontera, S.A., Pedro Luis Fitzmaurice Meneses, Telemisión,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Televisión de Tabasco, S.A. y Ramona Esparza González</w:t>
      </w:r>
      <w:r w:rsidR="00D47E52">
        <w:rPr>
          <w:rFonts w:ascii="ITC Avant Garde" w:hAnsi="ITC Avant Garde"/>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E" w:rsidRPr="007A6974" w:rsidRDefault="009B360E"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9B360E" w:rsidRPr="00F36A5D" w:rsidRDefault="00821743" w:rsidP="004D5EAB">
    <w:pPr>
      <w:pStyle w:val="Encabezado"/>
      <w:ind w:left="3119"/>
      <w:jc w:val="both"/>
      <w:rPr>
        <w:rFonts w:ascii="ITC Avant Garde" w:hAnsi="ITC Avant Garde"/>
        <w:b/>
        <w:sz w:val="20"/>
      </w:rPr>
    </w:pPr>
    <w:r>
      <w:rPr>
        <w:rFonts w:ascii="ITC Avant Garde" w:hAnsi="ITC Avant Garde"/>
        <w:b/>
        <w:sz w:val="20"/>
      </w:rPr>
      <w:t xml:space="preserve">Consulta </w:t>
    </w:r>
    <w:r w:rsidR="00417050">
      <w:rPr>
        <w:rFonts w:ascii="ITC Avant Garde" w:hAnsi="ITC Avant Garde"/>
        <w:b/>
        <w:sz w:val="20"/>
      </w:rPr>
      <w:t>P</w:t>
    </w:r>
    <w:r w:rsidR="009B360E" w:rsidRPr="00F36A5D">
      <w:rPr>
        <w:rFonts w:ascii="ITC Avant Garde" w:hAnsi="ITC Avant Garde"/>
        <w:b/>
        <w:sz w:val="20"/>
      </w:rPr>
      <w:t xml:space="preserve">ública sobre </w:t>
    </w:r>
    <w:r w:rsidR="009B360E">
      <w:rPr>
        <w:rFonts w:ascii="ITC Avant Garde" w:hAnsi="ITC Avant Garde"/>
        <w:b/>
        <w:sz w:val="20"/>
      </w:rPr>
      <w:t xml:space="preserve">la </w:t>
    </w:r>
    <w:r>
      <w:rPr>
        <w:rFonts w:ascii="ITC Avant Garde" w:hAnsi="ITC Avant Garde"/>
        <w:b/>
        <w:sz w:val="20"/>
      </w:rPr>
      <w:t>e</w:t>
    </w:r>
    <w:r w:rsidR="009B360E" w:rsidRPr="003F04F2">
      <w:rPr>
        <w:rFonts w:ascii="ITC Avant Garde" w:hAnsi="ITC Avant Garde"/>
        <w:b/>
        <w:sz w:val="20"/>
      </w:rPr>
      <w:t>fectividad en términos de competenc</w:t>
    </w:r>
    <w:r>
      <w:rPr>
        <w:rFonts w:ascii="ITC Avant Garde" w:hAnsi="ITC Avant Garde"/>
        <w:b/>
        <w:sz w:val="20"/>
      </w:rPr>
      <w:t>ia de las medidas impuestas al a</w:t>
    </w:r>
    <w:r w:rsidR="009B360E" w:rsidRPr="003F04F2">
      <w:rPr>
        <w:rFonts w:ascii="ITC Avant Garde" w:hAnsi="ITC Avant Garde"/>
        <w:b/>
        <w:sz w:val="20"/>
      </w:rPr>
      <w:t xml:space="preserve">gente </w:t>
    </w:r>
    <w:r>
      <w:rPr>
        <w:rFonts w:ascii="ITC Avant Garde" w:hAnsi="ITC Avant Garde"/>
        <w:b/>
        <w:sz w:val="20"/>
      </w:rPr>
      <w:t>económico p</w:t>
    </w:r>
    <w:r w:rsidR="009B360E" w:rsidRPr="003F04F2">
      <w:rPr>
        <w:rFonts w:ascii="ITC Avant Garde" w:hAnsi="ITC Avant Garde"/>
        <w:b/>
        <w:sz w:val="20"/>
      </w:rPr>
      <w:t>reponderante</w:t>
    </w:r>
    <w:r w:rsidR="009B360E">
      <w:rPr>
        <w:rFonts w:ascii="ITC Avant Garde" w:hAnsi="ITC Avant Garde"/>
        <w:b/>
        <w:sz w:val="20"/>
      </w:rPr>
      <w:t xml:space="preserve"> </w:t>
    </w:r>
    <w:r>
      <w:rPr>
        <w:rFonts w:ascii="ITC Avant Garde" w:hAnsi="ITC Avant Garde"/>
        <w:b/>
        <w:sz w:val="20"/>
      </w:rPr>
      <w:t>en el sector de r</w:t>
    </w:r>
    <w:r w:rsidR="009B360E" w:rsidRPr="003F04F2">
      <w:rPr>
        <w:rFonts w:ascii="ITC Avant Garde" w:hAnsi="ITC Avant Garde"/>
        <w:b/>
        <w:sz w:val="20"/>
      </w:rPr>
      <w:t>adiodifusión</w:t>
    </w:r>
    <w:r w:rsidR="009B360E" w:rsidRPr="00F36A5D">
      <w:rPr>
        <w:rFonts w:ascii="ITC Avant Garde" w:hAnsi="ITC Avant Garde"/>
        <w:b/>
        <w:sz w:val="20"/>
      </w:rPr>
      <w:t>.</w:t>
    </w:r>
  </w:p>
  <w:p w:rsidR="009B360E" w:rsidRPr="007A6974" w:rsidRDefault="009B360E"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6748167A">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3C406E"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E30"/>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A058C898"/>
    <w:lvl w:ilvl="0" w:tplc="0D442D30">
      <w:start w:val="1"/>
      <w:numFmt w:val="upperRoman"/>
      <w:pStyle w:val="Ttulo2"/>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8"/>
  </w:num>
  <w:num w:numId="5">
    <w:abstractNumId w:val="16"/>
  </w:num>
  <w:num w:numId="6">
    <w:abstractNumId w:val="6"/>
  </w:num>
  <w:num w:numId="7">
    <w:abstractNumId w:val="13"/>
  </w:num>
  <w:num w:numId="8">
    <w:abstractNumId w:val="14"/>
  </w:num>
  <w:num w:numId="9">
    <w:abstractNumId w:val="5"/>
  </w:num>
  <w:num w:numId="10">
    <w:abstractNumId w:val="2"/>
  </w:num>
  <w:num w:numId="11">
    <w:abstractNumId w:val="18"/>
  </w:num>
  <w:num w:numId="12">
    <w:abstractNumId w:val="10"/>
  </w:num>
  <w:num w:numId="13">
    <w:abstractNumId w:val="19"/>
  </w:num>
  <w:num w:numId="14">
    <w:abstractNumId w:val="12"/>
  </w:num>
  <w:num w:numId="15">
    <w:abstractNumId w:val="17"/>
  </w:num>
  <w:num w:numId="16">
    <w:abstractNumId w:val="9"/>
  </w:num>
  <w:num w:numId="17">
    <w:abstractNumId w:val="21"/>
  </w:num>
  <w:num w:numId="18">
    <w:abstractNumId w:val="7"/>
  </w:num>
  <w:num w:numId="19">
    <w:abstractNumId w:val="4"/>
  </w:num>
  <w:num w:numId="20">
    <w:abstractNumId w:val="15"/>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11C87"/>
    <w:rsid w:val="00014493"/>
    <w:rsid w:val="000149AB"/>
    <w:rsid w:val="000237FA"/>
    <w:rsid w:val="000253EE"/>
    <w:rsid w:val="00025623"/>
    <w:rsid w:val="00026723"/>
    <w:rsid w:val="00030E6E"/>
    <w:rsid w:val="000356DE"/>
    <w:rsid w:val="00040722"/>
    <w:rsid w:val="00043130"/>
    <w:rsid w:val="00052153"/>
    <w:rsid w:val="000553DD"/>
    <w:rsid w:val="00062C1D"/>
    <w:rsid w:val="0007778B"/>
    <w:rsid w:val="00082D5D"/>
    <w:rsid w:val="0009104D"/>
    <w:rsid w:val="00092755"/>
    <w:rsid w:val="000931D8"/>
    <w:rsid w:val="00094041"/>
    <w:rsid w:val="00097B00"/>
    <w:rsid w:val="000A0CEF"/>
    <w:rsid w:val="000A0F69"/>
    <w:rsid w:val="000A5CFB"/>
    <w:rsid w:val="000A6067"/>
    <w:rsid w:val="000A619B"/>
    <w:rsid w:val="000A6255"/>
    <w:rsid w:val="000C1B54"/>
    <w:rsid w:val="000C1C30"/>
    <w:rsid w:val="000D07E4"/>
    <w:rsid w:val="000D2838"/>
    <w:rsid w:val="000E0501"/>
    <w:rsid w:val="000E41EA"/>
    <w:rsid w:val="000E41F3"/>
    <w:rsid w:val="000E54B6"/>
    <w:rsid w:val="000E55B0"/>
    <w:rsid w:val="000E727B"/>
    <w:rsid w:val="000F0139"/>
    <w:rsid w:val="00100C9C"/>
    <w:rsid w:val="001124B6"/>
    <w:rsid w:val="00117324"/>
    <w:rsid w:val="00120D05"/>
    <w:rsid w:val="00132257"/>
    <w:rsid w:val="001331D8"/>
    <w:rsid w:val="001413ED"/>
    <w:rsid w:val="00145E17"/>
    <w:rsid w:val="001467CE"/>
    <w:rsid w:val="00160352"/>
    <w:rsid w:val="00166A3F"/>
    <w:rsid w:val="00170916"/>
    <w:rsid w:val="00174196"/>
    <w:rsid w:val="00175A93"/>
    <w:rsid w:val="001A1DF6"/>
    <w:rsid w:val="001A5C6A"/>
    <w:rsid w:val="001B1359"/>
    <w:rsid w:val="001B369B"/>
    <w:rsid w:val="001C0864"/>
    <w:rsid w:val="001C11B0"/>
    <w:rsid w:val="001C7102"/>
    <w:rsid w:val="001D07E4"/>
    <w:rsid w:val="001D2868"/>
    <w:rsid w:val="001E0388"/>
    <w:rsid w:val="002107F6"/>
    <w:rsid w:val="002124FB"/>
    <w:rsid w:val="00221089"/>
    <w:rsid w:val="00222886"/>
    <w:rsid w:val="00225373"/>
    <w:rsid w:val="00266BE0"/>
    <w:rsid w:val="002701F5"/>
    <w:rsid w:val="00272B83"/>
    <w:rsid w:val="002771ED"/>
    <w:rsid w:val="00280134"/>
    <w:rsid w:val="00280D8D"/>
    <w:rsid w:val="00297840"/>
    <w:rsid w:val="002A0A47"/>
    <w:rsid w:val="002B4BB2"/>
    <w:rsid w:val="002B63D8"/>
    <w:rsid w:val="002C2640"/>
    <w:rsid w:val="002C3201"/>
    <w:rsid w:val="002D159F"/>
    <w:rsid w:val="002D17C4"/>
    <w:rsid w:val="002D34FE"/>
    <w:rsid w:val="002D6946"/>
    <w:rsid w:val="002E2420"/>
    <w:rsid w:val="002E6C44"/>
    <w:rsid w:val="002F489E"/>
    <w:rsid w:val="00301F89"/>
    <w:rsid w:val="00307092"/>
    <w:rsid w:val="0031183C"/>
    <w:rsid w:val="00315763"/>
    <w:rsid w:val="00316DC1"/>
    <w:rsid w:val="00323B07"/>
    <w:rsid w:val="00323F3A"/>
    <w:rsid w:val="00332319"/>
    <w:rsid w:val="0033448A"/>
    <w:rsid w:val="003353FC"/>
    <w:rsid w:val="00340A4E"/>
    <w:rsid w:val="003613DA"/>
    <w:rsid w:val="00375A83"/>
    <w:rsid w:val="00380AF6"/>
    <w:rsid w:val="0038199D"/>
    <w:rsid w:val="00381D5B"/>
    <w:rsid w:val="00391756"/>
    <w:rsid w:val="00394200"/>
    <w:rsid w:val="003A2325"/>
    <w:rsid w:val="003A7417"/>
    <w:rsid w:val="003B44C2"/>
    <w:rsid w:val="003B524B"/>
    <w:rsid w:val="003B6BA1"/>
    <w:rsid w:val="003C038E"/>
    <w:rsid w:val="003D0DF8"/>
    <w:rsid w:val="003D1364"/>
    <w:rsid w:val="003D1CAC"/>
    <w:rsid w:val="003D2703"/>
    <w:rsid w:val="003E03DB"/>
    <w:rsid w:val="003E4BED"/>
    <w:rsid w:val="003E5478"/>
    <w:rsid w:val="003E55FE"/>
    <w:rsid w:val="003E7D11"/>
    <w:rsid w:val="003F4DE4"/>
    <w:rsid w:val="0041087B"/>
    <w:rsid w:val="00410F8E"/>
    <w:rsid w:val="004141B1"/>
    <w:rsid w:val="00417050"/>
    <w:rsid w:val="00420DD3"/>
    <w:rsid w:val="004317BC"/>
    <w:rsid w:val="0043404E"/>
    <w:rsid w:val="00435168"/>
    <w:rsid w:val="00440E1A"/>
    <w:rsid w:val="00444217"/>
    <w:rsid w:val="00444EAF"/>
    <w:rsid w:val="00450FCD"/>
    <w:rsid w:val="00454377"/>
    <w:rsid w:val="00460E7A"/>
    <w:rsid w:val="00461A06"/>
    <w:rsid w:val="00464849"/>
    <w:rsid w:val="00464AE1"/>
    <w:rsid w:val="004666A6"/>
    <w:rsid w:val="00476366"/>
    <w:rsid w:val="004970C4"/>
    <w:rsid w:val="004A1FE1"/>
    <w:rsid w:val="004B053F"/>
    <w:rsid w:val="004B0CA6"/>
    <w:rsid w:val="004C4695"/>
    <w:rsid w:val="004D5EAB"/>
    <w:rsid w:val="004D64DD"/>
    <w:rsid w:val="004D7960"/>
    <w:rsid w:val="004E2A3A"/>
    <w:rsid w:val="004E4B70"/>
    <w:rsid w:val="004F0F70"/>
    <w:rsid w:val="004F4C27"/>
    <w:rsid w:val="004F62DC"/>
    <w:rsid w:val="005012E2"/>
    <w:rsid w:val="00510155"/>
    <w:rsid w:val="00511FAE"/>
    <w:rsid w:val="00517B43"/>
    <w:rsid w:val="005214C7"/>
    <w:rsid w:val="0052296A"/>
    <w:rsid w:val="0052558F"/>
    <w:rsid w:val="00543708"/>
    <w:rsid w:val="00544606"/>
    <w:rsid w:val="00545F79"/>
    <w:rsid w:val="00546B04"/>
    <w:rsid w:val="00546C4E"/>
    <w:rsid w:val="00546F00"/>
    <w:rsid w:val="005520AA"/>
    <w:rsid w:val="00553B51"/>
    <w:rsid w:val="00555B10"/>
    <w:rsid w:val="00560477"/>
    <w:rsid w:val="00564A19"/>
    <w:rsid w:val="0056758A"/>
    <w:rsid w:val="00570F3A"/>
    <w:rsid w:val="00575EFD"/>
    <w:rsid w:val="005801A3"/>
    <w:rsid w:val="0058551F"/>
    <w:rsid w:val="005A653C"/>
    <w:rsid w:val="005B3E9A"/>
    <w:rsid w:val="005C0435"/>
    <w:rsid w:val="005C06DB"/>
    <w:rsid w:val="005C072E"/>
    <w:rsid w:val="005D1637"/>
    <w:rsid w:val="005D1DEE"/>
    <w:rsid w:val="005E0B50"/>
    <w:rsid w:val="005F0265"/>
    <w:rsid w:val="005F4DEC"/>
    <w:rsid w:val="005F518E"/>
    <w:rsid w:val="00600DB8"/>
    <w:rsid w:val="006020E6"/>
    <w:rsid w:val="00603B41"/>
    <w:rsid w:val="00605BD9"/>
    <w:rsid w:val="006223B2"/>
    <w:rsid w:val="00623761"/>
    <w:rsid w:val="006240BB"/>
    <w:rsid w:val="0062657D"/>
    <w:rsid w:val="00626BE6"/>
    <w:rsid w:val="00627B2B"/>
    <w:rsid w:val="00634948"/>
    <w:rsid w:val="006430BF"/>
    <w:rsid w:val="00657E2B"/>
    <w:rsid w:val="006601AF"/>
    <w:rsid w:val="0066476F"/>
    <w:rsid w:val="00670385"/>
    <w:rsid w:val="00675B67"/>
    <w:rsid w:val="0067607D"/>
    <w:rsid w:val="0068054F"/>
    <w:rsid w:val="00683443"/>
    <w:rsid w:val="006A6D93"/>
    <w:rsid w:val="006B0B12"/>
    <w:rsid w:val="006E248A"/>
    <w:rsid w:val="006F219A"/>
    <w:rsid w:val="006F5989"/>
    <w:rsid w:val="007030C0"/>
    <w:rsid w:val="00703850"/>
    <w:rsid w:val="00717B72"/>
    <w:rsid w:val="00720D64"/>
    <w:rsid w:val="0072603E"/>
    <w:rsid w:val="00732143"/>
    <w:rsid w:val="00735DEE"/>
    <w:rsid w:val="0074187C"/>
    <w:rsid w:val="00743BCA"/>
    <w:rsid w:val="0074626C"/>
    <w:rsid w:val="007628D0"/>
    <w:rsid w:val="00762996"/>
    <w:rsid w:val="00763495"/>
    <w:rsid w:val="007644BA"/>
    <w:rsid w:val="0077357C"/>
    <w:rsid w:val="00775562"/>
    <w:rsid w:val="00775F83"/>
    <w:rsid w:val="007843CF"/>
    <w:rsid w:val="0079076D"/>
    <w:rsid w:val="00796743"/>
    <w:rsid w:val="007978CB"/>
    <w:rsid w:val="007A6974"/>
    <w:rsid w:val="007A752F"/>
    <w:rsid w:val="007B38CC"/>
    <w:rsid w:val="007B40A5"/>
    <w:rsid w:val="007B6347"/>
    <w:rsid w:val="007C2ED0"/>
    <w:rsid w:val="007C53CF"/>
    <w:rsid w:val="007C561D"/>
    <w:rsid w:val="007D4A23"/>
    <w:rsid w:val="007E04FB"/>
    <w:rsid w:val="007E7B44"/>
    <w:rsid w:val="007F305E"/>
    <w:rsid w:val="007F6983"/>
    <w:rsid w:val="00800852"/>
    <w:rsid w:val="00804BB7"/>
    <w:rsid w:val="008200BE"/>
    <w:rsid w:val="00821743"/>
    <w:rsid w:val="00821F94"/>
    <w:rsid w:val="008271AB"/>
    <w:rsid w:val="00833D48"/>
    <w:rsid w:val="00851539"/>
    <w:rsid w:val="00854FBE"/>
    <w:rsid w:val="0086154B"/>
    <w:rsid w:val="008658B5"/>
    <w:rsid w:val="008711D6"/>
    <w:rsid w:val="00873E7E"/>
    <w:rsid w:val="0087596E"/>
    <w:rsid w:val="008843FB"/>
    <w:rsid w:val="00893186"/>
    <w:rsid w:val="008A5565"/>
    <w:rsid w:val="008C679D"/>
    <w:rsid w:val="008D106B"/>
    <w:rsid w:val="008D1888"/>
    <w:rsid w:val="008D1C47"/>
    <w:rsid w:val="008F16D3"/>
    <w:rsid w:val="008F2B1A"/>
    <w:rsid w:val="008F63B1"/>
    <w:rsid w:val="00903C94"/>
    <w:rsid w:val="00905C74"/>
    <w:rsid w:val="0091077D"/>
    <w:rsid w:val="00915CEA"/>
    <w:rsid w:val="009160D3"/>
    <w:rsid w:val="00931546"/>
    <w:rsid w:val="0094150D"/>
    <w:rsid w:val="00942344"/>
    <w:rsid w:val="009426CC"/>
    <w:rsid w:val="00944B2E"/>
    <w:rsid w:val="00954DBC"/>
    <w:rsid w:val="00956B99"/>
    <w:rsid w:val="00956E2B"/>
    <w:rsid w:val="00957DB8"/>
    <w:rsid w:val="009602FF"/>
    <w:rsid w:val="00970281"/>
    <w:rsid w:val="00975C25"/>
    <w:rsid w:val="0098095A"/>
    <w:rsid w:val="00981D2D"/>
    <w:rsid w:val="0098316E"/>
    <w:rsid w:val="009868BF"/>
    <w:rsid w:val="00987672"/>
    <w:rsid w:val="009A7F3C"/>
    <w:rsid w:val="009B2022"/>
    <w:rsid w:val="009B360E"/>
    <w:rsid w:val="009C6C17"/>
    <w:rsid w:val="009D3DDA"/>
    <w:rsid w:val="009D5669"/>
    <w:rsid w:val="009E072C"/>
    <w:rsid w:val="009E197F"/>
    <w:rsid w:val="009E43A3"/>
    <w:rsid w:val="009F7734"/>
    <w:rsid w:val="00A003A6"/>
    <w:rsid w:val="00A0235F"/>
    <w:rsid w:val="00A023DF"/>
    <w:rsid w:val="00A04017"/>
    <w:rsid w:val="00A11685"/>
    <w:rsid w:val="00A1372C"/>
    <w:rsid w:val="00A25465"/>
    <w:rsid w:val="00A3221E"/>
    <w:rsid w:val="00A3420E"/>
    <w:rsid w:val="00A354BB"/>
    <w:rsid w:val="00A454F4"/>
    <w:rsid w:val="00A57E13"/>
    <w:rsid w:val="00A60361"/>
    <w:rsid w:val="00A610BA"/>
    <w:rsid w:val="00A614ED"/>
    <w:rsid w:val="00A62E59"/>
    <w:rsid w:val="00A63006"/>
    <w:rsid w:val="00A7050F"/>
    <w:rsid w:val="00A74360"/>
    <w:rsid w:val="00A74B5C"/>
    <w:rsid w:val="00A751A5"/>
    <w:rsid w:val="00A75A67"/>
    <w:rsid w:val="00A84815"/>
    <w:rsid w:val="00A85F71"/>
    <w:rsid w:val="00A917C8"/>
    <w:rsid w:val="00A91838"/>
    <w:rsid w:val="00A92B29"/>
    <w:rsid w:val="00A96AF4"/>
    <w:rsid w:val="00AA1D52"/>
    <w:rsid w:val="00AA4A00"/>
    <w:rsid w:val="00AA70C3"/>
    <w:rsid w:val="00AB1917"/>
    <w:rsid w:val="00AB20E8"/>
    <w:rsid w:val="00AB2D19"/>
    <w:rsid w:val="00AB597A"/>
    <w:rsid w:val="00AD0D63"/>
    <w:rsid w:val="00AD1814"/>
    <w:rsid w:val="00AE778E"/>
    <w:rsid w:val="00AF0094"/>
    <w:rsid w:val="00B10B89"/>
    <w:rsid w:val="00B17D0B"/>
    <w:rsid w:val="00B20E15"/>
    <w:rsid w:val="00B273CC"/>
    <w:rsid w:val="00B3275B"/>
    <w:rsid w:val="00B44129"/>
    <w:rsid w:val="00B4445C"/>
    <w:rsid w:val="00B533DC"/>
    <w:rsid w:val="00B55A11"/>
    <w:rsid w:val="00B62819"/>
    <w:rsid w:val="00B72399"/>
    <w:rsid w:val="00B77917"/>
    <w:rsid w:val="00B8341D"/>
    <w:rsid w:val="00B859BA"/>
    <w:rsid w:val="00B97A10"/>
    <w:rsid w:val="00B97BF9"/>
    <w:rsid w:val="00BB25F2"/>
    <w:rsid w:val="00BC1094"/>
    <w:rsid w:val="00BC1378"/>
    <w:rsid w:val="00BC2221"/>
    <w:rsid w:val="00BC355E"/>
    <w:rsid w:val="00BC5B94"/>
    <w:rsid w:val="00BC68E9"/>
    <w:rsid w:val="00BD3D09"/>
    <w:rsid w:val="00BE2452"/>
    <w:rsid w:val="00BE3A25"/>
    <w:rsid w:val="00BF33B5"/>
    <w:rsid w:val="00BF3828"/>
    <w:rsid w:val="00BF5F18"/>
    <w:rsid w:val="00BF7F9F"/>
    <w:rsid w:val="00C12C64"/>
    <w:rsid w:val="00C209CD"/>
    <w:rsid w:val="00C24AF4"/>
    <w:rsid w:val="00C30CBF"/>
    <w:rsid w:val="00C3334C"/>
    <w:rsid w:val="00C35A85"/>
    <w:rsid w:val="00C41536"/>
    <w:rsid w:val="00C41926"/>
    <w:rsid w:val="00C42DD1"/>
    <w:rsid w:val="00C474AE"/>
    <w:rsid w:val="00C53026"/>
    <w:rsid w:val="00C56B77"/>
    <w:rsid w:val="00C60ADB"/>
    <w:rsid w:val="00C63CEB"/>
    <w:rsid w:val="00C72469"/>
    <w:rsid w:val="00C83664"/>
    <w:rsid w:val="00C84BB4"/>
    <w:rsid w:val="00C900FF"/>
    <w:rsid w:val="00C935BB"/>
    <w:rsid w:val="00C973EC"/>
    <w:rsid w:val="00CA32F5"/>
    <w:rsid w:val="00CA4D5D"/>
    <w:rsid w:val="00CA670F"/>
    <w:rsid w:val="00CB7035"/>
    <w:rsid w:val="00CB7780"/>
    <w:rsid w:val="00CC382A"/>
    <w:rsid w:val="00CC53F7"/>
    <w:rsid w:val="00CD374F"/>
    <w:rsid w:val="00CD6EC5"/>
    <w:rsid w:val="00CE419D"/>
    <w:rsid w:val="00CF05A7"/>
    <w:rsid w:val="00CF3895"/>
    <w:rsid w:val="00D0240E"/>
    <w:rsid w:val="00D10727"/>
    <w:rsid w:val="00D13998"/>
    <w:rsid w:val="00D13CA5"/>
    <w:rsid w:val="00D162EC"/>
    <w:rsid w:val="00D22B9D"/>
    <w:rsid w:val="00D32A71"/>
    <w:rsid w:val="00D334B0"/>
    <w:rsid w:val="00D44C48"/>
    <w:rsid w:val="00D472B6"/>
    <w:rsid w:val="00D47A99"/>
    <w:rsid w:val="00D47E52"/>
    <w:rsid w:val="00D50117"/>
    <w:rsid w:val="00D60BD2"/>
    <w:rsid w:val="00D64EAC"/>
    <w:rsid w:val="00D745BF"/>
    <w:rsid w:val="00D76089"/>
    <w:rsid w:val="00D768D7"/>
    <w:rsid w:val="00D81FAE"/>
    <w:rsid w:val="00D84C43"/>
    <w:rsid w:val="00D90A1A"/>
    <w:rsid w:val="00D92420"/>
    <w:rsid w:val="00D94F82"/>
    <w:rsid w:val="00D96838"/>
    <w:rsid w:val="00DB357E"/>
    <w:rsid w:val="00DB7A67"/>
    <w:rsid w:val="00DC3C6C"/>
    <w:rsid w:val="00DC7F45"/>
    <w:rsid w:val="00DD2558"/>
    <w:rsid w:val="00DE08D1"/>
    <w:rsid w:val="00DE3F9F"/>
    <w:rsid w:val="00DF154A"/>
    <w:rsid w:val="00DF46B6"/>
    <w:rsid w:val="00DF5B3F"/>
    <w:rsid w:val="00DF5CB5"/>
    <w:rsid w:val="00DF5FFC"/>
    <w:rsid w:val="00E04A07"/>
    <w:rsid w:val="00E0525B"/>
    <w:rsid w:val="00E10170"/>
    <w:rsid w:val="00E14B46"/>
    <w:rsid w:val="00E161CB"/>
    <w:rsid w:val="00E17493"/>
    <w:rsid w:val="00E23470"/>
    <w:rsid w:val="00E23C25"/>
    <w:rsid w:val="00E27E0A"/>
    <w:rsid w:val="00E32E10"/>
    <w:rsid w:val="00E43784"/>
    <w:rsid w:val="00E44666"/>
    <w:rsid w:val="00E46BC9"/>
    <w:rsid w:val="00E53BFF"/>
    <w:rsid w:val="00E57341"/>
    <w:rsid w:val="00E62A8C"/>
    <w:rsid w:val="00E64007"/>
    <w:rsid w:val="00E71AFE"/>
    <w:rsid w:val="00E842FA"/>
    <w:rsid w:val="00E84A72"/>
    <w:rsid w:val="00E927ED"/>
    <w:rsid w:val="00E944B2"/>
    <w:rsid w:val="00EA094D"/>
    <w:rsid w:val="00EA6ACC"/>
    <w:rsid w:val="00EB04C8"/>
    <w:rsid w:val="00EB1D99"/>
    <w:rsid w:val="00EB22EB"/>
    <w:rsid w:val="00EC144A"/>
    <w:rsid w:val="00EC32C5"/>
    <w:rsid w:val="00ED0227"/>
    <w:rsid w:val="00ED42B1"/>
    <w:rsid w:val="00ED70E5"/>
    <w:rsid w:val="00EE3517"/>
    <w:rsid w:val="00EF1F63"/>
    <w:rsid w:val="00EF7941"/>
    <w:rsid w:val="00F04E72"/>
    <w:rsid w:val="00F12126"/>
    <w:rsid w:val="00F12555"/>
    <w:rsid w:val="00F212B2"/>
    <w:rsid w:val="00F362D7"/>
    <w:rsid w:val="00F36A5D"/>
    <w:rsid w:val="00F44904"/>
    <w:rsid w:val="00F45EB4"/>
    <w:rsid w:val="00F54225"/>
    <w:rsid w:val="00F6104F"/>
    <w:rsid w:val="00F6437C"/>
    <w:rsid w:val="00F72DD7"/>
    <w:rsid w:val="00F812E3"/>
    <w:rsid w:val="00F85C4C"/>
    <w:rsid w:val="00F97305"/>
    <w:rsid w:val="00FA17DF"/>
    <w:rsid w:val="00FA28C2"/>
    <w:rsid w:val="00FB1016"/>
    <w:rsid w:val="00FD1C45"/>
    <w:rsid w:val="00FD35A8"/>
    <w:rsid w:val="00FD54BA"/>
    <w:rsid w:val="00FE423C"/>
    <w:rsid w:val="00FE5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4E8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rFonts w:ascii="ITC Avant Garde" w:hAnsi="ITC Avant Garde"/>
      <w:b/>
    </w:rPr>
  </w:style>
  <w:style w:type="paragraph" w:styleId="Ttulo2">
    <w:name w:val="heading 2"/>
    <w:basedOn w:val="Listavistosa-nfasis11"/>
    <w:next w:val="Normal"/>
    <w:link w:val="Ttulo2Car"/>
    <w:uiPriority w:val="9"/>
    <w:unhideWhenUsed/>
    <w:qFormat/>
    <w:rsid w:val="003353FC"/>
    <w:pPr>
      <w:numPr>
        <w:numId w:val="2"/>
      </w:numPr>
      <w:spacing w:after="0" w:line="240" w:lineRule="auto"/>
      <w:ind w:left="-70" w:firstLine="70"/>
      <w:jc w:val="center"/>
      <w:outlineLvl w:val="1"/>
    </w:pPr>
    <w:rPr>
      <w:rFonts w:ascii="ITC Avant Garde" w:eastAsia="Times New Roman" w:hAnsi="ITC Avant Garde"/>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paragraph" w:customStyle="1" w:styleId="Listavistosa-nfasis110">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o.decle@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hyperlink" Target="http://www.ift.org.mx/sites/default/files/anexo_1_medidas_2014-2017_aep_radiodifu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ion.medidasradio2021@ift.org.m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ft.org.mx/sites/default/files/anexo_1-resolucion_preponderancia_tv.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cruz@ift.org.m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node/9701" TargetMode="External"/><Relationship Id="rId2" Type="http://schemas.openxmlformats.org/officeDocument/2006/relationships/hyperlink" Target="http://www.ift.org.mx/industria/politica-regulatoria/preponderancia-radiodifusion/resolucion-ift-determina-grupos-interes" TargetMode="External"/><Relationship Id="rId1" Type="http://schemas.openxmlformats.org/officeDocument/2006/relationships/hyperlink" Target="http://dof.gob.mx/nota_detalle.php?codigo=5512847&amp;fecha=12/02/2018" TargetMode="External"/><Relationship Id="rId4" Type="http://schemas.openxmlformats.org/officeDocument/2006/relationships/hyperlink" Target="http://www.ift.org.mx/sites/default/files/conocenos/pleno/sesiones/acuerdoliga/pift181120437ac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77B07B33A24A64912DAE5C28DAC65D"/>
        <w:category>
          <w:name w:val="General"/>
          <w:gallery w:val="placeholder"/>
        </w:category>
        <w:types>
          <w:type w:val="bbPlcHdr"/>
        </w:types>
        <w:behaviors>
          <w:behavior w:val="content"/>
        </w:behaviors>
        <w:guid w:val="{90FF6F3F-C491-4C8B-923C-9EC11F81E7EA}"/>
      </w:docPartPr>
      <w:docPartBody>
        <w:p w:rsidR="00AC0955" w:rsidRDefault="00AB3E02" w:rsidP="00AB3E02">
          <w:pPr>
            <w:pStyle w:val="DE77B07B33A24A64912DAE5C28DAC65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Avant Garde">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02"/>
    <w:rsid w:val="00237C34"/>
    <w:rsid w:val="003E364D"/>
    <w:rsid w:val="00AB3E02"/>
    <w:rsid w:val="00AC0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02"/>
  </w:style>
  <w:style w:type="paragraph" w:customStyle="1" w:styleId="DE77B07B33A24A64912DAE5C28DAC65D">
    <w:name w:val="DE77B07B33A24A64912DAE5C28DAC65D"/>
    <w:rsid w:val="00AB3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2.xml><?xml version="1.0" encoding="utf-8"?>
<ds:datastoreItem xmlns:ds="http://schemas.openxmlformats.org/officeDocument/2006/customXml" ds:itemID="{CD264531-A5F5-4196-9588-84F49F25C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8CBEB-69BA-43C7-8D24-92BB019E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5894B2-474C-4958-9762-8A5DB66A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6296</Words>
  <Characters>34631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40846</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dc:creator>
  <cp:keywords/>
  <dc:description/>
  <cp:lastModifiedBy>Primitivo Ortiz Maldonado</cp:lastModifiedBy>
  <cp:revision>5</cp:revision>
  <dcterms:created xsi:type="dcterms:W3CDTF">2021-04-07T18:11:00Z</dcterms:created>
  <dcterms:modified xsi:type="dcterms:W3CDTF">2021-04-07T18:57:00Z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