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Arial"/>
        </w:rPr>
        <w:id w:val="1571616722"/>
        <w:docPartObj>
          <w:docPartGallery w:val="Cover Pages"/>
          <w:docPartUnique/>
        </w:docPartObj>
      </w:sdtPr>
      <w:sdtEndPr/>
      <w:sdtContent>
        <w:p w14:paraId="7712D8D4" w14:textId="0EBCC7CD" w:rsidR="00DC405F" w:rsidRPr="00F0421D" w:rsidRDefault="00DC405F" w:rsidP="00862ABC">
          <w:pPr>
            <w:ind w:left="1418" w:hanging="1418"/>
            <w:rPr>
              <w:rFonts w:cs="Arial"/>
            </w:rPr>
          </w:pPr>
        </w:p>
        <w:p w14:paraId="4AFD499A" w14:textId="1919CAC1" w:rsidR="00F13579" w:rsidRPr="00F0421D" w:rsidRDefault="00F13579" w:rsidP="008A5BD3">
          <w:pPr>
            <w:tabs>
              <w:tab w:val="left" w:pos="5325"/>
            </w:tabs>
            <w:rPr>
              <w:rFonts w:cs="Arial"/>
              <w:b/>
              <w:i/>
              <w:color w:val="70AD47" w:themeColor="accent6"/>
              <w:sz w:val="62"/>
              <w:szCs w:val="72"/>
            </w:rPr>
          </w:pPr>
        </w:p>
        <w:p w14:paraId="382F019F" w14:textId="77777777" w:rsidR="00F0421D" w:rsidRPr="00F0421D" w:rsidRDefault="00F0421D" w:rsidP="00744DA6">
          <w:pPr>
            <w:spacing w:after="0" w:line="240" w:lineRule="auto"/>
            <w:jc w:val="center"/>
            <w:rPr>
              <w:rFonts w:cs="Arial"/>
              <w:b/>
              <w:color w:val="70AD47" w:themeColor="accent6"/>
              <w:sz w:val="56"/>
              <w:szCs w:val="56"/>
            </w:rPr>
          </w:pPr>
        </w:p>
        <w:p w14:paraId="3F7D759E" w14:textId="77777777" w:rsidR="00F0421D" w:rsidRPr="00F0421D" w:rsidRDefault="00F0421D" w:rsidP="00744DA6">
          <w:pPr>
            <w:spacing w:after="0" w:line="240" w:lineRule="auto"/>
            <w:jc w:val="center"/>
            <w:rPr>
              <w:rFonts w:cs="Arial"/>
              <w:b/>
              <w:color w:val="70AD47" w:themeColor="accent6"/>
              <w:sz w:val="56"/>
              <w:szCs w:val="56"/>
            </w:rPr>
          </w:pPr>
        </w:p>
        <w:p w14:paraId="5CCFAD51" w14:textId="4DA0BB20" w:rsidR="00744DA6" w:rsidRPr="00864069" w:rsidRDefault="00415002" w:rsidP="00744DA6">
          <w:pPr>
            <w:spacing w:after="0" w:line="240" w:lineRule="auto"/>
            <w:jc w:val="center"/>
            <w:rPr>
              <w:rFonts w:cs="Arial"/>
              <w:b/>
              <w:color w:val="70AD47" w:themeColor="accent6"/>
              <w:sz w:val="44"/>
              <w:szCs w:val="44"/>
            </w:rPr>
          </w:pPr>
          <w:r w:rsidRPr="00864069">
            <w:rPr>
              <w:rFonts w:cs="Arial"/>
              <w:b/>
              <w:color w:val="70AD47" w:themeColor="accent6"/>
              <w:sz w:val="44"/>
              <w:szCs w:val="44"/>
            </w:rPr>
            <w:t xml:space="preserve">Documento de </w:t>
          </w:r>
          <w:r w:rsidR="004F45DA">
            <w:rPr>
              <w:rFonts w:cs="Arial"/>
              <w:b/>
              <w:color w:val="70AD47" w:themeColor="accent6"/>
              <w:sz w:val="44"/>
              <w:szCs w:val="44"/>
            </w:rPr>
            <w:t>R</w:t>
          </w:r>
          <w:r w:rsidR="00744DA6" w:rsidRPr="00864069">
            <w:rPr>
              <w:rFonts w:cs="Arial"/>
              <w:b/>
              <w:color w:val="70AD47" w:themeColor="accent6"/>
              <w:sz w:val="44"/>
              <w:szCs w:val="44"/>
            </w:rPr>
            <w:t>eferencia</w:t>
          </w:r>
        </w:p>
        <w:p w14:paraId="2638E973" w14:textId="77777777" w:rsidR="00744DA6" w:rsidRPr="00F0421D" w:rsidRDefault="00744DA6" w:rsidP="00744DA6">
          <w:pPr>
            <w:spacing w:after="0" w:line="240" w:lineRule="auto"/>
            <w:jc w:val="center"/>
            <w:rPr>
              <w:rFonts w:cs="Arial"/>
              <w:b/>
              <w:i/>
              <w:color w:val="70AD47" w:themeColor="accent6"/>
              <w:sz w:val="56"/>
              <w:szCs w:val="56"/>
            </w:rPr>
          </w:pPr>
        </w:p>
        <w:p w14:paraId="23436EFA" w14:textId="77777777" w:rsidR="00F0421D" w:rsidRPr="00F0421D" w:rsidRDefault="00F0421D" w:rsidP="00381AD4">
          <w:pPr>
            <w:spacing w:after="0" w:line="240" w:lineRule="auto"/>
            <w:jc w:val="center"/>
            <w:rPr>
              <w:rFonts w:cs="Arial"/>
              <w:b/>
              <w:color w:val="70AD47" w:themeColor="accent6"/>
              <w:sz w:val="56"/>
              <w:szCs w:val="72"/>
            </w:rPr>
          </w:pPr>
        </w:p>
        <w:p w14:paraId="6595763C" w14:textId="77777777" w:rsidR="00F0421D" w:rsidRPr="00F0421D" w:rsidRDefault="00F0421D" w:rsidP="00381AD4">
          <w:pPr>
            <w:spacing w:after="0" w:line="240" w:lineRule="auto"/>
            <w:jc w:val="center"/>
            <w:rPr>
              <w:rFonts w:cs="Arial"/>
              <w:b/>
              <w:color w:val="70AD47" w:themeColor="accent6"/>
              <w:sz w:val="56"/>
              <w:szCs w:val="72"/>
            </w:rPr>
          </w:pPr>
        </w:p>
        <w:p w14:paraId="70EEBED6" w14:textId="77777777" w:rsidR="004F45DA" w:rsidRDefault="00760461" w:rsidP="00381AD4">
          <w:pPr>
            <w:spacing w:after="0" w:line="240" w:lineRule="auto"/>
            <w:jc w:val="center"/>
            <w:rPr>
              <w:rFonts w:cs="Arial"/>
              <w:b/>
              <w:color w:val="70AD47" w:themeColor="accent6"/>
              <w:sz w:val="56"/>
              <w:szCs w:val="72"/>
            </w:rPr>
          </w:pPr>
          <w:r>
            <w:rPr>
              <w:rFonts w:cs="Arial"/>
              <w:b/>
              <w:color w:val="70AD47" w:themeColor="accent6"/>
              <w:sz w:val="56"/>
              <w:szCs w:val="72"/>
            </w:rPr>
            <w:t>BANDA DE FRECUENCIAS</w:t>
          </w:r>
          <w:r w:rsidR="00381AD4" w:rsidRPr="00F0421D">
            <w:rPr>
              <w:rFonts w:cs="Arial"/>
              <w:b/>
              <w:color w:val="70AD47" w:themeColor="accent6"/>
              <w:sz w:val="56"/>
              <w:szCs w:val="72"/>
            </w:rPr>
            <w:t xml:space="preserve"> </w:t>
          </w:r>
        </w:p>
        <w:p w14:paraId="35FC856E" w14:textId="328D4722" w:rsidR="002D0AE9" w:rsidRPr="00F0421D" w:rsidRDefault="00381AD4" w:rsidP="00381AD4">
          <w:pPr>
            <w:spacing w:after="0" w:line="240" w:lineRule="auto"/>
            <w:jc w:val="center"/>
            <w:rPr>
              <w:rFonts w:cs="Arial"/>
              <w:b/>
              <w:color w:val="70AD47" w:themeColor="accent6"/>
              <w:sz w:val="56"/>
              <w:szCs w:val="72"/>
            </w:rPr>
          </w:pPr>
          <w:r w:rsidRPr="00F0421D">
            <w:rPr>
              <w:rFonts w:cs="Arial"/>
              <w:b/>
              <w:color w:val="70AD47" w:themeColor="accent6"/>
              <w:sz w:val="56"/>
              <w:szCs w:val="72"/>
            </w:rPr>
            <w:t>5925-7125 MHz</w:t>
          </w:r>
        </w:p>
        <w:p w14:paraId="2D3A805E" w14:textId="77777777" w:rsidR="00D20F94" w:rsidRDefault="00D00006" w:rsidP="00D00006">
          <w:pPr>
            <w:tabs>
              <w:tab w:val="left" w:pos="7995"/>
            </w:tabs>
            <w:rPr>
              <w:rFonts w:cs="Arial"/>
            </w:rPr>
          </w:pPr>
          <w:r w:rsidRPr="00F0421D">
            <w:rPr>
              <w:rFonts w:cs="Arial"/>
            </w:rPr>
            <w:tab/>
          </w:r>
        </w:p>
        <w:p w14:paraId="41ED85E1" w14:textId="77777777" w:rsidR="00D20F94" w:rsidRDefault="00D20F94" w:rsidP="00D00006">
          <w:pPr>
            <w:tabs>
              <w:tab w:val="left" w:pos="7995"/>
            </w:tabs>
            <w:rPr>
              <w:rFonts w:cs="Arial"/>
            </w:rPr>
          </w:pPr>
        </w:p>
        <w:p w14:paraId="3C425B06" w14:textId="77777777" w:rsidR="00D20F94" w:rsidRDefault="00D20F94" w:rsidP="00D00006">
          <w:pPr>
            <w:tabs>
              <w:tab w:val="left" w:pos="7995"/>
            </w:tabs>
            <w:rPr>
              <w:rFonts w:cs="Arial"/>
            </w:rPr>
          </w:pPr>
        </w:p>
        <w:p w14:paraId="625650EC" w14:textId="77777777" w:rsidR="00D20F94" w:rsidRDefault="00D20F94" w:rsidP="00D00006">
          <w:pPr>
            <w:tabs>
              <w:tab w:val="left" w:pos="7995"/>
            </w:tabs>
            <w:rPr>
              <w:rFonts w:cs="Arial"/>
            </w:rPr>
          </w:pPr>
        </w:p>
        <w:p w14:paraId="63FA3C52" w14:textId="77777777" w:rsidR="00D20F94" w:rsidRDefault="00D20F94" w:rsidP="00D00006">
          <w:pPr>
            <w:tabs>
              <w:tab w:val="left" w:pos="7995"/>
            </w:tabs>
            <w:rPr>
              <w:rFonts w:cs="Arial"/>
            </w:rPr>
          </w:pPr>
        </w:p>
        <w:p w14:paraId="199BF320" w14:textId="77777777" w:rsidR="00D20F94" w:rsidRDefault="00D20F94" w:rsidP="00D00006">
          <w:pPr>
            <w:tabs>
              <w:tab w:val="left" w:pos="7995"/>
            </w:tabs>
            <w:rPr>
              <w:rFonts w:cs="Arial"/>
            </w:rPr>
          </w:pPr>
        </w:p>
        <w:p w14:paraId="20FF26B3" w14:textId="77777777" w:rsidR="00D20F94" w:rsidRDefault="00D20F94" w:rsidP="00D00006">
          <w:pPr>
            <w:tabs>
              <w:tab w:val="left" w:pos="7995"/>
            </w:tabs>
            <w:rPr>
              <w:rFonts w:cs="Arial"/>
            </w:rPr>
          </w:pPr>
        </w:p>
        <w:p w14:paraId="209789AD" w14:textId="77777777" w:rsidR="00D20F94" w:rsidRDefault="00D20F94" w:rsidP="00D00006">
          <w:pPr>
            <w:tabs>
              <w:tab w:val="left" w:pos="7995"/>
            </w:tabs>
            <w:rPr>
              <w:rFonts w:cs="Arial"/>
            </w:rPr>
          </w:pPr>
        </w:p>
        <w:p w14:paraId="64FB7AF0" w14:textId="69A36520" w:rsidR="00D20F94" w:rsidRDefault="00D20F94" w:rsidP="00D00006">
          <w:pPr>
            <w:tabs>
              <w:tab w:val="left" w:pos="7995"/>
            </w:tabs>
            <w:rPr>
              <w:rFonts w:cs="Arial"/>
            </w:rPr>
          </w:pPr>
        </w:p>
        <w:p w14:paraId="0C9606E8" w14:textId="7B5DE84A" w:rsidR="00DF121B" w:rsidRPr="00F0421D" w:rsidRDefault="00861AEB" w:rsidP="00864069">
          <w:pPr>
            <w:tabs>
              <w:tab w:val="left" w:pos="7995"/>
            </w:tabs>
            <w:jc w:val="right"/>
            <w:rPr>
              <w:rFonts w:cs="Arial"/>
            </w:rPr>
          </w:pPr>
          <w:r>
            <w:rPr>
              <w:rFonts w:cs="Arial"/>
              <w:b/>
              <w:i/>
              <w:color w:val="70AD47" w:themeColor="accent6"/>
              <w:sz w:val="44"/>
              <w:szCs w:val="44"/>
            </w:rPr>
            <w:t>Mayo</w:t>
          </w:r>
          <w:r w:rsidR="00D20F94" w:rsidRPr="001B1658">
            <w:rPr>
              <w:rFonts w:cs="Arial"/>
              <w:b/>
              <w:i/>
              <w:color w:val="70AD47" w:themeColor="accent6"/>
              <w:sz w:val="44"/>
              <w:szCs w:val="44"/>
            </w:rPr>
            <w:t xml:space="preserve"> 202</w:t>
          </w:r>
          <w:r w:rsidR="00ED1976">
            <w:rPr>
              <w:rFonts w:cs="Arial"/>
              <w:b/>
              <w:i/>
              <w:color w:val="70AD47" w:themeColor="accent6"/>
              <w:sz w:val="44"/>
              <w:szCs w:val="44"/>
            </w:rPr>
            <w:t>1</w:t>
          </w:r>
        </w:p>
      </w:sdtContent>
    </w:sdt>
    <w:p w14:paraId="2290FF81" w14:textId="77777777" w:rsidR="002C1D17" w:rsidRPr="00F0421D" w:rsidRDefault="002C1D17" w:rsidP="00DF121B">
      <w:pPr>
        <w:pageBreakBefore/>
        <w:jc w:val="center"/>
        <w:rPr>
          <w:rFonts w:cs="Arial"/>
          <w:b/>
          <w:color w:val="70AD47" w:themeColor="accent6"/>
        </w:rPr>
      </w:pPr>
    </w:p>
    <w:p w14:paraId="49AE6C60" w14:textId="77777777" w:rsidR="002C1D17" w:rsidRPr="00F0421D" w:rsidRDefault="002C1D17" w:rsidP="002C1D17">
      <w:pPr>
        <w:pStyle w:val="Sinespaciado"/>
        <w:contextualSpacing/>
        <w:jc w:val="both"/>
        <w:rPr>
          <w:rFonts w:cs="Arial"/>
          <w:szCs w:val="24"/>
        </w:rPr>
      </w:pPr>
    </w:p>
    <w:p w14:paraId="07D71EEC" w14:textId="77777777" w:rsidR="002C1D17" w:rsidRPr="00F0421D" w:rsidRDefault="002C1D17" w:rsidP="002C1D17">
      <w:pPr>
        <w:pStyle w:val="Sinespaciado"/>
        <w:contextualSpacing/>
        <w:jc w:val="both"/>
        <w:rPr>
          <w:rFonts w:cs="Arial"/>
          <w:szCs w:val="24"/>
        </w:rPr>
      </w:pPr>
    </w:p>
    <w:p w14:paraId="03AA75F2" w14:textId="77777777" w:rsidR="002C1D17" w:rsidRPr="00F0421D" w:rsidRDefault="002C1D17" w:rsidP="002C1D17">
      <w:pPr>
        <w:pStyle w:val="Sinespaciado"/>
        <w:contextualSpacing/>
        <w:jc w:val="both"/>
        <w:rPr>
          <w:rFonts w:cs="Arial"/>
          <w:szCs w:val="24"/>
        </w:rPr>
      </w:pPr>
    </w:p>
    <w:p w14:paraId="4C181FB9" w14:textId="77777777" w:rsidR="002C1D17" w:rsidRPr="00F0421D" w:rsidRDefault="002C1D17" w:rsidP="002C1D17">
      <w:pPr>
        <w:pStyle w:val="Sinespaciado"/>
        <w:contextualSpacing/>
        <w:jc w:val="both"/>
        <w:rPr>
          <w:rFonts w:cs="Arial"/>
          <w:szCs w:val="24"/>
        </w:rPr>
      </w:pPr>
    </w:p>
    <w:p w14:paraId="58F8225D" w14:textId="77777777" w:rsidR="002C1D17" w:rsidRPr="00F0421D" w:rsidRDefault="002C1D17" w:rsidP="002C1D17">
      <w:pPr>
        <w:pStyle w:val="Sinespaciado"/>
        <w:contextualSpacing/>
        <w:jc w:val="both"/>
        <w:rPr>
          <w:rFonts w:cs="Arial"/>
          <w:szCs w:val="24"/>
        </w:rPr>
      </w:pPr>
    </w:p>
    <w:p w14:paraId="72B41CC5" w14:textId="77777777" w:rsidR="002C1D17" w:rsidRPr="00F0421D" w:rsidRDefault="002C1D17" w:rsidP="002C1D17">
      <w:pPr>
        <w:pStyle w:val="Sinespaciado"/>
        <w:contextualSpacing/>
        <w:jc w:val="both"/>
        <w:rPr>
          <w:rFonts w:cs="Arial"/>
          <w:szCs w:val="24"/>
        </w:rPr>
      </w:pPr>
    </w:p>
    <w:p w14:paraId="35E96895" w14:textId="77777777" w:rsidR="002C1D17" w:rsidRPr="00F0421D" w:rsidRDefault="002C1D17" w:rsidP="002C1D17">
      <w:pPr>
        <w:pStyle w:val="Sinespaciado"/>
        <w:contextualSpacing/>
        <w:jc w:val="both"/>
        <w:rPr>
          <w:rFonts w:cs="Arial"/>
          <w:szCs w:val="24"/>
        </w:rPr>
      </w:pPr>
    </w:p>
    <w:p w14:paraId="32501A89" w14:textId="77777777" w:rsidR="002C1D17" w:rsidRPr="00F0421D" w:rsidRDefault="002C1D17" w:rsidP="002C1D17">
      <w:pPr>
        <w:pStyle w:val="Sinespaciado"/>
        <w:contextualSpacing/>
        <w:jc w:val="both"/>
        <w:rPr>
          <w:rFonts w:cs="Arial"/>
          <w:szCs w:val="24"/>
        </w:rPr>
      </w:pPr>
    </w:p>
    <w:p w14:paraId="552DC249" w14:textId="77777777" w:rsidR="002C1D17" w:rsidRPr="00F0421D" w:rsidRDefault="002C1D17" w:rsidP="002C1D17">
      <w:pPr>
        <w:pStyle w:val="Sinespaciado"/>
        <w:contextualSpacing/>
        <w:jc w:val="both"/>
        <w:rPr>
          <w:rFonts w:cs="Arial"/>
          <w:szCs w:val="24"/>
        </w:rPr>
      </w:pPr>
    </w:p>
    <w:p w14:paraId="146F293D" w14:textId="77777777" w:rsidR="002C1D17" w:rsidRPr="00F0421D" w:rsidRDefault="002C1D17" w:rsidP="002C1D17">
      <w:pPr>
        <w:pStyle w:val="Sinespaciado"/>
        <w:contextualSpacing/>
        <w:jc w:val="both"/>
        <w:rPr>
          <w:rFonts w:cs="Arial"/>
          <w:szCs w:val="24"/>
        </w:rPr>
      </w:pPr>
    </w:p>
    <w:p w14:paraId="07362EEA" w14:textId="77777777" w:rsidR="002C1D17" w:rsidRPr="00F0421D" w:rsidRDefault="002C1D17" w:rsidP="002C1D17">
      <w:pPr>
        <w:pStyle w:val="Sinespaciado"/>
        <w:contextualSpacing/>
        <w:jc w:val="both"/>
        <w:rPr>
          <w:rFonts w:cs="Arial"/>
          <w:szCs w:val="24"/>
        </w:rPr>
      </w:pPr>
    </w:p>
    <w:p w14:paraId="6633430B" w14:textId="77777777" w:rsidR="002C1D17" w:rsidRPr="00F0421D" w:rsidRDefault="002C1D17" w:rsidP="002C1D17">
      <w:pPr>
        <w:pStyle w:val="Sinespaciado"/>
        <w:contextualSpacing/>
        <w:jc w:val="both"/>
        <w:rPr>
          <w:rFonts w:cs="Arial"/>
          <w:szCs w:val="24"/>
        </w:rPr>
      </w:pPr>
    </w:p>
    <w:p w14:paraId="165CAED5" w14:textId="77777777" w:rsidR="002C1D17" w:rsidRPr="00F0421D" w:rsidRDefault="002C1D17" w:rsidP="002C1D17">
      <w:pPr>
        <w:pStyle w:val="Sinespaciado"/>
        <w:contextualSpacing/>
        <w:jc w:val="both"/>
        <w:rPr>
          <w:rFonts w:cs="Arial"/>
          <w:szCs w:val="24"/>
        </w:rPr>
      </w:pPr>
    </w:p>
    <w:p w14:paraId="44B27C24" w14:textId="77777777" w:rsidR="002C1D17" w:rsidRPr="00F0421D" w:rsidRDefault="002C1D17" w:rsidP="002C1D17">
      <w:pPr>
        <w:pStyle w:val="Sinespaciado"/>
        <w:contextualSpacing/>
        <w:jc w:val="both"/>
        <w:rPr>
          <w:rFonts w:cs="Arial"/>
          <w:szCs w:val="24"/>
        </w:rPr>
      </w:pPr>
    </w:p>
    <w:p w14:paraId="5EDFAAF7" w14:textId="77777777" w:rsidR="00D421C8" w:rsidRPr="00F0421D" w:rsidRDefault="00D421C8" w:rsidP="00790256">
      <w:pPr>
        <w:pStyle w:val="Sinespaciado"/>
        <w:ind w:left="1701" w:right="1678"/>
        <w:contextualSpacing/>
        <w:jc w:val="both"/>
        <w:rPr>
          <w:rFonts w:cs="Arial"/>
          <w:szCs w:val="24"/>
        </w:rPr>
      </w:pPr>
    </w:p>
    <w:p w14:paraId="504919DE" w14:textId="6F3C67DE" w:rsidR="009C693A" w:rsidRPr="004531FA" w:rsidRDefault="00FC72A5" w:rsidP="008B3B54">
      <w:pPr>
        <w:pStyle w:val="Sinespaciado"/>
        <w:ind w:left="1701" w:right="1678"/>
        <w:contextualSpacing/>
        <w:jc w:val="both"/>
        <w:rPr>
          <w:rFonts w:cs="Arial"/>
          <w:sz w:val="22"/>
          <w:szCs w:val="24"/>
        </w:rPr>
      </w:pPr>
      <w:r>
        <w:rPr>
          <w:rFonts w:cs="Arial"/>
          <w:sz w:val="22"/>
          <w:szCs w:val="24"/>
        </w:rPr>
        <w:t>El presente D</w:t>
      </w:r>
      <w:r w:rsidR="009C693A" w:rsidRPr="004531FA">
        <w:rPr>
          <w:rFonts w:cs="Arial"/>
          <w:sz w:val="22"/>
          <w:szCs w:val="24"/>
        </w:rPr>
        <w:t xml:space="preserve">ocumento fue elaborado por la Unidad de Espectro Radioeléctrico del Instituto Federal de Telecomunicaciones con la finalidad de brindar información respecto </w:t>
      </w:r>
      <w:r w:rsidR="00F33592">
        <w:rPr>
          <w:rFonts w:cs="Arial"/>
          <w:sz w:val="22"/>
          <w:szCs w:val="24"/>
        </w:rPr>
        <w:t>de</w:t>
      </w:r>
      <w:r w:rsidR="008B3B54" w:rsidRPr="004531FA">
        <w:rPr>
          <w:rFonts w:cs="Arial"/>
          <w:sz w:val="22"/>
          <w:szCs w:val="24"/>
        </w:rPr>
        <w:t xml:space="preserve"> la banda de frecuencias 5925-7125 MHz</w:t>
      </w:r>
      <w:r w:rsidR="009C693A" w:rsidRPr="004531FA">
        <w:rPr>
          <w:rFonts w:cs="Arial"/>
          <w:sz w:val="22"/>
          <w:szCs w:val="24"/>
        </w:rPr>
        <w:t xml:space="preserve">. </w:t>
      </w:r>
    </w:p>
    <w:p w14:paraId="1F722D7F" w14:textId="77777777" w:rsidR="009C693A" w:rsidRPr="004531FA" w:rsidRDefault="009C693A" w:rsidP="009C693A">
      <w:pPr>
        <w:pStyle w:val="Sinespaciado"/>
        <w:ind w:left="1701" w:right="1678"/>
        <w:contextualSpacing/>
        <w:rPr>
          <w:rFonts w:cs="Arial"/>
          <w:sz w:val="22"/>
          <w:szCs w:val="24"/>
        </w:rPr>
      </w:pPr>
    </w:p>
    <w:p w14:paraId="459F9247" w14:textId="10AEBA75" w:rsidR="004531FA" w:rsidRDefault="009C693A" w:rsidP="009C693A">
      <w:pPr>
        <w:pStyle w:val="Sinespaciado"/>
        <w:ind w:left="1701" w:right="1678"/>
        <w:contextualSpacing/>
        <w:jc w:val="both"/>
        <w:rPr>
          <w:rFonts w:cs="Arial"/>
          <w:sz w:val="22"/>
          <w:szCs w:val="24"/>
        </w:rPr>
      </w:pPr>
      <w:r w:rsidRPr="004531FA">
        <w:rPr>
          <w:rFonts w:cs="Arial"/>
          <w:sz w:val="22"/>
          <w:szCs w:val="24"/>
        </w:rPr>
        <w:t xml:space="preserve">Este documento </w:t>
      </w:r>
      <w:r w:rsidR="004531FA">
        <w:rPr>
          <w:rFonts w:cs="Arial"/>
          <w:sz w:val="22"/>
          <w:szCs w:val="24"/>
        </w:rPr>
        <w:t>es</w:t>
      </w:r>
      <w:r w:rsidRPr="004531FA">
        <w:rPr>
          <w:rFonts w:cs="Arial"/>
          <w:sz w:val="22"/>
          <w:szCs w:val="24"/>
        </w:rPr>
        <w:t xml:space="preserve"> únicamente </w:t>
      </w:r>
      <w:r w:rsidR="004531FA">
        <w:rPr>
          <w:rFonts w:cs="Arial"/>
          <w:sz w:val="22"/>
          <w:szCs w:val="24"/>
        </w:rPr>
        <w:t>informativo,</w:t>
      </w:r>
      <w:r w:rsidR="004531FA" w:rsidRPr="004531FA">
        <w:rPr>
          <w:rFonts w:cs="Arial"/>
          <w:sz w:val="22"/>
          <w:szCs w:val="24"/>
        </w:rPr>
        <w:t xml:space="preserve"> </w:t>
      </w:r>
      <w:r w:rsidRPr="004531FA">
        <w:rPr>
          <w:rFonts w:cs="Arial"/>
          <w:sz w:val="22"/>
          <w:szCs w:val="24"/>
        </w:rPr>
        <w:t xml:space="preserve">por lo que en ningún caso lo establecido en éste prejuzga la opinión que el Pleno del Instituto pudiera tener sobre el particular, ni prejuzga sobre las determinaciones futuras que se establezcan </w:t>
      </w:r>
      <w:r w:rsidR="004531FA">
        <w:rPr>
          <w:rFonts w:cs="Arial"/>
          <w:sz w:val="22"/>
          <w:szCs w:val="24"/>
        </w:rPr>
        <w:t>para</w:t>
      </w:r>
      <w:r w:rsidR="008B3B54" w:rsidRPr="004531FA">
        <w:rPr>
          <w:rFonts w:cs="Arial"/>
          <w:sz w:val="22"/>
          <w:szCs w:val="24"/>
        </w:rPr>
        <w:t xml:space="preserve"> la banda de frecuencias 5925-7125 MHz.</w:t>
      </w:r>
    </w:p>
    <w:p w14:paraId="56D35D93" w14:textId="77777777" w:rsidR="004531FA" w:rsidRDefault="004531FA">
      <w:pPr>
        <w:jc w:val="left"/>
        <w:rPr>
          <w:rFonts w:cs="Arial"/>
          <w:color w:val="3B3838" w:themeColor="background2" w:themeShade="40"/>
          <w:sz w:val="22"/>
          <w:szCs w:val="24"/>
        </w:rPr>
      </w:pPr>
      <w:r>
        <w:rPr>
          <w:rFonts w:cs="Arial"/>
          <w:sz w:val="22"/>
          <w:szCs w:val="24"/>
        </w:rPr>
        <w:br w:type="page"/>
      </w:r>
    </w:p>
    <w:p w14:paraId="7C6ABE06" w14:textId="79BD2607" w:rsidR="00A10BDC" w:rsidRPr="009E5AA0" w:rsidRDefault="00A41C49" w:rsidP="00273C16">
      <w:pPr>
        <w:pStyle w:val="Ttulo1"/>
      </w:pPr>
      <w:bookmarkStart w:id="1" w:name="_Toc71020088"/>
      <w:bookmarkStart w:id="2" w:name="_Toc71737159"/>
      <w:r w:rsidRPr="009E5AA0">
        <w:lastRenderedPageBreak/>
        <w:t>CONTENIDO</w:t>
      </w:r>
      <w:bookmarkEnd w:id="1"/>
      <w:bookmarkEnd w:id="2"/>
    </w:p>
    <w:p w14:paraId="006544B3" w14:textId="77777777" w:rsidR="00A10BDC" w:rsidRPr="00F0421D" w:rsidRDefault="00A10BDC" w:rsidP="00E4045E">
      <w:pPr>
        <w:spacing w:after="0" w:line="240" w:lineRule="auto"/>
        <w:contextualSpacing/>
        <w:rPr>
          <w:rFonts w:cs="Arial"/>
          <w:sz w:val="28"/>
          <w:szCs w:val="20"/>
        </w:rPr>
      </w:pPr>
    </w:p>
    <w:sdt>
      <w:sdtPr>
        <w:rPr>
          <w:rFonts w:cs="Arial"/>
          <w:color w:val="000000" w:themeColor="text1"/>
          <w:szCs w:val="20"/>
        </w:rPr>
        <w:id w:val="-1741173396"/>
        <w:docPartObj>
          <w:docPartGallery w:val="Table of Contents"/>
          <w:docPartUnique/>
        </w:docPartObj>
      </w:sdtPr>
      <w:sdtEndPr>
        <w:rPr>
          <w:szCs w:val="22"/>
        </w:rPr>
      </w:sdtEndPr>
      <w:sdtContent>
        <w:p w14:paraId="00E297B8" w14:textId="1CA735E4" w:rsidR="00E82214" w:rsidRPr="00F0421D" w:rsidRDefault="00E82214" w:rsidP="00C85FD2">
          <w:pPr>
            <w:pStyle w:val="Sinespaciado"/>
            <w:ind w:right="571"/>
            <w:contextualSpacing/>
            <w:rPr>
              <w:rFonts w:eastAsiaTheme="majorEastAsia" w:cs="Arial"/>
              <w:szCs w:val="20"/>
            </w:rPr>
          </w:pPr>
        </w:p>
        <w:p w14:paraId="6266C36E" w14:textId="57B4B5AF" w:rsidR="000325C7" w:rsidRDefault="00E82214">
          <w:pPr>
            <w:pStyle w:val="TDC1"/>
            <w:rPr>
              <w:rFonts w:asciiTheme="minorHAnsi" w:eastAsiaTheme="minorEastAsia" w:hAnsiTheme="minorHAnsi"/>
              <w:noProof/>
              <w:color w:val="auto"/>
              <w:sz w:val="22"/>
              <w:lang w:eastAsia="es-MX"/>
            </w:rPr>
          </w:pPr>
          <w:r w:rsidRPr="00F0421D">
            <w:rPr>
              <w:rFonts w:eastAsiaTheme="majorEastAsia" w:cs="Arial"/>
              <w:color w:val="767171" w:themeColor="background2" w:themeShade="80"/>
              <w:szCs w:val="20"/>
            </w:rPr>
            <w:fldChar w:fldCharType="begin"/>
          </w:r>
          <w:r w:rsidRPr="00F0421D">
            <w:rPr>
              <w:rFonts w:cs="Arial"/>
              <w:color w:val="767171" w:themeColor="background2" w:themeShade="80"/>
              <w:szCs w:val="20"/>
            </w:rPr>
            <w:instrText xml:space="preserve"> TOC \o "1-3" \h \z \u </w:instrText>
          </w:r>
          <w:r w:rsidRPr="00F0421D">
            <w:rPr>
              <w:rFonts w:eastAsiaTheme="majorEastAsia" w:cs="Arial"/>
              <w:color w:val="767171" w:themeColor="background2" w:themeShade="80"/>
              <w:szCs w:val="20"/>
            </w:rPr>
            <w:fldChar w:fldCharType="separate"/>
          </w:r>
          <w:hyperlink w:anchor="_Toc71737159" w:history="1">
            <w:r w:rsidR="000325C7" w:rsidRPr="001319D0">
              <w:rPr>
                <w:rStyle w:val="Hipervnculo"/>
                <w:noProof/>
              </w:rPr>
              <w:t>CONTENIDO</w:t>
            </w:r>
            <w:r w:rsidR="000325C7">
              <w:rPr>
                <w:noProof/>
                <w:webHidden/>
              </w:rPr>
              <w:tab/>
            </w:r>
            <w:r w:rsidR="000325C7">
              <w:rPr>
                <w:noProof/>
                <w:webHidden/>
              </w:rPr>
              <w:fldChar w:fldCharType="begin"/>
            </w:r>
            <w:r w:rsidR="000325C7">
              <w:rPr>
                <w:noProof/>
                <w:webHidden/>
              </w:rPr>
              <w:instrText xml:space="preserve"> PAGEREF _Toc71737159 \h </w:instrText>
            </w:r>
            <w:r w:rsidR="000325C7">
              <w:rPr>
                <w:noProof/>
                <w:webHidden/>
              </w:rPr>
            </w:r>
            <w:r w:rsidR="000325C7">
              <w:rPr>
                <w:noProof/>
                <w:webHidden/>
              </w:rPr>
              <w:fldChar w:fldCharType="separate"/>
            </w:r>
            <w:r w:rsidR="005E5709">
              <w:rPr>
                <w:noProof/>
                <w:webHidden/>
              </w:rPr>
              <w:t>2</w:t>
            </w:r>
            <w:r w:rsidR="000325C7">
              <w:rPr>
                <w:noProof/>
                <w:webHidden/>
              </w:rPr>
              <w:fldChar w:fldCharType="end"/>
            </w:r>
          </w:hyperlink>
        </w:p>
        <w:p w14:paraId="1B644DC5" w14:textId="194A19A9" w:rsidR="000325C7" w:rsidRDefault="0075783D">
          <w:pPr>
            <w:pStyle w:val="TDC1"/>
            <w:rPr>
              <w:rFonts w:asciiTheme="minorHAnsi" w:eastAsiaTheme="minorEastAsia" w:hAnsiTheme="minorHAnsi"/>
              <w:noProof/>
              <w:color w:val="auto"/>
              <w:sz w:val="22"/>
              <w:lang w:eastAsia="es-MX"/>
            </w:rPr>
          </w:pPr>
          <w:hyperlink w:anchor="_Toc71737160" w:history="1">
            <w:r w:rsidR="000325C7" w:rsidRPr="001319D0">
              <w:rPr>
                <w:rStyle w:val="Hipervnculo"/>
                <w:noProof/>
              </w:rPr>
              <w:t>LISTADO DE TABLAS</w:t>
            </w:r>
            <w:r w:rsidR="000325C7">
              <w:rPr>
                <w:noProof/>
                <w:webHidden/>
              </w:rPr>
              <w:tab/>
            </w:r>
            <w:r w:rsidR="000325C7">
              <w:rPr>
                <w:noProof/>
                <w:webHidden/>
              </w:rPr>
              <w:fldChar w:fldCharType="begin"/>
            </w:r>
            <w:r w:rsidR="000325C7">
              <w:rPr>
                <w:noProof/>
                <w:webHidden/>
              </w:rPr>
              <w:instrText xml:space="preserve"> PAGEREF _Toc71737160 \h </w:instrText>
            </w:r>
            <w:r w:rsidR="000325C7">
              <w:rPr>
                <w:noProof/>
                <w:webHidden/>
              </w:rPr>
            </w:r>
            <w:r w:rsidR="000325C7">
              <w:rPr>
                <w:noProof/>
                <w:webHidden/>
              </w:rPr>
              <w:fldChar w:fldCharType="separate"/>
            </w:r>
            <w:r w:rsidR="005E5709">
              <w:rPr>
                <w:noProof/>
                <w:webHidden/>
              </w:rPr>
              <w:t>4</w:t>
            </w:r>
            <w:r w:rsidR="000325C7">
              <w:rPr>
                <w:noProof/>
                <w:webHidden/>
              </w:rPr>
              <w:fldChar w:fldCharType="end"/>
            </w:r>
          </w:hyperlink>
        </w:p>
        <w:p w14:paraId="72084D3D" w14:textId="572E2186" w:rsidR="000325C7" w:rsidRDefault="0075783D">
          <w:pPr>
            <w:pStyle w:val="TDC1"/>
            <w:rPr>
              <w:rFonts w:asciiTheme="minorHAnsi" w:eastAsiaTheme="minorEastAsia" w:hAnsiTheme="minorHAnsi"/>
              <w:noProof/>
              <w:color w:val="auto"/>
              <w:sz w:val="22"/>
              <w:lang w:eastAsia="es-MX"/>
            </w:rPr>
          </w:pPr>
          <w:hyperlink w:anchor="_Toc71737161" w:history="1">
            <w:r w:rsidR="000325C7" w:rsidRPr="001319D0">
              <w:rPr>
                <w:rStyle w:val="Hipervnculo"/>
                <w:noProof/>
              </w:rPr>
              <w:t>ACRÓNIMOS Y ABREVIATURAS</w:t>
            </w:r>
            <w:r w:rsidR="000325C7">
              <w:rPr>
                <w:noProof/>
                <w:webHidden/>
              </w:rPr>
              <w:tab/>
            </w:r>
            <w:r w:rsidR="000325C7">
              <w:rPr>
                <w:noProof/>
                <w:webHidden/>
              </w:rPr>
              <w:fldChar w:fldCharType="begin"/>
            </w:r>
            <w:r w:rsidR="000325C7">
              <w:rPr>
                <w:noProof/>
                <w:webHidden/>
              </w:rPr>
              <w:instrText xml:space="preserve"> PAGEREF _Toc71737161 \h </w:instrText>
            </w:r>
            <w:r w:rsidR="000325C7">
              <w:rPr>
                <w:noProof/>
                <w:webHidden/>
              </w:rPr>
            </w:r>
            <w:r w:rsidR="000325C7">
              <w:rPr>
                <w:noProof/>
                <w:webHidden/>
              </w:rPr>
              <w:fldChar w:fldCharType="separate"/>
            </w:r>
            <w:r w:rsidR="005E5709">
              <w:rPr>
                <w:noProof/>
                <w:webHidden/>
              </w:rPr>
              <w:t>5</w:t>
            </w:r>
            <w:r w:rsidR="000325C7">
              <w:rPr>
                <w:noProof/>
                <w:webHidden/>
              </w:rPr>
              <w:fldChar w:fldCharType="end"/>
            </w:r>
          </w:hyperlink>
        </w:p>
        <w:p w14:paraId="438812B9" w14:textId="79D2210E" w:rsidR="000325C7" w:rsidRDefault="0075783D">
          <w:pPr>
            <w:pStyle w:val="TDC1"/>
            <w:rPr>
              <w:rFonts w:asciiTheme="minorHAnsi" w:eastAsiaTheme="minorEastAsia" w:hAnsiTheme="minorHAnsi"/>
              <w:noProof/>
              <w:color w:val="auto"/>
              <w:sz w:val="22"/>
              <w:lang w:eastAsia="es-MX"/>
            </w:rPr>
          </w:pPr>
          <w:hyperlink w:anchor="_Toc71737162" w:history="1">
            <w:r w:rsidR="000325C7" w:rsidRPr="001319D0">
              <w:rPr>
                <w:rStyle w:val="Hipervnculo"/>
                <w:noProof/>
              </w:rPr>
              <w:t>INTRODUCCIÓN</w:t>
            </w:r>
            <w:r w:rsidR="000325C7">
              <w:rPr>
                <w:noProof/>
                <w:webHidden/>
              </w:rPr>
              <w:tab/>
            </w:r>
            <w:r w:rsidR="000325C7">
              <w:rPr>
                <w:noProof/>
                <w:webHidden/>
              </w:rPr>
              <w:fldChar w:fldCharType="begin"/>
            </w:r>
            <w:r w:rsidR="000325C7">
              <w:rPr>
                <w:noProof/>
                <w:webHidden/>
              </w:rPr>
              <w:instrText xml:space="preserve"> PAGEREF _Toc71737162 \h </w:instrText>
            </w:r>
            <w:r w:rsidR="000325C7">
              <w:rPr>
                <w:noProof/>
                <w:webHidden/>
              </w:rPr>
            </w:r>
            <w:r w:rsidR="000325C7">
              <w:rPr>
                <w:noProof/>
                <w:webHidden/>
              </w:rPr>
              <w:fldChar w:fldCharType="separate"/>
            </w:r>
            <w:r w:rsidR="005E5709">
              <w:rPr>
                <w:noProof/>
                <w:webHidden/>
              </w:rPr>
              <w:t>7</w:t>
            </w:r>
            <w:r w:rsidR="000325C7">
              <w:rPr>
                <w:noProof/>
                <w:webHidden/>
              </w:rPr>
              <w:fldChar w:fldCharType="end"/>
            </w:r>
          </w:hyperlink>
        </w:p>
        <w:p w14:paraId="56431CE5" w14:textId="12F3BA08" w:rsidR="000325C7" w:rsidRDefault="0075783D">
          <w:pPr>
            <w:pStyle w:val="TDC1"/>
            <w:rPr>
              <w:rFonts w:asciiTheme="minorHAnsi" w:eastAsiaTheme="minorEastAsia" w:hAnsiTheme="minorHAnsi"/>
              <w:noProof/>
              <w:color w:val="auto"/>
              <w:sz w:val="22"/>
              <w:lang w:eastAsia="es-MX"/>
            </w:rPr>
          </w:pPr>
          <w:hyperlink w:anchor="_Toc71737163" w:history="1">
            <w:r w:rsidR="000325C7" w:rsidRPr="001319D0">
              <w:rPr>
                <w:rStyle w:val="Hipervnculo"/>
                <w:noProof/>
              </w:rPr>
              <w:t>OBJETIVO</w:t>
            </w:r>
            <w:r w:rsidR="000325C7">
              <w:rPr>
                <w:noProof/>
                <w:webHidden/>
              </w:rPr>
              <w:tab/>
            </w:r>
            <w:r w:rsidR="000325C7">
              <w:rPr>
                <w:noProof/>
                <w:webHidden/>
              </w:rPr>
              <w:fldChar w:fldCharType="begin"/>
            </w:r>
            <w:r w:rsidR="000325C7">
              <w:rPr>
                <w:noProof/>
                <w:webHidden/>
              </w:rPr>
              <w:instrText xml:space="preserve"> PAGEREF _Toc71737163 \h </w:instrText>
            </w:r>
            <w:r w:rsidR="000325C7">
              <w:rPr>
                <w:noProof/>
                <w:webHidden/>
              </w:rPr>
            </w:r>
            <w:r w:rsidR="000325C7">
              <w:rPr>
                <w:noProof/>
                <w:webHidden/>
              </w:rPr>
              <w:fldChar w:fldCharType="separate"/>
            </w:r>
            <w:r w:rsidR="005E5709">
              <w:rPr>
                <w:noProof/>
                <w:webHidden/>
              </w:rPr>
              <w:t>7</w:t>
            </w:r>
            <w:r w:rsidR="000325C7">
              <w:rPr>
                <w:noProof/>
                <w:webHidden/>
              </w:rPr>
              <w:fldChar w:fldCharType="end"/>
            </w:r>
          </w:hyperlink>
        </w:p>
        <w:p w14:paraId="67B8674A" w14:textId="189BE686" w:rsidR="000325C7" w:rsidRDefault="0075783D">
          <w:pPr>
            <w:pStyle w:val="TDC1"/>
            <w:rPr>
              <w:rFonts w:asciiTheme="minorHAnsi" w:eastAsiaTheme="minorEastAsia" w:hAnsiTheme="minorHAnsi"/>
              <w:noProof/>
              <w:color w:val="auto"/>
              <w:sz w:val="22"/>
              <w:lang w:eastAsia="es-MX"/>
            </w:rPr>
          </w:pPr>
          <w:hyperlink w:anchor="_Toc71737164" w:history="1">
            <w:r w:rsidR="000325C7" w:rsidRPr="001319D0">
              <w:rPr>
                <w:rStyle w:val="Hipervnculo"/>
                <w:noProof/>
              </w:rPr>
              <w:t>ANTECEDENTES</w:t>
            </w:r>
            <w:r w:rsidR="000325C7">
              <w:rPr>
                <w:noProof/>
                <w:webHidden/>
              </w:rPr>
              <w:tab/>
            </w:r>
            <w:r w:rsidR="000325C7">
              <w:rPr>
                <w:noProof/>
                <w:webHidden/>
              </w:rPr>
              <w:fldChar w:fldCharType="begin"/>
            </w:r>
            <w:r w:rsidR="000325C7">
              <w:rPr>
                <w:noProof/>
                <w:webHidden/>
              </w:rPr>
              <w:instrText xml:space="preserve"> PAGEREF _Toc71737164 \h </w:instrText>
            </w:r>
            <w:r w:rsidR="000325C7">
              <w:rPr>
                <w:noProof/>
                <w:webHidden/>
              </w:rPr>
            </w:r>
            <w:r w:rsidR="000325C7">
              <w:rPr>
                <w:noProof/>
                <w:webHidden/>
              </w:rPr>
              <w:fldChar w:fldCharType="separate"/>
            </w:r>
            <w:r w:rsidR="005E5709">
              <w:rPr>
                <w:noProof/>
                <w:webHidden/>
              </w:rPr>
              <w:t>7</w:t>
            </w:r>
            <w:r w:rsidR="000325C7">
              <w:rPr>
                <w:noProof/>
                <w:webHidden/>
              </w:rPr>
              <w:fldChar w:fldCharType="end"/>
            </w:r>
          </w:hyperlink>
        </w:p>
        <w:p w14:paraId="285F6384" w14:textId="5B3F92EA" w:rsidR="000325C7" w:rsidRDefault="0075783D">
          <w:pPr>
            <w:pStyle w:val="TDC1"/>
            <w:rPr>
              <w:rFonts w:asciiTheme="minorHAnsi" w:eastAsiaTheme="minorEastAsia" w:hAnsiTheme="minorHAnsi"/>
              <w:noProof/>
              <w:color w:val="auto"/>
              <w:sz w:val="22"/>
              <w:lang w:eastAsia="es-MX"/>
            </w:rPr>
          </w:pPr>
          <w:hyperlink w:anchor="_Toc71737165" w:history="1">
            <w:r w:rsidR="000325C7" w:rsidRPr="001319D0">
              <w:rPr>
                <w:rStyle w:val="Hipervnculo"/>
                <w:noProof/>
              </w:rPr>
              <w:t>MARCO JURÍDICO</w:t>
            </w:r>
            <w:r w:rsidR="000325C7">
              <w:rPr>
                <w:noProof/>
                <w:webHidden/>
              </w:rPr>
              <w:tab/>
            </w:r>
            <w:r w:rsidR="000325C7">
              <w:rPr>
                <w:noProof/>
                <w:webHidden/>
              </w:rPr>
              <w:fldChar w:fldCharType="begin"/>
            </w:r>
            <w:r w:rsidR="000325C7">
              <w:rPr>
                <w:noProof/>
                <w:webHidden/>
              </w:rPr>
              <w:instrText xml:space="preserve"> PAGEREF _Toc71737165 \h </w:instrText>
            </w:r>
            <w:r w:rsidR="000325C7">
              <w:rPr>
                <w:noProof/>
                <w:webHidden/>
              </w:rPr>
            </w:r>
            <w:r w:rsidR="000325C7">
              <w:rPr>
                <w:noProof/>
                <w:webHidden/>
              </w:rPr>
              <w:fldChar w:fldCharType="separate"/>
            </w:r>
            <w:r w:rsidR="005E5709">
              <w:rPr>
                <w:noProof/>
                <w:webHidden/>
              </w:rPr>
              <w:t>8</w:t>
            </w:r>
            <w:r w:rsidR="000325C7">
              <w:rPr>
                <w:noProof/>
                <w:webHidden/>
              </w:rPr>
              <w:fldChar w:fldCharType="end"/>
            </w:r>
          </w:hyperlink>
        </w:p>
        <w:p w14:paraId="6E798C6D" w14:textId="1BDF452B" w:rsidR="000325C7" w:rsidRDefault="0075783D">
          <w:pPr>
            <w:pStyle w:val="TDC1"/>
            <w:rPr>
              <w:rFonts w:asciiTheme="minorHAnsi" w:eastAsiaTheme="minorEastAsia" w:hAnsiTheme="minorHAnsi"/>
              <w:noProof/>
              <w:color w:val="auto"/>
              <w:sz w:val="22"/>
              <w:lang w:eastAsia="es-MX"/>
            </w:rPr>
          </w:pPr>
          <w:hyperlink w:anchor="_Toc71737166" w:history="1">
            <w:r w:rsidR="000325C7" w:rsidRPr="001319D0">
              <w:rPr>
                <w:rStyle w:val="Hipervnculo"/>
                <w:noProof/>
              </w:rPr>
              <w:t>ESTADO ACTUAL DE LA BANDA DE FRECUENCIAS 5925-7125 MHz</w:t>
            </w:r>
            <w:r w:rsidR="000325C7">
              <w:rPr>
                <w:noProof/>
                <w:webHidden/>
              </w:rPr>
              <w:tab/>
            </w:r>
            <w:r w:rsidR="000325C7">
              <w:rPr>
                <w:noProof/>
                <w:webHidden/>
              </w:rPr>
              <w:fldChar w:fldCharType="begin"/>
            </w:r>
            <w:r w:rsidR="000325C7">
              <w:rPr>
                <w:noProof/>
                <w:webHidden/>
              </w:rPr>
              <w:instrText xml:space="preserve"> PAGEREF _Toc71737166 \h </w:instrText>
            </w:r>
            <w:r w:rsidR="000325C7">
              <w:rPr>
                <w:noProof/>
                <w:webHidden/>
              </w:rPr>
            </w:r>
            <w:r w:rsidR="000325C7">
              <w:rPr>
                <w:noProof/>
                <w:webHidden/>
              </w:rPr>
              <w:fldChar w:fldCharType="separate"/>
            </w:r>
            <w:r w:rsidR="005E5709">
              <w:rPr>
                <w:noProof/>
                <w:webHidden/>
              </w:rPr>
              <w:t>11</w:t>
            </w:r>
            <w:r w:rsidR="000325C7">
              <w:rPr>
                <w:noProof/>
                <w:webHidden/>
              </w:rPr>
              <w:fldChar w:fldCharType="end"/>
            </w:r>
          </w:hyperlink>
        </w:p>
        <w:p w14:paraId="480D2AC2" w14:textId="7D453D4B" w:rsidR="000325C7" w:rsidRDefault="0075783D">
          <w:pPr>
            <w:pStyle w:val="TDC2"/>
            <w:rPr>
              <w:rFonts w:asciiTheme="minorHAnsi" w:eastAsiaTheme="minorEastAsia" w:hAnsiTheme="minorHAnsi"/>
              <w:noProof/>
              <w:color w:val="auto"/>
              <w:sz w:val="22"/>
              <w:lang w:eastAsia="es-MX"/>
            </w:rPr>
          </w:pPr>
          <w:hyperlink w:anchor="_Toc71737167" w:history="1">
            <w:r w:rsidR="000325C7" w:rsidRPr="001319D0">
              <w:rPr>
                <w:rStyle w:val="Hipervnculo"/>
                <w:noProof/>
              </w:rPr>
              <w:t>Entorno nacional relativo a la banda de frecuencias 5925-7125 MHz</w:t>
            </w:r>
            <w:r w:rsidR="000325C7">
              <w:rPr>
                <w:noProof/>
                <w:webHidden/>
              </w:rPr>
              <w:tab/>
            </w:r>
            <w:r w:rsidR="000325C7">
              <w:rPr>
                <w:noProof/>
                <w:webHidden/>
              </w:rPr>
              <w:fldChar w:fldCharType="begin"/>
            </w:r>
            <w:r w:rsidR="000325C7">
              <w:rPr>
                <w:noProof/>
                <w:webHidden/>
              </w:rPr>
              <w:instrText xml:space="preserve"> PAGEREF _Toc71737167 \h </w:instrText>
            </w:r>
            <w:r w:rsidR="000325C7">
              <w:rPr>
                <w:noProof/>
                <w:webHidden/>
              </w:rPr>
            </w:r>
            <w:r w:rsidR="000325C7">
              <w:rPr>
                <w:noProof/>
                <w:webHidden/>
              </w:rPr>
              <w:fldChar w:fldCharType="separate"/>
            </w:r>
            <w:r w:rsidR="005E5709">
              <w:rPr>
                <w:noProof/>
                <w:webHidden/>
              </w:rPr>
              <w:t>11</w:t>
            </w:r>
            <w:r w:rsidR="000325C7">
              <w:rPr>
                <w:noProof/>
                <w:webHidden/>
              </w:rPr>
              <w:fldChar w:fldCharType="end"/>
            </w:r>
          </w:hyperlink>
        </w:p>
        <w:p w14:paraId="3C2E2360" w14:textId="056C1D77" w:rsidR="000325C7" w:rsidRDefault="0075783D">
          <w:pPr>
            <w:pStyle w:val="TDC3"/>
            <w:tabs>
              <w:tab w:val="right" w:leader="dot" w:pos="9465"/>
            </w:tabs>
            <w:rPr>
              <w:rFonts w:asciiTheme="minorHAnsi" w:eastAsiaTheme="minorEastAsia" w:hAnsiTheme="minorHAnsi"/>
              <w:noProof/>
              <w:color w:val="auto"/>
              <w:sz w:val="22"/>
              <w:lang w:eastAsia="es-MX"/>
            </w:rPr>
          </w:pPr>
          <w:hyperlink w:anchor="_Toc71737168" w:history="1">
            <w:r w:rsidR="000325C7" w:rsidRPr="001319D0">
              <w:rPr>
                <w:rStyle w:val="Hipervnculo"/>
                <w:noProof/>
              </w:rPr>
              <w:t>Atribución nacional de la banda de frecuencias 5925-7125 MHz</w:t>
            </w:r>
            <w:r w:rsidR="000325C7">
              <w:rPr>
                <w:noProof/>
                <w:webHidden/>
              </w:rPr>
              <w:tab/>
            </w:r>
            <w:r w:rsidR="000325C7">
              <w:rPr>
                <w:noProof/>
                <w:webHidden/>
              </w:rPr>
              <w:fldChar w:fldCharType="begin"/>
            </w:r>
            <w:r w:rsidR="000325C7">
              <w:rPr>
                <w:noProof/>
                <w:webHidden/>
              </w:rPr>
              <w:instrText xml:space="preserve"> PAGEREF _Toc71737168 \h </w:instrText>
            </w:r>
            <w:r w:rsidR="000325C7">
              <w:rPr>
                <w:noProof/>
                <w:webHidden/>
              </w:rPr>
            </w:r>
            <w:r w:rsidR="000325C7">
              <w:rPr>
                <w:noProof/>
                <w:webHidden/>
              </w:rPr>
              <w:fldChar w:fldCharType="separate"/>
            </w:r>
            <w:r w:rsidR="005E5709">
              <w:rPr>
                <w:noProof/>
                <w:webHidden/>
              </w:rPr>
              <w:t>11</w:t>
            </w:r>
            <w:r w:rsidR="000325C7">
              <w:rPr>
                <w:noProof/>
                <w:webHidden/>
              </w:rPr>
              <w:fldChar w:fldCharType="end"/>
            </w:r>
          </w:hyperlink>
        </w:p>
        <w:p w14:paraId="510FFDFA" w14:textId="351CAE85" w:rsidR="000325C7" w:rsidRDefault="0075783D">
          <w:pPr>
            <w:pStyle w:val="TDC3"/>
            <w:tabs>
              <w:tab w:val="right" w:leader="dot" w:pos="9465"/>
            </w:tabs>
            <w:rPr>
              <w:rFonts w:asciiTheme="minorHAnsi" w:eastAsiaTheme="minorEastAsia" w:hAnsiTheme="minorHAnsi"/>
              <w:noProof/>
              <w:color w:val="auto"/>
              <w:sz w:val="22"/>
              <w:lang w:eastAsia="es-MX"/>
            </w:rPr>
          </w:pPr>
          <w:hyperlink w:anchor="_Toc71737169" w:history="1">
            <w:r w:rsidR="000325C7" w:rsidRPr="001319D0">
              <w:rPr>
                <w:rStyle w:val="Hipervnculo"/>
                <w:noProof/>
              </w:rPr>
              <w:t>Uso de la banda de frecuencias 5925-7125 MHz</w:t>
            </w:r>
            <w:r w:rsidR="000325C7">
              <w:rPr>
                <w:noProof/>
                <w:webHidden/>
              </w:rPr>
              <w:tab/>
            </w:r>
            <w:r w:rsidR="000325C7">
              <w:rPr>
                <w:noProof/>
                <w:webHidden/>
              </w:rPr>
              <w:fldChar w:fldCharType="begin"/>
            </w:r>
            <w:r w:rsidR="000325C7">
              <w:rPr>
                <w:noProof/>
                <w:webHidden/>
              </w:rPr>
              <w:instrText xml:space="preserve"> PAGEREF _Toc71737169 \h </w:instrText>
            </w:r>
            <w:r w:rsidR="000325C7">
              <w:rPr>
                <w:noProof/>
                <w:webHidden/>
              </w:rPr>
            </w:r>
            <w:r w:rsidR="000325C7">
              <w:rPr>
                <w:noProof/>
                <w:webHidden/>
              </w:rPr>
              <w:fldChar w:fldCharType="separate"/>
            </w:r>
            <w:r w:rsidR="005E5709">
              <w:rPr>
                <w:noProof/>
                <w:webHidden/>
              </w:rPr>
              <w:t>13</w:t>
            </w:r>
            <w:r w:rsidR="000325C7">
              <w:rPr>
                <w:noProof/>
                <w:webHidden/>
              </w:rPr>
              <w:fldChar w:fldCharType="end"/>
            </w:r>
          </w:hyperlink>
        </w:p>
        <w:p w14:paraId="6D8F536F" w14:textId="045B8514" w:rsidR="000325C7" w:rsidRDefault="0075783D">
          <w:pPr>
            <w:pStyle w:val="TDC2"/>
            <w:rPr>
              <w:rFonts w:asciiTheme="minorHAnsi" w:eastAsiaTheme="minorEastAsia" w:hAnsiTheme="minorHAnsi"/>
              <w:noProof/>
              <w:color w:val="auto"/>
              <w:sz w:val="22"/>
              <w:lang w:eastAsia="es-MX"/>
            </w:rPr>
          </w:pPr>
          <w:hyperlink w:anchor="_Toc71737170" w:history="1">
            <w:r w:rsidR="000325C7" w:rsidRPr="001319D0">
              <w:rPr>
                <w:rStyle w:val="Hipervnculo"/>
                <w:noProof/>
              </w:rPr>
              <w:t>Entorno internacional de la banda de frecuencias 5925-7125 MHz</w:t>
            </w:r>
            <w:r w:rsidR="000325C7">
              <w:rPr>
                <w:noProof/>
                <w:webHidden/>
              </w:rPr>
              <w:tab/>
            </w:r>
            <w:r w:rsidR="000325C7">
              <w:rPr>
                <w:noProof/>
                <w:webHidden/>
              </w:rPr>
              <w:fldChar w:fldCharType="begin"/>
            </w:r>
            <w:r w:rsidR="000325C7">
              <w:rPr>
                <w:noProof/>
                <w:webHidden/>
              </w:rPr>
              <w:instrText xml:space="preserve"> PAGEREF _Toc71737170 \h </w:instrText>
            </w:r>
            <w:r w:rsidR="000325C7">
              <w:rPr>
                <w:noProof/>
                <w:webHidden/>
              </w:rPr>
            </w:r>
            <w:r w:rsidR="000325C7">
              <w:rPr>
                <w:noProof/>
                <w:webHidden/>
              </w:rPr>
              <w:fldChar w:fldCharType="separate"/>
            </w:r>
            <w:r w:rsidR="005E5709">
              <w:rPr>
                <w:noProof/>
                <w:webHidden/>
              </w:rPr>
              <w:t>17</w:t>
            </w:r>
            <w:r w:rsidR="000325C7">
              <w:rPr>
                <w:noProof/>
                <w:webHidden/>
              </w:rPr>
              <w:fldChar w:fldCharType="end"/>
            </w:r>
          </w:hyperlink>
        </w:p>
        <w:p w14:paraId="2E80AD94" w14:textId="7E4C6B0F" w:rsidR="000325C7" w:rsidRDefault="0075783D">
          <w:pPr>
            <w:pStyle w:val="TDC3"/>
            <w:tabs>
              <w:tab w:val="right" w:leader="dot" w:pos="9465"/>
            </w:tabs>
            <w:rPr>
              <w:rFonts w:asciiTheme="minorHAnsi" w:eastAsiaTheme="minorEastAsia" w:hAnsiTheme="minorHAnsi"/>
              <w:noProof/>
              <w:color w:val="auto"/>
              <w:sz w:val="22"/>
              <w:lang w:eastAsia="es-MX"/>
            </w:rPr>
          </w:pPr>
          <w:hyperlink w:anchor="_Toc71737171" w:history="1">
            <w:r w:rsidR="000325C7" w:rsidRPr="001319D0">
              <w:rPr>
                <w:rStyle w:val="Hipervnculo"/>
                <w:noProof/>
              </w:rPr>
              <w:t>Atribución internacional de la banda de frecuencias 5925-7125 MHz</w:t>
            </w:r>
            <w:r w:rsidR="000325C7">
              <w:rPr>
                <w:noProof/>
                <w:webHidden/>
              </w:rPr>
              <w:tab/>
            </w:r>
            <w:r w:rsidR="000325C7">
              <w:rPr>
                <w:noProof/>
                <w:webHidden/>
              </w:rPr>
              <w:fldChar w:fldCharType="begin"/>
            </w:r>
            <w:r w:rsidR="000325C7">
              <w:rPr>
                <w:noProof/>
                <w:webHidden/>
              </w:rPr>
              <w:instrText xml:space="preserve"> PAGEREF _Toc71737171 \h </w:instrText>
            </w:r>
            <w:r w:rsidR="000325C7">
              <w:rPr>
                <w:noProof/>
                <w:webHidden/>
              </w:rPr>
            </w:r>
            <w:r w:rsidR="000325C7">
              <w:rPr>
                <w:noProof/>
                <w:webHidden/>
              </w:rPr>
              <w:fldChar w:fldCharType="separate"/>
            </w:r>
            <w:r w:rsidR="005E5709">
              <w:rPr>
                <w:noProof/>
                <w:webHidden/>
              </w:rPr>
              <w:t>17</w:t>
            </w:r>
            <w:r w:rsidR="000325C7">
              <w:rPr>
                <w:noProof/>
                <w:webHidden/>
              </w:rPr>
              <w:fldChar w:fldCharType="end"/>
            </w:r>
          </w:hyperlink>
        </w:p>
        <w:p w14:paraId="198FE21B" w14:textId="1E1F91CC" w:rsidR="000325C7" w:rsidRDefault="0075783D">
          <w:pPr>
            <w:pStyle w:val="TDC3"/>
            <w:tabs>
              <w:tab w:val="right" w:leader="dot" w:pos="9465"/>
            </w:tabs>
            <w:rPr>
              <w:rFonts w:asciiTheme="minorHAnsi" w:eastAsiaTheme="minorEastAsia" w:hAnsiTheme="minorHAnsi"/>
              <w:noProof/>
              <w:color w:val="auto"/>
              <w:sz w:val="22"/>
              <w:lang w:eastAsia="es-MX"/>
            </w:rPr>
          </w:pPr>
          <w:hyperlink w:anchor="_Toc71737172" w:history="1">
            <w:r w:rsidR="000325C7" w:rsidRPr="001319D0">
              <w:rPr>
                <w:rStyle w:val="Hipervnculo"/>
                <w:noProof/>
              </w:rPr>
              <w:t>Regulación en otros países</w:t>
            </w:r>
            <w:r w:rsidR="000325C7">
              <w:rPr>
                <w:noProof/>
                <w:webHidden/>
              </w:rPr>
              <w:tab/>
            </w:r>
            <w:r w:rsidR="000325C7">
              <w:rPr>
                <w:noProof/>
                <w:webHidden/>
              </w:rPr>
              <w:fldChar w:fldCharType="begin"/>
            </w:r>
            <w:r w:rsidR="000325C7">
              <w:rPr>
                <w:noProof/>
                <w:webHidden/>
              </w:rPr>
              <w:instrText xml:space="preserve"> PAGEREF _Toc71737172 \h </w:instrText>
            </w:r>
            <w:r w:rsidR="000325C7">
              <w:rPr>
                <w:noProof/>
                <w:webHidden/>
              </w:rPr>
            </w:r>
            <w:r w:rsidR="000325C7">
              <w:rPr>
                <w:noProof/>
                <w:webHidden/>
              </w:rPr>
              <w:fldChar w:fldCharType="separate"/>
            </w:r>
            <w:r w:rsidR="005E5709">
              <w:rPr>
                <w:noProof/>
                <w:webHidden/>
              </w:rPr>
              <w:t>19</w:t>
            </w:r>
            <w:r w:rsidR="000325C7">
              <w:rPr>
                <w:noProof/>
                <w:webHidden/>
              </w:rPr>
              <w:fldChar w:fldCharType="end"/>
            </w:r>
          </w:hyperlink>
        </w:p>
        <w:p w14:paraId="3FE1E965" w14:textId="0D33B089" w:rsidR="000325C7" w:rsidRDefault="0075783D">
          <w:pPr>
            <w:pStyle w:val="TDC3"/>
            <w:tabs>
              <w:tab w:val="right" w:leader="dot" w:pos="9465"/>
            </w:tabs>
            <w:rPr>
              <w:rFonts w:asciiTheme="minorHAnsi" w:eastAsiaTheme="minorEastAsia" w:hAnsiTheme="minorHAnsi"/>
              <w:noProof/>
              <w:color w:val="auto"/>
              <w:sz w:val="22"/>
              <w:lang w:eastAsia="es-MX"/>
            </w:rPr>
          </w:pPr>
          <w:hyperlink w:anchor="_Toc71737173" w:history="1">
            <w:r w:rsidR="000325C7" w:rsidRPr="001319D0">
              <w:rPr>
                <w:rStyle w:val="Hipervnculo"/>
                <w:noProof/>
              </w:rPr>
              <w:t>Recomendaciones y estándares aplicables</w:t>
            </w:r>
            <w:r w:rsidR="000325C7">
              <w:rPr>
                <w:noProof/>
                <w:webHidden/>
              </w:rPr>
              <w:tab/>
            </w:r>
            <w:r w:rsidR="000325C7">
              <w:rPr>
                <w:noProof/>
                <w:webHidden/>
              </w:rPr>
              <w:fldChar w:fldCharType="begin"/>
            </w:r>
            <w:r w:rsidR="000325C7">
              <w:rPr>
                <w:noProof/>
                <w:webHidden/>
              </w:rPr>
              <w:instrText xml:space="preserve"> PAGEREF _Toc71737173 \h </w:instrText>
            </w:r>
            <w:r w:rsidR="000325C7">
              <w:rPr>
                <w:noProof/>
                <w:webHidden/>
              </w:rPr>
            </w:r>
            <w:r w:rsidR="000325C7">
              <w:rPr>
                <w:noProof/>
                <w:webHidden/>
              </w:rPr>
              <w:fldChar w:fldCharType="separate"/>
            </w:r>
            <w:r w:rsidR="005E5709">
              <w:rPr>
                <w:noProof/>
                <w:webHidden/>
              </w:rPr>
              <w:t>39</w:t>
            </w:r>
            <w:r w:rsidR="000325C7">
              <w:rPr>
                <w:noProof/>
                <w:webHidden/>
              </w:rPr>
              <w:fldChar w:fldCharType="end"/>
            </w:r>
          </w:hyperlink>
        </w:p>
        <w:p w14:paraId="58C39B63" w14:textId="39E05389" w:rsidR="000325C7" w:rsidRDefault="0075783D">
          <w:pPr>
            <w:pStyle w:val="TDC3"/>
            <w:tabs>
              <w:tab w:val="right" w:leader="dot" w:pos="9465"/>
            </w:tabs>
            <w:rPr>
              <w:rFonts w:asciiTheme="minorHAnsi" w:eastAsiaTheme="minorEastAsia" w:hAnsiTheme="minorHAnsi"/>
              <w:noProof/>
              <w:color w:val="auto"/>
              <w:sz w:val="22"/>
              <w:lang w:eastAsia="es-MX"/>
            </w:rPr>
          </w:pPr>
          <w:hyperlink w:anchor="_Toc71737174" w:history="1">
            <w:r w:rsidR="000325C7" w:rsidRPr="001319D0">
              <w:rPr>
                <w:rStyle w:val="Hipervnculo"/>
                <w:noProof/>
              </w:rPr>
              <w:t>Identificación del segmento de frecuencias 5925-7125 MHz para IMT</w:t>
            </w:r>
            <w:r w:rsidR="000325C7">
              <w:rPr>
                <w:noProof/>
                <w:webHidden/>
              </w:rPr>
              <w:tab/>
            </w:r>
            <w:r w:rsidR="000325C7">
              <w:rPr>
                <w:noProof/>
                <w:webHidden/>
              </w:rPr>
              <w:fldChar w:fldCharType="begin"/>
            </w:r>
            <w:r w:rsidR="000325C7">
              <w:rPr>
                <w:noProof/>
                <w:webHidden/>
              </w:rPr>
              <w:instrText xml:space="preserve"> PAGEREF _Toc71737174 \h </w:instrText>
            </w:r>
            <w:r w:rsidR="000325C7">
              <w:rPr>
                <w:noProof/>
                <w:webHidden/>
              </w:rPr>
            </w:r>
            <w:r w:rsidR="000325C7">
              <w:rPr>
                <w:noProof/>
                <w:webHidden/>
              </w:rPr>
              <w:fldChar w:fldCharType="separate"/>
            </w:r>
            <w:r w:rsidR="005E5709">
              <w:rPr>
                <w:noProof/>
                <w:webHidden/>
              </w:rPr>
              <w:t>40</w:t>
            </w:r>
            <w:r w:rsidR="000325C7">
              <w:rPr>
                <w:noProof/>
                <w:webHidden/>
              </w:rPr>
              <w:fldChar w:fldCharType="end"/>
            </w:r>
          </w:hyperlink>
        </w:p>
        <w:p w14:paraId="632CFAAE" w14:textId="659CBFA5" w:rsidR="000325C7" w:rsidRDefault="0075783D">
          <w:pPr>
            <w:pStyle w:val="TDC3"/>
            <w:tabs>
              <w:tab w:val="right" w:leader="dot" w:pos="9465"/>
            </w:tabs>
            <w:rPr>
              <w:rFonts w:asciiTheme="minorHAnsi" w:eastAsiaTheme="minorEastAsia" w:hAnsiTheme="minorHAnsi"/>
              <w:noProof/>
              <w:color w:val="auto"/>
              <w:sz w:val="22"/>
              <w:lang w:eastAsia="es-MX"/>
            </w:rPr>
          </w:pPr>
          <w:hyperlink w:anchor="_Toc71737175" w:history="1">
            <w:r w:rsidR="000325C7" w:rsidRPr="001319D0">
              <w:rPr>
                <w:rStyle w:val="Hipervnculo"/>
                <w:noProof/>
              </w:rPr>
              <w:t>Estándar 5G NR-U</w:t>
            </w:r>
            <w:r w:rsidR="000325C7">
              <w:rPr>
                <w:noProof/>
                <w:webHidden/>
              </w:rPr>
              <w:tab/>
            </w:r>
            <w:r w:rsidR="000325C7">
              <w:rPr>
                <w:noProof/>
                <w:webHidden/>
              </w:rPr>
              <w:fldChar w:fldCharType="begin"/>
            </w:r>
            <w:r w:rsidR="000325C7">
              <w:rPr>
                <w:noProof/>
                <w:webHidden/>
              </w:rPr>
              <w:instrText xml:space="preserve"> PAGEREF _Toc71737175 \h </w:instrText>
            </w:r>
            <w:r w:rsidR="000325C7">
              <w:rPr>
                <w:noProof/>
                <w:webHidden/>
              </w:rPr>
            </w:r>
            <w:r w:rsidR="000325C7">
              <w:rPr>
                <w:noProof/>
                <w:webHidden/>
              </w:rPr>
              <w:fldChar w:fldCharType="separate"/>
            </w:r>
            <w:r w:rsidR="005E5709">
              <w:rPr>
                <w:noProof/>
                <w:webHidden/>
              </w:rPr>
              <w:t>41</w:t>
            </w:r>
            <w:r w:rsidR="000325C7">
              <w:rPr>
                <w:noProof/>
                <w:webHidden/>
              </w:rPr>
              <w:fldChar w:fldCharType="end"/>
            </w:r>
          </w:hyperlink>
        </w:p>
        <w:p w14:paraId="4F99DD9F" w14:textId="0FFCCE35" w:rsidR="000325C7" w:rsidRDefault="0075783D">
          <w:pPr>
            <w:pStyle w:val="TDC1"/>
            <w:rPr>
              <w:rFonts w:asciiTheme="minorHAnsi" w:eastAsiaTheme="minorEastAsia" w:hAnsiTheme="minorHAnsi"/>
              <w:noProof/>
              <w:color w:val="auto"/>
              <w:sz w:val="22"/>
              <w:lang w:eastAsia="es-MX"/>
            </w:rPr>
          </w:pPr>
          <w:hyperlink w:anchor="_Toc71737176" w:history="1">
            <w:r w:rsidR="000325C7" w:rsidRPr="001319D0">
              <w:rPr>
                <w:rStyle w:val="Hipervnculo"/>
                <w:noProof/>
              </w:rPr>
              <w:t>CONSULTA PÚBLICA DE INTEGRACIÓN</w:t>
            </w:r>
            <w:r w:rsidR="000325C7">
              <w:rPr>
                <w:noProof/>
                <w:webHidden/>
              </w:rPr>
              <w:tab/>
            </w:r>
            <w:r w:rsidR="000325C7">
              <w:rPr>
                <w:noProof/>
                <w:webHidden/>
              </w:rPr>
              <w:fldChar w:fldCharType="begin"/>
            </w:r>
            <w:r w:rsidR="000325C7">
              <w:rPr>
                <w:noProof/>
                <w:webHidden/>
              </w:rPr>
              <w:instrText xml:space="preserve"> PAGEREF _Toc71737176 \h </w:instrText>
            </w:r>
            <w:r w:rsidR="000325C7">
              <w:rPr>
                <w:noProof/>
                <w:webHidden/>
              </w:rPr>
            </w:r>
            <w:r w:rsidR="000325C7">
              <w:rPr>
                <w:noProof/>
                <w:webHidden/>
              </w:rPr>
              <w:fldChar w:fldCharType="separate"/>
            </w:r>
            <w:r w:rsidR="005E5709">
              <w:rPr>
                <w:noProof/>
                <w:webHidden/>
              </w:rPr>
              <w:t>42</w:t>
            </w:r>
            <w:r w:rsidR="000325C7">
              <w:rPr>
                <w:noProof/>
                <w:webHidden/>
              </w:rPr>
              <w:fldChar w:fldCharType="end"/>
            </w:r>
          </w:hyperlink>
        </w:p>
        <w:p w14:paraId="5CD7F2A1" w14:textId="673D9677" w:rsidR="000325C7" w:rsidRDefault="0075783D">
          <w:pPr>
            <w:pStyle w:val="TDC1"/>
            <w:rPr>
              <w:rFonts w:asciiTheme="minorHAnsi" w:eastAsiaTheme="minorEastAsia" w:hAnsiTheme="minorHAnsi"/>
              <w:noProof/>
              <w:color w:val="auto"/>
              <w:sz w:val="22"/>
              <w:lang w:eastAsia="es-MX"/>
            </w:rPr>
          </w:pPr>
          <w:hyperlink w:anchor="_Toc71737177" w:history="1">
            <w:r w:rsidR="000325C7" w:rsidRPr="001319D0">
              <w:rPr>
                <w:rStyle w:val="Hipervnculo"/>
                <w:noProof/>
              </w:rPr>
              <w:t>CONCLUSIÓN</w:t>
            </w:r>
            <w:r w:rsidR="000325C7">
              <w:rPr>
                <w:noProof/>
                <w:webHidden/>
              </w:rPr>
              <w:tab/>
            </w:r>
            <w:r w:rsidR="000325C7">
              <w:rPr>
                <w:noProof/>
                <w:webHidden/>
              </w:rPr>
              <w:fldChar w:fldCharType="begin"/>
            </w:r>
            <w:r w:rsidR="000325C7">
              <w:rPr>
                <w:noProof/>
                <w:webHidden/>
              </w:rPr>
              <w:instrText xml:space="preserve"> PAGEREF _Toc71737177 \h </w:instrText>
            </w:r>
            <w:r w:rsidR="000325C7">
              <w:rPr>
                <w:noProof/>
                <w:webHidden/>
              </w:rPr>
            </w:r>
            <w:r w:rsidR="000325C7">
              <w:rPr>
                <w:noProof/>
                <w:webHidden/>
              </w:rPr>
              <w:fldChar w:fldCharType="separate"/>
            </w:r>
            <w:r w:rsidR="005E5709">
              <w:rPr>
                <w:noProof/>
                <w:webHidden/>
              </w:rPr>
              <w:t>42</w:t>
            </w:r>
            <w:r w:rsidR="000325C7">
              <w:rPr>
                <w:noProof/>
                <w:webHidden/>
              </w:rPr>
              <w:fldChar w:fldCharType="end"/>
            </w:r>
          </w:hyperlink>
        </w:p>
        <w:p w14:paraId="01598C04" w14:textId="56C1A77D" w:rsidR="00226138" w:rsidRDefault="00E82214" w:rsidP="00A33480">
          <w:pPr>
            <w:pStyle w:val="TDC1"/>
            <w:rPr>
              <w:rFonts w:cs="Arial"/>
            </w:rPr>
          </w:pPr>
          <w:r w:rsidRPr="00F0421D">
            <w:rPr>
              <w:rFonts w:cs="Arial"/>
            </w:rPr>
            <w:fldChar w:fldCharType="end"/>
          </w:r>
        </w:p>
      </w:sdtContent>
    </w:sdt>
    <w:p w14:paraId="12D3C26D" w14:textId="2AE7042F" w:rsidR="00153C4F" w:rsidRPr="00226138" w:rsidRDefault="00153C4F" w:rsidP="00226138">
      <w:pPr>
        <w:tabs>
          <w:tab w:val="left" w:pos="5798"/>
        </w:tabs>
      </w:pPr>
    </w:p>
    <w:p w14:paraId="3E69A8CD" w14:textId="3770C31B" w:rsidR="00EC6EF7" w:rsidRPr="009E5AA0" w:rsidRDefault="00A41C49" w:rsidP="00E31444">
      <w:pPr>
        <w:pStyle w:val="Sinespaciado"/>
        <w:pageBreakBefore/>
        <w:contextualSpacing/>
        <w:rPr>
          <w:rFonts w:eastAsiaTheme="majorEastAsia" w:cs="Arial"/>
          <w:b/>
          <w:color w:val="70AD47" w:themeColor="accent6"/>
          <w:szCs w:val="20"/>
        </w:rPr>
      </w:pPr>
      <w:r w:rsidRPr="009E5AA0">
        <w:rPr>
          <w:rFonts w:eastAsiaTheme="majorEastAsia" w:cs="Arial"/>
          <w:b/>
          <w:color w:val="70AD47" w:themeColor="accent6"/>
          <w:sz w:val="24"/>
          <w:szCs w:val="20"/>
        </w:rPr>
        <w:lastRenderedPageBreak/>
        <w:t>LISTADO DE IMÁGENES</w:t>
      </w:r>
    </w:p>
    <w:p w14:paraId="25F20FF8" w14:textId="1A57B190" w:rsidR="000325C7" w:rsidRDefault="00EB1A10">
      <w:pPr>
        <w:pStyle w:val="Tabladeilustraciones"/>
        <w:rPr>
          <w:rFonts w:asciiTheme="minorHAnsi" w:eastAsiaTheme="minorEastAsia" w:hAnsiTheme="minorHAnsi" w:cstheme="minorBidi"/>
          <w:bCs w:val="0"/>
          <w:i w:val="0"/>
          <w:color w:val="auto"/>
          <w:sz w:val="22"/>
          <w:szCs w:val="22"/>
        </w:rPr>
      </w:pPr>
      <w:r>
        <w:rPr>
          <w:rStyle w:val="Hipervnculo"/>
          <w:rFonts w:cs="Arial"/>
          <w:b/>
          <w:bCs w:val="0"/>
          <w:i w:val="0"/>
          <w:color w:val="3B3838" w:themeColor="background2" w:themeShade="40"/>
        </w:rPr>
        <w:fldChar w:fldCharType="begin"/>
      </w:r>
      <w:r>
        <w:rPr>
          <w:rStyle w:val="Hipervnculo"/>
          <w:rFonts w:cs="Arial"/>
          <w:b/>
          <w:bCs w:val="0"/>
          <w:i w:val="0"/>
          <w:color w:val="3B3838" w:themeColor="background2" w:themeShade="40"/>
        </w:rPr>
        <w:instrText xml:space="preserve"> TOC \h \z \t "Figuras,1" \c "Ilustración"  \* MERGEFORMAT </w:instrText>
      </w:r>
      <w:r>
        <w:rPr>
          <w:rStyle w:val="Hipervnculo"/>
          <w:rFonts w:cs="Arial"/>
          <w:b/>
          <w:bCs w:val="0"/>
          <w:i w:val="0"/>
          <w:color w:val="3B3838" w:themeColor="background2" w:themeShade="40"/>
        </w:rPr>
        <w:fldChar w:fldCharType="separate"/>
      </w:r>
      <w:hyperlink w:anchor="_Toc71737182" w:history="1">
        <w:r w:rsidR="000325C7" w:rsidRPr="00FF109E">
          <w:rPr>
            <w:rStyle w:val="Hipervnculo"/>
          </w:rPr>
          <w:t>Imagen 1. Representación gráfica de la atribución nacional de la banda de frecuencias 5925-7125 MHz</w:t>
        </w:r>
        <w:r w:rsidR="000325C7">
          <w:rPr>
            <w:webHidden/>
          </w:rPr>
          <w:tab/>
        </w:r>
        <w:r w:rsidR="000325C7">
          <w:rPr>
            <w:webHidden/>
          </w:rPr>
          <w:fldChar w:fldCharType="begin"/>
        </w:r>
        <w:r w:rsidR="000325C7">
          <w:rPr>
            <w:webHidden/>
          </w:rPr>
          <w:instrText xml:space="preserve"> PAGEREF _Toc71737182 \h </w:instrText>
        </w:r>
        <w:r w:rsidR="000325C7">
          <w:rPr>
            <w:webHidden/>
          </w:rPr>
        </w:r>
        <w:r w:rsidR="000325C7">
          <w:rPr>
            <w:webHidden/>
          </w:rPr>
          <w:fldChar w:fldCharType="separate"/>
        </w:r>
        <w:r w:rsidR="005E5709">
          <w:rPr>
            <w:webHidden/>
          </w:rPr>
          <w:t>12</w:t>
        </w:r>
        <w:r w:rsidR="000325C7">
          <w:rPr>
            <w:webHidden/>
          </w:rPr>
          <w:fldChar w:fldCharType="end"/>
        </w:r>
      </w:hyperlink>
    </w:p>
    <w:p w14:paraId="525B67F2" w14:textId="0B421D71" w:rsidR="000325C7" w:rsidRDefault="0075783D">
      <w:pPr>
        <w:pStyle w:val="Tabladeilustraciones"/>
        <w:rPr>
          <w:rFonts w:asciiTheme="minorHAnsi" w:eastAsiaTheme="minorEastAsia" w:hAnsiTheme="minorHAnsi" w:cstheme="minorBidi"/>
          <w:bCs w:val="0"/>
          <w:i w:val="0"/>
          <w:color w:val="auto"/>
          <w:sz w:val="22"/>
          <w:szCs w:val="22"/>
        </w:rPr>
      </w:pPr>
      <w:hyperlink w:anchor="_Toc71737183" w:history="1">
        <w:r w:rsidR="000325C7" w:rsidRPr="00FF109E">
          <w:rPr>
            <w:rStyle w:val="Hipervnculo"/>
          </w:rPr>
          <w:t>Imagen 2. Registros de radioenlaces del servicio fijo dentro de la banda de frecuencias 5925-7125 MHz en México</w:t>
        </w:r>
        <w:r w:rsidR="000325C7">
          <w:rPr>
            <w:webHidden/>
          </w:rPr>
          <w:tab/>
        </w:r>
        <w:r w:rsidR="000325C7">
          <w:rPr>
            <w:webHidden/>
          </w:rPr>
          <w:fldChar w:fldCharType="begin"/>
        </w:r>
        <w:r w:rsidR="000325C7">
          <w:rPr>
            <w:webHidden/>
          </w:rPr>
          <w:instrText xml:space="preserve"> PAGEREF _Toc71737183 \h </w:instrText>
        </w:r>
        <w:r w:rsidR="000325C7">
          <w:rPr>
            <w:webHidden/>
          </w:rPr>
        </w:r>
        <w:r w:rsidR="000325C7">
          <w:rPr>
            <w:webHidden/>
          </w:rPr>
          <w:fldChar w:fldCharType="separate"/>
        </w:r>
        <w:r w:rsidR="005E5709">
          <w:rPr>
            <w:webHidden/>
          </w:rPr>
          <w:t>15</w:t>
        </w:r>
        <w:r w:rsidR="000325C7">
          <w:rPr>
            <w:webHidden/>
          </w:rPr>
          <w:fldChar w:fldCharType="end"/>
        </w:r>
      </w:hyperlink>
    </w:p>
    <w:p w14:paraId="17AF9A5D" w14:textId="267EB1FB" w:rsidR="000325C7" w:rsidRDefault="0075783D">
      <w:pPr>
        <w:pStyle w:val="Tabladeilustraciones"/>
        <w:rPr>
          <w:rFonts w:asciiTheme="minorHAnsi" w:eastAsiaTheme="minorEastAsia" w:hAnsiTheme="minorHAnsi" w:cstheme="minorBidi"/>
          <w:bCs w:val="0"/>
          <w:i w:val="0"/>
          <w:color w:val="auto"/>
          <w:sz w:val="22"/>
          <w:szCs w:val="22"/>
        </w:rPr>
      </w:pPr>
      <w:hyperlink w:anchor="_Toc71737184" w:history="1">
        <w:r w:rsidR="000325C7" w:rsidRPr="00FF109E">
          <w:rPr>
            <w:rStyle w:val="Hipervnculo"/>
          </w:rPr>
          <w:t>Imagen 3. Representación gráfica de la atribución internacional de la banda de frecuencias 5925-7125 MHz</w:t>
        </w:r>
        <w:r w:rsidR="000325C7">
          <w:rPr>
            <w:webHidden/>
          </w:rPr>
          <w:tab/>
        </w:r>
        <w:r w:rsidR="000325C7">
          <w:rPr>
            <w:webHidden/>
          </w:rPr>
          <w:fldChar w:fldCharType="begin"/>
        </w:r>
        <w:r w:rsidR="000325C7">
          <w:rPr>
            <w:webHidden/>
          </w:rPr>
          <w:instrText xml:space="preserve"> PAGEREF _Toc71737184 \h </w:instrText>
        </w:r>
        <w:r w:rsidR="000325C7">
          <w:rPr>
            <w:webHidden/>
          </w:rPr>
        </w:r>
        <w:r w:rsidR="000325C7">
          <w:rPr>
            <w:webHidden/>
          </w:rPr>
          <w:fldChar w:fldCharType="separate"/>
        </w:r>
        <w:r w:rsidR="005E5709">
          <w:rPr>
            <w:webHidden/>
          </w:rPr>
          <w:t>18</w:t>
        </w:r>
        <w:r w:rsidR="000325C7">
          <w:rPr>
            <w:webHidden/>
          </w:rPr>
          <w:fldChar w:fldCharType="end"/>
        </w:r>
      </w:hyperlink>
    </w:p>
    <w:p w14:paraId="46C1A765" w14:textId="48F6FC97" w:rsidR="000325C7" w:rsidRDefault="0075783D">
      <w:pPr>
        <w:pStyle w:val="Tabladeilustraciones"/>
        <w:rPr>
          <w:rFonts w:asciiTheme="minorHAnsi" w:eastAsiaTheme="minorEastAsia" w:hAnsiTheme="minorHAnsi" w:cstheme="minorBidi"/>
          <w:bCs w:val="0"/>
          <w:i w:val="0"/>
          <w:color w:val="auto"/>
          <w:sz w:val="22"/>
          <w:szCs w:val="22"/>
        </w:rPr>
      </w:pPr>
      <w:hyperlink w:anchor="_Toc71737185" w:history="1">
        <w:r w:rsidR="000325C7" w:rsidRPr="00FF109E">
          <w:rPr>
            <w:rStyle w:val="Hipervnculo"/>
          </w:rPr>
          <w:t>Imagen 4. Representación gráfica del uso sin licencia en la banda de frecuencias 5925-7125 MHz en EUA</w:t>
        </w:r>
        <w:r w:rsidR="000325C7">
          <w:rPr>
            <w:webHidden/>
          </w:rPr>
          <w:tab/>
        </w:r>
        <w:r w:rsidR="000325C7">
          <w:rPr>
            <w:webHidden/>
          </w:rPr>
          <w:fldChar w:fldCharType="begin"/>
        </w:r>
        <w:r w:rsidR="000325C7">
          <w:rPr>
            <w:webHidden/>
          </w:rPr>
          <w:instrText xml:space="preserve"> PAGEREF _Toc71737185 \h </w:instrText>
        </w:r>
        <w:r w:rsidR="000325C7">
          <w:rPr>
            <w:webHidden/>
          </w:rPr>
        </w:r>
        <w:r w:rsidR="000325C7">
          <w:rPr>
            <w:webHidden/>
          </w:rPr>
          <w:fldChar w:fldCharType="separate"/>
        </w:r>
        <w:r w:rsidR="005E5709">
          <w:rPr>
            <w:webHidden/>
          </w:rPr>
          <w:t>21</w:t>
        </w:r>
        <w:r w:rsidR="000325C7">
          <w:rPr>
            <w:webHidden/>
          </w:rPr>
          <w:fldChar w:fldCharType="end"/>
        </w:r>
      </w:hyperlink>
    </w:p>
    <w:p w14:paraId="0E3F9DB8" w14:textId="61DC63CC" w:rsidR="000325C7" w:rsidRDefault="0075783D">
      <w:pPr>
        <w:pStyle w:val="Tabladeilustraciones"/>
        <w:rPr>
          <w:rFonts w:asciiTheme="minorHAnsi" w:eastAsiaTheme="minorEastAsia" w:hAnsiTheme="minorHAnsi" w:cstheme="minorBidi"/>
          <w:bCs w:val="0"/>
          <w:i w:val="0"/>
          <w:color w:val="auto"/>
          <w:sz w:val="22"/>
          <w:szCs w:val="22"/>
        </w:rPr>
      </w:pPr>
      <w:hyperlink w:anchor="_Toc71737186" w:history="1">
        <w:r w:rsidR="000325C7" w:rsidRPr="00FF109E">
          <w:rPr>
            <w:rStyle w:val="Hipervnculo"/>
          </w:rPr>
          <w:t>Imagen 5. Representación gráfica de posibles consideraciones en la banda de frecuencias 5925-7125 MHz en EUA</w:t>
        </w:r>
        <w:r w:rsidR="000325C7">
          <w:rPr>
            <w:webHidden/>
          </w:rPr>
          <w:tab/>
        </w:r>
        <w:r w:rsidR="000325C7">
          <w:rPr>
            <w:webHidden/>
          </w:rPr>
          <w:fldChar w:fldCharType="begin"/>
        </w:r>
        <w:r w:rsidR="000325C7">
          <w:rPr>
            <w:webHidden/>
          </w:rPr>
          <w:instrText xml:space="preserve"> PAGEREF _Toc71737186 \h </w:instrText>
        </w:r>
        <w:r w:rsidR="000325C7">
          <w:rPr>
            <w:webHidden/>
          </w:rPr>
        </w:r>
        <w:r w:rsidR="000325C7">
          <w:rPr>
            <w:webHidden/>
          </w:rPr>
          <w:fldChar w:fldCharType="separate"/>
        </w:r>
        <w:r w:rsidR="005E5709">
          <w:rPr>
            <w:webHidden/>
          </w:rPr>
          <w:t>23</w:t>
        </w:r>
        <w:r w:rsidR="000325C7">
          <w:rPr>
            <w:webHidden/>
          </w:rPr>
          <w:fldChar w:fldCharType="end"/>
        </w:r>
      </w:hyperlink>
    </w:p>
    <w:p w14:paraId="39924F05" w14:textId="59241A75" w:rsidR="000325C7" w:rsidRDefault="0075783D">
      <w:pPr>
        <w:pStyle w:val="Tabladeilustraciones"/>
        <w:rPr>
          <w:rFonts w:asciiTheme="minorHAnsi" w:eastAsiaTheme="minorEastAsia" w:hAnsiTheme="minorHAnsi" w:cstheme="minorBidi"/>
          <w:bCs w:val="0"/>
          <w:i w:val="0"/>
          <w:color w:val="auto"/>
          <w:sz w:val="22"/>
          <w:szCs w:val="22"/>
        </w:rPr>
      </w:pPr>
      <w:hyperlink w:anchor="_Toc71737187" w:history="1">
        <w:r w:rsidR="000325C7" w:rsidRPr="00FF109E">
          <w:rPr>
            <w:rStyle w:val="Hipervnculo"/>
          </w:rPr>
          <w:t>Imagen 6. Representación gráfica del uso de la banda de frecuencias 5925-7125 MHz en Canadá</w:t>
        </w:r>
        <w:r w:rsidR="000325C7">
          <w:rPr>
            <w:webHidden/>
          </w:rPr>
          <w:tab/>
        </w:r>
        <w:r w:rsidR="000325C7">
          <w:rPr>
            <w:webHidden/>
          </w:rPr>
          <w:fldChar w:fldCharType="begin"/>
        </w:r>
        <w:r w:rsidR="000325C7">
          <w:rPr>
            <w:webHidden/>
          </w:rPr>
          <w:instrText xml:space="preserve"> PAGEREF _Toc71737187 \h </w:instrText>
        </w:r>
        <w:r w:rsidR="000325C7">
          <w:rPr>
            <w:webHidden/>
          </w:rPr>
        </w:r>
        <w:r w:rsidR="000325C7">
          <w:rPr>
            <w:webHidden/>
          </w:rPr>
          <w:fldChar w:fldCharType="separate"/>
        </w:r>
        <w:r w:rsidR="005E5709">
          <w:rPr>
            <w:webHidden/>
          </w:rPr>
          <w:t>24</w:t>
        </w:r>
        <w:r w:rsidR="000325C7">
          <w:rPr>
            <w:webHidden/>
          </w:rPr>
          <w:fldChar w:fldCharType="end"/>
        </w:r>
      </w:hyperlink>
    </w:p>
    <w:p w14:paraId="3CEE4EFB" w14:textId="05871F9F" w:rsidR="000325C7" w:rsidRDefault="0075783D">
      <w:pPr>
        <w:pStyle w:val="Tabladeilustraciones"/>
        <w:rPr>
          <w:rFonts w:asciiTheme="minorHAnsi" w:eastAsiaTheme="minorEastAsia" w:hAnsiTheme="minorHAnsi" w:cstheme="minorBidi"/>
          <w:bCs w:val="0"/>
          <w:i w:val="0"/>
          <w:color w:val="auto"/>
          <w:sz w:val="22"/>
          <w:szCs w:val="22"/>
        </w:rPr>
      </w:pPr>
      <w:hyperlink w:anchor="_Toc71737188" w:history="1">
        <w:r w:rsidR="000325C7" w:rsidRPr="00FF109E">
          <w:rPr>
            <w:rStyle w:val="Hipervnculo"/>
          </w:rPr>
          <w:t>Imagen 7. Representación gráfica de la propuesta de uso de la banda de frecuencias 5925-7125 MHz en Canadá</w:t>
        </w:r>
        <w:r w:rsidR="000325C7">
          <w:rPr>
            <w:webHidden/>
          </w:rPr>
          <w:tab/>
        </w:r>
        <w:r w:rsidR="000325C7">
          <w:rPr>
            <w:webHidden/>
          </w:rPr>
          <w:fldChar w:fldCharType="begin"/>
        </w:r>
        <w:r w:rsidR="000325C7">
          <w:rPr>
            <w:webHidden/>
          </w:rPr>
          <w:instrText xml:space="preserve"> PAGEREF _Toc71737188 \h </w:instrText>
        </w:r>
        <w:r w:rsidR="000325C7">
          <w:rPr>
            <w:webHidden/>
          </w:rPr>
        </w:r>
        <w:r w:rsidR="000325C7">
          <w:rPr>
            <w:webHidden/>
          </w:rPr>
          <w:fldChar w:fldCharType="separate"/>
        </w:r>
        <w:r w:rsidR="005E5709">
          <w:rPr>
            <w:webHidden/>
          </w:rPr>
          <w:t>24</w:t>
        </w:r>
        <w:r w:rsidR="000325C7">
          <w:rPr>
            <w:webHidden/>
          </w:rPr>
          <w:fldChar w:fldCharType="end"/>
        </w:r>
      </w:hyperlink>
    </w:p>
    <w:p w14:paraId="1D58B6B2" w14:textId="1FB53CEF" w:rsidR="000325C7" w:rsidRDefault="0075783D">
      <w:pPr>
        <w:pStyle w:val="Tabladeilustraciones"/>
        <w:rPr>
          <w:rFonts w:asciiTheme="minorHAnsi" w:eastAsiaTheme="minorEastAsia" w:hAnsiTheme="minorHAnsi" w:cstheme="minorBidi"/>
          <w:bCs w:val="0"/>
          <w:i w:val="0"/>
          <w:color w:val="auto"/>
          <w:sz w:val="22"/>
          <w:szCs w:val="22"/>
        </w:rPr>
      </w:pPr>
      <w:hyperlink w:anchor="_Toc71737189" w:history="1">
        <w:r w:rsidR="000325C7" w:rsidRPr="00FF109E">
          <w:rPr>
            <w:rStyle w:val="Hipervnculo"/>
          </w:rPr>
          <w:t>Imagen 8. Representación gráfica del uso sin licencia de la banda de frecuencias 5925-7125 MHz en Brasil</w:t>
        </w:r>
        <w:r w:rsidR="000325C7">
          <w:rPr>
            <w:webHidden/>
          </w:rPr>
          <w:tab/>
        </w:r>
        <w:r w:rsidR="000325C7">
          <w:rPr>
            <w:webHidden/>
          </w:rPr>
          <w:fldChar w:fldCharType="begin"/>
        </w:r>
        <w:r w:rsidR="000325C7">
          <w:rPr>
            <w:webHidden/>
          </w:rPr>
          <w:instrText xml:space="preserve"> PAGEREF _Toc71737189 \h </w:instrText>
        </w:r>
        <w:r w:rsidR="000325C7">
          <w:rPr>
            <w:webHidden/>
          </w:rPr>
        </w:r>
        <w:r w:rsidR="000325C7">
          <w:rPr>
            <w:webHidden/>
          </w:rPr>
          <w:fldChar w:fldCharType="separate"/>
        </w:r>
        <w:r w:rsidR="005E5709">
          <w:rPr>
            <w:webHidden/>
          </w:rPr>
          <w:t>26</w:t>
        </w:r>
        <w:r w:rsidR="000325C7">
          <w:rPr>
            <w:webHidden/>
          </w:rPr>
          <w:fldChar w:fldCharType="end"/>
        </w:r>
      </w:hyperlink>
    </w:p>
    <w:p w14:paraId="6F659763" w14:textId="299D00F8" w:rsidR="000325C7" w:rsidRDefault="0075783D">
      <w:pPr>
        <w:pStyle w:val="Tabladeilustraciones"/>
        <w:rPr>
          <w:rFonts w:asciiTheme="minorHAnsi" w:eastAsiaTheme="minorEastAsia" w:hAnsiTheme="minorHAnsi" w:cstheme="minorBidi"/>
          <w:bCs w:val="0"/>
          <w:i w:val="0"/>
          <w:color w:val="auto"/>
          <w:sz w:val="22"/>
          <w:szCs w:val="22"/>
        </w:rPr>
      </w:pPr>
      <w:hyperlink w:anchor="_Toc71737190" w:history="1">
        <w:r w:rsidR="000325C7" w:rsidRPr="00FF109E">
          <w:rPr>
            <w:rStyle w:val="Hipervnculo"/>
          </w:rPr>
          <w:t>Imagen 9. Representación gráfica del uso sin licencia de la banda de frecuencias 5925-7025 MHz propuesto por Colombia</w:t>
        </w:r>
        <w:r w:rsidR="000325C7">
          <w:rPr>
            <w:webHidden/>
          </w:rPr>
          <w:tab/>
        </w:r>
        <w:r w:rsidR="000325C7">
          <w:rPr>
            <w:webHidden/>
          </w:rPr>
          <w:fldChar w:fldCharType="begin"/>
        </w:r>
        <w:r w:rsidR="000325C7">
          <w:rPr>
            <w:webHidden/>
          </w:rPr>
          <w:instrText xml:space="preserve"> PAGEREF _Toc71737190 \h </w:instrText>
        </w:r>
        <w:r w:rsidR="000325C7">
          <w:rPr>
            <w:webHidden/>
          </w:rPr>
        </w:r>
        <w:r w:rsidR="000325C7">
          <w:rPr>
            <w:webHidden/>
          </w:rPr>
          <w:fldChar w:fldCharType="separate"/>
        </w:r>
        <w:r w:rsidR="005E5709">
          <w:rPr>
            <w:webHidden/>
          </w:rPr>
          <w:t>31</w:t>
        </w:r>
        <w:r w:rsidR="000325C7">
          <w:rPr>
            <w:webHidden/>
          </w:rPr>
          <w:fldChar w:fldCharType="end"/>
        </w:r>
      </w:hyperlink>
    </w:p>
    <w:p w14:paraId="276DB12B" w14:textId="7B6C5803" w:rsidR="000325C7" w:rsidRDefault="0075783D">
      <w:pPr>
        <w:pStyle w:val="Tabladeilustraciones"/>
        <w:rPr>
          <w:rFonts w:asciiTheme="minorHAnsi" w:eastAsiaTheme="minorEastAsia" w:hAnsiTheme="minorHAnsi" w:cstheme="minorBidi"/>
          <w:bCs w:val="0"/>
          <w:i w:val="0"/>
          <w:color w:val="auto"/>
          <w:sz w:val="22"/>
          <w:szCs w:val="22"/>
        </w:rPr>
      </w:pPr>
      <w:hyperlink w:anchor="_Toc71737191" w:history="1">
        <w:r w:rsidR="000325C7" w:rsidRPr="00FF109E">
          <w:rPr>
            <w:rStyle w:val="Hipervnculo"/>
          </w:rPr>
          <w:t>Imagen 10. Representación gráfica del uso de la banda de frecuencias 5925-7125 MHz en Taiwán</w:t>
        </w:r>
        <w:r w:rsidR="000325C7">
          <w:rPr>
            <w:webHidden/>
          </w:rPr>
          <w:tab/>
        </w:r>
        <w:r w:rsidR="000325C7">
          <w:rPr>
            <w:webHidden/>
          </w:rPr>
          <w:fldChar w:fldCharType="begin"/>
        </w:r>
        <w:r w:rsidR="000325C7">
          <w:rPr>
            <w:webHidden/>
          </w:rPr>
          <w:instrText xml:space="preserve"> PAGEREF _Toc71737191 \h </w:instrText>
        </w:r>
        <w:r w:rsidR="000325C7">
          <w:rPr>
            <w:webHidden/>
          </w:rPr>
        </w:r>
        <w:r w:rsidR="000325C7">
          <w:rPr>
            <w:webHidden/>
          </w:rPr>
          <w:fldChar w:fldCharType="separate"/>
        </w:r>
        <w:r w:rsidR="005E5709">
          <w:rPr>
            <w:webHidden/>
          </w:rPr>
          <w:t>35</w:t>
        </w:r>
        <w:r w:rsidR="000325C7">
          <w:rPr>
            <w:webHidden/>
          </w:rPr>
          <w:fldChar w:fldCharType="end"/>
        </w:r>
      </w:hyperlink>
    </w:p>
    <w:p w14:paraId="3632905E" w14:textId="7D0A177D" w:rsidR="000325C7" w:rsidRDefault="0075783D">
      <w:pPr>
        <w:pStyle w:val="Tabladeilustraciones"/>
        <w:rPr>
          <w:rFonts w:asciiTheme="minorHAnsi" w:eastAsiaTheme="minorEastAsia" w:hAnsiTheme="minorHAnsi" w:cstheme="minorBidi"/>
          <w:bCs w:val="0"/>
          <w:i w:val="0"/>
          <w:color w:val="auto"/>
          <w:sz w:val="22"/>
          <w:szCs w:val="22"/>
        </w:rPr>
      </w:pPr>
      <w:hyperlink w:anchor="_Toc71737192" w:history="1">
        <w:r w:rsidR="000325C7" w:rsidRPr="00FF109E">
          <w:rPr>
            <w:rStyle w:val="Hipervnculo"/>
          </w:rPr>
          <w:t>Imagen 11. Representación gráfica del uso sin licencia en la banda de frecuencias 5925-7125 MHz en Reino Unido</w:t>
        </w:r>
        <w:r w:rsidR="000325C7">
          <w:rPr>
            <w:webHidden/>
          </w:rPr>
          <w:tab/>
        </w:r>
        <w:r w:rsidR="000325C7">
          <w:rPr>
            <w:webHidden/>
          </w:rPr>
          <w:fldChar w:fldCharType="begin"/>
        </w:r>
        <w:r w:rsidR="000325C7">
          <w:rPr>
            <w:webHidden/>
          </w:rPr>
          <w:instrText xml:space="preserve"> PAGEREF _Toc71737192 \h </w:instrText>
        </w:r>
        <w:r w:rsidR="000325C7">
          <w:rPr>
            <w:webHidden/>
          </w:rPr>
        </w:r>
        <w:r w:rsidR="000325C7">
          <w:rPr>
            <w:webHidden/>
          </w:rPr>
          <w:fldChar w:fldCharType="separate"/>
        </w:r>
        <w:r w:rsidR="005E5709">
          <w:rPr>
            <w:webHidden/>
          </w:rPr>
          <w:t>36</w:t>
        </w:r>
        <w:r w:rsidR="000325C7">
          <w:rPr>
            <w:webHidden/>
          </w:rPr>
          <w:fldChar w:fldCharType="end"/>
        </w:r>
      </w:hyperlink>
    </w:p>
    <w:p w14:paraId="4CD94681" w14:textId="7154D93C" w:rsidR="000325C7" w:rsidRDefault="0075783D">
      <w:pPr>
        <w:pStyle w:val="Tabladeilustraciones"/>
        <w:rPr>
          <w:rFonts w:asciiTheme="minorHAnsi" w:eastAsiaTheme="minorEastAsia" w:hAnsiTheme="minorHAnsi" w:cstheme="minorBidi"/>
          <w:bCs w:val="0"/>
          <w:i w:val="0"/>
          <w:color w:val="auto"/>
          <w:sz w:val="22"/>
          <w:szCs w:val="22"/>
        </w:rPr>
      </w:pPr>
      <w:hyperlink w:anchor="_Toc71737193" w:history="1">
        <w:r w:rsidR="000325C7" w:rsidRPr="00FF109E">
          <w:rPr>
            <w:rStyle w:val="Hipervnculo"/>
          </w:rPr>
          <w:t>Imagen 12. Representación gráfica del uso sin licencia recomendado en la banda de frecuencias 5925-6425 MHz en la Unión Europea</w:t>
        </w:r>
        <w:r w:rsidR="000325C7">
          <w:rPr>
            <w:webHidden/>
          </w:rPr>
          <w:tab/>
        </w:r>
        <w:r w:rsidR="000325C7">
          <w:rPr>
            <w:webHidden/>
          </w:rPr>
          <w:fldChar w:fldCharType="begin"/>
        </w:r>
        <w:r w:rsidR="000325C7">
          <w:rPr>
            <w:webHidden/>
          </w:rPr>
          <w:instrText xml:space="preserve"> PAGEREF _Toc71737193 \h </w:instrText>
        </w:r>
        <w:r w:rsidR="000325C7">
          <w:rPr>
            <w:webHidden/>
          </w:rPr>
        </w:r>
        <w:r w:rsidR="000325C7">
          <w:rPr>
            <w:webHidden/>
          </w:rPr>
          <w:fldChar w:fldCharType="separate"/>
        </w:r>
        <w:r w:rsidR="005E5709">
          <w:rPr>
            <w:webHidden/>
          </w:rPr>
          <w:t>39</w:t>
        </w:r>
        <w:r w:rsidR="000325C7">
          <w:rPr>
            <w:webHidden/>
          </w:rPr>
          <w:fldChar w:fldCharType="end"/>
        </w:r>
      </w:hyperlink>
    </w:p>
    <w:p w14:paraId="4672B355" w14:textId="3AABAEAE" w:rsidR="000325C7" w:rsidRDefault="0075783D">
      <w:pPr>
        <w:pStyle w:val="Tabladeilustraciones"/>
        <w:rPr>
          <w:rFonts w:asciiTheme="minorHAnsi" w:eastAsiaTheme="minorEastAsia" w:hAnsiTheme="minorHAnsi" w:cstheme="minorBidi"/>
          <w:bCs w:val="0"/>
          <w:i w:val="0"/>
          <w:color w:val="auto"/>
          <w:sz w:val="22"/>
          <w:szCs w:val="22"/>
        </w:rPr>
      </w:pPr>
      <w:hyperlink w:anchor="_Toc71737194" w:history="1">
        <w:r w:rsidR="000325C7" w:rsidRPr="00FF109E">
          <w:rPr>
            <w:rStyle w:val="Hipervnculo"/>
          </w:rPr>
          <w:t>Imagen 13. Regiones de la UIT</w:t>
        </w:r>
        <w:r w:rsidR="000325C7">
          <w:rPr>
            <w:webHidden/>
          </w:rPr>
          <w:tab/>
        </w:r>
        <w:r w:rsidR="000325C7">
          <w:rPr>
            <w:webHidden/>
          </w:rPr>
          <w:fldChar w:fldCharType="begin"/>
        </w:r>
        <w:r w:rsidR="000325C7">
          <w:rPr>
            <w:webHidden/>
          </w:rPr>
          <w:instrText xml:space="preserve"> PAGEREF _Toc71737194 \h </w:instrText>
        </w:r>
        <w:r w:rsidR="000325C7">
          <w:rPr>
            <w:webHidden/>
          </w:rPr>
        </w:r>
        <w:r w:rsidR="000325C7">
          <w:rPr>
            <w:webHidden/>
          </w:rPr>
          <w:fldChar w:fldCharType="separate"/>
        </w:r>
        <w:r w:rsidR="005E5709">
          <w:rPr>
            <w:webHidden/>
          </w:rPr>
          <w:t>41</w:t>
        </w:r>
        <w:r w:rsidR="000325C7">
          <w:rPr>
            <w:webHidden/>
          </w:rPr>
          <w:fldChar w:fldCharType="end"/>
        </w:r>
      </w:hyperlink>
    </w:p>
    <w:p w14:paraId="2232E0A4" w14:textId="21EC5FCC" w:rsidR="00273C16" w:rsidRPr="00273C16" w:rsidRDefault="00EB1A10" w:rsidP="00273C16">
      <w:pPr>
        <w:pStyle w:val="Tabladeilustraciones"/>
        <w:rPr>
          <w:rStyle w:val="Hipervnculo"/>
          <w:rFonts w:asciiTheme="minorHAnsi" w:eastAsiaTheme="minorEastAsia" w:hAnsiTheme="minorHAnsi" w:cstheme="minorBidi"/>
          <w:bCs w:val="0"/>
          <w:i w:val="0"/>
          <w:color w:val="auto"/>
          <w:sz w:val="22"/>
          <w:szCs w:val="22"/>
          <w:u w:val="none"/>
        </w:rPr>
      </w:pPr>
      <w:r>
        <w:rPr>
          <w:rStyle w:val="Hipervnculo"/>
          <w:rFonts w:cs="Arial"/>
          <w:b/>
          <w:color w:val="3B3838" w:themeColor="background2" w:themeShade="40"/>
        </w:rPr>
        <w:fldChar w:fldCharType="end"/>
      </w:r>
    </w:p>
    <w:p w14:paraId="571CA953" w14:textId="26159F35" w:rsidR="00FA61B8" w:rsidRPr="00273C16" w:rsidRDefault="00273C16" w:rsidP="00273C16">
      <w:pPr>
        <w:rPr>
          <w:rStyle w:val="Hipervnculo"/>
          <w:rFonts w:cs="Arial"/>
          <w:color w:val="3B3838" w:themeColor="background2" w:themeShade="40"/>
          <w:sz w:val="22"/>
        </w:rPr>
      </w:pPr>
      <w:r>
        <w:rPr>
          <w:rStyle w:val="Hipervnculo"/>
          <w:rFonts w:cs="Arial"/>
          <w:b/>
          <w:color w:val="3B3838" w:themeColor="background2" w:themeShade="40"/>
        </w:rPr>
        <w:br w:type="page"/>
      </w:r>
    </w:p>
    <w:p w14:paraId="47588ACE" w14:textId="5C865FAF" w:rsidR="00D806EA" w:rsidRPr="009E5AA0" w:rsidRDefault="00A41C49" w:rsidP="00273C16">
      <w:pPr>
        <w:pStyle w:val="Ttulo1"/>
      </w:pPr>
      <w:bookmarkStart w:id="3" w:name="_Toc71020089"/>
      <w:bookmarkStart w:id="4" w:name="_Toc71737160"/>
      <w:r w:rsidRPr="009E5AA0">
        <w:lastRenderedPageBreak/>
        <w:t>LISTADO DE TABLAS</w:t>
      </w:r>
      <w:bookmarkEnd w:id="3"/>
      <w:bookmarkEnd w:id="4"/>
    </w:p>
    <w:p w14:paraId="37282F07" w14:textId="5ECB3C1D" w:rsidR="000325C7" w:rsidRDefault="00870C69">
      <w:pPr>
        <w:pStyle w:val="Tabladeilustraciones"/>
        <w:rPr>
          <w:rFonts w:asciiTheme="minorHAnsi" w:eastAsiaTheme="minorEastAsia" w:hAnsiTheme="minorHAnsi" w:cstheme="minorBidi"/>
          <w:bCs w:val="0"/>
          <w:i w:val="0"/>
          <w:color w:val="auto"/>
          <w:sz w:val="22"/>
          <w:szCs w:val="22"/>
        </w:rPr>
      </w:pPr>
      <w:r>
        <w:rPr>
          <w:rFonts w:cs="Arial"/>
        </w:rPr>
        <w:fldChar w:fldCharType="begin"/>
      </w:r>
      <w:r>
        <w:rPr>
          <w:rFonts w:cs="Arial"/>
        </w:rPr>
        <w:instrText xml:space="preserve"> TOC \h \z \t "Tabla,1" \c "Ilustración" </w:instrText>
      </w:r>
      <w:r>
        <w:rPr>
          <w:rFonts w:cs="Arial"/>
        </w:rPr>
        <w:fldChar w:fldCharType="separate"/>
      </w:r>
      <w:hyperlink w:anchor="_Toc71737220" w:history="1">
        <w:r w:rsidR="000325C7" w:rsidRPr="00987791">
          <w:rPr>
            <w:rStyle w:val="Hipervnculo"/>
          </w:rPr>
          <w:t>Tabla 1. Atribución de la banda de frecuencias 5925-7125 MHz de acuerdo al CNAF</w:t>
        </w:r>
        <w:r w:rsidR="000325C7">
          <w:rPr>
            <w:webHidden/>
          </w:rPr>
          <w:tab/>
        </w:r>
        <w:r w:rsidR="000325C7">
          <w:rPr>
            <w:webHidden/>
          </w:rPr>
          <w:fldChar w:fldCharType="begin"/>
        </w:r>
        <w:r w:rsidR="000325C7">
          <w:rPr>
            <w:webHidden/>
          </w:rPr>
          <w:instrText xml:space="preserve"> PAGEREF _Toc71737220 \h </w:instrText>
        </w:r>
        <w:r w:rsidR="000325C7">
          <w:rPr>
            <w:webHidden/>
          </w:rPr>
        </w:r>
        <w:r w:rsidR="000325C7">
          <w:rPr>
            <w:webHidden/>
          </w:rPr>
          <w:fldChar w:fldCharType="separate"/>
        </w:r>
        <w:r w:rsidR="005E5709">
          <w:rPr>
            <w:webHidden/>
          </w:rPr>
          <w:t>12</w:t>
        </w:r>
        <w:r w:rsidR="000325C7">
          <w:rPr>
            <w:webHidden/>
          </w:rPr>
          <w:fldChar w:fldCharType="end"/>
        </w:r>
      </w:hyperlink>
    </w:p>
    <w:p w14:paraId="1BA0E41B" w14:textId="3B98CF8E" w:rsidR="000325C7" w:rsidRDefault="0075783D">
      <w:pPr>
        <w:pStyle w:val="Tabladeilustraciones"/>
        <w:rPr>
          <w:rFonts w:asciiTheme="minorHAnsi" w:eastAsiaTheme="minorEastAsia" w:hAnsiTheme="minorHAnsi" w:cstheme="minorBidi"/>
          <w:bCs w:val="0"/>
          <w:i w:val="0"/>
          <w:color w:val="auto"/>
          <w:sz w:val="22"/>
          <w:szCs w:val="22"/>
        </w:rPr>
      </w:pPr>
      <w:hyperlink w:anchor="_Toc71737221" w:history="1">
        <w:r w:rsidR="000325C7" w:rsidRPr="00987791">
          <w:rPr>
            <w:rStyle w:val="Hipervnculo"/>
          </w:rPr>
          <w:t>Tabla 2. Registros del servicio fijo por satélite en la banda de frecuencias 5925-7125 MHz en México</w:t>
        </w:r>
        <w:r w:rsidR="000325C7">
          <w:rPr>
            <w:webHidden/>
          </w:rPr>
          <w:tab/>
        </w:r>
        <w:r w:rsidR="000325C7">
          <w:rPr>
            <w:webHidden/>
          </w:rPr>
          <w:fldChar w:fldCharType="begin"/>
        </w:r>
        <w:r w:rsidR="000325C7">
          <w:rPr>
            <w:webHidden/>
          </w:rPr>
          <w:instrText xml:space="preserve"> PAGEREF _Toc71737221 \h </w:instrText>
        </w:r>
        <w:r w:rsidR="000325C7">
          <w:rPr>
            <w:webHidden/>
          </w:rPr>
        </w:r>
        <w:r w:rsidR="000325C7">
          <w:rPr>
            <w:webHidden/>
          </w:rPr>
          <w:fldChar w:fldCharType="separate"/>
        </w:r>
        <w:r w:rsidR="005E5709">
          <w:rPr>
            <w:webHidden/>
          </w:rPr>
          <w:t>15</w:t>
        </w:r>
        <w:r w:rsidR="000325C7">
          <w:rPr>
            <w:webHidden/>
          </w:rPr>
          <w:fldChar w:fldCharType="end"/>
        </w:r>
      </w:hyperlink>
    </w:p>
    <w:p w14:paraId="065B9B01" w14:textId="1364D4B7" w:rsidR="000325C7" w:rsidRDefault="0075783D">
      <w:pPr>
        <w:pStyle w:val="Tabladeilustraciones"/>
        <w:rPr>
          <w:rFonts w:asciiTheme="minorHAnsi" w:eastAsiaTheme="minorEastAsia" w:hAnsiTheme="minorHAnsi" w:cstheme="minorBidi"/>
          <w:bCs w:val="0"/>
          <w:i w:val="0"/>
          <w:color w:val="auto"/>
          <w:sz w:val="22"/>
          <w:szCs w:val="22"/>
        </w:rPr>
      </w:pPr>
      <w:hyperlink w:anchor="_Toc71737222" w:history="1">
        <w:r w:rsidR="000325C7" w:rsidRPr="00987791">
          <w:rPr>
            <w:rStyle w:val="Hipervnculo"/>
          </w:rPr>
          <w:t>Tabla 3. Atribución de la banda de frecuencias 5925-7125 MHz de acuerdo al RR</w:t>
        </w:r>
        <w:r w:rsidR="000325C7">
          <w:rPr>
            <w:webHidden/>
          </w:rPr>
          <w:tab/>
        </w:r>
        <w:r w:rsidR="000325C7">
          <w:rPr>
            <w:webHidden/>
          </w:rPr>
          <w:fldChar w:fldCharType="begin"/>
        </w:r>
        <w:r w:rsidR="000325C7">
          <w:rPr>
            <w:webHidden/>
          </w:rPr>
          <w:instrText xml:space="preserve"> PAGEREF _Toc71737222 \h </w:instrText>
        </w:r>
        <w:r w:rsidR="000325C7">
          <w:rPr>
            <w:webHidden/>
          </w:rPr>
        </w:r>
        <w:r w:rsidR="000325C7">
          <w:rPr>
            <w:webHidden/>
          </w:rPr>
          <w:fldChar w:fldCharType="separate"/>
        </w:r>
        <w:r w:rsidR="005E5709">
          <w:rPr>
            <w:webHidden/>
          </w:rPr>
          <w:t>17</w:t>
        </w:r>
        <w:r w:rsidR="000325C7">
          <w:rPr>
            <w:webHidden/>
          </w:rPr>
          <w:fldChar w:fldCharType="end"/>
        </w:r>
      </w:hyperlink>
    </w:p>
    <w:p w14:paraId="03563BE0" w14:textId="43160ACC" w:rsidR="000325C7" w:rsidRDefault="0075783D">
      <w:pPr>
        <w:pStyle w:val="Tabladeilustraciones"/>
        <w:rPr>
          <w:rFonts w:asciiTheme="minorHAnsi" w:eastAsiaTheme="minorEastAsia" w:hAnsiTheme="minorHAnsi" w:cstheme="minorBidi"/>
          <w:bCs w:val="0"/>
          <w:i w:val="0"/>
          <w:color w:val="auto"/>
          <w:sz w:val="22"/>
          <w:szCs w:val="22"/>
        </w:rPr>
      </w:pPr>
      <w:hyperlink w:anchor="_Toc71737223" w:history="1">
        <w:r w:rsidR="000325C7" w:rsidRPr="00987791">
          <w:rPr>
            <w:rStyle w:val="Hipervnculo"/>
          </w:rPr>
          <w:t>Tabla 4. Determinación de uso para la banda de frecuencias 5925-7125 MHz por la FCC</w:t>
        </w:r>
        <w:r w:rsidR="000325C7">
          <w:rPr>
            <w:webHidden/>
          </w:rPr>
          <w:tab/>
        </w:r>
        <w:r w:rsidR="000325C7">
          <w:rPr>
            <w:webHidden/>
          </w:rPr>
          <w:fldChar w:fldCharType="begin"/>
        </w:r>
        <w:r w:rsidR="000325C7">
          <w:rPr>
            <w:webHidden/>
          </w:rPr>
          <w:instrText xml:space="preserve"> PAGEREF _Toc71737223 \h </w:instrText>
        </w:r>
        <w:r w:rsidR="000325C7">
          <w:rPr>
            <w:webHidden/>
          </w:rPr>
        </w:r>
        <w:r w:rsidR="000325C7">
          <w:rPr>
            <w:webHidden/>
          </w:rPr>
          <w:fldChar w:fldCharType="separate"/>
        </w:r>
        <w:r w:rsidR="005E5709">
          <w:rPr>
            <w:webHidden/>
          </w:rPr>
          <w:t>20</w:t>
        </w:r>
        <w:r w:rsidR="000325C7">
          <w:rPr>
            <w:webHidden/>
          </w:rPr>
          <w:fldChar w:fldCharType="end"/>
        </w:r>
      </w:hyperlink>
    </w:p>
    <w:p w14:paraId="1E43B0EE" w14:textId="54D665F2" w:rsidR="000325C7" w:rsidRDefault="0075783D">
      <w:pPr>
        <w:pStyle w:val="Tabladeilustraciones"/>
        <w:rPr>
          <w:rFonts w:asciiTheme="minorHAnsi" w:eastAsiaTheme="minorEastAsia" w:hAnsiTheme="minorHAnsi" w:cstheme="minorBidi"/>
          <w:bCs w:val="0"/>
          <w:i w:val="0"/>
          <w:color w:val="auto"/>
          <w:sz w:val="22"/>
          <w:szCs w:val="22"/>
        </w:rPr>
      </w:pPr>
      <w:hyperlink w:anchor="_Toc71737224" w:history="1">
        <w:r w:rsidR="000325C7" w:rsidRPr="00987791">
          <w:rPr>
            <w:rStyle w:val="Hipervnculo"/>
          </w:rPr>
          <w:t>Tabla 5. Esquemas de operación de la banda de frecuencias 5925-7125 MHz propuesto por Canadá</w:t>
        </w:r>
        <w:r w:rsidR="000325C7">
          <w:rPr>
            <w:webHidden/>
          </w:rPr>
          <w:tab/>
        </w:r>
        <w:r w:rsidR="000325C7">
          <w:rPr>
            <w:webHidden/>
          </w:rPr>
          <w:fldChar w:fldCharType="begin"/>
        </w:r>
        <w:r w:rsidR="000325C7">
          <w:rPr>
            <w:webHidden/>
          </w:rPr>
          <w:instrText xml:space="preserve"> PAGEREF _Toc71737224 \h </w:instrText>
        </w:r>
        <w:r w:rsidR="000325C7">
          <w:rPr>
            <w:webHidden/>
          </w:rPr>
        </w:r>
        <w:r w:rsidR="000325C7">
          <w:rPr>
            <w:webHidden/>
          </w:rPr>
          <w:fldChar w:fldCharType="separate"/>
        </w:r>
        <w:r w:rsidR="005E5709">
          <w:rPr>
            <w:webHidden/>
          </w:rPr>
          <w:t>25</w:t>
        </w:r>
        <w:r w:rsidR="000325C7">
          <w:rPr>
            <w:webHidden/>
          </w:rPr>
          <w:fldChar w:fldCharType="end"/>
        </w:r>
      </w:hyperlink>
    </w:p>
    <w:p w14:paraId="25E768EA" w14:textId="093DB0DF" w:rsidR="000325C7" w:rsidRDefault="0075783D">
      <w:pPr>
        <w:pStyle w:val="Tabladeilustraciones"/>
        <w:rPr>
          <w:rFonts w:asciiTheme="minorHAnsi" w:eastAsiaTheme="minorEastAsia" w:hAnsiTheme="minorHAnsi" w:cstheme="minorBidi"/>
          <w:bCs w:val="0"/>
          <w:i w:val="0"/>
          <w:color w:val="auto"/>
          <w:sz w:val="22"/>
          <w:szCs w:val="22"/>
        </w:rPr>
      </w:pPr>
      <w:hyperlink w:anchor="_Toc71737225" w:history="1">
        <w:r w:rsidR="000325C7" w:rsidRPr="00987791">
          <w:rPr>
            <w:rStyle w:val="Hipervnculo"/>
          </w:rPr>
          <w:t>Tabla 6. Esquemas de operación de la banda de frecuencias 5925-7125 MHz propuesto por Brasil</w:t>
        </w:r>
        <w:r w:rsidR="000325C7">
          <w:rPr>
            <w:webHidden/>
          </w:rPr>
          <w:tab/>
        </w:r>
        <w:r w:rsidR="000325C7">
          <w:rPr>
            <w:webHidden/>
          </w:rPr>
          <w:fldChar w:fldCharType="begin"/>
        </w:r>
        <w:r w:rsidR="000325C7">
          <w:rPr>
            <w:webHidden/>
          </w:rPr>
          <w:instrText xml:space="preserve"> PAGEREF _Toc71737225 \h </w:instrText>
        </w:r>
        <w:r w:rsidR="000325C7">
          <w:rPr>
            <w:webHidden/>
          </w:rPr>
        </w:r>
        <w:r w:rsidR="000325C7">
          <w:rPr>
            <w:webHidden/>
          </w:rPr>
          <w:fldChar w:fldCharType="separate"/>
        </w:r>
        <w:r w:rsidR="005E5709">
          <w:rPr>
            <w:webHidden/>
          </w:rPr>
          <w:t>26</w:t>
        </w:r>
        <w:r w:rsidR="000325C7">
          <w:rPr>
            <w:webHidden/>
          </w:rPr>
          <w:fldChar w:fldCharType="end"/>
        </w:r>
      </w:hyperlink>
    </w:p>
    <w:p w14:paraId="39B0934E" w14:textId="6F9CA41D" w:rsidR="000325C7" w:rsidRDefault="0075783D">
      <w:pPr>
        <w:pStyle w:val="Tabladeilustraciones"/>
        <w:rPr>
          <w:rFonts w:asciiTheme="minorHAnsi" w:eastAsiaTheme="minorEastAsia" w:hAnsiTheme="minorHAnsi" w:cstheme="minorBidi"/>
          <w:bCs w:val="0"/>
          <w:i w:val="0"/>
          <w:color w:val="auto"/>
          <w:sz w:val="22"/>
          <w:szCs w:val="22"/>
        </w:rPr>
      </w:pPr>
      <w:hyperlink w:anchor="_Toc71737226" w:history="1">
        <w:r w:rsidR="000325C7" w:rsidRPr="00987791">
          <w:rPr>
            <w:rStyle w:val="Hipervnculo"/>
          </w:rPr>
          <w:t>Tabla 7. Esquemas de operación de la banda de frecuencias 5925-7125 MHz propuesto por la Chile</w:t>
        </w:r>
        <w:r w:rsidR="000325C7">
          <w:rPr>
            <w:webHidden/>
          </w:rPr>
          <w:tab/>
        </w:r>
        <w:r w:rsidR="000325C7">
          <w:rPr>
            <w:webHidden/>
          </w:rPr>
          <w:fldChar w:fldCharType="begin"/>
        </w:r>
        <w:r w:rsidR="000325C7">
          <w:rPr>
            <w:webHidden/>
          </w:rPr>
          <w:instrText xml:space="preserve"> PAGEREF _Toc71737226 \h </w:instrText>
        </w:r>
        <w:r w:rsidR="000325C7">
          <w:rPr>
            <w:webHidden/>
          </w:rPr>
        </w:r>
        <w:r w:rsidR="000325C7">
          <w:rPr>
            <w:webHidden/>
          </w:rPr>
          <w:fldChar w:fldCharType="separate"/>
        </w:r>
        <w:r w:rsidR="005E5709">
          <w:rPr>
            <w:webHidden/>
          </w:rPr>
          <w:t>27</w:t>
        </w:r>
        <w:r w:rsidR="000325C7">
          <w:rPr>
            <w:webHidden/>
          </w:rPr>
          <w:fldChar w:fldCharType="end"/>
        </w:r>
      </w:hyperlink>
    </w:p>
    <w:p w14:paraId="460FD6F3" w14:textId="25B6AA7F" w:rsidR="000325C7" w:rsidRDefault="0075783D">
      <w:pPr>
        <w:pStyle w:val="Tabladeilustraciones"/>
        <w:rPr>
          <w:rFonts w:asciiTheme="minorHAnsi" w:eastAsiaTheme="minorEastAsia" w:hAnsiTheme="minorHAnsi" w:cstheme="minorBidi"/>
          <w:bCs w:val="0"/>
          <w:i w:val="0"/>
          <w:color w:val="auto"/>
          <w:sz w:val="22"/>
          <w:szCs w:val="22"/>
        </w:rPr>
      </w:pPr>
      <w:hyperlink w:anchor="_Toc71737227" w:history="1">
        <w:r w:rsidR="000325C7" w:rsidRPr="00987791">
          <w:rPr>
            <w:rStyle w:val="Hipervnculo"/>
          </w:rPr>
          <w:t>Tabla 8. Potencia adoptada por Costa Rica para la banda de frecuencias 5925-7125 MHz</w:t>
        </w:r>
        <w:r w:rsidR="000325C7">
          <w:rPr>
            <w:webHidden/>
          </w:rPr>
          <w:tab/>
        </w:r>
        <w:r w:rsidR="000325C7">
          <w:rPr>
            <w:webHidden/>
          </w:rPr>
          <w:fldChar w:fldCharType="begin"/>
        </w:r>
        <w:r w:rsidR="000325C7">
          <w:rPr>
            <w:webHidden/>
          </w:rPr>
          <w:instrText xml:space="preserve"> PAGEREF _Toc71737227 \h </w:instrText>
        </w:r>
        <w:r w:rsidR="000325C7">
          <w:rPr>
            <w:webHidden/>
          </w:rPr>
        </w:r>
        <w:r w:rsidR="000325C7">
          <w:rPr>
            <w:webHidden/>
          </w:rPr>
          <w:fldChar w:fldCharType="separate"/>
        </w:r>
        <w:r w:rsidR="005E5709">
          <w:rPr>
            <w:webHidden/>
          </w:rPr>
          <w:t>28</w:t>
        </w:r>
        <w:r w:rsidR="000325C7">
          <w:rPr>
            <w:webHidden/>
          </w:rPr>
          <w:fldChar w:fldCharType="end"/>
        </w:r>
      </w:hyperlink>
    </w:p>
    <w:p w14:paraId="68B60A48" w14:textId="7C827D5D" w:rsidR="000325C7" w:rsidRDefault="0075783D">
      <w:pPr>
        <w:pStyle w:val="Tabladeilustraciones"/>
        <w:rPr>
          <w:rFonts w:asciiTheme="minorHAnsi" w:eastAsiaTheme="minorEastAsia" w:hAnsiTheme="minorHAnsi" w:cstheme="minorBidi"/>
          <w:bCs w:val="0"/>
          <w:i w:val="0"/>
          <w:color w:val="auto"/>
          <w:sz w:val="22"/>
          <w:szCs w:val="22"/>
        </w:rPr>
      </w:pPr>
      <w:hyperlink w:anchor="_Toc71737228" w:history="1">
        <w:r w:rsidR="000325C7" w:rsidRPr="00987791">
          <w:rPr>
            <w:rStyle w:val="Hipervnculo"/>
          </w:rPr>
          <w:t>Tabla 9. Determinación final de Perú para la banda de frecuencias 5925-7125 MHz</w:t>
        </w:r>
        <w:r w:rsidR="000325C7">
          <w:rPr>
            <w:webHidden/>
          </w:rPr>
          <w:tab/>
        </w:r>
        <w:r w:rsidR="000325C7">
          <w:rPr>
            <w:webHidden/>
          </w:rPr>
          <w:fldChar w:fldCharType="begin"/>
        </w:r>
        <w:r w:rsidR="000325C7">
          <w:rPr>
            <w:webHidden/>
          </w:rPr>
          <w:instrText xml:space="preserve"> PAGEREF _Toc71737228 \h </w:instrText>
        </w:r>
        <w:r w:rsidR="000325C7">
          <w:rPr>
            <w:webHidden/>
          </w:rPr>
        </w:r>
        <w:r w:rsidR="000325C7">
          <w:rPr>
            <w:webHidden/>
          </w:rPr>
          <w:fldChar w:fldCharType="separate"/>
        </w:r>
        <w:r w:rsidR="005E5709">
          <w:rPr>
            <w:webHidden/>
          </w:rPr>
          <w:t>29</w:t>
        </w:r>
        <w:r w:rsidR="000325C7">
          <w:rPr>
            <w:webHidden/>
          </w:rPr>
          <w:fldChar w:fldCharType="end"/>
        </w:r>
      </w:hyperlink>
    </w:p>
    <w:p w14:paraId="2AB55C7A" w14:textId="4E134097" w:rsidR="000325C7" w:rsidRDefault="0075783D">
      <w:pPr>
        <w:pStyle w:val="Tabladeilustraciones"/>
        <w:rPr>
          <w:rFonts w:asciiTheme="minorHAnsi" w:eastAsiaTheme="minorEastAsia" w:hAnsiTheme="minorHAnsi" w:cstheme="minorBidi"/>
          <w:bCs w:val="0"/>
          <w:i w:val="0"/>
          <w:color w:val="auto"/>
          <w:sz w:val="22"/>
          <w:szCs w:val="22"/>
        </w:rPr>
      </w:pPr>
      <w:hyperlink w:anchor="_Toc71737229" w:history="1">
        <w:r w:rsidR="000325C7" w:rsidRPr="00987791">
          <w:rPr>
            <w:rStyle w:val="Hipervnculo"/>
          </w:rPr>
          <w:t>Tabla 10. Esquema de operación propuesto en Argentina.</w:t>
        </w:r>
        <w:r w:rsidR="000325C7">
          <w:rPr>
            <w:webHidden/>
          </w:rPr>
          <w:tab/>
        </w:r>
        <w:r w:rsidR="000325C7">
          <w:rPr>
            <w:webHidden/>
          </w:rPr>
          <w:fldChar w:fldCharType="begin"/>
        </w:r>
        <w:r w:rsidR="000325C7">
          <w:rPr>
            <w:webHidden/>
          </w:rPr>
          <w:instrText xml:space="preserve"> PAGEREF _Toc71737229 \h </w:instrText>
        </w:r>
        <w:r w:rsidR="000325C7">
          <w:rPr>
            <w:webHidden/>
          </w:rPr>
        </w:r>
        <w:r w:rsidR="000325C7">
          <w:rPr>
            <w:webHidden/>
          </w:rPr>
          <w:fldChar w:fldCharType="separate"/>
        </w:r>
        <w:r w:rsidR="005E5709">
          <w:rPr>
            <w:webHidden/>
          </w:rPr>
          <w:t>30</w:t>
        </w:r>
        <w:r w:rsidR="000325C7">
          <w:rPr>
            <w:webHidden/>
          </w:rPr>
          <w:fldChar w:fldCharType="end"/>
        </w:r>
      </w:hyperlink>
    </w:p>
    <w:p w14:paraId="0AA97284" w14:textId="7E02B627" w:rsidR="000325C7" w:rsidRDefault="0075783D">
      <w:pPr>
        <w:pStyle w:val="Tabladeilustraciones"/>
        <w:rPr>
          <w:rFonts w:asciiTheme="minorHAnsi" w:eastAsiaTheme="minorEastAsia" w:hAnsiTheme="minorHAnsi" w:cstheme="minorBidi"/>
          <w:bCs w:val="0"/>
          <w:i w:val="0"/>
          <w:color w:val="auto"/>
          <w:sz w:val="22"/>
          <w:szCs w:val="22"/>
        </w:rPr>
      </w:pPr>
      <w:hyperlink w:anchor="_Toc71737230" w:history="1">
        <w:r w:rsidR="000325C7" w:rsidRPr="00987791">
          <w:rPr>
            <w:rStyle w:val="Hipervnculo"/>
          </w:rPr>
          <w:t>Tabla 11. Esquemas de propuesto por Colombia para la banda de frecuencias 5925-7125 MHz</w:t>
        </w:r>
        <w:r w:rsidR="000325C7">
          <w:rPr>
            <w:webHidden/>
          </w:rPr>
          <w:tab/>
        </w:r>
        <w:r w:rsidR="000325C7">
          <w:rPr>
            <w:webHidden/>
          </w:rPr>
          <w:fldChar w:fldCharType="begin"/>
        </w:r>
        <w:r w:rsidR="000325C7">
          <w:rPr>
            <w:webHidden/>
          </w:rPr>
          <w:instrText xml:space="preserve"> PAGEREF _Toc71737230 \h </w:instrText>
        </w:r>
        <w:r w:rsidR="000325C7">
          <w:rPr>
            <w:webHidden/>
          </w:rPr>
        </w:r>
        <w:r w:rsidR="000325C7">
          <w:rPr>
            <w:webHidden/>
          </w:rPr>
          <w:fldChar w:fldCharType="separate"/>
        </w:r>
        <w:r w:rsidR="005E5709">
          <w:rPr>
            <w:webHidden/>
          </w:rPr>
          <w:t>31</w:t>
        </w:r>
        <w:r w:rsidR="000325C7">
          <w:rPr>
            <w:webHidden/>
          </w:rPr>
          <w:fldChar w:fldCharType="end"/>
        </w:r>
      </w:hyperlink>
    </w:p>
    <w:p w14:paraId="219ADC4A" w14:textId="767CD7F3" w:rsidR="000325C7" w:rsidRDefault="0075783D">
      <w:pPr>
        <w:pStyle w:val="Tabladeilustraciones"/>
        <w:rPr>
          <w:rFonts w:asciiTheme="minorHAnsi" w:eastAsiaTheme="minorEastAsia" w:hAnsiTheme="minorHAnsi" w:cstheme="minorBidi"/>
          <w:bCs w:val="0"/>
          <w:i w:val="0"/>
          <w:color w:val="auto"/>
          <w:sz w:val="22"/>
          <w:szCs w:val="22"/>
        </w:rPr>
      </w:pPr>
      <w:hyperlink w:anchor="_Toc71737231" w:history="1">
        <w:r w:rsidR="000325C7" w:rsidRPr="00987791">
          <w:rPr>
            <w:rStyle w:val="Hipervnculo"/>
          </w:rPr>
          <w:t>Tabla 12. Esquemas de operación en la banda de frecuencias 5925-7125 MHz en Guatemala</w:t>
        </w:r>
        <w:r w:rsidR="000325C7">
          <w:rPr>
            <w:webHidden/>
          </w:rPr>
          <w:tab/>
        </w:r>
        <w:r w:rsidR="000325C7">
          <w:rPr>
            <w:webHidden/>
          </w:rPr>
          <w:fldChar w:fldCharType="begin"/>
        </w:r>
        <w:r w:rsidR="000325C7">
          <w:rPr>
            <w:webHidden/>
          </w:rPr>
          <w:instrText xml:space="preserve"> PAGEREF _Toc71737231 \h </w:instrText>
        </w:r>
        <w:r w:rsidR="000325C7">
          <w:rPr>
            <w:webHidden/>
          </w:rPr>
        </w:r>
        <w:r w:rsidR="000325C7">
          <w:rPr>
            <w:webHidden/>
          </w:rPr>
          <w:fldChar w:fldCharType="separate"/>
        </w:r>
        <w:r w:rsidR="005E5709">
          <w:rPr>
            <w:webHidden/>
          </w:rPr>
          <w:t>32</w:t>
        </w:r>
        <w:r w:rsidR="000325C7">
          <w:rPr>
            <w:webHidden/>
          </w:rPr>
          <w:fldChar w:fldCharType="end"/>
        </w:r>
      </w:hyperlink>
    </w:p>
    <w:p w14:paraId="4D01CE69" w14:textId="6C32C127" w:rsidR="000325C7" w:rsidRDefault="0075783D">
      <w:pPr>
        <w:pStyle w:val="Tabladeilustraciones"/>
        <w:rPr>
          <w:rFonts w:asciiTheme="minorHAnsi" w:eastAsiaTheme="minorEastAsia" w:hAnsiTheme="minorHAnsi" w:cstheme="minorBidi"/>
          <w:bCs w:val="0"/>
          <w:i w:val="0"/>
          <w:color w:val="auto"/>
          <w:sz w:val="22"/>
          <w:szCs w:val="22"/>
        </w:rPr>
      </w:pPr>
      <w:hyperlink w:anchor="_Toc71737232" w:history="1">
        <w:r w:rsidR="000325C7" w:rsidRPr="00987791">
          <w:rPr>
            <w:rStyle w:val="Hipervnculo"/>
          </w:rPr>
          <w:t>Tabla 13. Esquemas de operación para la banda de frecuencias 5925-7125 MHz propuesta por Corea del Sur</w:t>
        </w:r>
        <w:r w:rsidR="000325C7">
          <w:rPr>
            <w:webHidden/>
          </w:rPr>
          <w:tab/>
        </w:r>
        <w:r w:rsidR="000325C7">
          <w:rPr>
            <w:webHidden/>
          </w:rPr>
          <w:fldChar w:fldCharType="begin"/>
        </w:r>
        <w:r w:rsidR="000325C7">
          <w:rPr>
            <w:webHidden/>
          </w:rPr>
          <w:instrText xml:space="preserve"> PAGEREF _Toc71737232 \h </w:instrText>
        </w:r>
        <w:r w:rsidR="000325C7">
          <w:rPr>
            <w:webHidden/>
          </w:rPr>
        </w:r>
        <w:r w:rsidR="000325C7">
          <w:rPr>
            <w:webHidden/>
          </w:rPr>
          <w:fldChar w:fldCharType="separate"/>
        </w:r>
        <w:r w:rsidR="005E5709">
          <w:rPr>
            <w:webHidden/>
          </w:rPr>
          <w:t>32</w:t>
        </w:r>
        <w:r w:rsidR="000325C7">
          <w:rPr>
            <w:webHidden/>
          </w:rPr>
          <w:fldChar w:fldCharType="end"/>
        </w:r>
      </w:hyperlink>
    </w:p>
    <w:p w14:paraId="59586F94" w14:textId="249CDA67" w:rsidR="000325C7" w:rsidRDefault="0075783D">
      <w:pPr>
        <w:pStyle w:val="Tabladeilustraciones"/>
        <w:rPr>
          <w:rFonts w:asciiTheme="minorHAnsi" w:eastAsiaTheme="minorEastAsia" w:hAnsiTheme="minorHAnsi" w:cstheme="minorBidi"/>
          <w:bCs w:val="0"/>
          <w:i w:val="0"/>
          <w:color w:val="auto"/>
          <w:sz w:val="22"/>
          <w:szCs w:val="22"/>
        </w:rPr>
      </w:pPr>
      <w:hyperlink w:anchor="_Toc71737233" w:history="1">
        <w:r w:rsidR="000325C7" w:rsidRPr="00987791">
          <w:rPr>
            <w:rStyle w:val="Hipervnculo"/>
          </w:rPr>
          <w:t>Tabla 14. Esquemas de operación para la banda de frecuencias 5925-7125 MHz adoptada por Corea del Sur</w:t>
        </w:r>
        <w:r w:rsidR="000325C7">
          <w:rPr>
            <w:webHidden/>
          </w:rPr>
          <w:tab/>
        </w:r>
        <w:r w:rsidR="000325C7">
          <w:rPr>
            <w:webHidden/>
          </w:rPr>
          <w:fldChar w:fldCharType="begin"/>
        </w:r>
        <w:r w:rsidR="000325C7">
          <w:rPr>
            <w:webHidden/>
          </w:rPr>
          <w:instrText xml:space="preserve"> PAGEREF _Toc71737233 \h </w:instrText>
        </w:r>
        <w:r w:rsidR="000325C7">
          <w:rPr>
            <w:webHidden/>
          </w:rPr>
        </w:r>
        <w:r w:rsidR="000325C7">
          <w:rPr>
            <w:webHidden/>
          </w:rPr>
          <w:fldChar w:fldCharType="separate"/>
        </w:r>
        <w:r w:rsidR="005E5709">
          <w:rPr>
            <w:webHidden/>
          </w:rPr>
          <w:t>34</w:t>
        </w:r>
        <w:r w:rsidR="000325C7">
          <w:rPr>
            <w:webHidden/>
          </w:rPr>
          <w:fldChar w:fldCharType="end"/>
        </w:r>
      </w:hyperlink>
    </w:p>
    <w:p w14:paraId="30BD6E03" w14:textId="54449E96" w:rsidR="000325C7" w:rsidRDefault="0075783D">
      <w:pPr>
        <w:pStyle w:val="Tabladeilustraciones"/>
        <w:rPr>
          <w:rFonts w:asciiTheme="minorHAnsi" w:eastAsiaTheme="minorEastAsia" w:hAnsiTheme="minorHAnsi" w:cstheme="minorBidi"/>
          <w:bCs w:val="0"/>
          <w:i w:val="0"/>
          <w:color w:val="auto"/>
          <w:sz w:val="22"/>
          <w:szCs w:val="22"/>
        </w:rPr>
      </w:pPr>
      <w:hyperlink w:anchor="_Toc71737234" w:history="1">
        <w:r w:rsidR="000325C7" w:rsidRPr="00987791">
          <w:rPr>
            <w:rStyle w:val="Hipervnculo"/>
          </w:rPr>
          <w:t>Tabla 15. Parámetros técnicos de operación adoptados por Reino Unido</w:t>
        </w:r>
        <w:r w:rsidR="000325C7">
          <w:rPr>
            <w:webHidden/>
          </w:rPr>
          <w:tab/>
        </w:r>
        <w:r w:rsidR="000325C7">
          <w:rPr>
            <w:webHidden/>
          </w:rPr>
          <w:fldChar w:fldCharType="begin"/>
        </w:r>
        <w:r w:rsidR="000325C7">
          <w:rPr>
            <w:webHidden/>
          </w:rPr>
          <w:instrText xml:space="preserve"> PAGEREF _Toc71737234 \h </w:instrText>
        </w:r>
        <w:r w:rsidR="000325C7">
          <w:rPr>
            <w:webHidden/>
          </w:rPr>
        </w:r>
        <w:r w:rsidR="000325C7">
          <w:rPr>
            <w:webHidden/>
          </w:rPr>
          <w:fldChar w:fldCharType="separate"/>
        </w:r>
        <w:r w:rsidR="005E5709">
          <w:rPr>
            <w:webHidden/>
          </w:rPr>
          <w:t>36</w:t>
        </w:r>
        <w:r w:rsidR="000325C7">
          <w:rPr>
            <w:webHidden/>
          </w:rPr>
          <w:fldChar w:fldCharType="end"/>
        </w:r>
      </w:hyperlink>
    </w:p>
    <w:p w14:paraId="6E323C7C" w14:textId="6A93D90C" w:rsidR="000325C7" w:rsidRDefault="0075783D">
      <w:pPr>
        <w:pStyle w:val="Tabladeilustraciones"/>
        <w:rPr>
          <w:rFonts w:asciiTheme="minorHAnsi" w:eastAsiaTheme="minorEastAsia" w:hAnsiTheme="minorHAnsi" w:cstheme="minorBidi"/>
          <w:bCs w:val="0"/>
          <w:i w:val="0"/>
          <w:color w:val="auto"/>
          <w:sz w:val="22"/>
          <w:szCs w:val="22"/>
        </w:rPr>
      </w:pPr>
      <w:hyperlink w:anchor="_Toc71737235" w:history="1">
        <w:r w:rsidR="000325C7" w:rsidRPr="00987791">
          <w:rPr>
            <w:rStyle w:val="Hipervnculo"/>
          </w:rPr>
          <w:t>Tabla 16. Parámetros de potencia propuestos por la Unión Europea</w:t>
        </w:r>
        <w:r w:rsidR="000325C7">
          <w:rPr>
            <w:webHidden/>
          </w:rPr>
          <w:tab/>
        </w:r>
        <w:r w:rsidR="000325C7">
          <w:rPr>
            <w:webHidden/>
          </w:rPr>
          <w:fldChar w:fldCharType="begin"/>
        </w:r>
        <w:r w:rsidR="000325C7">
          <w:rPr>
            <w:webHidden/>
          </w:rPr>
          <w:instrText xml:space="preserve"> PAGEREF _Toc71737235 \h </w:instrText>
        </w:r>
        <w:r w:rsidR="000325C7">
          <w:rPr>
            <w:webHidden/>
          </w:rPr>
        </w:r>
        <w:r w:rsidR="000325C7">
          <w:rPr>
            <w:webHidden/>
          </w:rPr>
          <w:fldChar w:fldCharType="separate"/>
        </w:r>
        <w:r w:rsidR="005E5709">
          <w:rPr>
            <w:webHidden/>
          </w:rPr>
          <w:t>38</w:t>
        </w:r>
        <w:r w:rsidR="000325C7">
          <w:rPr>
            <w:webHidden/>
          </w:rPr>
          <w:fldChar w:fldCharType="end"/>
        </w:r>
      </w:hyperlink>
    </w:p>
    <w:p w14:paraId="18474142" w14:textId="5CB07305" w:rsidR="000325C7" w:rsidRDefault="0075783D">
      <w:pPr>
        <w:pStyle w:val="Tabladeilustraciones"/>
        <w:rPr>
          <w:rFonts w:asciiTheme="minorHAnsi" w:eastAsiaTheme="minorEastAsia" w:hAnsiTheme="minorHAnsi" w:cstheme="minorBidi"/>
          <w:bCs w:val="0"/>
          <w:i w:val="0"/>
          <w:color w:val="auto"/>
          <w:sz w:val="22"/>
          <w:szCs w:val="22"/>
        </w:rPr>
      </w:pPr>
      <w:hyperlink w:anchor="_Toc71737236" w:history="1">
        <w:r w:rsidR="000325C7" w:rsidRPr="00987791">
          <w:rPr>
            <w:rStyle w:val="Hipervnculo"/>
          </w:rPr>
          <w:t>Tabla 17. Recomendaciones y estándares aplicables en la banda de frecuencias 5925-7125 MHz</w:t>
        </w:r>
        <w:r w:rsidR="000325C7">
          <w:rPr>
            <w:webHidden/>
          </w:rPr>
          <w:tab/>
        </w:r>
        <w:r w:rsidR="000325C7">
          <w:rPr>
            <w:webHidden/>
          </w:rPr>
          <w:fldChar w:fldCharType="begin"/>
        </w:r>
        <w:r w:rsidR="000325C7">
          <w:rPr>
            <w:webHidden/>
          </w:rPr>
          <w:instrText xml:space="preserve"> PAGEREF _Toc71737236 \h </w:instrText>
        </w:r>
        <w:r w:rsidR="000325C7">
          <w:rPr>
            <w:webHidden/>
          </w:rPr>
        </w:r>
        <w:r w:rsidR="000325C7">
          <w:rPr>
            <w:webHidden/>
          </w:rPr>
          <w:fldChar w:fldCharType="separate"/>
        </w:r>
        <w:r w:rsidR="005E5709">
          <w:rPr>
            <w:webHidden/>
          </w:rPr>
          <w:t>40</w:t>
        </w:r>
        <w:r w:rsidR="000325C7">
          <w:rPr>
            <w:webHidden/>
          </w:rPr>
          <w:fldChar w:fldCharType="end"/>
        </w:r>
      </w:hyperlink>
    </w:p>
    <w:p w14:paraId="0BA50DAD" w14:textId="33EA4994" w:rsidR="00273C16" w:rsidRDefault="00870C69">
      <w:pPr>
        <w:rPr>
          <w:rFonts w:cs="Arial"/>
        </w:rPr>
      </w:pPr>
      <w:r>
        <w:rPr>
          <w:rFonts w:eastAsia="Times New Roman" w:cs="Arial"/>
          <w:bCs/>
          <w:i/>
          <w:noProof/>
          <w:color w:val="70AD47" w:themeColor="accent6"/>
          <w:szCs w:val="18"/>
          <w:lang w:eastAsia="es-MX"/>
        </w:rPr>
        <w:fldChar w:fldCharType="end"/>
      </w:r>
      <w:r w:rsidR="00363A98" w:rsidRPr="00F0421D">
        <w:rPr>
          <w:rFonts w:cs="Arial"/>
        </w:rPr>
        <w:t xml:space="preserve"> </w:t>
      </w:r>
      <w:bookmarkStart w:id="5" w:name="_Toc41411018"/>
      <w:bookmarkStart w:id="6" w:name="_Toc41583604"/>
    </w:p>
    <w:p w14:paraId="390ED2AD" w14:textId="77777777" w:rsidR="00273C16" w:rsidRDefault="00273C16">
      <w:pPr>
        <w:jc w:val="left"/>
        <w:rPr>
          <w:rFonts w:cs="Arial"/>
        </w:rPr>
      </w:pPr>
      <w:r>
        <w:rPr>
          <w:rFonts w:cs="Arial"/>
        </w:rPr>
        <w:br w:type="page"/>
      </w:r>
    </w:p>
    <w:p w14:paraId="12008E84" w14:textId="070CABA7" w:rsidR="004F4B8B" w:rsidRPr="009E5AA0" w:rsidRDefault="00A41C49" w:rsidP="00273C16">
      <w:pPr>
        <w:pStyle w:val="Ttulo1"/>
      </w:pPr>
      <w:bookmarkStart w:id="7" w:name="_Toc71020090"/>
      <w:bookmarkStart w:id="8" w:name="_Toc71737161"/>
      <w:r w:rsidRPr="009E5AA0">
        <w:lastRenderedPageBreak/>
        <w:t>ACRÓNIMOS Y ABREVIATURAS</w:t>
      </w:r>
      <w:bookmarkEnd w:id="7"/>
      <w:bookmarkEnd w:id="8"/>
    </w:p>
    <w:p w14:paraId="45004EE3" w14:textId="3577D30D" w:rsidR="00DF2442" w:rsidRPr="00F0421D" w:rsidRDefault="00DF2442" w:rsidP="004F4B8B">
      <w:pPr>
        <w:pStyle w:val="Sinespaciado"/>
        <w:rPr>
          <w:rFonts w:cs="Arial"/>
          <w:b/>
          <w:color w:val="70AD47" w:themeColor="accent6"/>
          <w:sz w:val="22"/>
        </w:rPr>
      </w:pPr>
    </w:p>
    <w:tbl>
      <w:tblPr>
        <w:tblStyle w:val="Tablaconcuadrcula"/>
        <w:tblW w:w="924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593"/>
        <w:gridCol w:w="7654"/>
      </w:tblGrid>
      <w:tr w:rsidR="004F4B8B" w:rsidRPr="00F11433" w14:paraId="38B16649" w14:textId="77777777" w:rsidTr="009E5AA0">
        <w:tc>
          <w:tcPr>
            <w:tcW w:w="1593" w:type="dxa"/>
            <w:shd w:val="clear" w:color="auto" w:fill="C5E0B3" w:themeFill="accent6" w:themeFillTint="66"/>
            <w:vAlign w:val="center"/>
          </w:tcPr>
          <w:p w14:paraId="691EBF1C" w14:textId="77777777" w:rsidR="004F4B8B" w:rsidRPr="00A90382" w:rsidRDefault="004F4B8B" w:rsidP="009E5AA0">
            <w:pPr>
              <w:tabs>
                <w:tab w:val="left" w:pos="284"/>
                <w:tab w:val="left" w:pos="426"/>
              </w:tabs>
              <w:jc w:val="center"/>
              <w:rPr>
                <w:rFonts w:cs="Arial"/>
                <w:b/>
                <w:szCs w:val="20"/>
              </w:rPr>
            </w:pPr>
            <w:r w:rsidRPr="00A90382">
              <w:rPr>
                <w:rFonts w:cs="Arial"/>
                <w:b/>
                <w:szCs w:val="20"/>
              </w:rPr>
              <w:t>AFC</w:t>
            </w:r>
          </w:p>
        </w:tc>
        <w:tc>
          <w:tcPr>
            <w:tcW w:w="7654" w:type="dxa"/>
          </w:tcPr>
          <w:p w14:paraId="5B968677" w14:textId="740E9C17" w:rsidR="004F4B8B" w:rsidRPr="00A90382" w:rsidRDefault="004F4B8B" w:rsidP="00597D5D">
            <w:pPr>
              <w:tabs>
                <w:tab w:val="left" w:pos="284"/>
                <w:tab w:val="left" w:pos="426"/>
              </w:tabs>
              <w:rPr>
                <w:rFonts w:cs="Arial"/>
                <w:szCs w:val="20"/>
              </w:rPr>
            </w:pPr>
            <w:r w:rsidRPr="00A90382">
              <w:rPr>
                <w:rFonts w:cs="Arial"/>
                <w:szCs w:val="20"/>
              </w:rPr>
              <w:t>Coordina</w:t>
            </w:r>
            <w:r w:rsidR="00597D5D" w:rsidRPr="00A90382">
              <w:rPr>
                <w:rFonts w:cs="Arial"/>
                <w:szCs w:val="20"/>
              </w:rPr>
              <w:t>ción de Frecuencias Automatizada</w:t>
            </w:r>
          </w:p>
        </w:tc>
      </w:tr>
      <w:tr w:rsidR="0068301A" w:rsidRPr="00F11433" w14:paraId="67023C54" w14:textId="77777777" w:rsidTr="009E5AA0">
        <w:tc>
          <w:tcPr>
            <w:tcW w:w="1593" w:type="dxa"/>
            <w:shd w:val="clear" w:color="auto" w:fill="C5E0B3" w:themeFill="accent6" w:themeFillTint="66"/>
            <w:vAlign w:val="center"/>
          </w:tcPr>
          <w:p w14:paraId="26643BF1" w14:textId="404F1E38" w:rsidR="0068301A" w:rsidRPr="00A90382" w:rsidRDefault="0068301A" w:rsidP="009E5AA0">
            <w:pPr>
              <w:tabs>
                <w:tab w:val="left" w:pos="284"/>
                <w:tab w:val="left" w:pos="426"/>
              </w:tabs>
              <w:jc w:val="center"/>
              <w:rPr>
                <w:rFonts w:cs="Arial"/>
                <w:b/>
                <w:szCs w:val="20"/>
              </w:rPr>
            </w:pPr>
            <w:r w:rsidRPr="00A90382">
              <w:rPr>
                <w:rFonts w:cs="Arial"/>
                <w:b/>
                <w:szCs w:val="20"/>
              </w:rPr>
              <w:t>ANATEL</w:t>
            </w:r>
          </w:p>
        </w:tc>
        <w:tc>
          <w:tcPr>
            <w:tcW w:w="7654" w:type="dxa"/>
          </w:tcPr>
          <w:p w14:paraId="6E5C53A8" w14:textId="430BFC63" w:rsidR="0068301A" w:rsidRPr="00A90382" w:rsidRDefault="0068301A" w:rsidP="004F4B8B">
            <w:pPr>
              <w:tabs>
                <w:tab w:val="left" w:pos="284"/>
                <w:tab w:val="left" w:pos="426"/>
              </w:tabs>
              <w:rPr>
                <w:rFonts w:cs="Arial"/>
                <w:szCs w:val="20"/>
              </w:rPr>
            </w:pPr>
            <w:r w:rsidRPr="00A90382">
              <w:rPr>
                <w:rFonts w:cs="Arial"/>
                <w:szCs w:val="20"/>
              </w:rPr>
              <w:t>Agenci</w:t>
            </w:r>
            <w:r w:rsidR="00A62D8C" w:rsidRPr="00A90382">
              <w:rPr>
                <w:rFonts w:cs="Arial"/>
                <w:szCs w:val="20"/>
              </w:rPr>
              <w:t>a Nacional de Telecomunicaciones de Brasil</w:t>
            </w:r>
          </w:p>
        </w:tc>
      </w:tr>
      <w:tr w:rsidR="00693E82" w:rsidRPr="00F11433" w14:paraId="68DF30F0" w14:textId="77777777" w:rsidTr="009E5AA0">
        <w:tc>
          <w:tcPr>
            <w:tcW w:w="1593" w:type="dxa"/>
            <w:shd w:val="clear" w:color="auto" w:fill="C5E0B3" w:themeFill="accent6" w:themeFillTint="66"/>
            <w:vAlign w:val="center"/>
          </w:tcPr>
          <w:p w14:paraId="4380C3B3" w14:textId="3E0CAC00" w:rsidR="00693E82" w:rsidRPr="00A90382" w:rsidRDefault="00693E82" w:rsidP="009E5AA0">
            <w:pPr>
              <w:tabs>
                <w:tab w:val="left" w:pos="284"/>
                <w:tab w:val="left" w:pos="426"/>
              </w:tabs>
              <w:jc w:val="center"/>
              <w:rPr>
                <w:rFonts w:cs="Arial"/>
                <w:b/>
                <w:szCs w:val="20"/>
              </w:rPr>
            </w:pPr>
            <w:r w:rsidRPr="00A90382">
              <w:rPr>
                <w:rFonts w:cs="Arial"/>
                <w:b/>
                <w:szCs w:val="20"/>
              </w:rPr>
              <w:t>ANE</w:t>
            </w:r>
          </w:p>
        </w:tc>
        <w:tc>
          <w:tcPr>
            <w:tcW w:w="7654" w:type="dxa"/>
          </w:tcPr>
          <w:p w14:paraId="3DE081C5" w14:textId="446CB83B" w:rsidR="00693E82" w:rsidRPr="00A90382" w:rsidRDefault="00693E82" w:rsidP="004F4B8B">
            <w:pPr>
              <w:tabs>
                <w:tab w:val="left" w:pos="284"/>
                <w:tab w:val="left" w:pos="426"/>
              </w:tabs>
              <w:rPr>
                <w:rFonts w:cs="Arial"/>
                <w:szCs w:val="20"/>
              </w:rPr>
            </w:pPr>
            <w:r w:rsidRPr="00A90382">
              <w:rPr>
                <w:rFonts w:cs="Arial"/>
                <w:szCs w:val="20"/>
              </w:rPr>
              <w:t>Agencia Nacional del Espectro de Colombia</w:t>
            </w:r>
          </w:p>
        </w:tc>
      </w:tr>
      <w:tr w:rsidR="004F4B8B" w:rsidRPr="00F11433" w14:paraId="26161201" w14:textId="77777777" w:rsidTr="009E5AA0">
        <w:tc>
          <w:tcPr>
            <w:tcW w:w="1593" w:type="dxa"/>
            <w:shd w:val="clear" w:color="auto" w:fill="C5E0B3" w:themeFill="accent6" w:themeFillTint="66"/>
            <w:vAlign w:val="center"/>
          </w:tcPr>
          <w:p w14:paraId="501B02C7" w14:textId="77777777" w:rsidR="004F4B8B" w:rsidRPr="00A90382" w:rsidRDefault="004F4B8B" w:rsidP="009E5AA0">
            <w:pPr>
              <w:tabs>
                <w:tab w:val="left" w:pos="284"/>
                <w:tab w:val="left" w:pos="426"/>
              </w:tabs>
              <w:jc w:val="center"/>
              <w:rPr>
                <w:rFonts w:cs="Arial"/>
                <w:b/>
                <w:szCs w:val="20"/>
              </w:rPr>
            </w:pPr>
            <w:r w:rsidRPr="00A90382">
              <w:rPr>
                <w:rFonts w:cs="Arial"/>
                <w:b/>
                <w:szCs w:val="20"/>
              </w:rPr>
              <w:t>CEPT</w:t>
            </w:r>
          </w:p>
        </w:tc>
        <w:tc>
          <w:tcPr>
            <w:tcW w:w="7654" w:type="dxa"/>
          </w:tcPr>
          <w:p w14:paraId="37467C29" w14:textId="77777777" w:rsidR="004F4B8B" w:rsidRPr="00A90382" w:rsidRDefault="004F4B8B" w:rsidP="004F4B8B">
            <w:pPr>
              <w:tabs>
                <w:tab w:val="left" w:pos="284"/>
                <w:tab w:val="left" w:pos="426"/>
              </w:tabs>
              <w:rPr>
                <w:rFonts w:cs="Arial"/>
                <w:szCs w:val="20"/>
              </w:rPr>
            </w:pPr>
            <w:r w:rsidRPr="00A90382">
              <w:rPr>
                <w:rFonts w:cs="Arial"/>
                <w:szCs w:val="20"/>
              </w:rPr>
              <w:t>Conferencia Europea de Administraciones de Correos y Telecomunicaciones</w:t>
            </w:r>
          </w:p>
        </w:tc>
      </w:tr>
      <w:tr w:rsidR="001C4CA5" w:rsidRPr="00F11433" w14:paraId="3ECD8185" w14:textId="77777777" w:rsidTr="009E5AA0">
        <w:tc>
          <w:tcPr>
            <w:tcW w:w="1593" w:type="dxa"/>
            <w:shd w:val="clear" w:color="auto" w:fill="C5E0B3" w:themeFill="accent6" w:themeFillTint="66"/>
            <w:vAlign w:val="center"/>
          </w:tcPr>
          <w:p w14:paraId="412E9561" w14:textId="018D2BF8" w:rsidR="001C4CA5" w:rsidRPr="00A90382" w:rsidRDefault="001C4CA5" w:rsidP="009E5AA0">
            <w:pPr>
              <w:tabs>
                <w:tab w:val="left" w:pos="284"/>
                <w:tab w:val="left" w:pos="426"/>
              </w:tabs>
              <w:jc w:val="center"/>
              <w:rPr>
                <w:rFonts w:cs="Arial"/>
                <w:b/>
                <w:szCs w:val="20"/>
              </w:rPr>
            </w:pPr>
            <w:r w:rsidRPr="00A90382">
              <w:rPr>
                <w:rFonts w:cs="Arial"/>
                <w:b/>
                <w:szCs w:val="20"/>
              </w:rPr>
              <w:t>CITC</w:t>
            </w:r>
          </w:p>
        </w:tc>
        <w:tc>
          <w:tcPr>
            <w:tcW w:w="7654" w:type="dxa"/>
          </w:tcPr>
          <w:p w14:paraId="33257385" w14:textId="4713D646" w:rsidR="001C4CA5" w:rsidRPr="00A90382" w:rsidRDefault="00A90382" w:rsidP="004F4B8B">
            <w:pPr>
              <w:tabs>
                <w:tab w:val="left" w:pos="284"/>
                <w:tab w:val="left" w:pos="426"/>
              </w:tabs>
              <w:rPr>
                <w:rFonts w:cs="Arial"/>
                <w:szCs w:val="20"/>
              </w:rPr>
            </w:pPr>
            <w:r w:rsidRPr="003675F2">
              <w:rPr>
                <w:rFonts w:cs="Arial"/>
                <w:szCs w:val="20"/>
              </w:rPr>
              <w:t>Comisión de Tecnologías de la Información y Comunicaciones de Arabia Saudita</w:t>
            </w:r>
          </w:p>
        </w:tc>
      </w:tr>
      <w:tr w:rsidR="004F4B8B" w:rsidRPr="00F11433" w14:paraId="35DCB4F1" w14:textId="77777777" w:rsidTr="009E5AA0">
        <w:tc>
          <w:tcPr>
            <w:tcW w:w="1593" w:type="dxa"/>
            <w:shd w:val="clear" w:color="auto" w:fill="C5E0B3" w:themeFill="accent6" w:themeFillTint="66"/>
            <w:vAlign w:val="center"/>
          </w:tcPr>
          <w:p w14:paraId="37BD736D" w14:textId="77777777" w:rsidR="004F4B8B" w:rsidRPr="00A90382" w:rsidRDefault="004F4B8B" w:rsidP="009E5AA0">
            <w:pPr>
              <w:tabs>
                <w:tab w:val="left" w:pos="284"/>
                <w:tab w:val="left" w:pos="426"/>
              </w:tabs>
              <w:jc w:val="center"/>
              <w:rPr>
                <w:rFonts w:cs="Arial"/>
                <w:b/>
                <w:szCs w:val="20"/>
              </w:rPr>
            </w:pPr>
            <w:r w:rsidRPr="00A90382">
              <w:rPr>
                <w:rFonts w:cs="Arial"/>
                <w:b/>
                <w:szCs w:val="20"/>
              </w:rPr>
              <w:t>CMR</w:t>
            </w:r>
          </w:p>
        </w:tc>
        <w:tc>
          <w:tcPr>
            <w:tcW w:w="7654" w:type="dxa"/>
          </w:tcPr>
          <w:p w14:paraId="7A01E5E0" w14:textId="77777777" w:rsidR="004F4B8B" w:rsidRPr="00A90382" w:rsidRDefault="004F4B8B" w:rsidP="004F4B8B">
            <w:pPr>
              <w:tabs>
                <w:tab w:val="left" w:pos="284"/>
                <w:tab w:val="left" w:pos="426"/>
              </w:tabs>
              <w:rPr>
                <w:rFonts w:cs="Arial"/>
                <w:szCs w:val="20"/>
              </w:rPr>
            </w:pPr>
            <w:r w:rsidRPr="00A90382">
              <w:rPr>
                <w:rFonts w:cs="Arial"/>
                <w:szCs w:val="20"/>
              </w:rPr>
              <w:t>Conferencia Mundial de Radiocomunicaciones</w:t>
            </w:r>
          </w:p>
        </w:tc>
      </w:tr>
      <w:tr w:rsidR="004F4B8B" w:rsidRPr="00F11433" w14:paraId="41820D7A" w14:textId="77777777" w:rsidTr="009E5AA0">
        <w:tc>
          <w:tcPr>
            <w:tcW w:w="1593" w:type="dxa"/>
            <w:shd w:val="clear" w:color="auto" w:fill="C5E0B3" w:themeFill="accent6" w:themeFillTint="66"/>
            <w:vAlign w:val="center"/>
          </w:tcPr>
          <w:p w14:paraId="6F16510C" w14:textId="77777777" w:rsidR="004F4B8B" w:rsidRPr="00A90382" w:rsidRDefault="004F4B8B" w:rsidP="009E5AA0">
            <w:pPr>
              <w:tabs>
                <w:tab w:val="left" w:pos="284"/>
                <w:tab w:val="left" w:pos="426"/>
              </w:tabs>
              <w:jc w:val="center"/>
              <w:rPr>
                <w:rFonts w:cs="Arial"/>
                <w:b/>
                <w:szCs w:val="20"/>
              </w:rPr>
            </w:pPr>
            <w:r w:rsidRPr="00A90382">
              <w:rPr>
                <w:rFonts w:cs="Arial"/>
                <w:b/>
                <w:szCs w:val="20"/>
              </w:rPr>
              <w:t>CNAF</w:t>
            </w:r>
          </w:p>
        </w:tc>
        <w:tc>
          <w:tcPr>
            <w:tcW w:w="7654" w:type="dxa"/>
          </w:tcPr>
          <w:p w14:paraId="46302ED9" w14:textId="77777777" w:rsidR="004F4B8B" w:rsidRPr="00A90382" w:rsidRDefault="004F4B8B" w:rsidP="004F4B8B">
            <w:pPr>
              <w:tabs>
                <w:tab w:val="left" w:pos="284"/>
                <w:tab w:val="left" w:pos="426"/>
              </w:tabs>
              <w:rPr>
                <w:rFonts w:cs="Arial"/>
                <w:szCs w:val="20"/>
              </w:rPr>
            </w:pPr>
            <w:r w:rsidRPr="00A90382">
              <w:rPr>
                <w:rFonts w:cs="Arial"/>
                <w:szCs w:val="20"/>
              </w:rPr>
              <w:t>Cuadro Nacional de Atribución de Frecuencias</w:t>
            </w:r>
          </w:p>
        </w:tc>
      </w:tr>
      <w:tr w:rsidR="00E6198A" w:rsidRPr="00F11433" w14:paraId="416E3CA9" w14:textId="77777777" w:rsidTr="009E5AA0">
        <w:tc>
          <w:tcPr>
            <w:tcW w:w="1593" w:type="dxa"/>
            <w:shd w:val="clear" w:color="auto" w:fill="C5E0B3" w:themeFill="accent6" w:themeFillTint="66"/>
            <w:vAlign w:val="center"/>
          </w:tcPr>
          <w:p w14:paraId="35461813" w14:textId="2E957ED5" w:rsidR="00E6198A" w:rsidRPr="00A90382" w:rsidRDefault="00E6198A" w:rsidP="009E5AA0">
            <w:pPr>
              <w:tabs>
                <w:tab w:val="left" w:pos="284"/>
                <w:tab w:val="left" w:pos="426"/>
              </w:tabs>
              <w:jc w:val="center"/>
              <w:rPr>
                <w:rFonts w:cs="Arial"/>
                <w:b/>
                <w:szCs w:val="20"/>
              </w:rPr>
            </w:pPr>
            <w:r w:rsidRPr="00A90382">
              <w:rPr>
                <w:rFonts w:cs="Arial"/>
                <w:b/>
                <w:szCs w:val="20"/>
              </w:rPr>
              <w:t>CONATEL</w:t>
            </w:r>
          </w:p>
        </w:tc>
        <w:tc>
          <w:tcPr>
            <w:tcW w:w="7654" w:type="dxa"/>
          </w:tcPr>
          <w:p w14:paraId="5D167408" w14:textId="10DB2E63" w:rsidR="00E6198A" w:rsidRPr="00A90382" w:rsidRDefault="00E6198A" w:rsidP="004F4B8B">
            <w:pPr>
              <w:tabs>
                <w:tab w:val="left" w:pos="284"/>
                <w:tab w:val="left" w:pos="426"/>
              </w:tabs>
              <w:rPr>
                <w:rFonts w:cs="Arial"/>
                <w:szCs w:val="20"/>
              </w:rPr>
            </w:pPr>
            <w:r w:rsidRPr="00A90382">
              <w:rPr>
                <w:rFonts w:cs="Arial"/>
                <w:szCs w:val="20"/>
              </w:rPr>
              <w:t>Comisión Nacional de Telecomunicaciones</w:t>
            </w:r>
            <w:r w:rsidR="00693E82" w:rsidRPr="00A90382">
              <w:rPr>
                <w:rFonts w:cs="Arial"/>
                <w:szCs w:val="20"/>
              </w:rPr>
              <w:t xml:space="preserve"> de Honduras</w:t>
            </w:r>
          </w:p>
        </w:tc>
      </w:tr>
      <w:tr w:rsidR="004F4B8B" w:rsidRPr="00F11433" w14:paraId="1B03EF7F" w14:textId="77777777" w:rsidTr="009E5AA0">
        <w:tc>
          <w:tcPr>
            <w:tcW w:w="1593" w:type="dxa"/>
            <w:shd w:val="clear" w:color="auto" w:fill="C5E0B3" w:themeFill="accent6" w:themeFillTint="66"/>
            <w:vAlign w:val="center"/>
          </w:tcPr>
          <w:p w14:paraId="354BE893" w14:textId="77777777" w:rsidR="004F4B8B" w:rsidRPr="00A90382" w:rsidRDefault="004F4B8B" w:rsidP="009E5AA0">
            <w:pPr>
              <w:tabs>
                <w:tab w:val="left" w:pos="284"/>
                <w:tab w:val="left" w:pos="426"/>
              </w:tabs>
              <w:jc w:val="center"/>
              <w:rPr>
                <w:rFonts w:cs="Arial"/>
                <w:b/>
                <w:szCs w:val="20"/>
              </w:rPr>
            </w:pPr>
            <w:r w:rsidRPr="00A90382">
              <w:rPr>
                <w:rFonts w:cs="Arial"/>
                <w:b/>
                <w:szCs w:val="20"/>
              </w:rPr>
              <w:t>Constitución</w:t>
            </w:r>
          </w:p>
        </w:tc>
        <w:tc>
          <w:tcPr>
            <w:tcW w:w="7654" w:type="dxa"/>
          </w:tcPr>
          <w:p w14:paraId="3C260E6B" w14:textId="77777777" w:rsidR="004F4B8B" w:rsidRPr="00A90382" w:rsidRDefault="004F4B8B" w:rsidP="004F4B8B">
            <w:pPr>
              <w:tabs>
                <w:tab w:val="left" w:pos="284"/>
                <w:tab w:val="left" w:pos="426"/>
              </w:tabs>
              <w:rPr>
                <w:rFonts w:cs="Arial"/>
                <w:szCs w:val="20"/>
              </w:rPr>
            </w:pPr>
            <w:r w:rsidRPr="00A90382">
              <w:rPr>
                <w:rFonts w:cs="Arial"/>
                <w:szCs w:val="20"/>
              </w:rPr>
              <w:t>Constitución Política de los Estados Unidos Mexicanos</w:t>
            </w:r>
          </w:p>
        </w:tc>
      </w:tr>
      <w:tr w:rsidR="004F4B8B" w:rsidRPr="00F11433" w14:paraId="67E6BE37" w14:textId="77777777" w:rsidTr="009E5AA0">
        <w:tc>
          <w:tcPr>
            <w:tcW w:w="1593" w:type="dxa"/>
            <w:shd w:val="clear" w:color="auto" w:fill="C5E0B3" w:themeFill="accent6" w:themeFillTint="66"/>
            <w:vAlign w:val="center"/>
          </w:tcPr>
          <w:p w14:paraId="01079FB3" w14:textId="77777777" w:rsidR="004F4B8B" w:rsidRPr="00A90382" w:rsidRDefault="004F4B8B" w:rsidP="009E5AA0">
            <w:pPr>
              <w:tabs>
                <w:tab w:val="left" w:pos="284"/>
                <w:tab w:val="left" w:pos="426"/>
              </w:tabs>
              <w:jc w:val="center"/>
              <w:rPr>
                <w:rFonts w:cs="Arial"/>
                <w:b/>
                <w:szCs w:val="20"/>
              </w:rPr>
            </w:pPr>
            <w:r w:rsidRPr="00A90382">
              <w:rPr>
                <w:rFonts w:cs="Arial"/>
                <w:b/>
                <w:szCs w:val="20"/>
              </w:rPr>
              <w:t>CSMA/CA</w:t>
            </w:r>
          </w:p>
        </w:tc>
        <w:tc>
          <w:tcPr>
            <w:tcW w:w="7654" w:type="dxa"/>
          </w:tcPr>
          <w:p w14:paraId="1C865139" w14:textId="77777777" w:rsidR="004F4B8B" w:rsidRPr="00A90382" w:rsidRDefault="004F4B8B" w:rsidP="004F4B8B">
            <w:pPr>
              <w:tabs>
                <w:tab w:val="left" w:pos="284"/>
                <w:tab w:val="left" w:pos="426"/>
              </w:tabs>
              <w:rPr>
                <w:rFonts w:cs="Arial"/>
                <w:szCs w:val="20"/>
              </w:rPr>
            </w:pPr>
            <w:r w:rsidRPr="00A90382">
              <w:rPr>
                <w:rFonts w:cs="Arial"/>
                <w:szCs w:val="20"/>
              </w:rPr>
              <w:t>Acceso Múltiple por Detección de Portadora y Prevención de Colisiones</w:t>
            </w:r>
          </w:p>
        </w:tc>
      </w:tr>
      <w:tr w:rsidR="004F4B8B" w:rsidRPr="00F11433" w14:paraId="4416ED4D" w14:textId="77777777" w:rsidTr="009E5AA0">
        <w:tc>
          <w:tcPr>
            <w:tcW w:w="1593" w:type="dxa"/>
            <w:shd w:val="clear" w:color="auto" w:fill="C5E0B3" w:themeFill="accent6" w:themeFillTint="66"/>
            <w:vAlign w:val="center"/>
          </w:tcPr>
          <w:p w14:paraId="1A1C2667" w14:textId="71361250" w:rsidR="004F4B8B" w:rsidRPr="00A90382" w:rsidRDefault="004F4B8B" w:rsidP="009E5AA0">
            <w:pPr>
              <w:tabs>
                <w:tab w:val="left" w:pos="284"/>
                <w:tab w:val="left" w:pos="426"/>
              </w:tabs>
              <w:jc w:val="center"/>
              <w:rPr>
                <w:rFonts w:cs="Arial"/>
                <w:b/>
                <w:szCs w:val="20"/>
              </w:rPr>
            </w:pPr>
            <w:r w:rsidRPr="00A90382">
              <w:rPr>
                <w:rFonts w:cs="Arial"/>
                <w:b/>
                <w:szCs w:val="20"/>
              </w:rPr>
              <w:t>dB</w:t>
            </w:r>
          </w:p>
        </w:tc>
        <w:tc>
          <w:tcPr>
            <w:tcW w:w="7654" w:type="dxa"/>
          </w:tcPr>
          <w:p w14:paraId="44F9F41E" w14:textId="299424BB" w:rsidR="004F4B8B" w:rsidRPr="00A90382" w:rsidRDefault="00233AF2" w:rsidP="004F4B8B">
            <w:pPr>
              <w:tabs>
                <w:tab w:val="left" w:pos="284"/>
                <w:tab w:val="left" w:pos="426"/>
              </w:tabs>
              <w:rPr>
                <w:rFonts w:cs="Arial"/>
                <w:szCs w:val="20"/>
              </w:rPr>
            </w:pPr>
            <w:r w:rsidRPr="00A90382">
              <w:rPr>
                <w:rFonts w:cs="Arial"/>
                <w:szCs w:val="20"/>
              </w:rPr>
              <w:t>N</w:t>
            </w:r>
            <w:r w:rsidR="004F4B8B" w:rsidRPr="00A90382">
              <w:rPr>
                <w:rFonts w:cs="Arial"/>
                <w:szCs w:val="20"/>
              </w:rPr>
              <w:t>otación para expresar un valor lineal en escala logarítmica</w:t>
            </w:r>
          </w:p>
        </w:tc>
      </w:tr>
      <w:tr w:rsidR="004F4B8B" w:rsidRPr="00F11433" w14:paraId="24724986" w14:textId="77777777" w:rsidTr="009E5AA0">
        <w:tc>
          <w:tcPr>
            <w:tcW w:w="1593" w:type="dxa"/>
            <w:shd w:val="clear" w:color="auto" w:fill="C5E0B3" w:themeFill="accent6" w:themeFillTint="66"/>
            <w:vAlign w:val="center"/>
          </w:tcPr>
          <w:p w14:paraId="3E9A8AF9" w14:textId="77777777" w:rsidR="004F4B8B" w:rsidRPr="00A90382" w:rsidRDefault="004F4B8B" w:rsidP="009E5AA0">
            <w:pPr>
              <w:tabs>
                <w:tab w:val="left" w:pos="284"/>
                <w:tab w:val="left" w:pos="426"/>
              </w:tabs>
              <w:jc w:val="center"/>
              <w:rPr>
                <w:rFonts w:cs="Arial"/>
                <w:b/>
                <w:szCs w:val="20"/>
              </w:rPr>
            </w:pPr>
            <w:r w:rsidRPr="00A90382">
              <w:rPr>
                <w:rFonts w:cs="Arial"/>
                <w:b/>
                <w:szCs w:val="20"/>
              </w:rPr>
              <w:t>dBm</w:t>
            </w:r>
          </w:p>
        </w:tc>
        <w:tc>
          <w:tcPr>
            <w:tcW w:w="7654" w:type="dxa"/>
          </w:tcPr>
          <w:p w14:paraId="49D250CB" w14:textId="4C584879" w:rsidR="004F4B8B" w:rsidRPr="00A90382" w:rsidRDefault="00233AF2" w:rsidP="00233AF2">
            <w:pPr>
              <w:tabs>
                <w:tab w:val="left" w:pos="284"/>
                <w:tab w:val="left" w:pos="426"/>
              </w:tabs>
              <w:rPr>
                <w:rFonts w:cs="Arial"/>
                <w:szCs w:val="20"/>
              </w:rPr>
            </w:pPr>
            <w:r w:rsidRPr="00A90382">
              <w:rPr>
                <w:rFonts w:cs="Arial"/>
                <w:szCs w:val="20"/>
              </w:rPr>
              <w:t>Notación de p</w:t>
            </w:r>
            <w:r w:rsidR="004F4B8B" w:rsidRPr="00A90382">
              <w:rPr>
                <w:rFonts w:cs="Arial"/>
                <w:szCs w:val="20"/>
              </w:rPr>
              <w:t xml:space="preserve">otencia en </w:t>
            </w:r>
            <w:r w:rsidRPr="00A90382">
              <w:rPr>
                <w:rFonts w:cs="Arial"/>
                <w:szCs w:val="20"/>
              </w:rPr>
              <w:t>dB relativa</w:t>
            </w:r>
            <w:r w:rsidR="00B0306F" w:rsidRPr="00A90382">
              <w:rPr>
                <w:rFonts w:cs="Arial"/>
                <w:szCs w:val="20"/>
              </w:rPr>
              <w:t xml:space="preserve"> a un mW</w:t>
            </w:r>
          </w:p>
        </w:tc>
      </w:tr>
      <w:tr w:rsidR="000B4DEA" w:rsidRPr="00F11433" w14:paraId="043004B7" w14:textId="77777777" w:rsidTr="009E5AA0">
        <w:tc>
          <w:tcPr>
            <w:tcW w:w="1593" w:type="dxa"/>
            <w:shd w:val="clear" w:color="auto" w:fill="C5E0B3" w:themeFill="accent6" w:themeFillTint="66"/>
            <w:vAlign w:val="center"/>
          </w:tcPr>
          <w:p w14:paraId="06B732EF" w14:textId="631C6A38" w:rsidR="000B4DEA" w:rsidRPr="00A90382" w:rsidRDefault="000B4DEA" w:rsidP="009E5AA0">
            <w:pPr>
              <w:tabs>
                <w:tab w:val="left" w:pos="284"/>
                <w:tab w:val="left" w:pos="426"/>
              </w:tabs>
              <w:jc w:val="center"/>
              <w:rPr>
                <w:rFonts w:cs="Arial"/>
                <w:b/>
                <w:szCs w:val="20"/>
              </w:rPr>
            </w:pPr>
            <w:r w:rsidRPr="00A90382">
              <w:rPr>
                <w:rFonts w:cs="Arial"/>
                <w:b/>
                <w:szCs w:val="20"/>
              </w:rPr>
              <w:t>dBi</w:t>
            </w:r>
          </w:p>
        </w:tc>
        <w:tc>
          <w:tcPr>
            <w:tcW w:w="7654" w:type="dxa"/>
          </w:tcPr>
          <w:p w14:paraId="3D29B5CB" w14:textId="4D7DB76D" w:rsidR="000B4DEA" w:rsidRPr="00A90382" w:rsidRDefault="0007648C" w:rsidP="0007648C">
            <w:pPr>
              <w:tabs>
                <w:tab w:val="left" w:pos="284"/>
                <w:tab w:val="left" w:pos="426"/>
              </w:tabs>
              <w:rPr>
                <w:rFonts w:cs="Arial"/>
                <w:szCs w:val="20"/>
              </w:rPr>
            </w:pPr>
            <w:r w:rsidRPr="00A90382">
              <w:rPr>
                <w:rFonts w:cs="Arial"/>
                <w:szCs w:val="20"/>
              </w:rPr>
              <w:t>Notación de ganancia respecto</w:t>
            </w:r>
            <w:r w:rsidR="000B4DEA" w:rsidRPr="00A90382">
              <w:rPr>
                <w:rFonts w:cs="Arial"/>
                <w:szCs w:val="20"/>
              </w:rPr>
              <w:t xml:space="preserve"> </w:t>
            </w:r>
            <w:r w:rsidRPr="00A90382">
              <w:rPr>
                <w:rFonts w:cs="Arial"/>
                <w:szCs w:val="20"/>
              </w:rPr>
              <w:t xml:space="preserve">a la </w:t>
            </w:r>
            <w:r w:rsidR="000B4DEA" w:rsidRPr="00A90382">
              <w:rPr>
                <w:rFonts w:cs="Arial"/>
                <w:szCs w:val="20"/>
              </w:rPr>
              <w:t>antena isotrópica en dB</w:t>
            </w:r>
          </w:p>
        </w:tc>
      </w:tr>
      <w:tr w:rsidR="000B4DEA" w:rsidRPr="00F11433" w14:paraId="2575A6E4" w14:textId="77777777" w:rsidTr="009E5AA0">
        <w:tc>
          <w:tcPr>
            <w:tcW w:w="1593" w:type="dxa"/>
            <w:shd w:val="clear" w:color="auto" w:fill="C5E0B3" w:themeFill="accent6" w:themeFillTint="66"/>
            <w:vAlign w:val="center"/>
          </w:tcPr>
          <w:p w14:paraId="6D9878E5" w14:textId="69BA6F4D" w:rsidR="000B4DEA" w:rsidRPr="00A90382" w:rsidRDefault="000B4DEA" w:rsidP="009E5AA0">
            <w:pPr>
              <w:tabs>
                <w:tab w:val="left" w:pos="284"/>
                <w:tab w:val="left" w:pos="426"/>
              </w:tabs>
              <w:jc w:val="center"/>
              <w:rPr>
                <w:rFonts w:cs="Arial"/>
                <w:b/>
                <w:szCs w:val="20"/>
              </w:rPr>
            </w:pPr>
            <w:r w:rsidRPr="00A90382">
              <w:rPr>
                <w:rFonts w:cs="Arial"/>
                <w:b/>
                <w:szCs w:val="20"/>
              </w:rPr>
              <w:t>DEP</w:t>
            </w:r>
          </w:p>
        </w:tc>
        <w:tc>
          <w:tcPr>
            <w:tcW w:w="7654" w:type="dxa"/>
          </w:tcPr>
          <w:p w14:paraId="0D62E19B" w14:textId="59FDEDE4" w:rsidR="000B4DEA" w:rsidRPr="00A90382" w:rsidRDefault="000B4DEA" w:rsidP="00233AF2">
            <w:pPr>
              <w:tabs>
                <w:tab w:val="left" w:pos="284"/>
                <w:tab w:val="left" w:pos="426"/>
              </w:tabs>
              <w:rPr>
                <w:rFonts w:cs="Arial"/>
                <w:szCs w:val="20"/>
              </w:rPr>
            </w:pPr>
            <w:r w:rsidRPr="00A90382">
              <w:rPr>
                <w:rFonts w:cs="Arial"/>
                <w:szCs w:val="20"/>
              </w:rPr>
              <w:t>Densidad Espectral de Potencia</w:t>
            </w:r>
          </w:p>
        </w:tc>
      </w:tr>
      <w:tr w:rsidR="004F4B8B" w:rsidRPr="00F11433" w14:paraId="13799661" w14:textId="77777777" w:rsidTr="009E5AA0">
        <w:tc>
          <w:tcPr>
            <w:tcW w:w="1593" w:type="dxa"/>
            <w:shd w:val="clear" w:color="auto" w:fill="C5E0B3" w:themeFill="accent6" w:themeFillTint="66"/>
            <w:vAlign w:val="center"/>
          </w:tcPr>
          <w:p w14:paraId="3BDEBC17" w14:textId="77777777" w:rsidR="004F4B8B" w:rsidRPr="00A90382" w:rsidRDefault="004F4B8B" w:rsidP="009E5AA0">
            <w:pPr>
              <w:tabs>
                <w:tab w:val="left" w:pos="284"/>
                <w:tab w:val="left" w:pos="426"/>
              </w:tabs>
              <w:jc w:val="center"/>
              <w:rPr>
                <w:rFonts w:cs="Arial"/>
                <w:b/>
                <w:szCs w:val="20"/>
              </w:rPr>
            </w:pPr>
            <w:r w:rsidRPr="00A90382">
              <w:rPr>
                <w:rFonts w:cs="Arial"/>
                <w:b/>
                <w:szCs w:val="20"/>
              </w:rPr>
              <w:t>DOF</w:t>
            </w:r>
          </w:p>
        </w:tc>
        <w:tc>
          <w:tcPr>
            <w:tcW w:w="7654" w:type="dxa"/>
          </w:tcPr>
          <w:p w14:paraId="6AE2A24F" w14:textId="77777777" w:rsidR="004F4B8B" w:rsidRPr="00A90382" w:rsidRDefault="004F4B8B" w:rsidP="004F4B8B">
            <w:pPr>
              <w:tabs>
                <w:tab w:val="left" w:pos="284"/>
                <w:tab w:val="left" w:pos="426"/>
              </w:tabs>
              <w:rPr>
                <w:rFonts w:cs="Arial"/>
                <w:szCs w:val="20"/>
              </w:rPr>
            </w:pPr>
            <w:r w:rsidRPr="00A90382">
              <w:rPr>
                <w:rFonts w:cs="Arial"/>
                <w:szCs w:val="20"/>
              </w:rPr>
              <w:t>Diario Oficial de la Federación</w:t>
            </w:r>
          </w:p>
        </w:tc>
      </w:tr>
      <w:tr w:rsidR="004F4B8B" w:rsidRPr="00F11433" w14:paraId="4AE6AA39" w14:textId="77777777" w:rsidTr="009E5AA0">
        <w:tc>
          <w:tcPr>
            <w:tcW w:w="1593" w:type="dxa"/>
            <w:shd w:val="clear" w:color="auto" w:fill="C5E0B3" w:themeFill="accent6" w:themeFillTint="66"/>
            <w:vAlign w:val="center"/>
          </w:tcPr>
          <w:p w14:paraId="3A8ACD72" w14:textId="77777777" w:rsidR="004F4B8B" w:rsidRPr="00A90382" w:rsidRDefault="004F4B8B" w:rsidP="009E5AA0">
            <w:pPr>
              <w:tabs>
                <w:tab w:val="left" w:pos="284"/>
                <w:tab w:val="left" w:pos="426"/>
              </w:tabs>
              <w:jc w:val="center"/>
              <w:rPr>
                <w:rFonts w:cs="Arial"/>
                <w:b/>
                <w:szCs w:val="20"/>
              </w:rPr>
            </w:pPr>
            <w:r w:rsidRPr="00A90382">
              <w:rPr>
                <w:rFonts w:cs="Arial"/>
                <w:b/>
                <w:szCs w:val="20"/>
              </w:rPr>
              <w:t>ECC</w:t>
            </w:r>
          </w:p>
        </w:tc>
        <w:tc>
          <w:tcPr>
            <w:tcW w:w="7654" w:type="dxa"/>
          </w:tcPr>
          <w:p w14:paraId="79F86FD1" w14:textId="77777777" w:rsidR="004F4B8B" w:rsidRPr="00A90382" w:rsidRDefault="004F4B8B" w:rsidP="004F4B8B">
            <w:pPr>
              <w:tabs>
                <w:tab w:val="left" w:pos="284"/>
                <w:tab w:val="left" w:pos="426"/>
              </w:tabs>
              <w:rPr>
                <w:rFonts w:cs="Arial"/>
                <w:szCs w:val="20"/>
              </w:rPr>
            </w:pPr>
            <w:r w:rsidRPr="00A90382">
              <w:rPr>
                <w:rFonts w:cs="Arial"/>
                <w:szCs w:val="20"/>
              </w:rPr>
              <w:t>Comité de Comunicaciones Electrónicas</w:t>
            </w:r>
          </w:p>
        </w:tc>
      </w:tr>
      <w:tr w:rsidR="004F4B8B" w:rsidRPr="00F11433" w14:paraId="726EF4EC" w14:textId="77777777" w:rsidTr="009E5AA0">
        <w:tc>
          <w:tcPr>
            <w:tcW w:w="1593" w:type="dxa"/>
            <w:shd w:val="clear" w:color="auto" w:fill="C5E0B3" w:themeFill="accent6" w:themeFillTint="66"/>
            <w:vAlign w:val="center"/>
          </w:tcPr>
          <w:p w14:paraId="0E1D2BF2" w14:textId="77777777" w:rsidR="004F4B8B" w:rsidRPr="00A90382" w:rsidRDefault="004F4B8B" w:rsidP="009E5AA0">
            <w:pPr>
              <w:tabs>
                <w:tab w:val="left" w:pos="284"/>
                <w:tab w:val="left" w:pos="426"/>
              </w:tabs>
              <w:jc w:val="center"/>
              <w:rPr>
                <w:rFonts w:cs="Arial"/>
                <w:b/>
                <w:szCs w:val="20"/>
              </w:rPr>
            </w:pPr>
            <w:r w:rsidRPr="00A90382">
              <w:rPr>
                <w:rFonts w:cs="Arial"/>
                <w:b/>
                <w:szCs w:val="20"/>
              </w:rPr>
              <w:t>ETSI</w:t>
            </w:r>
          </w:p>
        </w:tc>
        <w:tc>
          <w:tcPr>
            <w:tcW w:w="7654" w:type="dxa"/>
          </w:tcPr>
          <w:p w14:paraId="102B9139" w14:textId="77777777" w:rsidR="004F4B8B" w:rsidRPr="00A90382" w:rsidRDefault="004F4B8B" w:rsidP="004F4B8B">
            <w:pPr>
              <w:tabs>
                <w:tab w:val="left" w:pos="284"/>
                <w:tab w:val="left" w:pos="426"/>
              </w:tabs>
              <w:rPr>
                <w:rFonts w:cs="Arial"/>
                <w:szCs w:val="20"/>
              </w:rPr>
            </w:pPr>
            <w:r w:rsidRPr="00A90382">
              <w:rPr>
                <w:rFonts w:cs="Arial"/>
                <w:szCs w:val="20"/>
              </w:rPr>
              <w:t>Instituto Europeo de Normas de Telecomunicaciones</w:t>
            </w:r>
          </w:p>
        </w:tc>
      </w:tr>
      <w:tr w:rsidR="004F4B8B" w:rsidRPr="00F11433" w14:paraId="729245E0" w14:textId="77777777" w:rsidTr="009E5AA0">
        <w:tc>
          <w:tcPr>
            <w:tcW w:w="1593" w:type="dxa"/>
            <w:shd w:val="clear" w:color="auto" w:fill="C5E0B3" w:themeFill="accent6" w:themeFillTint="66"/>
            <w:vAlign w:val="center"/>
          </w:tcPr>
          <w:p w14:paraId="25B6EAF0" w14:textId="77777777" w:rsidR="004F4B8B" w:rsidRPr="00A90382" w:rsidRDefault="004F4B8B" w:rsidP="009E5AA0">
            <w:pPr>
              <w:tabs>
                <w:tab w:val="left" w:pos="284"/>
                <w:tab w:val="left" w:pos="426"/>
              </w:tabs>
              <w:jc w:val="center"/>
              <w:rPr>
                <w:rFonts w:cs="Arial"/>
                <w:b/>
                <w:szCs w:val="20"/>
              </w:rPr>
            </w:pPr>
            <w:r w:rsidRPr="00A90382">
              <w:rPr>
                <w:rFonts w:cs="Arial"/>
                <w:b/>
                <w:szCs w:val="20"/>
              </w:rPr>
              <w:t>EUA</w:t>
            </w:r>
          </w:p>
        </w:tc>
        <w:tc>
          <w:tcPr>
            <w:tcW w:w="7654" w:type="dxa"/>
          </w:tcPr>
          <w:p w14:paraId="755FAD8F" w14:textId="77777777" w:rsidR="004F4B8B" w:rsidRPr="00A90382" w:rsidRDefault="004F4B8B" w:rsidP="004F4B8B">
            <w:pPr>
              <w:tabs>
                <w:tab w:val="left" w:pos="284"/>
                <w:tab w:val="left" w:pos="426"/>
              </w:tabs>
              <w:rPr>
                <w:rFonts w:cs="Arial"/>
                <w:szCs w:val="20"/>
              </w:rPr>
            </w:pPr>
            <w:r w:rsidRPr="00A90382">
              <w:rPr>
                <w:rFonts w:cs="Arial"/>
                <w:szCs w:val="20"/>
              </w:rPr>
              <w:t>Estados Unidos de América</w:t>
            </w:r>
          </w:p>
        </w:tc>
      </w:tr>
      <w:tr w:rsidR="004F4B8B" w:rsidRPr="00F11433" w14:paraId="784277A3" w14:textId="77777777" w:rsidTr="009E5AA0">
        <w:tc>
          <w:tcPr>
            <w:tcW w:w="1593" w:type="dxa"/>
            <w:shd w:val="clear" w:color="auto" w:fill="C5E0B3" w:themeFill="accent6" w:themeFillTint="66"/>
            <w:vAlign w:val="center"/>
          </w:tcPr>
          <w:p w14:paraId="708F9730" w14:textId="77777777" w:rsidR="004F4B8B" w:rsidRPr="00A90382" w:rsidRDefault="004F4B8B" w:rsidP="009E5AA0">
            <w:pPr>
              <w:tabs>
                <w:tab w:val="left" w:pos="284"/>
                <w:tab w:val="left" w:pos="426"/>
              </w:tabs>
              <w:jc w:val="center"/>
              <w:rPr>
                <w:rFonts w:cs="Arial"/>
                <w:b/>
                <w:szCs w:val="20"/>
              </w:rPr>
            </w:pPr>
            <w:r w:rsidRPr="00A90382">
              <w:rPr>
                <w:rFonts w:cs="Arial"/>
                <w:b/>
                <w:szCs w:val="20"/>
              </w:rPr>
              <w:t>FCC</w:t>
            </w:r>
          </w:p>
        </w:tc>
        <w:tc>
          <w:tcPr>
            <w:tcW w:w="7654" w:type="dxa"/>
          </w:tcPr>
          <w:p w14:paraId="4FA7ED2B" w14:textId="7EB24304" w:rsidR="004F4B8B" w:rsidRPr="00A90382" w:rsidRDefault="004F4B8B" w:rsidP="004F4B8B">
            <w:pPr>
              <w:tabs>
                <w:tab w:val="left" w:pos="284"/>
                <w:tab w:val="left" w:pos="426"/>
              </w:tabs>
              <w:rPr>
                <w:rFonts w:cs="Arial"/>
                <w:szCs w:val="20"/>
              </w:rPr>
            </w:pPr>
            <w:r w:rsidRPr="00A90382">
              <w:rPr>
                <w:rFonts w:cs="Arial"/>
                <w:szCs w:val="20"/>
              </w:rPr>
              <w:t>Comisión Federal de Comunicaciones</w:t>
            </w:r>
            <w:r w:rsidR="00A62D8C" w:rsidRPr="00A90382">
              <w:rPr>
                <w:rFonts w:cs="Arial"/>
                <w:szCs w:val="20"/>
              </w:rPr>
              <w:t xml:space="preserve"> de los Estados Unidos de América</w:t>
            </w:r>
          </w:p>
        </w:tc>
      </w:tr>
      <w:tr w:rsidR="004F4B8B" w:rsidRPr="00F11433" w14:paraId="2F8D558E" w14:textId="77777777" w:rsidTr="009E5AA0">
        <w:tc>
          <w:tcPr>
            <w:tcW w:w="1593" w:type="dxa"/>
            <w:shd w:val="clear" w:color="auto" w:fill="C5E0B3" w:themeFill="accent6" w:themeFillTint="66"/>
            <w:vAlign w:val="center"/>
          </w:tcPr>
          <w:p w14:paraId="28F4B36F" w14:textId="77777777" w:rsidR="004F4B8B" w:rsidRPr="00A90382" w:rsidRDefault="004F4B8B" w:rsidP="009E5AA0">
            <w:pPr>
              <w:tabs>
                <w:tab w:val="left" w:pos="284"/>
                <w:tab w:val="left" w:pos="426"/>
              </w:tabs>
              <w:jc w:val="center"/>
              <w:rPr>
                <w:rFonts w:cs="Arial"/>
                <w:b/>
                <w:szCs w:val="20"/>
              </w:rPr>
            </w:pPr>
            <w:r w:rsidRPr="00A90382">
              <w:rPr>
                <w:rFonts w:cs="Arial"/>
                <w:b/>
                <w:szCs w:val="20"/>
              </w:rPr>
              <w:t>GHz</w:t>
            </w:r>
          </w:p>
        </w:tc>
        <w:tc>
          <w:tcPr>
            <w:tcW w:w="7654" w:type="dxa"/>
            <w:vAlign w:val="center"/>
          </w:tcPr>
          <w:p w14:paraId="4E946FAE" w14:textId="01151879" w:rsidR="004F4B8B" w:rsidRPr="00A90382" w:rsidRDefault="00B0306F" w:rsidP="004F4B8B">
            <w:pPr>
              <w:tabs>
                <w:tab w:val="left" w:pos="284"/>
                <w:tab w:val="left" w:pos="426"/>
              </w:tabs>
              <w:rPr>
                <w:rFonts w:cs="Arial"/>
                <w:szCs w:val="20"/>
              </w:rPr>
            </w:pPr>
            <w:r w:rsidRPr="00A90382">
              <w:rPr>
                <w:rFonts w:cs="Arial"/>
                <w:szCs w:val="20"/>
              </w:rPr>
              <w:t>U</w:t>
            </w:r>
            <w:r w:rsidR="004F4B8B" w:rsidRPr="00A90382">
              <w:rPr>
                <w:rFonts w:cs="Arial"/>
                <w:szCs w:val="20"/>
              </w:rPr>
              <w:t>nidad de frecuencia de mil millones de ciclos por segundo</w:t>
            </w:r>
          </w:p>
        </w:tc>
      </w:tr>
      <w:tr w:rsidR="004F4B8B" w:rsidRPr="00F11433" w14:paraId="373E8E0D" w14:textId="77777777" w:rsidTr="009E5AA0">
        <w:tc>
          <w:tcPr>
            <w:tcW w:w="1593" w:type="dxa"/>
            <w:shd w:val="clear" w:color="auto" w:fill="C5E0B3" w:themeFill="accent6" w:themeFillTint="66"/>
            <w:vAlign w:val="center"/>
          </w:tcPr>
          <w:p w14:paraId="5C17FF47" w14:textId="77777777" w:rsidR="004F4B8B" w:rsidRPr="00A90382" w:rsidRDefault="004F4B8B" w:rsidP="009E5AA0">
            <w:pPr>
              <w:tabs>
                <w:tab w:val="left" w:pos="284"/>
                <w:tab w:val="left" w:pos="426"/>
              </w:tabs>
              <w:jc w:val="center"/>
              <w:rPr>
                <w:rFonts w:cs="Arial"/>
                <w:b/>
                <w:szCs w:val="20"/>
              </w:rPr>
            </w:pPr>
            <w:r w:rsidRPr="00A90382">
              <w:rPr>
                <w:rFonts w:cs="Arial"/>
                <w:b/>
                <w:szCs w:val="20"/>
              </w:rPr>
              <w:t>IEEE</w:t>
            </w:r>
          </w:p>
        </w:tc>
        <w:tc>
          <w:tcPr>
            <w:tcW w:w="7654" w:type="dxa"/>
          </w:tcPr>
          <w:p w14:paraId="1FA926B4" w14:textId="63F9AF12" w:rsidR="004F4B8B" w:rsidRPr="00A90382" w:rsidRDefault="004F4B8B" w:rsidP="004F4B8B">
            <w:pPr>
              <w:tabs>
                <w:tab w:val="left" w:pos="284"/>
                <w:tab w:val="left" w:pos="426"/>
              </w:tabs>
              <w:rPr>
                <w:rFonts w:cs="Arial"/>
                <w:szCs w:val="20"/>
              </w:rPr>
            </w:pPr>
            <w:r w:rsidRPr="00A90382">
              <w:rPr>
                <w:rFonts w:cs="Arial"/>
                <w:szCs w:val="20"/>
              </w:rPr>
              <w:t>Instituto de Ingenier</w:t>
            </w:r>
            <w:r w:rsidR="00291DF4" w:rsidRPr="00A90382">
              <w:rPr>
                <w:rFonts w:cs="Arial"/>
                <w:szCs w:val="20"/>
              </w:rPr>
              <w:t>os</w:t>
            </w:r>
            <w:r w:rsidRPr="00A90382">
              <w:rPr>
                <w:rFonts w:cs="Arial"/>
                <w:szCs w:val="20"/>
              </w:rPr>
              <w:t xml:space="preserve"> Eléctric</w:t>
            </w:r>
            <w:r w:rsidR="00291DF4" w:rsidRPr="00A90382">
              <w:rPr>
                <w:rFonts w:cs="Arial"/>
                <w:szCs w:val="20"/>
              </w:rPr>
              <w:t>os</w:t>
            </w:r>
            <w:r w:rsidRPr="00A90382">
              <w:rPr>
                <w:rFonts w:cs="Arial"/>
                <w:szCs w:val="20"/>
              </w:rPr>
              <w:t xml:space="preserve"> y</w:t>
            </w:r>
            <w:r w:rsidR="00291DF4" w:rsidRPr="00A90382">
              <w:rPr>
                <w:rFonts w:cs="Arial"/>
                <w:szCs w:val="20"/>
              </w:rPr>
              <w:t xml:space="preserve"> en</w:t>
            </w:r>
            <w:r w:rsidRPr="00A90382">
              <w:rPr>
                <w:rFonts w:cs="Arial"/>
                <w:szCs w:val="20"/>
              </w:rPr>
              <w:t xml:space="preserve"> Electrónica</w:t>
            </w:r>
          </w:p>
        </w:tc>
      </w:tr>
      <w:tr w:rsidR="004F4B8B" w:rsidRPr="00F11433" w14:paraId="33AD45EC" w14:textId="77777777" w:rsidTr="009E5AA0">
        <w:tc>
          <w:tcPr>
            <w:tcW w:w="1593" w:type="dxa"/>
            <w:shd w:val="clear" w:color="auto" w:fill="C5E0B3" w:themeFill="accent6" w:themeFillTint="66"/>
            <w:vAlign w:val="center"/>
          </w:tcPr>
          <w:p w14:paraId="75DC4736" w14:textId="77777777" w:rsidR="004F4B8B" w:rsidRPr="00A90382" w:rsidRDefault="004F4B8B" w:rsidP="009E5AA0">
            <w:pPr>
              <w:tabs>
                <w:tab w:val="left" w:pos="284"/>
                <w:tab w:val="left" w:pos="426"/>
              </w:tabs>
              <w:jc w:val="center"/>
              <w:rPr>
                <w:rFonts w:cs="Arial"/>
                <w:b/>
                <w:szCs w:val="20"/>
              </w:rPr>
            </w:pPr>
            <w:r w:rsidRPr="00A90382">
              <w:rPr>
                <w:rFonts w:cs="Arial"/>
                <w:b/>
                <w:szCs w:val="20"/>
              </w:rPr>
              <w:t>IMT</w:t>
            </w:r>
          </w:p>
        </w:tc>
        <w:tc>
          <w:tcPr>
            <w:tcW w:w="7654" w:type="dxa"/>
          </w:tcPr>
          <w:p w14:paraId="1EA4CF31" w14:textId="60DC1F0C" w:rsidR="004F4B8B" w:rsidRPr="00A90382" w:rsidRDefault="00836295" w:rsidP="004F4B8B">
            <w:pPr>
              <w:tabs>
                <w:tab w:val="left" w:pos="284"/>
                <w:tab w:val="left" w:pos="426"/>
              </w:tabs>
              <w:rPr>
                <w:rFonts w:cs="Arial"/>
                <w:szCs w:val="20"/>
              </w:rPr>
            </w:pPr>
            <w:r w:rsidRPr="00A90382">
              <w:rPr>
                <w:rFonts w:cs="Arial"/>
                <w:szCs w:val="20"/>
              </w:rPr>
              <w:t>Telecomunicaciones</w:t>
            </w:r>
            <w:r w:rsidR="004F4B8B" w:rsidRPr="00A90382">
              <w:rPr>
                <w:rFonts w:cs="Arial"/>
                <w:szCs w:val="20"/>
              </w:rPr>
              <w:t xml:space="preserve"> Móviles Internacionales</w:t>
            </w:r>
          </w:p>
        </w:tc>
      </w:tr>
      <w:tr w:rsidR="004F4B8B" w:rsidRPr="00F11433" w14:paraId="2A23DFAC" w14:textId="77777777" w:rsidTr="009E5AA0">
        <w:tc>
          <w:tcPr>
            <w:tcW w:w="1593" w:type="dxa"/>
            <w:shd w:val="clear" w:color="auto" w:fill="C5E0B3" w:themeFill="accent6" w:themeFillTint="66"/>
            <w:vAlign w:val="center"/>
          </w:tcPr>
          <w:p w14:paraId="19602E47" w14:textId="77777777" w:rsidR="004F4B8B" w:rsidRPr="00A90382" w:rsidRDefault="004F4B8B" w:rsidP="009E5AA0">
            <w:pPr>
              <w:tabs>
                <w:tab w:val="left" w:pos="284"/>
                <w:tab w:val="left" w:pos="426"/>
              </w:tabs>
              <w:jc w:val="center"/>
              <w:rPr>
                <w:rFonts w:cs="Arial"/>
                <w:b/>
                <w:szCs w:val="20"/>
              </w:rPr>
            </w:pPr>
            <w:r w:rsidRPr="00A90382">
              <w:rPr>
                <w:rFonts w:cs="Arial"/>
                <w:b/>
                <w:szCs w:val="20"/>
              </w:rPr>
              <w:t>INEGI</w:t>
            </w:r>
          </w:p>
        </w:tc>
        <w:tc>
          <w:tcPr>
            <w:tcW w:w="7654" w:type="dxa"/>
          </w:tcPr>
          <w:p w14:paraId="19DC0E78" w14:textId="77777777" w:rsidR="004F4B8B" w:rsidRPr="00A90382" w:rsidRDefault="004F4B8B" w:rsidP="004F4B8B">
            <w:pPr>
              <w:tabs>
                <w:tab w:val="left" w:pos="284"/>
                <w:tab w:val="left" w:pos="426"/>
              </w:tabs>
              <w:rPr>
                <w:rFonts w:cs="Arial"/>
                <w:szCs w:val="20"/>
              </w:rPr>
            </w:pPr>
            <w:r w:rsidRPr="00A90382">
              <w:rPr>
                <w:rFonts w:cs="Arial"/>
                <w:szCs w:val="20"/>
              </w:rPr>
              <w:t>Instituto Nacional de Estadística y Geografía</w:t>
            </w:r>
          </w:p>
        </w:tc>
      </w:tr>
      <w:tr w:rsidR="004F4B8B" w:rsidRPr="00F11433" w14:paraId="737F5CEE" w14:textId="77777777" w:rsidTr="009E5AA0">
        <w:tc>
          <w:tcPr>
            <w:tcW w:w="1593" w:type="dxa"/>
            <w:shd w:val="clear" w:color="auto" w:fill="C5E0B3" w:themeFill="accent6" w:themeFillTint="66"/>
            <w:vAlign w:val="center"/>
          </w:tcPr>
          <w:p w14:paraId="3D48874D" w14:textId="77777777" w:rsidR="004F4B8B" w:rsidRPr="00A90382" w:rsidRDefault="004F4B8B" w:rsidP="009E5AA0">
            <w:pPr>
              <w:tabs>
                <w:tab w:val="left" w:pos="284"/>
                <w:tab w:val="left" w:pos="426"/>
              </w:tabs>
              <w:jc w:val="center"/>
              <w:rPr>
                <w:rFonts w:cs="Arial"/>
                <w:b/>
                <w:szCs w:val="20"/>
              </w:rPr>
            </w:pPr>
            <w:r w:rsidRPr="00A90382">
              <w:rPr>
                <w:rFonts w:cs="Arial"/>
                <w:b/>
                <w:szCs w:val="20"/>
              </w:rPr>
              <w:t>Instituto</w:t>
            </w:r>
          </w:p>
        </w:tc>
        <w:tc>
          <w:tcPr>
            <w:tcW w:w="7654" w:type="dxa"/>
          </w:tcPr>
          <w:p w14:paraId="227B6932" w14:textId="77777777" w:rsidR="004F4B8B" w:rsidRPr="00A90382" w:rsidRDefault="004F4B8B" w:rsidP="004F4B8B">
            <w:pPr>
              <w:tabs>
                <w:tab w:val="left" w:pos="284"/>
                <w:tab w:val="left" w:pos="426"/>
              </w:tabs>
              <w:rPr>
                <w:rFonts w:cs="Arial"/>
                <w:szCs w:val="20"/>
              </w:rPr>
            </w:pPr>
            <w:r w:rsidRPr="00A90382">
              <w:rPr>
                <w:rFonts w:cs="Arial"/>
                <w:szCs w:val="20"/>
              </w:rPr>
              <w:t>Instituto Federal de Telecomunicaciones</w:t>
            </w:r>
          </w:p>
        </w:tc>
      </w:tr>
      <w:tr w:rsidR="00E30DBA" w:rsidRPr="00F11433" w14:paraId="037D6DFB" w14:textId="77777777" w:rsidTr="009E5AA0">
        <w:tc>
          <w:tcPr>
            <w:tcW w:w="1593" w:type="dxa"/>
            <w:shd w:val="clear" w:color="auto" w:fill="C5E0B3" w:themeFill="accent6" w:themeFillTint="66"/>
            <w:vAlign w:val="center"/>
          </w:tcPr>
          <w:p w14:paraId="3FC10AB8" w14:textId="2BB7533D" w:rsidR="00E30DBA" w:rsidRPr="00A90382" w:rsidRDefault="00E30DBA" w:rsidP="009E5AA0">
            <w:pPr>
              <w:tabs>
                <w:tab w:val="left" w:pos="284"/>
                <w:tab w:val="left" w:pos="426"/>
              </w:tabs>
              <w:jc w:val="center"/>
              <w:rPr>
                <w:rFonts w:cs="Arial"/>
                <w:b/>
                <w:szCs w:val="20"/>
              </w:rPr>
            </w:pPr>
            <w:r w:rsidRPr="00A90382">
              <w:rPr>
                <w:rFonts w:cs="Arial"/>
                <w:b/>
                <w:szCs w:val="20"/>
              </w:rPr>
              <w:t>ISED</w:t>
            </w:r>
          </w:p>
        </w:tc>
        <w:tc>
          <w:tcPr>
            <w:tcW w:w="7654" w:type="dxa"/>
          </w:tcPr>
          <w:p w14:paraId="6BC519D8" w14:textId="3E98CBAF" w:rsidR="00E30DBA" w:rsidRPr="00A90382" w:rsidRDefault="00B3209D" w:rsidP="004F4B8B">
            <w:pPr>
              <w:tabs>
                <w:tab w:val="left" w:pos="284"/>
                <w:tab w:val="left" w:pos="426"/>
              </w:tabs>
              <w:rPr>
                <w:rFonts w:cs="Arial"/>
                <w:szCs w:val="20"/>
              </w:rPr>
            </w:pPr>
            <w:r w:rsidRPr="00A90382">
              <w:rPr>
                <w:rFonts w:cs="Arial"/>
                <w:szCs w:val="20"/>
              </w:rPr>
              <w:t xml:space="preserve">Ministerio de </w:t>
            </w:r>
            <w:r w:rsidR="00E30DBA" w:rsidRPr="00A90382">
              <w:rPr>
                <w:rFonts w:cs="Arial"/>
                <w:szCs w:val="20"/>
              </w:rPr>
              <w:t>Innovación, Ciencia y Desarrollo Económico</w:t>
            </w:r>
          </w:p>
        </w:tc>
      </w:tr>
      <w:tr w:rsidR="004F4B8B" w:rsidRPr="00F11433" w14:paraId="3C1C34D7" w14:textId="77777777" w:rsidTr="009E5AA0">
        <w:tc>
          <w:tcPr>
            <w:tcW w:w="1593" w:type="dxa"/>
            <w:shd w:val="clear" w:color="auto" w:fill="C5E0B3" w:themeFill="accent6" w:themeFillTint="66"/>
            <w:vAlign w:val="center"/>
          </w:tcPr>
          <w:p w14:paraId="6DB0FF94" w14:textId="77777777" w:rsidR="004F4B8B" w:rsidRPr="00A90382" w:rsidRDefault="004F4B8B" w:rsidP="009E5AA0">
            <w:pPr>
              <w:tabs>
                <w:tab w:val="left" w:pos="284"/>
                <w:tab w:val="left" w:pos="426"/>
              </w:tabs>
              <w:jc w:val="center"/>
              <w:rPr>
                <w:rFonts w:cs="Arial"/>
                <w:b/>
                <w:szCs w:val="20"/>
              </w:rPr>
            </w:pPr>
            <w:r w:rsidRPr="00A90382">
              <w:rPr>
                <w:rFonts w:cs="Arial"/>
                <w:b/>
                <w:szCs w:val="20"/>
              </w:rPr>
              <w:t>kHz</w:t>
            </w:r>
          </w:p>
        </w:tc>
        <w:tc>
          <w:tcPr>
            <w:tcW w:w="7654" w:type="dxa"/>
          </w:tcPr>
          <w:p w14:paraId="3A49CBCC" w14:textId="42D9E595" w:rsidR="004F4B8B" w:rsidRPr="00A90382" w:rsidRDefault="00B0306F" w:rsidP="004F4B8B">
            <w:pPr>
              <w:tabs>
                <w:tab w:val="left" w:pos="284"/>
                <w:tab w:val="left" w:pos="426"/>
              </w:tabs>
              <w:rPr>
                <w:rFonts w:cs="Arial"/>
                <w:szCs w:val="20"/>
              </w:rPr>
            </w:pPr>
            <w:r w:rsidRPr="00A90382">
              <w:rPr>
                <w:rFonts w:cs="Arial"/>
                <w:szCs w:val="20"/>
              </w:rPr>
              <w:t>U</w:t>
            </w:r>
            <w:r w:rsidR="004F4B8B" w:rsidRPr="00A90382">
              <w:rPr>
                <w:rFonts w:cs="Arial"/>
                <w:szCs w:val="20"/>
              </w:rPr>
              <w:t>nidad de frecuencia de mil ciclos por segundo</w:t>
            </w:r>
          </w:p>
        </w:tc>
      </w:tr>
      <w:tr w:rsidR="0031261F" w:rsidRPr="00F11433" w14:paraId="4C3AE519" w14:textId="77777777" w:rsidTr="009E5AA0">
        <w:tc>
          <w:tcPr>
            <w:tcW w:w="1593" w:type="dxa"/>
            <w:shd w:val="clear" w:color="auto" w:fill="C5E0B3" w:themeFill="accent6" w:themeFillTint="66"/>
            <w:vAlign w:val="center"/>
          </w:tcPr>
          <w:p w14:paraId="5E7DECD2" w14:textId="5FE18A26" w:rsidR="0031261F" w:rsidRPr="00A90382" w:rsidRDefault="0031261F" w:rsidP="009E5AA0">
            <w:pPr>
              <w:tabs>
                <w:tab w:val="left" w:pos="284"/>
                <w:tab w:val="left" w:pos="426"/>
              </w:tabs>
              <w:jc w:val="center"/>
              <w:rPr>
                <w:rFonts w:cs="Arial"/>
                <w:b/>
                <w:szCs w:val="20"/>
              </w:rPr>
            </w:pPr>
            <w:r w:rsidRPr="00A90382">
              <w:rPr>
                <w:rFonts w:cs="Arial"/>
                <w:b/>
                <w:szCs w:val="20"/>
              </w:rPr>
              <w:t>LEO</w:t>
            </w:r>
          </w:p>
        </w:tc>
        <w:tc>
          <w:tcPr>
            <w:tcW w:w="7654" w:type="dxa"/>
          </w:tcPr>
          <w:p w14:paraId="1FF31A0B" w14:textId="7D2E7000" w:rsidR="0031261F" w:rsidRPr="00A90382" w:rsidRDefault="0031261F" w:rsidP="004F4B8B">
            <w:pPr>
              <w:tabs>
                <w:tab w:val="left" w:pos="284"/>
                <w:tab w:val="left" w:pos="426"/>
              </w:tabs>
              <w:rPr>
                <w:rFonts w:cs="Arial"/>
                <w:szCs w:val="20"/>
              </w:rPr>
            </w:pPr>
            <w:r w:rsidRPr="00A90382">
              <w:rPr>
                <w:rFonts w:cs="Arial"/>
                <w:szCs w:val="20"/>
              </w:rPr>
              <w:t>Órbita terrestre baja</w:t>
            </w:r>
          </w:p>
        </w:tc>
      </w:tr>
      <w:tr w:rsidR="004F4B8B" w:rsidRPr="00F11433" w14:paraId="586AD55E" w14:textId="77777777" w:rsidTr="009E5AA0">
        <w:tc>
          <w:tcPr>
            <w:tcW w:w="1593" w:type="dxa"/>
            <w:shd w:val="clear" w:color="auto" w:fill="C5E0B3" w:themeFill="accent6" w:themeFillTint="66"/>
            <w:vAlign w:val="center"/>
          </w:tcPr>
          <w:p w14:paraId="136A30CC" w14:textId="77777777" w:rsidR="004F4B8B" w:rsidRPr="00A90382" w:rsidRDefault="004F4B8B" w:rsidP="009E5AA0">
            <w:pPr>
              <w:tabs>
                <w:tab w:val="left" w:pos="284"/>
                <w:tab w:val="left" w:pos="426"/>
              </w:tabs>
              <w:jc w:val="center"/>
              <w:rPr>
                <w:rFonts w:cs="Arial"/>
                <w:b/>
                <w:szCs w:val="20"/>
              </w:rPr>
            </w:pPr>
            <w:r w:rsidRPr="00A90382">
              <w:rPr>
                <w:rFonts w:cs="Arial"/>
                <w:b/>
                <w:szCs w:val="20"/>
              </w:rPr>
              <w:t>Ley</w:t>
            </w:r>
          </w:p>
        </w:tc>
        <w:tc>
          <w:tcPr>
            <w:tcW w:w="7654" w:type="dxa"/>
          </w:tcPr>
          <w:p w14:paraId="6BDEAB9F" w14:textId="77777777" w:rsidR="004F4B8B" w:rsidRPr="00A90382" w:rsidRDefault="004F4B8B" w:rsidP="004F4B8B">
            <w:pPr>
              <w:tabs>
                <w:tab w:val="left" w:pos="284"/>
                <w:tab w:val="left" w:pos="426"/>
              </w:tabs>
              <w:rPr>
                <w:rFonts w:cs="Arial"/>
                <w:szCs w:val="20"/>
              </w:rPr>
            </w:pPr>
            <w:r w:rsidRPr="00A90382">
              <w:rPr>
                <w:rFonts w:cs="Arial"/>
                <w:szCs w:val="20"/>
              </w:rPr>
              <w:t>Ley Federal de Telecomunicaciones y Radiodifusión</w:t>
            </w:r>
          </w:p>
        </w:tc>
      </w:tr>
      <w:tr w:rsidR="00693E82" w:rsidRPr="00F11433" w14:paraId="6DF83ECE" w14:textId="77777777" w:rsidTr="009E5AA0">
        <w:tc>
          <w:tcPr>
            <w:tcW w:w="1593" w:type="dxa"/>
            <w:shd w:val="clear" w:color="auto" w:fill="C5E0B3" w:themeFill="accent6" w:themeFillTint="66"/>
            <w:vAlign w:val="center"/>
          </w:tcPr>
          <w:p w14:paraId="21BAFF93" w14:textId="3265455B" w:rsidR="00693E82" w:rsidRPr="00A90382" w:rsidRDefault="00693E82" w:rsidP="009E5AA0">
            <w:pPr>
              <w:tabs>
                <w:tab w:val="left" w:pos="284"/>
                <w:tab w:val="left" w:pos="426"/>
              </w:tabs>
              <w:jc w:val="center"/>
              <w:rPr>
                <w:rFonts w:cs="Arial"/>
                <w:b/>
                <w:szCs w:val="20"/>
              </w:rPr>
            </w:pPr>
            <w:r w:rsidRPr="00A90382">
              <w:rPr>
                <w:rFonts w:cs="Arial"/>
                <w:b/>
                <w:szCs w:val="20"/>
              </w:rPr>
              <w:t>MICITT</w:t>
            </w:r>
          </w:p>
        </w:tc>
        <w:tc>
          <w:tcPr>
            <w:tcW w:w="7654" w:type="dxa"/>
          </w:tcPr>
          <w:p w14:paraId="1DEB7BC7" w14:textId="11ABCD9B" w:rsidR="00693E82" w:rsidRPr="00A90382" w:rsidRDefault="00693E82" w:rsidP="004F4B8B">
            <w:pPr>
              <w:tabs>
                <w:tab w:val="left" w:pos="284"/>
                <w:tab w:val="left" w:pos="426"/>
              </w:tabs>
              <w:rPr>
                <w:rFonts w:cs="Arial"/>
                <w:szCs w:val="20"/>
              </w:rPr>
            </w:pPr>
            <w:r w:rsidRPr="00A90382">
              <w:rPr>
                <w:rFonts w:cs="Arial"/>
                <w:szCs w:val="20"/>
              </w:rPr>
              <w:t>Ministerio de Ciencia, Tecnología y Telecomunicaciones de Costa Rica</w:t>
            </w:r>
          </w:p>
        </w:tc>
      </w:tr>
      <w:tr w:rsidR="00C72928" w:rsidRPr="00F11433" w14:paraId="2BD52AE7" w14:textId="77777777" w:rsidTr="009E5AA0">
        <w:tc>
          <w:tcPr>
            <w:tcW w:w="1593" w:type="dxa"/>
            <w:shd w:val="clear" w:color="auto" w:fill="C5E0B3" w:themeFill="accent6" w:themeFillTint="66"/>
            <w:vAlign w:val="center"/>
          </w:tcPr>
          <w:p w14:paraId="372E959A" w14:textId="54E647FC" w:rsidR="00C72928" w:rsidRPr="00A90382" w:rsidRDefault="00C72928" w:rsidP="00C72928">
            <w:pPr>
              <w:tabs>
                <w:tab w:val="left" w:pos="284"/>
                <w:tab w:val="left" w:pos="426"/>
              </w:tabs>
              <w:jc w:val="center"/>
              <w:rPr>
                <w:rFonts w:cs="Arial"/>
                <w:b/>
                <w:szCs w:val="20"/>
              </w:rPr>
            </w:pPr>
            <w:r w:rsidRPr="00A90382">
              <w:rPr>
                <w:rFonts w:cs="Arial"/>
                <w:b/>
                <w:szCs w:val="20"/>
              </w:rPr>
              <w:t>M</w:t>
            </w:r>
            <w:r w:rsidR="00C42E51" w:rsidRPr="00A90382">
              <w:rPr>
                <w:rFonts w:cs="Arial"/>
                <w:b/>
                <w:szCs w:val="20"/>
              </w:rPr>
              <w:t>TC</w:t>
            </w:r>
          </w:p>
        </w:tc>
        <w:tc>
          <w:tcPr>
            <w:tcW w:w="7654" w:type="dxa"/>
          </w:tcPr>
          <w:p w14:paraId="112DF9CF" w14:textId="7BCFA0A5" w:rsidR="00C72928" w:rsidRPr="00A90382" w:rsidRDefault="00C72928" w:rsidP="00C72928">
            <w:pPr>
              <w:tabs>
                <w:tab w:val="left" w:pos="284"/>
                <w:tab w:val="left" w:pos="426"/>
              </w:tabs>
              <w:rPr>
                <w:rFonts w:cs="Arial"/>
                <w:szCs w:val="20"/>
              </w:rPr>
            </w:pPr>
            <w:r w:rsidRPr="00A90382">
              <w:rPr>
                <w:rFonts w:cs="Arial"/>
                <w:szCs w:val="20"/>
              </w:rPr>
              <w:t xml:space="preserve">Ministerio de </w:t>
            </w:r>
            <w:r w:rsidR="00C42E51" w:rsidRPr="00A90382">
              <w:rPr>
                <w:rFonts w:cs="Arial"/>
                <w:szCs w:val="20"/>
              </w:rPr>
              <w:t>Transportes y Comunicaciones</w:t>
            </w:r>
            <w:r w:rsidR="00291DF4" w:rsidRPr="00A90382">
              <w:rPr>
                <w:rFonts w:cs="Arial"/>
                <w:szCs w:val="20"/>
              </w:rPr>
              <w:t xml:space="preserve"> de Taiwán</w:t>
            </w:r>
          </w:p>
        </w:tc>
      </w:tr>
      <w:tr w:rsidR="00E6198A" w:rsidRPr="00F11433" w14:paraId="0794C56A" w14:textId="77777777" w:rsidTr="009E5AA0">
        <w:tc>
          <w:tcPr>
            <w:tcW w:w="1593" w:type="dxa"/>
            <w:shd w:val="clear" w:color="auto" w:fill="C5E0B3" w:themeFill="accent6" w:themeFillTint="66"/>
            <w:vAlign w:val="center"/>
          </w:tcPr>
          <w:p w14:paraId="5FD38D45" w14:textId="2116DDFA" w:rsidR="00E6198A" w:rsidRPr="00A90382" w:rsidRDefault="00E6198A" w:rsidP="00C72928">
            <w:pPr>
              <w:tabs>
                <w:tab w:val="left" w:pos="284"/>
                <w:tab w:val="left" w:pos="426"/>
              </w:tabs>
              <w:jc w:val="center"/>
              <w:rPr>
                <w:rFonts w:cs="Arial"/>
                <w:b/>
                <w:szCs w:val="20"/>
              </w:rPr>
            </w:pPr>
            <w:r w:rsidRPr="00A90382">
              <w:rPr>
                <w:rFonts w:cs="Arial"/>
                <w:b/>
                <w:szCs w:val="20"/>
              </w:rPr>
              <w:t>MTC</w:t>
            </w:r>
          </w:p>
        </w:tc>
        <w:tc>
          <w:tcPr>
            <w:tcW w:w="7654" w:type="dxa"/>
          </w:tcPr>
          <w:p w14:paraId="51DF88ED" w14:textId="786AFDFA" w:rsidR="00E6198A" w:rsidRPr="00A90382" w:rsidRDefault="00E6198A" w:rsidP="00C72928">
            <w:pPr>
              <w:tabs>
                <w:tab w:val="left" w:pos="284"/>
                <w:tab w:val="left" w:pos="426"/>
              </w:tabs>
              <w:rPr>
                <w:rFonts w:cs="Arial"/>
                <w:szCs w:val="20"/>
              </w:rPr>
            </w:pPr>
            <w:r w:rsidRPr="00A90382">
              <w:rPr>
                <w:rFonts w:cs="Arial"/>
                <w:szCs w:val="20"/>
              </w:rPr>
              <w:t>Ministerio de Transportes y Comunicaciones</w:t>
            </w:r>
            <w:r w:rsidR="00693E82" w:rsidRPr="00A90382">
              <w:rPr>
                <w:rFonts w:cs="Arial"/>
                <w:szCs w:val="20"/>
              </w:rPr>
              <w:t xml:space="preserve"> de Perú</w:t>
            </w:r>
          </w:p>
        </w:tc>
      </w:tr>
      <w:tr w:rsidR="004F4B8B" w:rsidRPr="00F11433" w14:paraId="5CEA3255" w14:textId="77777777" w:rsidTr="009E5AA0">
        <w:tc>
          <w:tcPr>
            <w:tcW w:w="1593" w:type="dxa"/>
            <w:shd w:val="clear" w:color="auto" w:fill="C5E0B3" w:themeFill="accent6" w:themeFillTint="66"/>
            <w:vAlign w:val="center"/>
          </w:tcPr>
          <w:p w14:paraId="1588527D" w14:textId="54171851" w:rsidR="004F4B8B" w:rsidRPr="00A90382" w:rsidRDefault="00C72928" w:rsidP="00E6198A">
            <w:pPr>
              <w:tabs>
                <w:tab w:val="left" w:pos="284"/>
                <w:tab w:val="left" w:pos="426"/>
              </w:tabs>
              <w:jc w:val="center"/>
              <w:rPr>
                <w:rFonts w:cs="Arial"/>
                <w:b/>
                <w:szCs w:val="20"/>
              </w:rPr>
            </w:pPr>
            <w:r w:rsidRPr="00A90382">
              <w:rPr>
                <w:rFonts w:cs="Arial"/>
                <w:b/>
                <w:szCs w:val="20"/>
              </w:rPr>
              <w:t>MCTIC</w:t>
            </w:r>
          </w:p>
        </w:tc>
        <w:tc>
          <w:tcPr>
            <w:tcW w:w="7654" w:type="dxa"/>
          </w:tcPr>
          <w:p w14:paraId="29D148FF" w14:textId="280F19F1" w:rsidR="004F4B8B" w:rsidRPr="00A90382" w:rsidRDefault="00C72928" w:rsidP="004F4B8B">
            <w:pPr>
              <w:tabs>
                <w:tab w:val="left" w:pos="284"/>
                <w:tab w:val="left" w:pos="426"/>
              </w:tabs>
              <w:rPr>
                <w:rFonts w:cs="Arial"/>
                <w:szCs w:val="20"/>
              </w:rPr>
            </w:pPr>
            <w:r w:rsidRPr="00A90382">
              <w:rPr>
                <w:rFonts w:cs="Arial"/>
                <w:szCs w:val="20"/>
              </w:rPr>
              <w:t xml:space="preserve">Ministerio de Ciencia y Tecnología de la Información y Comunicación </w:t>
            </w:r>
            <w:r w:rsidR="00291DF4" w:rsidRPr="00A90382">
              <w:rPr>
                <w:rFonts w:cs="Arial"/>
                <w:szCs w:val="20"/>
              </w:rPr>
              <w:t>de Corea del Sur.</w:t>
            </w:r>
          </w:p>
        </w:tc>
      </w:tr>
      <w:tr w:rsidR="0068301A" w:rsidRPr="00F11433" w14:paraId="688037EA" w14:textId="77777777" w:rsidTr="009E5AA0">
        <w:tc>
          <w:tcPr>
            <w:tcW w:w="1593" w:type="dxa"/>
            <w:shd w:val="clear" w:color="auto" w:fill="C5E0B3" w:themeFill="accent6" w:themeFillTint="66"/>
            <w:vAlign w:val="center"/>
          </w:tcPr>
          <w:p w14:paraId="698C0EEE" w14:textId="3B7B10BF" w:rsidR="0068301A" w:rsidRPr="00A90382" w:rsidRDefault="00C72928" w:rsidP="009E5AA0">
            <w:pPr>
              <w:tabs>
                <w:tab w:val="left" w:pos="284"/>
                <w:tab w:val="left" w:pos="426"/>
              </w:tabs>
              <w:jc w:val="center"/>
              <w:rPr>
                <w:rFonts w:cs="Arial"/>
                <w:b/>
                <w:szCs w:val="20"/>
              </w:rPr>
            </w:pPr>
            <w:r w:rsidRPr="00A90382">
              <w:rPr>
                <w:rFonts w:cs="Arial"/>
                <w:b/>
                <w:szCs w:val="20"/>
              </w:rPr>
              <w:t>MHz</w:t>
            </w:r>
          </w:p>
        </w:tc>
        <w:tc>
          <w:tcPr>
            <w:tcW w:w="7654" w:type="dxa"/>
          </w:tcPr>
          <w:p w14:paraId="3D25A6E3" w14:textId="79CF13EB" w:rsidR="0068301A" w:rsidRPr="00A90382" w:rsidRDefault="00C72928" w:rsidP="004F4B8B">
            <w:pPr>
              <w:tabs>
                <w:tab w:val="left" w:pos="284"/>
                <w:tab w:val="left" w:pos="426"/>
              </w:tabs>
              <w:rPr>
                <w:rFonts w:cs="Arial"/>
                <w:szCs w:val="20"/>
              </w:rPr>
            </w:pPr>
            <w:r w:rsidRPr="00A90382">
              <w:rPr>
                <w:rFonts w:cs="Arial"/>
                <w:szCs w:val="20"/>
              </w:rPr>
              <w:t>Unidad de frecuencia de un millón de ciclos por segundo</w:t>
            </w:r>
          </w:p>
        </w:tc>
      </w:tr>
      <w:tr w:rsidR="004F4B8B" w:rsidRPr="00F11433" w14:paraId="2F521F7F" w14:textId="77777777" w:rsidTr="009E5AA0">
        <w:tc>
          <w:tcPr>
            <w:tcW w:w="1593" w:type="dxa"/>
            <w:shd w:val="clear" w:color="auto" w:fill="C5E0B3" w:themeFill="accent6" w:themeFillTint="66"/>
            <w:vAlign w:val="center"/>
          </w:tcPr>
          <w:p w14:paraId="5500840A" w14:textId="77777777" w:rsidR="004F4B8B" w:rsidRPr="00A90382" w:rsidRDefault="004F4B8B" w:rsidP="009E5AA0">
            <w:pPr>
              <w:tabs>
                <w:tab w:val="left" w:pos="284"/>
                <w:tab w:val="left" w:pos="426"/>
              </w:tabs>
              <w:jc w:val="center"/>
              <w:rPr>
                <w:rFonts w:cs="Arial"/>
                <w:b/>
                <w:szCs w:val="20"/>
              </w:rPr>
            </w:pPr>
            <w:r w:rsidRPr="00A90382">
              <w:rPr>
                <w:rFonts w:cs="Arial"/>
                <w:b/>
                <w:szCs w:val="20"/>
              </w:rPr>
              <w:t>mW</w:t>
            </w:r>
          </w:p>
        </w:tc>
        <w:tc>
          <w:tcPr>
            <w:tcW w:w="7654" w:type="dxa"/>
          </w:tcPr>
          <w:p w14:paraId="0FD667A0" w14:textId="3508ECB7" w:rsidR="004F4B8B" w:rsidRPr="00A90382" w:rsidRDefault="00B0306F" w:rsidP="00B0306F">
            <w:pPr>
              <w:tabs>
                <w:tab w:val="left" w:pos="284"/>
                <w:tab w:val="left" w:pos="426"/>
              </w:tabs>
              <w:rPr>
                <w:rFonts w:cs="Arial"/>
                <w:szCs w:val="20"/>
              </w:rPr>
            </w:pPr>
            <w:r w:rsidRPr="00A90382">
              <w:rPr>
                <w:rFonts w:cs="Arial"/>
                <w:szCs w:val="20"/>
              </w:rPr>
              <w:t>U</w:t>
            </w:r>
            <w:r w:rsidR="004F4B8B" w:rsidRPr="00A90382">
              <w:rPr>
                <w:rFonts w:cs="Arial"/>
                <w:szCs w:val="20"/>
              </w:rPr>
              <w:t>nidad que potencia de una milésima parte de un Watt</w:t>
            </w:r>
          </w:p>
        </w:tc>
      </w:tr>
      <w:tr w:rsidR="0011480D" w:rsidRPr="00F11433" w14:paraId="1C0114C0" w14:textId="77777777" w:rsidTr="009E5AA0">
        <w:tc>
          <w:tcPr>
            <w:tcW w:w="1593" w:type="dxa"/>
            <w:shd w:val="clear" w:color="auto" w:fill="C5E0B3" w:themeFill="accent6" w:themeFillTint="66"/>
            <w:vAlign w:val="center"/>
          </w:tcPr>
          <w:p w14:paraId="30D5FCDC" w14:textId="206E8A03" w:rsidR="0011480D" w:rsidRPr="00A90382" w:rsidRDefault="0011480D" w:rsidP="009E5AA0">
            <w:pPr>
              <w:tabs>
                <w:tab w:val="left" w:pos="284"/>
                <w:tab w:val="left" w:pos="426"/>
              </w:tabs>
              <w:jc w:val="center"/>
              <w:rPr>
                <w:rFonts w:cs="Arial"/>
                <w:b/>
                <w:szCs w:val="20"/>
              </w:rPr>
            </w:pPr>
            <w:r w:rsidRPr="00A90382">
              <w:rPr>
                <w:rFonts w:cs="Arial"/>
                <w:b/>
                <w:szCs w:val="20"/>
              </w:rPr>
              <w:t>OECD</w:t>
            </w:r>
          </w:p>
        </w:tc>
        <w:tc>
          <w:tcPr>
            <w:tcW w:w="7654" w:type="dxa"/>
          </w:tcPr>
          <w:p w14:paraId="1C524A82" w14:textId="2A8DA4AF" w:rsidR="0011480D" w:rsidRPr="00A90382" w:rsidRDefault="0011480D" w:rsidP="004F4B8B">
            <w:pPr>
              <w:tabs>
                <w:tab w:val="left" w:pos="284"/>
                <w:tab w:val="left" w:pos="426"/>
              </w:tabs>
              <w:rPr>
                <w:rFonts w:cs="Arial"/>
                <w:szCs w:val="20"/>
              </w:rPr>
            </w:pPr>
            <w:r w:rsidRPr="00A90382">
              <w:rPr>
                <w:rFonts w:cs="Arial"/>
                <w:szCs w:val="20"/>
              </w:rPr>
              <w:t>Organización para la Cooperación y el Desarrollo Económicos</w:t>
            </w:r>
          </w:p>
        </w:tc>
      </w:tr>
      <w:tr w:rsidR="0068301A" w:rsidRPr="00F11433" w14:paraId="386AC7E0" w14:textId="77777777" w:rsidTr="009E5AA0">
        <w:tc>
          <w:tcPr>
            <w:tcW w:w="1593" w:type="dxa"/>
            <w:shd w:val="clear" w:color="auto" w:fill="C5E0B3" w:themeFill="accent6" w:themeFillTint="66"/>
            <w:vAlign w:val="center"/>
          </w:tcPr>
          <w:p w14:paraId="26E62E47" w14:textId="6CB615CD" w:rsidR="0068301A" w:rsidRPr="00A90382" w:rsidRDefault="0068301A" w:rsidP="009E5AA0">
            <w:pPr>
              <w:tabs>
                <w:tab w:val="left" w:pos="284"/>
                <w:tab w:val="left" w:pos="426"/>
              </w:tabs>
              <w:jc w:val="center"/>
              <w:rPr>
                <w:rFonts w:cs="Arial"/>
                <w:b/>
                <w:szCs w:val="20"/>
              </w:rPr>
            </w:pPr>
            <w:r w:rsidRPr="00A90382">
              <w:rPr>
                <w:rFonts w:cs="Arial"/>
                <w:b/>
                <w:szCs w:val="20"/>
              </w:rPr>
              <w:t>Ofcom</w:t>
            </w:r>
          </w:p>
        </w:tc>
        <w:tc>
          <w:tcPr>
            <w:tcW w:w="7654" w:type="dxa"/>
          </w:tcPr>
          <w:p w14:paraId="678A1C41" w14:textId="1E0916E8" w:rsidR="0068301A" w:rsidRPr="00A90382" w:rsidRDefault="0068301A" w:rsidP="004F4B8B">
            <w:pPr>
              <w:tabs>
                <w:tab w:val="left" w:pos="284"/>
                <w:tab w:val="left" w:pos="426"/>
              </w:tabs>
              <w:rPr>
                <w:rFonts w:cs="Arial"/>
                <w:szCs w:val="20"/>
              </w:rPr>
            </w:pPr>
            <w:r w:rsidRPr="00A90382">
              <w:rPr>
                <w:rFonts w:cs="Arial"/>
                <w:szCs w:val="20"/>
              </w:rPr>
              <w:t>Oficina de Comunicaciones</w:t>
            </w:r>
            <w:r w:rsidR="00E93855" w:rsidRPr="00A90382">
              <w:rPr>
                <w:rFonts w:cs="Arial"/>
                <w:szCs w:val="20"/>
              </w:rPr>
              <w:t xml:space="preserve"> del Reino Unido</w:t>
            </w:r>
          </w:p>
        </w:tc>
      </w:tr>
      <w:tr w:rsidR="004F4B8B" w:rsidRPr="00F11433" w14:paraId="3D97EDC6" w14:textId="77777777" w:rsidTr="009E5AA0">
        <w:tc>
          <w:tcPr>
            <w:tcW w:w="1593" w:type="dxa"/>
            <w:shd w:val="clear" w:color="auto" w:fill="C5E0B3" w:themeFill="accent6" w:themeFillTint="66"/>
            <w:vAlign w:val="center"/>
          </w:tcPr>
          <w:p w14:paraId="7C50A03D" w14:textId="77777777" w:rsidR="004F4B8B" w:rsidRPr="00A90382" w:rsidRDefault="004F4B8B" w:rsidP="009E5AA0">
            <w:pPr>
              <w:tabs>
                <w:tab w:val="left" w:pos="284"/>
                <w:tab w:val="left" w:pos="426"/>
              </w:tabs>
              <w:jc w:val="center"/>
              <w:rPr>
                <w:rFonts w:cs="Arial"/>
                <w:b/>
                <w:szCs w:val="20"/>
              </w:rPr>
            </w:pPr>
            <w:r w:rsidRPr="00A90382">
              <w:rPr>
                <w:rFonts w:cs="Arial"/>
                <w:b/>
                <w:szCs w:val="20"/>
              </w:rPr>
              <w:t>PIRE</w:t>
            </w:r>
          </w:p>
        </w:tc>
        <w:tc>
          <w:tcPr>
            <w:tcW w:w="7654" w:type="dxa"/>
          </w:tcPr>
          <w:p w14:paraId="3C2048DC" w14:textId="77777777" w:rsidR="004F4B8B" w:rsidRPr="00A90382" w:rsidRDefault="004F4B8B" w:rsidP="004F4B8B">
            <w:pPr>
              <w:tabs>
                <w:tab w:val="left" w:pos="284"/>
                <w:tab w:val="left" w:pos="426"/>
              </w:tabs>
              <w:rPr>
                <w:rFonts w:cs="Arial"/>
                <w:b/>
                <w:color w:val="70AD47" w:themeColor="accent6"/>
                <w:szCs w:val="20"/>
              </w:rPr>
            </w:pPr>
            <w:r w:rsidRPr="00A90382">
              <w:rPr>
                <w:rFonts w:cs="Arial"/>
                <w:szCs w:val="20"/>
              </w:rPr>
              <w:t>Potencia Isotrópica Radiada Equivalente</w:t>
            </w:r>
          </w:p>
        </w:tc>
      </w:tr>
      <w:tr w:rsidR="00DF011E" w:rsidRPr="00F11433" w14:paraId="257E444D" w14:textId="77777777" w:rsidTr="009E5AA0">
        <w:tc>
          <w:tcPr>
            <w:tcW w:w="1593" w:type="dxa"/>
            <w:shd w:val="clear" w:color="auto" w:fill="C5E0B3" w:themeFill="accent6" w:themeFillTint="66"/>
            <w:vAlign w:val="center"/>
          </w:tcPr>
          <w:p w14:paraId="42B711CC" w14:textId="3603D9C3" w:rsidR="00DF011E" w:rsidRPr="00A90382" w:rsidRDefault="00DF011E" w:rsidP="009E5AA0">
            <w:pPr>
              <w:tabs>
                <w:tab w:val="left" w:pos="284"/>
                <w:tab w:val="left" w:pos="426"/>
              </w:tabs>
              <w:jc w:val="center"/>
              <w:rPr>
                <w:rFonts w:cs="Arial"/>
                <w:b/>
                <w:szCs w:val="20"/>
              </w:rPr>
            </w:pPr>
            <w:r w:rsidRPr="00A90382">
              <w:rPr>
                <w:rFonts w:cs="Arial"/>
                <w:b/>
                <w:szCs w:val="20"/>
              </w:rPr>
              <w:t>RPC</w:t>
            </w:r>
          </w:p>
        </w:tc>
        <w:tc>
          <w:tcPr>
            <w:tcW w:w="7654" w:type="dxa"/>
          </w:tcPr>
          <w:p w14:paraId="0432A205" w14:textId="4FAFC211" w:rsidR="00DF011E" w:rsidRPr="00A90382" w:rsidRDefault="00DF011E" w:rsidP="004F4B8B">
            <w:pPr>
              <w:tabs>
                <w:tab w:val="left" w:pos="284"/>
                <w:tab w:val="left" w:pos="426"/>
              </w:tabs>
              <w:rPr>
                <w:rFonts w:cs="Arial"/>
                <w:szCs w:val="20"/>
              </w:rPr>
            </w:pPr>
            <w:r w:rsidRPr="00A90382">
              <w:rPr>
                <w:rFonts w:cs="Arial"/>
                <w:szCs w:val="20"/>
              </w:rPr>
              <w:t>Registro Público de Concesiones</w:t>
            </w:r>
          </w:p>
        </w:tc>
      </w:tr>
      <w:tr w:rsidR="004F4B8B" w:rsidRPr="00F11433" w14:paraId="354C53F8" w14:textId="77777777" w:rsidTr="009E5AA0">
        <w:tc>
          <w:tcPr>
            <w:tcW w:w="1593" w:type="dxa"/>
            <w:shd w:val="clear" w:color="auto" w:fill="C5E0B3" w:themeFill="accent6" w:themeFillTint="66"/>
            <w:vAlign w:val="center"/>
          </w:tcPr>
          <w:p w14:paraId="08899435" w14:textId="77777777" w:rsidR="004F4B8B" w:rsidRPr="00A90382" w:rsidRDefault="004F4B8B" w:rsidP="009E5AA0">
            <w:pPr>
              <w:tabs>
                <w:tab w:val="left" w:pos="284"/>
                <w:tab w:val="left" w:pos="426"/>
              </w:tabs>
              <w:jc w:val="center"/>
              <w:rPr>
                <w:rFonts w:cs="Arial"/>
                <w:b/>
                <w:szCs w:val="20"/>
              </w:rPr>
            </w:pPr>
            <w:r w:rsidRPr="00A90382">
              <w:rPr>
                <w:rFonts w:cs="Arial"/>
                <w:b/>
                <w:szCs w:val="20"/>
              </w:rPr>
              <w:t>RR</w:t>
            </w:r>
          </w:p>
        </w:tc>
        <w:tc>
          <w:tcPr>
            <w:tcW w:w="7654" w:type="dxa"/>
          </w:tcPr>
          <w:p w14:paraId="21076F7A" w14:textId="22D049AF" w:rsidR="004F4B8B" w:rsidRPr="00A90382" w:rsidRDefault="004F4B8B" w:rsidP="004F4B8B">
            <w:pPr>
              <w:tabs>
                <w:tab w:val="left" w:pos="284"/>
                <w:tab w:val="left" w:pos="426"/>
              </w:tabs>
              <w:rPr>
                <w:rFonts w:cs="Arial"/>
                <w:szCs w:val="20"/>
              </w:rPr>
            </w:pPr>
            <w:r w:rsidRPr="00A90382">
              <w:rPr>
                <w:rFonts w:cs="Arial"/>
                <w:szCs w:val="20"/>
              </w:rPr>
              <w:t>Reglamento de Radiocomunicaciones</w:t>
            </w:r>
            <w:r w:rsidR="00291DF4" w:rsidRPr="00A90382">
              <w:rPr>
                <w:rFonts w:cs="Arial"/>
                <w:szCs w:val="20"/>
              </w:rPr>
              <w:t xml:space="preserve"> </w:t>
            </w:r>
            <w:r w:rsidR="00E92F7C" w:rsidRPr="00A90382">
              <w:rPr>
                <w:rFonts w:cs="Arial"/>
                <w:szCs w:val="20"/>
              </w:rPr>
              <w:t>del</w:t>
            </w:r>
            <w:r w:rsidR="00291DF4" w:rsidRPr="00A90382">
              <w:rPr>
                <w:rFonts w:cs="Arial"/>
                <w:szCs w:val="20"/>
              </w:rPr>
              <w:t xml:space="preserve"> UIT</w:t>
            </w:r>
            <w:r w:rsidR="00E92F7C" w:rsidRPr="00A90382">
              <w:rPr>
                <w:rFonts w:cs="Arial"/>
                <w:szCs w:val="20"/>
              </w:rPr>
              <w:t>-R</w:t>
            </w:r>
          </w:p>
        </w:tc>
      </w:tr>
      <w:tr w:rsidR="004F4B8B" w:rsidRPr="00F11433" w14:paraId="63EFC393" w14:textId="77777777" w:rsidTr="009E5AA0">
        <w:tc>
          <w:tcPr>
            <w:tcW w:w="1593" w:type="dxa"/>
            <w:shd w:val="clear" w:color="auto" w:fill="C5E0B3" w:themeFill="accent6" w:themeFillTint="66"/>
            <w:vAlign w:val="center"/>
          </w:tcPr>
          <w:p w14:paraId="4C3E10DB" w14:textId="77777777" w:rsidR="004F4B8B" w:rsidRPr="00A90382" w:rsidRDefault="004F4B8B" w:rsidP="009E5AA0">
            <w:pPr>
              <w:tabs>
                <w:tab w:val="left" w:pos="284"/>
                <w:tab w:val="left" w:pos="426"/>
              </w:tabs>
              <w:jc w:val="center"/>
              <w:rPr>
                <w:rFonts w:cs="Arial"/>
                <w:b/>
                <w:szCs w:val="20"/>
              </w:rPr>
            </w:pPr>
            <w:r w:rsidRPr="00A90382">
              <w:rPr>
                <w:rFonts w:cs="Arial"/>
                <w:b/>
                <w:szCs w:val="20"/>
              </w:rPr>
              <w:t>SIAER</w:t>
            </w:r>
          </w:p>
        </w:tc>
        <w:tc>
          <w:tcPr>
            <w:tcW w:w="7654" w:type="dxa"/>
          </w:tcPr>
          <w:p w14:paraId="04199181" w14:textId="77777777" w:rsidR="004F4B8B" w:rsidRPr="00A90382" w:rsidRDefault="004F4B8B" w:rsidP="004F4B8B">
            <w:pPr>
              <w:tabs>
                <w:tab w:val="left" w:pos="284"/>
                <w:tab w:val="left" w:pos="426"/>
              </w:tabs>
              <w:rPr>
                <w:rFonts w:cs="Arial"/>
                <w:szCs w:val="20"/>
              </w:rPr>
            </w:pPr>
            <w:r w:rsidRPr="00A90382">
              <w:rPr>
                <w:rFonts w:cs="Arial"/>
                <w:szCs w:val="20"/>
              </w:rPr>
              <w:t>Sistema Integral de Administración del Espectro Radioeléctrico</w:t>
            </w:r>
          </w:p>
        </w:tc>
      </w:tr>
      <w:tr w:rsidR="00E6198A" w:rsidRPr="00F11433" w14:paraId="10129891" w14:textId="77777777" w:rsidTr="009E5AA0">
        <w:tc>
          <w:tcPr>
            <w:tcW w:w="1593" w:type="dxa"/>
            <w:shd w:val="clear" w:color="auto" w:fill="C5E0B3" w:themeFill="accent6" w:themeFillTint="66"/>
            <w:vAlign w:val="center"/>
          </w:tcPr>
          <w:p w14:paraId="1BDD316F" w14:textId="6E437575" w:rsidR="00E6198A" w:rsidRPr="00A90382" w:rsidRDefault="00E6198A" w:rsidP="00E6198A">
            <w:pPr>
              <w:tabs>
                <w:tab w:val="left" w:pos="284"/>
                <w:tab w:val="left" w:pos="426"/>
              </w:tabs>
              <w:jc w:val="center"/>
              <w:rPr>
                <w:rFonts w:cs="Arial"/>
                <w:b/>
                <w:szCs w:val="20"/>
              </w:rPr>
            </w:pPr>
            <w:r w:rsidRPr="00A90382">
              <w:rPr>
                <w:rFonts w:cs="Arial"/>
                <w:b/>
                <w:szCs w:val="20"/>
              </w:rPr>
              <w:t>SIT</w:t>
            </w:r>
          </w:p>
        </w:tc>
        <w:tc>
          <w:tcPr>
            <w:tcW w:w="7654" w:type="dxa"/>
          </w:tcPr>
          <w:p w14:paraId="0FBE3C0E" w14:textId="1C14A8AD" w:rsidR="00E6198A" w:rsidRPr="00A90382" w:rsidRDefault="00E6198A" w:rsidP="00E6198A">
            <w:pPr>
              <w:tabs>
                <w:tab w:val="left" w:pos="284"/>
                <w:tab w:val="left" w:pos="426"/>
              </w:tabs>
              <w:rPr>
                <w:rFonts w:cs="Arial"/>
                <w:szCs w:val="20"/>
              </w:rPr>
            </w:pPr>
            <w:r w:rsidRPr="00A90382">
              <w:rPr>
                <w:rFonts w:cs="Arial"/>
                <w:szCs w:val="20"/>
              </w:rPr>
              <w:t>Superintendencia de Telecomunicaciones</w:t>
            </w:r>
            <w:r w:rsidR="00693E82" w:rsidRPr="00A90382">
              <w:rPr>
                <w:rFonts w:cs="Arial"/>
                <w:szCs w:val="20"/>
              </w:rPr>
              <w:t xml:space="preserve"> de Guatemala</w:t>
            </w:r>
          </w:p>
        </w:tc>
      </w:tr>
      <w:tr w:rsidR="00E6198A" w:rsidRPr="00F11433" w14:paraId="6B16B8E5" w14:textId="77777777" w:rsidTr="009E5AA0">
        <w:tc>
          <w:tcPr>
            <w:tcW w:w="1593" w:type="dxa"/>
            <w:shd w:val="clear" w:color="auto" w:fill="C5E0B3" w:themeFill="accent6" w:themeFillTint="66"/>
            <w:vAlign w:val="center"/>
          </w:tcPr>
          <w:p w14:paraId="7AA37FEC" w14:textId="492ACE68" w:rsidR="00E6198A" w:rsidRPr="00A90382" w:rsidRDefault="00E6198A" w:rsidP="00E6198A">
            <w:pPr>
              <w:tabs>
                <w:tab w:val="left" w:pos="284"/>
                <w:tab w:val="left" w:pos="426"/>
              </w:tabs>
              <w:jc w:val="center"/>
              <w:rPr>
                <w:rFonts w:cs="Arial"/>
                <w:b/>
                <w:szCs w:val="20"/>
              </w:rPr>
            </w:pPr>
            <w:r w:rsidRPr="00A90382">
              <w:rPr>
                <w:rFonts w:cs="Arial"/>
                <w:b/>
                <w:szCs w:val="20"/>
              </w:rPr>
              <w:t>SSeTIC</w:t>
            </w:r>
          </w:p>
        </w:tc>
        <w:tc>
          <w:tcPr>
            <w:tcW w:w="7654" w:type="dxa"/>
          </w:tcPr>
          <w:p w14:paraId="6D6F8A3A" w14:textId="3E522367" w:rsidR="00E6198A" w:rsidRPr="00A90382" w:rsidRDefault="00E6198A" w:rsidP="00E6198A">
            <w:pPr>
              <w:tabs>
                <w:tab w:val="left" w:pos="284"/>
                <w:tab w:val="left" w:pos="426"/>
              </w:tabs>
              <w:rPr>
                <w:rFonts w:cs="Arial"/>
                <w:szCs w:val="20"/>
              </w:rPr>
            </w:pPr>
            <w:r w:rsidRPr="00A90382">
              <w:rPr>
                <w:rFonts w:cs="Arial"/>
                <w:szCs w:val="20"/>
              </w:rPr>
              <w:t>Subsecretaría de Tecnologías de la Información y las Comunicaciones</w:t>
            </w:r>
            <w:r w:rsidR="00693E82" w:rsidRPr="00A90382">
              <w:rPr>
                <w:rFonts w:cs="Arial"/>
                <w:szCs w:val="20"/>
              </w:rPr>
              <w:t xml:space="preserve"> de Argentina</w:t>
            </w:r>
          </w:p>
        </w:tc>
      </w:tr>
      <w:tr w:rsidR="00E6198A" w:rsidRPr="00F11433" w14:paraId="700BD4FB" w14:textId="77777777" w:rsidTr="009E5AA0">
        <w:tc>
          <w:tcPr>
            <w:tcW w:w="1593" w:type="dxa"/>
            <w:shd w:val="clear" w:color="auto" w:fill="C5E0B3" w:themeFill="accent6" w:themeFillTint="66"/>
            <w:vAlign w:val="center"/>
          </w:tcPr>
          <w:p w14:paraId="01F39052" w14:textId="3EC21516" w:rsidR="00E6198A" w:rsidRPr="00A90382" w:rsidRDefault="00E6198A" w:rsidP="00E6198A">
            <w:pPr>
              <w:tabs>
                <w:tab w:val="left" w:pos="284"/>
                <w:tab w:val="left" w:pos="426"/>
              </w:tabs>
              <w:jc w:val="center"/>
              <w:rPr>
                <w:rFonts w:cs="Arial"/>
                <w:b/>
                <w:szCs w:val="20"/>
              </w:rPr>
            </w:pPr>
            <w:r w:rsidRPr="00A90382">
              <w:rPr>
                <w:rFonts w:cs="Arial"/>
                <w:b/>
                <w:szCs w:val="20"/>
              </w:rPr>
              <w:t>SUBTEL</w:t>
            </w:r>
          </w:p>
        </w:tc>
        <w:tc>
          <w:tcPr>
            <w:tcW w:w="7654" w:type="dxa"/>
          </w:tcPr>
          <w:p w14:paraId="77F43E6D" w14:textId="67F9B159" w:rsidR="00E6198A" w:rsidRPr="00A90382" w:rsidRDefault="00E6198A" w:rsidP="00E6198A">
            <w:pPr>
              <w:tabs>
                <w:tab w:val="left" w:pos="284"/>
                <w:tab w:val="left" w:pos="426"/>
              </w:tabs>
              <w:rPr>
                <w:rFonts w:cs="Arial"/>
                <w:szCs w:val="20"/>
              </w:rPr>
            </w:pPr>
            <w:r w:rsidRPr="00A90382">
              <w:rPr>
                <w:rFonts w:cs="Arial"/>
                <w:szCs w:val="20"/>
              </w:rPr>
              <w:t>Subsecretaría de Telecomunicaciones</w:t>
            </w:r>
            <w:r w:rsidR="00693E82" w:rsidRPr="00A90382">
              <w:rPr>
                <w:rFonts w:cs="Arial"/>
                <w:szCs w:val="20"/>
              </w:rPr>
              <w:t xml:space="preserve"> de Chile</w:t>
            </w:r>
          </w:p>
        </w:tc>
      </w:tr>
      <w:tr w:rsidR="00E6198A" w:rsidRPr="00F11433" w14:paraId="0CE044D4" w14:textId="77777777" w:rsidTr="009E5AA0">
        <w:tc>
          <w:tcPr>
            <w:tcW w:w="1593" w:type="dxa"/>
            <w:shd w:val="clear" w:color="auto" w:fill="C5E0B3" w:themeFill="accent6" w:themeFillTint="66"/>
            <w:vAlign w:val="center"/>
          </w:tcPr>
          <w:p w14:paraId="002EC3B6" w14:textId="77777777" w:rsidR="00E6198A" w:rsidRPr="00A90382" w:rsidRDefault="00E6198A" w:rsidP="00E6198A">
            <w:pPr>
              <w:tabs>
                <w:tab w:val="left" w:pos="284"/>
                <w:tab w:val="left" w:pos="426"/>
              </w:tabs>
              <w:jc w:val="center"/>
              <w:rPr>
                <w:rFonts w:cs="Arial"/>
                <w:b/>
                <w:szCs w:val="20"/>
              </w:rPr>
            </w:pPr>
            <w:r w:rsidRPr="00A90382">
              <w:rPr>
                <w:rFonts w:cs="Arial"/>
                <w:b/>
                <w:szCs w:val="20"/>
              </w:rPr>
              <w:t>TIC</w:t>
            </w:r>
          </w:p>
        </w:tc>
        <w:tc>
          <w:tcPr>
            <w:tcW w:w="7654" w:type="dxa"/>
          </w:tcPr>
          <w:p w14:paraId="1D16C069" w14:textId="77777777" w:rsidR="00E6198A" w:rsidRPr="00A90382" w:rsidRDefault="00E6198A" w:rsidP="00E6198A">
            <w:pPr>
              <w:tabs>
                <w:tab w:val="left" w:pos="284"/>
                <w:tab w:val="left" w:pos="426"/>
              </w:tabs>
              <w:rPr>
                <w:rFonts w:cs="Arial"/>
                <w:szCs w:val="20"/>
              </w:rPr>
            </w:pPr>
            <w:r w:rsidRPr="00A90382">
              <w:rPr>
                <w:rFonts w:cs="Arial"/>
                <w:szCs w:val="20"/>
              </w:rPr>
              <w:t>Tecnologías de la Información y la Comunicación</w:t>
            </w:r>
          </w:p>
        </w:tc>
      </w:tr>
      <w:tr w:rsidR="00E6198A" w:rsidRPr="00F11433" w14:paraId="1DB9187F" w14:textId="77777777" w:rsidTr="009E5AA0">
        <w:tc>
          <w:tcPr>
            <w:tcW w:w="1593" w:type="dxa"/>
            <w:shd w:val="clear" w:color="auto" w:fill="C5E0B3" w:themeFill="accent6" w:themeFillTint="66"/>
            <w:vAlign w:val="center"/>
          </w:tcPr>
          <w:p w14:paraId="0F7FB69E" w14:textId="77777777" w:rsidR="00E6198A" w:rsidRPr="00A90382" w:rsidRDefault="00E6198A" w:rsidP="00E6198A">
            <w:pPr>
              <w:tabs>
                <w:tab w:val="left" w:pos="284"/>
                <w:tab w:val="left" w:pos="426"/>
              </w:tabs>
              <w:jc w:val="center"/>
              <w:rPr>
                <w:rFonts w:cs="Arial"/>
                <w:b/>
                <w:szCs w:val="20"/>
              </w:rPr>
            </w:pPr>
            <w:r w:rsidRPr="00A90382">
              <w:rPr>
                <w:rFonts w:cs="Arial"/>
                <w:b/>
                <w:szCs w:val="20"/>
              </w:rPr>
              <w:t>UIT</w:t>
            </w:r>
          </w:p>
        </w:tc>
        <w:tc>
          <w:tcPr>
            <w:tcW w:w="7654" w:type="dxa"/>
          </w:tcPr>
          <w:p w14:paraId="318D8877" w14:textId="77777777" w:rsidR="00E6198A" w:rsidRPr="00A90382" w:rsidRDefault="00E6198A" w:rsidP="00E6198A">
            <w:pPr>
              <w:tabs>
                <w:tab w:val="left" w:pos="284"/>
                <w:tab w:val="left" w:pos="426"/>
              </w:tabs>
              <w:rPr>
                <w:rFonts w:cs="Arial"/>
                <w:szCs w:val="20"/>
              </w:rPr>
            </w:pPr>
            <w:r w:rsidRPr="00A90382">
              <w:rPr>
                <w:rFonts w:cs="Arial"/>
                <w:szCs w:val="20"/>
              </w:rPr>
              <w:t>Unión Internacional de Telecomunicaciones</w:t>
            </w:r>
          </w:p>
        </w:tc>
      </w:tr>
      <w:tr w:rsidR="00E6198A" w:rsidRPr="00F11433" w14:paraId="1F50B2CE" w14:textId="77777777" w:rsidTr="009E5AA0">
        <w:tc>
          <w:tcPr>
            <w:tcW w:w="1593" w:type="dxa"/>
            <w:shd w:val="clear" w:color="auto" w:fill="C5E0B3" w:themeFill="accent6" w:themeFillTint="66"/>
            <w:vAlign w:val="center"/>
          </w:tcPr>
          <w:p w14:paraId="60ED7CC1" w14:textId="77777777" w:rsidR="00E6198A" w:rsidRPr="00E6198A" w:rsidRDefault="00E6198A" w:rsidP="00E6198A">
            <w:pPr>
              <w:tabs>
                <w:tab w:val="left" w:pos="284"/>
                <w:tab w:val="left" w:pos="426"/>
              </w:tabs>
              <w:jc w:val="center"/>
              <w:rPr>
                <w:rFonts w:cs="Arial"/>
                <w:b/>
                <w:szCs w:val="20"/>
              </w:rPr>
            </w:pPr>
            <w:r w:rsidRPr="00E6198A">
              <w:rPr>
                <w:rFonts w:cs="Arial"/>
                <w:b/>
                <w:szCs w:val="20"/>
              </w:rPr>
              <w:lastRenderedPageBreak/>
              <w:t>UIT-R</w:t>
            </w:r>
          </w:p>
        </w:tc>
        <w:tc>
          <w:tcPr>
            <w:tcW w:w="7654" w:type="dxa"/>
          </w:tcPr>
          <w:p w14:paraId="11D7CFEF" w14:textId="77777777" w:rsidR="00E6198A" w:rsidRPr="00693E82" w:rsidRDefault="00E6198A" w:rsidP="00E6198A">
            <w:pPr>
              <w:tabs>
                <w:tab w:val="left" w:pos="284"/>
                <w:tab w:val="left" w:pos="426"/>
              </w:tabs>
              <w:rPr>
                <w:rFonts w:cs="Arial"/>
                <w:szCs w:val="20"/>
              </w:rPr>
            </w:pPr>
            <w:r w:rsidRPr="00693E82">
              <w:rPr>
                <w:rFonts w:cs="Arial"/>
                <w:szCs w:val="20"/>
              </w:rPr>
              <w:t>Sector de Radiocomunicaciones de la UIT</w:t>
            </w:r>
          </w:p>
        </w:tc>
      </w:tr>
      <w:tr w:rsidR="00E6198A" w:rsidRPr="00C64B8F" w14:paraId="775CC89D" w14:textId="77777777" w:rsidTr="009E5AA0">
        <w:tc>
          <w:tcPr>
            <w:tcW w:w="1593" w:type="dxa"/>
            <w:shd w:val="clear" w:color="auto" w:fill="C5E0B3" w:themeFill="accent6" w:themeFillTint="66"/>
            <w:vAlign w:val="center"/>
          </w:tcPr>
          <w:p w14:paraId="111803A7" w14:textId="431B7168" w:rsidR="00E6198A" w:rsidRPr="00E6198A" w:rsidRDefault="00E6198A" w:rsidP="00E6198A">
            <w:pPr>
              <w:tabs>
                <w:tab w:val="left" w:pos="284"/>
                <w:tab w:val="left" w:pos="426"/>
              </w:tabs>
              <w:jc w:val="center"/>
              <w:rPr>
                <w:rFonts w:cs="Arial"/>
                <w:b/>
                <w:szCs w:val="20"/>
              </w:rPr>
            </w:pPr>
            <w:r w:rsidRPr="00E6198A">
              <w:rPr>
                <w:rFonts w:cs="Arial"/>
                <w:b/>
                <w:szCs w:val="20"/>
              </w:rPr>
              <w:t>U-NII</w:t>
            </w:r>
          </w:p>
        </w:tc>
        <w:tc>
          <w:tcPr>
            <w:tcW w:w="7654" w:type="dxa"/>
          </w:tcPr>
          <w:p w14:paraId="6150E48C" w14:textId="49C82BAF" w:rsidR="00E6198A" w:rsidRPr="00693E82" w:rsidRDefault="00E6198A" w:rsidP="00E6198A">
            <w:pPr>
              <w:tabs>
                <w:tab w:val="left" w:pos="284"/>
                <w:tab w:val="left" w:pos="426"/>
              </w:tabs>
              <w:rPr>
                <w:rFonts w:cs="Arial"/>
                <w:szCs w:val="20"/>
              </w:rPr>
            </w:pPr>
            <w:r w:rsidRPr="00693E82">
              <w:rPr>
                <w:rFonts w:cs="Arial"/>
                <w:szCs w:val="20"/>
              </w:rPr>
              <w:t>Infraestructura Nacional de Información Sin Licencia</w:t>
            </w:r>
          </w:p>
        </w:tc>
      </w:tr>
      <w:tr w:rsidR="00E6198A" w:rsidRPr="00F11433" w14:paraId="47075B0D" w14:textId="77777777" w:rsidTr="009E5AA0">
        <w:tc>
          <w:tcPr>
            <w:tcW w:w="1593" w:type="dxa"/>
            <w:shd w:val="clear" w:color="auto" w:fill="C5E0B3" w:themeFill="accent6" w:themeFillTint="66"/>
            <w:vAlign w:val="center"/>
          </w:tcPr>
          <w:p w14:paraId="302703CD" w14:textId="77777777" w:rsidR="00E6198A" w:rsidRPr="00E6198A" w:rsidRDefault="00E6198A" w:rsidP="00E6198A">
            <w:pPr>
              <w:tabs>
                <w:tab w:val="left" w:pos="284"/>
                <w:tab w:val="left" w:pos="426"/>
              </w:tabs>
              <w:jc w:val="center"/>
              <w:rPr>
                <w:rFonts w:cs="Arial"/>
                <w:b/>
                <w:szCs w:val="20"/>
              </w:rPr>
            </w:pPr>
            <w:r w:rsidRPr="00E6198A">
              <w:rPr>
                <w:rFonts w:cs="Arial"/>
                <w:b/>
                <w:szCs w:val="20"/>
              </w:rPr>
              <w:t>W</w:t>
            </w:r>
          </w:p>
        </w:tc>
        <w:tc>
          <w:tcPr>
            <w:tcW w:w="7654" w:type="dxa"/>
          </w:tcPr>
          <w:p w14:paraId="63C99288" w14:textId="512B8D20" w:rsidR="00E6198A" w:rsidRPr="00693E82" w:rsidRDefault="00E6198A" w:rsidP="00E6198A">
            <w:pPr>
              <w:tabs>
                <w:tab w:val="left" w:pos="284"/>
                <w:tab w:val="left" w:pos="426"/>
              </w:tabs>
              <w:rPr>
                <w:rFonts w:cs="Arial"/>
                <w:szCs w:val="20"/>
              </w:rPr>
            </w:pPr>
            <w:r w:rsidRPr="00693E82">
              <w:rPr>
                <w:rFonts w:cs="Arial"/>
                <w:szCs w:val="20"/>
              </w:rPr>
              <w:t>Unidad básica de potencia del Sistema Internacional de Unidades</w:t>
            </w:r>
          </w:p>
        </w:tc>
      </w:tr>
      <w:tr w:rsidR="00E6198A" w:rsidRPr="00F11433" w14:paraId="2E16F8D7" w14:textId="77777777" w:rsidTr="009E5AA0">
        <w:tc>
          <w:tcPr>
            <w:tcW w:w="1593" w:type="dxa"/>
            <w:shd w:val="clear" w:color="auto" w:fill="C5E0B3" w:themeFill="accent6" w:themeFillTint="66"/>
            <w:vAlign w:val="center"/>
          </w:tcPr>
          <w:p w14:paraId="003CCDEE" w14:textId="77777777" w:rsidR="00E6198A" w:rsidRPr="00F11433" w:rsidRDefault="00E6198A" w:rsidP="00E6198A">
            <w:pPr>
              <w:tabs>
                <w:tab w:val="left" w:pos="284"/>
                <w:tab w:val="left" w:pos="426"/>
              </w:tabs>
              <w:jc w:val="center"/>
              <w:rPr>
                <w:rFonts w:cs="Arial"/>
                <w:b/>
                <w:szCs w:val="20"/>
              </w:rPr>
            </w:pPr>
            <w:r w:rsidRPr="00F11433">
              <w:rPr>
                <w:rFonts w:cs="Arial"/>
                <w:b/>
                <w:szCs w:val="20"/>
              </w:rPr>
              <w:t>WAS/RLAN</w:t>
            </w:r>
          </w:p>
        </w:tc>
        <w:tc>
          <w:tcPr>
            <w:tcW w:w="7654" w:type="dxa"/>
          </w:tcPr>
          <w:p w14:paraId="37B4CC86" w14:textId="77777777" w:rsidR="00E6198A" w:rsidRPr="00F11433" w:rsidRDefault="00E6198A" w:rsidP="00E6198A">
            <w:pPr>
              <w:tabs>
                <w:tab w:val="left" w:pos="284"/>
                <w:tab w:val="left" w:pos="426"/>
              </w:tabs>
              <w:rPr>
                <w:rFonts w:cs="Arial"/>
                <w:szCs w:val="20"/>
              </w:rPr>
            </w:pPr>
            <w:r w:rsidRPr="00F11433">
              <w:rPr>
                <w:rFonts w:cs="Arial"/>
                <w:szCs w:val="20"/>
              </w:rPr>
              <w:t>Sistemas de Acceso Inalámbrico, incluidas las Redes Radioeléctricas de Área Local</w:t>
            </w:r>
          </w:p>
        </w:tc>
      </w:tr>
      <w:tr w:rsidR="00E6198A" w:rsidRPr="00F11433" w14:paraId="4EECD35A" w14:textId="77777777" w:rsidTr="009E5AA0">
        <w:tc>
          <w:tcPr>
            <w:tcW w:w="1593" w:type="dxa"/>
            <w:shd w:val="clear" w:color="auto" w:fill="C5E0B3" w:themeFill="accent6" w:themeFillTint="66"/>
            <w:vAlign w:val="center"/>
          </w:tcPr>
          <w:p w14:paraId="42550EE5" w14:textId="77777777" w:rsidR="00E6198A" w:rsidRPr="00F11433" w:rsidRDefault="00E6198A" w:rsidP="00E6198A">
            <w:pPr>
              <w:tabs>
                <w:tab w:val="left" w:pos="284"/>
                <w:tab w:val="left" w:pos="426"/>
              </w:tabs>
              <w:jc w:val="center"/>
              <w:rPr>
                <w:rFonts w:cs="Arial"/>
                <w:b/>
                <w:szCs w:val="20"/>
              </w:rPr>
            </w:pPr>
            <w:r w:rsidRPr="00F11433">
              <w:rPr>
                <w:rFonts w:cs="Arial"/>
                <w:b/>
                <w:szCs w:val="20"/>
              </w:rPr>
              <w:t>Wi-Fi</w:t>
            </w:r>
          </w:p>
        </w:tc>
        <w:tc>
          <w:tcPr>
            <w:tcW w:w="7654" w:type="dxa"/>
          </w:tcPr>
          <w:p w14:paraId="54294946" w14:textId="77777777" w:rsidR="00E6198A" w:rsidRPr="00F11433" w:rsidRDefault="00E6198A" w:rsidP="00E6198A">
            <w:pPr>
              <w:tabs>
                <w:tab w:val="left" w:pos="284"/>
                <w:tab w:val="left" w:pos="426"/>
              </w:tabs>
              <w:rPr>
                <w:rFonts w:cs="Arial"/>
                <w:szCs w:val="20"/>
              </w:rPr>
            </w:pPr>
            <w:r w:rsidRPr="00F11433">
              <w:rPr>
                <w:rFonts w:cs="Arial"/>
                <w:szCs w:val="20"/>
              </w:rPr>
              <w:t>Tecnología de red inalámbrica que opera mediante el estándar 802.11</w:t>
            </w:r>
          </w:p>
        </w:tc>
      </w:tr>
      <w:tr w:rsidR="00E6198A" w:rsidRPr="00F11433" w14:paraId="2D4928F8" w14:textId="77777777" w:rsidTr="009E5AA0">
        <w:tc>
          <w:tcPr>
            <w:tcW w:w="1593" w:type="dxa"/>
            <w:shd w:val="clear" w:color="auto" w:fill="C5E0B3" w:themeFill="accent6" w:themeFillTint="66"/>
            <w:vAlign w:val="center"/>
          </w:tcPr>
          <w:p w14:paraId="6E750420" w14:textId="77777777" w:rsidR="00E6198A" w:rsidRPr="00F11433" w:rsidRDefault="00E6198A" w:rsidP="00E6198A">
            <w:pPr>
              <w:tabs>
                <w:tab w:val="left" w:pos="284"/>
                <w:tab w:val="left" w:pos="426"/>
              </w:tabs>
              <w:jc w:val="center"/>
              <w:rPr>
                <w:rFonts w:cs="Arial"/>
                <w:b/>
                <w:szCs w:val="20"/>
              </w:rPr>
            </w:pPr>
            <w:r w:rsidRPr="00F11433">
              <w:rPr>
                <w:rFonts w:cs="Arial"/>
                <w:b/>
                <w:szCs w:val="20"/>
              </w:rPr>
              <w:t>Wi-Fi 6</w:t>
            </w:r>
          </w:p>
        </w:tc>
        <w:tc>
          <w:tcPr>
            <w:tcW w:w="7654" w:type="dxa"/>
          </w:tcPr>
          <w:p w14:paraId="1A2C3710" w14:textId="77777777" w:rsidR="00E6198A" w:rsidRPr="00F11433" w:rsidRDefault="00E6198A" w:rsidP="00E6198A">
            <w:pPr>
              <w:tabs>
                <w:tab w:val="left" w:pos="284"/>
                <w:tab w:val="left" w:pos="426"/>
              </w:tabs>
              <w:rPr>
                <w:rFonts w:cs="Arial"/>
                <w:szCs w:val="20"/>
              </w:rPr>
            </w:pPr>
            <w:r w:rsidRPr="00F11433">
              <w:rPr>
                <w:rFonts w:cs="Arial"/>
                <w:szCs w:val="20"/>
              </w:rPr>
              <w:t>Tecnología de red inalámbrica que opera mediante el estándar 802.11ax</w:t>
            </w:r>
          </w:p>
        </w:tc>
      </w:tr>
      <w:tr w:rsidR="00E6198A" w:rsidRPr="00F11433" w14:paraId="46BEF85F" w14:textId="77777777" w:rsidTr="009E5AA0">
        <w:tc>
          <w:tcPr>
            <w:tcW w:w="1593" w:type="dxa"/>
            <w:shd w:val="clear" w:color="auto" w:fill="C5E0B3" w:themeFill="accent6" w:themeFillTint="66"/>
            <w:vAlign w:val="center"/>
          </w:tcPr>
          <w:p w14:paraId="753CDFE1" w14:textId="03B68B86" w:rsidR="00E6198A" w:rsidRDefault="00E6198A" w:rsidP="00E6198A">
            <w:pPr>
              <w:tabs>
                <w:tab w:val="left" w:pos="284"/>
                <w:tab w:val="left" w:pos="426"/>
              </w:tabs>
              <w:jc w:val="center"/>
              <w:rPr>
                <w:rFonts w:cs="Arial"/>
                <w:b/>
                <w:szCs w:val="20"/>
              </w:rPr>
            </w:pPr>
            <w:r>
              <w:rPr>
                <w:rFonts w:cs="Arial"/>
                <w:b/>
                <w:szCs w:val="20"/>
              </w:rPr>
              <w:t>3GPP</w:t>
            </w:r>
          </w:p>
        </w:tc>
        <w:tc>
          <w:tcPr>
            <w:tcW w:w="7654" w:type="dxa"/>
          </w:tcPr>
          <w:p w14:paraId="3B65AD87" w14:textId="7FCA08D3" w:rsidR="00E6198A" w:rsidRDefault="00E6198A" w:rsidP="00E6198A">
            <w:pPr>
              <w:tabs>
                <w:tab w:val="left" w:pos="284"/>
                <w:tab w:val="left" w:pos="426"/>
              </w:tabs>
              <w:rPr>
                <w:rFonts w:cs="Arial"/>
                <w:szCs w:val="20"/>
              </w:rPr>
            </w:pPr>
            <w:r>
              <w:rPr>
                <w:rFonts w:cs="Arial"/>
                <w:szCs w:val="20"/>
              </w:rPr>
              <w:t>Proyecto de Asociación de Tercera Generación</w:t>
            </w:r>
          </w:p>
        </w:tc>
      </w:tr>
      <w:tr w:rsidR="00E6198A" w:rsidRPr="00F11433" w14:paraId="135BECBF" w14:textId="77777777" w:rsidTr="009E5AA0">
        <w:tc>
          <w:tcPr>
            <w:tcW w:w="1593" w:type="dxa"/>
            <w:shd w:val="clear" w:color="auto" w:fill="C5E0B3" w:themeFill="accent6" w:themeFillTint="66"/>
            <w:vAlign w:val="center"/>
          </w:tcPr>
          <w:p w14:paraId="301392A1" w14:textId="086A08DC" w:rsidR="00E6198A" w:rsidRDefault="00E6198A" w:rsidP="00E6198A">
            <w:pPr>
              <w:tabs>
                <w:tab w:val="left" w:pos="284"/>
                <w:tab w:val="left" w:pos="426"/>
              </w:tabs>
              <w:jc w:val="center"/>
              <w:rPr>
                <w:rFonts w:cs="Arial"/>
                <w:b/>
                <w:szCs w:val="20"/>
              </w:rPr>
            </w:pPr>
            <w:r>
              <w:rPr>
                <w:rFonts w:cs="Arial"/>
                <w:b/>
                <w:szCs w:val="20"/>
              </w:rPr>
              <w:t>5G</w:t>
            </w:r>
          </w:p>
        </w:tc>
        <w:tc>
          <w:tcPr>
            <w:tcW w:w="7654" w:type="dxa"/>
          </w:tcPr>
          <w:p w14:paraId="79ECFABC" w14:textId="66D0836D" w:rsidR="00E6198A" w:rsidRDefault="00E6198A" w:rsidP="00E6198A">
            <w:pPr>
              <w:tabs>
                <w:tab w:val="left" w:pos="284"/>
                <w:tab w:val="left" w:pos="426"/>
              </w:tabs>
              <w:rPr>
                <w:rFonts w:cs="Arial"/>
                <w:szCs w:val="20"/>
              </w:rPr>
            </w:pPr>
            <w:r>
              <w:rPr>
                <w:rFonts w:cs="Arial"/>
                <w:szCs w:val="20"/>
              </w:rPr>
              <w:t>5ta generación de telefonía móvil</w:t>
            </w:r>
          </w:p>
        </w:tc>
      </w:tr>
      <w:tr w:rsidR="00E6198A" w:rsidRPr="00F11433" w14:paraId="4CF78139" w14:textId="77777777" w:rsidTr="009E5AA0">
        <w:tc>
          <w:tcPr>
            <w:tcW w:w="1593" w:type="dxa"/>
            <w:shd w:val="clear" w:color="auto" w:fill="C5E0B3" w:themeFill="accent6" w:themeFillTint="66"/>
            <w:vAlign w:val="center"/>
          </w:tcPr>
          <w:p w14:paraId="34B4A331" w14:textId="11A591A3" w:rsidR="00E6198A" w:rsidRDefault="00E6198A" w:rsidP="00E6198A">
            <w:pPr>
              <w:tabs>
                <w:tab w:val="left" w:pos="284"/>
                <w:tab w:val="left" w:pos="426"/>
              </w:tabs>
              <w:jc w:val="center"/>
              <w:rPr>
                <w:rFonts w:cs="Arial"/>
                <w:b/>
                <w:szCs w:val="20"/>
              </w:rPr>
            </w:pPr>
            <w:r>
              <w:rPr>
                <w:rFonts w:cs="Arial"/>
                <w:b/>
                <w:szCs w:val="20"/>
              </w:rPr>
              <w:t>5G NR-U</w:t>
            </w:r>
          </w:p>
        </w:tc>
        <w:tc>
          <w:tcPr>
            <w:tcW w:w="7654" w:type="dxa"/>
          </w:tcPr>
          <w:p w14:paraId="10E56F9D" w14:textId="406C3121" w:rsidR="00E6198A" w:rsidRPr="00F11433" w:rsidRDefault="00E6198A" w:rsidP="00E6198A">
            <w:pPr>
              <w:tabs>
                <w:tab w:val="left" w:pos="284"/>
                <w:tab w:val="left" w:pos="426"/>
              </w:tabs>
              <w:rPr>
                <w:rFonts w:cs="Arial"/>
                <w:szCs w:val="20"/>
              </w:rPr>
            </w:pPr>
            <w:r>
              <w:rPr>
                <w:rFonts w:cs="Arial"/>
                <w:szCs w:val="20"/>
              </w:rPr>
              <w:t>Estándar de 5ta generación de telefonía móvil capaz de aprovechar espectro libre</w:t>
            </w:r>
          </w:p>
        </w:tc>
      </w:tr>
    </w:tbl>
    <w:p w14:paraId="16761263" w14:textId="77777777" w:rsidR="00DF2442" w:rsidRDefault="00DF2442" w:rsidP="001C776F">
      <w:pPr>
        <w:rPr>
          <w:color w:val="70AD47" w:themeColor="accent6"/>
          <w:sz w:val="22"/>
        </w:rPr>
      </w:pPr>
      <w:bookmarkStart w:id="9" w:name="_Toc41411020"/>
      <w:bookmarkStart w:id="10" w:name="_Toc41583606"/>
      <w:bookmarkStart w:id="11" w:name="_Toc43287199"/>
      <w:bookmarkStart w:id="12" w:name="_Toc43288369"/>
      <w:bookmarkStart w:id="13" w:name="_Toc43291004"/>
      <w:bookmarkStart w:id="14" w:name="_Toc44942700"/>
      <w:bookmarkStart w:id="15" w:name="_Toc45051943"/>
      <w:bookmarkStart w:id="16" w:name="_Toc45052197"/>
      <w:bookmarkStart w:id="17" w:name="_Toc48578264"/>
      <w:bookmarkStart w:id="18" w:name="_Toc48645402"/>
      <w:bookmarkStart w:id="19" w:name="_Toc48658016"/>
      <w:bookmarkStart w:id="20" w:name="_Toc48662338"/>
      <w:bookmarkStart w:id="21" w:name="_Toc48672054"/>
      <w:bookmarkStart w:id="22" w:name="_Toc48672698"/>
      <w:bookmarkStart w:id="23" w:name="_Toc48674098"/>
      <w:bookmarkStart w:id="24" w:name="_Toc48821229"/>
      <w:bookmarkStart w:id="25" w:name="_Toc48836808"/>
      <w:bookmarkStart w:id="26" w:name="_Toc48841503"/>
      <w:bookmarkStart w:id="27" w:name="_Toc50407708"/>
      <w:bookmarkStart w:id="28" w:name="_Toc50408271"/>
      <w:bookmarkStart w:id="29" w:name="_Toc54623569"/>
      <w:bookmarkEnd w:id="5"/>
      <w:bookmarkEnd w:id="6"/>
      <w:bookmarkEnd w:id="9"/>
      <w:bookmarkEnd w:id="10"/>
      <w:bookmarkEnd w:id="11"/>
      <w:bookmarkEnd w:id="12"/>
      <w:bookmarkEnd w:id="13"/>
      <w:r>
        <w:br w:type="page"/>
      </w:r>
    </w:p>
    <w:p w14:paraId="27E132C3" w14:textId="61550A39" w:rsidR="0042198B" w:rsidRPr="009E5AA0" w:rsidRDefault="009E5AA0" w:rsidP="00F201C7">
      <w:pPr>
        <w:pStyle w:val="Ttulo1"/>
      </w:pPr>
      <w:bookmarkStart w:id="30" w:name="_Toc71020091"/>
      <w:bookmarkStart w:id="31" w:name="_Toc71737162"/>
      <w:r w:rsidRPr="009E5AA0">
        <w:lastRenderedPageBreak/>
        <w:t>I</w:t>
      </w:r>
      <w:bookmarkEnd w:id="14"/>
      <w:r w:rsidRPr="009E5AA0">
        <w:t>NTRODUCCIÓN</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D5F110C" w14:textId="3722BDB6" w:rsidR="00D96D32" w:rsidRPr="00A510F6" w:rsidRDefault="00C711F3" w:rsidP="00A510F6">
      <w:pPr>
        <w:rPr>
          <w:rFonts w:cs="Arial"/>
          <w:sz w:val="22"/>
        </w:rPr>
      </w:pPr>
      <w:r w:rsidRPr="00A510F6">
        <w:rPr>
          <w:rFonts w:cs="Arial"/>
          <w:sz w:val="22"/>
        </w:rPr>
        <w:t>El presente</w:t>
      </w:r>
      <w:r w:rsidR="00D96D32" w:rsidRPr="00A510F6">
        <w:rPr>
          <w:rFonts w:cs="Arial"/>
          <w:sz w:val="22"/>
        </w:rPr>
        <w:t xml:space="preserve"> </w:t>
      </w:r>
      <w:r w:rsidR="004369DF" w:rsidRPr="00A510F6">
        <w:rPr>
          <w:rFonts w:cs="Arial"/>
          <w:sz w:val="22"/>
        </w:rPr>
        <w:t>documento</w:t>
      </w:r>
      <w:r w:rsidR="00D96D32" w:rsidRPr="00A510F6">
        <w:rPr>
          <w:rFonts w:cs="Arial"/>
          <w:sz w:val="22"/>
        </w:rPr>
        <w:t xml:space="preserve"> </w:t>
      </w:r>
      <w:r w:rsidR="00DB1990" w:rsidRPr="00A510F6">
        <w:rPr>
          <w:rFonts w:cs="Arial"/>
          <w:sz w:val="22"/>
        </w:rPr>
        <w:t>contiene informaci</w:t>
      </w:r>
      <w:r w:rsidR="00336400" w:rsidRPr="00A510F6">
        <w:rPr>
          <w:rFonts w:cs="Arial"/>
          <w:sz w:val="22"/>
        </w:rPr>
        <w:t>ón general</w:t>
      </w:r>
      <w:r w:rsidR="00DB1990" w:rsidRPr="00A510F6">
        <w:rPr>
          <w:rFonts w:cs="Arial"/>
          <w:sz w:val="22"/>
        </w:rPr>
        <w:t xml:space="preserve"> respecto del </w:t>
      </w:r>
      <w:r w:rsidR="003903C0" w:rsidRPr="00A510F6">
        <w:rPr>
          <w:rFonts w:cs="Arial"/>
          <w:sz w:val="22"/>
        </w:rPr>
        <w:t>uso</w:t>
      </w:r>
      <w:r w:rsidR="00370DE1" w:rsidRPr="00A510F6">
        <w:rPr>
          <w:rFonts w:cs="Arial"/>
          <w:sz w:val="22"/>
        </w:rPr>
        <w:t xml:space="preserve">, aprovechamiento y explotación </w:t>
      </w:r>
      <w:r w:rsidR="004D26E2" w:rsidRPr="00A510F6">
        <w:rPr>
          <w:rFonts w:cs="Arial"/>
          <w:sz w:val="22"/>
        </w:rPr>
        <w:t>de</w:t>
      </w:r>
      <w:r w:rsidR="00E50FA2" w:rsidRPr="00A510F6">
        <w:rPr>
          <w:rFonts w:cs="Arial"/>
          <w:sz w:val="22"/>
        </w:rPr>
        <w:t xml:space="preserve"> la</w:t>
      </w:r>
      <w:r w:rsidR="008F6669" w:rsidRPr="00A510F6">
        <w:rPr>
          <w:rFonts w:cs="Arial"/>
          <w:sz w:val="22"/>
        </w:rPr>
        <w:t xml:space="preserve"> </w:t>
      </w:r>
      <w:r w:rsidR="00DB1990" w:rsidRPr="00A510F6">
        <w:rPr>
          <w:rFonts w:cs="Arial"/>
          <w:sz w:val="22"/>
        </w:rPr>
        <w:t xml:space="preserve">banda de frecuencias 5925-7125 MHz, </w:t>
      </w:r>
      <w:r w:rsidR="00AA6261" w:rsidRPr="00A510F6">
        <w:rPr>
          <w:rFonts w:cs="Arial"/>
          <w:sz w:val="22"/>
        </w:rPr>
        <w:t>la cual e</w:t>
      </w:r>
      <w:r w:rsidR="00E93855">
        <w:rPr>
          <w:rFonts w:cs="Arial"/>
          <w:sz w:val="22"/>
        </w:rPr>
        <w:t>s conocida comúnmente</w:t>
      </w:r>
      <w:r w:rsidR="00A72402" w:rsidRPr="00A510F6">
        <w:rPr>
          <w:rFonts w:cs="Arial"/>
          <w:sz w:val="22"/>
        </w:rPr>
        <w:t xml:space="preserve"> como</w:t>
      </w:r>
      <w:r w:rsidR="00AA6261" w:rsidRPr="00A510F6">
        <w:rPr>
          <w:rFonts w:cs="Arial"/>
          <w:sz w:val="22"/>
        </w:rPr>
        <w:t xml:space="preserve"> </w:t>
      </w:r>
      <w:r w:rsidR="00DB1990" w:rsidRPr="00A510F6">
        <w:rPr>
          <w:rFonts w:cs="Arial"/>
          <w:sz w:val="22"/>
        </w:rPr>
        <w:t>“</w:t>
      </w:r>
      <w:r w:rsidR="00F94E9E" w:rsidRPr="00A510F6">
        <w:rPr>
          <w:rFonts w:cs="Arial"/>
          <w:sz w:val="22"/>
        </w:rPr>
        <w:t>b</w:t>
      </w:r>
      <w:r w:rsidR="00DF56EC" w:rsidRPr="00A510F6">
        <w:rPr>
          <w:rFonts w:cs="Arial"/>
          <w:sz w:val="22"/>
        </w:rPr>
        <w:t>anda 6 GHz</w:t>
      </w:r>
      <w:r w:rsidR="00DB1990" w:rsidRPr="00A510F6">
        <w:rPr>
          <w:rFonts w:cs="Arial"/>
          <w:sz w:val="22"/>
        </w:rPr>
        <w:t>”</w:t>
      </w:r>
      <w:r w:rsidR="00EF51AD">
        <w:rPr>
          <w:rFonts w:cs="Arial"/>
          <w:sz w:val="22"/>
        </w:rPr>
        <w:t>.</w:t>
      </w:r>
    </w:p>
    <w:p w14:paraId="7A687039" w14:textId="7D96A7C5" w:rsidR="005B7365" w:rsidRPr="00F97A8D" w:rsidRDefault="00336400" w:rsidP="00A510F6">
      <w:pPr>
        <w:rPr>
          <w:rFonts w:cs="Arial"/>
          <w:sz w:val="22"/>
        </w:rPr>
      </w:pPr>
      <w:r>
        <w:rPr>
          <w:rFonts w:cs="Arial"/>
          <w:sz w:val="22"/>
        </w:rPr>
        <w:t>E</w:t>
      </w:r>
      <w:r w:rsidR="00D96D32" w:rsidRPr="00F97A8D">
        <w:rPr>
          <w:rFonts w:cs="Arial"/>
          <w:sz w:val="22"/>
        </w:rPr>
        <w:t>n primera instancia</w:t>
      </w:r>
      <w:r w:rsidR="005B7365" w:rsidRPr="00F97A8D">
        <w:rPr>
          <w:rFonts w:cs="Arial"/>
          <w:sz w:val="22"/>
        </w:rPr>
        <w:t xml:space="preserve"> </w:t>
      </w:r>
      <w:r w:rsidR="00E50FA2" w:rsidRPr="00F97A8D">
        <w:rPr>
          <w:rFonts w:cs="Arial"/>
          <w:sz w:val="22"/>
        </w:rPr>
        <w:t>se</w:t>
      </w:r>
      <w:r w:rsidR="001F5330" w:rsidRPr="00F97A8D">
        <w:rPr>
          <w:rFonts w:cs="Arial"/>
          <w:sz w:val="22"/>
        </w:rPr>
        <w:t xml:space="preserve"> </w:t>
      </w:r>
      <w:r w:rsidR="00E50FA2" w:rsidRPr="00F97A8D">
        <w:rPr>
          <w:rFonts w:cs="Arial"/>
          <w:sz w:val="22"/>
        </w:rPr>
        <w:t>describen</w:t>
      </w:r>
      <w:r w:rsidR="005B7365" w:rsidRPr="00F97A8D">
        <w:rPr>
          <w:rFonts w:cs="Arial"/>
          <w:sz w:val="22"/>
        </w:rPr>
        <w:t xml:space="preserve"> las atribuciones que la Constitución</w:t>
      </w:r>
      <w:r w:rsidR="00213901">
        <w:rPr>
          <w:rFonts w:cs="Arial"/>
          <w:sz w:val="22"/>
        </w:rPr>
        <w:t>,</w:t>
      </w:r>
      <w:r w:rsidR="005B7365" w:rsidRPr="00F97A8D">
        <w:rPr>
          <w:rFonts w:cs="Arial"/>
          <w:sz w:val="22"/>
        </w:rPr>
        <w:t xml:space="preserve"> la Ley</w:t>
      </w:r>
      <w:r w:rsidR="00213901">
        <w:rPr>
          <w:rFonts w:cs="Arial"/>
          <w:sz w:val="22"/>
        </w:rPr>
        <w:t xml:space="preserve"> y el Estatuto </w:t>
      </w:r>
      <w:r w:rsidR="00857736">
        <w:rPr>
          <w:rFonts w:cs="Arial"/>
          <w:sz w:val="22"/>
        </w:rPr>
        <w:t>Orgánico</w:t>
      </w:r>
      <w:r w:rsidR="00213901">
        <w:rPr>
          <w:rFonts w:cs="Arial"/>
          <w:sz w:val="22"/>
        </w:rPr>
        <w:t>, confieren</w:t>
      </w:r>
      <w:r w:rsidR="005B7365" w:rsidRPr="00F97A8D">
        <w:rPr>
          <w:rFonts w:cs="Arial"/>
          <w:sz w:val="22"/>
        </w:rPr>
        <w:t xml:space="preserve"> al Instituto </w:t>
      </w:r>
      <w:r w:rsidR="00213901">
        <w:rPr>
          <w:rFonts w:cs="Arial"/>
          <w:kern w:val="1"/>
          <w:sz w:val="22"/>
          <w:lang w:eastAsia="ar-SA"/>
        </w:rPr>
        <w:t xml:space="preserve">para ejercer </w:t>
      </w:r>
      <w:r w:rsidR="005B7365" w:rsidRPr="00F97A8D">
        <w:rPr>
          <w:rFonts w:cs="Arial"/>
          <w:kern w:val="1"/>
          <w:sz w:val="22"/>
          <w:lang w:eastAsia="ar-SA"/>
        </w:rPr>
        <w:t>la regulación, promoción y supervisión del uso, aprovechamiento y explotación del espectro radioeléctrico</w:t>
      </w:r>
      <w:r w:rsidR="00213901">
        <w:rPr>
          <w:rFonts w:cs="Arial"/>
          <w:kern w:val="1"/>
          <w:sz w:val="22"/>
          <w:lang w:eastAsia="ar-SA"/>
        </w:rPr>
        <w:t xml:space="preserve"> para </w:t>
      </w:r>
      <w:r w:rsidR="005B7365" w:rsidRPr="00F97A8D">
        <w:rPr>
          <w:rFonts w:cs="Arial"/>
          <w:kern w:val="1"/>
          <w:sz w:val="22"/>
          <w:lang w:eastAsia="ar-SA"/>
        </w:rPr>
        <w:t>la prestación de los servicios de radiod</w:t>
      </w:r>
      <w:r w:rsidR="006632DB" w:rsidRPr="00F97A8D">
        <w:rPr>
          <w:rFonts w:cs="Arial"/>
          <w:kern w:val="1"/>
          <w:sz w:val="22"/>
          <w:lang w:eastAsia="ar-SA"/>
        </w:rPr>
        <w:t>ifusión y de telecomunicaciones</w:t>
      </w:r>
      <w:r w:rsidR="00213901">
        <w:rPr>
          <w:rFonts w:cs="Arial"/>
          <w:kern w:val="1"/>
          <w:sz w:val="22"/>
          <w:lang w:eastAsia="ar-SA"/>
        </w:rPr>
        <w:t xml:space="preserve"> en México</w:t>
      </w:r>
      <w:r w:rsidR="00622626" w:rsidRPr="00F97A8D">
        <w:rPr>
          <w:rFonts w:cs="Arial"/>
          <w:kern w:val="1"/>
          <w:sz w:val="22"/>
          <w:lang w:eastAsia="ar-SA"/>
        </w:rPr>
        <w:t>, así como del acceso a la infraestructura activa y pasiva y otros insumos esenciales,</w:t>
      </w:r>
      <w:r w:rsidR="005B7365" w:rsidRPr="00F97A8D">
        <w:rPr>
          <w:rFonts w:cs="Arial"/>
          <w:kern w:val="1"/>
          <w:sz w:val="22"/>
          <w:lang w:eastAsia="ar-SA"/>
        </w:rPr>
        <w:t xml:space="preserve"> además de dictar cuales son los objetivos </w:t>
      </w:r>
      <w:r w:rsidR="00EC45CA" w:rsidRPr="00F97A8D">
        <w:rPr>
          <w:rFonts w:cs="Arial"/>
          <w:kern w:val="1"/>
          <w:sz w:val="22"/>
          <w:lang w:eastAsia="ar-SA"/>
        </w:rPr>
        <w:t>generales</w:t>
      </w:r>
      <w:r w:rsidR="00B60C3B" w:rsidRPr="00F97A8D">
        <w:rPr>
          <w:rFonts w:cs="Arial"/>
          <w:kern w:val="1"/>
          <w:sz w:val="22"/>
          <w:lang w:eastAsia="ar-SA"/>
        </w:rPr>
        <w:t xml:space="preserve"> que persigue</w:t>
      </w:r>
      <w:r w:rsidR="005B7365" w:rsidRPr="00F97A8D">
        <w:rPr>
          <w:rFonts w:cs="Arial"/>
          <w:kern w:val="1"/>
          <w:sz w:val="22"/>
          <w:lang w:eastAsia="ar-SA"/>
        </w:rPr>
        <w:t xml:space="preserve"> </w:t>
      </w:r>
      <w:r w:rsidR="001F5330" w:rsidRPr="00F97A8D">
        <w:rPr>
          <w:rFonts w:cs="Arial"/>
          <w:kern w:val="1"/>
          <w:sz w:val="22"/>
          <w:lang w:eastAsia="ar-SA"/>
        </w:rPr>
        <w:t>durante</w:t>
      </w:r>
      <w:r w:rsidR="005B7365" w:rsidRPr="00F97A8D">
        <w:rPr>
          <w:rFonts w:cs="Arial"/>
          <w:kern w:val="1"/>
          <w:sz w:val="22"/>
          <w:lang w:eastAsia="ar-SA"/>
        </w:rPr>
        <w:t xml:space="preserve"> la planeación y administración del </w:t>
      </w:r>
      <w:r w:rsidR="00AF77E5" w:rsidRPr="00F97A8D">
        <w:rPr>
          <w:rFonts w:cs="Arial"/>
          <w:kern w:val="1"/>
          <w:sz w:val="22"/>
          <w:lang w:eastAsia="ar-SA"/>
        </w:rPr>
        <w:t>recurso espectral</w:t>
      </w:r>
      <w:r w:rsidR="00622626" w:rsidRPr="00F97A8D">
        <w:rPr>
          <w:rFonts w:cs="Arial"/>
          <w:kern w:val="1"/>
          <w:sz w:val="22"/>
          <w:lang w:eastAsia="ar-SA"/>
        </w:rPr>
        <w:t xml:space="preserve"> </w:t>
      </w:r>
      <w:r w:rsidR="00AF77E5" w:rsidRPr="00F97A8D">
        <w:rPr>
          <w:rFonts w:cs="Arial"/>
          <w:kern w:val="1"/>
          <w:sz w:val="22"/>
          <w:lang w:eastAsia="ar-SA"/>
        </w:rPr>
        <w:t>en los ámbitos de uso eficaz y la clasificación de f</w:t>
      </w:r>
      <w:r w:rsidR="00B60C3B" w:rsidRPr="00F97A8D">
        <w:rPr>
          <w:rFonts w:cs="Arial"/>
          <w:kern w:val="1"/>
          <w:sz w:val="22"/>
          <w:lang w:eastAsia="ar-SA"/>
        </w:rPr>
        <w:t>recuencias como espectro libre</w:t>
      </w:r>
      <w:r w:rsidR="001F5330" w:rsidRPr="00F97A8D">
        <w:rPr>
          <w:rFonts w:cs="Arial"/>
          <w:kern w:val="1"/>
          <w:sz w:val="22"/>
          <w:lang w:eastAsia="ar-SA"/>
        </w:rPr>
        <w:t>.</w:t>
      </w:r>
    </w:p>
    <w:p w14:paraId="67DED477" w14:textId="1463F0B8" w:rsidR="005B7365" w:rsidRPr="00F97A8D" w:rsidRDefault="0004132D" w:rsidP="00A510F6">
      <w:pPr>
        <w:rPr>
          <w:rFonts w:cs="Arial"/>
          <w:sz w:val="22"/>
        </w:rPr>
      </w:pPr>
      <w:r w:rsidRPr="00F97A8D">
        <w:rPr>
          <w:rFonts w:cs="Arial"/>
          <w:sz w:val="22"/>
        </w:rPr>
        <w:t>Posteriormente</w:t>
      </w:r>
      <w:r w:rsidR="005B7365" w:rsidRPr="00F97A8D">
        <w:rPr>
          <w:rFonts w:cs="Arial"/>
          <w:sz w:val="22"/>
        </w:rPr>
        <w:t xml:space="preserve"> se </w:t>
      </w:r>
      <w:r w:rsidR="00213901">
        <w:rPr>
          <w:rFonts w:cs="Arial"/>
          <w:sz w:val="22"/>
        </w:rPr>
        <w:t xml:space="preserve">incluye información respecto </w:t>
      </w:r>
      <w:r w:rsidR="00E92F7C">
        <w:rPr>
          <w:rFonts w:cs="Arial"/>
          <w:sz w:val="22"/>
        </w:rPr>
        <w:t>de</w:t>
      </w:r>
      <w:r w:rsidR="00213901">
        <w:rPr>
          <w:rFonts w:cs="Arial"/>
          <w:sz w:val="22"/>
        </w:rPr>
        <w:t xml:space="preserve"> la situación</w:t>
      </w:r>
      <w:r w:rsidR="005B7365" w:rsidRPr="00F97A8D">
        <w:rPr>
          <w:rFonts w:cs="Arial"/>
          <w:sz w:val="22"/>
        </w:rPr>
        <w:t xml:space="preserve"> actual de la </w:t>
      </w:r>
      <w:r w:rsidR="00AA6261">
        <w:rPr>
          <w:rFonts w:cs="Arial"/>
          <w:sz w:val="22"/>
        </w:rPr>
        <w:t>banda de frecuencias 5925-7125 MHz</w:t>
      </w:r>
      <w:r w:rsidR="00CA1227" w:rsidRPr="00F97A8D">
        <w:rPr>
          <w:rFonts w:cs="Arial"/>
          <w:sz w:val="22"/>
        </w:rPr>
        <w:t xml:space="preserve"> en el entorno</w:t>
      </w:r>
      <w:r w:rsidR="001F5330" w:rsidRPr="00F97A8D">
        <w:rPr>
          <w:rFonts w:cs="Arial"/>
          <w:sz w:val="22"/>
        </w:rPr>
        <w:t xml:space="preserve"> </w:t>
      </w:r>
      <w:r w:rsidR="00CA1227" w:rsidRPr="00F97A8D">
        <w:rPr>
          <w:rFonts w:cs="Arial"/>
          <w:sz w:val="22"/>
        </w:rPr>
        <w:t>nacional,</w:t>
      </w:r>
      <w:r w:rsidR="001F5330" w:rsidRPr="00F97A8D">
        <w:rPr>
          <w:rFonts w:cs="Arial"/>
          <w:sz w:val="22"/>
        </w:rPr>
        <w:t xml:space="preserve"> e</w:t>
      </w:r>
      <w:r w:rsidR="00CA1227" w:rsidRPr="00F97A8D">
        <w:rPr>
          <w:rFonts w:cs="Arial"/>
          <w:sz w:val="22"/>
        </w:rPr>
        <w:t>n donde se denota</w:t>
      </w:r>
      <w:r w:rsidR="001F5330" w:rsidRPr="00F97A8D">
        <w:rPr>
          <w:rFonts w:cs="Arial"/>
          <w:sz w:val="22"/>
        </w:rPr>
        <w:t xml:space="preserve"> la atribución dictada por el CNAF</w:t>
      </w:r>
      <w:r w:rsidRPr="00F97A8D">
        <w:rPr>
          <w:rFonts w:cs="Arial"/>
          <w:sz w:val="22"/>
        </w:rPr>
        <w:t xml:space="preserve"> vigente</w:t>
      </w:r>
      <w:r w:rsidR="00786958">
        <w:rPr>
          <w:rFonts w:cs="Arial"/>
          <w:sz w:val="22"/>
        </w:rPr>
        <w:t xml:space="preserve"> y</w:t>
      </w:r>
      <w:r w:rsidR="001F5330" w:rsidRPr="00F97A8D">
        <w:rPr>
          <w:rFonts w:cs="Arial"/>
          <w:sz w:val="22"/>
        </w:rPr>
        <w:t xml:space="preserve"> el u</w:t>
      </w:r>
      <w:r w:rsidR="00EC45CA" w:rsidRPr="00F97A8D">
        <w:rPr>
          <w:rFonts w:cs="Arial"/>
          <w:sz w:val="22"/>
        </w:rPr>
        <w:t>so que se le da a est</w:t>
      </w:r>
      <w:r w:rsidR="00810A88" w:rsidRPr="00F97A8D">
        <w:rPr>
          <w:rFonts w:cs="Arial"/>
          <w:sz w:val="22"/>
        </w:rPr>
        <w:t>a</w:t>
      </w:r>
      <w:r w:rsidR="00EC45CA" w:rsidRPr="00F97A8D">
        <w:rPr>
          <w:rFonts w:cs="Arial"/>
          <w:sz w:val="22"/>
        </w:rPr>
        <w:t xml:space="preserve"> </w:t>
      </w:r>
      <w:r w:rsidR="00810A88" w:rsidRPr="00F97A8D">
        <w:rPr>
          <w:rFonts w:cs="Arial"/>
          <w:sz w:val="22"/>
        </w:rPr>
        <w:t>banda</w:t>
      </w:r>
      <w:r w:rsidR="001F5330" w:rsidRPr="00F97A8D">
        <w:rPr>
          <w:rFonts w:cs="Arial"/>
          <w:sz w:val="22"/>
        </w:rPr>
        <w:t xml:space="preserve"> de frecuencias</w:t>
      </w:r>
      <w:r w:rsidRPr="00F97A8D">
        <w:rPr>
          <w:rFonts w:cs="Arial"/>
          <w:sz w:val="22"/>
        </w:rPr>
        <w:t xml:space="preserve"> </w:t>
      </w:r>
      <w:r w:rsidR="00B730D5" w:rsidRPr="00F97A8D">
        <w:rPr>
          <w:rFonts w:cs="Arial"/>
          <w:sz w:val="22"/>
        </w:rPr>
        <w:t>en México</w:t>
      </w:r>
      <w:r w:rsidR="006501E4" w:rsidRPr="00F97A8D">
        <w:rPr>
          <w:rFonts w:cs="Arial"/>
          <w:sz w:val="22"/>
        </w:rPr>
        <w:t>.</w:t>
      </w:r>
      <w:r w:rsidR="00786958">
        <w:rPr>
          <w:rFonts w:cs="Arial"/>
          <w:sz w:val="22"/>
        </w:rPr>
        <w:t xml:space="preserve"> </w:t>
      </w:r>
      <w:r w:rsidR="00B730D5" w:rsidRPr="00F97A8D">
        <w:rPr>
          <w:rFonts w:cs="Arial"/>
          <w:sz w:val="22"/>
        </w:rPr>
        <w:t>As</w:t>
      </w:r>
      <w:r w:rsidR="00FF12AF">
        <w:rPr>
          <w:rFonts w:cs="Arial"/>
          <w:sz w:val="22"/>
        </w:rPr>
        <w:t>i</w:t>
      </w:r>
      <w:r w:rsidR="00B730D5" w:rsidRPr="00F97A8D">
        <w:rPr>
          <w:rFonts w:cs="Arial"/>
          <w:sz w:val="22"/>
        </w:rPr>
        <w:t xml:space="preserve">mismo, </w:t>
      </w:r>
      <w:r w:rsidR="00CA1227" w:rsidRPr="00F97A8D">
        <w:rPr>
          <w:rFonts w:cs="Arial"/>
          <w:sz w:val="22"/>
        </w:rPr>
        <w:t xml:space="preserve">se </w:t>
      </w:r>
      <w:r w:rsidR="006501E4" w:rsidRPr="00F97A8D">
        <w:rPr>
          <w:rFonts w:cs="Arial"/>
          <w:sz w:val="22"/>
        </w:rPr>
        <w:t>detalla</w:t>
      </w:r>
      <w:r w:rsidR="00B730D5" w:rsidRPr="00F97A8D">
        <w:rPr>
          <w:rFonts w:cs="Arial"/>
          <w:sz w:val="22"/>
        </w:rPr>
        <w:t>n las tendencias</w:t>
      </w:r>
      <w:r w:rsidR="00CA1227" w:rsidRPr="00F97A8D">
        <w:rPr>
          <w:rFonts w:cs="Arial"/>
          <w:sz w:val="22"/>
        </w:rPr>
        <w:t xml:space="preserve"> </w:t>
      </w:r>
      <w:r w:rsidR="009D3562" w:rsidRPr="00F97A8D">
        <w:rPr>
          <w:rFonts w:cs="Arial"/>
          <w:sz w:val="22"/>
        </w:rPr>
        <w:t xml:space="preserve">relevantes </w:t>
      </w:r>
      <w:r w:rsidR="00B730D5" w:rsidRPr="00F97A8D">
        <w:rPr>
          <w:rFonts w:cs="Arial"/>
          <w:sz w:val="22"/>
        </w:rPr>
        <w:t>de uso para</w:t>
      </w:r>
      <w:r w:rsidR="00CA1227" w:rsidRPr="00F97A8D">
        <w:rPr>
          <w:rFonts w:cs="Arial"/>
          <w:sz w:val="22"/>
        </w:rPr>
        <w:t xml:space="preserve"> la </w:t>
      </w:r>
      <w:r w:rsidR="00AA6261">
        <w:rPr>
          <w:rFonts w:cs="Arial"/>
          <w:sz w:val="22"/>
        </w:rPr>
        <w:t>banda de frecuencias 5925-7125 MHz</w:t>
      </w:r>
      <w:r w:rsidR="00B730D5" w:rsidRPr="00F97A8D">
        <w:rPr>
          <w:rFonts w:cs="Arial"/>
          <w:sz w:val="22"/>
        </w:rPr>
        <w:t xml:space="preserve"> dentro del entorno internacional,</w:t>
      </w:r>
      <w:r w:rsidR="00CA1227" w:rsidRPr="00F97A8D">
        <w:rPr>
          <w:rFonts w:cs="Arial"/>
          <w:sz w:val="22"/>
        </w:rPr>
        <w:t xml:space="preserve"> mediante </w:t>
      </w:r>
      <w:r w:rsidR="006501E4" w:rsidRPr="00F97A8D">
        <w:rPr>
          <w:rFonts w:cs="Arial"/>
          <w:sz w:val="22"/>
        </w:rPr>
        <w:t>l</w:t>
      </w:r>
      <w:r w:rsidR="005B7365" w:rsidRPr="00F97A8D">
        <w:rPr>
          <w:rFonts w:cs="Arial"/>
          <w:sz w:val="22"/>
        </w:rPr>
        <w:t xml:space="preserve">a </w:t>
      </w:r>
      <w:r w:rsidR="00B730D5" w:rsidRPr="00F97A8D">
        <w:rPr>
          <w:rFonts w:cs="Arial"/>
          <w:sz w:val="22"/>
        </w:rPr>
        <w:t>descripci</w:t>
      </w:r>
      <w:r w:rsidR="00370DE1" w:rsidRPr="00F97A8D">
        <w:rPr>
          <w:rFonts w:cs="Arial"/>
          <w:sz w:val="22"/>
        </w:rPr>
        <w:t xml:space="preserve">ón de </w:t>
      </w:r>
      <w:r w:rsidR="002E4395" w:rsidRPr="00F97A8D">
        <w:rPr>
          <w:rFonts w:cs="Arial"/>
          <w:sz w:val="22"/>
        </w:rPr>
        <w:t>la</w:t>
      </w:r>
      <w:r w:rsidR="00B730D5" w:rsidRPr="00F97A8D">
        <w:rPr>
          <w:rFonts w:cs="Arial"/>
          <w:sz w:val="22"/>
        </w:rPr>
        <w:t xml:space="preserve"> </w:t>
      </w:r>
      <w:r w:rsidR="005B7365" w:rsidRPr="00F97A8D">
        <w:rPr>
          <w:rFonts w:cs="Arial"/>
          <w:sz w:val="22"/>
        </w:rPr>
        <w:t xml:space="preserve">atribución estipulada </w:t>
      </w:r>
      <w:r w:rsidR="00786958">
        <w:rPr>
          <w:rFonts w:cs="Arial"/>
          <w:sz w:val="22"/>
        </w:rPr>
        <w:t>en</w:t>
      </w:r>
      <w:r w:rsidR="00786958" w:rsidRPr="00F97A8D">
        <w:rPr>
          <w:rFonts w:cs="Arial"/>
          <w:sz w:val="22"/>
        </w:rPr>
        <w:t xml:space="preserve"> </w:t>
      </w:r>
      <w:r w:rsidR="005B7365" w:rsidRPr="00F97A8D">
        <w:rPr>
          <w:rFonts w:cs="Arial"/>
          <w:sz w:val="22"/>
        </w:rPr>
        <w:t xml:space="preserve">el RR, </w:t>
      </w:r>
      <w:r w:rsidR="00B730D5" w:rsidRPr="00F97A8D">
        <w:rPr>
          <w:rFonts w:cs="Arial"/>
          <w:sz w:val="22"/>
        </w:rPr>
        <w:t xml:space="preserve">el </w:t>
      </w:r>
      <w:r w:rsidR="00786958">
        <w:rPr>
          <w:rFonts w:cs="Arial"/>
          <w:sz w:val="22"/>
        </w:rPr>
        <w:t>uso</w:t>
      </w:r>
      <w:r w:rsidR="00810A88" w:rsidRPr="00F97A8D">
        <w:rPr>
          <w:rFonts w:cs="Arial"/>
          <w:sz w:val="22"/>
        </w:rPr>
        <w:t xml:space="preserve"> que</w:t>
      </w:r>
      <w:r w:rsidR="00786958">
        <w:rPr>
          <w:rFonts w:cs="Arial"/>
          <w:sz w:val="22"/>
        </w:rPr>
        <w:t xml:space="preserve"> se le está dando a</w:t>
      </w:r>
      <w:r w:rsidR="00810A88" w:rsidRPr="00F97A8D">
        <w:rPr>
          <w:rFonts w:cs="Arial"/>
          <w:sz w:val="22"/>
        </w:rPr>
        <w:t xml:space="preserve"> esta</w:t>
      </w:r>
      <w:r w:rsidR="00ED4EC2" w:rsidRPr="00F97A8D">
        <w:rPr>
          <w:rFonts w:cs="Arial"/>
          <w:sz w:val="22"/>
        </w:rPr>
        <w:t xml:space="preserve"> </w:t>
      </w:r>
      <w:r w:rsidR="00810A88" w:rsidRPr="00F97A8D">
        <w:rPr>
          <w:rFonts w:cs="Arial"/>
          <w:sz w:val="22"/>
        </w:rPr>
        <w:t>banda</w:t>
      </w:r>
      <w:r w:rsidR="00ED4EC2" w:rsidRPr="00F97A8D">
        <w:rPr>
          <w:rFonts w:cs="Arial"/>
          <w:sz w:val="22"/>
        </w:rPr>
        <w:t xml:space="preserve"> de frecuencias</w:t>
      </w:r>
      <w:r w:rsidR="00B730D5" w:rsidRPr="00F97A8D">
        <w:rPr>
          <w:rFonts w:cs="Arial"/>
          <w:sz w:val="22"/>
        </w:rPr>
        <w:t xml:space="preserve"> </w:t>
      </w:r>
      <w:r w:rsidR="004E10A2" w:rsidRPr="00F97A8D">
        <w:rPr>
          <w:rFonts w:cs="Arial"/>
          <w:sz w:val="22"/>
        </w:rPr>
        <w:t>alrededor del mundo, l</w:t>
      </w:r>
      <w:r w:rsidR="00B730D5" w:rsidRPr="00F97A8D">
        <w:rPr>
          <w:rFonts w:cs="Arial"/>
          <w:sz w:val="22"/>
        </w:rPr>
        <w:t xml:space="preserve">as prácticas </w:t>
      </w:r>
      <w:r w:rsidR="00786958">
        <w:rPr>
          <w:rFonts w:cs="Arial"/>
          <w:sz w:val="22"/>
        </w:rPr>
        <w:t xml:space="preserve">regulatorias </w:t>
      </w:r>
      <w:r w:rsidR="00B730D5" w:rsidRPr="00F97A8D">
        <w:rPr>
          <w:rFonts w:cs="Arial"/>
          <w:sz w:val="22"/>
        </w:rPr>
        <w:t>realizadas</w:t>
      </w:r>
      <w:r w:rsidR="004E10A2" w:rsidRPr="00F97A8D">
        <w:rPr>
          <w:rFonts w:cs="Arial"/>
          <w:sz w:val="22"/>
        </w:rPr>
        <w:t xml:space="preserve"> por otras administraciones</w:t>
      </w:r>
      <w:r w:rsidR="00936F9F">
        <w:rPr>
          <w:rFonts w:cs="Arial"/>
          <w:sz w:val="22"/>
        </w:rPr>
        <w:t xml:space="preserve"> y</w:t>
      </w:r>
      <w:r w:rsidR="004E10A2" w:rsidRPr="00F97A8D">
        <w:rPr>
          <w:rFonts w:cs="Arial"/>
          <w:sz w:val="22"/>
        </w:rPr>
        <w:t xml:space="preserve"> los estándares </w:t>
      </w:r>
      <w:r w:rsidR="00786958">
        <w:rPr>
          <w:rFonts w:cs="Arial"/>
          <w:sz w:val="22"/>
        </w:rPr>
        <w:t xml:space="preserve">y tecnologías </w:t>
      </w:r>
      <w:r w:rsidR="004E10A2" w:rsidRPr="00F97A8D">
        <w:rPr>
          <w:rFonts w:cs="Arial"/>
          <w:sz w:val="22"/>
        </w:rPr>
        <w:t xml:space="preserve">aplicables que </w:t>
      </w:r>
      <w:r w:rsidR="003055BA" w:rsidRPr="00F97A8D">
        <w:rPr>
          <w:rFonts w:cs="Arial"/>
          <w:sz w:val="22"/>
        </w:rPr>
        <w:t>orientan</w:t>
      </w:r>
      <w:r w:rsidR="004E10A2" w:rsidRPr="00F97A8D">
        <w:rPr>
          <w:rFonts w:cs="Arial"/>
          <w:sz w:val="22"/>
        </w:rPr>
        <w:t xml:space="preserve"> </w:t>
      </w:r>
      <w:r w:rsidR="00ED4EC2" w:rsidRPr="00F97A8D">
        <w:rPr>
          <w:rFonts w:cs="Arial"/>
          <w:sz w:val="22"/>
        </w:rPr>
        <w:t>su</w:t>
      </w:r>
      <w:r w:rsidR="004E10A2" w:rsidRPr="00F97A8D">
        <w:rPr>
          <w:rFonts w:cs="Arial"/>
          <w:sz w:val="22"/>
        </w:rPr>
        <w:t xml:space="preserve"> utilización armon</w:t>
      </w:r>
      <w:r w:rsidR="00EC45CA" w:rsidRPr="00F97A8D">
        <w:rPr>
          <w:rFonts w:cs="Arial"/>
          <w:sz w:val="22"/>
        </w:rPr>
        <w:t xml:space="preserve">izada </w:t>
      </w:r>
      <w:r w:rsidR="00473416" w:rsidRPr="00F97A8D">
        <w:rPr>
          <w:rFonts w:cs="Arial"/>
          <w:sz w:val="22"/>
        </w:rPr>
        <w:t xml:space="preserve">y promueven el uso eficiente del espectro radioeléctrico </w:t>
      </w:r>
      <w:r w:rsidR="003055BA" w:rsidRPr="00F97A8D">
        <w:rPr>
          <w:rFonts w:cs="Arial"/>
          <w:sz w:val="22"/>
        </w:rPr>
        <w:t>a nivel regional o mundial</w:t>
      </w:r>
      <w:r w:rsidR="00473416" w:rsidRPr="00F97A8D">
        <w:rPr>
          <w:rFonts w:cs="Arial"/>
          <w:sz w:val="22"/>
        </w:rPr>
        <w:t>.</w:t>
      </w:r>
    </w:p>
    <w:p w14:paraId="4B922B52" w14:textId="4B5B55EC" w:rsidR="007A44E2" w:rsidRPr="007436D3" w:rsidRDefault="009E5AA0" w:rsidP="00F201C7">
      <w:pPr>
        <w:pStyle w:val="Ttulo1"/>
      </w:pPr>
      <w:bookmarkStart w:id="32" w:name="_Toc41411021"/>
      <w:bookmarkStart w:id="33" w:name="_Toc41583607"/>
      <w:bookmarkStart w:id="34" w:name="_Toc43287200"/>
      <w:bookmarkStart w:id="35" w:name="_Toc43288370"/>
      <w:bookmarkStart w:id="36" w:name="_Toc43291005"/>
      <w:bookmarkStart w:id="37" w:name="_Toc44942701"/>
      <w:bookmarkStart w:id="38" w:name="_Toc45051944"/>
      <w:bookmarkStart w:id="39" w:name="_Toc45052198"/>
      <w:bookmarkStart w:id="40" w:name="_Toc48578265"/>
      <w:bookmarkStart w:id="41" w:name="_Toc48645403"/>
      <w:bookmarkStart w:id="42" w:name="_Toc48658017"/>
      <w:bookmarkStart w:id="43" w:name="_Toc48662339"/>
      <w:bookmarkStart w:id="44" w:name="_Toc48672055"/>
      <w:bookmarkStart w:id="45" w:name="_Toc48672699"/>
      <w:bookmarkStart w:id="46" w:name="_Toc48674099"/>
      <w:bookmarkStart w:id="47" w:name="_Toc48821230"/>
      <w:bookmarkStart w:id="48" w:name="_Toc48836809"/>
      <w:bookmarkStart w:id="49" w:name="_Toc48841504"/>
      <w:bookmarkStart w:id="50" w:name="_Toc50407709"/>
      <w:bookmarkStart w:id="51" w:name="_Toc50408272"/>
      <w:bookmarkStart w:id="52" w:name="_Toc54623570"/>
      <w:bookmarkStart w:id="53" w:name="_Toc71020092"/>
      <w:bookmarkStart w:id="54" w:name="_Toc71737163"/>
      <w:bookmarkEnd w:id="32"/>
      <w:bookmarkEnd w:id="33"/>
      <w:bookmarkEnd w:id="34"/>
      <w:bookmarkEnd w:id="35"/>
      <w:bookmarkEnd w:id="36"/>
      <w:r w:rsidRPr="007436D3">
        <w:t>O</w:t>
      </w:r>
      <w:bookmarkEnd w:id="37"/>
      <w:r w:rsidRPr="007436D3">
        <w:t>BJETIVO</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9E16CF3" w14:textId="48430628" w:rsidR="007436D3" w:rsidRDefault="004369DF" w:rsidP="00A510F6">
      <w:pPr>
        <w:rPr>
          <w:sz w:val="22"/>
        </w:rPr>
      </w:pPr>
      <w:r w:rsidRPr="00F97A8D">
        <w:rPr>
          <w:sz w:val="22"/>
        </w:rPr>
        <w:t>El</w:t>
      </w:r>
      <w:r w:rsidR="00352E0D" w:rsidRPr="00F97A8D">
        <w:rPr>
          <w:sz w:val="22"/>
        </w:rPr>
        <w:t xml:space="preserve"> </w:t>
      </w:r>
      <w:r w:rsidR="00F33592">
        <w:rPr>
          <w:sz w:val="22"/>
        </w:rPr>
        <w:t>objetivo primordial de este</w:t>
      </w:r>
      <w:r w:rsidR="00352E0D" w:rsidRPr="00F97A8D">
        <w:rPr>
          <w:sz w:val="22"/>
        </w:rPr>
        <w:t xml:space="preserve"> documento </w:t>
      </w:r>
      <w:r w:rsidR="00F33592">
        <w:rPr>
          <w:sz w:val="22"/>
        </w:rPr>
        <w:t>es</w:t>
      </w:r>
      <w:r w:rsidR="00352E0D" w:rsidRPr="00F97A8D" w:rsidDel="00F33592">
        <w:rPr>
          <w:sz w:val="22"/>
        </w:rPr>
        <w:t xml:space="preserve"> </w:t>
      </w:r>
      <w:r w:rsidR="00E92F7C">
        <w:rPr>
          <w:sz w:val="22"/>
        </w:rPr>
        <w:t>proporcionar</w:t>
      </w:r>
      <w:r w:rsidR="00E92F7C" w:rsidRPr="00F97A8D">
        <w:rPr>
          <w:sz w:val="22"/>
        </w:rPr>
        <w:t xml:space="preserve"> </w:t>
      </w:r>
      <w:r w:rsidR="00F33592">
        <w:rPr>
          <w:sz w:val="22"/>
        </w:rPr>
        <w:t xml:space="preserve">al público en general un contexto nacional e internacional sobre </w:t>
      </w:r>
      <w:r w:rsidR="00352E0D" w:rsidRPr="00F97A8D">
        <w:rPr>
          <w:sz w:val="22"/>
        </w:rPr>
        <w:t>el uso actual</w:t>
      </w:r>
      <w:r w:rsidR="00EE4274">
        <w:rPr>
          <w:sz w:val="22"/>
        </w:rPr>
        <w:t xml:space="preserve">, </w:t>
      </w:r>
      <w:r w:rsidR="000658E8">
        <w:rPr>
          <w:sz w:val="22"/>
        </w:rPr>
        <w:t xml:space="preserve">la </w:t>
      </w:r>
      <w:r w:rsidR="00EE4274">
        <w:rPr>
          <w:sz w:val="22"/>
        </w:rPr>
        <w:t>regulación</w:t>
      </w:r>
      <w:r w:rsidR="00352E0D" w:rsidRPr="00F97A8D">
        <w:rPr>
          <w:sz w:val="22"/>
        </w:rPr>
        <w:t xml:space="preserve"> y la prospectiva </w:t>
      </w:r>
      <w:r w:rsidR="00E92F7C">
        <w:rPr>
          <w:sz w:val="22"/>
        </w:rPr>
        <w:t xml:space="preserve">de uso </w:t>
      </w:r>
      <w:r w:rsidR="00352E0D" w:rsidRPr="00F97A8D">
        <w:rPr>
          <w:sz w:val="22"/>
        </w:rPr>
        <w:t xml:space="preserve">de la </w:t>
      </w:r>
      <w:r w:rsidR="00AA6261">
        <w:rPr>
          <w:sz w:val="22"/>
        </w:rPr>
        <w:t>banda de frecuencias 5925-7125 MHz</w:t>
      </w:r>
      <w:r w:rsidR="0090541F" w:rsidRPr="00F97A8D">
        <w:rPr>
          <w:sz w:val="22"/>
        </w:rPr>
        <w:t xml:space="preserve"> </w:t>
      </w:r>
      <w:r w:rsidR="00F33592">
        <w:rPr>
          <w:sz w:val="22"/>
        </w:rPr>
        <w:t xml:space="preserve">para que los interesados en esta materia formulen comentarios, opiniones o aportaciones en el marco de la consulta pública de integración sobre </w:t>
      </w:r>
      <w:r w:rsidR="008D1F5F">
        <w:rPr>
          <w:sz w:val="22"/>
        </w:rPr>
        <w:t>dicha</w:t>
      </w:r>
      <w:r w:rsidR="00F33592">
        <w:rPr>
          <w:sz w:val="22"/>
        </w:rPr>
        <w:t xml:space="preserve"> banda de frecuencias</w:t>
      </w:r>
      <w:r w:rsidR="00352E0D" w:rsidRPr="00F97A8D">
        <w:rPr>
          <w:sz w:val="22"/>
        </w:rPr>
        <w:t>.</w:t>
      </w:r>
      <w:r w:rsidR="00147CAA" w:rsidRPr="00F97A8D">
        <w:rPr>
          <w:sz w:val="22"/>
        </w:rPr>
        <w:t xml:space="preserve"> </w:t>
      </w:r>
      <w:r w:rsidR="00584F63">
        <w:rPr>
          <w:sz w:val="22"/>
        </w:rPr>
        <w:t>As</w:t>
      </w:r>
      <w:r w:rsidR="00FF12AF">
        <w:rPr>
          <w:sz w:val="22"/>
        </w:rPr>
        <w:t>i</w:t>
      </w:r>
      <w:r w:rsidR="00584F63">
        <w:rPr>
          <w:sz w:val="22"/>
        </w:rPr>
        <w:t>mismo</w:t>
      </w:r>
      <w:r w:rsidR="00607DE8" w:rsidRPr="00F97A8D">
        <w:rPr>
          <w:sz w:val="22"/>
        </w:rPr>
        <w:t xml:space="preserve">, </w:t>
      </w:r>
      <w:r w:rsidR="000658E8">
        <w:rPr>
          <w:sz w:val="22"/>
        </w:rPr>
        <w:t xml:space="preserve">busca resaltar </w:t>
      </w:r>
      <w:r w:rsidR="00176F31" w:rsidRPr="00F97A8D">
        <w:rPr>
          <w:sz w:val="22"/>
        </w:rPr>
        <w:t xml:space="preserve">nuevas </w:t>
      </w:r>
      <w:r w:rsidR="000658E8">
        <w:rPr>
          <w:sz w:val="22"/>
        </w:rPr>
        <w:t>opciones</w:t>
      </w:r>
      <w:r w:rsidR="00176F31" w:rsidRPr="00F97A8D">
        <w:rPr>
          <w:sz w:val="22"/>
        </w:rPr>
        <w:t xml:space="preserve"> tecnológicas</w:t>
      </w:r>
      <w:r w:rsidR="000658E8">
        <w:rPr>
          <w:sz w:val="22"/>
        </w:rPr>
        <w:t xml:space="preserve"> que</w:t>
      </w:r>
      <w:r w:rsidR="00D323CB" w:rsidRPr="00F97A8D">
        <w:rPr>
          <w:sz w:val="22"/>
        </w:rPr>
        <w:t xml:space="preserve"> coadyuv</w:t>
      </w:r>
      <w:r w:rsidR="000658E8">
        <w:rPr>
          <w:sz w:val="22"/>
        </w:rPr>
        <w:t>e</w:t>
      </w:r>
      <w:r w:rsidR="00D323CB" w:rsidRPr="00F97A8D">
        <w:rPr>
          <w:sz w:val="22"/>
        </w:rPr>
        <w:t>n a reducir la brecha digital y</w:t>
      </w:r>
      <w:r w:rsidR="00607DE8" w:rsidRPr="00F97A8D">
        <w:rPr>
          <w:sz w:val="22"/>
        </w:rPr>
        <w:t xml:space="preserve"> </w:t>
      </w:r>
      <w:r w:rsidR="00D323CB" w:rsidRPr="00F97A8D">
        <w:rPr>
          <w:sz w:val="22"/>
        </w:rPr>
        <w:t>prom</w:t>
      </w:r>
      <w:r w:rsidR="000658E8">
        <w:rPr>
          <w:sz w:val="22"/>
        </w:rPr>
        <w:t>uevan</w:t>
      </w:r>
      <w:r w:rsidR="00D323CB" w:rsidRPr="00F97A8D">
        <w:rPr>
          <w:sz w:val="22"/>
        </w:rPr>
        <w:t xml:space="preserve"> </w:t>
      </w:r>
      <w:r w:rsidR="00176F31" w:rsidRPr="00F97A8D">
        <w:rPr>
          <w:sz w:val="22"/>
        </w:rPr>
        <w:t>la armonización del espectro radioeléctrico en beneficio del usuario final</w:t>
      </w:r>
      <w:r w:rsidR="00607DE8" w:rsidRPr="00F97A8D">
        <w:rPr>
          <w:sz w:val="22"/>
        </w:rPr>
        <w:t>.</w:t>
      </w:r>
    </w:p>
    <w:p w14:paraId="704F3CF9" w14:textId="4DE7F239" w:rsidR="00C278A6" w:rsidRPr="007436D3" w:rsidRDefault="007436D3" w:rsidP="00F201C7">
      <w:pPr>
        <w:pStyle w:val="Ttulo1"/>
      </w:pPr>
      <w:bookmarkStart w:id="55" w:name="_Toc48578266"/>
      <w:bookmarkStart w:id="56" w:name="_Toc48645404"/>
      <w:bookmarkStart w:id="57" w:name="_Toc48658018"/>
      <w:bookmarkStart w:id="58" w:name="_Toc48662340"/>
      <w:bookmarkStart w:id="59" w:name="_Toc48672056"/>
      <w:bookmarkStart w:id="60" w:name="_Toc48672700"/>
      <w:bookmarkStart w:id="61" w:name="_Toc48674100"/>
      <w:bookmarkStart w:id="62" w:name="_Toc48821231"/>
      <w:bookmarkStart w:id="63" w:name="_Toc48836810"/>
      <w:bookmarkStart w:id="64" w:name="_Toc48841505"/>
      <w:bookmarkStart w:id="65" w:name="_Toc50407710"/>
      <w:bookmarkStart w:id="66" w:name="_Toc50408273"/>
      <w:bookmarkStart w:id="67" w:name="_Toc54623571"/>
      <w:bookmarkStart w:id="68" w:name="_Toc71020093"/>
      <w:bookmarkStart w:id="69" w:name="_Toc71737164"/>
      <w:r w:rsidRPr="007436D3">
        <w:t>ANTECEDENTES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440DA07" w14:textId="67E426AA" w:rsidR="00C278A6" w:rsidRPr="00F97A8D" w:rsidRDefault="003972B5" w:rsidP="00C278A6">
      <w:pPr>
        <w:rPr>
          <w:sz w:val="22"/>
        </w:rPr>
      </w:pPr>
      <w:r>
        <w:rPr>
          <w:sz w:val="22"/>
        </w:rPr>
        <w:t>L</w:t>
      </w:r>
      <w:r w:rsidR="00CA53A6">
        <w:rPr>
          <w:sz w:val="22"/>
        </w:rPr>
        <w:t>a</w:t>
      </w:r>
      <w:r w:rsidR="00C278A6" w:rsidRPr="00F97A8D">
        <w:rPr>
          <w:sz w:val="22"/>
        </w:rPr>
        <w:t xml:space="preserve"> demanda de comunicaciones inalámbricas por parte de la población mexicana ha aumentado de manera vertiginosa en los últimos años</w:t>
      </w:r>
      <w:r w:rsidR="00E92F7C">
        <w:rPr>
          <w:sz w:val="22"/>
        </w:rPr>
        <w:t>.</w:t>
      </w:r>
      <w:r w:rsidR="00C278A6" w:rsidRPr="00F97A8D">
        <w:rPr>
          <w:sz w:val="22"/>
        </w:rPr>
        <w:t xml:space="preserve"> </w:t>
      </w:r>
      <w:r w:rsidR="00E92F7C">
        <w:rPr>
          <w:sz w:val="22"/>
        </w:rPr>
        <w:t>S</w:t>
      </w:r>
      <w:r w:rsidR="00C278A6" w:rsidRPr="00F97A8D">
        <w:rPr>
          <w:sz w:val="22"/>
        </w:rPr>
        <w:t>egún la Encuesta Nacional sobre Disponibilidad y Uso de Tecnologías de la Información en los Hogares 2019</w:t>
      </w:r>
      <w:r w:rsidR="00C278A6" w:rsidRPr="00F97A8D">
        <w:rPr>
          <w:rStyle w:val="Refdenotaalpie"/>
          <w:rFonts w:cs="Arial"/>
          <w:sz w:val="16"/>
        </w:rPr>
        <w:footnoteReference w:id="2"/>
      </w:r>
      <w:r w:rsidR="00C278A6" w:rsidRPr="00F97A8D">
        <w:rPr>
          <w:sz w:val="22"/>
        </w:rPr>
        <w:t xml:space="preserve"> realizada por el INEGI, actualmente existen alrededor de 80.6 millones de usuarios en Internet</w:t>
      </w:r>
      <w:r w:rsidR="00F54541" w:rsidRPr="00F54541">
        <w:rPr>
          <w:sz w:val="22"/>
        </w:rPr>
        <w:t xml:space="preserve"> </w:t>
      </w:r>
      <w:r w:rsidR="00F54541" w:rsidRPr="00F97A8D">
        <w:rPr>
          <w:sz w:val="22"/>
        </w:rPr>
        <w:t>que se conectan a través de varios dispositivos</w:t>
      </w:r>
      <w:r w:rsidR="00C278A6" w:rsidRPr="00F97A8D">
        <w:rPr>
          <w:sz w:val="22"/>
        </w:rPr>
        <w:t>,</w:t>
      </w:r>
      <w:r w:rsidR="00F54541">
        <w:rPr>
          <w:sz w:val="22"/>
        </w:rPr>
        <w:t xml:space="preserve"> esto es,</w:t>
      </w:r>
      <w:r w:rsidR="00C278A6" w:rsidRPr="00F97A8D">
        <w:rPr>
          <w:sz w:val="22"/>
        </w:rPr>
        <w:t xml:space="preserve"> 4.3% más que los registrados el año</w:t>
      </w:r>
      <w:r w:rsidR="00C278A6" w:rsidRPr="00F97A8D" w:rsidDel="00E92F7C">
        <w:rPr>
          <w:sz w:val="22"/>
        </w:rPr>
        <w:t xml:space="preserve"> </w:t>
      </w:r>
      <w:r w:rsidR="00E92F7C">
        <w:rPr>
          <w:sz w:val="22"/>
        </w:rPr>
        <w:t>anterior</w:t>
      </w:r>
      <w:r w:rsidR="00E92F7C" w:rsidRPr="00F97A8D">
        <w:rPr>
          <w:sz w:val="22"/>
        </w:rPr>
        <w:t xml:space="preserve"> </w:t>
      </w:r>
      <w:r w:rsidR="00C278A6" w:rsidRPr="00F97A8D">
        <w:rPr>
          <w:sz w:val="22"/>
        </w:rPr>
        <w:t>y 12.7% más que los registrados en el año 2015. Asimismo, se espera que para el año 202</w:t>
      </w:r>
      <w:r w:rsidR="003437A8">
        <w:rPr>
          <w:sz w:val="22"/>
        </w:rPr>
        <w:t>3</w:t>
      </w:r>
      <w:r w:rsidR="00C278A6" w:rsidRPr="00F97A8D">
        <w:rPr>
          <w:rStyle w:val="Refdenotaalpie"/>
          <w:rFonts w:cs="Arial"/>
          <w:sz w:val="16"/>
        </w:rPr>
        <w:footnoteReference w:id="3"/>
      </w:r>
      <w:r w:rsidR="00C278A6" w:rsidRPr="00F97A8D">
        <w:rPr>
          <w:sz w:val="22"/>
        </w:rPr>
        <w:t xml:space="preserve"> haya aproximadamente </w:t>
      </w:r>
      <w:r w:rsidR="003437A8">
        <w:rPr>
          <w:sz w:val="22"/>
        </w:rPr>
        <w:t>85.6</w:t>
      </w:r>
      <w:r w:rsidR="003437A8" w:rsidRPr="00F97A8D">
        <w:rPr>
          <w:sz w:val="22"/>
        </w:rPr>
        <w:t xml:space="preserve"> </w:t>
      </w:r>
      <w:r w:rsidR="00C278A6" w:rsidRPr="00F97A8D">
        <w:rPr>
          <w:sz w:val="22"/>
        </w:rPr>
        <w:t xml:space="preserve">millones de </w:t>
      </w:r>
      <w:r w:rsidR="003437A8">
        <w:rPr>
          <w:sz w:val="22"/>
        </w:rPr>
        <w:t>usuarios conectados a Internet</w:t>
      </w:r>
      <w:r w:rsidR="00FD0AAD">
        <w:rPr>
          <w:sz w:val="22"/>
        </w:rPr>
        <w:t xml:space="preserve">, lo que se traduce en </w:t>
      </w:r>
      <w:r w:rsidR="00481D2F">
        <w:rPr>
          <w:sz w:val="22"/>
        </w:rPr>
        <w:t>un</w:t>
      </w:r>
      <w:r w:rsidR="00FD0AAD">
        <w:rPr>
          <w:sz w:val="22"/>
        </w:rPr>
        <w:t xml:space="preserve"> aumento </w:t>
      </w:r>
      <w:r w:rsidR="00481D2F">
        <w:rPr>
          <w:sz w:val="22"/>
        </w:rPr>
        <w:t>en</w:t>
      </w:r>
      <w:r w:rsidR="00FD0AAD">
        <w:rPr>
          <w:sz w:val="22"/>
        </w:rPr>
        <w:t xml:space="preserve"> la demanda</w:t>
      </w:r>
      <w:r w:rsidR="00C278A6" w:rsidRPr="00F97A8D">
        <w:rPr>
          <w:sz w:val="22"/>
        </w:rPr>
        <w:t xml:space="preserve"> de est</w:t>
      </w:r>
      <w:r w:rsidR="00F54541">
        <w:rPr>
          <w:sz w:val="22"/>
        </w:rPr>
        <w:t>e</w:t>
      </w:r>
      <w:r w:rsidR="00C278A6" w:rsidRPr="00F97A8D">
        <w:rPr>
          <w:sz w:val="22"/>
        </w:rPr>
        <w:t xml:space="preserve"> </w:t>
      </w:r>
      <w:r w:rsidR="00F54541">
        <w:rPr>
          <w:sz w:val="22"/>
        </w:rPr>
        <w:t xml:space="preserve">tipo </w:t>
      </w:r>
      <w:r w:rsidR="00F54541">
        <w:rPr>
          <w:sz w:val="22"/>
        </w:rPr>
        <w:lastRenderedPageBreak/>
        <w:t xml:space="preserve">de </w:t>
      </w:r>
      <w:r w:rsidR="00C278A6" w:rsidRPr="00F97A8D">
        <w:rPr>
          <w:sz w:val="22"/>
        </w:rPr>
        <w:t>comunicaciones</w:t>
      </w:r>
      <w:r w:rsidR="00F54541">
        <w:rPr>
          <w:sz w:val="22"/>
        </w:rPr>
        <w:t>, incluyendo aquellas</w:t>
      </w:r>
      <w:r w:rsidR="00C278A6" w:rsidRPr="00F97A8D">
        <w:rPr>
          <w:sz w:val="22"/>
        </w:rPr>
        <w:t xml:space="preserve"> que hacen uso de bandas de frecuencias del espectro radioeléctrico.</w:t>
      </w:r>
    </w:p>
    <w:p w14:paraId="14302275" w14:textId="5AD44003" w:rsidR="00C278A6" w:rsidRPr="00F97A8D" w:rsidRDefault="00C278A6" w:rsidP="00C278A6">
      <w:pPr>
        <w:rPr>
          <w:rFonts w:cs="Arial"/>
          <w:sz w:val="22"/>
        </w:rPr>
      </w:pPr>
      <w:r w:rsidRPr="00F97A8D">
        <w:rPr>
          <w:rFonts w:cs="Arial"/>
          <w:sz w:val="22"/>
        </w:rPr>
        <w:t xml:space="preserve">Por tal motivo, hay que hacer notar que las tecnologías de comunicaciones inalámbricas continúan evolucionando en gran medida </w:t>
      </w:r>
      <w:r w:rsidR="000A71C5">
        <w:rPr>
          <w:rFonts w:cs="Arial"/>
          <w:sz w:val="22"/>
        </w:rPr>
        <w:t xml:space="preserve">para satisfacer la demanda de la población </w:t>
      </w:r>
      <w:r w:rsidRPr="00F97A8D">
        <w:rPr>
          <w:rFonts w:cs="Arial"/>
          <w:sz w:val="22"/>
        </w:rPr>
        <w:t>y</w:t>
      </w:r>
      <w:r w:rsidR="00FD16FF">
        <w:rPr>
          <w:rFonts w:cs="Arial"/>
          <w:sz w:val="22"/>
        </w:rPr>
        <w:t>,</w:t>
      </w:r>
      <w:r w:rsidRPr="00F97A8D">
        <w:rPr>
          <w:rFonts w:cs="Arial"/>
          <w:sz w:val="22"/>
        </w:rPr>
        <w:t xml:space="preserve"> recientemente, la </w:t>
      </w:r>
      <w:r w:rsidR="00AA6261">
        <w:rPr>
          <w:rFonts w:cs="Arial"/>
          <w:sz w:val="22"/>
        </w:rPr>
        <w:t>banda de frecuencias 5925-7125 MHz</w:t>
      </w:r>
      <w:r w:rsidRPr="00F97A8D">
        <w:rPr>
          <w:rFonts w:cs="Arial"/>
          <w:sz w:val="22"/>
        </w:rPr>
        <w:t xml:space="preserve"> adquirió una notable importancia alrededor del mundo</w:t>
      </w:r>
      <w:r w:rsidR="00FD16FF">
        <w:rPr>
          <w:rFonts w:cs="Arial"/>
          <w:sz w:val="22"/>
        </w:rPr>
        <w:t>,</w:t>
      </w:r>
      <w:r w:rsidRPr="00F97A8D">
        <w:rPr>
          <w:rFonts w:cs="Arial"/>
          <w:sz w:val="22"/>
        </w:rPr>
        <w:t xml:space="preserve"> toda vez que es </w:t>
      </w:r>
      <w:r w:rsidR="00BB607D">
        <w:rPr>
          <w:rFonts w:cs="Arial"/>
          <w:sz w:val="22"/>
        </w:rPr>
        <w:t>idónea</w:t>
      </w:r>
      <w:r w:rsidR="0092650B" w:rsidRPr="00F97A8D">
        <w:rPr>
          <w:rFonts w:cs="Arial"/>
          <w:sz w:val="22"/>
        </w:rPr>
        <w:t xml:space="preserve"> </w:t>
      </w:r>
      <w:r w:rsidRPr="00F97A8D">
        <w:rPr>
          <w:rFonts w:cs="Arial"/>
          <w:sz w:val="22"/>
        </w:rPr>
        <w:t xml:space="preserve">para la operación compartida de una amplia variedad de servicios y </w:t>
      </w:r>
      <w:r w:rsidR="000A71C5">
        <w:rPr>
          <w:rFonts w:cs="Arial"/>
          <w:sz w:val="22"/>
        </w:rPr>
        <w:t xml:space="preserve">nuevas </w:t>
      </w:r>
      <w:r w:rsidRPr="00F97A8D">
        <w:rPr>
          <w:rFonts w:cs="Arial"/>
          <w:sz w:val="22"/>
        </w:rPr>
        <w:t>aplicaciones</w:t>
      </w:r>
      <w:r w:rsidR="00BB607D">
        <w:rPr>
          <w:rFonts w:cs="Arial"/>
          <w:sz w:val="22"/>
        </w:rPr>
        <w:t>.</w:t>
      </w:r>
    </w:p>
    <w:p w14:paraId="22B52399" w14:textId="46FAC41B" w:rsidR="004950F3" w:rsidRPr="00290BF2" w:rsidRDefault="001E7E7D" w:rsidP="004950F3">
      <w:pPr>
        <w:rPr>
          <w:rFonts w:cs="Arial"/>
          <w:sz w:val="22"/>
        </w:rPr>
      </w:pPr>
      <w:r w:rsidRPr="00290BF2">
        <w:rPr>
          <w:rFonts w:cs="Arial"/>
          <w:sz w:val="22"/>
        </w:rPr>
        <w:t>Cabe resaltar que l</w:t>
      </w:r>
      <w:r w:rsidR="004950F3" w:rsidRPr="00290BF2">
        <w:rPr>
          <w:rFonts w:cs="Arial"/>
          <w:sz w:val="22"/>
        </w:rPr>
        <w:t xml:space="preserve">a banda de frecuencias 5925-7125 MHz es considerada como </w:t>
      </w:r>
      <w:r w:rsidRPr="00290BF2">
        <w:rPr>
          <w:rFonts w:cs="Arial"/>
          <w:sz w:val="22"/>
        </w:rPr>
        <w:t xml:space="preserve">una </w:t>
      </w:r>
      <w:r w:rsidR="004950F3" w:rsidRPr="00290BF2">
        <w:rPr>
          <w:rFonts w:cs="Arial"/>
          <w:sz w:val="22"/>
        </w:rPr>
        <w:t xml:space="preserve">banda de frecuencias </w:t>
      </w:r>
      <w:r w:rsidR="00C00865" w:rsidRPr="00290BF2">
        <w:rPr>
          <w:rFonts w:cs="Arial"/>
          <w:sz w:val="22"/>
        </w:rPr>
        <w:t>medias</w:t>
      </w:r>
      <w:r w:rsidR="00864D52">
        <w:rPr>
          <w:rFonts w:cs="Arial"/>
          <w:sz w:val="22"/>
        </w:rPr>
        <w:t>,</w:t>
      </w:r>
      <w:r w:rsidRPr="00290BF2">
        <w:rPr>
          <w:rFonts w:cs="Arial"/>
          <w:sz w:val="22"/>
        </w:rPr>
        <w:t xml:space="preserve"> que permiten una mayor </w:t>
      </w:r>
      <w:r w:rsidR="00104F9F">
        <w:rPr>
          <w:rFonts w:cs="Arial"/>
          <w:sz w:val="22"/>
        </w:rPr>
        <w:t xml:space="preserve">velocidad de </w:t>
      </w:r>
      <w:r w:rsidRPr="00290BF2">
        <w:rPr>
          <w:rFonts w:cs="Arial"/>
          <w:sz w:val="22"/>
        </w:rPr>
        <w:t>transferencia</w:t>
      </w:r>
      <w:r w:rsidR="004950F3" w:rsidRPr="00290BF2">
        <w:rPr>
          <w:rFonts w:cs="Arial"/>
          <w:sz w:val="22"/>
        </w:rPr>
        <w:t xml:space="preserve"> de </w:t>
      </w:r>
      <w:r w:rsidR="00EF51AD" w:rsidRPr="00290BF2">
        <w:rPr>
          <w:rFonts w:cs="Arial"/>
          <w:sz w:val="22"/>
        </w:rPr>
        <w:t>datos</w:t>
      </w:r>
      <w:r w:rsidRPr="00290BF2">
        <w:rPr>
          <w:rFonts w:cs="Arial"/>
          <w:sz w:val="22"/>
        </w:rPr>
        <w:t xml:space="preserve"> a distancias menores</w:t>
      </w:r>
      <w:r w:rsidR="004950F3" w:rsidRPr="00290BF2">
        <w:rPr>
          <w:rFonts w:cs="Arial"/>
          <w:sz w:val="22"/>
        </w:rPr>
        <w:t xml:space="preserve"> en comparación con bandas de frecuencias </w:t>
      </w:r>
      <w:r w:rsidRPr="00290BF2">
        <w:rPr>
          <w:rFonts w:cs="Arial"/>
          <w:sz w:val="22"/>
        </w:rPr>
        <w:t>inferiores</w:t>
      </w:r>
      <w:r w:rsidR="004950F3" w:rsidRPr="00290BF2">
        <w:rPr>
          <w:rFonts w:cs="Arial"/>
          <w:sz w:val="22"/>
        </w:rPr>
        <w:t xml:space="preserve">. </w:t>
      </w:r>
      <w:r w:rsidR="00104F9F">
        <w:rPr>
          <w:rFonts w:cs="Arial"/>
          <w:sz w:val="22"/>
        </w:rPr>
        <w:t>Es p</w:t>
      </w:r>
      <w:r w:rsidR="004950F3" w:rsidRPr="00290BF2">
        <w:rPr>
          <w:rFonts w:cs="Arial"/>
          <w:sz w:val="22"/>
        </w:rPr>
        <w:t xml:space="preserve">or </w:t>
      </w:r>
      <w:r w:rsidR="00104F9F">
        <w:rPr>
          <w:rFonts w:cs="Arial"/>
          <w:sz w:val="22"/>
        </w:rPr>
        <w:t>el</w:t>
      </w:r>
      <w:r w:rsidR="004950F3" w:rsidRPr="00290BF2">
        <w:rPr>
          <w:rFonts w:cs="Arial"/>
          <w:sz w:val="22"/>
        </w:rPr>
        <w:t xml:space="preserve">lo que esta banda </w:t>
      </w:r>
      <w:r w:rsidR="00EF51AD" w:rsidRPr="00290BF2">
        <w:rPr>
          <w:rFonts w:cs="Arial"/>
          <w:sz w:val="22"/>
        </w:rPr>
        <w:t>de frecuencias</w:t>
      </w:r>
      <w:r w:rsidR="004950F3" w:rsidRPr="00290BF2">
        <w:rPr>
          <w:rFonts w:cs="Arial"/>
          <w:sz w:val="22"/>
        </w:rPr>
        <w:t xml:space="preserve"> ha sido propicia </w:t>
      </w:r>
      <w:r w:rsidR="001450E0" w:rsidRPr="00290BF2">
        <w:rPr>
          <w:rFonts w:cs="Arial"/>
          <w:sz w:val="22"/>
        </w:rPr>
        <w:t xml:space="preserve">ampliamente </w:t>
      </w:r>
      <w:r w:rsidR="004950F3" w:rsidRPr="00290BF2">
        <w:rPr>
          <w:rFonts w:cs="Arial"/>
          <w:sz w:val="22"/>
        </w:rPr>
        <w:t xml:space="preserve">para </w:t>
      </w:r>
      <w:r w:rsidR="008F6209" w:rsidRPr="00290BF2">
        <w:rPr>
          <w:rFonts w:cs="Arial"/>
          <w:sz w:val="22"/>
        </w:rPr>
        <w:t xml:space="preserve">el </w:t>
      </w:r>
      <w:r w:rsidR="004950F3" w:rsidRPr="00290BF2">
        <w:rPr>
          <w:rFonts w:cs="Arial"/>
          <w:sz w:val="22"/>
        </w:rPr>
        <w:t>despliegue de radioenlaces punto a punto y punto a multipunto,</w:t>
      </w:r>
      <w:r w:rsidR="008F6209" w:rsidRPr="00290BF2">
        <w:rPr>
          <w:rFonts w:cs="Arial"/>
          <w:sz w:val="22"/>
        </w:rPr>
        <w:t xml:space="preserve"> </w:t>
      </w:r>
      <w:r w:rsidR="00104F9F">
        <w:rPr>
          <w:rFonts w:cs="Arial"/>
          <w:sz w:val="22"/>
        </w:rPr>
        <w:t xml:space="preserve">comunicaciones de </w:t>
      </w:r>
      <w:r w:rsidR="009513E1" w:rsidRPr="00290BF2">
        <w:rPr>
          <w:rFonts w:cs="Arial"/>
          <w:sz w:val="22"/>
        </w:rPr>
        <w:t>sistemas</w:t>
      </w:r>
      <w:r w:rsidR="004950F3" w:rsidRPr="00290BF2">
        <w:rPr>
          <w:rFonts w:cs="Arial"/>
          <w:sz w:val="22"/>
        </w:rPr>
        <w:t xml:space="preserve"> satelitales</w:t>
      </w:r>
      <w:r w:rsidR="009513E1" w:rsidRPr="00290BF2">
        <w:rPr>
          <w:rFonts w:cs="Arial"/>
          <w:sz w:val="22"/>
        </w:rPr>
        <w:t xml:space="preserve"> geoestacionarios</w:t>
      </w:r>
      <w:r w:rsidR="004950F3" w:rsidRPr="00290BF2">
        <w:rPr>
          <w:rFonts w:cs="Arial"/>
          <w:sz w:val="22"/>
        </w:rPr>
        <w:t xml:space="preserve"> </w:t>
      </w:r>
      <w:r w:rsidR="008F6209" w:rsidRPr="00290BF2">
        <w:rPr>
          <w:rFonts w:cs="Arial"/>
          <w:sz w:val="22"/>
        </w:rPr>
        <w:t>en el sentido</w:t>
      </w:r>
      <w:r w:rsidR="004950F3" w:rsidRPr="00290BF2">
        <w:rPr>
          <w:rFonts w:cs="Arial"/>
          <w:sz w:val="22"/>
        </w:rPr>
        <w:t xml:space="preserve"> Tierra-espacio</w:t>
      </w:r>
      <w:r w:rsidR="00453177" w:rsidRPr="00290BF2">
        <w:rPr>
          <w:rFonts w:cs="Arial"/>
          <w:sz w:val="22"/>
        </w:rPr>
        <w:t xml:space="preserve"> </w:t>
      </w:r>
      <w:r w:rsidR="009513E1" w:rsidRPr="00290BF2">
        <w:rPr>
          <w:rFonts w:cs="Arial"/>
          <w:sz w:val="22"/>
        </w:rPr>
        <w:t>(ascendente)</w:t>
      </w:r>
      <w:r w:rsidR="00104F9F">
        <w:rPr>
          <w:rFonts w:cs="Arial"/>
          <w:sz w:val="22"/>
        </w:rPr>
        <w:t xml:space="preserve"> y comunicaciones para</w:t>
      </w:r>
      <w:r w:rsidR="009513E1" w:rsidRPr="00290BF2">
        <w:rPr>
          <w:rFonts w:cs="Arial"/>
          <w:sz w:val="22"/>
        </w:rPr>
        <w:t xml:space="preserve"> </w:t>
      </w:r>
      <w:r w:rsidR="001450E0" w:rsidRPr="00290BF2">
        <w:rPr>
          <w:rFonts w:cs="Arial"/>
          <w:sz w:val="22"/>
        </w:rPr>
        <w:t>sistemas de transporte y control de trenes, entre otros</w:t>
      </w:r>
      <w:r w:rsidR="004950F3" w:rsidRPr="00290BF2">
        <w:rPr>
          <w:rFonts w:cs="Arial"/>
          <w:sz w:val="22"/>
        </w:rPr>
        <w:t>.</w:t>
      </w:r>
    </w:p>
    <w:p w14:paraId="7250C11C" w14:textId="44A0E496" w:rsidR="004950F3" w:rsidRPr="00F97A8D" w:rsidRDefault="00EF51AD" w:rsidP="00453177">
      <w:pPr>
        <w:rPr>
          <w:rFonts w:cs="Arial"/>
          <w:sz w:val="22"/>
        </w:rPr>
      </w:pPr>
      <w:r w:rsidRPr="00290BF2">
        <w:rPr>
          <w:rFonts w:cs="Arial"/>
          <w:sz w:val="22"/>
        </w:rPr>
        <w:t>De manera</w:t>
      </w:r>
      <w:r w:rsidR="004950F3" w:rsidRPr="00290BF2">
        <w:rPr>
          <w:rFonts w:cs="Arial"/>
          <w:sz w:val="22"/>
        </w:rPr>
        <w:t xml:space="preserve"> internacional</w:t>
      </w:r>
      <w:r w:rsidRPr="00290BF2">
        <w:rPr>
          <w:rFonts w:cs="Arial"/>
          <w:sz w:val="22"/>
        </w:rPr>
        <w:t>,</w:t>
      </w:r>
      <w:r w:rsidR="00453177" w:rsidRPr="00290BF2">
        <w:rPr>
          <w:rFonts w:cs="Arial"/>
          <w:sz w:val="22"/>
        </w:rPr>
        <w:t xml:space="preserve"> </w:t>
      </w:r>
      <w:r w:rsidRPr="00290BF2">
        <w:rPr>
          <w:rFonts w:cs="Arial"/>
          <w:sz w:val="22"/>
        </w:rPr>
        <w:t>la</w:t>
      </w:r>
      <w:r w:rsidR="00453177" w:rsidRPr="00290BF2">
        <w:rPr>
          <w:rFonts w:cs="Arial"/>
          <w:sz w:val="22"/>
        </w:rPr>
        <w:t xml:space="preserve"> banda</w:t>
      </w:r>
      <w:r w:rsidR="004950F3" w:rsidRPr="00290BF2">
        <w:rPr>
          <w:rFonts w:cs="Arial"/>
          <w:sz w:val="22"/>
        </w:rPr>
        <w:t xml:space="preserve"> </w:t>
      </w:r>
      <w:r w:rsidRPr="00290BF2">
        <w:rPr>
          <w:rFonts w:cs="Arial"/>
          <w:sz w:val="22"/>
        </w:rPr>
        <w:t xml:space="preserve">de frecuencias 5925-7125 MHz </w:t>
      </w:r>
      <w:r w:rsidR="005D6B81" w:rsidRPr="00290BF2">
        <w:rPr>
          <w:rFonts w:cs="Arial"/>
          <w:sz w:val="22"/>
        </w:rPr>
        <w:t>adquirió</w:t>
      </w:r>
      <w:r w:rsidR="00453177" w:rsidRPr="00290BF2">
        <w:rPr>
          <w:rFonts w:cs="Arial"/>
          <w:sz w:val="22"/>
        </w:rPr>
        <w:t xml:space="preserve"> relevancia </w:t>
      </w:r>
      <w:r w:rsidR="004950F3" w:rsidRPr="00290BF2">
        <w:rPr>
          <w:rFonts w:cs="Arial"/>
          <w:sz w:val="22"/>
        </w:rPr>
        <w:t xml:space="preserve">puesto que </w:t>
      </w:r>
      <w:r w:rsidR="00D00AA6" w:rsidRPr="00290BF2">
        <w:rPr>
          <w:rFonts w:cs="Arial"/>
          <w:sz w:val="22"/>
        </w:rPr>
        <w:t xml:space="preserve">se han desarrollado nuevas tecnologías </w:t>
      </w:r>
      <w:r w:rsidR="004950F3" w:rsidRPr="00290BF2">
        <w:rPr>
          <w:rFonts w:cs="Arial"/>
          <w:sz w:val="22"/>
        </w:rPr>
        <w:t xml:space="preserve">y más sistemas que pueden </w:t>
      </w:r>
      <w:r w:rsidR="005D6B81" w:rsidRPr="00290BF2">
        <w:rPr>
          <w:rFonts w:cs="Arial"/>
          <w:sz w:val="22"/>
        </w:rPr>
        <w:t>coexistir</w:t>
      </w:r>
      <w:r w:rsidR="004950F3" w:rsidRPr="00290BF2">
        <w:rPr>
          <w:rFonts w:cs="Arial"/>
          <w:sz w:val="22"/>
        </w:rPr>
        <w:t xml:space="preserve"> dentro de </w:t>
      </w:r>
      <w:r w:rsidR="00064000" w:rsidRPr="00290BF2">
        <w:rPr>
          <w:rFonts w:cs="Arial"/>
          <w:sz w:val="22"/>
        </w:rPr>
        <w:t>la banda</w:t>
      </w:r>
      <w:r w:rsidR="00104F9F">
        <w:rPr>
          <w:rFonts w:cs="Arial"/>
          <w:sz w:val="22"/>
        </w:rPr>
        <w:t>,</w:t>
      </w:r>
      <w:r w:rsidR="00064000" w:rsidRPr="00290BF2">
        <w:rPr>
          <w:rFonts w:cs="Arial"/>
          <w:sz w:val="22"/>
        </w:rPr>
        <w:t xml:space="preserve"> </w:t>
      </w:r>
      <w:r w:rsidR="004950F3" w:rsidRPr="00290BF2">
        <w:rPr>
          <w:rFonts w:cs="Arial"/>
          <w:sz w:val="22"/>
        </w:rPr>
        <w:t>para aprovechar los bene</w:t>
      </w:r>
      <w:r w:rsidR="001C05C9" w:rsidRPr="00290BF2">
        <w:rPr>
          <w:rFonts w:cs="Arial"/>
          <w:sz w:val="22"/>
        </w:rPr>
        <w:t>ficios de</w:t>
      </w:r>
      <w:r w:rsidR="00453177" w:rsidRPr="00290BF2">
        <w:rPr>
          <w:rFonts w:cs="Arial"/>
          <w:sz w:val="22"/>
        </w:rPr>
        <w:t xml:space="preserve"> </w:t>
      </w:r>
      <w:r w:rsidR="00931D32">
        <w:rPr>
          <w:rFonts w:cs="Arial"/>
          <w:sz w:val="22"/>
        </w:rPr>
        <w:t>los</w:t>
      </w:r>
      <w:r w:rsidR="009C5255" w:rsidRPr="00290BF2">
        <w:rPr>
          <w:rFonts w:cs="Arial"/>
          <w:sz w:val="22"/>
        </w:rPr>
        <w:t xml:space="preserve"> mayor</w:t>
      </w:r>
      <w:r w:rsidR="006023DA" w:rsidRPr="00290BF2">
        <w:rPr>
          <w:rFonts w:cs="Arial"/>
          <w:sz w:val="22"/>
        </w:rPr>
        <w:t>es</w:t>
      </w:r>
      <w:r w:rsidR="009C5255" w:rsidRPr="00290BF2">
        <w:rPr>
          <w:rFonts w:cs="Arial"/>
          <w:sz w:val="22"/>
        </w:rPr>
        <w:t xml:space="preserve"> ancho</w:t>
      </w:r>
      <w:r w:rsidR="006023DA" w:rsidRPr="00290BF2">
        <w:rPr>
          <w:rFonts w:cs="Arial"/>
          <w:sz w:val="22"/>
        </w:rPr>
        <w:t>s</w:t>
      </w:r>
      <w:r w:rsidR="002D6A3D" w:rsidRPr="00290BF2">
        <w:rPr>
          <w:rFonts w:cs="Arial"/>
          <w:sz w:val="22"/>
        </w:rPr>
        <w:t xml:space="preserve"> de ban</w:t>
      </w:r>
      <w:r w:rsidR="006023DA" w:rsidRPr="00290BF2">
        <w:rPr>
          <w:rFonts w:cs="Arial"/>
          <w:sz w:val="22"/>
        </w:rPr>
        <w:t>da</w:t>
      </w:r>
      <w:r w:rsidR="00931D32">
        <w:rPr>
          <w:rFonts w:cs="Arial"/>
          <w:sz w:val="22"/>
        </w:rPr>
        <w:t xml:space="preserve"> que esta ofrece</w:t>
      </w:r>
      <w:r w:rsidR="006023DA" w:rsidRPr="00290BF2">
        <w:rPr>
          <w:rFonts w:cs="Arial"/>
          <w:sz w:val="22"/>
        </w:rPr>
        <w:t>.</w:t>
      </w:r>
      <w:r w:rsidR="004950F3" w:rsidRPr="00290BF2">
        <w:rPr>
          <w:rFonts w:cs="Arial"/>
          <w:sz w:val="22"/>
        </w:rPr>
        <w:t xml:space="preserve"> </w:t>
      </w:r>
      <w:r w:rsidR="00064000" w:rsidRPr="00290BF2">
        <w:rPr>
          <w:rFonts w:cs="Arial"/>
          <w:sz w:val="22"/>
        </w:rPr>
        <w:t>Asimismo</w:t>
      </w:r>
      <w:r w:rsidR="00453177" w:rsidRPr="00290BF2">
        <w:rPr>
          <w:rFonts w:cs="Arial"/>
          <w:sz w:val="22"/>
        </w:rPr>
        <w:t xml:space="preserve">, cualquier consideración sobre el despliegue de nuevos sistemas dentro de la banda de frecuencias 5925-7125 MHz, tiene que preservar las </w:t>
      </w:r>
      <w:r w:rsidR="00064000" w:rsidRPr="00290BF2">
        <w:rPr>
          <w:rFonts w:cs="Arial"/>
          <w:sz w:val="22"/>
        </w:rPr>
        <w:t xml:space="preserve">operaciones </w:t>
      </w:r>
      <w:r w:rsidR="00453177" w:rsidRPr="00290BF2">
        <w:rPr>
          <w:rFonts w:cs="Arial"/>
          <w:sz w:val="22"/>
        </w:rPr>
        <w:t>que ahí se han desplegado</w:t>
      </w:r>
      <w:r w:rsidR="00064000" w:rsidRPr="00290BF2">
        <w:rPr>
          <w:rFonts w:cs="Arial"/>
          <w:sz w:val="22"/>
        </w:rPr>
        <w:t xml:space="preserve"> sin interferencias perjudiciales</w:t>
      </w:r>
      <w:r w:rsidR="00D00AA6" w:rsidRPr="00290BF2">
        <w:rPr>
          <w:rFonts w:cs="Arial"/>
          <w:sz w:val="22"/>
        </w:rPr>
        <w:t xml:space="preserve"> </w:t>
      </w:r>
      <w:r w:rsidR="00F07A22" w:rsidRPr="00290BF2">
        <w:rPr>
          <w:rFonts w:cs="Arial"/>
          <w:sz w:val="22"/>
        </w:rPr>
        <w:t>y</w:t>
      </w:r>
      <w:r w:rsidR="00D00AA6" w:rsidRPr="00290BF2">
        <w:rPr>
          <w:rFonts w:cs="Arial"/>
          <w:sz w:val="22"/>
        </w:rPr>
        <w:t xml:space="preserve"> garantizar el funcionamiento de los </w:t>
      </w:r>
      <w:r w:rsidR="001C05C9" w:rsidRPr="00290BF2">
        <w:rPr>
          <w:rFonts w:cs="Arial"/>
          <w:sz w:val="22"/>
        </w:rPr>
        <w:t xml:space="preserve">servicios </w:t>
      </w:r>
      <w:r w:rsidR="006D4937" w:rsidRPr="00290BF2">
        <w:rPr>
          <w:rFonts w:cs="Arial"/>
          <w:sz w:val="22"/>
        </w:rPr>
        <w:t>existentes</w:t>
      </w:r>
      <w:r w:rsidR="00104F9F">
        <w:rPr>
          <w:rFonts w:cs="Arial"/>
          <w:sz w:val="22"/>
        </w:rPr>
        <w:t>,</w:t>
      </w:r>
      <w:r w:rsidR="00453177" w:rsidRPr="00290BF2">
        <w:rPr>
          <w:rFonts w:cs="Arial"/>
          <w:sz w:val="22"/>
        </w:rPr>
        <w:t xml:space="preserve"> </w:t>
      </w:r>
      <w:r w:rsidR="00664945" w:rsidRPr="00290BF2">
        <w:rPr>
          <w:rFonts w:cs="Arial"/>
          <w:sz w:val="22"/>
        </w:rPr>
        <w:t xml:space="preserve">tomando en cuenta </w:t>
      </w:r>
      <w:r w:rsidR="00453177" w:rsidRPr="00290BF2">
        <w:rPr>
          <w:rFonts w:cs="Arial"/>
          <w:sz w:val="22"/>
        </w:rPr>
        <w:t>esquemas de compartición de espectro</w:t>
      </w:r>
      <w:r w:rsidR="00D00AA6" w:rsidRPr="00290BF2">
        <w:rPr>
          <w:rFonts w:cs="Arial"/>
          <w:sz w:val="22"/>
        </w:rPr>
        <w:t xml:space="preserve"> y coexistencia entre servicios</w:t>
      </w:r>
      <w:r w:rsidR="00453177" w:rsidRPr="00290BF2">
        <w:rPr>
          <w:rFonts w:cs="Arial"/>
          <w:sz w:val="22"/>
        </w:rPr>
        <w:t xml:space="preserve"> </w:t>
      </w:r>
      <w:r w:rsidR="00F336A6" w:rsidRPr="00290BF2">
        <w:rPr>
          <w:rFonts w:cs="Arial"/>
          <w:sz w:val="22"/>
        </w:rPr>
        <w:t xml:space="preserve">con el fin de satisfacer </w:t>
      </w:r>
      <w:r w:rsidR="00D00AA6" w:rsidRPr="00290BF2">
        <w:rPr>
          <w:rFonts w:cs="Arial"/>
          <w:sz w:val="22"/>
        </w:rPr>
        <w:t>la demanda de espectro</w:t>
      </w:r>
      <w:r w:rsidR="006D4937" w:rsidRPr="00290BF2">
        <w:rPr>
          <w:rFonts w:cs="Arial"/>
          <w:sz w:val="22"/>
        </w:rPr>
        <w:t xml:space="preserve"> radioeléctrico</w:t>
      </w:r>
      <w:r w:rsidR="00CB396C" w:rsidRPr="00290BF2">
        <w:rPr>
          <w:rFonts w:cs="Arial"/>
          <w:sz w:val="22"/>
        </w:rPr>
        <w:t xml:space="preserve"> </w:t>
      </w:r>
      <w:r w:rsidR="00064000" w:rsidRPr="00290BF2">
        <w:rPr>
          <w:rFonts w:cs="Arial"/>
          <w:sz w:val="22"/>
        </w:rPr>
        <w:t>para distintas aplicaciones</w:t>
      </w:r>
      <w:r w:rsidR="00453177" w:rsidRPr="00290BF2">
        <w:rPr>
          <w:rFonts w:cs="Arial"/>
          <w:sz w:val="22"/>
        </w:rPr>
        <w:t>.</w:t>
      </w:r>
    </w:p>
    <w:p w14:paraId="093334F0" w14:textId="09C76713" w:rsidR="0040404C" w:rsidRPr="007436D3" w:rsidRDefault="007436D3" w:rsidP="00F201C7">
      <w:pPr>
        <w:pStyle w:val="Ttulo1"/>
      </w:pPr>
      <w:bookmarkStart w:id="70" w:name="_Toc41575232"/>
      <w:bookmarkStart w:id="71" w:name="_Toc41575742"/>
      <w:bookmarkStart w:id="72" w:name="_Toc41585096"/>
      <w:bookmarkStart w:id="73" w:name="_Toc43287203"/>
      <w:bookmarkStart w:id="74" w:name="_Toc43288373"/>
      <w:bookmarkStart w:id="75" w:name="_Toc43291008"/>
      <w:bookmarkStart w:id="76" w:name="_Toc44942703"/>
      <w:bookmarkStart w:id="77" w:name="_Toc45051945"/>
      <w:bookmarkStart w:id="78" w:name="_Toc45052199"/>
      <w:bookmarkStart w:id="79" w:name="_Toc48578267"/>
      <w:bookmarkStart w:id="80" w:name="_Toc48645405"/>
      <w:bookmarkStart w:id="81" w:name="_Toc48658019"/>
      <w:bookmarkStart w:id="82" w:name="_Toc48662341"/>
      <w:bookmarkStart w:id="83" w:name="_Toc48672057"/>
      <w:bookmarkStart w:id="84" w:name="_Toc48672701"/>
      <w:bookmarkStart w:id="85" w:name="_Toc48674101"/>
      <w:bookmarkStart w:id="86" w:name="_Toc48821232"/>
      <w:bookmarkStart w:id="87" w:name="_Toc48836811"/>
      <w:bookmarkStart w:id="88" w:name="_Toc48841506"/>
      <w:bookmarkStart w:id="89" w:name="_Toc50407711"/>
      <w:bookmarkStart w:id="90" w:name="_Toc50408274"/>
      <w:bookmarkStart w:id="91" w:name="_Toc54623572"/>
      <w:bookmarkStart w:id="92" w:name="_Toc71020094"/>
      <w:bookmarkStart w:id="93" w:name="_Toc71737165"/>
      <w:bookmarkEnd w:id="70"/>
      <w:bookmarkEnd w:id="71"/>
      <w:bookmarkEnd w:id="72"/>
      <w:r w:rsidRPr="007436D3">
        <w:t>MARCO JURÍDICO</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9097187" w14:textId="64661A9A" w:rsidR="0040404C" w:rsidRPr="00F97A8D" w:rsidRDefault="0040404C" w:rsidP="007E7736">
      <w:pPr>
        <w:rPr>
          <w:rFonts w:cs="Arial"/>
          <w:sz w:val="22"/>
        </w:rPr>
      </w:pPr>
      <w:r w:rsidRPr="00F97A8D">
        <w:rPr>
          <w:rFonts w:cs="Arial"/>
          <w:sz w:val="22"/>
        </w:rPr>
        <w:t xml:space="preserve">De conformidad con lo dispuesto en </w:t>
      </w:r>
      <w:r w:rsidR="00DB69BE" w:rsidRPr="00F97A8D">
        <w:rPr>
          <w:rFonts w:cs="Arial"/>
          <w:sz w:val="22"/>
        </w:rPr>
        <w:t>los</w:t>
      </w:r>
      <w:r w:rsidRPr="00F97A8D">
        <w:rPr>
          <w:rFonts w:cs="Arial"/>
          <w:sz w:val="22"/>
        </w:rPr>
        <w:t xml:space="preserve"> artículo</w:t>
      </w:r>
      <w:r w:rsidR="00DB69BE" w:rsidRPr="00F97A8D">
        <w:rPr>
          <w:rFonts w:cs="Arial"/>
          <w:sz w:val="22"/>
        </w:rPr>
        <w:t>s</w:t>
      </w:r>
      <w:r w:rsidRPr="00F97A8D">
        <w:rPr>
          <w:rFonts w:cs="Arial"/>
          <w:sz w:val="22"/>
        </w:rPr>
        <w:t xml:space="preserve"> 28 de la </w:t>
      </w:r>
      <w:r w:rsidR="008C0CC7" w:rsidRPr="00F97A8D">
        <w:rPr>
          <w:rFonts w:cs="Arial"/>
          <w:sz w:val="22"/>
        </w:rPr>
        <w:t>Constitución</w:t>
      </w:r>
      <w:r w:rsidRPr="00F97A8D">
        <w:rPr>
          <w:rFonts w:cs="Arial"/>
          <w:sz w:val="22"/>
        </w:rPr>
        <w:t>; 7 de la Ley</w:t>
      </w:r>
      <w:r w:rsidR="00104F9F">
        <w:rPr>
          <w:rFonts w:cs="Arial"/>
          <w:sz w:val="22"/>
        </w:rPr>
        <w:t>,</w:t>
      </w:r>
      <w:r w:rsidR="00D332E6">
        <w:rPr>
          <w:rFonts w:cs="Arial"/>
          <w:sz w:val="22"/>
        </w:rPr>
        <w:t xml:space="preserve"> y 1 del Estatuto Orgánico</w:t>
      </w:r>
      <w:r w:rsidRPr="00F97A8D" w:rsidDel="00D332E6">
        <w:rPr>
          <w:rFonts w:cs="Arial"/>
          <w:sz w:val="22"/>
        </w:rPr>
        <w:t>,</w:t>
      </w:r>
      <w:r w:rsidRPr="00F97A8D">
        <w:rPr>
          <w:rFonts w:cs="Arial"/>
          <w:sz w:val="22"/>
        </w:rPr>
        <w:t xml:space="preserve"> el Instituto es un órgano</w:t>
      </w:r>
      <w:r w:rsidR="00D332E6">
        <w:rPr>
          <w:rFonts w:cs="Arial"/>
          <w:sz w:val="22"/>
        </w:rPr>
        <w:t xml:space="preserve"> público</w:t>
      </w:r>
      <w:r w:rsidRPr="00F97A8D">
        <w:rPr>
          <w:rFonts w:cs="Arial"/>
          <w:sz w:val="22"/>
        </w:rPr>
        <w:t xml:space="preserve"> autónomo con personalidad jurídica y patrimonio propio</w:t>
      </w:r>
      <w:r w:rsidR="00D332E6">
        <w:rPr>
          <w:rFonts w:cs="Arial"/>
          <w:sz w:val="22"/>
        </w:rPr>
        <w:t>,</w:t>
      </w:r>
      <w:r w:rsidRPr="00F97A8D">
        <w:rPr>
          <w:rFonts w:cs="Arial"/>
          <w:sz w:val="22"/>
        </w:rPr>
        <w:t xml:space="preserve"> que tiene por objeto el desarrollo eficiente de la radiodifusión y las telecomunicaciones, </w:t>
      </w:r>
      <w:r w:rsidR="00E3327A" w:rsidRPr="00F97A8D">
        <w:rPr>
          <w:rFonts w:cs="Arial"/>
          <w:sz w:val="22"/>
        </w:rPr>
        <w:t>a</w:t>
      </w:r>
      <w:r w:rsidRPr="00F97A8D">
        <w:rPr>
          <w:rFonts w:cs="Arial"/>
          <w:sz w:val="22"/>
        </w:rPr>
        <w:t>demás de ser también la autoridad en materia de competen</w:t>
      </w:r>
      <w:r w:rsidR="00FE3C7D" w:rsidRPr="00F97A8D">
        <w:rPr>
          <w:rFonts w:cs="Arial"/>
          <w:sz w:val="22"/>
        </w:rPr>
        <w:t>cia económica de los sectores de</w:t>
      </w:r>
      <w:r w:rsidRPr="00F97A8D">
        <w:rPr>
          <w:rFonts w:cs="Arial"/>
          <w:sz w:val="22"/>
        </w:rPr>
        <w:t xml:space="preserve"> radiodifusión y telecomunicaciones.</w:t>
      </w:r>
      <w:r w:rsidR="00E91216" w:rsidRPr="00F97A8D" w:rsidDel="00E91216">
        <w:rPr>
          <w:rFonts w:cs="Arial"/>
          <w:sz w:val="22"/>
        </w:rPr>
        <w:t xml:space="preserve"> </w:t>
      </w:r>
    </w:p>
    <w:p w14:paraId="37F75DDD" w14:textId="16E9EC84" w:rsidR="0040404C" w:rsidRPr="00F97A8D" w:rsidRDefault="0040404C" w:rsidP="007E7736">
      <w:pPr>
        <w:rPr>
          <w:rFonts w:cs="Arial"/>
          <w:sz w:val="22"/>
        </w:rPr>
      </w:pPr>
      <w:r w:rsidRPr="00F97A8D">
        <w:rPr>
          <w:rFonts w:cs="Arial"/>
          <w:sz w:val="22"/>
        </w:rPr>
        <w:t xml:space="preserve">Para tal efecto, </w:t>
      </w:r>
      <w:r w:rsidR="006F6C25">
        <w:rPr>
          <w:rFonts w:cs="Arial"/>
          <w:sz w:val="22"/>
        </w:rPr>
        <w:t xml:space="preserve">el Instituto </w:t>
      </w:r>
      <w:r w:rsidRPr="00F97A8D">
        <w:rPr>
          <w:rFonts w:cs="Arial"/>
          <w:sz w:val="22"/>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3DAD05E1" w14:textId="4FBB10AF" w:rsidR="0040404C" w:rsidRPr="00F97A8D" w:rsidRDefault="008221E9" w:rsidP="007E7736">
      <w:pPr>
        <w:rPr>
          <w:rFonts w:cs="Arial"/>
          <w:sz w:val="22"/>
        </w:rPr>
      </w:pPr>
      <w:r>
        <w:rPr>
          <w:rFonts w:cs="Arial"/>
          <w:sz w:val="22"/>
        </w:rPr>
        <w:t>E</w:t>
      </w:r>
      <w:r w:rsidR="0040404C" w:rsidRPr="00F97A8D">
        <w:rPr>
          <w:rFonts w:cs="Arial"/>
          <w:sz w:val="22"/>
        </w:rPr>
        <w:t>l artículo 27</w:t>
      </w:r>
      <w:r w:rsidR="00625428" w:rsidRPr="00F97A8D">
        <w:rPr>
          <w:rFonts w:cs="Arial"/>
          <w:sz w:val="22"/>
        </w:rPr>
        <w:t>, párrafos cuarto y sexto</w:t>
      </w:r>
      <w:r w:rsidR="0040404C" w:rsidRPr="00F97A8D">
        <w:rPr>
          <w:rFonts w:cs="Arial"/>
          <w:sz w:val="22"/>
        </w:rPr>
        <w:t xml:space="preserve"> de la Constitución establece</w:t>
      </w:r>
      <w:r w:rsidR="000F650C" w:rsidRPr="00F97A8D">
        <w:rPr>
          <w:rFonts w:cs="Arial"/>
          <w:sz w:val="22"/>
        </w:rPr>
        <w:t xml:space="preserve"> </w:t>
      </w:r>
      <w:r w:rsidR="0040404C" w:rsidRPr="00F97A8D">
        <w:rPr>
          <w:rFonts w:cs="Arial"/>
          <w:sz w:val="22"/>
        </w:rPr>
        <w:t xml:space="preserve">que corresponde a la Nación el dominio directo del espacio situado sobre el territorio nacional, y dado que las ondas electromagnéticas del espectro radioeléctrico pueden propagarse en dicho espacio, su explotación, </w:t>
      </w:r>
      <w:r>
        <w:rPr>
          <w:rFonts w:cs="Arial"/>
          <w:sz w:val="22"/>
        </w:rPr>
        <w:t>su</w:t>
      </w:r>
      <w:r w:rsidR="0040404C" w:rsidRPr="00F97A8D">
        <w:rPr>
          <w:rFonts w:cs="Arial"/>
          <w:sz w:val="22"/>
        </w:rPr>
        <w:t xml:space="preserve"> uso </w:t>
      </w:r>
      <w:r>
        <w:rPr>
          <w:rFonts w:cs="Arial"/>
          <w:sz w:val="22"/>
        </w:rPr>
        <w:t>y</w:t>
      </w:r>
      <w:r w:rsidR="0040404C" w:rsidRPr="00F97A8D">
        <w:rPr>
          <w:rFonts w:cs="Arial"/>
          <w:sz w:val="22"/>
        </w:rPr>
        <w:t xml:space="preserve"> aprovechamiento, por los particulares o por sociedades constituidas conforme a las leyes mexicanas no podrá realizarse sino mediante concesiones otorgadas por el Instituto</w:t>
      </w:r>
      <w:r>
        <w:rPr>
          <w:rFonts w:cs="Arial"/>
          <w:sz w:val="22"/>
        </w:rPr>
        <w:t>, de acuerdo con las reglas y condiciones que establezcan las leyes</w:t>
      </w:r>
      <w:r w:rsidR="0040404C" w:rsidRPr="00F97A8D" w:rsidDel="008221E9">
        <w:rPr>
          <w:rFonts w:cs="Arial"/>
          <w:sz w:val="22"/>
        </w:rPr>
        <w:t>.</w:t>
      </w:r>
    </w:p>
    <w:p w14:paraId="5BD5F4E1" w14:textId="0F95A915" w:rsidR="008221E9" w:rsidRDefault="0040404C" w:rsidP="006E70B7">
      <w:pPr>
        <w:rPr>
          <w:rFonts w:cs="Arial"/>
          <w:sz w:val="22"/>
        </w:rPr>
      </w:pPr>
      <w:r w:rsidRPr="00F97A8D">
        <w:rPr>
          <w:rFonts w:cs="Arial"/>
          <w:sz w:val="22"/>
        </w:rPr>
        <w:lastRenderedPageBreak/>
        <w:t>Es así que, en cumplimiento a lo que e</w:t>
      </w:r>
      <w:r w:rsidR="00FE3C7D" w:rsidRPr="00F97A8D">
        <w:rPr>
          <w:rFonts w:cs="Arial"/>
          <w:sz w:val="22"/>
        </w:rPr>
        <w:t>stablece la Constitución,</w:t>
      </w:r>
      <w:r w:rsidR="008221E9">
        <w:rPr>
          <w:rFonts w:cs="Arial"/>
          <w:sz w:val="22"/>
        </w:rPr>
        <w:t xml:space="preserve"> los artículos 2, cuarto párrafo y 5 de la Ley disponen</w:t>
      </w:r>
      <w:r w:rsidR="00FE3C7D" w:rsidRPr="00F97A8D" w:rsidDel="008221E9">
        <w:rPr>
          <w:rFonts w:cs="Arial"/>
          <w:sz w:val="22"/>
        </w:rPr>
        <w:t xml:space="preserve"> </w:t>
      </w:r>
      <w:r w:rsidRPr="00F97A8D">
        <w:rPr>
          <w:rFonts w:cs="Arial"/>
          <w:sz w:val="22"/>
        </w:rPr>
        <w:t>que en todo momento el Estado mantendrá el dominio originario, inalienable e imprescriptible sobre el espectro radioeléctrico, otorgándole a este bien el carácter de vía general de comunicación.</w:t>
      </w:r>
      <w:r w:rsidR="006E70B7" w:rsidRPr="00F97A8D">
        <w:rPr>
          <w:rFonts w:cs="Arial"/>
          <w:sz w:val="22"/>
        </w:rPr>
        <w:t xml:space="preserve"> </w:t>
      </w:r>
    </w:p>
    <w:p w14:paraId="18210D2F" w14:textId="268135C7" w:rsidR="006E70B7" w:rsidRPr="00F97A8D" w:rsidRDefault="008221E9" w:rsidP="006E70B7">
      <w:pPr>
        <w:rPr>
          <w:rFonts w:cs="Arial"/>
          <w:sz w:val="22"/>
        </w:rPr>
      </w:pPr>
      <w:r>
        <w:rPr>
          <w:rFonts w:cs="Arial"/>
          <w:sz w:val="22"/>
        </w:rPr>
        <w:t>Por su parte</w:t>
      </w:r>
      <w:r w:rsidR="006E70B7" w:rsidRPr="00F97A8D">
        <w:rPr>
          <w:rFonts w:cs="Arial"/>
          <w:sz w:val="22"/>
        </w:rPr>
        <w:t>, el art</w:t>
      </w:r>
      <w:r w:rsidR="00221726" w:rsidRPr="00F97A8D">
        <w:rPr>
          <w:rFonts w:cs="Arial"/>
          <w:sz w:val="22"/>
        </w:rPr>
        <w:t>ículo 3, fracción XXI de la Ley</w:t>
      </w:r>
      <w:r w:rsidR="006E70B7" w:rsidRPr="00F97A8D">
        <w:rPr>
          <w:rFonts w:cs="Arial"/>
          <w:sz w:val="22"/>
        </w:rPr>
        <w:t xml:space="preserve"> define espectro radioeléctrico como</w:t>
      </w:r>
      <w:r w:rsidR="00A14552" w:rsidRPr="00F97A8D">
        <w:rPr>
          <w:rFonts w:cs="Arial"/>
          <w:sz w:val="22"/>
        </w:rPr>
        <w:t xml:space="preserve"> sigue</w:t>
      </w:r>
      <w:r w:rsidR="006E70B7" w:rsidRPr="00F97A8D">
        <w:rPr>
          <w:rFonts w:cs="Arial"/>
          <w:sz w:val="22"/>
        </w:rPr>
        <w:t xml:space="preserve">: </w:t>
      </w:r>
    </w:p>
    <w:p w14:paraId="14A1F5A7" w14:textId="3F0AC4E4" w:rsidR="008221E9" w:rsidRPr="0058617C" w:rsidRDefault="0040404C" w:rsidP="00A510F6">
      <w:pPr>
        <w:spacing w:after="0" w:line="240" w:lineRule="auto"/>
        <w:ind w:left="1134" w:right="1134"/>
        <w:jc w:val="center"/>
        <w:rPr>
          <w:rFonts w:cs="Arial"/>
          <w:i/>
        </w:rPr>
      </w:pPr>
      <w:r w:rsidRPr="0058617C">
        <w:rPr>
          <w:rFonts w:cs="Arial"/>
          <w:i/>
        </w:rPr>
        <w:t>"</w:t>
      </w:r>
      <w:r w:rsidR="008221E9" w:rsidRPr="0058617C">
        <w:rPr>
          <w:rFonts w:cs="Arial"/>
          <w:i/>
        </w:rPr>
        <w:t>TÍTULO PRIMERO</w:t>
      </w:r>
    </w:p>
    <w:p w14:paraId="1B302291" w14:textId="7210F02F" w:rsidR="008221E9" w:rsidRPr="0058617C" w:rsidRDefault="008221E9" w:rsidP="00A510F6">
      <w:pPr>
        <w:spacing w:after="0" w:line="240" w:lineRule="auto"/>
        <w:ind w:left="1134" w:right="1134"/>
        <w:jc w:val="center"/>
        <w:rPr>
          <w:rFonts w:cs="Arial"/>
          <w:i/>
        </w:rPr>
      </w:pPr>
      <w:r w:rsidRPr="0058617C">
        <w:rPr>
          <w:rFonts w:cs="Arial"/>
          <w:i/>
        </w:rPr>
        <w:t>Del Ámbito de Aplicación de la Ley y de la</w:t>
      </w:r>
    </w:p>
    <w:p w14:paraId="0EDB3CEE" w14:textId="6EDB2AC3" w:rsidR="008221E9" w:rsidRPr="0058617C" w:rsidRDefault="008221E9" w:rsidP="00A510F6">
      <w:pPr>
        <w:spacing w:after="0" w:line="240" w:lineRule="auto"/>
        <w:ind w:left="1134" w:right="1134"/>
        <w:jc w:val="center"/>
        <w:rPr>
          <w:rFonts w:cs="Arial"/>
          <w:i/>
        </w:rPr>
      </w:pPr>
      <w:r w:rsidRPr="0058617C">
        <w:rPr>
          <w:rFonts w:cs="Arial"/>
          <w:i/>
        </w:rPr>
        <w:t>Competencia de las Autoridades</w:t>
      </w:r>
    </w:p>
    <w:p w14:paraId="690477D1" w14:textId="1CD1872E" w:rsidR="008221E9" w:rsidRPr="0058617C" w:rsidRDefault="008221E9" w:rsidP="00A510F6">
      <w:pPr>
        <w:spacing w:after="0" w:line="240" w:lineRule="auto"/>
        <w:ind w:left="1134" w:right="1134"/>
        <w:jc w:val="center"/>
        <w:rPr>
          <w:rFonts w:cs="Arial"/>
          <w:i/>
        </w:rPr>
      </w:pPr>
    </w:p>
    <w:p w14:paraId="2D3BBFBC" w14:textId="4E40032B" w:rsidR="008221E9" w:rsidRPr="0058617C" w:rsidRDefault="008221E9" w:rsidP="00A510F6">
      <w:pPr>
        <w:spacing w:after="0" w:line="240" w:lineRule="auto"/>
        <w:ind w:left="1134" w:right="1134"/>
        <w:jc w:val="center"/>
        <w:rPr>
          <w:rFonts w:cs="Arial"/>
          <w:i/>
        </w:rPr>
      </w:pPr>
      <w:r w:rsidRPr="0058617C">
        <w:rPr>
          <w:rFonts w:cs="Arial"/>
          <w:i/>
        </w:rPr>
        <w:t>Capítulo I</w:t>
      </w:r>
    </w:p>
    <w:p w14:paraId="08C65FB1" w14:textId="3CFBF408" w:rsidR="008221E9" w:rsidRPr="0058617C" w:rsidRDefault="008221E9" w:rsidP="00A510F6">
      <w:pPr>
        <w:spacing w:after="0" w:line="240" w:lineRule="auto"/>
        <w:ind w:left="1134" w:right="1134"/>
        <w:jc w:val="center"/>
        <w:rPr>
          <w:rFonts w:cs="Arial"/>
          <w:i/>
        </w:rPr>
      </w:pPr>
      <w:r w:rsidRPr="0058617C">
        <w:rPr>
          <w:rFonts w:cs="Arial"/>
          <w:i/>
        </w:rPr>
        <w:t>Disposiciones Generales</w:t>
      </w:r>
    </w:p>
    <w:p w14:paraId="28CD9F70" w14:textId="77777777" w:rsidR="008221E9" w:rsidRPr="0058617C" w:rsidRDefault="008221E9" w:rsidP="00A510F6">
      <w:pPr>
        <w:spacing w:after="0" w:line="240" w:lineRule="auto"/>
        <w:ind w:left="1134" w:right="1134"/>
        <w:jc w:val="center"/>
        <w:rPr>
          <w:rFonts w:cs="Arial"/>
          <w:i/>
        </w:rPr>
      </w:pPr>
    </w:p>
    <w:p w14:paraId="1CA9733F" w14:textId="396E15E0" w:rsidR="008221E9" w:rsidRDefault="008221E9" w:rsidP="00A510F6">
      <w:pPr>
        <w:spacing w:after="0" w:line="240" w:lineRule="auto"/>
        <w:ind w:left="1134" w:right="1134"/>
        <w:rPr>
          <w:rFonts w:cs="Arial"/>
          <w:i/>
        </w:rPr>
      </w:pPr>
      <w:r w:rsidRPr="0058617C">
        <w:rPr>
          <w:rFonts w:cs="Arial"/>
          <w:i/>
        </w:rPr>
        <w:t>(…)</w:t>
      </w:r>
    </w:p>
    <w:p w14:paraId="4F4A1415" w14:textId="77777777" w:rsidR="0058617C" w:rsidRPr="0058617C" w:rsidRDefault="0058617C" w:rsidP="00A510F6">
      <w:pPr>
        <w:spacing w:after="0" w:line="240" w:lineRule="auto"/>
        <w:ind w:left="1134" w:right="1134"/>
        <w:rPr>
          <w:rFonts w:cs="Arial"/>
          <w:i/>
        </w:rPr>
      </w:pPr>
    </w:p>
    <w:p w14:paraId="03FC2C2A" w14:textId="1EF0F310" w:rsidR="0040404C" w:rsidRPr="0058617C" w:rsidRDefault="0040404C" w:rsidP="00A510F6">
      <w:pPr>
        <w:spacing w:after="0" w:line="240" w:lineRule="auto"/>
        <w:ind w:left="1134" w:right="1134"/>
        <w:rPr>
          <w:rFonts w:cs="Arial"/>
          <w:i/>
        </w:rPr>
      </w:pPr>
      <w:r w:rsidRPr="0058617C">
        <w:rPr>
          <w:rFonts w:cs="Arial"/>
          <w:b/>
          <w:i/>
        </w:rPr>
        <w:t>Artículo 3</w:t>
      </w:r>
      <w:r w:rsidRPr="0058617C">
        <w:rPr>
          <w:rFonts w:cs="Arial"/>
          <w:i/>
        </w:rPr>
        <w:t xml:space="preserve">. Para los efectos de esta Ley se entenderá por: </w:t>
      </w:r>
    </w:p>
    <w:p w14:paraId="7C36F051" w14:textId="77777777" w:rsidR="0040404C" w:rsidRPr="0058617C" w:rsidRDefault="0040404C" w:rsidP="00A510F6">
      <w:pPr>
        <w:spacing w:after="0" w:line="240" w:lineRule="auto"/>
        <w:ind w:left="1134" w:right="1134"/>
        <w:rPr>
          <w:rFonts w:cs="Arial"/>
          <w:i/>
        </w:rPr>
      </w:pPr>
    </w:p>
    <w:p w14:paraId="62AE41F1" w14:textId="74D3574F" w:rsidR="0040404C" w:rsidRPr="0058617C" w:rsidRDefault="006E70B7" w:rsidP="00A510F6">
      <w:pPr>
        <w:spacing w:after="0" w:line="240" w:lineRule="auto"/>
        <w:ind w:left="1134" w:right="1134"/>
        <w:rPr>
          <w:rFonts w:cs="Arial"/>
          <w:i/>
        </w:rPr>
      </w:pPr>
      <w:r w:rsidRPr="0058617C">
        <w:rPr>
          <w:rFonts w:cs="Arial"/>
          <w:i/>
        </w:rPr>
        <w:t>(…</w:t>
      </w:r>
      <w:r w:rsidR="0040404C" w:rsidRPr="0058617C">
        <w:rPr>
          <w:rFonts w:cs="Arial"/>
          <w:i/>
        </w:rPr>
        <w:t>)</w:t>
      </w:r>
    </w:p>
    <w:p w14:paraId="5224B7C1" w14:textId="77777777" w:rsidR="0040404C" w:rsidRPr="0058617C" w:rsidRDefault="0040404C" w:rsidP="00A510F6">
      <w:pPr>
        <w:spacing w:after="0" w:line="240" w:lineRule="auto"/>
        <w:ind w:left="1134" w:right="1134"/>
        <w:rPr>
          <w:rFonts w:cs="Arial"/>
          <w:i/>
        </w:rPr>
      </w:pPr>
    </w:p>
    <w:p w14:paraId="65AA54F5" w14:textId="77777777" w:rsidR="0040404C" w:rsidRPr="0058617C" w:rsidRDefault="0040404C" w:rsidP="00A510F6">
      <w:pPr>
        <w:spacing w:after="0" w:line="240" w:lineRule="auto"/>
        <w:ind w:left="1134" w:right="1134"/>
        <w:rPr>
          <w:rFonts w:cs="Arial"/>
          <w:i/>
        </w:rPr>
      </w:pPr>
      <w:r w:rsidRPr="0058617C">
        <w:rPr>
          <w:rFonts w:cs="Arial"/>
          <w:b/>
          <w:i/>
        </w:rPr>
        <w:t>XXI.</w:t>
      </w:r>
      <w:r w:rsidRPr="0058617C">
        <w:rPr>
          <w:rFonts w:cs="Arial"/>
          <w:i/>
        </w:rPr>
        <w:t xml:space="preserve"> </w:t>
      </w:r>
      <w:r w:rsidRPr="0058617C">
        <w:rPr>
          <w:rFonts w:cs="Arial"/>
          <w:b/>
          <w:i/>
        </w:rPr>
        <w:t>Espectro radioeléctrico</w:t>
      </w:r>
      <w:r w:rsidRPr="0058617C">
        <w:rPr>
          <w:rFonts w:cs="Arial"/>
          <w:i/>
        </w:rPr>
        <w:t>: Espacio que permite la propagación, sin guía artificial, de ondas electromagnéticas cuyas bandas de frecuencias se fijan convencionalmente por debajo de los 3,000 gigahertz;</w:t>
      </w:r>
    </w:p>
    <w:p w14:paraId="528A1FC8" w14:textId="77777777" w:rsidR="0040404C" w:rsidRPr="0058617C" w:rsidRDefault="0040404C" w:rsidP="00A510F6">
      <w:pPr>
        <w:spacing w:after="0" w:line="240" w:lineRule="auto"/>
        <w:ind w:left="1134" w:right="1134"/>
        <w:rPr>
          <w:rFonts w:cs="Arial"/>
          <w:i/>
        </w:rPr>
      </w:pPr>
    </w:p>
    <w:p w14:paraId="17F22143" w14:textId="29B71C08" w:rsidR="0040404C" w:rsidRPr="0058617C" w:rsidRDefault="006E70B7" w:rsidP="00A510F6">
      <w:pPr>
        <w:spacing w:after="0" w:line="240" w:lineRule="auto"/>
        <w:ind w:left="1134" w:right="1134"/>
        <w:rPr>
          <w:rFonts w:cs="Arial"/>
          <w:i/>
        </w:rPr>
      </w:pPr>
      <w:r w:rsidRPr="0058617C">
        <w:rPr>
          <w:rFonts w:cs="Arial"/>
          <w:i/>
        </w:rPr>
        <w:t>(…</w:t>
      </w:r>
      <w:r w:rsidR="0040404C" w:rsidRPr="0058617C">
        <w:rPr>
          <w:rFonts w:cs="Arial"/>
          <w:i/>
        </w:rPr>
        <w:t xml:space="preserve">)" </w:t>
      </w:r>
    </w:p>
    <w:p w14:paraId="3EF2C681" w14:textId="77777777" w:rsidR="0040404C" w:rsidRPr="00F97A8D" w:rsidRDefault="0040404C" w:rsidP="0040404C">
      <w:pPr>
        <w:spacing w:after="0" w:line="240" w:lineRule="auto"/>
        <w:ind w:right="-23"/>
        <w:rPr>
          <w:rFonts w:cs="Arial"/>
          <w:sz w:val="22"/>
        </w:rPr>
      </w:pPr>
    </w:p>
    <w:p w14:paraId="02B6216D" w14:textId="3AEAD6DC" w:rsidR="0040404C" w:rsidRPr="00F97A8D" w:rsidRDefault="0040404C" w:rsidP="007E7736">
      <w:pPr>
        <w:rPr>
          <w:rFonts w:cs="Arial"/>
          <w:sz w:val="22"/>
        </w:rPr>
      </w:pPr>
      <w:r w:rsidRPr="00F97A8D">
        <w:rPr>
          <w:rFonts w:cs="Arial"/>
          <w:sz w:val="22"/>
        </w:rPr>
        <w:t xml:space="preserve">En esta tesitura, </w:t>
      </w:r>
      <w:r w:rsidR="00166A81" w:rsidRPr="00166A81">
        <w:rPr>
          <w:rFonts w:cs="Arial"/>
          <w:sz w:val="22"/>
        </w:rPr>
        <w:t>cabe señalar que desde la iniciativa de la Ley se consideró que la planificación del espectro radioeléctrico constituye una de las tareas más relevantes del Estado, toda vez que este recurso es el elemento primario e indispensable de las comunicaciones inalámbricas, por lo que se convierte en un recurso extremadamente escaso y de gran valo</w:t>
      </w:r>
      <w:r w:rsidR="00166A81">
        <w:rPr>
          <w:rFonts w:cs="Arial"/>
          <w:sz w:val="22"/>
        </w:rPr>
        <w:t>r</w:t>
      </w:r>
      <w:r w:rsidR="00166A81" w:rsidRPr="00166A81">
        <w:rPr>
          <w:rStyle w:val="Refdenotaalpie"/>
          <w:rFonts w:cs="Arial"/>
          <w:sz w:val="16"/>
        </w:rPr>
        <w:footnoteReference w:id="4"/>
      </w:r>
      <w:r w:rsidR="00166A81" w:rsidRPr="002F0EE0">
        <w:rPr>
          <w:rStyle w:val="Ttulo3Car"/>
          <w:rFonts w:eastAsia="Arial Unicode MS"/>
          <w:color w:val="auto"/>
        </w:rPr>
        <w:t>.</w:t>
      </w:r>
    </w:p>
    <w:p w14:paraId="7BA20950" w14:textId="4F7657BC" w:rsidR="0040404C" w:rsidRPr="00F97A8D" w:rsidRDefault="008221E9" w:rsidP="007E7736">
      <w:pPr>
        <w:rPr>
          <w:rFonts w:cs="Arial"/>
          <w:sz w:val="22"/>
        </w:rPr>
      </w:pPr>
      <w:r>
        <w:rPr>
          <w:rFonts w:cs="Arial"/>
          <w:sz w:val="22"/>
        </w:rPr>
        <w:t>En concordancia con lo anterior</w:t>
      </w:r>
      <w:r w:rsidR="0040404C" w:rsidRPr="00F97A8D">
        <w:rPr>
          <w:rFonts w:cs="Arial"/>
          <w:sz w:val="22"/>
        </w:rPr>
        <w:t>, los artículos 54</w:t>
      </w:r>
      <w:r w:rsidR="006E70B7" w:rsidRPr="00F97A8D">
        <w:rPr>
          <w:rFonts w:cs="Arial"/>
          <w:sz w:val="22"/>
        </w:rPr>
        <w:t>,</w:t>
      </w:r>
      <w:r w:rsidR="0040404C" w:rsidRPr="00F97A8D">
        <w:rPr>
          <w:rFonts w:cs="Arial"/>
          <w:sz w:val="22"/>
        </w:rPr>
        <w:t xml:space="preserve"> 55</w:t>
      </w:r>
      <w:r w:rsidR="006E70B7" w:rsidRPr="00F97A8D">
        <w:rPr>
          <w:rFonts w:cs="Arial"/>
          <w:sz w:val="22"/>
        </w:rPr>
        <w:t xml:space="preserve"> fracci</w:t>
      </w:r>
      <w:r w:rsidR="00DC1A0C">
        <w:rPr>
          <w:rFonts w:cs="Arial"/>
          <w:sz w:val="22"/>
        </w:rPr>
        <w:t>ón</w:t>
      </w:r>
      <w:r w:rsidR="006E70B7" w:rsidRPr="00F97A8D">
        <w:rPr>
          <w:rFonts w:cs="Arial"/>
          <w:sz w:val="22"/>
        </w:rPr>
        <w:t xml:space="preserve"> II</w:t>
      </w:r>
      <w:r w:rsidR="0040404C" w:rsidRPr="00F97A8D">
        <w:rPr>
          <w:rFonts w:cs="Arial"/>
          <w:sz w:val="22"/>
        </w:rPr>
        <w:t xml:space="preserve"> y 56 de la Ley</w:t>
      </w:r>
      <w:r w:rsidR="00DC1A0C">
        <w:rPr>
          <w:rFonts w:cs="Arial"/>
          <w:sz w:val="22"/>
        </w:rPr>
        <w:t xml:space="preserve"> establecen que</w:t>
      </w:r>
      <w:r w:rsidR="00104F9F">
        <w:rPr>
          <w:rFonts w:cs="Arial"/>
          <w:sz w:val="22"/>
        </w:rPr>
        <w:t>,</w:t>
      </w:r>
      <w:r w:rsidR="00DC1A0C">
        <w:rPr>
          <w:rFonts w:cs="Arial"/>
          <w:sz w:val="22"/>
        </w:rPr>
        <w:t xml:space="preserve"> para una adecuada pla</w:t>
      </w:r>
      <w:r w:rsidR="00166A81">
        <w:rPr>
          <w:rFonts w:cs="Arial"/>
          <w:sz w:val="22"/>
        </w:rPr>
        <w:t>neación, administración y control del espectro radioeléctrico, el Instituto deberá observar diversos elementos que</w:t>
      </w:r>
      <w:r w:rsidR="0040404C" w:rsidRPr="00F97A8D">
        <w:rPr>
          <w:rFonts w:cs="Arial"/>
          <w:sz w:val="22"/>
        </w:rPr>
        <w:t xml:space="preserve">, </w:t>
      </w:r>
      <w:r w:rsidR="00166A81">
        <w:rPr>
          <w:rFonts w:cs="Arial"/>
          <w:sz w:val="22"/>
        </w:rPr>
        <w:t>para el objeto del presente proyecto</w:t>
      </w:r>
      <w:r w:rsidR="0040404C" w:rsidRPr="00F97A8D">
        <w:rPr>
          <w:rFonts w:cs="Arial"/>
          <w:sz w:val="22"/>
        </w:rPr>
        <w:t xml:space="preserve">, </w:t>
      </w:r>
      <w:r w:rsidR="00166A81">
        <w:rPr>
          <w:rFonts w:cs="Arial"/>
          <w:sz w:val="22"/>
        </w:rPr>
        <w:t>se destacan a continuación</w:t>
      </w:r>
      <w:r w:rsidR="0040404C" w:rsidRPr="00F97A8D">
        <w:rPr>
          <w:rFonts w:cs="Arial"/>
          <w:sz w:val="22"/>
        </w:rPr>
        <w:t>:</w:t>
      </w:r>
    </w:p>
    <w:p w14:paraId="1215A259" w14:textId="77777777" w:rsidR="0040404C" w:rsidRPr="0058617C" w:rsidRDefault="0040404C" w:rsidP="00A510F6">
      <w:pPr>
        <w:spacing w:after="0" w:line="240" w:lineRule="auto"/>
        <w:ind w:left="1134" w:right="1134"/>
        <w:rPr>
          <w:rFonts w:cs="Arial"/>
          <w:i/>
        </w:rPr>
      </w:pPr>
      <w:r w:rsidRPr="0058617C">
        <w:rPr>
          <w:rFonts w:cs="Arial"/>
          <w:i/>
        </w:rPr>
        <w:t>“</w:t>
      </w:r>
      <w:r w:rsidRPr="0058617C">
        <w:rPr>
          <w:rFonts w:cs="Arial"/>
          <w:b/>
          <w:i/>
        </w:rPr>
        <w:t>Artículo 54.</w:t>
      </w:r>
      <w:r w:rsidRPr="0058617C">
        <w:rPr>
          <w:rFonts w:cs="Arial"/>
          <w:i/>
        </w:rPr>
        <w:t xml:space="preserve"> El espectro radioeléctrico y los recursos orbitales son bienes del dominio público de la Nación, cuya titularidad y administración corresponden al Estado. </w:t>
      </w:r>
    </w:p>
    <w:p w14:paraId="6301EAED" w14:textId="77777777" w:rsidR="0040404C" w:rsidRPr="0058617C" w:rsidRDefault="0040404C" w:rsidP="00A510F6">
      <w:pPr>
        <w:spacing w:after="0" w:line="240" w:lineRule="auto"/>
        <w:ind w:left="1134" w:right="1134"/>
        <w:rPr>
          <w:rFonts w:cs="Arial"/>
          <w:i/>
        </w:rPr>
      </w:pPr>
    </w:p>
    <w:p w14:paraId="5B9E6195" w14:textId="77777777" w:rsidR="0040404C" w:rsidRPr="0058617C" w:rsidRDefault="0040404C" w:rsidP="00A510F6">
      <w:pPr>
        <w:spacing w:after="0" w:line="240" w:lineRule="auto"/>
        <w:ind w:left="1134" w:right="1134"/>
        <w:rPr>
          <w:rFonts w:cs="Arial"/>
          <w:i/>
        </w:rPr>
      </w:pPr>
      <w:r w:rsidRPr="0058617C">
        <w:rPr>
          <w:rFonts w:cs="Arial"/>
          <w:i/>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66128903" w14:textId="77777777" w:rsidR="0040404C" w:rsidRPr="0058617C" w:rsidRDefault="0040404C" w:rsidP="00A510F6">
      <w:pPr>
        <w:spacing w:after="0" w:line="240" w:lineRule="auto"/>
        <w:ind w:left="1134" w:right="1134"/>
        <w:rPr>
          <w:rFonts w:cs="Arial"/>
          <w:i/>
        </w:rPr>
      </w:pPr>
    </w:p>
    <w:p w14:paraId="701F29E7" w14:textId="77777777" w:rsidR="0040404C" w:rsidRPr="0058617C" w:rsidRDefault="0040404C" w:rsidP="00A510F6">
      <w:pPr>
        <w:spacing w:after="0" w:line="240" w:lineRule="auto"/>
        <w:ind w:left="1134" w:right="1134"/>
        <w:rPr>
          <w:rFonts w:cs="Arial"/>
          <w:i/>
        </w:rPr>
      </w:pPr>
      <w:r w:rsidRPr="0058617C">
        <w:rPr>
          <w:rFonts w:cs="Arial"/>
          <w:i/>
        </w:rPr>
        <w:lastRenderedPageBreak/>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76977FBF" w14:textId="77777777" w:rsidR="0040404C" w:rsidRPr="0058617C" w:rsidRDefault="0040404C" w:rsidP="00A510F6">
      <w:pPr>
        <w:spacing w:after="0" w:line="240" w:lineRule="auto"/>
        <w:ind w:left="1134" w:right="1134"/>
        <w:rPr>
          <w:rFonts w:cs="Arial"/>
          <w:i/>
        </w:rPr>
      </w:pPr>
    </w:p>
    <w:p w14:paraId="2D0CB3E8" w14:textId="77777777" w:rsidR="0040404C" w:rsidRPr="0058617C" w:rsidRDefault="0040404C" w:rsidP="00A510F6">
      <w:pPr>
        <w:spacing w:after="0" w:line="240" w:lineRule="auto"/>
        <w:ind w:left="1134" w:right="1134"/>
        <w:rPr>
          <w:rFonts w:cs="Arial"/>
          <w:i/>
        </w:rPr>
      </w:pPr>
      <w:r w:rsidRPr="0058617C">
        <w:rPr>
          <w:rFonts w:cs="Arial"/>
          <w:i/>
        </w:rPr>
        <w:t>Al administrar el espectro, el Instituto perseguirá los siguientes objetivos generales en beneficio de los usuarios:</w:t>
      </w:r>
    </w:p>
    <w:p w14:paraId="5B5E85F3" w14:textId="77777777" w:rsidR="0040404C" w:rsidRPr="0058617C" w:rsidRDefault="0040404C" w:rsidP="00A510F6">
      <w:pPr>
        <w:spacing w:after="0" w:line="240" w:lineRule="auto"/>
        <w:ind w:left="1134" w:right="1134"/>
        <w:rPr>
          <w:rFonts w:cs="Arial"/>
          <w:i/>
        </w:rPr>
      </w:pPr>
    </w:p>
    <w:p w14:paraId="54459DBB" w14:textId="77777777" w:rsidR="0040404C" w:rsidRPr="0058617C" w:rsidRDefault="0040404C" w:rsidP="00A510F6">
      <w:pPr>
        <w:pStyle w:val="Prrafodelista"/>
        <w:numPr>
          <w:ilvl w:val="0"/>
          <w:numId w:val="9"/>
        </w:numPr>
        <w:spacing w:before="0" w:after="0" w:line="240" w:lineRule="auto"/>
        <w:ind w:left="1134" w:right="1134" w:hanging="426"/>
        <w:rPr>
          <w:rFonts w:cs="Arial"/>
          <w:i/>
        </w:rPr>
      </w:pPr>
      <w:r w:rsidRPr="0058617C">
        <w:rPr>
          <w:rFonts w:cs="Arial"/>
          <w:i/>
        </w:rPr>
        <w:t>La seguridad de la vida;</w:t>
      </w:r>
    </w:p>
    <w:p w14:paraId="0DC102B4" w14:textId="77777777" w:rsidR="0040404C" w:rsidRPr="0058617C" w:rsidRDefault="0040404C" w:rsidP="00A510F6">
      <w:pPr>
        <w:pStyle w:val="Prrafodelista"/>
        <w:numPr>
          <w:ilvl w:val="0"/>
          <w:numId w:val="9"/>
        </w:numPr>
        <w:spacing w:before="0" w:after="0" w:line="240" w:lineRule="auto"/>
        <w:ind w:left="1134" w:right="1134" w:hanging="426"/>
        <w:rPr>
          <w:rFonts w:cs="Arial"/>
          <w:i/>
        </w:rPr>
      </w:pPr>
      <w:r w:rsidRPr="0058617C">
        <w:rPr>
          <w:rFonts w:cs="Arial"/>
          <w:i/>
        </w:rPr>
        <w:t>La promoción de la cohesión social, regional o territorial;</w:t>
      </w:r>
    </w:p>
    <w:p w14:paraId="409158DB" w14:textId="77777777" w:rsidR="0040404C" w:rsidRPr="0058617C" w:rsidRDefault="0040404C" w:rsidP="00A510F6">
      <w:pPr>
        <w:pStyle w:val="Prrafodelista"/>
        <w:numPr>
          <w:ilvl w:val="0"/>
          <w:numId w:val="9"/>
        </w:numPr>
        <w:spacing w:before="0" w:after="0" w:line="240" w:lineRule="auto"/>
        <w:ind w:left="1134" w:right="1134" w:hanging="426"/>
        <w:rPr>
          <w:rFonts w:cs="Arial"/>
          <w:i/>
        </w:rPr>
      </w:pPr>
      <w:r w:rsidRPr="0058617C">
        <w:rPr>
          <w:rFonts w:cs="Arial"/>
          <w:i/>
        </w:rPr>
        <w:t>La competencia efectiva en los mercados convergentes de los sectores de telecomunicaciones y radiodifusión;</w:t>
      </w:r>
    </w:p>
    <w:p w14:paraId="230A9C82" w14:textId="77777777" w:rsidR="0040404C" w:rsidRPr="0058617C" w:rsidRDefault="0040404C" w:rsidP="00A510F6">
      <w:pPr>
        <w:pStyle w:val="Prrafodelista"/>
        <w:numPr>
          <w:ilvl w:val="0"/>
          <w:numId w:val="9"/>
        </w:numPr>
        <w:spacing w:before="0" w:after="0" w:line="240" w:lineRule="auto"/>
        <w:ind w:left="1134" w:right="1134" w:hanging="426"/>
        <w:rPr>
          <w:rFonts w:cs="Arial"/>
          <w:i/>
        </w:rPr>
      </w:pPr>
      <w:r w:rsidRPr="0058617C">
        <w:rPr>
          <w:rFonts w:cs="Arial"/>
          <w:i/>
        </w:rPr>
        <w:t>El uso eficaz del espectro y su protección;</w:t>
      </w:r>
    </w:p>
    <w:p w14:paraId="6922DD9F" w14:textId="77777777" w:rsidR="0040404C" w:rsidRPr="0058617C" w:rsidRDefault="0040404C" w:rsidP="00A510F6">
      <w:pPr>
        <w:pStyle w:val="Prrafodelista"/>
        <w:numPr>
          <w:ilvl w:val="0"/>
          <w:numId w:val="9"/>
        </w:numPr>
        <w:spacing w:before="0" w:after="0" w:line="240" w:lineRule="auto"/>
        <w:ind w:left="1134" w:right="1134" w:hanging="426"/>
        <w:rPr>
          <w:rFonts w:cs="Arial"/>
          <w:i/>
        </w:rPr>
      </w:pPr>
      <w:r w:rsidRPr="0058617C">
        <w:rPr>
          <w:rFonts w:cs="Arial"/>
          <w:i/>
        </w:rPr>
        <w:t>La garantía del espectro necesario para los fines y funciones del Ejecutivo Federal;</w:t>
      </w:r>
    </w:p>
    <w:p w14:paraId="799D1804" w14:textId="77777777" w:rsidR="0040404C" w:rsidRPr="0058617C" w:rsidRDefault="0040404C" w:rsidP="00A510F6">
      <w:pPr>
        <w:pStyle w:val="Prrafodelista"/>
        <w:numPr>
          <w:ilvl w:val="0"/>
          <w:numId w:val="9"/>
        </w:numPr>
        <w:spacing w:before="0" w:after="0" w:line="240" w:lineRule="auto"/>
        <w:ind w:left="1134" w:right="1134" w:hanging="426"/>
        <w:rPr>
          <w:rFonts w:cs="Arial"/>
          <w:i/>
        </w:rPr>
      </w:pPr>
      <w:r w:rsidRPr="0058617C">
        <w:rPr>
          <w:rFonts w:cs="Arial"/>
          <w:i/>
        </w:rPr>
        <w:t>La inversión eficiente en infraestructuras, la innovación y el desarrollo de la industria de productos y servicios convergentes;</w:t>
      </w:r>
    </w:p>
    <w:p w14:paraId="1AAF49F1" w14:textId="77777777" w:rsidR="0040404C" w:rsidRPr="0058617C" w:rsidRDefault="0040404C" w:rsidP="00C65EA0">
      <w:pPr>
        <w:pStyle w:val="Prrafodelista"/>
        <w:numPr>
          <w:ilvl w:val="0"/>
          <w:numId w:val="9"/>
        </w:numPr>
        <w:spacing w:before="0" w:after="0" w:line="240" w:lineRule="auto"/>
        <w:ind w:left="1134" w:right="1134" w:hanging="426"/>
        <w:rPr>
          <w:rFonts w:cs="Arial"/>
          <w:i/>
        </w:rPr>
      </w:pPr>
      <w:r w:rsidRPr="0058617C">
        <w:rPr>
          <w:rFonts w:cs="Arial"/>
          <w:i/>
        </w:rPr>
        <w:t xml:space="preserve">El fomento de la neutralidad tecnológica, y </w:t>
      </w:r>
    </w:p>
    <w:p w14:paraId="0EC8170C" w14:textId="7E466949" w:rsidR="0040404C" w:rsidRPr="0058617C" w:rsidRDefault="0040404C" w:rsidP="00C65EA0">
      <w:pPr>
        <w:pStyle w:val="Prrafodelista"/>
        <w:numPr>
          <w:ilvl w:val="0"/>
          <w:numId w:val="9"/>
        </w:numPr>
        <w:spacing w:before="0" w:after="0" w:line="240" w:lineRule="auto"/>
        <w:ind w:left="1134" w:right="1134" w:hanging="426"/>
        <w:rPr>
          <w:rFonts w:cs="Arial"/>
          <w:i/>
        </w:rPr>
      </w:pPr>
      <w:r w:rsidRPr="0058617C">
        <w:rPr>
          <w:rFonts w:cs="Arial"/>
          <w:i/>
        </w:rPr>
        <w:t>El cumplimiento de lo dispuesto por los artículos 2o, 6o, 7o y 28 de</w:t>
      </w:r>
      <w:r w:rsidR="00C65EA0" w:rsidRPr="0058617C">
        <w:rPr>
          <w:rFonts w:cs="Arial"/>
          <w:i/>
        </w:rPr>
        <w:t xml:space="preserve"> </w:t>
      </w:r>
      <w:r w:rsidRPr="0058617C">
        <w:rPr>
          <w:rFonts w:cs="Arial"/>
          <w:i/>
        </w:rPr>
        <w:t>la Constitución,</w:t>
      </w:r>
    </w:p>
    <w:p w14:paraId="2D28CEFF" w14:textId="77777777" w:rsidR="0040404C" w:rsidRPr="0058617C" w:rsidRDefault="0040404C" w:rsidP="00A510F6">
      <w:pPr>
        <w:spacing w:after="0" w:line="240" w:lineRule="auto"/>
        <w:ind w:left="1134" w:right="1134"/>
        <w:rPr>
          <w:rFonts w:cs="Arial"/>
          <w:i/>
        </w:rPr>
      </w:pPr>
    </w:p>
    <w:p w14:paraId="1199E9DA" w14:textId="4927DB8B" w:rsidR="0040404C" w:rsidRPr="0058617C" w:rsidRDefault="0040404C" w:rsidP="00A510F6">
      <w:pPr>
        <w:spacing w:after="0" w:line="240" w:lineRule="auto"/>
        <w:ind w:left="1134" w:right="1134"/>
        <w:rPr>
          <w:rFonts w:cs="Arial"/>
          <w:i/>
        </w:rPr>
      </w:pPr>
      <w:r w:rsidRPr="0058617C">
        <w:rPr>
          <w:rFonts w:cs="Arial"/>
          <w:i/>
        </w:rPr>
        <w:t>Para la atribución de una banda de frecuencias y la concesión del espectro y recursos orbitales, el Instituto se basará en criterios objetivos, transparentes, no disc</w:t>
      </w:r>
      <w:r w:rsidR="003618CE" w:rsidRPr="0058617C">
        <w:rPr>
          <w:rFonts w:cs="Arial"/>
          <w:i/>
        </w:rPr>
        <w:t>riminatorios y proporcionales.</w:t>
      </w:r>
    </w:p>
    <w:p w14:paraId="58AD022C" w14:textId="77777777" w:rsidR="0040404C" w:rsidRPr="0058617C" w:rsidRDefault="0040404C" w:rsidP="00A510F6">
      <w:pPr>
        <w:spacing w:after="0" w:line="240" w:lineRule="auto"/>
        <w:ind w:left="1134" w:right="1134"/>
        <w:rPr>
          <w:rFonts w:cs="Arial"/>
          <w:i/>
        </w:rPr>
      </w:pPr>
    </w:p>
    <w:p w14:paraId="113A69E9" w14:textId="35EDC8F5" w:rsidR="0040404C" w:rsidRPr="0058617C" w:rsidRDefault="0040404C" w:rsidP="00A510F6">
      <w:pPr>
        <w:spacing w:after="0" w:line="240" w:lineRule="auto"/>
        <w:ind w:left="1134" w:right="1134"/>
        <w:rPr>
          <w:rFonts w:cs="Arial"/>
          <w:i/>
        </w:rPr>
      </w:pPr>
      <w:r w:rsidRPr="0058617C">
        <w:rPr>
          <w:rFonts w:cs="Arial"/>
          <w:b/>
          <w:i/>
        </w:rPr>
        <w:t>Artículo</w:t>
      </w:r>
      <w:r w:rsidRPr="0058617C">
        <w:rPr>
          <w:rFonts w:cs="Arial"/>
          <w:i/>
        </w:rPr>
        <w:t xml:space="preserve"> </w:t>
      </w:r>
      <w:r w:rsidRPr="0058617C">
        <w:rPr>
          <w:rFonts w:cs="Arial"/>
          <w:b/>
          <w:i/>
        </w:rPr>
        <w:t>55</w:t>
      </w:r>
      <w:r w:rsidRPr="0058617C">
        <w:rPr>
          <w:rFonts w:cs="Arial"/>
          <w:i/>
        </w:rPr>
        <w:t>. Las bandas de frecuencia del espectro radioeléctrico se clasificarán de acuerdo con lo siguiente:</w:t>
      </w:r>
    </w:p>
    <w:p w14:paraId="08FDBD21" w14:textId="77777777" w:rsidR="0040404C" w:rsidRPr="0058617C" w:rsidRDefault="0040404C" w:rsidP="00A510F6">
      <w:pPr>
        <w:spacing w:after="0" w:line="240" w:lineRule="auto"/>
        <w:ind w:left="1134" w:right="1134"/>
        <w:rPr>
          <w:rFonts w:cs="Arial"/>
          <w:i/>
        </w:rPr>
      </w:pPr>
    </w:p>
    <w:p w14:paraId="094D5849" w14:textId="77777777" w:rsidR="0040404C" w:rsidRPr="0058617C" w:rsidRDefault="0040404C" w:rsidP="00A510F6">
      <w:pPr>
        <w:pStyle w:val="Prrafodelista"/>
        <w:numPr>
          <w:ilvl w:val="0"/>
          <w:numId w:val="10"/>
        </w:numPr>
        <w:spacing w:before="0" w:after="0" w:line="240" w:lineRule="auto"/>
        <w:ind w:left="1134" w:right="1134" w:hanging="426"/>
        <w:rPr>
          <w:rFonts w:cs="Arial"/>
          <w:i/>
        </w:rPr>
      </w:pPr>
      <w:r w:rsidRPr="0058617C">
        <w:rPr>
          <w:rFonts w:cs="Arial"/>
          <w:b/>
          <w:i/>
        </w:rPr>
        <w:t>Espectro determinado:</w:t>
      </w:r>
      <w:r w:rsidRPr="0058617C">
        <w:rPr>
          <w:rFonts w:cs="Arial"/>
          <w:i/>
        </w:rPr>
        <w:t xml:space="preserve"> Son aquellas bandas de frecuencia que pueden ser utilizadas para los servicios atribuidos en el Cuadro Nacional de Atribución de Frecuencias; a través de concesiones para uso comercial, social, privado y público, definidas en el artículo 67;</w:t>
      </w:r>
    </w:p>
    <w:p w14:paraId="77408BF5" w14:textId="77777777" w:rsidR="0040404C" w:rsidRPr="0058617C" w:rsidRDefault="0040404C" w:rsidP="00A510F6">
      <w:pPr>
        <w:pStyle w:val="Prrafodelista"/>
        <w:spacing w:before="0" w:after="0" w:line="240" w:lineRule="auto"/>
        <w:ind w:left="1134" w:right="1134"/>
        <w:rPr>
          <w:rFonts w:cs="Arial"/>
          <w:i/>
        </w:rPr>
      </w:pPr>
    </w:p>
    <w:p w14:paraId="024632FD" w14:textId="608139EA" w:rsidR="0040404C" w:rsidRPr="0058617C" w:rsidRDefault="000641A6" w:rsidP="00A510F6">
      <w:pPr>
        <w:pStyle w:val="Prrafodelista"/>
        <w:numPr>
          <w:ilvl w:val="0"/>
          <w:numId w:val="10"/>
        </w:numPr>
        <w:spacing w:before="0" w:after="0" w:line="240" w:lineRule="auto"/>
        <w:ind w:left="1134" w:right="1134" w:hanging="426"/>
        <w:rPr>
          <w:rFonts w:cs="Arial"/>
          <w:i/>
        </w:rPr>
      </w:pPr>
      <w:r w:rsidRPr="0058617C">
        <w:rPr>
          <w:rFonts w:cs="Arial"/>
          <w:b/>
          <w:i/>
        </w:rPr>
        <w:t xml:space="preserve">Espectro </w:t>
      </w:r>
      <w:r w:rsidR="0040404C" w:rsidRPr="0058617C">
        <w:rPr>
          <w:rFonts w:cs="Arial"/>
          <w:b/>
          <w:i/>
        </w:rPr>
        <w:t>libre:</w:t>
      </w:r>
      <w:r w:rsidR="0040404C" w:rsidRPr="0058617C">
        <w:rPr>
          <w:rFonts w:cs="Arial"/>
          <w:i/>
        </w:rPr>
        <w:t xml:space="preserve"> Son aquellas bandas de frecuencia de acceso libre, que pueden ser utilizadas por el público en general, bajo los lineamientos o especificaciones que establezca el Instituto, sin necesidad de concesión o autorización;</w:t>
      </w:r>
    </w:p>
    <w:p w14:paraId="5A1EC67C" w14:textId="77777777" w:rsidR="0040404C" w:rsidRPr="0058617C" w:rsidRDefault="0040404C" w:rsidP="00A510F6">
      <w:pPr>
        <w:spacing w:after="0" w:line="240" w:lineRule="auto"/>
        <w:ind w:left="1134" w:right="1134" w:hanging="426"/>
        <w:rPr>
          <w:rFonts w:cs="Arial"/>
          <w:i/>
        </w:rPr>
      </w:pPr>
    </w:p>
    <w:p w14:paraId="69B17430" w14:textId="6BD4A427" w:rsidR="0040404C" w:rsidRPr="0058617C" w:rsidRDefault="006E70B7" w:rsidP="00A510F6">
      <w:pPr>
        <w:spacing w:after="0" w:line="240" w:lineRule="auto"/>
        <w:ind w:left="1134" w:right="1134"/>
        <w:rPr>
          <w:rFonts w:cs="Arial"/>
          <w:i/>
        </w:rPr>
      </w:pPr>
      <w:r w:rsidRPr="0058617C">
        <w:rPr>
          <w:rFonts w:cs="Arial"/>
          <w:i/>
        </w:rPr>
        <w:t xml:space="preserve"> (…</w:t>
      </w:r>
      <w:r w:rsidR="003618CE" w:rsidRPr="0058617C">
        <w:rPr>
          <w:rFonts w:cs="Arial"/>
          <w:i/>
        </w:rPr>
        <w:t>)</w:t>
      </w:r>
    </w:p>
    <w:p w14:paraId="57C350EB" w14:textId="77777777" w:rsidR="0040404C" w:rsidRPr="0058617C" w:rsidRDefault="0040404C" w:rsidP="00A510F6">
      <w:pPr>
        <w:spacing w:after="0" w:line="240" w:lineRule="auto"/>
        <w:ind w:left="1134" w:right="1134"/>
        <w:rPr>
          <w:rFonts w:cs="Arial"/>
          <w:i/>
        </w:rPr>
      </w:pPr>
    </w:p>
    <w:p w14:paraId="7B042E65" w14:textId="213121CF" w:rsidR="0040404C" w:rsidRPr="0058617C" w:rsidRDefault="0040404C" w:rsidP="00A510F6">
      <w:pPr>
        <w:spacing w:after="0" w:line="240" w:lineRule="auto"/>
        <w:ind w:left="1134" w:right="1134"/>
        <w:rPr>
          <w:rFonts w:cs="Arial"/>
          <w:i/>
        </w:rPr>
      </w:pPr>
      <w:r w:rsidRPr="0058617C">
        <w:rPr>
          <w:rFonts w:cs="Arial"/>
          <w:b/>
          <w:i/>
        </w:rPr>
        <w:t>Artículo 56</w:t>
      </w:r>
      <w:r w:rsidRPr="0058617C">
        <w:rPr>
          <w:rFonts w:cs="Arial"/>
          <w:i/>
        </w:rPr>
        <w:t>.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74EAB84B" w14:textId="77777777" w:rsidR="003618CE" w:rsidRPr="0058617C" w:rsidRDefault="003618CE" w:rsidP="00A510F6">
      <w:pPr>
        <w:spacing w:after="0" w:line="240" w:lineRule="auto"/>
        <w:ind w:left="1134" w:right="1134"/>
        <w:rPr>
          <w:rFonts w:cs="Arial"/>
          <w:i/>
        </w:rPr>
      </w:pPr>
    </w:p>
    <w:p w14:paraId="60999AA3" w14:textId="3F207007" w:rsidR="00166A81" w:rsidRPr="0058617C" w:rsidRDefault="0040404C" w:rsidP="00A510F6">
      <w:pPr>
        <w:spacing w:after="0" w:line="240" w:lineRule="auto"/>
        <w:ind w:left="1134" w:right="1134"/>
        <w:rPr>
          <w:rFonts w:cs="Arial"/>
          <w:i/>
        </w:rPr>
      </w:pPr>
      <w:r w:rsidRPr="0058617C">
        <w:rPr>
          <w:rFonts w:cs="Arial"/>
          <w:i/>
        </w:rPr>
        <w:t>(…)</w:t>
      </w:r>
    </w:p>
    <w:p w14:paraId="5A768752" w14:textId="77777777" w:rsidR="003618CE" w:rsidRPr="0058617C" w:rsidRDefault="003618CE" w:rsidP="00A510F6">
      <w:pPr>
        <w:spacing w:after="0" w:line="240" w:lineRule="auto"/>
        <w:ind w:left="1134" w:right="1134"/>
        <w:rPr>
          <w:rFonts w:cs="Arial"/>
          <w:i/>
        </w:rPr>
      </w:pPr>
    </w:p>
    <w:p w14:paraId="1E4A4B2E" w14:textId="0E58F26E" w:rsidR="0040404C" w:rsidRDefault="00166A81" w:rsidP="00A510F6">
      <w:pPr>
        <w:spacing w:after="0" w:line="240" w:lineRule="auto"/>
        <w:ind w:left="1134" w:right="1134"/>
        <w:rPr>
          <w:rFonts w:cs="Arial"/>
          <w:i/>
        </w:rPr>
      </w:pPr>
      <w:r w:rsidRPr="0058617C">
        <w:rPr>
          <w:rFonts w:cs="Arial"/>
          <w:i/>
        </w:rPr>
        <w:t>Todo uso, aprovechamiento o explotación de bandas de frecuencias deberá realizarse de conformidad con lo establecido en el Cuadro Nacional de Atribución de Frecuencias y demás disposiciones aplicables.</w:t>
      </w:r>
      <w:r w:rsidR="006E70B7" w:rsidRPr="0058617C">
        <w:rPr>
          <w:rFonts w:cs="Arial"/>
          <w:i/>
        </w:rPr>
        <w:t>”</w:t>
      </w:r>
    </w:p>
    <w:p w14:paraId="12DD69BF" w14:textId="2650876E" w:rsidR="00D52F7A" w:rsidRDefault="00D52F7A" w:rsidP="00A510F6">
      <w:pPr>
        <w:spacing w:after="0" w:line="240" w:lineRule="auto"/>
        <w:ind w:left="1134" w:right="1134"/>
        <w:rPr>
          <w:rFonts w:cs="Arial"/>
          <w:i/>
        </w:rPr>
      </w:pPr>
    </w:p>
    <w:p w14:paraId="7A6851BC" w14:textId="53C74E76" w:rsidR="00BF2BEF" w:rsidRDefault="00BF2BEF" w:rsidP="00A510F6">
      <w:pPr>
        <w:spacing w:after="0" w:line="240" w:lineRule="auto"/>
        <w:ind w:left="1134" w:right="1134"/>
        <w:rPr>
          <w:rFonts w:cs="Arial"/>
          <w:i/>
        </w:rPr>
      </w:pPr>
    </w:p>
    <w:p w14:paraId="2019DEB5" w14:textId="77777777" w:rsidR="00BF2BEF" w:rsidRDefault="00BF2BEF" w:rsidP="00A510F6">
      <w:pPr>
        <w:spacing w:after="0" w:line="240" w:lineRule="auto"/>
        <w:ind w:left="1134" w:right="1134"/>
        <w:rPr>
          <w:rFonts w:cs="Arial"/>
          <w:i/>
        </w:rPr>
      </w:pPr>
    </w:p>
    <w:p w14:paraId="2332F516" w14:textId="77777777" w:rsidR="0040404C" w:rsidRPr="00F97A8D" w:rsidRDefault="0040404C" w:rsidP="0040404C">
      <w:pPr>
        <w:spacing w:after="0" w:line="240" w:lineRule="auto"/>
        <w:ind w:left="1134" w:right="1253"/>
        <w:rPr>
          <w:rFonts w:cs="Arial"/>
          <w:sz w:val="22"/>
        </w:rPr>
      </w:pPr>
    </w:p>
    <w:p w14:paraId="4C53A24B" w14:textId="07F893A0" w:rsidR="00223E45" w:rsidRDefault="00223E45" w:rsidP="00223E45">
      <w:pPr>
        <w:rPr>
          <w:rFonts w:cs="Arial"/>
          <w:sz w:val="22"/>
        </w:rPr>
      </w:pPr>
      <w:r>
        <w:rPr>
          <w:rFonts w:cs="Arial"/>
          <w:sz w:val="22"/>
        </w:rPr>
        <w:t>De l</w:t>
      </w:r>
      <w:r w:rsidRPr="00F97A8D">
        <w:rPr>
          <w:rFonts w:cs="Arial"/>
          <w:sz w:val="22"/>
        </w:rPr>
        <w:t>o anterior</w:t>
      </w:r>
      <w:r>
        <w:rPr>
          <w:rFonts w:cs="Arial"/>
          <w:sz w:val="22"/>
        </w:rPr>
        <w:t>, se</w:t>
      </w:r>
      <w:r w:rsidRPr="00F97A8D">
        <w:rPr>
          <w:rFonts w:cs="Arial"/>
          <w:sz w:val="22"/>
        </w:rPr>
        <w:t xml:space="preserve"> advierte </w:t>
      </w:r>
      <w:r>
        <w:rPr>
          <w:rFonts w:cs="Arial"/>
          <w:sz w:val="22"/>
        </w:rPr>
        <w:t>lo siguiente:</w:t>
      </w:r>
    </w:p>
    <w:p w14:paraId="585EF83B" w14:textId="7F78E576" w:rsidR="00AA6F4F" w:rsidRDefault="00AA6F4F" w:rsidP="00E44CB7">
      <w:pPr>
        <w:pStyle w:val="Prrafodelista"/>
        <w:numPr>
          <w:ilvl w:val="0"/>
          <w:numId w:val="35"/>
        </w:numPr>
        <w:spacing w:before="0" w:after="160"/>
        <w:ind w:left="714" w:hanging="357"/>
        <w:rPr>
          <w:sz w:val="22"/>
          <w:lang w:val="es-ES"/>
        </w:rPr>
      </w:pPr>
      <w:r w:rsidRPr="00E44CB7">
        <w:rPr>
          <w:sz w:val="22"/>
          <w:lang w:val="es-ES"/>
        </w:rPr>
        <w:t>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UIT y o</w:t>
      </w:r>
      <w:r w:rsidR="005D7C63" w:rsidRPr="00E44CB7">
        <w:rPr>
          <w:sz w:val="22"/>
          <w:lang w:val="es-ES"/>
        </w:rPr>
        <w:t>tros organismos internacionales;</w:t>
      </w:r>
    </w:p>
    <w:p w14:paraId="5C07E517" w14:textId="77777777" w:rsidR="00E44CB7" w:rsidRPr="00E44CB7" w:rsidRDefault="00E44CB7" w:rsidP="00E44CB7">
      <w:pPr>
        <w:pStyle w:val="Prrafodelista"/>
        <w:spacing w:before="0" w:after="160"/>
        <w:ind w:left="714"/>
        <w:rPr>
          <w:sz w:val="22"/>
          <w:lang w:val="es-ES"/>
        </w:rPr>
      </w:pPr>
    </w:p>
    <w:p w14:paraId="4A7E9273" w14:textId="19B67CC5" w:rsidR="00AA6F4F" w:rsidRPr="00E44CB7" w:rsidRDefault="00AA6F4F" w:rsidP="00E44CB7">
      <w:pPr>
        <w:pStyle w:val="Prrafodelista"/>
        <w:numPr>
          <w:ilvl w:val="0"/>
          <w:numId w:val="35"/>
        </w:numPr>
        <w:spacing w:before="0" w:after="160"/>
        <w:ind w:left="714" w:hanging="357"/>
        <w:rPr>
          <w:sz w:val="22"/>
          <w:lang w:val="es-ES"/>
        </w:rPr>
      </w:pPr>
      <w:r w:rsidRPr="00E44CB7">
        <w:rPr>
          <w:sz w:val="22"/>
          <w:lang w:val="es-ES"/>
        </w:rPr>
        <w:t>Dicha administración comprende la elaboración y aprobación de planes y programas de su uso, el establecimiento de las condiciones para la atribución de una banda de frecuencias, el otorgamiento de las concesiones, la supervisión de las emisiones radioeléctricas y la aplicación del régimen de sanciones, sin menoscabo de las atribuciones que co</w:t>
      </w:r>
      <w:r w:rsidR="005D7C63" w:rsidRPr="00E44CB7">
        <w:rPr>
          <w:sz w:val="22"/>
          <w:lang w:val="es-ES"/>
        </w:rPr>
        <w:t>rresponden al Ejecutivo Federal;</w:t>
      </w:r>
    </w:p>
    <w:p w14:paraId="6A950761" w14:textId="77777777" w:rsidR="00E44CB7" w:rsidRDefault="00E44CB7" w:rsidP="00E44CB7">
      <w:pPr>
        <w:pStyle w:val="Prrafodelista"/>
        <w:spacing w:before="0" w:after="160"/>
        <w:ind w:left="714"/>
        <w:rPr>
          <w:sz w:val="22"/>
          <w:lang w:val="es-ES"/>
        </w:rPr>
      </w:pPr>
    </w:p>
    <w:p w14:paraId="4CB6B813" w14:textId="5DB7ADD7" w:rsidR="00AA6F4F" w:rsidRPr="00E44CB7" w:rsidRDefault="00AA6F4F" w:rsidP="00E44CB7">
      <w:pPr>
        <w:pStyle w:val="Prrafodelista"/>
        <w:numPr>
          <w:ilvl w:val="0"/>
          <w:numId w:val="35"/>
        </w:numPr>
        <w:spacing w:before="0" w:after="160"/>
        <w:ind w:left="714" w:hanging="357"/>
        <w:rPr>
          <w:sz w:val="22"/>
          <w:lang w:val="es-ES"/>
        </w:rPr>
      </w:pPr>
      <w:r w:rsidRPr="00E44CB7">
        <w:rPr>
          <w:sz w:val="22"/>
          <w:lang w:val="es-ES"/>
        </w:rPr>
        <w:t>El Instituto debe perseguir diversos objetivos generales en beneficio de los usuarios de servicios de telecomunicaciones. Para el caso de la modificación de las condiciones técnicas de operación de alguna banda de frecuencias clasificada como espectro libre, resultan aplicables: el uso eficaz del espectro radioeléctrico y su protección y el cumplimiento de lo dispuesto por los artículos 2o., 6o</w:t>
      </w:r>
      <w:r w:rsidR="005D7C63" w:rsidRPr="00E44CB7">
        <w:rPr>
          <w:sz w:val="22"/>
          <w:lang w:val="es-ES"/>
        </w:rPr>
        <w:t>., 7o., y 28 de la Constitución;</w:t>
      </w:r>
    </w:p>
    <w:p w14:paraId="6CB7DAB4" w14:textId="77777777" w:rsidR="00E44CB7" w:rsidRDefault="00E44CB7" w:rsidP="00E44CB7">
      <w:pPr>
        <w:pStyle w:val="Prrafodelista"/>
        <w:spacing w:before="0" w:after="160"/>
        <w:ind w:left="714"/>
        <w:rPr>
          <w:sz w:val="22"/>
        </w:rPr>
      </w:pPr>
    </w:p>
    <w:p w14:paraId="2B6F8587" w14:textId="33B7BC75" w:rsidR="00AA6F4F" w:rsidRPr="00E44CB7" w:rsidRDefault="00AA6F4F" w:rsidP="00E44CB7">
      <w:pPr>
        <w:pStyle w:val="Prrafodelista"/>
        <w:numPr>
          <w:ilvl w:val="0"/>
          <w:numId w:val="35"/>
        </w:numPr>
        <w:spacing w:before="0" w:after="160"/>
        <w:ind w:left="714" w:hanging="357"/>
        <w:rPr>
          <w:sz w:val="22"/>
        </w:rPr>
      </w:pPr>
      <w:r w:rsidRPr="00E44CB7">
        <w:rPr>
          <w:sz w:val="22"/>
        </w:rPr>
        <w:t xml:space="preserve">Para una mejor administración y aprovechamiento </w:t>
      </w:r>
      <w:r w:rsidRPr="00E44CB7" w:rsidDel="001902FC">
        <w:rPr>
          <w:sz w:val="22"/>
        </w:rPr>
        <w:t xml:space="preserve">del </w:t>
      </w:r>
      <w:r w:rsidRPr="00E44CB7">
        <w:rPr>
          <w:sz w:val="22"/>
        </w:rPr>
        <w:t>espectro radioeléctrico, las bandas de frecuencias atenderán la clasificación establecida en la Ley, ya sea como espectro determinado, espectro libre, espectro p</w:t>
      </w:r>
      <w:r w:rsidR="005D7C63" w:rsidRPr="00E44CB7">
        <w:rPr>
          <w:sz w:val="22"/>
        </w:rPr>
        <w:t>rotegido o espectro reservado</w:t>
      </w:r>
      <w:r w:rsidR="001902FC">
        <w:rPr>
          <w:sz w:val="22"/>
        </w:rPr>
        <w:t>,</w:t>
      </w:r>
      <w:r w:rsidR="00C02CC9">
        <w:rPr>
          <w:sz w:val="22"/>
        </w:rPr>
        <w:t xml:space="preserve"> y</w:t>
      </w:r>
    </w:p>
    <w:p w14:paraId="134350BD" w14:textId="77777777" w:rsidR="00E44CB7" w:rsidRDefault="00E44CB7" w:rsidP="00E44CB7">
      <w:pPr>
        <w:pStyle w:val="Prrafodelista"/>
        <w:spacing w:before="0" w:after="160"/>
        <w:ind w:left="714"/>
        <w:rPr>
          <w:sz w:val="22"/>
        </w:rPr>
      </w:pPr>
    </w:p>
    <w:p w14:paraId="4E92707D" w14:textId="18093413" w:rsidR="00152DD9" w:rsidRPr="00FC4D0B" w:rsidRDefault="00AA6F4F" w:rsidP="00FC4D0B">
      <w:pPr>
        <w:pStyle w:val="Prrafodelista"/>
        <w:numPr>
          <w:ilvl w:val="0"/>
          <w:numId w:val="35"/>
        </w:numPr>
        <w:spacing w:before="0" w:after="160"/>
        <w:ind w:left="714" w:hanging="357"/>
        <w:rPr>
          <w:sz w:val="22"/>
        </w:rPr>
      </w:pPr>
      <w:r w:rsidRPr="00E44CB7">
        <w:rPr>
          <w:sz w:val="22"/>
        </w:rPr>
        <w:t xml:space="preserve">Las </w:t>
      </w:r>
      <w:r w:rsidRPr="00E44CB7" w:rsidDel="00253A08">
        <w:rPr>
          <w:sz w:val="22"/>
        </w:rPr>
        <w:t>bandas de frecuencias</w:t>
      </w:r>
      <w:r w:rsidRPr="00E44CB7">
        <w:rPr>
          <w:kern w:val="2"/>
          <w:sz w:val="22"/>
          <w:lang w:val="es-ES" w:eastAsia="ar-SA"/>
        </w:rPr>
        <w:t xml:space="preserve"> clasificadas como espectro libre son</w:t>
      </w:r>
      <w:r w:rsidRPr="00E44CB7">
        <w:rPr>
          <w:sz w:val="22"/>
        </w:rPr>
        <w:t xml:space="preserve"> aquellas bandas de frecuencias que pueden ser empleadas por cualquier persona</w:t>
      </w:r>
      <w:r w:rsidR="001902FC">
        <w:rPr>
          <w:sz w:val="22"/>
        </w:rPr>
        <w:t xml:space="preserve"> sin necesidad de una concesión o autorización</w:t>
      </w:r>
      <w:r w:rsidRPr="00E44CB7">
        <w:rPr>
          <w:sz w:val="22"/>
        </w:rPr>
        <w:t xml:space="preserve">, siempre y cuando se atiendan las condiciones establecidas por el Instituto </w:t>
      </w:r>
      <w:r w:rsidR="005D7C63" w:rsidRPr="00E44CB7">
        <w:rPr>
          <w:sz w:val="22"/>
        </w:rPr>
        <w:t>para el uso de la misma</w:t>
      </w:r>
      <w:r w:rsidR="00297D1D" w:rsidRPr="00E44CB7">
        <w:rPr>
          <w:sz w:val="22"/>
        </w:rPr>
        <w:t>.</w:t>
      </w:r>
    </w:p>
    <w:p w14:paraId="57C2FDD2" w14:textId="77777777" w:rsidR="0022265A" w:rsidRDefault="001902FC" w:rsidP="002C2B44">
      <w:pPr>
        <w:rPr>
          <w:sz w:val="22"/>
        </w:rPr>
      </w:pPr>
      <w:r>
        <w:rPr>
          <w:sz w:val="22"/>
        </w:rPr>
        <w:t>Es así</w:t>
      </w:r>
      <w:r w:rsidR="005D7C63">
        <w:rPr>
          <w:sz w:val="22"/>
        </w:rPr>
        <w:t xml:space="preserve"> que el Instituto</w:t>
      </w:r>
      <w:r>
        <w:rPr>
          <w:sz w:val="22"/>
        </w:rPr>
        <w:t>,</w:t>
      </w:r>
      <w:r w:rsidR="004C585F">
        <w:rPr>
          <w:sz w:val="22"/>
        </w:rPr>
        <w:t xml:space="preserve"> como rector del desarrollo nacional de las telecomunicaciones y </w:t>
      </w:r>
      <w:r>
        <w:rPr>
          <w:sz w:val="22"/>
        </w:rPr>
        <w:t xml:space="preserve">la </w:t>
      </w:r>
      <w:r w:rsidR="004C585F">
        <w:rPr>
          <w:sz w:val="22"/>
        </w:rPr>
        <w:t xml:space="preserve">radiodifusión, al observar los elementos vertidos con anterioridad, </w:t>
      </w:r>
      <w:r w:rsidR="00297D1D">
        <w:rPr>
          <w:sz w:val="22"/>
        </w:rPr>
        <w:t>puede instituir una regulación eficiente y ordenada que tenga como finalidad el aprovechamiento máximo del espectro radioeléctrico</w:t>
      </w:r>
      <w:r>
        <w:rPr>
          <w:sz w:val="22"/>
        </w:rPr>
        <w:t>,</w:t>
      </w:r>
      <w:r w:rsidR="00297D1D">
        <w:rPr>
          <w:sz w:val="22"/>
        </w:rPr>
        <w:t xml:space="preserve"> considerando su naturaleza de recurso finito</w:t>
      </w:r>
      <w:r w:rsidR="009724C8" w:rsidRPr="00F97A8D">
        <w:rPr>
          <w:sz w:val="22"/>
        </w:rPr>
        <w:t>.</w:t>
      </w:r>
    </w:p>
    <w:p w14:paraId="0414A9DC" w14:textId="0E6E7AE7" w:rsidR="00C635FF" w:rsidRPr="007436D3" w:rsidRDefault="007436D3" w:rsidP="00F201C7">
      <w:pPr>
        <w:pStyle w:val="Ttulo1"/>
      </w:pPr>
      <w:bookmarkStart w:id="94" w:name="_Toc43287204"/>
      <w:bookmarkStart w:id="95" w:name="_Toc41411025"/>
      <w:bookmarkStart w:id="96" w:name="_Toc41583613"/>
      <w:bookmarkStart w:id="97" w:name="_Toc43288374"/>
      <w:bookmarkStart w:id="98" w:name="_Toc43291009"/>
      <w:bookmarkStart w:id="99" w:name="_Toc44942716"/>
      <w:bookmarkStart w:id="100" w:name="_Toc45036844"/>
      <w:bookmarkStart w:id="101" w:name="_Toc45037812"/>
      <w:bookmarkStart w:id="102" w:name="_Toc45051946"/>
      <w:bookmarkStart w:id="103" w:name="_Toc45052200"/>
      <w:bookmarkStart w:id="104" w:name="_Toc48578268"/>
      <w:bookmarkStart w:id="105" w:name="_Toc48645406"/>
      <w:bookmarkStart w:id="106" w:name="_Toc48658020"/>
      <w:bookmarkStart w:id="107" w:name="_Toc48662342"/>
      <w:bookmarkStart w:id="108" w:name="_Toc48672058"/>
      <w:bookmarkStart w:id="109" w:name="_Toc48672702"/>
      <w:bookmarkStart w:id="110" w:name="_Toc48674102"/>
      <w:bookmarkStart w:id="111" w:name="_Toc48821233"/>
      <w:bookmarkStart w:id="112" w:name="_Toc48836812"/>
      <w:bookmarkStart w:id="113" w:name="_Toc48841507"/>
      <w:bookmarkStart w:id="114" w:name="_Toc50407712"/>
      <w:bookmarkStart w:id="115" w:name="_Toc50408275"/>
      <w:bookmarkStart w:id="116" w:name="_Toc54623573"/>
      <w:bookmarkStart w:id="117" w:name="_Toc71020095"/>
      <w:bookmarkStart w:id="118" w:name="_Toc71737166"/>
      <w:bookmarkStart w:id="119" w:name="_Toc43287221"/>
      <w:bookmarkStart w:id="120" w:name="_Toc43288391"/>
      <w:bookmarkStart w:id="121" w:name="_Toc43291026"/>
      <w:r w:rsidRPr="007436D3">
        <w:t xml:space="preserve">ESTADO ACTUAL </w:t>
      </w:r>
      <w:bookmarkEnd w:id="94"/>
      <w:bookmarkEnd w:id="95"/>
      <w:bookmarkEnd w:id="96"/>
      <w:bookmarkEnd w:id="97"/>
      <w:bookmarkEnd w:id="98"/>
      <w:bookmarkEnd w:id="99"/>
      <w:bookmarkEnd w:id="100"/>
      <w:bookmarkEnd w:id="101"/>
      <w:r w:rsidRPr="007436D3">
        <w:t xml:space="preserve">DE LA </w:t>
      </w:r>
      <w:r w:rsidRPr="007436D3" w:rsidDel="00AA6261">
        <w:t xml:space="preserve">BANDA </w:t>
      </w:r>
      <w:bookmarkEnd w:id="102"/>
      <w:bookmarkEnd w:id="103"/>
      <w:bookmarkEnd w:id="104"/>
      <w:bookmarkEnd w:id="105"/>
      <w:bookmarkEnd w:id="106"/>
      <w:bookmarkEnd w:id="107"/>
      <w:r w:rsidR="00AA6261">
        <w:t>DE FRECUENCIAS 5925-7125 MHz</w:t>
      </w:r>
      <w:bookmarkEnd w:id="108"/>
      <w:bookmarkEnd w:id="109"/>
      <w:bookmarkEnd w:id="110"/>
      <w:bookmarkEnd w:id="111"/>
      <w:bookmarkEnd w:id="112"/>
      <w:bookmarkEnd w:id="113"/>
      <w:bookmarkEnd w:id="114"/>
      <w:bookmarkEnd w:id="115"/>
      <w:bookmarkEnd w:id="116"/>
      <w:bookmarkEnd w:id="117"/>
      <w:bookmarkEnd w:id="118"/>
    </w:p>
    <w:p w14:paraId="410C3EAA" w14:textId="4989D08B" w:rsidR="002C2B44" w:rsidRPr="00F97A8D" w:rsidRDefault="00B55308" w:rsidP="002C2B44">
      <w:pPr>
        <w:rPr>
          <w:sz w:val="22"/>
        </w:rPr>
      </w:pPr>
      <w:r>
        <w:rPr>
          <w:sz w:val="22"/>
        </w:rPr>
        <w:t>En esta sección</w:t>
      </w:r>
      <w:r w:rsidR="002C2B44" w:rsidRPr="00F97A8D">
        <w:rPr>
          <w:sz w:val="22"/>
        </w:rPr>
        <w:t xml:space="preserve"> se </w:t>
      </w:r>
      <w:r>
        <w:rPr>
          <w:sz w:val="22"/>
        </w:rPr>
        <w:t>muestra</w:t>
      </w:r>
      <w:r w:rsidRPr="00F97A8D">
        <w:rPr>
          <w:sz w:val="22"/>
        </w:rPr>
        <w:t xml:space="preserve"> </w:t>
      </w:r>
      <w:r>
        <w:rPr>
          <w:sz w:val="22"/>
        </w:rPr>
        <w:t>la situación</w:t>
      </w:r>
      <w:r w:rsidR="002C2B44" w:rsidRPr="00F97A8D">
        <w:rPr>
          <w:sz w:val="22"/>
        </w:rPr>
        <w:t xml:space="preserve"> actual de la </w:t>
      </w:r>
      <w:r w:rsidR="00AA6261">
        <w:rPr>
          <w:sz w:val="22"/>
        </w:rPr>
        <w:t>banda de frecuencias 5925-7125 MHz</w:t>
      </w:r>
      <w:r w:rsidR="002C2B44" w:rsidRPr="00F97A8D">
        <w:rPr>
          <w:sz w:val="22"/>
        </w:rPr>
        <w:t xml:space="preserve"> en los entornos nacional e internacional</w:t>
      </w:r>
      <w:r>
        <w:rPr>
          <w:sz w:val="22"/>
        </w:rPr>
        <w:t>.</w:t>
      </w:r>
    </w:p>
    <w:p w14:paraId="554E1079" w14:textId="3782928D" w:rsidR="00BA2DFB" w:rsidRPr="00DF7BC1" w:rsidRDefault="00B334BD" w:rsidP="00F201C7">
      <w:pPr>
        <w:pStyle w:val="Ttulo2"/>
      </w:pPr>
      <w:bookmarkStart w:id="122" w:name="_Toc45051947"/>
      <w:bookmarkStart w:id="123" w:name="_Toc45052201"/>
      <w:bookmarkStart w:id="124" w:name="_Toc48578269"/>
      <w:bookmarkStart w:id="125" w:name="_Toc48645407"/>
      <w:bookmarkStart w:id="126" w:name="_Toc48658021"/>
      <w:bookmarkStart w:id="127" w:name="_Toc48662343"/>
      <w:bookmarkStart w:id="128" w:name="_Toc48672059"/>
      <w:bookmarkStart w:id="129" w:name="_Toc48672703"/>
      <w:bookmarkStart w:id="130" w:name="_Toc48674103"/>
      <w:bookmarkStart w:id="131" w:name="_Toc48821234"/>
      <w:bookmarkStart w:id="132" w:name="_Toc48836813"/>
      <w:bookmarkStart w:id="133" w:name="_Toc48841508"/>
      <w:bookmarkStart w:id="134" w:name="_Toc50407713"/>
      <w:bookmarkStart w:id="135" w:name="_Toc50408276"/>
      <w:bookmarkStart w:id="136" w:name="_Toc54623574"/>
      <w:bookmarkStart w:id="137" w:name="_Toc71020096"/>
      <w:bookmarkStart w:id="138" w:name="_Toc71737167"/>
      <w:r w:rsidRPr="00DF7BC1">
        <w:t>Entorno nacional</w:t>
      </w:r>
      <w:bookmarkEnd w:id="122"/>
      <w:bookmarkEnd w:id="123"/>
      <w:r w:rsidRPr="00DF7BC1">
        <w:t xml:space="preserve"> relativo a la </w:t>
      </w:r>
      <w:bookmarkEnd w:id="124"/>
      <w:bookmarkEnd w:id="125"/>
      <w:bookmarkEnd w:id="126"/>
      <w:bookmarkEnd w:id="127"/>
      <w:r w:rsidR="00AA6261" w:rsidRPr="00DF7BC1">
        <w:t>banda de frecuencias 5925-7125 MHz</w:t>
      </w:r>
      <w:bookmarkEnd w:id="128"/>
      <w:bookmarkEnd w:id="129"/>
      <w:bookmarkEnd w:id="130"/>
      <w:bookmarkEnd w:id="131"/>
      <w:bookmarkEnd w:id="132"/>
      <w:bookmarkEnd w:id="133"/>
      <w:bookmarkEnd w:id="134"/>
      <w:bookmarkEnd w:id="135"/>
      <w:bookmarkEnd w:id="136"/>
      <w:bookmarkEnd w:id="137"/>
      <w:bookmarkEnd w:id="138"/>
    </w:p>
    <w:p w14:paraId="4D9D1007" w14:textId="50BF87EE" w:rsidR="00C635FF" w:rsidRPr="00F97A8D" w:rsidRDefault="00B334BD" w:rsidP="00C65EA0">
      <w:pPr>
        <w:pStyle w:val="Ttulo3"/>
        <w:rPr>
          <w:szCs w:val="22"/>
        </w:rPr>
      </w:pPr>
      <w:bookmarkStart w:id="139" w:name="_Toc45051948"/>
      <w:bookmarkStart w:id="140" w:name="_Toc45052202"/>
      <w:bookmarkStart w:id="141" w:name="_Toc48578270"/>
      <w:bookmarkStart w:id="142" w:name="_Toc48645408"/>
      <w:bookmarkStart w:id="143" w:name="_Toc48658022"/>
      <w:bookmarkStart w:id="144" w:name="_Toc48662344"/>
      <w:bookmarkStart w:id="145" w:name="_Toc48672060"/>
      <w:bookmarkStart w:id="146" w:name="_Toc48672704"/>
      <w:bookmarkStart w:id="147" w:name="_Toc48674104"/>
      <w:bookmarkStart w:id="148" w:name="_Toc48821235"/>
      <w:bookmarkStart w:id="149" w:name="_Toc48836814"/>
      <w:bookmarkStart w:id="150" w:name="_Toc48841509"/>
      <w:bookmarkStart w:id="151" w:name="_Toc50407714"/>
      <w:bookmarkStart w:id="152" w:name="_Toc50408277"/>
      <w:bookmarkStart w:id="153" w:name="_Toc54623575"/>
      <w:bookmarkStart w:id="154" w:name="_Toc71020097"/>
      <w:bookmarkStart w:id="155" w:name="_Toc71737168"/>
      <w:r>
        <w:rPr>
          <w:szCs w:val="22"/>
        </w:rPr>
        <w:t>A</w:t>
      </w:r>
      <w:r w:rsidRPr="00F97A8D">
        <w:rPr>
          <w:szCs w:val="22"/>
        </w:rPr>
        <w:t xml:space="preserve">tribución nacional de la </w:t>
      </w:r>
      <w:bookmarkEnd w:id="139"/>
      <w:bookmarkEnd w:id="140"/>
      <w:bookmarkEnd w:id="141"/>
      <w:bookmarkEnd w:id="142"/>
      <w:bookmarkEnd w:id="143"/>
      <w:bookmarkEnd w:id="144"/>
      <w:r w:rsidR="00AA6261">
        <w:rPr>
          <w:szCs w:val="22"/>
        </w:rPr>
        <w:t>banda de frecuencias 5925-7125 MHz</w:t>
      </w:r>
      <w:bookmarkEnd w:id="145"/>
      <w:bookmarkEnd w:id="146"/>
      <w:bookmarkEnd w:id="147"/>
      <w:bookmarkEnd w:id="148"/>
      <w:bookmarkEnd w:id="149"/>
      <w:bookmarkEnd w:id="150"/>
      <w:bookmarkEnd w:id="151"/>
      <w:bookmarkEnd w:id="152"/>
      <w:bookmarkEnd w:id="153"/>
      <w:bookmarkEnd w:id="154"/>
      <w:bookmarkEnd w:id="155"/>
    </w:p>
    <w:p w14:paraId="56AF6547" w14:textId="56EC9FD9" w:rsidR="00C635FF" w:rsidRPr="00F97A8D" w:rsidRDefault="00C635FF" w:rsidP="007436D3">
      <w:pPr>
        <w:ind w:left="709"/>
        <w:rPr>
          <w:sz w:val="22"/>
        </w:rPr>
      </w:pPr>
      <w:r w:rsidRPr="00F97A8D">
        <w:rPr>
          <w:sz w:val="22"/>
        </w:rPr>
        <w:t>El CNAF</w:t>
      </w:r>
      <w:r w:rsidRPr="00F97A8D">
        <w:rPr>
          <w:rStyle w:val="Refdenotaalpie"/>
          <w:rFonts w:cs="Arial"/>
          <w:sz w:val="16"/>
          <w:szCs w:val="20"/>
        </w:rPr>
        <w:footnoteReference w:id="5"/>
      </w:r>
      <w:r w:rsidRPr="00F97A8D">
        <w:rPr>
          <w:sz w:val="22"/>
        </w:rPr>
        <w:t xml:space="preserve"> es </w:t>
      </w:r>
      <w:r w:rsidR="00B55308">
        <w:rPr>
          <w:sz w:val="22"/>
        </w:rPr>
        <w:t>una</w:t>
      </w:r>
      <w:r w:rsidRPr="00F97A8D">
        <w:rPr>
          <w:sz w:val="22"/>
        </w:rPr>
        <w:t xml:space="preserve"> disposición</w:t>
      </w:r>
      <w:r w:rsidR="007741C2" w:rsidRPr="00F97A8D">
        <w:rPr>
          <w:sz w:val="22"/>
        </w:rPr>
        <w:t xml:space="preserve"> administrativa</w:t>
      </w:r>
      <w:r w:rsidRPr="00F97A8D">
        <w:rPr>
          <w:sz w:val="22"/>
        </w:rPr>
        <w:t xml:space="preserve"> que indica el servicio o servicios de radiocomunicaciones a los que se encuentra atribuida una determinada banda de </w:t>
      </w:r>
      <w:r w:rsidRPr="00F97A8D">
        <w:rPr>
          <w:sz w:val="22"/>
        </w:rPr>
        <w:lastRenderedPageBreak/>
        <w:t>frecuencias del espectro radioeléctrico</w:t>
      </w:r>
      <w:r w:rsidR="00B55308">
        <w:rPr>
          <w:sz w:val="22"/>
        </w:rPr>
        <w:t xml:space="preserve"> en México</w:t>
      </w:r>
      <w:r w:rsidRPr="00F97A8D">
        <w:rPr>
          <w:sz w:val="22"/>
        </w:rPr>
        <w:t xml:space="preserve">, así como información adicional sobre el uso y planificación de determinadas bandas de frecuencias. </w:t>
      </w:r>
      <w:r w:rsidR="00B55308">
        <w:rPr>
          <w:sz w:val="22"/>
        </w:rPr>
        <w:t xml:space="preserve">Así, el CNAF contempla para la </w:t>
      </w:r>
      <w:r w:rsidR="00AA6261">
        <w:rPr>
          <w:sz w:val="22"/>
        </w:rPr>
        <w:t>banda de frecuencias 5925-7125 MHz</w:t>
      </w:r>
      <w:r w:rsidR="00B55308">
        <w:rPr>
          <w:sz w:val="22"/>
        </w:rPr>
        <w:t xml:space="preserve"> l</w:t>
      </w:r>
      <w:r w:rsidR="00224F7F">
        <w:rPr>
          <w:sz w:val="22"/>
        </w:rPr>
        <w:t>as atribuciones a las que se refieren la Tabla 1 y la Imagen 1</w:t>
      </w:r>
      <w:r w:rsidR="00B55308">
        <w:rPr>
          <w:sz w:val="22"/>
        </w:rPr>
        <w:t xml:space="preserve"> siguiente:</w:t>
      </w:r>
    </w:p>
    <w:tbl>
      <w:tblPr>
        <w:tblStyle w:val="Tablaconcuadrcula"/>
        <w:tblW w:w="0" w:type="auto"/>
        <w:jc w:val="center"/>
        <w:tblLook w:val="04A0" w:firstRow="1" w:lastRow="0" w:firstColumn="1" w:lastColumn="0" w:noHBand="0" w:noVBand="1"/>
      </w:tblPr>
      <w:tblGrid>
        <w:gridCol w:w="5807"/>
      </w:tblGrid>
      <w:tr w:rsidR="00F51EDF" w14:paraId="185B0BFB" w14:textId="77777777" w:rsidTr="008F121A">
        <w:trPr>
          <w:jc w:val="center"/>
        </w:trPr>
        <w:tc>
          <w:tcPr>
            <w:tcW w:w="5807" w:type="dxa"/>
            <w:shd w:val="clear" w:color="auto" w:fill="70AD47" w:themeFill="accent6"/>
          </w:tcPr>
          <w:p w14:paraId="0EEC3FDF" w14:textId="77777777" w:rsidR="00F51EDF" w:rsidRPr="0095652F" w:rsidRDefault="00F51EDF" w:rsidP="009A1D9C">
            <w:pPr>
              <w:tabs>
                <w:tab w:val="left" w:pos="3343"/>
                <w:tab w:val="center" w:pos="4199"/>
              </w:tabs>
              <w:jc w:val="center"/>
              <w:rPr>
                <w:b/>
                <w:color w:val="FFFFFF" w:themeColor="background1"/>
                <w:sz w:val="22"/>
              </w:rPr>
            </w:pPr>
            <w:r w:rsidRPr="0095652F">
              <w:rPr>
                <w:b/>
                <w:color w:val="FFFFFF" w:themeColor="background1"/>
                <w:sz w:val="22"/>
              </w:rPr>
              <w:t>CNAF</w:t>
            </w:r>
          </w:p>
        </w:tc>
      </w:tr>
      <w:tr w:rsidR="00F51EDF" w14:paraId="0126E9B7" w14:textId="77777777" w:rsidTr="008F121A">
        <w:trPr>
          <w:jc w:val="center"/>
        </w:trPr>
        <w:tc>
          <w:tcPr>
            <w:tcW w:w="5807" w:type="dxa"/>
            <w:shd w:val="clear" w:color="auto" w:fill="E2EFD9" w:themeFill="accent6" w:themeFillTint="33"/>
          </w:tcPr>
          <w:p w14:paraId="77E757F9" w14:textId="115F1C5C" w:rsidR="00F51EDF" w:rsidRPr="0095652F" w:rsidRDefault="00AB38A2" w:rsidP="009A1D9C">
            <w:pPr>
              <w:tabs>
                <w:tab w:val="center" w:pos="4199"/>
                <w:tab w:val="left" w:pos="5046"/>
              </w:tabs>
              <w:jc w:val="center"/>
              <w:rPr>
                <w:b/>
                <w:sz w:val="22"/>
              </w:rPr>
            </w:pPr>
            <w:r w:rsidRPr="0095652F">
              <w:rPr>
                <w:b/>
                <w:sz w:val="22"/>
              </w:rPr>
              <w:t>G</w:t>
            </w:r>
            <w:r w:rsidR="00F51EDF" w:rsidRPr="0095652F">
              <w:rPr>
                <w:b/>
                <w:sz w:val="22"/>
              </w:rPr>
              <w:t>Hz</w:t>
            </w:r>
          </w:p>
        </w:tc>
      </w:tr>
      <w:tr w:rsidR="00F51EDF" w14:paraId="2DA59189" w14:textId="77777777" w:rsidTr="008F121A">
        <w:trPr>
          <w:jc w:val="center"/>
        </w:trPr>
        <w:tc>
          <w:tcPr>
            <w:tcW w:w="5807" w:type="dxa"/>
          </w:tcPr>
          <w:p w14:paraId="4CE0C781" w14:textId="4163C61D" w:rsidR="00F51EDF" w:rsidRPr="009A1D9C" w:rsidRDefault="00F51EDF" w:rsidP="009A1D9C">
            <w:pPr>
              <w:rPr>
                <w:b/>
              </w:rPr>
            </w:pPr>
            <w:r w:rsidRPr="003864BE">
              <w:rPr>
                <w:b/>
                <w:sz w:val="22"/>
              </w:rPr>
              <w:t>5</w:t>
            </w:r>
            <w:r w:rsidR="00AB38A2">
              <w:rPr>
                <w:b/>
                <w:sz w:val="22"/>
              </w:rPr>
              <w:t>.</w:t>
            </w:r>
            <w:r w:rsidRPr="003864BE">
              <w:rPr>
                <w:b/>
                <w:sz w:val="22"/>
              </w:rPr>
              <w:t>925 – 6</w:t>
            </w:r>
            <w:r w:rsidR="00AB38A2">
              <w:rPr>
                <w:b/>
                <w:sz w:val="22"/>
              </w:rPr>
              <w:t>.</w:t>
            </w:r>
            <w:r w:rsidRPr="003864BE">
              <w:rPr>
                <w:b/>
                <w:sz w:val="22"/>
              </w:rPr>
              <w:t xml:space="preserve">7 </w:t>
            </w:r>
          </w:p>
          <w:p w14:paraId="66527847" w14:textId="77777777" w:rsidR="00F51EDF" w:rsidRPr="009A1D9C" w:rsidRDefault="00F51EDF" w:rsidP="009A1D9C">
            <w:r w:rsidRPr="009A1D9C">
              <w:t>FIJO POR SATÉLITE (Tierra-espacio)</w:t>
            </w:r>
          </w:p>
          <w:p w14:paraId="04DD2DFD" w14:textId="77777777" w:rsidR="00F51EDF" w:rsidRPr="009A1D9C" w:rsidRDefault="00F51EDF" w:rsidP="009A1D9C">
            <w:r w:rsidRPr="009A1D9C">
              <w:t>Fijo</w:t>
            </w:r>
          </w:p>
          <w:p w14:paraId="3439EF7E" w14:textId="77777777" w:rsidR="00F51EDF" w:rsidRPr="009A1D9C" w:rsidRDefault="00F51EDF" w:rsidP="009A1D9C">
            <w:pPr>
              <w:jc w:val="right"/>
            </w:pPr>
            <w:r w:rsidRPr="009A1D9C">
              <w:t>MX214 MX215 MX230 MX230A MX230B</w:t>
            </w:r>
          </w:p>
        </w:tc>
      </w:tr>
      <w:tr w:rsidR="00F51EDF" w14:paraId="189D8B58" w14:textId="77777777" w:rsidTr="008F121A">
        <w:trPr>
          <w:jc w:val="center"/>
        </w:trPr>
        <w:tc>
          <w:tcPr>
            <w:tcW w:w="5807" w:type="dxa"/>
          </w:tcPr>
          <w:p w14:paraId="43CD09AA" w14:textId="27BCDB68" w:rsidR="00F51EDF" w:rsidRPr="009A1D9C" w:rsidRDefault="00F51EDF" w:rsidP="009A1D9C">
            <w:pPr>
              <w:rPr>
                <w:b/>
              </w:rPr>
            </w:pPr>
            <w:r w:rsidRPr="003864BE">
              <w:rPr>
                <w:b/>
                <w:sz w:val="22"/>
              </w:rPr>
              <w:t>6</w:t>
            </w:r>
            <w:r w:rsidR="00AB38A2">
              <w:rPr>
                <w:b/>
                <w:sz w:val="22"/>
              </w:rPr>
              <w:t>.</w:t>
            </w:r>
            <w:r w:rsidRPr="003864BE">
              <w:rPr>
                <w:b/>
                <w:sz w:val="22"/>
              </w:rPr>
              <w:t>7 – 7</w:t>
            </w:r>
            <w:r w:rsidR="00AB38A2">
              <w:rPr>
                <w:b/>
                <w:sz w:val="22"/>
              </w:rPr>
              <w:t>.</w:t>
            </w:r>
            <w:r w:rsidRPr="003864BE">
              <w:rPr>
                <w:b/>
                <w:sz w:val="22"/>
              </w:rPr>
              <w:t xml:space="preserve">075 </w:t>
            </w:r>
          </w:p>
          <w:p w14:paraId="2BF890E1" w14:textId="77777777" w:rsidR="00F51EDF" w:rsidRPr="009A1D9C" w:rsidRDefault="00F51EDF" w:rsidP="009A1D9C">
            <w:r w:rsidRPr="009A1D9C">
              <w:t>FIJO POR SATÉLITE (Tierra-espacio) (espacio-Tierra)</w:t>
            </w:r>
          </w:p>
          <w:p w14:paraId="79DAE492" w14:textId="77777777" w:rsidR="00F51EDF" w:rsidRPr="009A1D9C" w:rsidRDefault="00F51EDF" w:rsidP="009A1D9C">
            <w:r w:rsidRPr="009A1D9C">
              <w:t>Fijo</w:t>
            </w:r>
          </w:p>
          <w:p w14:paraId="5D7FB743" w14:textId="77777777" w:rsidR="00F51EDF" w:rsidRPr="009A1D9C" w:rsidRDefault="00F51EDF" w:rsidP="009A1D9C">
            <w:r w:rsidRPr="009A1D9C">
              <w:t>Móvil</w:t>
            </w:r>
          </w:p>
          <w:p w14:paraId="07A679DB" w14:textId="77777777" w:rsidR="00F51EDF" w:rsidRPr="009A1D9C" w:rsidRDefault="00F51EDF" w:rsidP="009A1D9C">
            <w:pPr>
              <w:jc w:val="right"/>
            </w:pPr>
            <w:r w:rsidRPr="009A1D9C">
              <w:t>MX214 MX217 MX230A MX230B</w:t>
            </w:r>
          </w:p>
        </w:tc>
      </w:tr>
      <w:tr w:rsidR="00F51EDF" w14:paraId="5C28EAB9" w14:textId="77777777" w:rsidTr="008F121A">
        <w:trPr>
          <w:jc w:val="center"/>
        </w:trPr>
        <w:tc>
          <w:tcPr>
            <w:tcW w:w="5807" w:type="dxa"/>
          </w:tcPr>
          <w:p w14:paraId="6EF77F11" w14:textId="43277D30" w:rsidR="00F51EDF" w:rsidRPr="009A1D9C" w:rsidRDefault="00F51EDF" w:rsidP="009A1D9C">
            <w:pPr>
              <w:rPr>
                <w:b/>
              </w:rPr>
            </w:pPr>
            <w:r w:rsidRPr="003864BE">
              <w:rPr>
                <w:b/>
                <w:sz w:val="22"/>
              </w:rPr>
              <w:t>7</w:t>
            </w:r>
            <w:r w:rsidR="00AB38A2">
              <w:rPr>
                <w:b/>
                <w:sz w:val="22"/>
              </w:rPr>
              <w:t>.</w:t>
            </w:r>
            <w:r w:rsidRPr="003864BE">
              <w:rPr>
                <w:b/>
                <w:sz w:val="22"/>
              </w:rPr>
              <w:t>075 – 7</w:t>
            </w:r>
            <w:r w:rsidR="00AB38A2">
              <w:rPr>
                <w:b/>
                <w:sz w:val="22"/>
              </w:rPr>
              <w:t>.</w:t>
            </w:r>
            <w:r w:rsidRPr="003864BE">
              <w:rPr>
                <w:b/>
                <w:sz w:val="22"/>
              </w:rPr>
              <w:t>1</w:t>
            </w:r>
            <w:r w:rsidR="00BC1294">
              <w:rPr>
                <w:b/>
                <w:sz w:val="22"/>
              </w:rPr>
              <w:t>2</w:t>
            </w:r>
            <w:r w:rsidRPr="003864BE">
              <w:rPr>
                <w:b/>
                <w:sz w:val="22"/>
              </w:rPr>
              <w:t xml:space="preserve">5 </w:t>
            </w:r>
          </w:p>
          <w:p w14:paraId="27D28FAF" w14:textId="77777777" w:rsidR="00F51EDF" w:rsidRPr="009A1D9C" w:rsidRDefault="00F51EDF" w:rsidP="009A1D9C">
            <w:r w:rsidRPr="009A1D9C">
              <w:t>FIJO</w:t>
            </w:r>
          </w:p>
          <w:p w14:paraId="53DF049D" w14:textId="77777777" w:rsidR="00F51EDF" w:rsidRPr="009A1D9C" w:rsidRDefault="00F51EDF" w:rsidP="009A1D9C">
            <w:r w:rsidRPr="009A1D9C">
              <w:t>Móvil</w:t>
            </w:r>
          </w:p>
          <w:p w14:paraId="2DC0E549" w14:textId="77777777" w:rsidR="00F51EDF" w:rsidRPr="009A1D9C" w:rsidRDefault="00F51EDF" w:rsidP="009A1D9C">
            <w:pPr>
              <w:jc w:val="right"/>
            </w:pPr>
            <w:r w:rsidRPr="009A1D9C">
              <w:t>MX231</w:t>
            </w:r>
          </w:p>
        </w:tc>
      </w:tr>
    </w:tbl>
    <w:p w14:paraId="28290062" w14:textId="2B6CDE55" w:rsidR="00F51EDF" w:rsidRPr="00F0421D" w:rsidRDefault="00F51EDF" w:rsidP="00151701">
      <w:pPr>
        <w:pStyle w:val="Tabla"/>
        <w:rPr>
          <w:szCs w:val="20"/>
        </w:rPr>
      </w:pPr>
      <w:bookmarkStart w:id="156" w:name="_Toc48658005"/>
      <w:bookmarkStart w:id="157" w:name="_Toc48662327"/>
      <w:bookmarkStart w:id="158" w:name="_Toc48672043"/>
      <w:bookmarkStart w:id="159" w:name="_Toc48672687"/>
      <w:bookmarkStart w:id="160" w:name="_Toc48677916"/>
      <w:bookmarkStart w:id="161" w:name="_Toc51016863"/>
      <w:bookmarkStart w:id="162" w:name="_Toc51017287"/>
      <w:bookmarkStart w:id="163" w:name="_Toc51017697"/>
      <w:bookmarkStart w:id="164" w:name="_Toc71020054"/>
      <w:bookmarkStart w:id="165" w:name="_Toc71737220"/>
      <w:r w:rsidRPr="00F97A8D">
        <w:t xml:space="preserve">Tabla 1. </w:t>
      </w:r>
      <w:r>
        <w:t xml:space="preserve">Atribución de </w:t>
      </w:r>
      <w:r w:rsidRPr="00F97A8D">
        <w:t xml:space="preserve">la </w:t>
      </w:r>
      <w:r w:rsidR="00AA6261">
        <w:t>banda de frecuencias 5925-7125 MHz</w:t>
      </w:r>
      <w:r w:rsidRPr="00F97A8D">
        <w:t xml:space="preserve"> </w:t>
      </w:r>
      <w:r>
        <w:t>de acuerdo al CNAF</w:t>
      </w:r>
      <w:bookmarkEnd w:id="156"/>
      <w:bookmarkEnd w:id="157"/>
      <w:bookmarkEnd w:id="158"/>
      <w:bookmarkEnd w:id="159"/>
      <w:bookmarkEnd w:id="160"/>
      <w:bookmarkEnd w:id="161"/>
      <w:bookmarkEnd w:id="162"/>
      <w:bookmarkEnd w:id="163"/>
      <w:bookmarkEnd w:id="164"/>
      <w:bookmarkEnd w:id="165"/>
    </w:p>
    <w:p w14:paraId="1ABDE1E0" w14:textId="77777777" w:rsidR="00D76B08" w:rsidRDefault="00D76B08" w:rsidP="007436D3">
      <w:pPr>
        <w:spacing w:after="0" w:line="240" w:lineRule="auto"/>
        <w:ind w:left="426"/>
        <w:rPr>
          <w:rFonts w:cs="Arial"/>
        </w:rPr>
      </w:pPr>
    </w:p>
    <w:p w14:paraId="420FBBE0" w14:textId="1E360DD8" w:rsidR="00C635FF" w:rsidRPr="00F0421D" w:rsidRDefault="00664E47" w:rsidP="007436D3">
      <w:pPr>
        <w:spacing w:after="0" w:line="240" w:lineRule="auto"/>
        <w:ind w:left="426"/>
        <w:rPr>
          <w:rFonts w:cs="Arial"/>
        </w:rPr>
      </w:pPr>
      <w:r w:rsidRPr="00F0421D">
        <w:rPr>
          <w:rFonts w:cs="Arial"/>
          <w:noProof/>
          <w:lang w:eastAsia="es-MX"/>
        </w:rPr>
        <mc:AlternateContent>
          <mc:Choice Requires="wpg">
            <w:drawing>
              <wp:inline distT="0" distB="0" distL="0" distR="0" wp14:anchorId="713E7BBB" wp14:editId="15329345">
                <wp:extent cx="5901040" cy="1542553"/>
                <wp:effectExtent l="0" t="0" r="0" b="635"/>
                <wp:docPr id="23" name="Grupo 23"/>
                <wp:cNvGraphicFramePr/>
                <a:graphic xmlns:a="http://schemas.openxmlformats.org/drawingml/2006/main">
                  <a:graphicData uri="http://schemas.microsoft.com/office/word/2010/wordprocessingGroup">
                    <wpg:wgp>
                      <wpg:cNvGrpSpPr/>
                      <wpg:grpSpPr>
                        <a:xfrm>
                          <a:off x="0" y="0"/>
                          <a:ext cx="5901040" cy="1542553"/>
                          <a:chOff x="-89681" y="-70022"/>
                          <a:chExt cx="6603293" cy="1132169"/>
                        </a:xfrm>
                      </wpg:grpSpPr>
                      <wpg:grpSp>
                        <wpg:cNvPr id="24" name="Grupo 24"/>
                        <wpg:cNvGrpSpPr/>
                        <wpg:grpSpPr>
                          <a:xfrm>
                            <a:off x="-89681" y="-70022"/>
                            <a:ext cx="6603293" cy="1132169"/>
                            <a:chOff x="-89681" y="-59395"/>
                            <a:chExt cx="6603293" cy="1132169"/>
                          </a:xfrm>
                        </wpg:grpSpPr>
                        <wpg:grpSp>
                          <wpg:cNvPr id="25" name="Grupo 25"/>
                          <wpg:cNvGrpSpPr/>
                          <wpg:grpSpPr>
                            <a:xfrm>
                              <a:off x="-89681" y="-59395"/>
                              <a:ext cx="6603293" cy="1132169"/>
                              <a:chOff x="-51580" y="-59395"/>
                              <a:chExt cx="6603293" cy="1132169"/>
                            </a:xfrm>
                          </wpg:grpSpPr>
                          <wpg:grpSp>
                            <wpg:cNvPr id="26" name="Grupo 26"/>
                            <wpg:cNvGrpSpPr/>
                            <wpg:grpSpPr>
                              <a:xfrm>
                                <a:off x="-51580" y="-59395"/>
                                <a:ext cx="6603293" cy="1132169"/>
                                <a:chOff x="-118255" y="-59395"/>
                                <a:chExt cx="6603293" cy="1132169"/>
                              </a:xfrm>
                            </wpg:grpSpPr>
                            <wpg:grpSp>
                              <wpg:cNvPr id="27" name="Grupo 27"/>
                              <wpg:cNvGrpSpPr/>
                              <wpg:grpSpPr>
                                <a:xfrm>
                                  <a:off x="-118255" y="-59393"/>
                                  <a:ext cx="6603293" cy="1132167"/>
                                  <a:chOff x="-152721" y="7339"/>
                                  <a:chExt cx="6604286" cy="1098940"/>
                                </a:xfrm>
                                <a:effectLst/>
                              </wpg:grpSpPr>
                              <wpg:grpSp>
                                <wpg:cNvPr id="28" name="Grupo 28"/>
                                <wpg:cNvGrpSpPr/>
                                <wpg:grpSpPr>
                                  <a:xfrm>
                                    <a:off x="-152721" y="7339"/>
                                    <a:ext cx="6604286" cy="1098940"/>
                                    <a:chOff x="-304926" y="926520"/>
                                    <a:chExt cx="6605506" cy="1287903"/>
                                  </a:xfrm>
                                </wpg:grpSpPr>
                                <wpg:grpSp>
                                  <wpg:cNvPr id="29" name="Grupo 29"/>
                                  <wpg:cNvGrpSpPr/>
                                  <wpg:grpSpPr>
                                    <a:xfrm>
                                      <a:off x="-304926" y="935786"/>
                                      <a:ext cx="5326958" cy="1278637"/>
                                      <a:chOff x="-304926" y="935786"/>
                                      <a:chExt cx="5326958" cy="1278637"/>
                                    </a:xfrm>
                                  </wpg:grpSpPr>
                                  <wps:wsp>
                                    <wps:cNvPr id="30" name="Rectángulo redondeado 30"/>
                                    <wps:cNvSpPr/>
                                    <wps:spPr>
                                      <a:xfrm>
                                        <a:off x="3565107" y="942666"/>
                                        <a:ext cx="1456925" cy="343167"/>
                                      </a:xfrm>
                                      <a:prstGeom prst="roundRect">
                                        <a:avLst>
                                          <a:gd name="adj" fmla="val 3757"/>
                                        </a:avLst>
                                      </a:prstGeom>
                                      <a:solidFill>
                                        <a:srgbClr val="CCCCFF">
                                          <a:alpha val="89804"/>
                                        </a:srgbClr>
                                      </a:solidFill>
                                      <a:ln>
                                        <a:solidFill>
                                          <a:srgbClr val="CCC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B4E245" w14:textId="77777777" w:rsidR="00CE2233" w:rsidRPr="00874355" w:rsidRDefault="00CE2233" w:rsidP="00C635FF">
                                          <w:pPr>
                                            <w:shd w:val="clear" w:color="auto" w:fill="CCCCFF"/>
                                            <w:spacing w:after="0" w:line="240" w:lineRule="auto"/>
                                            <w:jc w:val="center"/>
                                            <w:rPr>
                                              <w:rFonts w:cstheme="minorHAnsi"/>
                                              <w:b/>
                                              <w:sz w:val="14"/>
                                              <w:szCs w:val="12"/>
                                              <w:lang w:eastAsia="es-MX"/>
                                            </w:rPr>
                                          </w:pPr>
                                          <w:r w:rsidRPr="00874355">
                                            <w:rPr>
                                              <w:rFonts w:cstheme="minorHAnsi"/>
                                              <w:b/>
                                              <w:sz w:val="14"/>
                                              <w:szCs w:val="12"/>
                                              <w:lang w:eastAsia="es-MX"/>
                                            </w:rPr>
                                            <w:t>FIJO POR SATÉLITE (Tierra-espacio) (espacio- Tierra)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Grupo 31"/>
                                    <wpg:cNvGrpSpPr/>
                                    <wpg:grpSpPr>
                                      <a:xfrm>
                                        <a:off x="-304926" y="935786"/>
                                        <a:ext cx="4220848" cy="1278637"/>
                                        <a:chOff x="-347848" y="393362"/>
                                        <a:chExt cx="4221594" cy="1279708"/>
                                      </a:xfrm>
                                    </wpg:grpSpPr>
                                    <wpg:grpSp>
                                      <wpg:cNvPr id="32" name="Grupo 32"/>
                                      <wpg:cNvGrpSpPr/>
                                      <wpg:grpSpPr>
                                        <a:xfrm>
                                          <a:off x="-347848" y="393362"/>
                                          <a:ext cx="3758471" cy="1257413"/>
                                          <a:chOff x="-347848" y="393362"/>
                                          <a:chExt cx="3758471" cy="1257413"/>
                                        </a:xfrm>
                                      </wpg:grpSpPr>
                                      <wps:wsp>
                                        <wps:cNvPr id="33" name="Rectángulo redondeado 33"/>
                                        <wps:cNvSpPr/>
                                        <wps:spPr>
                                          <a:xfrm>
                                            <a:off x="61947" y="393362"/>
                                            <a:ext cx="3348676" cy="490592"/>
                                          </a:xfrm>
                                          <a:prstGeom prst="roundRect">
                                            <a:avLst>
                                              <a:gd name="adj" fmla="val 10138"/>
                                            </a:avLst>
                                          </a:prstGeom>
                                          <a:solidFill>
                                            <a:srgbClr val="CCCCFF">
                                              <a:alpha val="89804"/>
                                            </a:srgbClr>
                                          </a:solidFill>
                                          <a:ln>
                                            <a:solidFill>
                                              <a:srgbClr val="CCC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59679B" w14:textId="77777777" w:rsidR="00CE2233" w:rsidRPr="0069349E" w:rsidRDefault="00CE2233" w:rsidP="00C635FF">
                                              <w:pPr>
                                                <w:spacing w:after="0" w:line="240" w:lineRule="auto"/>
                                                <w:jc w:val="center"/>
                                                <w:rPr>
                                                  <w:rFonts w:cstheme="minorHAnsi"/>
                                                  <w:b/>
                                                  <w:sz w:val="14"/>
                                                  <w:szCs w:val="18"/>
                                                  <w:lang w:eastAsia="es-MX"/>
                                                </w:rPr>
                                              </w:pPr>
                                              <w:r w:rsidRPr="0069349E">
                                                <w:rPr>
                                                  <w:rFonts w:cstheme="minorHAnsi"/>
                                                  <w:b/>
                                                  <w:sz w:val="14"/>
                                                  <w:szCs w:val="18"/>
                                                  <w:lang w:eastAsia="es-MX"/>
                                                </w:rPr>
                                                <w:t>FIJO POR SATÉLITE (Tierra-espacio)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Cuadro de texto 34"/>
                                        <wps:cNvSpPr txBox="1"/>
                                        <wps:spPr>
                                          <a:xfrm>
                                            <a:off x="-347848" y="1405063"/>
                                            <a:ext cx="724650" cy="245712"/>
                                          </a:xfrm>
                                          <a:prstGeom prst="rect">
                                            <a:avLst/>
                                          </a:prstGeom>
                                          <a:noFill/>
                                          <a:ln w="6350">
                                            <a:noFill/>
                                          </a:ln>
                                        </wps:spPr>
                                        <wps:txbx>
                                          <w:txbxContent>
                                            <w:p w14:paraId="22E8666C" w14:textId="77777777" w:rsidR="00CE2233" w:rsidRPr="00363A98" w:rsidRDefault="00CE2233" w:rsidP="00C635FF">
                                              <w:pPr>
                                                <w:jc w:val="center"/>
                                                <w:rPr>
                                                  <w:b/>
                                                  <w:sz w:val="14"/>
                                                  <w:szCs w:val="14"/>
                                                </w:rPr>
                                              </w:pPr>
                                              <w:r w:rsidRPr="00363A98">
                                                <w:rPr>
                                                  <w:b/>
                                                  <w:sz w:val="14"/>
                                                  <w:szCs w:val="14"/>
                                                </w:rPr>
                                                <w:t>5925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Cuadro de texto 35"/>
                                      <wps:cNvSpPr txBox="1"/>
                                      <wps:spPr>
                                        <a:xfrm>
                                          <a:off x="3082775" y="1405129"/>
                                          <a:ext cx="790971" cy="267941"/>
                                        </a:xfrm>
                                        <a:prstGeom prst="rect">
                                          <a:avLst/>
                                        </a:prstGeom>
                                        <a:noFill/>
                                        <a:ln w="6350">
                                          <a:noFill/>
                                        </a:ln>
                                      </wps:spPr>
                                      <wps:txbx>
                                        <w:txbxContent>
                                          <w:p w14:paraId="48AE1127" w14:textId="77777777" w:rsidR="00CE2233" w:rsidRPr="00693F5F" w:rsidRDefault="00CE2233" w:rsidP="00C635FF">
                                            <w:pPr>
                                              <w:rPr>
                                                <w:b/>
                                                <w:sz w:val="14"/>
                                              </w:rPr>
                                            </w:pPr>
                                            <w:r>
                                              <w:rPr>
                                                <w:b/>
                                                <w:sz w:val="14"/>
                                              </w:rPr>
                                              <w:t>6</w:t>
                                            </w:r>
                                            <w:r w:rsidRPr="00693F5F">
                                              <w:rPr>
                                                <w:b/>
                                                <w:sz w:val="14"/>
                                              </w:rPr>
                                              <w:t>7</w:t>
                                            </w:r>
                                            <w:r>
                                              <w:rPr>
                                                <w:b/>
                                                <w:sz w:val="14"/>
                                              </w:rPr>
                                              <w:t>0</w:t>
                                            </w:r>
                                            <w:r w:rsidRPr="00693F5F">
                                              <w:rPr>
                                                <w:b/>
                                                <w:sz w:val="14"/>
                                              </w:rPr>
                                              <w:t>0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6" name="Grupo 36"/>
                                  <wpg:cNvGrpSpPr/>
                                  <wpg:grpSpPr>
                                    <a:xfrm>
                                      <a:off x="5051800" y="926520"/>
                                      <a:ext cx="1248780" cy="1287794"/>
                                      <a:chOff x="2437399" y="916995"/>
                                      <a:chExt cx="1248907" cy="1287794"/>
                                    </a:xfrm>
                                  </wpg:grpSpPr>
                                  <wps:wsp>
                                    <wps:cNvPr id="37" name="Conector recto 37"/>
                                    <wps:cNvCnPr/>
                                    <wps:spPr>
                                      <a:xfrm>
                                        <a:off x="2437399" y="916995"/>
                                        <a:ext cx="0" cy="1049206"/>
                                      </a:xfrm>
                                      <a:prstGeom prst="line">
                                        <a:avLst/>
                                      </a:prstGeom>
                                      <a:ln/>
                                    </wps:spPr>
                                    <wps:style>
                                      <a:lnRef idx="3">
                                        <a:schemeClr val="dk1"/>
                                      </a:lnRef>
                                      <a:fillRef idx="0">
                                        <a:schemeClr val="dk1"/>
                                      </a:fillRef>
                                      <a:effectRef idx="2">
                                        <a:schemeClr val="dk1"/>
                                      </a:effectRef>
                                      <a:fontRef idx="minor">
                                        <a:schemeClr val="tx1"/>
                                      </a:fontRef>
                                    </wps:style>
                                    <wps:bodyPr/>
                                  </wps:wsp>
                                  <wpg:grpSp>
                                    <wpg:cNvPr id="38" name="Grupo 38"/>
                                    <wpg:cNvGrpSpPr/>
                                    <wpg:grpSpPr>
                                      <a:xfrm>
                                        <a:off x="2476524" y="921498"/>
                                        <a:ext cx="1209782" cy="1283291"/>
                                        <a:chOff x="2434108" y="379071"/>
                                        <a:chExt cx="1210009" cy="1284374"/>
                                      </a:xfrm>
                                    </wpg:grpSpPr>
                                    <wps:wsp>
                                      <wps:cNvPr id="39" name="Rectángulo redondeado 39"/>
                                      <wps:cNvSpPr/>
                                      <wps:spPr>
                                        <a:xfrm>
                                          <a:off x="2434108" y="379071"/>
                                          <a:ext cx="695292" cy="494255"/>
                                        </a:xfrm>
                                        <a:prstGeom prst="roundRect">
                                          <a:avLst>
                                            <a:gd name="adj" fmla="val 5741"/>
                                          </a:avLst>
                                        </a:prstGeom>
                                        <a:solidFill>
                                          <a:srgbClr val="CCECFF">
                                            <a:alpha val="89804"/>
                                          </a:srgbClr>
                                        </a:solidFill>
                                        <a:ln>
                                          <a:solidFill>
                                            <a:srgbClr val="CCE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D4EFCA" w14:textId="77777777" w:rsidR="00CE2233" w:rsidRPr="0069349E" w:rsidRDefault="00CE2233" w:rsidP="00C635FF">
                                            <w:pPr>
                                              <w:spacing w:after="0" w:line="240" w:lineRule="auto"/>
                                              <w:jc w:val="center"/>
                                              <w:rPr>
                                                <w:rFonts w:cstheme="minorHAnsi"/>
                                                <w:b/>
                                                <w:sz w:val="14"/>
                                                <w:szCs w:val="18"/>
                                                <w:lang w:eastAsia="es-MX"/>
                                              </w:rPr>
                                            </w:pPr>
                                            <w:r w:rsidRPr="0069349E">
                                              <w:rPr>
                                                <w:rFonts w:cstheme="minorHAnsi"/>
                                                <w:b/>
                                                <w:sz w:val="14"/>
                                                <w:szCs w:val="18"/>
                                                <w:lang w:eastAsia="es-MX"/>
                                              </w:rPr>
                                              <w:t>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uadro de texto 40"/>
                                      <wps:cNvSpPr txBox="1"/>
                                      <wps:spPr>
                                        <a:xfrm>
                                          <a:off x="2826422" y="1395544"/>
                                          <a:ext cx="817695" cy="267901"/>
                                        </a:xfrm>
                                        <a:prstGeom prst="rect">
                                          <a:avLst/>
                                        </a:prstGeom>
                                        <a:noFill/>
                                        <a:ln w="6350">
                                          <a:noFill/>
                                        </a:ln>
                                      </wps:spPr>
                                      <wps:txbx>
                                        <w:txbxContent>
                                          <w:p w14:paraId="7C00046D" w14:textId="59303446" w:rsidR="00CE2233" w:rsidRPr="00693F5F" w:rsidRDefault="00CE2233" w:rsidP="00C635FF">
                                            <w:pPr>
                                              <w:rPr>
                                                <w:b/>
                                                <w:sz w:val="14"/>
                                              </w:rPr>
                                            </w:pPr>
                                            <w:r>
                                              <w:rPr>
                                                <w:b/>
                                                <w:sz w:val="14"/>
                                              </w:rPr>
                                              <w:t xml:space="preserve">7125 </w:t>
                                            </w:r>
                                            <w:r w:rsidRPr="00693F5F">
                                              <w:rPr>
                                                <w:b/>
                                                <w:sz w:val="14"/>
                                              </w:rPr>
                                              <w:t>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41" name="Cuadro de texto 41"/>
                                <wps:cNvSpPr txBox="1"/>
                                <wps:spPr>
                                  <a:xfrm>
                                    <a:off x="4868442" y="877785"/>
                                    <a:ext cx="765814" cy="227965"/>
                                  </a:xfrm>
                                  <a:prstGeom prst="rect">
                                    <a:avLst/>
                                  </a:prstGeom>
                                  <a:noFill/>
                                  <a:ln w="6350">
                                    <a:noFill/>
                                  </a:ln>
                                </wps:spPr>
                                <wps:txbx>
                                  <w:txbxContent>
                                    <w:p w14:paraId="27B6C6F4" w14:textId="77777777" w:rsidR="00CE2233" w:rsidRPr="00693F5F" w:rsidRDefault="00CE2233" w:rsidP="00C635FF">
                                      <w:pPr>
                                        <w:rPr>
                                          <w:b/>
                                          <w:sz w:val="14"/>
                                        </w:rPr>
                                      </w:pPr>
                                      <w:r w:rsidRPr="00693F5F">
                                        <w:rPr>
                                          <w:b/>
                                          <w:sz w:val="14"/>
                                        </w:rPr>
                                        <w:t>7</w:t>
                                      </w:r>
                                      <w:r>
                                        <w:rPr>
                                          <w:b/>
                                          <w:sz w:val="14"/>
                                        </w:rPr>
                                        <w:t>075</w:t>
                                      </w:r>
                                      <w:r w:rsidRPr="00693F5F">
                                        <w:rPr>
                                          <w:b/>
                                          <w:sz w:val="14"/>
                                        </w:rPr>
                                        <w:t xml:space="preserve">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 name="Conector recto 42"/>
                              <wps:cNvCnPr/>
                              <wps:spPr>
                                <a:xfrm>
                                  <a:off x="6008330" y="-59394"/>
                                  <a:ext cx="0" cy="922912"/>
                                </a:xfrm>
                                <a:prstGeom prst="line">
                                  <a:avLst/>
                                </a:prstGeom>
                                <a:ln/>
                              </wps:spPr>
                              <wps:style>
                                <a:lnRef idx="3">
                                  <a:schemeClr val="dk1"/>
                                </a:lnRef>
                                <a:fillRef idx="0">
                                  <a:schemeClr val="dk1"/>
                                </a:fillRef>
                                <a:effectRef idx="2">
                                  <a:schemeClr val="dk1"/>
                                </a:effectRef>
                                <a:fontRef idx="minor">
                                  <a:schemeClr val="tx1"/>
                                </a:fontRef>
                              </wps:style>
                              <wps:bodyPr/>
                            </wps:wsp>
                            <wps:wsp>
                              <wps:cNvPr id="48" name="Conector recto 48"/>
                              <wps:cNvCnPr/>
                              <wps:spPr>
                                <a:xfrm flipH="1">
                                  <a:off x="3690438" y="-59394"/>
                                  <a:ext cx="5287" cy="922912"/>
                                </a:xfrm>
                                <a:prstGeom prst="line">
                                  <a:avLst/>
                                </a:prstGeom>
                                <a:ln/>
                              </wps:spPr>
                              <wps:style>
                                <a:lnRef idx="3">
                                  <a:schemeClr val="dk1"/>
                                </a:lnRef>
                                <a:fillRef idx="0">
                                  <a:schemeClr val="dk1"/>
                                </a:fillRef>
                                <a:effectRef idx="2">
                                  <a:schemeClr val="dk1"/>
                                </a:effectRef>
                                <a:fontRef idx="minor">
                                  <a:schemeClr val="tx1"/>
                                </a:fontRef>
                              </wps:style>
                              <wps:bodyPr/>
                            </wps:wsp>
                            <wps:wsp>
                              <wps:cNvPr id="49" name="Conector recto 49"/>
                              <wps:cNvCnPr/>
                              <wps:spPr>
                                <a:xfrm>
                                  <a:off x="249092" y="-59395"/>
                                  <a:ext cx="0" cy="922912"/>
                                </a:xfrm>
                                <a:prstGeom prst="line">
                                  <a:avLst/>
                                </a:prstGeom>
                                <a:ln/>
                              </wps:spPr>
                              <wps:style>
                                <a:lnRef idx="3">
                                  <a:schemeClr val="dk1"/>
                                </a:lnRef>
                                <a:fillRef idx="0">
                                  <a:schemeClr val="dk1"/>
                                </a:fillRef>
                                <a:effectRef idx="2">
                                  <a:schemeClr val="dk1"/>
                                </a:effectRef>
                                <a:fontRef idx="minor">
                                  <a:schemeClr val="tx1"/>
                                </a:fontRef>
                              </wps:style>
                              <wps:bodyPr/>
                            </wps:wsp>
                          </wpg:grpSp>
                          <wps:wsp>
                            <wps:cNvPr id="50" name="Rectángulo redondeado 50"/>
                            <wps:cNvSpPr/>
                            <wps:spPr>
                              <a:xfrm>
                                <a:off x="358297" y="403307"/>
                                <a:ext cx="3346670" cy="434123"/>
                              </a:xfrm>
                              <a:prstGeom prst="roundRect">
                                <a:avLst>
                                  <a:gd name="adj" fmla="val 10138"/>
                                </a:avLst>
                              </a:prstGeom>
                              <a:solidFill>
                                <a:srgbClr val="CCECFF">
                                  <a:alpha val="89804"/>
                                </a:srgbClr>
                              </a:solidFill>
                              <a:ln>
                                <a:solidFill>
                                  <a:srgbClr val="CCE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FB5423" w14:textId="77777777" w:rsidR="00CE2233" w:rsidRPr="0069349E" w:rsidRDefault="00CE2233" w:rsidP="00C635FF">
                                  <w:pPr>
                                    <w:spacing w:after="0" w:line="240" w:lineRule="auto"/>
                                    <w:jc w:val="center"/>
                                    <w:rPr>
                                      <w:rFonts w:cstheme="minorHAnsi"/>
                                      <w:b/>
                                      <w:sz w:val="14"/>
                                      <w:szCs w:val="18"/>
                                      <w:lang w:eastAsia="es-MX"/>
                                    </w:rPr>
                                  </w:pPr>
                                  <w:r>
                                    <w:rPr>
                                      <w:rFonts w:cstheme="minorHAnsi"/>
                                      <w:b/>
                                      <w:sz w:val="14"/>
                                      <w:szCs w:val="18"/>
                                      <w:lang w:eastAsia="es-MX"/>
                                    </w:rPr>
                                    <w:t>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Rectángulo redondeado 51"/>
                          <wps:cNvSpPr/>
                          <wps:spPr>
                            <a:xfrm>
                              <a:off x="3775857" y="281370"/>
                              <a:ext cx="1456944" cy="251387"/>
                            </a:xfrm>
                            <a:prstGeom prst="roundRect">
                              <a:avLst>
                                <a:gd name="adj" fmla="val 10138"/>
                              </a:avLst>
                            </a:prstGeom>
                            <a:solidFill>
                              <a:srgbClr val="CCECFF">
                                <a:alpha val="89804"/>
                              </a:srgbClr>
                            </a:solidFill>
                            <a:ln>
                              <a:solidFill>
                                <a:srgbClr val="CCE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D77FDC" w14:textId="77777777" w:rsidR="00CE2233" w:rsidRPr="0069349E" w:rsidRDefault="00CE2233" w:rsidP="00C635FF">
                                <w:pPr>
                                  <w:spacing w:after="0" w:line="240" w:lineRule="auto"/>
                                  <w:jc w:val="center"/>
                                  <w:rPr>
                                    <w:rFonts w:cstheme="minorHAnsi"/>
                                    <w:b/>
                                    <w:sz w:val="14"/>
                                    <w:szCs w:val="12"/>
                                    <w:lang w:eastAsia="es-MX"/>
                                  </w:rPr>
                                </w:pPr>
                                <w:r>
                                  <w:rPr>
                                    <w:rFonts w:cstheme="minorHAnsi"/>
                                    <w:b/>
                                    <w:sz w:val="14"/>
                                    <w:szCs w:val="12"/>
                                    <w:lang w:eastAsia="es-MX"/>
                                  </w:rPr>
                                  <w:t>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ángulo redondeado 52"/>
                          <wps:cNvSpPr/>
                          <wps:spPr>
                            <a:xfrm>
                              <a:off x="3775857" y="561121"/>
                              <a:ext cx="1459128" cy="276309"/>
                            </a:xfrm>
                            <a:prstGeom prst="roundRect">
                              <a:avLst>
                                <a:gd name="adj" fmla="val 10138"/>
                              </a:avLst>
                            </a:prstGeom>
                            <a:solidFill>
                              <a:srgbClr val="92D050">
                                <a:alpha val="89804"/>
                              </a:srgbClr>
                            </a:solidFill>
                            <a:ln>
                              <a:solidFill>
                                <a:srgbClr val="92D050"/>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50D6CA" w14:textId="77777777" w:rsidR="00CE2233" w:rsidRPr="00BC16DF" w:rsidRDefault="00CE2233" w:rsidP="00C635FF">
                                <w:pPr>
                                  <w:spacing w:after="0" w:line="240" w:lineRule="auto"/>
                                  <w:jc w:val="center"/>
                                  <w:rPr>
                                    <w:rFonts w:cstheme="minorHAnsi"/>
                                    <w:b/>
                                    <w:sz w:val="12"/>
                                    <w:szCs w:val="12"/>
                                    <w:lang w:eastAsia="es-MX"/>
                                  </w:rPr>
                                </w:pPr>
                                <w:r>
                                  <w:rPr>
                                    <w:rFonts w:cstheme="minorHAnsi"/>
                                    <w:b/>
                                    <w:sz w:val="14"/>
                                    <w:szCs w:val="12"/>
                                    <w:lang w:eastAsia="es-MX"/>
                                  </w:rPr>
                                  <w:t>Móvil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 name="Rectángulo redondeado 53"/>
                        <wps:cNvSpPr/>
                        <wps:spPr>
                          <a:xfrm>
                            <a:off x="5304527" y="392679"/>
                            <a:ext cx="694690" cy="429916"/>
                          </a:xfrm>
                          <a:prstGeom prst="roundRect">
                            <a:avLst>
                              <a:gd name="adj" fmla="val 10138"/>
                            </a:avLst>
                          </a:prstGeom>
                          <a:solidFill>
                            <a:srgbClr val="92D050">
                              <a:alpha val="89804"/>
                            </a:srgbClr>
                          </a:solidFill>
                          <a:ln>
                            <a:solidFill>
                              <a:srgbClr val="92D050"/>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4CE23D" w14:textId="77777777" w:rsidR="00CE2233" w:rsidRPr="0069349E" w:rsidRDefault="00CE2233" w:rsidP="00C635FF">
                              <w:pPr>
                                <w:spacing w:after="0" w:line="240" w:lineRule="auto"/>
                                <w:jc w:val="center"/>
                                <w:rPr>
                                  <w:rFonts w:cstheme="minorHAnsi"/>
                                  <w:b/>
                                  <w:sz w:val="14"/>
                                  <w:szCs w:val="18"/>
                                  <w:lang w:eastAsia="es-MX"/>
                                </w:rPr>
                              </w:pPr>
                              <w:r>
                                <w:rPr>
                                  <w:rFonts w:cstheme="minorHAnsi"/>
                                  <w:b/>
                                  <w:sz w:val="14"/>
                                  <w:szCs w:val="18"/>
                                  <w:lang w:eastAsia="es-MX"/>
                                </w:rPr>
                                <w:t>Móvil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13E7BBB" id="Grupo 23" o:spid="_x0000_s1026" style="width:464.65pt;height:121.45pt;mso-position-horizontal-relative:char;mso-position-vertical-relative:line" coordorigin="-896,-700" coordsize="66032,1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">
                <v:group id="Grupo 24" o:spid="_x0000_s1027" style="position:absolute;left:-896;top:-700;width:66032;height:11321" coordorigin="-896,-593" coordsize="66032,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upo 25" o:spid="_x0000_s1028" style="position:absolute;left:-896;top:-593;width:66032;height:11320" coordorigin="-515,-593" coordsize="66032,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upo 26" o:spid="_x0000_s1029" style="position:absolute;left:-515;top:-593;width:66032;height:11320" coordorigin="-1182,-593" coordsize="66032,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o 27" o:spid="_x0000_s1030" style="position:absolute;left:-1182;top:-593;width:66032;height:11320" coordorigin="-1527,73" coordsize="66042,1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upo 28" o:spid="_x0000_s1031" style="position:absolute;left:-1527;top:73;width:66042;height:10989" coordorigin="-3049,9265" coordsize="66055,1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upo 29" o:spid="_x0000_s1032" style="position:absolute;left:-3049;top:9357;width:53269;height:12787" coordorigin="-3049,9357" coordsize="53269,1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Rectángulo redondeado 30" o:spid="_x0000_s1033" style="position:absolute;left:35651;top:9426;width:14569;height:3432;visibility:visible;mso-wrap-style:square;v-text-anchor:middle" arcsize="24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" fillcolor="#ccf" strokecolor="#ccf" strokeweight="1pt">
                              <v:fill opacity="58853f"/>
                              <v:stroke joinstyle="miter"/>
                              <v:shadow on="t" type="perspective" color="black" opacity="13107f" origin="-.5,.5" offset="0,0" matrix=",-23853f,,15073f"/>
                              <v:textbox>
                                <w:txbxContent>
                                  <w:p w14:paraId="64B4E245" w14:textId="77777777" w:rsidR="00CE2233" w:rsidRPr="00874355" w:rsidRDefault="00CE2233" w:rsidP="00C635FF">
                                    <w:pPr>
                                      <w:shd w:val="clear" w:color="auto" w:fill="CCCCFF"/>
                                      <w:spacing w:after="0" w:line="240" w:lineRule="auto"/>
                                      <w:jc w:val="center"/>
                                      <w:rPr>
                                        <w:rFonts w:cstheme="minorHAnsi"/>
                                        <w:b/>
                                        <w:sz w:val="14"/>
                                        <w:szCs w:val="12"/>
                                        <w:lang w:eastAsia="es-MX"/>
                                      </w:rPr>
                                    </w:pPr>
                                    <w:r w:rsidRPr="00874355">
                                      <w:rPr>
                                        <w:rFonts w:cstheme="minorHAnsi"/>
                                        <w:b/>
                                        <w:sz w:val="14"/>
                                        <w:szCs w:val="12"/>
                                        <w:lang w:eastAsia="es-MX"/>
                                      </w:rPr>
                                      <w:t>FIJO POR SATÉLITE (Tierra-espacio) (espacio- Tierra)</w:t>
                                    </w:r>
                                  </w:p>
                                </w:txbxContent>
                              </v:textbox>
                            </v:roundrect>
                            <v:group id="Grupo 31" o:spid="_x0000_s1034" style="position:absolute;left:-3049;top:9357;width:42208;height:12787" coordorigin="-3478,3933" coordsize="42215,1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upo 32" o:spid="_x0000_s1035" style="position:absolute;left:-3478;top:3933;width:37584;height:12574" coordorigin="-3478,3933" coordsize="37584,1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ectángulo redondeado 33" o:spid="_x0000_s1036" style="position:absolute;left:619;top:3933;width:33487;height:4906;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" fillcolor="#ccf" strokecolor="#ccf" strokeweight="1pt">
                                  <v:fill opacity="58853f"/>
                                  <v:stroke joinstyle="miter"/>
                                  <v:shadow on="t" type="perspective" color="black" opacity="13107f" origin="-.5,.5" offset="0,0" matrix=",-23853f,,15073f"/>
                                  <v:textbox>
                                    <w:txbxContent>
                                      <w:p w14:paraId="0A59679B" w14:textId="77777777" w:rsidR="00CE2233" w:rsidRPr="0069349E" w:rsidRDefault="00CE2233" w:rsidP="00C635FF">
                                        <w:pPr>
                                          <w:spacing w:after="0" w:line="240" w:lineRule="auto"/>
                                          <w:jc w:val="center"/>
                                          <w:rPr>
                                            <w:rFonts w:cstheme="minorHAnsi"/>
                                            <w:b/>
                                            <w:sz w:val="14"/>
                                            <w:szCs w:val="18"/>
                                            <w:lang w:eastAsia="es-MX"/>
                                          </w:rPr>
                                        </w:pPr>
                                        <w:r w:rsidRPr="0069349E">
                                          <w:rPr>
                                            <w:rFonts w:cstheme="minorHAnsi"/>
                                            <w:b/>
                                            <w:sz w:val="14"/>
                                            <w:szCs w:val="18"/>
                                            <w:lang w:eastAsia="es-MX"/>
                                          </w:rPr>
                                          <w:t>FIJO POR SATÉLITE (Tierra-espacio)</w:t>
                                        </w:r>
                                      </w:p>
                                    </w:txbxContent>
                                  </v:textbox>
                                </v:roundrect>
                                <v:shapetype id="_x0000_t202" coordsize="21600,21600" o:spt="202" path="m,l,21600r21600,l21600,xe">
                                  <v:stroke joinstyle="miter"/>
                                  <v:path gradientshapeok="t" o:connecttype="rect"/>
                                </v:shapetype>
                                <v:shape id="Cuadro de texto 34" o:spid="_x0000_s1037" type="#_x0000_t202" style="position:absolute;left:-3478;top:14050;width:7246;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2E8666C" w14:textId="77777777" w:rsidR="00CE2233" w:rsidRPr="00363A98" w:rsidRDefault="00CE2233" w:rsidP="00C635FF">
                                        <w:pPr>
                                          <w:jc w:val="center"/>
                                          <w:rPr>
                                            <w:b/>
                                            <w:sz w:val="14"/>
                                            <w:szCs w:val="14"/>
                                          </w:rPr>
                                        </w:pPr>
                                        <w:r w:rsidRPr="00363A98">
                                          <w:rPr>
                                            <w:b/>
                                            <w:sz w:val="14"/>
                                            <w:szCs w:val="14"/>
                                          </w:rPr>
                                          <w:t>5925 MHz</w:t>
                                        </w:r>
                                      </w:p>
                                    </w:txbxContent>
                                  </v:textbox>
                                </v:shape>
                              </v:group>
                              <v:shape id="Cuadro de texto 35" o:spid="_x0000_s1038" type="#_x0000_t202" style="position:absolute;left:30827;top:14051;width:7910;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48AE1127" w14:textId="77777777" w:rsidR="00CE2233" w:rsidRPr="00693F5F" w:rsidRDefault="00CE2233" w:rsidP="00C635FF">
                                      <w:pPr>
                                        <w:rPr>
                                          <w:b/>
                                          <w:sz w:val="14"/>
                                        </w:rPr>
                                      </w:pPr>
                                      <w:r>
                                        <w:rPr>
                                          <w:b/>
                                          <w:sz w:val="14"/>
                                        </w:rPr>
                                        <w:t>6</w:t>
                                      </w:r>
                                      <w:r w:rsidRPr="00693F5F">
                                        <w:rPr>
                                          <w:b/>
                                          <w:sz w:val="14"/>
                                        </w:rPr>
                                        <w:t>7</w:t>
                                      </w:r>
                                      <w:r>
                                        <w:rPr>
                                          <w:b/>
                                          <w:sz w:val="14"/>
                                        </w:rPr>
                                        <w:t>0</w:t>
                                      </w:r>
                                      <w:r w:rsidRPr="00693F5F">
                                        <w:rPr>
                                          <w:b/>
                                          <w:sz w:val="14"/>
                                        </w:rPr>
                                        <w:t>0 MHz</w:t>
                                      </w:r>
                                    </w:p>
                                  </w:txbxContent>
                                </v:textbox>
                              </v:shape>
                            </v:group>
                          </v:group>
                          <v:group id="Grupo 36" o:spid="_x0000_s1039" style="position:absolute;left:50518;top:9265;width:12487;height:12878" coordorigin="24373,9169" coordsize="12489,1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Conector recto 37" o:spid="_x0000_s1040" style="position:absolute;visibility:visible;mso-wrap-style:square" from="24373,9169" to="24373,19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" strokecolor="black [3200]" strokeweight="1.5pt">
                              <v:stroke joinstyle="miter"/>
                            </v:line>
                            <v:group id="Grupo 38" o:spid="_x0000_s1041" style="position:absolute;left:24765;top:9214;width:12098;height:12833" coordorigin="24341,3790" coordsize="12100,1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oundrect id="Rectángulo redondeado 39" o:spid="_x0000_s1042" style="position:absolute;left:24341;top:3790;width:6953;height:4943;visibility:visible;mso-wrap-style:square;v-text-anchor:middle" arcsize="37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" fillcolor="#ccecff" strokecolor="#ccecff" strokeweight="1pt">
                                <v:fill opacity="58853f"/>
                                <v:stroke joinstyle="miter"/>
                                <v:shadow on="t" type="perspective" color="black" opacity="13107f" origin="-.5,.5" offset="0,0" matrix=",-23853f,,15073f"/>
                                <v:textbox>
                                  <w:txbxContent>
                                    <w:p w14:paraId="58D4EFCA" w14:textId="77777777" w:rsidR="00CE2233" w:rsidRPr="0069349E" w:rsidRDefault="00CE2233" w:rsidP="00C635FF">
                                      <w:pPr>
                                        <w:spacing w:after="0" w:line="240" w:lineRule="auto"/>
                                        <w:jc w:val="center"/>
                                        <w:rPr>
                                          <w:rFonts w:cstheme="minorHAnsi"/>
                                          <w:b/>
                                          <w:sz w:val="14"/>
                                          <w:szCs w:val="18"/>
                                          <w:lang w:eastAsia="es-MX"/>
                                        </w:rPr>
                                      </w:pPr>
                                      <w:r w:rsidRPr="0069349E">
                                        <w:rPr>
                                          <w:rFonts w:cstheme="minorHAnsi"/>
                                          <w:b/>
                                          <w:sz w:val="14"/>
                                          <w:szCs w:val="18"/>
                                          <w:lang w:eastAsia="es-MX"/>
                                        </w:rPr>
                                        <w:t>FIJO</w:t>
                                      </w:r>
                                    </w:p>
                                  </w:txbxContent>
                                </v:textbox>
                              </v:roundrect>
                              <v:shape id="Cuadro de texto 40" o:spid="_x0000_s1043" type="#_x0000_t202" style="position:absolute;left:28264;top:13955;width:8177;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7C00046D" w14:textId="59303446" w:rsidR="00CE2233" w:rsidRPr="00693F5F" w:rsidRDefault="00CE2233" w:rsidP="00C635FF">
                                      <w:pPr>
                                        <w:rPr>
                                          <w:b/>
                                          <w:sz w:val="14"/>
                                        </w:rPr>
                                      </w:pPr>
                                      <w:r>
                                        <w:rPr>
                                          <w:b/>
                                          <w:sz w:val="14"/>
                                        </w:rPr>
                                        <w:t xml:space="preserve">7125 </w:t>
                                      </w:r>
                                      <w:r w:rsidRPr="00693F5F">
                                        <w:rPr>
                                          <w:b/>
                                          <w:sz w:val="14"/>
                                        </w:rPr>
                                        <w:t>MHz</w:t>
                                      </w:r>
                                    </w:p>
                                  </w:txbxContent>
                                </v:textbox>
                              </v:shape>
                            </v:group>
                          </v:group>
                        </v:group>
                        <v:shape id="Cuadro de texto 41" o:spid="_x0000_s1044" type="#_x0000_t202" style="position:absolute;left:48684;top:8777;width:7658;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27B6C6F4" w14:textId="77777777" w:rsidR="00CE2233" w:rsidRPr="00693F5F" w:rsidRDefault="00CE2233" w:rsidP="00C635FF">
                                <w:pPr>
                                  <w:rPr>
                                    <w:b/>
                                    <w:sz w:val="14"/>
                                  </w:rPr>
                                </w:pPr>
                                <w:r w:rsidRPr="00693F5F">
                                  <w:rPr>
                                    <w:b/>
                                    <w:sz w:val="14"/>
                                  </w:rPr>
                                  <w:t>7</w:t>
                                </w:r>
                                <w:r>
                                  <w:rPr>
                                    <w:b/>
                                    <w:sz w:val="14"/>
                                  </w:rPr>
                                  <w:t>075</w:t>
                                </w:r>
                                <w:r w:rsidRPr="00693F5F">
                                  <w:rPr>
                                    <w:b/>
                                    <w:sz w:val="14"/>
                                  </w:rPr>
                                  <w:t xml:space="preserve"> MHz</w:t>
                                </w:r>
                              </w:p>
                            </w:txbxContent>
                          </v:textbox>
                        </v:shape>
                      </v:group>
                      <v:line id="Conector recto 42" o:spid="_x0000_s1045" style="position:absolute;visibility:visible;mso-wrap-style:square" from="60083,-593" to="60083,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" strokecolor="black [3200]" strokeweight="1.5pt">
                        <v:stroke joinstyle="miter"/>
                      </v:line>
                      <v:line id="Conector recto 48" o:spid="_x0000_s1046" style="position:absolute;flip:x;visibility:visible;mso-wrap-style:square" from="36904,-593" to="36957,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" strokecolor="black [3200]" strokeweight="1.5pt">
                        <v:stroke joinstyle="miter"/>
                      </v:line>
                      <v:line id="Conector recto 49" o:spid="_x0000_s1047" style="position:absolute;visibility:visible;mso-wrap-style:square" from="2490,-593" to="249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" strokecolor="black [3200]" strokeweight="1.5pt">
                        <v:stroke joinstyle="miter"/>
                      </v:line>
                    </v:group>
                    <v:roundrect id="Rectángulo redondeado 50" o:spid="_x0000_s1048" style="position:absolute;left:3582;top:4033;width:33467;height:4341;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" fillcolor="#ccecff" strokecolor="#ccecff" strokeweight="1pt">
                      <v:fill opacity="58853f"/>
                      <v:stroke joinstyle="miter"/>
                      <v:shadow on="t" type="perspective" color="black" opacity="13107f" origin="-.5,.5" offset="0,0" matrix=",-23853f,,15073f"/>
                      <v:textbox>
                        <w:txbxContent>
                          <w:p w14:paraId="29FB5423" w14:textId="77777777" w:rsidR="00CE2233" w:rsidRPr="0069349E" w:rsidRDefault="00CE2233" w:rsidP="00C635FF">
                            <w:pPr>
                              <w:spacing w:after="0" w:line="240" w:lineRule="auto"/>
                              <w:jc w:val="center"/>
                              <w:rPr>
                                <w:rFonts w:cstheme="minorHAnsi"/>
                                <w:b/>
                                <w:sz w:val="14"/>
                                <w:szCs w:val="18"/>
                                <w:lang w:eastAsia="es-MX"/>
                              </w:rPr>
                            </w:pPr>
                            <w:r>
                              <w:rPr>
                                <w:rFonts w:cstheme="minorHAnsi"/>
                                <w:b/>
                                <w:sz w:val="14"/>
                                <w:szCs w:val="18"/>
                                <w:lang w:eastAsia="es-MX"/>
                              </w:rPr>
                              <w:t>Fijo</w:t>
                            </w:r>
                          </w:p>
                        </w:txbxContent>
                      </v:textbox>
                    </v:roundrect>
                  </v:group>
                  <v:roundrect id="Rectángulo redondeado 51" o:spid="_x0000_s1049" style="position:absolute;left:37758;top:2813;width:14570;height:2514;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" fillcolor="#ccecff" strokecolor="#ccecff" strokeweight="1pt">
                    <v:fill opacity="58853f"/>
                    <v:stroke joinstyle="miter"/>
                    <v:shadow on="t" type="perspective" color="black" opacity="13107f" origin="-.5,.5" offset="0,0" matrix=",-23853f,,15073f"/>
                    <v:textbox>
                      <w:txbxContent>
                        <w:p w14:paraId="29D77FDC" w14:textId="77777777" w:rsidR="00CE2233" w:rsidRPr="0069349E" w:rsidRDefault="00CE2233" w:rsidP="00C635FF">
                          <w:pPr>
                            <w:spacing w:after="0" w:line="240" w:lineRule="auto"/>
                            <w:jc w:val="center"/>
                            <w:rPr>
                              <w:rFonts w:cstheme="minorHAnsi"/>
                              <w:b/>
                              <w:sz w:val="14"/>
                              <w:szCs w:val="12"/>
                              <w:lang w:eastAsia="es-MX"/>
                            </w:rPr>
                          </w:pPr>
                          <w:r>
                            <w:rPr>
                              <w:rFonts w:cstheme="minorHAnsi"/>
                              <w:b/>
                              <w:sz w:val="14"/>
                              <w:szCs w:val="12"/>
                              <w:lang w:eastAsia="es-MX"/>
                            </w:rPr>
                            <w:t>Fijo</w:t>
                          </w:r>
                        </w:p>
                      </w:txbxContent>
                    </v:textbox>
                  </v:roundrect>
                  <v:roundrect id="Rectángulo redondeado 52" o:spid="_x0000_s1050" style="position:absolute;left:37758;top:5611;width:14591;height:2763;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" fillcolor="#92d050" strokecolor="#92d050" strokeweight="1pt">
                    <v:fill opacity="58853f"/>
                    <v:stroke joinstyle="miter"/>
                    <v:shadow on="t" type="perspective" color="black" opacity="13107f" origin="-.5,.5" offset="0,0" matrix=",-23853f,,15073f"/>
                    <v:textbox>
                      <w:txbxContent>
                        <w:p w14:paraId="4B50D6CA" w14:textId="77777777" w:rsidR="00CE2233" w:rsidRPr="00BC16DF" w:rsidRDefault="00CE2233" w:rsidP="00C635FF">
                          <w:pPr>
                            <w:spacing w:after="0" w:line="240" w:lineRule="auto"/>
                            <w:jc w:val="center"/>
                            <w:rPr>
                              <w:rFonts w:cstheme="minorHAnsi"/>
                              <w:b/>
                              <w:sz w:val="12"/>
                              <w:szCs w:val="12"/>
                              <w:lang w:eastAsia="es-MX"/>
                            </w:rPr>
                          </w:pPr>
                          <w:r>
                            <w:rPr>
                              <w:rFonts w:cstheme="minorHAnsi"/>
                              <w:b/>
                              <w:sz w:val="14"/>
                              <w:szCs w:val="12"/>
                              <w:lang w:eastAsia="es-MX"/>
                            </w:rPr>
                            <w:t>Móvil</w:t>
                          </w:r>
                        </w:p>
                      </w:txbxContent>
                    </v:textbox>
                  </v:roundrect>
                </v:group>
                <v:roundrect id="Rectángulo redondeado 53" o:spid="_x0000_s1051" style="position:absolute;left:53045;top:3926;width:6947;height:4299;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" fillcolor="#92d050" strokecolor="#92d050" strokeweight="1pt">
                  <v:fill opacity="58853f"/>
                  <v:stroke joinstyle="miter"/>
                  <v:shadow on="t" type="perspective" color="black" opacity="13107f" origin="-.5,.5" offset="0,0" matrix=",-23853f,,15073f"/>
                  <v:textbox>
                    <w:txbxContent>
                      <w:p w14:paraId="774CE23D" w14:textId="77777777" w:rsidR="00CE2233" w:rsidRPr="0069349E" w:rsidRDefault="00CE2233" w:rsidP="00C635FF">
                        <w:pPr>
                          <w:spacing w:after="0" w:line="240" w:lineRule="auto"/>
                          <w:jc w:val="center"/>
                          <w:rPr>
                            <w:rFonts w:cstheme="minorHAnsi"/>
                            <w:b/>
                            <w:sz w:val="14"/>
                            <w:szCs w:val="18"/>
                            <w:lang w:eastAsia="es-MX"/>
                          </w:rPr>
                        </w:pPr>
                        <w:r>
                          <w:rPr>
                            <w:rFonts w:cstheme="minorHAnsi"/>
                            <w:b/>
                            <w:sz w:val="14"/>
                            <w:szCs w:val="18"/>
                            <w:lang w:eastAsia="es-MX"/>
                          </w:rPr>
                          <w:t>Móvil</w:t>
                        </w:r>
                      </w:p>
                    </w:txbxContent>
                  </v:textbox>
                </v:roundrect>
                <w10:anchorlock/>
              </v:group>
            </w:pict>
          </mc:Fallback>
        </mc:AlternateContent>
      </w:r>
    </w:p>
    <w:p w14:paraId="70A74DEC" w14:textId="7594DB34" w:rsidR="00C635FF" w:rsidRPr="00F97A8D" w:rsidRDefault="007436D3" w:rsidP="00BD2C37">
      <w:pPr>
        <w:pStyle w:val="Figuras"/>
      </w:pPr>
      <w:bookmarkStart w:id="166" w:name="_Toc50463692"/>
      <w:bookmarkStart w:id="167" w:name="_Toc50465945"/>
      <w:bookmarkStart w:id="168" w:name="_Toc50548155"/>
      <w:bookmarkStart w:id="169" w:name="_Toc51000202"/>
      <w:bookmarkStart w:id="170" w:name="_Toc51014843"/>
      <w:bookmarkStart w:id="171" w:name="_Toc51016871"/>
      <w:bookmarkStart w:id="172" w:name="_Toc51017295"/>
      <w:bookmarkStart w:id="173" w:name="_Toc51017705"/>
      <w:bookmarkStart w:id="174" w:name="_Toc66988243"/>
      <w:bookmarkStart w:id="175" w:name="_Toc71020074"/>
      <w:bookmarkStart w:id="176" w:name="_Toc71737182"/>
      <w:bookmarkStart w:id="177" w:name="_Toc43287195"/>
      <w:bookmarkStart w:id="178" w:name="_Toc43288365"/>
      <w:bookmarkStart w:id="179" w:name="_Toc43291000"/>
      <w:bookmarkStart w:id="180" w:name="_Toc45051938"/>
      <w:bookmarkStart w:id="181" w:name="_Toc45052192"/>
      <w:bookmarkStart w:id="182" w:name="_Toc48578260"/>
      <w:bookmarkStart w:id="183" w:name="_Toc48658013"/>
      <w:bookmarkStart w:id="184" w:name="_Toc48662335"/>
      <w:bookmarkStart w:id="185" w:name="_Toc48672051"/>
      <w:bookmarkStart w:id="186" w:name="_Toc48672695"/>
      <w:bookmarkStart w:id="187" w:name="_Toc48677910"/>
      <w:r w:rsidRPr="00F97A8D">
        <w:t xml:space="preserve">Imagen </w:t>
      </w:r>
      <w:r w:rsidR="00210E25" w:rsidRPr="00F97A8D">
        <w:t>1</w:t>
      </w:r>
      <w:r w:rsidR="00C635FF" w:rsidRPr="00F97A8D">
        <w:t>. Representación g</w:t>
      </w:r>
      <w:r w:rsidR="003B18CE" w:rsidRPr="00F97A8D">
        <w:t>ráfica de la atribución</w:t>
      </w:r>
      <w:r w:rsidR="001824FF">
        <w:t xml:space="preserve"> nacional</w:t>
      </w:r>
      <w:r w:rsidR="00C635FF" w:rsidRPr="00F97A8D">
        <w:t xml:space="preserve"> </w:t>
      </w:r>
      <w:r w:rsidR="00757B10" w:rsidRPr="00F97A8D">
        <w:t xml:space="preserve">de la </w:t>
      </w:r>
      <w:r w:rsidR="00AA6261">
        <w:t>banda de frecuencias 5925-7125 MHz</w:t>
      </w:r>
      <w:bookmarkEnd w:id="166"/>
      <w:bookmarkEnd w:id="167"/>
      <w:bookmarkEnd w:id="168"/>
      <w:bookmarkEnd w:id="169"/>
      <w:bookmarkEnd w:id="170"/>
      <w:bookmarkEnd w:id="171"/>
      <w:bookmarkEnd w:id="172"/>
      <w:bookmarkEnd w:id="173"/>
      <w:bookmarkEnd w:id="174"/>
      <w:bookmarkEnd w:id="175"/>
      <w:bookmarkEnd w:id="176"/>
      <w:r w:rsidR="00C635FF" w:rsidRPr="00F97A8D">
        <w:t xml:space="preserve"> </w:t>
      </w:r>
      <w:bookmarkEnd w:id="177"/>
      <w:bookmarkEnd w:id="178"/>
      <w:bookmarkEnd w:id="179"/>
      <w:bookmarkEnd w:id="180"/>
      <w:bookmarkEnd w:id="181"/>
      <w:bookmarkEnd w:id="182"/>
      <w:bookmarkEnd w:id="183"/>
      <w:bookmarkEnd w:id="184"/>
      <w:bookmarkEnd w:id="185"/>
      <w:bookmarkEnd w:id="186"/>
      <w:bookmarkEnd w:id="187"/>
    </w:p>
    <w:p w14:paraId="13C22724" w14:textId="65037EDA" w:rsidR="00C635FF" w:rsidRPr="00F97A8D" w:rsidRDefault="00F51EDF" w:rsidP="007436D3">
      <w:pPr>
        <w:ind w:left="709"/>
        <w:rPr>
          <w:sz w:val="22"/>
        </w:rPr>
      </w:pPr>
      <w:r>
        <w:rPr>
          <w:sz w:val="22"/>
        </w:rPr>
        <w:t>Por su parte</w:t>
      </w:r>
      <w:r w:rsidR="001655B9" w:rsidRPr="00F97A8D">
        <w:rPr>
          <w:sz w:val="22"/>
        </w:rPr>
        <w:t xml:space="preserve">, </w:t>
      </w:r>
      <w:r>
        <w:rPr>
          <w:sz w:val="22"/>
        </w:rPr>
        <w:t>las</w:t>
      </w:r>
      <w:r w:rsidR="001655B9" w:rsidRPr="00F97A8D">
        <w:rPr>
          <w:sz w:val="22"/>
        </w:rPr>
        <w:t xml:space="preserve"> </w:t>
      </w:r>
      <w:r w:rsidR="001B6E1D" w:rsidRPr="00F97A8D">
        <w:rPr>
          <w:sz w:val="22"/>
        </w:rPr>
        <w:t>n</w:t>
      </w:r>
      <w:r w:rsidR="00C635FF" w:rsidRPr="00F97A8D">
        <w:rPr>
          <w:sz w:val="22"/>
        </w:rPr>
        <w:t xml:space="preserve">otas nacionales </w:t>
      </w:r>
      <w:r>
        <w:rPr>
          <w:sz w:val="22"/>
        </w:rPr>
        <w:t>MX214, MX215,</w:t>
      </w:r>
      <w:r w:rsidR="00441AF7">
        <w:rPr>
          <w:sz w:val="22"/>
        </w:rPr>
        <w:t xml:space="preserve"> MX217,</w:t>
      </w:r>
      <w:r>
        <w:rPr>
          <w:sz w:val="22"/>
        </w:rPr>
        <w:t xml:space="preserve"> MX230, MX230A, MX230B y MX231, señalan lo siguiente</w:t>
      </w:r>
      <w:r w:rsidR="001B6E1D" w:rsidRPr="00F97A8D">
        <w:rPr>
          <w:sz w:val="22"/>
        </w:rPr>
        <w:t>:</w:t>
      </w:r>
    </w:p>
    <w:p w14:paraId="1623F1DE" w14:textId="09D6289F" w:rsidR="00C635FF" w:rsidRPr="00F97A8D" w:rsidRDefault="003618CE" w:rsidP="0058617C">
      <w:pPr>
        <w:pStyle w:val="Default"/>
        <w:ind w:left="1418" w:right="709"/>
        <w:jc w:val="both"/>
        <w:rPr>
          <w:rFonts w:ascii="Arial" w:hAnsi="Arial" w:cs="Arial"/>
          <w:i/>
          <w:color w:val="000000" w:themeColor="text1"/>
          <w:sz w:val="20"/>
          <w:szCs w:val="20"/>
        </w:rPr>
      </w:pPr>
      <w:r>
        <w:rPr>
          <w:rFonts w:ascii="Arial" w:hAnsi="Arial" w:cs="Arial"/>
          <w:b/>
          <w:i/>
          <w:color w:val="000000" w:themeColor="text1"/>
          <w:sz w:val="20"/>
          <w:szCs w:val="20"/>
        </w:rPr>
        <w:t>“</w:t>
      </w:r>
      <w:r w:rsidR="00C635FF" w:rsidRPr="00F97A8D">
        <w:rPr>
          <w:rFonts w:ascii="Arial" w:hAnsi="Arial" w:cs="Arial"/>
          <w:b/>
          <w:i/>
          <w:color w:val="000000" w:themeColor="text1"/>
          <w:sz w:val="20"/>
          <w:szCs w:val="20"/>
        </w:rPr>
        <w:t xml:space="preserve">MX214 </w:t>
      </w:r>
      <w:r w:rsidR="00C635FF" w:rsidRPr="00F97A8D">
        <w:rPr>
          <w:rFonts w:ascii="Arial" w:hAnsi="Arial" w:cs="Arial"/>
          <w:i/>
          <w:color w:val="000000" w:themeColor="text1"/>
          <w:sz w:val="20"/>
          <w:szCs w:val="20"/>
        </w:rPr>
        <w:t>Las bandas de frecuencias 3.400</w:t>
      </w:r>
      <w:r w:rsidR="00B9018B" w:rsidRPr="00F97A8D">
        <w:rPr>
          <w:rFonts w:ascii="Arial" w:hAnsi="Arial" w:cs="Arial"/>
          <w:i/>
          <w:color w:val="000000" w:themeColor="text1"/>
          <w:sz w:val="20"/>
          <w:szCs w:val="20"/>
        </w:rPr>
        <w:t xml:space="preserve"> </w:t>
      </w:r>
      <w:r w:rsidR="00C635FF" w:rsidRPr="00F97A8D">
        <w:rPr>
          <w:rFonts w:ascii="Arial" w:hAnsi="Arial" w:cs="Arial"/>
          <w:i/>
          <w:color w:val="000000" w:themeColor="text1"/>
          <w:sz w:val="20"/>
          <w:szCs w:val="20"/>
        </w:rPr>
        <w:t>-</w:t>
      </w:r>
      <w:r w:rsidR="00B9018B" w:rsidRPr="00F97A8D">
        <w:rPr>
          <w:rFonts w:ascii="Arial" w:hAnsi="Arial" w:cs="Arial"/>
          <w:i/>
          <w:color w:val="000000" w:themeColor="text1"/>
          <w:sz w:val="20"/>
          <w:szCs w:val="20"/>
        </w:rPr>
        <w:t xml:space="preserve"> </w:t>
      </w:r>
      <w:r w:rsidR="00C635FF" w:rsidRPr="00F97A8D">
        <w:rPr>
          <w:rFonts w:ascii="Arial" w:hAnsi="Arial" w:cs="Arial"/>
          <w:i/>
          <w:color w:val="000000" w:themeColor="text1"/>
          <w:sz w:val="20"/>
          <w:szCs w:val="20"/>
        </w:rPr>
        <w:t>3.700 GHz (espacio-Tierra) y 6.425</w:t>
      </w:r>
      <w:r w:rsidR="00AC08D7" w:rsidRPr="00F97A8D">
        <w:rPr>
          <w:rFonts w:ascii="Arial" w:hAnsi="Arial" w:cs="Arial"/>
          <w:i/>
          <w:color w:val="000000" w:themeColor="text1"/>
          <w:sz w:val="20"/>
          <w:szCs w:val="20"/>
        </w:rPr>
        <w:t xml:space="preserve"> - 6.725</w:t>
      </w:r>
      <w:r w:rsidR="00C635FF" w:rsidRPr="00F97A8D">
        <w:rPr>
          <w:rFonts w:ascii="Arial" w:hAnsi="Arial" w:cs="Arial"/>
          <w:i/>
          <w:color w:val="000000" w:themeColor="text1"/>
          <w:sz w:val="20"/>
          <w:szCs w:val="20"/>
        </w:rPr>
        <w:t xml:space="preserve"> GHz (Tierra-espacio) son empleadas por el Sistema Satelital del Gobierno Federal en la posición orbital geoestacionaria 114.9° Oeste, para la provisión del servicio fijo por satélite.</w:t>
      </w:r>
    </w:p>
    <w:p w14:paraId="5C8AF227" w14:textId="253D2B6E" w:rsidR="00A654D3" w:rsidRPr="00F97A8D" w:rsidRDefault="00A654D3" w:rsidP="0058617C">
      <w:pPr>
        <w:pStyle w:val="Default"/>
        <w:ind w:left="1418" w:right="709"/>
        <w:jc w:val="both"/>
        <w:rPr>
          <w:rFonts w:ascii="Arial" w:hAnsi="Arial" w:cs="Arial"/>
          <w:b/>
          <w:i/>
          <w:color w:val="000000" w:themeColor="text1"/>
          <w:sz w:val="20"/>
          <w:szCs w:val="20"/>
        </w:rPr>
      </w:pPr>
    </w:p>
    <w:p w14:paraId="37B3533E" w14:textId="77777777" w:rsidR="00A654D3" w:rsidRPr="00F97A8D" w:rsidRDefault="00A654D3" w:rsidP="0058617C">
      <w:pPr>
        <w:pStyle w:val="Default"/>
        <w:ind w:left="1418" w:right="709"/>
        <w:jc w:val="both"/>
        <w:rPr>
          <w:rFonts w:ascii="Arial" w:hAnsi="Arial" w:cs="Arial"/>
          <w:b/>
          <w:i/>
          <w:sz w:val="20"/>
          <w:szCs w:val="20"/>
        </w:rPr>
      </w:pPr>
      <w:r w:rsidRPr="00F97A8D">
        <w:rPr>
          <w:rFonts w:ascii="Arial" w:hAnsi="Arial" w:cs="Arial"/>
          <w:b/>
          <w:i/>
          <w:sz w:val="20"/>
          <w:szCs w:val="20"/>
        </w:rPr>
        <w:t xml:space="preserve">MX215 </w:t>
      </w:r>
      <w:r w:rsidRPr="00F97A8D">
        <w:rPr>
          <w:rFonts w:ascii="Arial" w:hAnsi="Arial" w:cs="Arial"/>
          <w:i/>
          <w:sz w:val="20"/>
          <w:szCs w:val="20"/>
        </w:rPr>
        <w:t>Las bandas de frecuencias 3.7 - 4.2 GHz (espacio-Tierra) y 5.925 - 6.425 GHz (Tierra-espacio), son ampliamente utilizadas para la provisión del servicio fijo por satélite. Esta banda se encuentra asociada a las posiciones orbitales geoestacionarias 113° Oeste, 114.9° Oeste y 116.8° Oeste, notificadas por México ante la UIT</w:t>
      </w:r>
      <w:r w:rsidRPr="00F97A8D">
        <w:rPr>
          <w:rFonts w:ascii="Arial" w:hAnsi="Arial" w:cs="Arial"/>
          <w:b/>
          <w:i/>
          <w:sz w:val="20"/>
          <w:szCs w:val="20"/>
        </w:rPr>
        <w:t>.</w:t>
      </w:r>
    </w:p>
    <w:p w14:paraId="758D4C1C" w14:textId="77777777" w:rsidR="00A654D3" w:rsidRPr="00F97A8D" w:rsidRDefault="00A654D3" w:rsidP="0058617C">
      <w:pPr>
        <w:pStyle w:val="Default"/>
        <w:ind w:left="1418" w:right="709"/>
        <w:rPr>
          <w:rFonts w:ascii="Arial" w:hAnsi="Arial" w:cs="Arial"/>
          <w:b/>
          <w:i/>
          <w:sz w:val="20"/>
          <w:szCs w:val="20"/>
        </w:rPr>
      </w:pPr>
    </w:p>
    <w:p w14:paraId="48ADBF2A" w14:textId="77777777" w:rsidR="00A654D3" w:rsidRPr="00F97A8D" w:rsidRDefault="00A654D3" w:rsidP="0058617C">
      <w:pPr>
        <w:pStyle w:val="Default"/>
        <w:ind w:left="1418" w:right="709"/>
        <w:jc w:val="both"/>
        <w:rPr>
          <w:rFonts w:ascii="Arial" w:hAnsi="Arial" w:cs="Arial"/>
          <w:i/>
          <w:sz w:val="20"/>
          <w:szCs w:val="20"/>
        </w:rPr>
      </w:pPr>
      <w:r w:rsidRPr="00F97A8D">
        <w:rPr>
          <w:rFonts w:ascii="Arial" w:hAnsi="Arial" w:cs="Arial"/>
          <w:b/>
          <w:i/>
          <w:sz w:val="20"/>
          <w:szCs w:val="20"/>
        </w:rPr>
        <w:lastRenderedPageBreak/>
        <w:t xml:space="preserve">MX217 </w:t>
      </w:r>
      <w:r w:rsidRPr="00F97A8D">
        <w:rPr>
          <w:rFonts w:ascii="Arial" w:hAnsi="Arial" w:cs="Arial"/>
          <w:i/>
          <w:sz w:val="20"/>
          <w:szCs w:val="20"/>
        </w:rPr>
        <w:t>Las bandas de frecuencias 4.5 - 4.8 GHz (espacio-Tierra) y 6.725 - 7.025 GHz (Tierra-espacio) se encuentran inscritas en el Plan del Servicio Fijo por Satélite del Apéndice 30B del RR. En dicho Plan, México tiene adjudicada la posición 113° Oeste.</w:t>
      </w:r>
    </w:p>
    <w:p w14:paraId="36B7D03C" w14:textId="77777777" w:rsidR="00C635FF" w:rsidRPr="00F97A8D" w:rsidRDefault="00C635FF" w:rsidP="0058617C">
      <w:pPr>
        <w:pStyle w:val="Default"/>
        <w:ind w:left="1418" w:right="709"/>
        <w:jc w:val="both"/>
        <w:rPr>
          <w:rFonts w:ascii="Arial" w:hAnsi="Arial" w:cs="Arial"/>
          <w:b/>
          <w:i/>
          <w:color w:val="000000" w:themeColor="text1"/>
          <w:sz w:val="20"/>
          <w:szCs w:val="20"/>
        </w:rPr>
      </w:pPr>
    </w:p>
    <w:p w14:paraId="0C011D07" w14:textId="356B180A" w:rsidR="00C635FF" w:rsidRPr="00F97A8D" w:rsidRDefault="00C635FF" w:rsidP="0058617C">
      <w:pPr>
        <w:pStyle w:val="Default"/>
        <w:ind w:left="1418" w:right="709"/>
        <w:jc w:val="both"/>
        <w:rPr>
          <w:rFonts w:ascii="Arial" w:hAnsi="Arial" w:cs="Arial"/>
          <w:i/>
          <w:color w:val="000000" w:themeColor="text1"/>
          <w:sz w:val="20"/>
          <w:szCs w:val="20"/>
        </w:rPr>
      </w:pPr>
      <w:r w:rsidRPr="00F97A8D">
        <w:rPr>
          <w:rFonts w:ascii="Arial" w:hAnsi="Arial" w:cs="Arial"/>
          <w:b/>
          <w:i/>
          <w:color w:val="000000" w:themeColor="text1"/>
          <w:sz w:val="20"/>
          <w:szCs w:val="20"/>
        </w:rPr>
        <w:t xml:space="preserve">MX230 </w:t>
      </w:r>
      <w:r w:rsidRPr="00F97A8D">
        <w:rPr>
          <w:rFonts w:ascii="Arial" w:hAnsi="Arial" w:cs="Arial"/>
          <w:i/>
          <w:color w:val="000000" w:themeColor="text1"/>
          <w:sz w:val="20"/>
          <w:szCs w:val="20"/>
        </w:rPr>
        <w:t>El 2 de julio de 1991 se firmó en Chestertown, Maryland, el Acuerdo entre México y los Estados Unidos de América, relativo al procedimiento de coordinación de estaciones terrenas en la banda 5.925</w:t>
      </w:r>
      <w:r w:rsidR="00BC1353" w:rsidRPr="00F97A8D">
        <w:rPr>
          <w:rFonts w:ascii="Arial" w:hAnsi="Arial" w:cs="Arial"/>
          <w:i/>
          <w:color w:val="000000" w:themeColor="text1"/>
          <w:sz w:val="20"/>
          <w:szCs w:val="20"/>
        </w:rPr>
        <w:t xml:space="preserve"> </w:t>
      </w:r>
      <w:r w:rsidRPr="00F97A8D">
        <w:rPr>
          <w:rFonts w:ascii="Arial" w:hAnsi="Arial" w:cs="Arial"/>
          <w:i/>
          <w:color w:val="000000" w:themeColor="text1"/>
          <w:sz w:val="20"/>
          <w:szCs w:val="20"/>
        </w:rPr>
        <w:t>-</w:t>
      </w:r>
      <w:r w:rsidR="00BC1353" w:rsidRPr="00F97A8D">
        <w:rPr>
          <w:rFonts w:ascii="Arial" w:hAnsi="Arial" w:cs="Arial"/>
          <w:i/>
          <w:color w:val="000000" w:themeColor="text1"/>
          <w:sz w:val="20"/>
          <w:szCs w:val="20"/>
        </w:rPr>
        <w:t xml:space="preserve"> </w:t>
      </w:r>
      <w:r w:rsidRPr="00F97A8D">
        <w:rPr>
          <w:rFonts w:ascii="Arial" w:hAnsi="Arial" w:cs="Arial"/>
          <w:i/>
          <w:color w:val="000000" w:themeColor="text1"/>
          <w:sz w:val="20"/>
          <w:szCs w:val="20"/>
        </w:rPr>
        <w:t>6.425 GHz, con estaciones fijas terrenales en la misma banda de frecuencias.</w:t>
      </w:r>
    </w:p>
    <w:p w14:paraId="21C34B6B" w14:textId="77777777" w:rsidR="00C635FF" w:rsidRPr="00F97A8D" w:rsidRDefault="00C635FF" w:rsidP="0058617C">
      <w:pPr>
        <w:pStyle w:val="Default"/>
        <w:ind w:left="1418" w:right="709"/>
        <w:jc w:val="both"/>
        <w:rPr>
          <w:rFonts w:ascii="Arial" w:hAnsi="Arial" w:cs="Arial"/>
          <w:b/>
          <w:i/>
          <w:color w:val="000000" w:themeColor="text1"/>
          <w:sz w:val="20"/>
          <w:szCs w:val="20"/>
        </w:rPr>
      </w:pPr>
    </w:p>
    <w:p w14:paraId="5C311259" w14:textId="77777777" w:rsidR="00C635FF" w:rsidRPr="00F97A8D" w:rsidRDefault="00C635FF" w:rsidP="0058617C">
      <w:pPr>
        <w:pStyle w:val="Default"/>
        <w:ind w:left="1418" w:right="709"/>
        <w:jc w:val="both"/>
        <w:rPr>
          <w:rFonts w:ascii="Arial" w:hAnsi="Arial" w:cs="Arial"/>
          <w:i/>
          <w:color w:val="000000" w:themeColor="text1"/>
          <w:sz w:val="20"/>
          <w:szCs w:val="20"/>
        </w:rPr>
      </w:pPr>
      <w:r w:rsidRPr="00F97A8D">
        <w:rPr>
          <w:rFonts w:ascii="Arial" w:hAnsi="Arial" w:cs="Arial"/>
          <w:b/>
          <w:i/>
          <w:color w:val="000000" w:themeColor="text1"/>
          <w:sz w:val="20"/>
          <w:szCs w:val="20"/>
        </w:rPr>
        <w:t xml:space="preserve">MX230A </w:t>
      </w:r>
      <w:r w:rsidRPr="00F97A8D">
        <w:rPr>
          <w:rFonts w:ascii="Arial" w:hAnsi="Arial" w:cs="Arial"/>
          <w:i/>
          <w:color w:val="000000" w:themeColor="text1"/>
          <w:sz w:val="20"/>
          <w:szCs w:val="20"/>
        </w:rPr>
        <w:t>El 8 de noviembre de 1996, se firmó en Washington D.C., el Protocolo entre México y los Estados Unidos de América relativo a la transmisión y recepción de señales de satélites para la prestación de los servicios de difusión directa al hogar por satélite. Las bandas a las que se hace referencia en el Protocolo son las siguientes:</w:t>
      </w:r>
    </w:p>
    <w:p w14:paraId="6199CF4D" w14:textId="77777777" w:rsidR="00C635FF" w:rsidRPr="00F97A8D" w:rsidRDefault="00C635FF" w:rsidP="0058617C">
      <w:pPr>
        <w:pStyle w:val="Default"/>
        <w:ind w:left="1418" w:right="709"/>
        <w:jc w:val="both"/>
        <w:rPr>
          <w:rFonts w:ascii="Arial" w:hAnsi="Arial" w:cs="Arial"/>
          <w:i/>
          <w:color w:val="000000" w:themeColor="text1"/>
          <w:sz w:val="20"/>
          <w:szCs w:val="20"/>
        </w:rPr>
      </w:pPr>
    </w:p>
    <w:p w14:paraId="64B2972F" w14:textId="77777777" w:rsidR="00C635FF" w:rsidRPr="00F97A8D" w:rsidRDefault="00C635FF" w:rsidP="0058617C">
      <w:pPr>
        <w:pStyle w:val="Default"/>
        <w:ind w:left="1418" w:right="709"/>
        <w:jc w:val="both"/>
        <w:rPr>
          <w:rFonts w:ascii="Arial" w:hAnsi="Arial" w:cs="Arial"/>
          <w:i/>
          <w:color w:val="000000" w:themeColor="text1"/>
          <w:sz w:val="20"/>
          <w:szCs w:val="20"/>
        </w:rPr>
      </w:pPr>
      <w:r w:rsidRPr="00F97A8D">
        <w:rPr>
          <w:rFonts w:ascii="Arial" w:hAnsi="Arial" w:cs="Arial"/>
          <w:i/>
          <w:color w:val="000000" w:themeColor="text1"/>
          <w:sz w:val="20"/>
          <w:szCs w:val="20"/>
        </w:rPr>
        <w:t>Para servicios de Difusión Directa al Hogar de Servicio por Satélite:</w:t>
      </w:r>
    </w:p>
    <w:p w14:paraId="228578A5" w14:textId="77777777" w:rsidR="0062608A" w:rsidRPr="00F97A8D" w:rsidRDefault="0062608A" w:rsidP="0058617C">
      <w:pPr>
        <w:pStyle w:val="Default"/>
        <w:ind w:left="1418" w:right="709"/>
        <w:jc w:val="both"/>
        <w:rPr>
          <w:rFonts w:ascii="Arial" w:hAnsi="Arial" w:cs="Arial"/>
          <w:b/>
          <w:i/>
          <w:color w:val="000000" w:themeColor="text1"/>
          <w:sz w:val="20"/>
          <w:szCs w:val="20"/>
        </w:rPr>
      </w:pPr>
    </w:p>
    <w:p w14:paraId="27111428" w14:textId="77777777" w:rsidR="0062608A" w:rsidRPr="00F97A8D" w:rsidRDefault="0062608A" w:rsidP="0058617C">
      <w:pPr>
        <w:pStyle w:val="Default"/>
        <w:ind w:left="1418" w:right="709"/>
        <w:jc w:val="both"/>
        <w:rPr>
          <w:rFonts w:ascii="Arial" w:hAnsi="Arial" w:cs="Arial"/>
          <w:b/>
          <w:i/>
          <w:color w:val="000000" w:themeColor="text1"/>
          <w:sz w:val="20"/>
          <w:szCs w:val="20"/>
        </w:rPr>
      </w:pPr>
      <w:r w:rsidRPr="00F97A8D">
        <w:rPr>
          <w:rFonts w:ascii="Arial" w:hAnsi="Arial" w:cs="Arial"/>
          <w:b/>
          <w:i/>
          <w:color w:val="000000" w:themeColor="text1"/>
          <w:sz w:val="20"/>
          <w:szCs w:val="20"/>
        </w:rPr>
        <w:t>Enlace ascendente</w:t>
      </w:r>
    </w:p>
    <w:p w14:paraId="4929C4C9" w14:textId="77777777" w:rsidR="0062608A" w:rsidRPr="00F97A8D" w:rsidRDefault="0062608A" w:rsidP="0058617C">
      <w:pPr>
        <w:pStyle w:val="Default"/>
        <w:ind w:left="1418" w:right="709"/>
        <w:jc w:val="both"/>
        <w:rPr>
          <w:rFonts w:ascii="Arial" w:hAnsi="Arial" w:cs="Arial"/>
          <w:b/>
          <w:i/>
          <w:color w:val="000000" w:themeColor="text1"/>
          <w:sz w:val="20"/>
          <w:szCs w:val="20"/>
        </w:rPr>
      </w:pPr>
    </w:p>
    <w:p w14:paraId="00C504D5" w14:textId="1142C26F" w:rsidR="0062608A" w:rsidRPr="00F97A8D" w:rsidRDefault="0062608A" w:rsidP="0058617C">
      <w:pPr>
        <w:pStyle w:val="Default"/>
        <w:ind w:left="1418" w:right="709" w:firstLine="282"/>
        <w:jc w:val="both"/>
        <w:rPr>
          <w:rFonts w:ascii="Arial" w:hAnsi="Arial" w:cs="Arial"/>
          <w:b/>
          <w:i/>
          <w:color w:val="000000" w:themeColor="text1"/>
          <w:sz w:val="20"/>
          <w:szCs w:val="20"/>
        </w:rPr>
      </w:pPr>
      <w:r w:rsidRPr="00F97A8D">
        <w:rPr>
          <w:rFonts w:ascii="Arial" w:hAnsi="Arial" w:cs="Arial"/>
          <w:i/>
          <w:color w:val="000000" w:themeColor="text1"/>
          <w:sz w:val="20"/>
          <w:szCs w:val="20"/>
        </w:rPr>
        <w:t>(…)</w:t>
      </w:r>
    </w:p>
    <w:p w14:paraId="6C8D5197" w14:textId="2DB86CCD" w:rsidR="0062608A" w:rsidRPr="00F97A8D" w:rsidRDefault="00BC1353" w:rsidP="0058617C">
      <w:pPr>
        <w:pStyle w:val="Default"/>
        <w:ind w:left="1418" w:right="709" w:firstLine="708"/>
        <w:rPr>
          <w:rFonts w:ascii="Arial" w:hAnsi="Arial" w:cs="Arial"/>
          <w:i/>
          <w:color w:val="000000" w:themeColor="text1"/>
          <w:sz w:val="20"/>
          <w:szCs w:val="20"/>
        </w:rPr>
      </w:pPr>
      <w:r w:rsidRPr="00F97A8D">
        <w:rPr>
          <w:rFonts w:ascii="Arial" w:hAnsi="Arial" w:cs="Arial"/>
          <w:i/>
          <w:color w:val="000000" w:themeColor="text1"/>
          <w:sz w:val="20"/>
          <w:szCs w:val="20"/>
        </w:rPr>
        <w:t>5925 -</w:t>
      </w:r>
      <w:r w:rsidR="0062608A" w:rsidRPr="00F97A8D">
        <w:rPr>
          <w:rFonts w:ascii="Arial" w:hAnsi="Arial" w:cs="Arial"/>
          <w:i/>
          <w:color w:val="000000" w:themeColor="text1"/>
          <w:sz w:val="20"/>
          <w:szCs w:val="20"/>
        </w:rPr>
        <w:t xml:space="preserve"> 6.425 GHz</w:t>
      </w:r>
    </w:p>
    <w:p w14:paraId="26C32160" w14:textId="4A8F4099" w:rsidR="0062608A" w:rsidRPr="00F97A8D" w:rsidRDefault="00BC1353" w:rsidP="0058617C">
      <w:pPr>
        <w:pStyle w:val="Default"/>
        <w:ind w:left="1418" w:right="709" w:firstLine="708"/>
        <w:rPr>
          <w:rFonts w:ascii="Arial" w:hAnsi="Arial" w:cs="Arial"/>
          <w:i/>
          <w:color w:val="000000" w:themeColor="text1"/>
          <w:sz w:val="20"/>
          <w:szCs w:val="20"/>
        </w:rPr>
      </w:pPr>
      <w:r w:rsidRPr="00F97A8D">
        <w:rPr>
          <w:rFonts w:ascii="Arial" w:hAnsi="Arial" w:cs="Arial"/>
          <w:i/>
          <w:color w:val="000000" w:themeColor="text1"/>
          <w:sz w:val="20"/>
          <w:szCs w:val="20"/>
        </w:rPr>
        <w:t>6725 -</w:t>
      </w:r>
      <w:r w:rsidR="0062608A" w:rsidRPr="00F97A8D">
        <w:rPr>
          <w:rFonts w:ascii="Arial" w:hAnsi="Arial" w:cs="Arial"/>
          <w:i/>
          <w:color w:val="000000" w:themeColor="text1"/>
          <w:sz w:val="20"/>
          <w:szCs w:val="20"/>
        </w:rPr>
        <w:t xml:space="preserve"> 7.025 GHz</w:t>
      </w:r>
    </w:p>
    <w:p w14:paraId="0C2A7742" w14:textId="15A32863" w:rsidR="0062608A" w:rsidRPr="00F97A8D" w:rsidRDefault="0062608A" w:rsidP="0058617C">
      <w:pPr>
        <w:pStyle w:val="Default"/>
        <w:ind w:left="1418" w:right="709" w:firstLine="282"/>
        <w:rPr>
          <w:rFonts w:ascii="Arial" w:hAnsi="Arial" w:cs="Arial"/>
          <w:i/>
          <w:color w:val="000000" w:themeColor="text1"/>
          <w:sz w:val="20"/>
          <w:szCs w:val="20"/>
        </w:rPr>
      </w:pPr>
      <w:r w:rsidRPr="00F97A8D">
        <w:rPr>
          <w:rFonts w:ascii="Arial" w:hAnsi="Arial" w:cs="Arial"/>
          <w:i/>
          <w:color w:val="000000" w:themeColor="text1"/>
          <w:sz w:val="20"/>
          <w:szCs w:val="20"/>
        </w:rPr>
        <w:t>(…)</w:t>
      </w:r>
    </w:p>
    <w:p w14:paraId="17AAF5EB" w14:textId="77777777" w:rsidR="00C635FF" w:rsidRPr="00F97A8D" w:rsidRDefault="00C635FF" w:rsidP="0058617C">
      <w:pPr>
        <w:pStyle w:val="Default"/>
        <w:ind w:left="1418" w:right="709"/>
        <w:jc w:val="both"/>
        <w:rPr>
          <w:rFonts w:ascii="Arial" w:hAnsi="Arial" w:cs="Arial"/>
          <w:i/>
          <w:color w:val="000000" w:themeColor="text1"/>
          <w:sz w:val="20"/>
          <w:szCs w:val="20"/>
        </w:rPr>
      </w:pPr>
    </w:p>
    <w:p w14:paraId="14A8EF26" w14:textId="77777777" w:rsidR="00C635FF" w:rsidRPr="00F97A8D" w:rsidRDefault="00C635FF" w:rsidP="0058617C">
      <w:pPr>
        <w:pStyle w:val="Default"/>
        <w:ind w:left="1418" w:right="709"/>
        <w:jc w:val="both"/>
        <w:rPr>
          <w:rFonts w:ascii="Arial" w:hAnsi="Arial" w:cs="Arial"/>
          <w:i/>
          <w:color w:val="000000" w:themeColor="text1"/>
          <w:sz w:val="20"/>
          <w:szCs w:val="20"/>
        </w:rPr>
      </w:pPr>
      <w:r w:rsidRPr="00F97A8D">
        <w:rPr>
          <w:rFonts w:ascii="Arial" w:hAnsi="Arial" w:cs="Arial"/>
          <w:b/>
          <w:i/>
          <w:color w:val="000000" w:themeColor="text1"/>
          <w:sz w:val="20"/>
          <w:szCs w:val="20"/>
        </w:rPr>
        <w:t>MX230B</w:t>
      </w:r>
      <w:r w:rsidRPr="00F97A8D">
        <w:rPr>
          <w:rFonts w:ascii="Arial" w:hAnsi="Arial" w:cs="Arial"/>
          <w:i/>
          <w:color w:val="000000" w:themeColor="text1"/>
          <w:sz w:val="20"/>
          <w:szCs w:val="20"/>
        </w:rPr>
        <w:t xml:space="preserve"> El 16 de octubre de 1997, se firmó el Protocolo concerniente a la Transmisión y recepción de señales de satélites para la prestación de servicios fijo por satélite en los Estados Unidos Mexicanos y los Estados Unidos de América. En este documento se establecen las condiciones y los criterios técnicos para la prestación de Servicios Fijos por Satélite, hacia, desde, y dentro de los territorios de ambos países. Las bandas a las que se aplica el Protocolo son las siguientes:</w:t>
      </w:r>
    </w:p>
    <w:p w14:paraId="6845FD55" w14:textId="77777777" w:rsidR="0062608A" w:rsidRPr="00F97A8D" w:rsidRDefault="0062608A" w:rsidP="0058617C">
      <w:pPr>
        <w:pStyle w:val="Default"/>
        <w:ind w:left="1418" w:right="709"/>
        <w:jc w:val="both"/>
        <w:rPr>
          <w:rFonts w:ascii="Arial" w:hAnsi="Arial" w:cs="Arial"/>
          <w:b/>
          <w:i/>
          <w:color w:val="000000" w:themeColor="text1"/>
          <w:sz w:val="20"/>
          <w:szCs w:val="20"/>
        </w:rPr>
      </w:pPr>
    </w:p>
    <w:p w14:paraId="6014A6FB" w14:textId="77777777" w:rsidR="0062608A" w:rsidRPr="00F97A8D" w:rsidRDefault="0062608A" w:rsidP="0058617C">
      <w:pPr>
        <w:pStyle w:val="Default"/>
        <w:ind w:left="1418" w:right="709"/>
        <w:jc w:val="both"/>
        <w:rPr>
          <w:rFonts w:ascii="Arial" w:hAnsi="Arial" w:cs="Arial"/>
          <w:b/>
          <w:i/>
          <w:color w:val="000000" w:themeColor="text1"/>
          <w:sz w:val="20"/>
          <w:szCs w:val="20"/>
        </w:rPr>
      </w:pPr>
      <w:r w:rsidRPr="00F97A8D">
        <w:rPr>
          <w:rFonts w:ascii="Arial" w:hAnsi="Arial" w:cs="Arial"/>
          <w:b/>
          <w:i/>
          <w:color w:val="000000" w:themeColor="text1"/>
          <w:sz w:val="20"/>
          <w:szCs w:val="20"/>
        </w:rPr>
        <w:t>Enlace ascendente</w:t>
      </w:r>
    </w:p>
    <w:p w14:paraId="1356C3C0" w14:textId="77777777" w:rsidR="0062608A" w:rsidRPr="00F97A8D" w:rsidRDefault="0062608A" w:rsidP="0058617C">
      <w:pPr>
        <w:pStyle w:val="Default"/>
        <w:ind w:left="1418" w:right="709"/>
        <w:jc w:val="both"/>
        <w:rPr>
          <w:rFonts w:ascii="Arial" w:hAnsi="Arial" w:cs="Arial"/>
          <w:b/>
          <w:i/>
          <w:color w:val="000000" w:themeColor="text1"/>
          <w:sz w:val="20"/>
          <w:szCs w:val="20"/>
        </w:rPr>
      </w:pPr>
    </w:p>
    <w:p w14:paraId="02A06B0E" w14:textId="77777777" w:rsidR="0062608A" w:rsidRPr="00F97A8D" w:rsidRDefault="0062608A" w:rsidP="0058617C">
      <w:pPr>
        <w:pStyle w:val="Default"/>
        <w:ind w:left="1418" w:right="709" w:firstLine="282"/>
        <w:jc w:val="both"/>
        <w:rPr>
          <w:rFonts w:ascii="Arial" w:hAnsi="Arial" w:cs="Arial"/>
          <w:b/>
          <w:i/>
          <w:color w:val="000000" w:themeColor="text1"/>
          <w:sz w:val="20"/>
          <w:szCs w:val="20"/>
        </w:rPr>
      </w:pPr>
      <w:r w:rsidRPr="00F97A8D">
        <w:rPr>
          <w:rFonts w:ascii="Arial" w:hAnsi="Arial" w:cs="Arial"/>
          <w:i/>
          <w:color w:val="000000" w:themeColor="text1"/>
          <w:sz w:val="20"/>
          <w:szCs w:val="20"/>
        </w:rPr>
        <w:t>(…)</w:t>
      </w:r>
    </w:p>
    <w:p w14:paraId="5F37A471" w14:textId="301D75EB" w:rsidR="0062608A" w:rsidRPr="00F97A8D" w:rsidRDefault="00BC1353" w:rsidP="0058617C">
      <w:pPr>
        <w:pStyle w:val="Default"/>
        <w:ind w:left="1418" w:right="709" w:firstLine="708"/>
        <w:rPr>
          <w:rFonts w:ascii="Arial" w:hAnsi="Arial" w:cs="Arial"/>
          <w:i/>
          <w:color w:val="000000" w:themeColor="text1"/>
          <w:sz w:val="20"/>
          <w:szCs w:val="20"/>
        </w:rPr>
      </w:pPr>
      <w:r w:rsidRPr="00F97A8D">
        <w:rPr>
          <w:rFonts w:ascii="Arial" w:hAnsi="Arial" w:cs="Arial"/>
          <w:i/>
          <w:color w:val="000000" w:themeColor="text1"/>
          <w:sz w:val="20"/>
          <w:szCs w:val="20"/>
        </w:rPr>
        <w:t>5925 -</w:t>
      </w:r>
      <w:r w:rsidR="0062608A" w:rsidRPr="00F97A8D">
        <w:rPr>
          <w:rFonts w:ascii="Arial" w:hAnsi="Arial" w:cs="Arial"/>
          <w:i/>
          <w:color w:val="000000" w:themeColor="text1"/>
          <w:sz w:val="20"/>
          <w:szCs w:val="20"/>
        </w:rPr>
        <w:t xml:space="preserve"> 6.425 GHz</w:t>
      </w:r>
    </w:p>
    <w:p w14:paraId="74AC7145" w14:textId="0D7B13E4" w:rsidR="0062608A" w:rsidRPr="00F97A8D" w:rsidRDefault="00BC1353" w:rsidP="0058617C">
      <w:pPr>
        <w:pStyle w:val="Default"/>
        <w:ind w:left="1418" w:right="709" w:firstLine="708"/>
        <w:rPr>
          <w:rFonts w:ascii="Arial" w:hAnsi="Arial" w:cs="Arial"/>
          <w:i/>
          <w:color w:val="000000" w:themeColor="text1"/>
          <w:sz w:val="20"/>
          <w:szCs w:val="20"/>
        </w:rPr>
      </w:pPr>
      <w:r w:rsidRPr="00F97A8D">
        <w:rPr>
          <w:rFonts w:ascii="Arial" w:hAnsi="Arial" w:cs="Arial"/>
          <w:i/>
          <w:color w:val="000000" w:themeColor="text1"/>
          <w:sz w:val="20"/>
          <w:szCs w:val="20"/>
        </w:rPr>
        <w:t>6725 -</w:t>
      </w:r>
      <w:r w:rsidR="0062608A" w:rsidRPr="00F97A8D">
        <w:rPr>
          <w:rFonts w:ascii="Arial" w:hAnsi="Arial" w:cs="Arial"/>
          <w:i/>
          <w:color w:val="000000" w:themeColor="text1"/>
          <w:sz w:val="20"/>
          <w:szCs w:val="20"/>
        </w:rPr>
        <w:t xml:space="preserve"> 7.025 GHz</w:t>
      </w:r>
    </w:p>
    <w:p w14:paraId="16825C54" w14:textId="77777777" w:rsidR="0062608A" w:rsidRPr="00F97A8D" w:rsidRDefault="0062608A" w:rsidP="0058617C">
      <w:pPr>
        <w:pStyle w:val="Default"/>
        <w:ind w:left="1418" w:right="709" w:firstLine="282"/>
        <w:rPr>
          <w:rFonts w:ascii="Arial" w:hAnsi="Arial" w:cs="Arial"/>
          <w:i/>
          <w:color w:val="000000" w:themeColor="text1"/>
          <w:sz w:val="20"/>
          <w:szCs w:val="20"/>
        </w:rPr>
      </w:pPr>
      <w:r w:rsidRPr="00F97A8D">
        <w:rPr>
          <w:rFonts w:ascii="Arial" w:hAnsi="Arial" w:cs="Arial"/>
          <w:i/>
          <w:color w:val="000000" w:themeColor="text1"/>
          <w:sz w:val="20"/>
          <w:szCs w:val="20"/>
        </w:rPr>
        <w:t>(…)</w:t>
      </w:r>
    </w:p>
    <w:p w14:paraId="0265A8E9" w14:textId="77777777" w:rsidR="00C635FF" w:rsidRPr="00F97A8D" w:rsidRDefault="00C635FF" w:rsidP="0058617C">
      <w:pPr>
        <w:pStyle w:val="Default"/>
        <w:ind w:left="1418" w:right="709"/>
        <w:jc w:val="both"/>
        <w:rPr>
          <w:rFonts w:ascii="Arial" w:hAnsi="Arial" w:cs="Arial"/>
          <w:i/>
          <w:color w:val="000000" w:themeColor="text1"/>
          <w:sz w:val="20"/>
          <w:szCs w:val="20"/>
        </w:rPr>
      </w:pPr>
    </w:p>
    <w:p w14:paraId="110D9FC1" w14:textId="6132D86E" w:rsidR="00C635FF" w:rsidRDefault="00C635FF" w:rsidP="0058617C">
      <w:pPr>
        <w:pStyle w:val="Default"/>
        <w:ind w:left="1418" w:right="709"/>
        <w:jc w:val="both"/>
        <w:rPr>
          <w:rFonts w:ascii="Arial" w:hAnsi="Arial" w:cs="Arial"/>
          <w:i/>
          <w:color w:val="000000" w:themeColor="text1"/>
          <w:sz w:val="20"/>
          <w:szCs w:val="20"/>
        </w:rPr>
      </w:pPr>
      <w:r w:rsidRPr="00F97A8D">
        <w:rPr>
          <w:rFonts w:ascii="Arial" w:hAnsi="Arial" w:cs="Arial"/>
          <w:b/>
          <w:i/>
          <w:color w:val="000000" w:themeColor="text1"/>
          <w:sz w:val="20"/>
          <w:szCs w:val="20"/>
        </w:rPr>
        <w:t xml:space="preserve">MX231 </w:t>
      </w:r>
      <w:r w:rsidRPr="00F97A8D">
        <w:rPr>
          <w:rFonts w:ascii="Arial" w:hAnsi="Arial" w:cs="Arial"/>
          <w:i/>
          <w:color w:val="000000" w:themeColor="text1"/>
          <w:sz w:val="20"/>
          <w:szCs w:val="20"/>
        </w:rPr>
        <w:t>La banda de frecuencias 7.11</w:t>
      </w:r>
      <w:r w:rsidR="00BC1353" w:rsidRPr="00F97A8D">
        <w:rPr>
          <w:rFonts w:ascii="Arial" w:hAnsi="Arial" w:cs="Arial"/>
          <w:i/>
          <w:color w:val="000000" w:themeColor="text1"/>
          <w:sz w:val="20"/>
          <w:szCs w:val="20"/>
        </w:rPr>
        <w:t xml:space="preserve"> </w:t>
      </w:r>
      <w:r w:rsidRPr="00F97A8D">
        <w:rPr>
          <w:rFonts w:ascii="Arial" w:hAnsi="Arial" w:cs="Arial"/>
          <w:i/>
          <w:color w:val="000000" w:themeColor="text1"/>
          <w:sz w:val="20"/>
          <w:szCs w:val="20"/>
        </w:rPr>
        <w:t>-</w:t>
      </w:r>
      <w:r w:rsidR="00BC1353" w:rsidRPr="00F97A8D">
        <w:rPr>
          <w:rFonts w:ascii="Arial" w:hAnsi="Arial" w:cs="Arial"/>
          <w:i/>
          <w:color w:val="000000" w:themeColor="text1"/>
          <w:sz w:val="20"/>
          <w:szCs w:val="20"/>
        </w:rPr>
        <w:t xml:space="preserve"> </w:t>
      </w:r>
      <w:r w:rsidRPr="00F97A8D">
        <w:rPr>
          <w:rFonts w:ascii="Arial" w:hAnsi="Arial" w:cs="Arial"/>
          <w:i/>
          <w:color w:val="000000" w:themeColor="text1"/>
          <w:sz w:val="20"/>
          <w:szCs w:val="20"/>
        </w:rPr>
        <w:t>7.725 GHz se encuentra actualmente concesionada para la prestación del servicio de provisión de capacidad para el establecimiento de enlaces punto a punto.</w:t>
      </w:r>
      <w:r w:rsidR="003618CE">
        <w:rPr>
          <w:rFonts w:ascii="Arial" w:hAnsi="Arial" w:cs="Arial"/>
          <w:i/>
          <w:color w:val="000000" w:themeColor="text1"/>
          <w:sz w:val="20"/>
          <w:szCs w:val="20"/>
        </w:rPr>
        <w:t>”</w:t>
      </w:r>
    </w:p>
    <w:p w14:paraId="76A5DC55" w14:textId="77777777" w:rsidR="0058617C" w:rsidRPr="00F97A8D" w:rsidRDefault="0058617C" w:rsidP="00D76B08">
      <w:pPr>
        <w:spacing w:after="0"/>
      </w:pPr>
    </w:p>
    <w:p w14:paraId="3BF0CC83" w14:textId="438B1F77" w:rsidR="00C635FF" w:rsidRPr="00F97A8D" w:rsidRDefault="00B334BD" w:rsidP="00D76B08">
      <w:pPr>
        <w:pStyle w:val="Ttulo3"/>
        <w:rPr>
          <w:rFonts w:eastAsiaTheme="minorHAnsi"/>
        </w:rPr>
      </w:pPr>
      <w:bookmarkStart w:id="188" w:name="_Toc45051949"/>
      <w:bookmarkStart w:id="189" w:name="_Toc45052203"/>
      <w:bookmarkStart w:id="190" w:name="_Toc48578271"/>
      <w:bookmarkStart w:id="191" w:name="_Toc48645409"/>
      <w:bookmarkStart w:id="192" w:name="_Toc48658023"/>
      <w:bookmarkStart w:id="193" w:name="_Toc48662345"/>
      <w:bookmarkStart w:id="194" w:name="_Toc48672061"/>
      <w:bookmarkStart w:id="195" w:name="_Toc48672705"/>
      <w:bookmarkStart w:id="196" w:name="_Toc48674105"/>
      <w:bookmarkStart w:id="197" w:name="_Toc48821236"/>
      <w:bookmarkStart w:id="198" w:name="_Toc48836815"/>
      <w:bookmarkStart w:id="199" w:name="_Toc48841510"/>
      <w:bookmarkStart w:id="200" w:name="_Toc50407715"/>
      <w:bookmarkStart w:id="201" w:name="_Toc50408278"/>
      <w:bookmarkStart w:id="202" w:name="_Toc54623576"/>
      <w:bookmarkStart w:id="203" w:name="_Toc71020098"/>
      <w:bookmarkStart w:id="204" w:name="_Toc71737169"/>
      <w:r>
        <w:rPr>
          <w:rFonts w:eastAsiaTheme="minorHAnsi"/>
        </w:rPr>
        <w:t>U</w:t>
      </w:r>
      <w:r w:rsidRPr="00F97A8D">
        <w:rPr>
          <w:rFonts w:eastAsiaTheme="minorHAnsi"/>
        </w:rPr>
        <w:t xml:space="preserve">so </w:t>
      </w:r>
      <w:r>
        <w:rPr>
          <w:rFonts w:eastAsiaTheme="minorHAnsi"/>
        </w:rPr>
        <w:t xml:space="preserve">de la </w:t>
      </w:r>
      <w:bookmarkEnd w:id="188"/>
      <w:bookmarkEnd w:id="189"/>
      <w:bookmarkEnd w:id="190"/>
      <w:bookmarkEnd w:id="191"/>
      <w:bookmarkEnd w:id="192"/>
      <w:bookmarkEnd w:id="193"/>
      <w:r w:rsidR="00AA6261">
        <w:rPr>
          <w:rFonts w:eastAsiaTheme="minorHAnsi"/>
        </w:rPr>
        <w:t>banda de frecuencias 5925-7125 MHz</w:t>
      </w:r>
      <w:bookmarkEnd w:id="194"/>
      <w:bookmarkEnd w:id="195"/>
      <w:bookmarkEnd w:id="196"/>
      <w:bookmarkEnd w:id="197"/>
      <w:bookmarkEnd w:id="198"/>
      <w:bookmarkEnd w:id="199"/>
      <w:bookmarkEnd w:id="200"/>
      <w:bookmarkEnd w:id="201"/>
      <w:bookmarkEnd w:id="202"/>
      <w:bookmarkEnd w:id="203"/>
      <w:bookmarkEnd w:id="204"/>
    </w:p>
    <w:p w14:paraId="1C73E1FC" w14:textId="7473B48C" w:rsidR="00040CBC" w:rsidRDefault="00B243A8" w:rsidP="00D76B08">
      <w:pPr>
        <w:ind w:left="709"/>
        <w:rPr>
          <w:sz w:val="22"/>
        </w:rPr>
      </w:pPr>
      <w:r w:rsidRPr="00F97A8D">
        <w:rPr>
          <w:b/>
          <w:sz w:val="22"/>
        </w:rPr>
        <w:t>Servicio fijo por satélite.</w:t>
      </w:r>
      <w:r w:rsidRPr="00F97A8D">
        <w:rPr>
          <w:sz w:val="22"/>
        </w:rPr>
        <w:t xml:space="preserve"> </w:t>
      </w:r>
      <w:r w:rsidR="005C4CD6" w:rsidRPr="005C4CD6">
        <w:rPr>
          <w:sz w:val="22"/>
        </w:rPr>
        <w:t>En lo tocante a la atribución al Servicio Fijo por Satélite, se cuenta con 3 concesiones otorgadas a Satélites Mexicanos, S.A. de C.V., para ocupar las posiciones orbitales geoestacionarias 113.0º O, 114.9º O y 116.8º O para la explotación del segmento</w:t>
      </w:r>
      <w:r w:rsidR="00BC1294">
        <w:rPr>
          <w:sz w:val="22"/>
        </w:rPr>
        <w:t xml:space="preserve"> de frecuencias asociado 5925-</w:t>
      </w:r>
      <w:r w:rsidR="005C4CD6" w:rsidRPr="005C4CD6">
        <w:rPr>
          <w:sz w:val="22"/>
        </w:rPr>
        <w:t>6425 MHz en sentido Tierra-espacio, es decir, en su enlace ascendente. Adicionalmente, existe una Asignación otorgada a favor de Telecomunicaciones de México para ocupar la posición orbital geoestacionaria 114</w:t>
      </w:r>
      <w:r w:rsidR="003B73CF">
        <w:rPr>
          <w:sz w:val="22"/>
        </w:rPr>
        <w:t>.9</w:t>
      </w:r>
      <w:r w:rsidR="005C4CD6" w:rsidRPr="005C4CD6">
        <w:rPr>
          <w:sz w:val="22"/>
        </w:rPr>
        <w:t xml:space="preserve">° O </w:t>
      </w:r>
      <w:r w:rsidR="005C4CD6" w:rsidRPr="005C4CD6">
        <w:rPr>
          <w:sz w:val="22"/>
        </w:rPr>
        <w:lastRenderedPageBreak/>
        <w:t>con el segmento</w:t>
      </w:r>
      <w:r w:rsidR="00BC1294">
        <w:rPr>
          <w:sz w:val="22"/>
        </w:rPr>
        <w:t xml:space="preserve"> de frecuencias asociado 6425-</w:t>
      </w:r>
      <w:r w:rsidR="005C4CD6" w:rsidRPr="005C4CD6">
        <w:rPr>
          <w:sz w:val="22"/>
        </w:rPr>
        <w:t>6725 MHz, también para el enlace ascendente.</w:t>
      </w:r>
    </w:p>
    <w:p w14:paraId="626C3C7E" w14:textId="1D87886C" w:rsidR="005C4CD6" w:rsidRDefault="005C4CD6" w:rsidP="00040CBC">
      <w:pPr>
        <w:ind w:left="709"/>
        <w:rPr>
          <w:sz w:val="22"/>
        </w:rPr>
      </w:pPr>
      <w:r w:rsidRPr="005C4CD6">
        <w:rPr>
          <w:sz w:val="22"/>
        </w:rPr>
        <w:t>Aunado a lo anterior, el</w:t>
      </w:r>
      <w:r w:rsidR="00BC1294">
        <w:rPr>
          <w:sz w:val="22"/>
        </w:rPr>
        <w:t xml:space="preserve"> segmento de frecuencias 5925-</w:t>
      </w:r>
      <w:r w:rsidRPr="005C4CD6">
        <w:rPr>
          <w:sz w:val="22"/>
        </w:rPr>
        <w:t xml:space="preserve">7075 MHz cuenta con </w:t>
      </w:r>
      <w:r>
        <w:rPr>
          <w:sz w:val="22"/>
        </w:rPr>
        <w:t>10 títulos habilitantes comprendidos</w:t>
      </w:r>
      <w:r w:rsidRPr="005C4CD6">
        <w:rPr>
          <w:sz w:val="22"/>
        </w:rPr>
        <w:t xml:space="preserve"> por las autorizaciones y concesiones para la explotación de derechos de emisión y recepción de señales de bandas de frecuencias asociadas a sistemas satelitales extranjeros que cubren y pueden prestar servicios en el territorio nacional, comúnmente conocidas como aterrizaje de seña</w:t>
      </w:r>
      <w:r>
        <w:rPr>
          <w:sz w:val="22"/>
        </w:rPr>
        <w:t>les de satélites extranjeros; 9</w:t>
      </w:r>
      <w:r w:rsidRPr="005C4CD6">
        <w:rPr>
          <w:sz w:val="22"/>
        </w:rPr>
        <w:t xml:space="preserve"> de estas son para la provisión del servicio fijo por satélite para enlaces Tierra-espacio y sólo una autorización en sentido espacio-Tierra para una constelación LEO en el segmento</w:t>
      </w:r>
      <w:r w:rsidR="00AE6645">
        <w:rPr>
          <w:sz w:val="22"/>
        </w:rPr>
        <w:t xml:space="preserve"> de frecuencias</w:t>
      </w:r>
      <w:r w:rsidRPr="005C4CD6">
        <w:rPr>
          <w:sz w:val="22"/>
        </w:rPr>
        <w:t xml:space="preserve"> 6875-7075 MHz</w:t>
      </w:r>
      <w:r>
        <w:rPr>
          <w:sz w:val="22"/>
        </w:rPr>
        <w:t>.</w:t>
      </w:r>
    </w:p>
    <w:p w14:paraId="043AEA6E" w14:textId="0D66CDE4" w:rsidR="00C635FF" w:rsidRPr="00F97A8D" w:rsidRDefault="00097261" w:rsidP="00700C17">
      <w:pPr>
        <w:ind w:left="709"/>
        <w:rPr>
          <w:sz w:val="22"/>
        </w:rPr>
      </w:pPr>
      <w:r>
        <w:rPr>
          <w:sz w:val="22"/>
        </w:rPr>
        <w:t xml:space="preserve">La información </w:t>
      </w:r>
      <w:r w:rsidR="005204B9">
        <w:rPr>
          <w:sz w:val="22"/>
        </w:rPr>
        <w:t>referente</w:t>
      </w:r>
      <w:r>
        <w:rPr>
          <w:sz w:val="22"/>
        </w:rPr>
        <w:t xml:space="preserve"> a los títulos habilitantes mencionados anteriormente, se pueden observar en la Tabla 2.</w:t>
      </w:r>
      <w:r w:rsidR="005204B9">
        <w:rPr>
          <w:sz w:val="22"/>
        </w:rPr>
        <w:t xml:space="preserve"> </w:t>
      </w:r>
      <w:r w:rsidR="00006C6E">
        <w:rPr>
          <w:sz w:val="22"/>
        </w:rPr>
        <w:t xml:space="preserve">Para mayor referencia </w:t>
      </w:r>
      <w:r w:rsidR="005204B9">
        <w:rPr>
          <w:sz w:val="22"/>
        </w:rPr>
        <w:t xml:space="preserve">se puede consultar </w:t>
      </w:r>
      <w:r w:rsidR="00006C6E">
        <w:rPr>
          <w:sz w:val="22"/>
        </w:rPr>
        <w:t xml:space="preserve">cada uno de los </w:t>
      </w:r>
      <w:r w:rsidR="005204B9">
        <w:rPr>
          <w:sz w:val="22"/>
        </w:rPr>
        <w:t>títulos habilitantes en la página del RPC</w:t>
      </w:r>
      <w:r w:rsidR="005204B9" w:rsidRPr="005204B9">
        <w:rPr>
          <w:rStyle w:val="Refdenotaalpie"/>
          <w:sz w:val="16"/>
        </w:rPr>
        <w:footnoteReference w:id="6"/>
      </w:r>
      <w:r w:rsidR="005204B9">
        <w:rPr>
          <w:sz w:val="22"/>
        </w:rPr>
        <w:t>.</w:t>
      </w:r>
    </w:p>
    <w:tbl>
      <w:tblPr>
        <w:tblW w:w="85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197"/>
        <w:gridCol w:w="1275"/>
        <w:gridCol w:w="993"/>
        <w:gridCol w:w="1134"/>
        <w:gridCol w:w="992"/>
        <w:gridCol w:w="1418"/>
      </w:tblGrid>
      <w:tr w:rsidR="00BB6CFA" w:rsidRPr="00DD222C" w14:paraId="2F8B8CC4" w14:textId="77777777" w:rsidTr="00A118B4">
        <w:trPr>
          <w:trHeight w:val="587"/>
          <w:jc w:val="right"/>
        </w:trPr>
        <w:tc>
          <w:tcPr>
            <w:tcW w:w="492" w:type="dxa"/>
            <w:shd w:val="clear" w:color="auto" w:fill="70AD47" w:themeFill="accent6"/>
            <w:vAlign w:val="center"/>
          </w:tcPr>
          <w:p w14:paraId="5F01176E" w14:textId="77777777" w:rsidR="00BB6CFA" w:rsidRPr="00DD222C" w:rsidRDefault="00BB6CFA" w:rsidP="003E6988">
            <w:pPr>
              <w:spacing w:after="0"/>
              <w:jc w:val="center"/>
              <w:rPr>
                <w:b/>
                <w:color w:val="FFFFFF" w:themeColor="background1"/>
                <w:sz w:val="16"/>
                <w:szCs w:val="16"/>
              </w:rPr>
            </w:pPr>
            <w:r w:rsidRPr="00DD222C">
              <w:rPr>
                <w:b/>
                <w:color w:val="FFFFFF" w:themeColor="background1"/>
                <w:sz w:val="16"/>
                <w:szCs w:val="16"/>
              </w:rPr>
              <w:t>No.</w:t>
            </w:r>
          </w:p>
        </w:tc>
        <w:tc>
          <w:tcPr>
            <w:tcW w:w="2197" w:type="dxa"/>
            <w:shd w:val="clear" w:color="auto" w:fill="70AD47" w:themeFill="accent6"/>
            <w:vAlign w:val="center"/>
          </w:tcPr>
          <w:p w14:paraId="47ECC854" w14:textId="77777777" w:rsidR="00BB6CFA" w:rsidRPr="00DD222C" w:rsidRDefault="00BB6CFA" w:rsidP="003E6988">
            <w:pPr>
              <w:spacing w:after="0"/>
              <w:jc w:val="center"/>
              <w:rPr>
                <w:b/>
                <w:color w:val="FFFFFF" w:themeColor="background1"/>
                <w:sz w:val="16"/>
                <w:szCs w:val="16"/>
              </w:rPr>
            </w:pPr>
            <w:r w:rsidRPr="00DD222C">
              <w:rPr>
                <w:b/>
                <w:color w:val="FFFFFF" w:themeColor="background1"/>
                <w:sz w:val="16"/>
                <w:szCs w:val="16"/>
              </w:rPr>
              <w:t>Titular</w:t>
            </w:r>
          </w:p>
        </w:tc>
        <w:tc>
          <w:tcPr>
            <w:tcW w:w="1275" w:type="dxa"/>
            <w:shd w:val="clear" w:color="auto" w:fill="70AD47" w:themeFill="accent6"/>
            <w:vAlign w:val="center"/>
          </w:tcPr>
          <w:p w14:paraId="61CE1189" w14:textId="77777777" w:rsidR="00BB6CFA" w:rsidRPr="00DD222C" w:rsidRDefault="00BB6CFA" w:rsidP="003E6988">
            <w:pPr>
              <w:spacing w:after="0"/>
              <w:jc w:val="center"/>
              <w:rPr>
                <w:b/>
                <w:color w:val="FFFFFF" w:themeColor="background1"/>
                <w:sz w:val="16"/>
                <w:szCs w:val="16"/>
              </w:rPr>
            </w:pPr>
            <w:r w:rsidRPr="00DD222C">
              <w:rPr>
                <w:b/>
                <w:color w:val="FFFFFF" w:themeColor="background1"/>
                <w:sz w:val="16"/>
                <w:szCs w:val="16"/>
              </w:rPr>
              <w:t>Fecha de otorgamiento</w:t>
            </w:r>
          </w:p>
        </w:tc>
        <w:tc>
          <w:tcPr>
            <w:tcW w:w="993" w:type="dxa"/>
            <w:shd w:val="clear" w:color="auto" w:fill="70AD47" w:themeFill="accent6"/>
            <w:vAlign w:val="center"/>
          </w:tcPr>
          <w:p w14:paraId="79A44E0C" w14:textId="77777777" w:rsidR="00BB6CFA" w:rsidRPr="00DD222C" w:rsidRDefault="00BB6CFA" w:rsidP="003E6988">
            <w:pPr>
              <w:spacing w:after="0"/>
              <w:jc w:val="center"/>
              <w:rPr>
                <w:b/>
                <w:color w:val="FFFFFF" w:themeColor="background1"/>
                <w:sz w:val="16"/>
                <w:szCs w:val="16"/>
              </w:rPr>
            </w:pPr>
            <w:r w:rsidRPr="00DD222C">
              <w:rPr>
                <w:b/>
                <w:color w:val="FFFFFF" w:themeColor="background1"/>
                <w:sz w:val="16"/>
                <w:szCs w:val="16"/>
              </w:rPr>
              <w:t>Vigencia</w:t>
            </w:r>
          </w:p>
          <w:p w14:paraId="39839880" w14:textId="57393CD3" w:rsidR="00BB6CFA" w:rsidRPr="00DD222C" w:rsidRDefault="00BB6CFA" w:rsidP="003E6988">
            <w:pPr>
              <w:spacing w:after="0"/>
              <w:jc w:val="center"/>
              <w:rPr>
                <w:b/>
                <w:color w:val="FFFFFF" w:themeColor="background1"/>
                <w:sz w:val="16"/>
                <w:szCs w:val="16"/>
              </w:rPr>
            </w:pPr>
            <w:r w:rsidRPr="00DD222C">
              <w:rPr>
                <w:b/>
                <w:color w:val="FFFFFF" w:themeColor="background1"/>
                <w:sz w:val="16"/>
                <w:szCs w:val="16"/>
              </w:rPr>
              <w:t>(Años)</w:t>
            </w:r>
          </w:p>
        </w:tc>
        <w:tc>
          <w:tcPr>
            <w:tcW w:w="1134" w:type="dxa"/>
            <w:shd w:val="clear" w:color="auto" w:fill="70AD47" w:themeFill="accent6"/>
            <w:vAlign w:val="center"/>
          </w:tcPr>
          <w:p w14:paraId="087E3747" w14:textId="347423A8" w:rsidR="00BB6CFA" w:rsidRPr="00DD222C" w:rsidRDefault="00BB6CFA" w:rsidP="003E6988">
            <w:pPr>
              <w:spacing w:after="0"/>
              <w:jc w:val="center"/>
              <w:rPr>
                <w:b/>
                <w:color w:val="FFFFFF" w:themeColor="background1"/>
                <w:sz w:val="16"/>
                <w:szCs w:val="16"/>
              </w:rPr>
            </w:pPr>
            <w:r w:rsidRPr="00DD222C">
              <w:rPr>
                <w:b/>
                <w:color w:val="FFFFFF" w:themeColor="background1"/>
                <w:sz w:val="16"/>
                <w:szCs w:val="16"/>
              </w:rPr>
              <w:t>Título</w:t>
            </w:r>
          </w:p>
        </w:tc>
        <w:tc>
          <w:tcPr>
            <w:tcW w:w="992" w:type="dxa"/>
            <w:shd w:val="clear" w:color="auto" w:fill="70AD47" w:themeFill="accent6"/>
            <w:vAlign w:val="center"/>
          </w:tcPr>
          <w:p w14:paraId="5E086432" w14:textId="68880215" w:rsidR="00BB6CFA" w:rsidRPr="00DD222C" w:rsidRDefault="00BB6CFA" w:rsidP="00BB6CFA">
            <w:pPr>
              <w:spacing w:after="0"/>
              <w:jc w:val="center"/>
              <w:rPr>
                <w:b/>
                <w:color w:val="FFFFFF" w:themeColor="background1"/>
                <w:sz w:val="16"/>
                <w:szCs w:val="16"/>
              </w:rPr>
            </w:pPr>
            <w:r w:rsidRPr="00DD222C">
              <w:rPr>
                <w:b/>
                <w:color w:val="FFFFFF" w:themeColor="background1"/>
                <w:sz w:val="16"/>
                <w:szCs w:val="16"/>
              </w:rPr>
              <w:t>Tipo</w:t>
            </w:r>
          </w:p>
        </w:tc>
        <w:tc>
          <w:tcPr>
            <w:tcW w:w="1418" w:type="dxa"/>
            <w:shd w:val="clear" w:color="auto" w:fill="70AD47" w:themeFill="accent6"/>
            <w:vAlign w:val="center"/>
          </w:tcPr>
          <w:p w14:paraId="4B163F69" w14:textId="77777777" w:rsidR="00BB6CFA" w:rsidRPr="00DD222C" w:rsidRDefault="00BB6CFA" w:rsidP="003E6988">
            <w:pPr>
              <w:spacing w:after="0"/>
              <w:jc w:val="center"/>
              <w:rPr>
                <w:b/>
                <w:color w:val="FFFFFF" w:themeColor="background1"/>
                <w:sz w:val="16"/>
                <w:szCs w:val="16"/>
              </w:rPr>
            </w:pPr>
            <w:r w:rsidRPr="00DD222C">
              <w:rPr>
                <w:b/>
                <w:color w:val="FFFFFF" w:themeColor="background1"/>
                <w:sz w:val="16"/>
                <w:szCs w:val="16"/>
              </w:rPr>
              <w:t>Folio en el RPC</w:t>
            </w:r>
          </w:p>
        </w:tc>
      </w:tr>
      <w:tr w:rsidR="00BB6CFA" w:rsidRPr="00DD222C" w14:paraId="363F7589" w14:textId="77777777" w:rsidTr="00A118B4">
        <w:trPr>
          <w:jc w:val="right"/>
        </w:trPr>
        <w:tc>
          <w:tcPr>
            <w:tcW w:w="492" w:type="dxa"/>
            <w:shd w:val="clear" w:color="auto" w:fill="E2EFD9" w:themeFill="accent6" w:themeFillTint="33"/>
            <w:vAlign w:val="center"/>
          </w:tcPr>
          <w:p w14:paraId="17A40B14" w14:textId="77777777" w:rsidR="00BB6CFA" w:rsidRPr="00DD222C" w:rsidRDefault="00BB6CFA" w:rsidP="003E6988">
            <w:pPr>
              <w:spacing w:after="0"/>
              <w:jc w:val="center"/>
              <w:rPr>
                <w:b/>
                <w:color w:val="auto"/>
                <w:sz w:val="16"/>
                <w:szCs w:val="16"/>
              </w:rPr>
            </w:pPr>
            <w:r w:rsidRPr="00DD222C">
              <w:rPr>
                <w:b/>
                <w:color w:val="auto"/>
                <w:sz w:val="16"/>
                <w:szCs w:val="16"/>
              </w:rPr>
              <w:t>1</w:t>
            </w:r>
          </w:p>
        </w:tc>
        <w:tc>
          <w:tcPr>
            <w:tcW w:w="2197" w:type="dxa"/>
            <w:shd w:val="clear" w:color="auto" w:fill="FFFFFF" w:themeFill="background1"/>
            <w:vAlign w:val="center"/>
          </w:tcPr>
          <w:p w14:paraId="0B49C9DF" w14:textId="77777777" w:rsidR="00BB6CFA" w:rsidRPr="00DD222C" w:rsidRDefault="00BB6CFA" w:rsidP="003E6988">
            <w:pPr>
              <w:spacing w:after="0"/>
              <w:jc w:val="left"/>
              <w:rPr>
                <w:color w:val="auto"/>
                <w:sz w:val="16"/>
                <w:szCs w:val="16"/>
              </w:rPr>
            </w:pPr>
            <w:r w:rsidRPr="00DD222C">
              <w:rPr>
                <w:color w:val="auto"/>
                <w:sz w:val="16"/>
                <w:szCs w:val="16"/>
              </w:rPr>
              <w:t>TELECOMUNICACIONES DE MÉXICO</w:t>
            </w:r>
          </w:p>
        </w:tc>
        <w:tc>
          <w:tcPr>
            <w:tcW w:w="1275" w:type="dxa"/>
            <w:shd w:val="clear" w:color="auto" w:fill="FFFFFF" w:themeFill="background1"/>
            <w:vAlign w:val="center"/>
          </w:tcPr>
          <w:p w14:paraId="28D22E0E" w14:textId="77777777" w:rsidR="00BB6CFA" w:rsidRPr="00DD222C" w:rsidRDefault="00BB6CFA" w:rsidP="003E6988">
            <w:pPr>
              <w:spacing w:after="0"/>
              <w:jc w:val="center"/>
              <w:rPr>
                <w:color w:val="auto"/>
                <w:sz w:val="16"/>
                <w:szCs w:val="16"/>
              </w:rPr>
            </w:pPr>
            <w:r w:rsidRPr="00DD222C">
              <w:rPr>
                <w:color w:val="auto"/>
                <w:sz w:val="16"/>
                <w:szCs w:val="16"/>
              </w:rPr>
              <w:t>05/12/2014</w:t>
            </w:r>
          </w:p>
        </w:tc>
        <w:tc>
          <w:tcPr>
            <w:tcW w:w="993" w:type="dxa"/>
            <w:shd w:val="clear" w:color="auto" w:fill="FFFFFF" w:themeFill="background1"/>
            <w:vAlign w:val="center"/>
          </w:tcPr>
          <w:p w14:paraId="223D91D9" w14:textId="77777777" w:rsidR="00BB6CFA" w:rsidRPr="00DD222C" w:rsidRDefault="00BB6CFA" w:rsidP="003E6988">
            <w:pPr>
              <w:spacing w:after="0"/>
              <w:jc w:val="center"/>
              <w:rPr>
                <w:color w:val="auto"/>
                <w:sz w:val="16"/>
                <w:szCs w:val="16"/>
              </w:rPr>
            </w:pPr>
            <w:r w:rsidRPr="00DD222C">
              <w:rPr>
                <w:color w:val="auto"/>
                <w:sz w:val="16"/>
                <w:szCs w:val="16"/>
              </w:rPr>
              <w:t>20</w:t>
            </w:r>
          </w:p>
        </w:tc>
        <w:tc>
          <w:tcPr>
            <w:tcW w:w="1134" w:type="dxa"/>
            <w:shd w:val="clear" w:color="auto" w:fill="FFFFFF" w:themeFill="background1"/>
            <w:vAlign w:val="center"/>
          </w:tcPr>
          <w:p w14:paraId="2F11059A" w14:textId="1CC9B6B4" w:rsidR="00BB6CFA" w:rsidRPr="00DD222C" w:rsidRDefault="00BB6CFA" w:rsidP="003E6988">
            <w:pPr>
              <w:spacing w:after="0"/>
              <w:jc w:val="center"/>
              <w:rPr>
                <w:color w:val="auto"/>
                <w:sz w:val="16"/>
                <w:szCs w:val="16"/>
              </w:rPr>
            </w:pPr>
            <w:r w:rsidRPr="00DD222C">
              <w:rPr>
                <w:color w:val="auto"/>
                <w:sz w:val="16"/>
                <w:szCs w:val="16"/>
              </w:rPr>
              <w:t>Asignación</w:t>
            </w:r>
          </w:p>
        </w:tc>
        <w:tc>
          <w:tcPr>
            <w:tcW w:w="992" w:type="dxa"/>
            <w:shd w:val="clear" w:color="auto" w:fill="FFFFFF" w:themeFill="background1"/>
            <w:vAlign w:val="center"/>
          </w:tcPr>
          <w:p w14:paraId="74D865A5" w14:textId="3596DF75" w:rsidR="00BB6CFA" w:rsidRPr="00DD222C" w:rsidRDefault="00BB6CFA" w:rsidP="00BB6CFA">
            <w:pPr>
              <w:spacing w:after="0"/>
              <w:jc w:val="center"/>
              <w:rPr>
                <w:color w:val="auto"/>
                <w:sz w:val="16"/>
                <w:szCs w:val="16"/>
              </w:rPr>
            </w:pPr>
            <w:r w:rsidRPr="00DD222C">
              <w:rPr>
                <w:color w:val="auto"/>
                <w:sz w:val="16"/>
                <w:szCs w:val="16"/>
              </w:rPr>
              <w:t>Nacional</w:t>
            </w:r>
          </w:p>
        </w:tc>
        <w:tc>
          <w:tcPr>
            <w:tcW w:w="1418" w:type="dxa"/>
            <w:vAlign w:val="center"/>
          </w:tcPr>
          <w:p w14:paraId="0CE131C8" w14:textId="77777777" w:rsidR="00BB6CFA" w:rsidRPr="00DD222C" w:rsidRDefault="00BB6CFA" w:rsidP="003E6988">
            <w:pPr>
              <w:spacing w:after="0"/>
              <w:jc w:val="center"/>
              <w:rPr>
                <w:color w:val="auto"/>
                <w:sz w:val="16"/>
                <w:szCs w:val="16"/>
              </w:rPr>
            </w:pPr>
            <w:r w:rsidRPr="00DD222C">
              <w:rPr>
                <w:b/>
                <w:color w:val="auto"/>
                <w:sz w:val="16"/>
                <w:szCs w:val="16"/>
              </w:rPr>
              <w:t>FET085723AS</w:t>
            </w:r>
          </w:p>
        </w:tc>
      </w:tr>
      <w:tr w:rsidR="00BB6CFA" w:rsidRPr="00DD222C" w14:paraId="43918C83" w14:textId="77777777" w:rsidTr="00A118B4">
        <w:trPr>
          <w:jc w:val="right"/>
        </w:trPr>
        <w:tc>
          <w:tcPr>
            <w:tcW w:w="492" w:type="dxa"/>
            <w:shd w:val="clear" w:color="auto" w:fill="E2EFD9" w:themeFill="accent6" w:themeFillTint="33"/>
            <w:vAlign w:val="center"/>
          </w:tcPr>
          <w:p w14:paraId="3B8CE53B" w14:textId="77777777" w:rsidR="00BB6CFA" w:rsidRPr="00DD222C" w:rsidRDefault="00BB6CFA" w:rsidP="003E6988">
            <w:pPr>
              <w:spacing w:after="0"/>
              <w:jc w:val="center"/>
              <w:rPr>
                <w:b/>
                <w:color w:val="auto"/>
                <w:sz w:val="16"/>
                <w:szCs w:val="16"/>
              </w:rPr>
            </w:pPr>
            <w:r w:rsidRPr="00DD222C">
              <w:rPr>
                <w:b/>
                <w:color w:val="auto"/>
                <w:sz w:val="16"/>
                <w:szCs w:val="16"/>
              </w:rPr>
              <w:t>2</w:t>
            </w:r>
          </w:p>
        </w:tc>
        <w:tc>
          <w:tcPr>
            <w:tcW w:w="2197" w:type="dxa"/>
            <w:shd w:val="clear" w:color="auto" w:fill="FFFFFF" w:themeFill="background1"/>
            <w:vAlign w:val="center"/>
          </w:tcPr>
          <w:p w14:paraId="2742E7D2" w14:textId="77777777" w:rsidR="00BB6CFA" w:rsidRPr="00DD222C" w:rsidRDefault="00BB6CFA" w:rsidP="003E6988">
            <w:pPr>
              <w:spacing w:after="0"/>
              <w:jc w:val="left"/>
              <w:rPr>
                <w:color w:val="auto"/>
                <w:sz w:val="16"/>
                <w:szCs w:val="16"/>
              </w:rPr>
            </w:pPr>
            <w:r w:rsidRPr="00DD222C">
              <w:rPr>
                <w:color w:val="auto"/>
                <w:sz w:val="16"/>
                <w:szCs w:val="16"/>
              </w:rPr>
              <w:t>SATÉLITES MEXICANOS, S.A. DE C.V.</w:t>
            </w:r>
          </w:p>
        </w:tc>
        <w:tc>
          <w:tcPr>
            <w:tcW w:w="1275" w:type="dxa"/>
            <w:shd w:val="clear" w:color="auto" w:fill="FFFFFF" w:themeFill="background1"/>
            <w:vAlign w:val="center"/>
          </w:tcPr>
          <w:p w14:paraId="4CC41F88" w14:textId="77777777" w:rsidR="00BB6CFA" w:rsidRPr="00DD222C" w:rsidRDefault="00BB6CFA" w:rsidP="003E6988">
            <w:pPr>
              <w:spacing w:after="0"/>
              <w:jc w:val="center"/>
              <w:rPr>
                <w:color w:val="auto"/>
                <w:sz w:val="16"/>
                <w:szCs w:val="16"/>
              </w:rPr>
            </w:pPr>
            <w:r w:rsidRPr="00DD222C">
              <w:rPr>
                <w:color w:val="auto"/>
                <w:sz w:val="16"/>
                <w:szCs w:val="16"/>
              </w:rPr>
              <w:t>24/10/2017</w:t>
            </w:r>
          </w:p>
        </w:tc>
        <w:tc>
          <w:tcPr>
            <w:tcW w:w="993" w:type="dxa"/>
            <w:shd w:val="clear" w:color="auto" w:fill="FFFFFF" w:themeFill="background1"/>
            <w:vAlign w:val="center"/>
          </w:tcPr>
          <w:p w14:paraId="1AFA7FBF" w14:textId="77777777" w:rsidR="00BB6CFA" w:rsidRPr="00DD222C" w:rsidRDefault="00BB6CFA" w:rsidP="003E6988">
            <w:pPr>
              <w:spacing w:after="0"/>
              <w:jc w:val="center"/>
              <w:rPr>
                <w:color w:val="auto"/>
                <w:sz w:val="16"/>
                <w:szCs w:val="16"/>
              </w:rPr>
            </w:pPr>
            <w:r w:rsidRPr="00DD222C">
              <w:rPr>
                <w:color w:val="auto"/>
                <w:sz w:val="16"/>
                <w:szCs w:val="16"/>
              </w:rPr>
              <w:t>20</w:t>
            </w:r>
          </w:p>
        </w:tc>
        <w:tc>
          <w:tcPr>
            <w:tcW w:w="1134" w:type="dxa"/>
            <w:shd w:val="clear" w:color="auto" w:fill="FFFFFF" w:themeFill="background1"/>
            <w:vAlign w:val="center"/>
          </w:tcPr>
          <w:p w14:paraId="170385FA" w14:textId="77777777" w:rsidR="00BB6CFA" w:rsidRPr="00DD222C" w:rsidRDefault="00BB6CFA" w:rsidP="003E6988">
            <w:pPr>
              <w:spacing w:after="0"/>
              <w:jc w:val="center"/>
              <w:rPr>
                <w:color w:val="auto"/>
                <w:sz w:val="16"/>
                <w:szCs w:val="16"/>
              </w:rPr>
            </w:pPr>
            <w:r w:rsidRPr="00DD222C">
              <w:rPr>
                <w:color w:val="auto"/>
                <w:sz w:val="16"/>
                <w:szCs w:val="16"/>
              </w:rPr>
              <w:t>Concesión</w:t>
            </w:r>
          </w:p>
        </w:tc>
        <w:tc>
          <w:tcPr>
            <w:tcW w:w="992" w:type="dxa"/>
            <w:shd w:val="clear" w:color="auto" w:fill="FFFFFF" w:themeFill="background1"/>
            <w:vAlign w:val="center"/>
          </w:tcPr>
          <w:p w14:paraId="3C71A1E5" w14:textId="060DABA3" w:rsidR="00BB6CFA" w:rsidRPr="00DD222C" w:rsidRDefault="00BB6CFA" w:rsidP="00BB6CFA">
            <w:pPr>
              <w:spacing w:after="0"/>
              <w:jc w:val="center"/>
              <w:rPr>
                <w:color w:val="auto"/>
                <w:sz w:val="16"/>
                <w:szCs w:val="16"/>
              </w:rPr>
            </w:pPr>
            <w:r w:rsidRPr="00DD222C">
              <w:rPr>
                <w:color w:val="auto"/>
                <w:sz w:val="16"/>
                <w:szCs w:val="16"/>
              </w:rPr>
              <w:t>Nacional</w:t>
            </w:r>
          </w:p>
        </w:tc>
        <w:tc>
          <w:tcPr>
            <w:tcW w:w="1418" w:type="dxa"/>
            <w:vAlign w:val="center"/>
          </w:tcPr>
          <w:p w14:paraId="53962EE3" w14:textId="77777777" w:rsidR="00BB6CFA" w:rsidRPr="00DD222C" w:rsidRDefault="00BB6CFA" w:rsidP="003E6988">
            <w:pPr>
              <w:spacing w:after="0"/>
              <w:jc w:val="center"/>
              <w:rPr>
                <w:color w:val="auto"/>
                <w:sz w:val="16"/>
                <w:szCs w:val="16"/>
              </w:rPr>
            </w:pPr>
            <w:r w:rsidRPr="00DD222C">
              <w:rPr>
                <w:b/>
                <w:color w:val="auto"/>
                <w:sz w:val="16"/>
                <w:szCs w:val="16"/>
              </w:rPr>
              <w:t>FET005372CO</w:t>
            </w:r>
          </w:p>
        </w:tc>
      </w:tr>
      <w:tr w:rsidR="00BB6CFA" w:rsidRPr="00DD222C" w14:paraId="0971D4B1" w14:textId="77777777" w:rsidTr="00A118B4">
        <w:trPr>
          <w:jc w:val="right"/>
        </w:trPr>
        <w:tc>
          <w:tcPr>
            <w:tcW w:w="492" w:type="dxa"/>
            <w:shd w:val="clear" w:color="auto" w:fill="E2EFD9" w:themeFill="accent6" w:themeFillTint="33"/>
            <w:vAlign w:val="center"/>
          </w:tcPr>
          <w:p w14:paraId="41C85375" w14:textId="77777777" w:rsidR="00BB6CFA" w:rsidRPr="00DD222C" w:rsidRDefault="00BB6CFA" w:rsidP="003E6988">
            <w:pPr>
              <w:spacing w:after="0"/>
              <w:jc w:val="center"/>
              <w:rPr>
                <w:b/>
                <w:color w:val="auto"/>
                <w:sz w:val="16"/>
                <w:szCs w:val="16"/>
              </w:rPr>
            </w:pPr>
            <w:r w:rsidRPr="00DD222C">
              <w:rPr>
                <w:b/>
                <w:color w:val="auto"/>
                <w:sz w:val="16"/>
                <w:szCs w:val="16"/>
              </w:rPr>
              <w:t>3</w:t>
            </w:r>
          </w:p>
        </w:tc>
        <w:tc>
          <w:tcPr>
            <w:tcW w:w="2197" w:type="dxa"/>
            <w:shd w:val="clear" w:color="auto" w:fill="FFFFFF" w:themeFill="background1"/>
            <w:vAlign w:val="center"/>
          </w:tcPr>
          <w:p w14:paraId="3D368F7D" w14:textId="77777777" w:rsidR="00BB6CFA" w:rsidRPr="00DD222C" w:rsidRDefault="00BB6CFA" w:rsidP="003E6988">
            <w:pPr>
              <w:spacing w:after="0"/>
              <w:jc w:val="left"/>
              <w:rPr>
                <w:color w:val="auto"/>
                <w:sz w:val="16"/>
                <w:szCs w:val="16"/>
              </w:rPr>
            </w:pPr>
            <w:r w:rsidRPr="00DD222C">
              <w:rPr>
                <w:color w:val="auto"/>
                <w:sz w:val="16"/>
                <w:szCs w:val="16"/>
              </w:rPr>
              <w:t>SATÉLITES MEXICANOS, S.A. DE C.V.</w:t>
            </w:r>
          </w:p>
        </w:tc>
        <w:tc>
          <w:tcPr>
            <w:tcW w:w="1275" w:type="dxa"/>
            <w:shd w:val="clear" w:color="auto" w:fill="FFFFFF" w:themeFill="background1"/>
            <w:vAlign w:val="center"/>
          </w:tcPr>
          <w:p w14:paraId="712B7C08" w14:textId="77777777" w:rsidR="00BB6CFA" w:rsidRPr="00DD222C" w:rsidRDefault="00BB6CFA" w:rsidP="003E6988">
            <w:pPr>
              <w:spacing w:after="0"/>
              <w:jc w:val="center"/>
              <w:rPr>
                <w:rFonts w:cs="Calibri"/>
                <w:color w:val="auto"/>
                <w:sz w:val="16"/>
                <w:szCs w:val="16"/>
              </w:rPr>
            </w:pPr>
            <w:r w:rsidRPr="00DD222C">
              <w:rPr>
                <w:rFonts w:cs="Calibri"/>
                <w:color w:val="auto"/>
                <w:sz w:val="16"/>
                <w:szCs w:val="16"/>
              </w:rPr>
              <w:t>24/10/2017</w:t>
            </w:r>
          </w:p>
          <w:p w14:paraId="2C424601" w14:textId="77777777" w:rsidR="00BB6CFA" w:rsidRPr="00DD222C" w:rsidRDefault="00BB6CFA" w:rsidP="003E6988">
            <w:pPr>
              <w:spacing w:after="0"/>
              <w:jc w:val="center"/>
              <w:rPr>
                <w:color w:val="auto"/>
                <w:sz w:val="16"/>
                <w:szCs w:val="16"/>
              </w:rPr>
            </w:pPr>
          </w:p>
        </w:tc>
        <w:tc>
          <w:tcPr>
            <w:tcW w:w="993" w:type="dxa"/>
            <w:shd w:val="clear" w:color="auto" w:fill="FFFFFF" w:themeFill="background1"/>
            <w:vAlign w:val="center"/>
          </w:tcPr>
          <w:p w14:paraId="05845B06" w14:textId="77777777" w:rsidR="00BB6CFA" w:rsidRPr="00DD222C" w:rsidRDefault="00BB6CFA" w:rsidP="003E6988">
            <w:pPr>
              <w:spacing w:after="0"/>
              <w:jc w:val="center"/>
              <w:rPr>
                <w:color w:val="auto"/>
                <w:sz w:val="16"/>
                <w:szCs w:val="16"/>
              </w:rPr>
            </w:pPr>
            <w:r w:rsidRPr="00DD222C">
              <w:rPr>
                <w:color w:val="auto"/>
                <w:sz w:val="16"/>
                <w:szCs w:val="16"/>
              </w:rPr>
              <w:t>20</w:t>
            </w:r>
          </w:p>
        </w:tc>
        <w:tc>
          <w:tcPr>
            <w:tcW w:w="1134" w:type="dxa"/>
            <w:shd w:val="clear" w:color="auto" w:fill="FFFFFF" w:themeFill="background1"/>
            <w:vAlign w:val="center"/>
          </w:tcPr>
          <w:p w14:paraId="41A4B3AC" w14:textId="77777777" w:rsidR="00BB6CFA" w:rsidRPr="00DD222C" w:rsidRDefault="00BB6CFA" w:rsidP="003E6988">
            <w:pPr>
              <w:spacing w:after="0"/>
              <w:jc w:val="center"/>
              <w:rPr>
                <w:color w:val="auto"/>
                <w:sz w:val="16"/>
                <w:szCs w:val="16"/>
              </w:rPr>
            </w:pPr>
            <w:r w:rsidRPr="00DD222C">
              <w:rPr>
                <w:color w:val="auto"/>
                <w:sz w:val="16"/>
                <w:szCs w:val="16"/>
              </w:rPr>
              <w:t>Concesión</w:t>
            </w:r>
          </w:p>
        </w:tc>
        <w:tc>
          <w:tcPr>
            <w:tcW w:w="992" w:type="dxa"/>
            <w:shd w:val="clear" w:color="auto" w:fill="FFFFFF" w:themeFill="background1"/>
            <w:vAlign w:val="center"/>
          </w:tcPr>
          <w:p w14:paraId="090CC013" w14:textId="40A925BD" w:rsidR="00BB6CFA" w:rsidRPr="00DD222C" w:rsidRDefault="00BB6CFA" w:rsidP="00BB6CFA">
            <w:pPr>
              <w:spacing w:after="0"/>
              <w:jc w:val="center"/>
              <w:rPr>
                <w:color w:val="auto"/>
                <w:sz w:val="16"/>
                <w:szCs w:val="16"/>
              </w:rPr>
            </w:pPr>
            <w:r w:rsidRPr="00DD222C">
              <w:rPr>
                <w:color w:val="auto"/>
                <w:sz w:val="16"/>
                <w:szCs w:val="16"/>
              </w:rPr>
              <w:t>Nacional</w:t>
            </w:r>
          </w:p>
        </w:tc>
        <w:tc>
          <w:tcPr>
            <w:tcW w:w="1418" w:type="dxa"/>
            <w:vAlign w:val="center"/>
          </w:tcPr>
          <w:p w14:paraId="6067CEB5" w14:textId="77777777" w:rsidR="00BB6CFA" w:rsidRPr="00DD222C" w:rsidRDefault="00BB6CFA" w:rsidP="003E6988">
            <w:pPr>
              <w:spacing w:after="0"/>
              <w:jc w:val="center"/>
              <w:rPr>
                <w:color w:val="auto"/>
                <w:sz w:val="16"/>
                <w:szCs w:val="16"/>
              </w:rPr>
            </w:pPr>
            <w:r w:rsidRPr="00DD222C">
              <w:rPr>
                <w:b/>
                <w:color w:val="auto"/>
                <w:sz w:val="16"/>
                <w:szCs w:val="16"/>
              </w:rPr>
              <w:t>FET070496CO</w:t>
            </w:r>
          </w:p>
        </w:tc>
      </w:tr>
      <w:tr w:rsidR="00BB6CFA" w:rsidRPr="00DD222C" w14:paraId="4152B78C" w14:textId="77777777" w:rsidTr="00A118B4">
        <w:trPr>
          <w:jc w:val="right"/>
        </w:trPr>
        <w:tc>
          <w:tcPr>
            <w:tcW w:w="492" w:type="dxa"/>
            <w:shd w:val="clear" w:color="auto" w:fill="E2EFD9" w:themeFill="accent6" w:themeFillTint="33"/>
            <w:vAlign w:val="center"/>
          </w:tcPr>
          <w:p w14:paraId="6EF94318" w14:textId="77777777" w:rsidR="00BB6CFA" w:rsidRPr="00DD222C" w:rsidRDefault="00BB6CFA" w:rsidP="003E6988">
            <w:pPr>
              <w:spacing w:after="0"/>
              <w:jc w:val="center"/>
              <w:rPr>
                <w:b/>
                <w:color w:val="auto"/>
                <w:sz w:val="16"/>
                <w:szCs w:val="16"/>
              </w:rPr>
            </w:pPr>
            <w:r w:rsidRPr="00DD222C">
              <w:rPr>
                <w:b/>
                <w:color w:val="auto"/>
                <w:sz w:val="16"/>
                <w:szCs w:val="16"/>
              </w:rPr>
              <w:t>4</w:t>
            </w:r>
          </w:p>
        </w:tc>
        <w:tc>
          <w:tcPr>
            <w:tcW w:w="2197" w:type="dxa"/>
            <w:shd w:val="clear" w:color="auto" w:fill="FFFFFF" w:themeFill="background1"/>
            <w:vAlign w:val="center"/>
          </w:tcPr>
          <w:p w14:paraId="6B8FE3C8" w14:textId="77777777" w:rsidR="00BB6CFA" w:rsidRPr="00DD222C" w:rsidRDefault="00BB6CFA" w:rsidP="003E6988">
            <w:pPr>
              <w:spacing w:after="0"/>
              <w:jc w:val="left"/>
              <w:rPr>
                <w:color w:val="auto"/>
                <w:sz w:val="16"/>
                <w:szCs w:val="16"/>
              </w:rPr>
            </w:pPr>
            <w:r w:rsidRPr="00DD222C">
              <w:rPr>
                <w:color w:val="auto"/>
                <w:sz w:val="16"/>
                <w:szCs w:val="16"/>
              </w:rPr>
              <w:t>SATÉLITES MEXICANOS, S.A. DE C.V.</w:t>
            </w:r>
          </w:p>
        </w:tc>
        <w:tc>
          <w:tcPr>
            <w:tcW w:w="1275" w:type="dxa"/>
            <w:shd w:val="clear" w:color="auto" w:fill="FFFFFF" w:themeFill="background1"/>
            <w:vAlign w:val="center"/>
          </w:tcPr>
          <w:p w14:paraId="0A225770" w14:textId="77777777" w:rsidR="00BB6CFA" w:rsidRPr="00DD222C" w:rsidRDefault="00BB6CFA" w:rsidP="003E6988">
            <w:pPr>
              <w:spacing w:after="0"/>
              <w:jc w:val="center"/>
              <w:rPr>
                <w:color w:val="auto"/>
                <w:sz w:val="16"/>
                <w:szCs w:val="16"/>
              </w:rPr>
            </w:pPr>
            <w:r w:rsidRPr="00DD222C">
              <w:rPr>
                <w:color w:val="auto"/>
                <w:sz w:val="16"/>
                <w:szCs w:val="16"/>
              </w:rPr>
              <w:t>24/10/2017</w:t>
            </w:r>
          </w:p>
        </w:tc>
        <w:tc>
          <w:tcPr>
            <w:tcW w:w="993" w:type="dxa"/>
            <w:shd w:val="clear" w:color="auto" w:fill="FFFFFF" w:themeFill="background1"/>
            <w:vAlign w:val="center"/>
          </w:tcPr>
          <w:p w14:paraId="628106D4" w14:textId="77777777" w:rsidR="00BB6CFA" w:rsidRPr="00DD222C" w:rsidRDefault="00BB6CFA" w:rsidP="003E6988">
            <w:pPr>
              <w:spacing w:after="0"/>
              <w:jc w:val="center"/>
              <w:rPr>
                <w:color w:val="auto"/>
                <w:sz w:val="16"/>
                <w:szCs w:val="16"/>
              </w:rPr>
            </w:pPr>
            <w:r w:rsidRPr="00DD222C">
              <w:rPr>
                <w:color w:val="auto"/>
                <w:sz w:val="16"/>
                <w:szCs w:val="16"/>
              </w:rPr>
              <w:t>20</w:t>
            </w:r>
          </w:p>
        </w:tc>
        <w:tc>
          <w:tcPr>
            <w:tcW w:w="1134" w:type="dxa"/>
            <w:shd w:val="clear" w:color="auto" w:fill="FFFFFF" w:themeFill="background1"/>
            <w:vAlign w:val="center"/>
          </w:tcPr>
          <w:p w14:paraId="0AEFD420" w14:textId="77777777" w:rsidR="00BB6CFA" w:rsidRPr="00DD222C" w:rsidRDefault="00BB6CFA" w:rsidP="003E6988">
            <w:pPr>
              <w:spacing w:after="0"/>
              <w:jc w:val="center"/>
              <w:rPr>
                <w:color w:val="auto"/>
                <w:sz w:val="16"/>
                <w:szCs w:val="16"/>
              </w:rPr>
            </w:pPr>
            <w:r w:rsidRPr="00DD222C">
              <w:rPr>
                <w:color w:val="auto"/>
                <w:sz w:val="16"/>
                <w:szCs w:val="16"/>
              </w:rPr>
              <w:t>Concesión</w:t>
            </w:r>
          </w:p>
        </w:tc>
        <w:tc>
          <w:tcPr>
            <w:tcW w:w="992" w:type="dxa"/>
            <w:shd w:val="clear" w:color="auto" w:fill="FFFFFF" w:themeFill="background1"/>
            <w:vAlign w:val="center"/>
          </w:tcPr>
          <w:p w14:paraId="7D27BCA5" w14:textId="62C631B7" w:rsidR="00BB6CFA" w:rsidRPr="00DD222C" w:rsidRDefault="00BB6CFA" w:rsidP="00BB6CFA">
            <w:pPr>
              <w:spacing w:after="0"/>
              <w:jc w:val="center"/>
              <w:rPr>
                <w:color w:val="auto"/>
                <w:sz w:val="16"/>
                <w:szCs w:val="16"/>
              </w:rPr>
            </w:pPr>
            <w:r w:rsidRPr="00DD222C">
              <w:rPr>
                <w:color w:val="auto"/>
                <w:sz w:val="16"/>
                <w:szCs w:val="16"/>
              </w:rPr>
              <w:t>Nacional</w:t>
            </w:r>
          </w:p>
        </w:tc>
        <w:tc>
          <w:tcPr>
            <w:tcW w:w="1418" w:type="dxa"/>
            <w:vAlign w:val="center"/>
          </w:tcPr>
          <w:p w14:paraId="5D6D3337" w14:textId="77777777" w:rsidR="00BB6CFA" w:rsidRPr="00DD222C" w:rsidRDefault="00BB6CFA" w:rsidP="003E6988">
            <w:pPr>
              <w:spacing w:after="0"/>
              <w:jc w:val="center"/>
              <w:rPr>
                <w:color w:val="auto"/>
                <w:sz w:val="16"/>
                <w:szCs w:val="16"/>
              </w:rPr>
            </w:pPr>
            <w:r w:rsidRPr="00DD222C">
              <w:rPr>
                <w:b/>
                <w:color w:val="auto"/>
                <w:sz w:val="16"/>
                <w:szCs w:val="16"/>
              </w:rPr>
              <w:t>FET070497CO</w:t>
            </w:r>
          </w:p>
        </w:tc>
      </w:tr>
      <w:tr w:rsidR="00BB6CFA" w:rsidRPr="00DD222C" w14:paraId="45C40FC7" w14:textId="77777777" w:rsidTr="00A118B4">
        <w:trPr>
          <w:trHeight w:val="178"/>
          <w:jc w:val="right"/>
        </w:trPr>
        <w:tc>
          <w:tcPr>
            <w:tcW w:w="492" w:type="dxa"/>
            <w:shd w:val="clear" w:color="auto" w:fill="E2EFD9" w:themeFill="accent6" w:themeFillTint="33"/>
            <w:vAlign w:val="center"/>
          </w:tcPr>
          <w:p w14:paraId="1D584549" w14:textId="77777777" w:rsidR="00BB6CFA" w:rsidRPr="00DD222C" w:rsidRDefault="00BB6CFA" w:rsidP="003E6988">
            <w:pPr>
              <w:spacing w:after="0"/>
              <w:jc w:val="center"/>
              <w:rPr>
                <w:b/>
                <w:sz w:val="16"/>
                <w:szCs w:val="16"/>
              </w:rPr>
            </w:pPr>
            <w:r w:rsidRPr="00DD222C">
              <w:rPr>
                <w:b/>
                <w:sz w:val="16"/>
                <w:szCs w:val="16"/>
              </w:rPr>
              <w:t>5</w:t>
            </w:r>
          </w:p>
        </w:tc>
        <w:tc>
          <w:tcPr>
            <w:tcW w:w="2197" w:type="dxa"/>
            <w:shd w:val="clear" w:color="auto" w:fill="FFFFFF" w:themeFill="background1"/>
            <w:vAlign w:val="center"/>
          </w:tcPr>
          <w:p w14:paraId="5E66C9AD" w14:textId="77777777" w:rsidR="00BB6CFA" w:rsidRPr="00DD222C" w:rsidRDefault="00BB6CFA" w:rsidP="003E6988">
            <w:pPr>
              <w:spacing w:after="0"/>
              <w:jc w:val="left"/>
              <w:rPr>
                <w:sz w:val="16"/>
                <w:szCs w:val="16"/>
              </w:rPr>
            </w:pPr>
            <w:r w:rsidRPr="00DD222C">
              <w:rPr>
                <w:sz w:val="16"/>
                <w:szCs w:val="16"/>
              </w:rPr>
              <w:t>PANAMSAT DE MEXICO, S. DE R.L. DE C.V.</w:t>
            </w:r>
          </w:p>
        </w:tc>
        <w:tc>
          <w:tcPr>
            <w:tcW w:w="1275" w:type="dxa"/>
            <w:shd w:val="clear" w:color="auto" w:fill="FFFFFF" w:themeFill="background1"/>
            <w:vAlign w:val="center"/>
          </w:tcPr>
          <w:p w14:paraId="2853C89E" w14:textId="77777777" w:rsidR="00BB6CFA" w:rsidRPr="00DD222C" w:rsidRDefault="00BB6CFA" w:rsidP="003E6988">
            <w:pPr>
              <w:spacing w:after="0"/>
              <w:jc w:val="center"/>
              <w:rPr>
                <w:sz w:val="16"/>
                <w:szCs w:val="16"/>
              </w:rPr>
            </w:pPr>
            <w:r w:rsidRPr="00DD222C">
              <w:rPr>
                <w:sz w:val="16"/>
                <w:szCs w:val="16"/>
              </w:rPr>
              <w:t>23/09/2011</w:t>
            </w:r>
          </w:p>
        </w:tc>
        <w:tc>
          <w:tcPr>
            <w:tcW w:w="993" w:type="dxa"/>
            <w:shd w:val="clear" w:color="auto" w:fill="FFFFFF" w:themeFill="background1"/>
            <w:vAlign w:val="center"/>
          </w:tcPr>
          <w:p w14:paraId="314415EA" w14:textId="77777777" w:rsidR="00BB6CFA" w:rsidRPr="00DD222C" w:rsidRDefault="00BB6CFA" w:rsidP="003E6988">
            <w:pPr>
              <w:spacing w:after="0"/>
              <w:jc w:val="center"/>
              <w:rPr>
                <w:sz w:val="16"/>
                <w:szCs w:val="16"/>
              </w:rPr>
            </w:pPr>
            <w:r w:rsidRPr="00DD222C">
              <w:rPr>
                <w:sz w:val="16"/>
                <w:szCs w:val="16"/>
              </w:rPr>
              <w:t>10</w:t>
            </w:r>
          </w:p>
        </w:tc>
        <w:tc>
          <w:tcPr>
            <w:tcW w:w="1134" w:type="dxa"/>
            <w:shd w:val="clear" w:color="auto" w:fill="FFFFFF" w:themeFill="background1"/>
            <w:vAlign w:val="center"/>
          </w:tcPr>
          <w:p w14:paraId="1C09748C" w14:textId="77777777" w:rsidR="00BB6CFA" w:rsidRPr="00DD222C" w:rsidRDefault="00BB6CFA" w:rsidP="003E6988">
            <w:pPr>
              <w:spacing w:after="0"/>
              <w:jc w:val="center"/>
              <w:rPr>
                <w:sz w:val="16"/>
                <w:szCs w:val="16"/>
              </w:rPr>
            </w:pPr>
            <w:r w:rsidRPr="00DD222C">
              <w:rPr>
                <w:sz w:val="16"/>
                <w:szCs w:val="16"/>
              </w:rPr>
              <w:t>Concesión</w:t>
            </w:r>
          </w:p>
        </w:tc>
        <w:tc>
          <w:tcPr>
            <w:tcW w:w="992" w:type="dxa"/>
            <w:shd w:val="clear" w:color="auto" w:fill="FFFFFF" w:themeFill="background1"/>
            <w:vAlign w:val="center"/>
          </w:tcPr>
          <w:p w14:paraId="47FB3ADC" w14:textId="1843C34D"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01EEEB43" w14:textId="77777777" w:rsidR="00BB6CFA" w:rsidRPr="00DD222C" w:rsidRDefault="00BB6CFA" w:rsidP="003E6988">
            <w:pPr>
              <w:spacing w:after="0"/>
              <w:jc w:val="center"/>
              <w:rPr>
                <w:sz w:val="16"/>
                <w:szCs w:val="16"/>
              </w:rPr>
            </w:pPr>
            <w:r w:rsidRPr="00DD222C">
              <w:rPr>
                <w:b/>
                <w:sz w:val="16"/>
                <w:szCs w:val="16"/>
              </w:rPr>
              <w:t>FET005432CO</w:t>
            </w:r>
          </w:p>
        </w:tc>
      </w:tr>
      <w:tr w:rsidR="00BB6CFA" w:rsidRPr="00DD222C" w14:paraId="25187A77" w14:textId="77777777" w:rsidTr="00A118B4">
        <w:trPr>
          <w:jc w:val="right"/>
        </w:trPr>
        <w:tc>
          <w:tcPr>
            <w:tcW w:w="492" w:type="dxa"/>
            <w:shd w:val="clear" w:color="auto" w:fill="E2EFD9" w:themeFill="accent6" w:themeFillTint="33"/>
            <w:vAlign w:val="center"/>
          </w:tcPr>
          <w:p w14:paraId="0D9E261B" w14:textId="77777777" w:rsidR="00BB6CFA" w:rsidRPr="00DD222C" w:rsidRDefault="00BB6CFA" w:rsidP="003E6988">
            <w:pPr>
              <w:spacing w:after="0"/>
              <w:jc w:val="center"/>
              <w:rPr>
                <w:b/>
                <w:sz w:val="16"/>
                <w:szCs w:val="16"/>
              </w:rPr>
            </w:pPr>
            <w:r w:rsidRPr="00DD222C">
              <w:rPr>
                <w:b/>
                <w:sz w:val="16"/>
                <w:szCs w:val="16"/>
              </w:rPr>
              <w:t>6</w:t>
            </w:r>
          </w:p>
        </w:tc>
        <w:tc>
          <w:tcPr>
            <w:tcW w:w="2197" w:type="dxa"/>
            <w:shd w:val="clear" w:color="auto" w:fill="FFFFFF" w:themeFill="background1"/>
            <w:vAlign w:val="center"/>
          </w:tcPr>
          <w:p w14:paraId="07289801" w14:textId="77777777" w:rsidR="00BB6CFA" w:rsidRPr="00DD222C" w:rsidRDefault="00BB6CFA" w:rsidP="003E6988">
            <w:pPr>
              <w:spacing w:after="0"/>
              <w:jc w:val="left"/>
              <w:rPr>
                <w:sz w:val="16"/>
                <w:szCs w:val="16"/>
              </w:rPr>
            </w:pPr>
            <w:r w:rsidRPr="00DD222C">
              <w:rPr>
                <w:sz w:val="16"/>
                <w:szCs w:val="16"/>
              </w:rPr>
              <w:t>MULTIMEDIA CTI, S.A. DE C.V.</w:t>
            </w:r>
          </w:p>
        </w:tc>
        <w:tc>
          <w:tcPr>
            <w:tcW w:w="1275" w:type="dxa"/>
            <w:shd w:val="clear" w:color="auto" w:fill="FFFFFF" w:themeFill="background1"/>
            <w:vAlign w:val="center"/>
          </w:tcPr>
          <w:p w14:paraId="3B5C08B3" w14:textId="77777777" w:rsidR="00BB6CFA" w:rsidRPr="00DD222C" w:rsidRDefault="00BB6CFA" w:rsidP="003E6988">
            <w:pPr>
              <w:spacing w:after="0"/>
              <w:jc w:val="center"/>
              <w:rPr>
                <w:sz w:val="16"/>
                <w:szCs w:val="16"/>
              </w:rPr>
            </w:pPr>
            <w:r w:rsidRPr="00DD222C">
              <w:rPr>
                <w:sz w:val="16"/>
                <w:szCs w:val="16"/>
              </w:rPr>
              <w:t>08/03/2011</w:t>
            </w:r>
          </w:p>
        </w:tc>
        <w:tc>
          <w:tcPr>
            <w:tcW w:w="993" w:type="dxa"/>
            <w:shd w:val="clear" w:color="auto" w:fill="FFFFFF" w:themeFill="background1"/>
            <w:vAlign w:val="center"/>
          </w:tcPr>
          <w:p w14:paraId="54C6868E" w14:textId="77777777" w:rsidR="00BB6CFA" w:rsidRPr="00DD222C" w:rsidRDefault="00BB6CFA" w:rsidP="003E6988">
            <w:pPr>
              <w:spacing w:after="0"/>
              <w:jc w:val="center"/>
              <w:rPr>
                <w:sz w:val="16"/>
                <w:szCs w:val="16"/>
              </w:rPr>
            </w:pPr>
            <w:r w:rsidRPr="00DD222C">
              <w:rPr>
                <w:sz w:val="16"/>
                <w:szCs w:val="16"/>
              </w:rPr>
              <w:t>10</w:t>
            </w:r>
          </w:p>
        </w:tc>
        <w:tc>
          <w:tcPr>
            <w:tcW w:w="1134" w:type="dxa"/>
            <w:shd w:val="clear" w:color="auto" w:fill="FFFFFF" w:themeFill="background1"/>
            <w:vAlign w:val="center"/>
          </w:tcPr>
          <w:p w14:paraId="5F24D305" w14:textId="77777777" w:rsidR="00BB6CFA" w:rsidRPr="00DD222C" w:rsidRDefault="00BB6CFA" w:rsidP="003E6988">
            <w:pPr>
              <w:spacing w:after="0"/>
              <w:jc w:val="center"/>
              <w:rPr>
                <w:sz w:val="16"/>
                <w:szCs w:val="16"/>
              </w:rPr>
            </w:pPr>
            <w:r w:rsidRPr="00DD222C">
              <w:rPr>
                <w:sz w:val="16"/>
                <w:szCs w:val="16"/>
              </w:rPr>
              <w:t>Concesión</w:t>
            </w:r>
          </w:p>
        </w:tc>
        <w:tc>
          <w:tcPr>
            <w:tcW w:w="992" w:type="dxa"/>
            <w:shd w:val="clear" w:color="auto" w:fill="FFFFFF" w:themeFill="background1"/>
            <w:vAlign w:val="center"/>
          </w:tcPr>
          <w:p w14:paraId="21BCD368" w14:textId="3E2A2C7B"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4765BD35" w14:textId="77777777" w:rsidR="00BB6CFA" w:rsidRPr="00DD222C" w:rsidRDefault="00BB6CFA" w:rsidP="003E6988">
            <w:pPr>
              <w:spacing w:after="0"/>
              <w:jc w:val="center"/>
              <w:rPr>
                <w:sz w:val="16"/>
                <w:szCs w:val="16"/>
              </w:rPr>
            </w:pPr>
            <w:r w:rsidRPr="00DD222C">
              <w:rPr>
                <w:b/>
                <w:sz w:val="16"/>
                <w:szCs w:val="16"/>
              </w:rPr>
              <w:t>FET005437CO</w:t>
            </w:r>
          </w:p>
        </w:tc>
      </w:tr>
      <w:tr w:rsidR="00BB6CFA" w:rsidRPr="00DD222C" w14:paraId="3F905469" w14:textId="77777777" w:rsidTr="00A118B4">
        <w:trPr>
          <w:jc w:val="right"/>
        </w:trPr>
        <w:tc>
          <w:tcPr>
            <w:tcW w:w="492" w:type="dxa"/>
            <w:shd w:val="clear" w:color="auto" w:fill="E2EFD9" w:themeFill="accent6" w:themeFillTint="33"/>
            <w:vAlign w:val="center"/>
          </w:tcPr>
          <w:p w14:paraId="371EE366" w14:textId="77777777" w:rsidR="00BB6CFA" w:rsidRPr="00DD222C" w:rsidRDefault="00BB6CFA" w:rsidP="003E6988">
            <w:pPr>
              <w:spacing w:after="0"/>
              <w:jc w:val="center"/>
              <w:rPr>
                <w:b/>
                <w:sz w:val="16"/>
                <w:szCs w:val="16"/>
              </w:rPr>
            </w:pPr>
            <w:r w:rsidRPr="00DD222C">
              <w:rPr>
                <w:b/>
                <w:sz w:val="16"/>
                <w:szCs w:val="16"/>
              </w:rPr>
              <w:t>7</w:t>
            </w:r>
          </w:p>
        </w:tc>
        <w:tc>
          <w:tcPr>
            <w:tcW w:w="2197" w:type="dxa"/>
            <w:shd w:val="clear" w:color="auto" w:fill="FFFFFF" w:themeFill="background1"/>
            <w:vAlign w:val="center"/>
          </w:tcPr>
          <w:p w14:paraId="3706946D" w14:textId="77777777" w:rsidR="00BB6CFA" w:rsidRPr="00DD222C" w:rsidRDefault="00BB6CFA" w:rsidP="003E6988">
            <w:pPr>
              <w:spacing w:after="0"/>
              <w:jc w:val="left"/>
              <w:rPr>
                <w:sz w:val="16"/>
                <w:szCs w:val="16"/>
              </w:rPr>
            </w:pPr>
            <w:r w:rsidRPr="00DD222C">
              <w:rPr>
                <w:sz w:val="16"/>
                <w:szCs w:val="16"/>
              </w:rPr>
              <w:t>LANDSAT, S.A. DE C.V.</w:t>
            </w:r>
          </w:p>
        </w:tc>
        <w:tc>
          <w:tcPr>
            <w:tcW w:w="1275" w:type="dxa"/>
            <w:shd w:val="clear" w:color="auto" w:fill="FFFFFF" w:themeFill="background1"/>
            <w:vAlign w:val="center"/>
          </w:tcPr>
          <w:p w14:paraId="1278E14F" w14:textId="77777777" w:rsidR="00BB6CFA" w:rsidRPr="00DD222C" w:rsidRDefault="00BB6CFA" w:rsidP="003E6988">
            <w:pPr>
              <w:spacing w:after="0"/>
              <w:jc w:val="center"/>
              <w:rPr>
                <w:sz w:val="16"/>
                <w:szCs w:val="16"/>
              </w:rPr>
            </w:pPr>
            <w:r w:rsidRPr="00DD222C">
              <w:rPr>
                <w:sz w:val="16"/>
                <w:szCs w:val="16"/>
              </w:rPr>
              <w:t>25/02/2009</w:t>
            </w:r>
          </w:p>
        </w:tc>
        <w:tc>
          <w:tcPr>
            <w:tcW w:w="993" w:type="dxa"/>
            <w:shd w:val="clear" w:color="auto" w:fill="FFFFFF" w:themeFill="background1"/>
            <w:vAlign w:val="center"/>
          </w:tcPr>
          <w:p w14:paraId="426840A8" w14:textId="77777777" w:rsidR="00BB6CFA" w:rsidRPr="00DD222C" w:rsidRDefault="00BB6CFA" w:rsidP="003E6988">
            <w:pPr>
              <w:spacing w:after="0"/>
              <w:jc w:val="center"/>
              <w:rPr>
                <w:sz w:val="16"/>
                <w:szCs w:val="16"/>
              </w:rPr>
            </w:pPr>
            <w:r w:rsidRPr="00DD222C">
              <w:rPr>
                <w:sz w:val="16"/>
                <w:szCs w:val="16"/>
              </w:rPr>
              <w:t>20</w:t>
            </w:r>
          </w:p>
        </w:tc>
        <w:tc>
          <w:tcPr>
            <w:tcW w:w="1134" w:type="dxa"/>
            <w:shd w:val="clear" w:color="auto" w:fill="FFFFFF" w:themeFill="background1"/>
            <w:vAlign w:val="center"/>
          </w:tcPr>
          <w:p w14:paraId="34854646" w14:textId="77777777" w:rsidR="00BB6CFA" w:rsidRPr="00DD222C" w:rsidRDefault="00BB6CFA" w:rsidP="003E6988">
            <w:pPr>
              <w:spacing w:after="0"/>
              <w:jc w:val="center"/>
              <w:rPr>
                <w:sz w:val="16"/>
                <w:szCs w:val="16"/>
              </w:rPr>
            </w:pPr>
            <w:r w:rsidRPr="00DD222C">
              <w:rPr>
                <w:sz w:val="16"/>
                <w:szCs w:val="16"/>
              </w:rPr>
              <w:t>Concesión</w:t>
            </w:r>
          </w:p>
        </w:tc>
        <w:tc>
          <w:tcPr>
            <w:tcW w:w="992" w:type="dxa"/>
            <w:shd w:val="clear" w:color="auto" w:fill="FFFFFF" w:themeFill="background1"/>
            <w:vAlign w:val="center"/>
          </w:tcPr>
          <w:p w14:paraId="2A9EA168" w14:textId="717F1D92"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40F985D7" w14:textId="77777777" w:rsidR="00BB6CFA" w:rsidRPr="00DD222C" w:rsidRDefault="00BB6CFA" w:rsidP="003E6988">
            <w:pPr>
              <w:spacing w:after="0"/>
              <w:jc w:val="center"/>
              <w:rPr>
                <w:sz w:val="16"/>
                <w:szCs w:val="16"/>
              </w:rPr>
            </w:pPr>
            <w:r w:rsidRPr="00DD222C">
              <w:rPr>
                <w:b/>
                <w:sz w:val="16"/>
                <w:szCs w:val="16"/>
              </w:rPr>
              <w:t>FET005537CO</w:t>
            </w:r>
          </w:p>
        </w:tc>
      </w:tr>
      <w:tr w:rsidR="00BB6CFA" w:rsidRPr="00DD222C" w14:paraId="791109D6" w14:textId="77777777" w:rsidTr="00A118B4">
        <w:trPr>
          <w:jc w:val="right"/>
        </w:trPr>
        <w:tc>
          <w:tcPr>
            <w:tcW w:w="492" w:type="dxa"/>
            <w:shd w:val="clear" w:color="auto" w:fill="E2EFD9" w:themeFill="accent6" w:themeFillTint="33"/>
            <w:vAlign w:val="center"/>
          </w:tcPr>
          <w:p w14:paraId="1F0308AD" w14:textId="77777777" w:rsidR="00BB6CFA" w:rsidRPr="00DD222C" w:rsidRDefault="00BB6CFA" w:rsidP="003E6988">
            <w:pPr>
              <w:spacing w:after="0"/>
              <w:jc w:val="center"/>
              <w:rPr>
                <w:b/>
                <w:sz w:val="16"/>
                <w:szCs w:val="16"/>
              </w:rPr>
            </w:pPr>
            <w:r w:rsidRPr="00DD222C">
              <w:rPr>
                <w:b/>
                <w:sz w:val="16"/>
                <w:szCs w:val="16"/>
              </w:rPr>
              <w:t>8</w:t>
            </w:r>
          </w:p>
        </w:tc>
        <w:tc>
          <w:tcPr>
            <w:tcW w:w="2197" w:type="dxa"/>
            <w:shd w:val="clear" w:color="auto" w:fill="FFFFFF" w:themeFill="background1"/>
            <w:vAlign w:val="center"/>
          </w:tcPr>
          <w:p w14:paraId="5270A818" w14:textId="77777777" w:rsidR="00BB6CFA" w:rsidRPr="00DD222C" w:rsidRDefault="00BB6CFA" w:rsidP="003E6988">
            <w:pPr>
              <w:spacing w:after="0"/>
              <w:jc w:val="left"/>
              <w:rPr>
                <w:sz w:val="16"/>
                <w:szCs w:val="16"/>
              </w:rPr>
            </w:pPr>
            <w:r w:rsidRPr="00DD222C">
              <w:rPr>
                <w:sz w:val="16"/>
                <w:szCs w:val="16"/>
              </w:rPr>
              <w:t>ORGTEC, S. DE R.L. DE C.V.</w:t>
            </w:r>
          </w:p>
        </w:tc>
        <w:tc>
          <w:tcPr>
            <w:tcW w:w="1275" w:type="dxa"/>
            <w:shd w:val="clear" w:color="auto" w:fill="FFFFFF" w:themeFill="background1"/>
            <w:vAlign w:val="center"/>
          </w:tcPr>
          <w:p w14:paraId="46ED72FD" w14:textId="77777777" w:rsidR="00BB6CFA" w:rsidRPr="00DD222C" w:rsidRDefault="00BB6CFA" w:rsidP="003E6988">
            <w:pPr>
              <w:spacing w:after="0"/>
              <w:jc w:val="center"/>
              <w:rPr>
                <w:sz w:val="16"/>
                <w:szCs w:val="16"/>
              </w:rPr>
            </w:pPr>
            <w:r w:rsidRPr="00DD222C">
              <w:rPr>
                <w:sz w:val="16"/>
                <w:szCs w:val="16"/>
              </w:rPr>
              <w:t>03/08/2009</w:t>
            </w:r>
          </w:p>
        </w:tc>
        <w:tc>
          <w:tcPr>
            <w:tcW w:w="993" w:type="dxa"/>
            <w:shd w:val="clear" w:color="auto" w:fill="FFFFFF" w:themeFill="background1"/>
            <w:vAlign w:val="center"/>
          </w:tcPr>
          <w:p w14:paraId="1E613EAF" w14:textId="77777777" w:rsidR="00BB6CFA" w:rsidRPr="00DD222C" w:rsidRDefault="00BB6CFA" w:rsidP="003E6988">
            <w:pPr>
              <w:spacing w:after="0"/>
              <w:jc w:val="center"/>
              <w:rPr>
                <w:sz w:val="16"/>
                <w:szCs w:val="16"/>
              </w:rPr>
            </w:pPr>
            <w:r w:rsidRPr="00DD222C">
              <w:rPr>
                <w:sz w:val="16"/>
                <w:szCs w:val="16"/>
              </w:rPr>
              <w:t>20</w:t>
            </w:r>
          </w:p>
        </w:tc>
        <w:tc>
          <w:tcPr>
            <w:tcW w:w="1134" w:type="dxa"/>
            <w:shd w:val="clear" w:color="auto" w:fill="FFFFFF" w:themeFill="background1"/>
            <w:vAlign w:val="center"/>
          </w:tcPr>
          <w:p w14:paraId="13AE9332" w14:textId="77777777" w:rsidR="00BB6CFA" w:rsidRPr="00DD222C" w:rsidRDefault="00BB6CFA" w:rsidP="003E6988">
            <w:pPr>
              <w:spacing w:after="0"/>
              <w:jc w:val="center"/>
              <w:rPr>
                <w:sz w:val="16"/>
                <w:szCs w:val="16"/>
              </w:rPr>
            </w:pPr>
            <w:r w:rsidRPr="00DD222C">
              <w:rPr>
                <w:sz w:val="16"/>
                <w:szCs w:val="16"/>
              </w:rPr>
              <w:t>Concesión</w:t>
            </w:r>
          </w:p>
        </w:tc>
        <w:tc>
          <w:tcPr>
            <w:tcW w:w="992" w:type="dxa"/>
            <w:shd w:val="clear" w:color="auto" w:fill="FFFFFF" w:themeFill="background1"/>
            <w:vAlign w:val="center"/>
          </w:tcPr>
          <w:p w14:paraId="568233E7" w14:textId="66257D02"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786FEE2C" w14:textId="77777777" w:rsidR="00BB6CFA" w:rsidRPr="00DD222C" w:rsidRDefault="00BB6CFA" w:rsidP="003E6988">
            <w:pPr>
              <w:spacing w:after="0"/>
              <w:jc w:val="center"/>
              <w:rPr>
                <w:sz w:val="16"/>
                <w:szCs w:val="16"/>
              </w:rPr>
            </w:pPr>
            <w:r w:rsidRPr="00DD222C">
              <w:rPr>
                <w:b/>
                <w:sz w:val="16"/>
                <w:szCs w:val="16"/>
              </w:rPr>
              <w:t>FET005552CO</w:t>
            </w:r>
          </w:p>
        </w:tc>
      </w:tr>
      <w:tr w:rsidR="00BB6CFA" w:rsidRPr="00DD222C" w14:paraId="75886D48" w14:textId="77777777" w:rsidTr="00A118B4">
        <w:trPr>
          <w:jc w:val="right"/>
        </w:trPr>
        <w:tc>
          <w:tcPr>
            <w:tcW w:w="492" w:type="dxa"/>
            <w:shd w:val="clear" w:color="auto" w:fill="E2EFD9" w:themeFill="accent6" w:themeFillTint="33"/>
            <w:vAlign w:val="center"/>
          </w:tcPr>
          <w:p w14:paraId="1DB360B0" w14:textId="77777777" w:rsidR="00BB6CFA" w:rsidRPr="00DD222C" w:rsidRDefault="00BB6CFA" w:rsidP="003E6988">
            <w:pPr>
              <w:spacing w:after="0"/>
              <w:jc w:val="center"/>
              <w:rPr>
                <w:b/>
                <w:sz w:val="16"/>
                <w:szCs w:val="16"/>
              </w:rPr>
            </w:pPr>
            <w:r w:rsidRPr="00DD222C">
              <w:rPr>
                <w:b/>
                <w:sz w:val="16"/>
                <w:szCs w:val="16"/>
              </w:rPr>
              <w:t>9</w:t>
            </w:r>
          </w:p>
        </w:tc>
        <w:tc>
          <w:tcPr>
            <w:tcW w:w="2197" w:type="dxa"/>
            <w:shd w:val="clear" w:color="auto" w:fill="FFFFFF" w:themeFill="background1"/>
            <w:vAlign w:val="center"/>
          </w:tcPr>
          <w:p w14:paraId="059102DA" w14:textId="77777777" w:rsidR="00BB6CFA" w:rsidRPr="00DD222C" w:rsidRDefault="00BB6CFA" w:rsidP="003E6988">
            <w:pPr>
              <w:spacing w:after="0"/>
              <w:jc w:val="left"/>
              <w:rPr>
                <w:sz w:val="16"/>
                <w:szCs w:val="16"/>
              </w:rPr>
            </w:pPr>
            <w:r w:rsidRPr="00DD222C">
              <w:rPr>
                <w:sz w:val="16"/>
                <w:szCs w:val="16"/>
              </w:rPr>
              <w:t>ORGTEC, S. DE R.L. DE C.V.</w:t>
            </w:r>
          </w:p>
        </w:tc>
        <w:tc>
          <w:tcPr>
            <w:tcW w:w="1275" w:type="dxa"/>
            <w:shd w:val="clear" w:color="auto" w:fill="FFFFFF" w:themeFill="background1"/>
            <w:vAlign w:val="center"/>
          </w:tcPr>
          <w:p w14:paraId="2727208A" w14:textId="77777777" w:rsidR="00BB6CFA" w:rsidRPr="00DD222C" w:rsidRDefault="00BB6CFA" w:rsidP="003E6988">
            <w:pPr>
              <w:spacing w:after="0"/>
              <w:jc w:val="center"/>
              <w:rPr>
                <w:sz w:val="16"/>
                <w:szCs w:val="16"/>
              </w:rPr>
            </w:pPr>
            <w:r w:rsidRPr="00DD222C">
              <w:rPr>
                <w:sz w:val="16"/>
                <w:szCs w:val="16"/>
              </w:rPr>
              <w:t>29/01/2016</w:t>
            </w:r>
          </w:p>
        </w:tc>
        <w:tc>
          <w:tcPr>
            <w:tcW w:w="993" w:type="dxa"/>
            <w:shd w:val="clear" w:color="auto" w:fill="FFFFFF" w:themeFill="background1"/>
            <w:vAlign w:val="center"/>
          </w:tcPr>
          <w:p w14:paraId="23182294" w14:textId="77777777" w:rsidR="00BB6CFA" w:rsidRPr="00DD222C" w:rsidRDefault="00BB6CFA" w:rsidP="003E6988">
            <w:pPr>
              <w:spacing w:after="0"/>
              <w:jc w:val="center"/>
              <w:rPr>
                <w:sz w:val="16"/>
                <w:szCs w:val="16"/>
              </w:rPr>
            </w:pPr>
            <w:r w:rsidRPr="00DD222C">
              <w:rPr>
                <w:sz w:val="16"/>
                <w:szCs w:val="16"/>
              </w:rPr>
              <w:t>10</w:t>
            </w:r>
          </w:p>
        </w:tc>
        <w:tc>
          <w:tcPr>
            <w:tcW w:w="1134" w:type="dxa"/>
            <w:shd w:val="clear" w:color="auto" w:fill="FFFFFF" w:themeFill="background1"/>
            <w:vAlign w:val="center"/>
          </w:tcPr>
          <w:p w14:paraId="6FF35670" w14:textId="77777777" w:rsidR="00BB6CFA" w:rsidRPr="00DD222C" w:rsidRDefault="00BB6CFA" w:rsidP="003E6988">
            <w:pPr>
              <w:spacing w:after="0"/>
              <w:jc w:val="center"/>
              <w:rPr>
                <w:sz w:val="16"/>
                <w:szCs w:val="16"/>
              </w:rPr>
            </w:pPr>
            <w:r w:rsidRPr="00DD222C">
              <w:rPr>
                <w:sz w:val="16"/>
                <w:szCs w:val="16"/>
              </w:rPr>
              <w:t>Autorización</w:t>
            </w:r>
          </w:p>
        </w:tc>
        <w:tc>
          <w:tcPr>
            <w:tcW w:w="992" w:type="dxa"/>
            <w:shd w:val="clear" w:color="auto" w:fill="FFFFFF" w:themeFill="background1"/>
            <w:vAlign w:val="center"/>
          </w:tcPr>
          <w:p w14:paraId="575A5810" w14:textId="48E3D1E1"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15A4FCF1" w14:textId="77777777" w:rsidR="00BB6CFA" w:rsidRPr="00DD222C" w:rsidRDefault="00BB6CFA" w:rsidP="003E6988">
            <w:pPr>
              <w:spacing w:after="0"/>
              <w:jc w:val="center"/>
              <w:rPr>
                <w:sz w:val="16"/>
                <w:szCs w:val="16"/>
              </w:rPr>
            </w:pPr>
            <w:r w:rsidRPr="00DD222C">
              <w:rPr>
                <w:b/>
                <w:sz w:val="16"/>
                <w:szCs w:val="16"/>
              </w:rPr>
              <w:t>FET085936AU</w:t>
            </w:r>
          </w:p>
        </w:tc>
      </w:tr>
      <w:tr w:rsidR="00BB6CFA" w:rsidRPr="00DD222C" w14:paraId="3CDA0850" w14:textId="77777777" w:rsidTr="00A118B4">
        <w:trPr>
          <w:jc w:val="right"/>
        </w:trPr>
        <w:tc>
          <w:tcPr>
            <w:tcW w:w="492" w:type="dxa"/>
            <w:shd w:val="clear" w:color="auto" w:fill="E2EFD9" w:themeFill="accent6" w:themeFillTint="33"/>
            <w:vAlign w:val="center"/>
          </w:tcPr>
          <w:p w14:paraId="0DD56B28" w14:textId="77777777" w:rsidR="00BB6CFA" w:rsidRPr="00DD222C" w:rsidRDefault="00BB6CFA" w:rsidP="003E6988">
            <w:pPr>
              <w:spacing w:after="0"/>
              <w:jc w:val="center"/>
              <w:rPr>
                <w:b/>
                <w:sz w:val="16"/>
                <w:szCs w:val="16"/>
              </w:rPr>
            </w:pPr>
            <w:r w:rsidRPr="00DD222C">
              <w:rPr>
                <w:b/>
                <w:sz w:val="16"/>
                <w:szCs w:val="16"/>
              </w:rPr>
              <w:t>10</w:t>
            </w:r>
          </w:p>
        </w:tc>
        <w:tc>
          <w:tcPr>
            <w:tcW w:w="2197" w:type="dxa"/>
            <w:shd w:val="clear" w:color="auto" w:fill="FFFFFF" w:themeFill="background1"/>
            <w:vAlign w:val="center"/>
          </w:tcPr>
          <w:p w14:paraId="4F7C84B8" w14:textId="77777777" w:rsidR="00BB6CFA" w:rsidRPr="00DD222C" w:rsidRDefault="00BB6CFA" w:rsidP="003E6988">
            <w:pPr>
              <w:spacing w:after="0"/>
              <w:jc w:val="left"/>
              <w:rPr>
                <w:sz w:val="16"/>
                <w:szCs w:val="16"/>
              </w:rPr>
            </w:pPr>
            <w:r w:rsidRPr="00DD222C">
              <w:rPr>
                <w:sz w:val="16"/>
                <w:szCs w:val="16"/>
              </w:rPr>
              <w:t>ASTRUM COMUNICACIONES S.A. DE C.V.</w:t>
            </w:r>
          </w:p>
        </w:tc>
        <w:tc>
          <w:tcPr>
            <w:tcW w:w="1275" w:type="dxa"/>
            <w:shd w:val="clear" w:color="auto" w:fill="FFFFFF" w:themeFill="background1"/>
            <w:vAlign w:val="center"/>
          </w:tcPr>
          <w:p w14:paraId="76FC609B" w14:textId="77777777" w:rsidR="00BB6CFA" w:rsidRPr="00DD222C" w:rsidRDefault="00BB6CFA" w:rsidP="003E6988">
            <w:pPr>
              <w:spacing w:after="0"/>
              <w:jc w:val="center"/>
              <w:rPr>
                <w:sz w:val="16"/>
                <w:szCs w:val="16"/>
              </w:rPr>
            </w:pPr>
            <w:r w:rsidRPr="00DD222C">
              <w:rPr>
                <w:sz w:val="16"/>
                <w:szCs w:val="16"/>
              </w:rPr>
              <w:t>21/02/2017</w:t>
            </w:r>
          </w:p>
        </w:tc>
        <w:tc>
          <w:tcPr>
            <w:tcW w:w="993" w:type="dxa"/>
            <w:shd w:val="clear" w:color="auto" w:fill="FFFFFF" w:themeFill="background1"/>
            <w:vAlign w:val="center"/>
          </w:tcPr>
          <w:p w14:paraId="4B130B60" w14:textId="77777777" w:rsidR="00BB6CFA" w:rsidRPr="00DD222C" w:rsidRDefault="00BB6CFA" w:rsidP="003E6988">
            <w:pPr>
              <w:spacing w:after="0"/>
              <w:jc w:val="center"/>
              <w:rPr>
                <w:sz w:val="16"/>
                <w:szCs w:val="16"/>
              </w:rPr>
            </w:pPr>
            <w:r w:rsidRPr="00DD222C">
              <w:rPr>
                <w:sz w:val="16"/>
                <w:szCs w:val="16"/>
              </w:rPr>
              <w:t>10</w:t>
            </w:r>
          </w:p>
        </w:tc>
        <w:tc>
          <w:tcPr>
            <w:tcW w:w="1134" w:type="dxa"/>
            <w:shd w:val="clear" w:color="auto" w:fill="FFFFFF" w:themeFill="background1"/>
            <w:vAlign w:val="center"/>
          </w:tcPr>
          <w:p w14:paraId="34A83F76" w14:textId="77777777" w:rsidR="00BB6CFA" w:rsidRPr="00DD222C" w:rsidRDefault="00BB6CFA" w:rsidP="003E6988">
            <w:pPr>
              <w:spacing w:after="0"/>
              <w:jc w:val="center"/>
              <w:rPr>
                <w:sz w:val="16"/>
                <w:szCs w:val="16"/>
              </w:rPr>
            </w:pPr>
            <w:r w:rsidRPr="00DD222C">
              <w:rPr>
                <w:sz w:val="16"/>
                <w:szCs w:val="16"/>
              </w:rPr>
              <w:t>Autorización</w:t>
            </w:r>
          </w:p>
        </w:tc>
        <w:tc>
          <w:tcPr>
            <w:tcW w:w="992" w:type="dxa"/>
            <w:shd w:val="clear" w:color="auto" w:fill="FFFFFF" w:themeFill="background1"/>
            <w:vAlign w:val="center"/>
          </w:tcPr>
          <w:p w14:paraId="5278C35F" w14:textId="5704788B"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0C4B3918" w14:textId="77777777" w:rsidR="00BB6CFA" w:rsidRPr="00DD222C" w:rsidRDefault="00BB6CFA" w:rsidP="003E6988">
            <w:pPr>
              <w:spacing w:after="0"/>
              <w:jc w:val="center"/>
              <w:rPr>
                <w:sz w:val="16"/>
                <w:szCs w:val="16"/>
              </w:rPr>
            </w:pPr>
            <w:r w:rsidRPr="00DD222C">
              <w:rPr>
                <w:b/>
                <w:sz w:val="16"/>
                <w:szCs w:val="16"/>
              </w:rPr>
              <w:t>FET070575AU</w:t>
            </w:r>
          </w:p>
        </w:tc>
      </w:tr>
      <w:tr w:rsidR="00BB6CFA" w:rsidRPr="00DD222C" w14:paraId="2702FBAA" w14:textId="77777777" w:rsidTr="00A118B4">
        <w:trPr>
          <w:jc w:val="right"/>
        </w:trPr>
        <w:tc>
          <w:tcPr>
            <w:tcW w:w="492" w:type="dxa"/>
            <w:shd w:val="clear" w:color="auto" w:fill="E2EFD9" w:themeFill="accent6" w:themeFillTint="33"/>
            <w:vAlign w:val="center"/>
          </w:tcPr>
          <w:p w14:paraId="137DC08E" w14:textId="77777777" w:rsidR="00BB6CFA" w:rsidRPr="00DD222C" w:rsidRDefault="00BB6CFA" w:rsidP="003E6988">
            <w:pPr>
              <w:spacing w:after="0"/>
              <w:jc w:val="center"/>
              <w:rPr>
                <w:b/>
                <w:sz w:val="16"/>
                <w:szCs w:val="16"/>
              </w:rPr>
            </w:pPr>
            <w:r w:rsidRPr="00DD222C">
              <w:rPr>
                <w:b/>
                <w:sz w:val="16"/>
                <w:szCs w:val="16"/>
              </w:rPr>
              <w:t>11</w:t>
            </w:r>
          </w:p>
        </w:tc>
        <w:tc>
          <w:tcPr>
            <w:tcW w:w="2197" w:type="dxa"/>
            <w:shd w:val="clear" w:color="auto" w:fill="FFFFFF" w:themeFill="background1"/>
            <w:vAlign w:val="center"/>
          </w:tcPr>
          <w:p w14:paraId="5A50B2BE" w14:textId="77777777" w:rsidR="00BB6CFA" w:rsidRPr="00DD222C" w:rsidRDefault="00BB6CFA" w:rsidP="003E6988">
            <w:pPr>
              <w:spacing w:after="0"/>
              <w:jc w:val="left"/>
              <w:rPr>
                <w:sz w:val="16"/>
                <w:szCs w:val="16"/>
              </w:rPr>
            </w:pPr>
            <w:r w:rsidRPr="00DD222C">
              <w:rPr>
                <w:sz w:val="16"/>
                <w:szCs w:val="16"/>
              </w:rPr>
              <w:t>SATÉLITES MEXICANOS, S.A. DE C.V.</w:t>
            </w:r>
          </w:p>
        </w:tc>
        <w:tc>
          <w:tcPr>
            <w:tcW w:w="1275" w:type="dxa"/>
            <w:shd w:val="clear" w:color="auto" w:fill="FFFFFF" w:themeFill="background1"/>
            <w:vAlign w:val="center"/>
          </w:tcPr>
          <w:p w14:paraId="64E614D6" w14:textId="77777777" w:rsidR="00BB6CFA" w:rsidRPr="00DD222C" w:rsidRDefault="00BB6CFA" w:rsidP="003E6988">
            <w:pPr>
              <w:spacing w:after="0"/>
              <w:jc w:val="center"/>
              <w:rPr>
                <w:sz w:val="16"/>
                <w:szCs w:val="16"/>
              </w:rPr>
            </w:pPr>
            <w:r w:rsidRPr="00DD222C">
              <w:rPr>
                <w:sz w:val="16"/>
                <w:szCs w:val="16"/>
              </w:rPr>
              <w:t>18/12/2015</w:t>
            </w:r>
          </w:p>
        </w:tc>
        <w:tc>
          <w:tcPr>
            <w:tcW w:w="993" w:type="dxa"/>
            <w:shd w:val="clear" w:color="auto" w:fill="FFFFFF" w:themeFill="background1"/>
            <w:vAlign w:val="center"/>
          </w:tcPr>
          <w:p w14:paraId="69BA5292" w14:textId="77777777" w:rsidR="00BB6CFA" w:rsidRPr="00DD222C" w:rsidRDefault="00BB6CFA" w:rsidP="003E6988">
            <w:pPr>
              <w:spacing w:after="0"/>
              <w:jc w:val="center"/>
              <w:rPr>
                <w:sz w:val="16"/>
                <w:szCs w:val="16"/>
              </w:rPr>
            </w:pPr>
            <w:r w:rsidRPr="00DD222C">
              <w:rPr>
                <w:sz w:val="16"/>
                <w:szCs w:val="16"/>
              </w:rPr>
              <w:t>10</w:t>
            </w:r>
          </w:p>
        </w:tc>
        <w:tc>
          <w:tcPr>
            <w:tcW w:w="1134" w:type="dxa"/>
            <w:shd w:val="clear" w:color="auto" w:fill="FFFFFF" w:themeFill="background1"/>
            <w:vAlign w:val="center"/>
          </w:tcPr>
          <w:p w14:paraId="2BFE9C68" w14:textId="77777777" w:rsidR="00BB6CFA" w:rsidRPr="00DD222C" w:rsidRDefault="00BB6CFA" w:rsidP="003E6988">
            <w:pPr>
              <w:spacing w:after="0"/>
              <w:jc w:val="center"/>
              <w:rPr>
                <w:sz w:val="16"/>
                <w:szCs w:val="16"/>
              </w:rPr>
            </w:pPr>
            <w:r w:rsidRPr="00DD222C">
              <w:rPr>
                <w:sz w:val="16"/>
                <w:szCs w:val="16"/>
              </w:rPr>
              <w:t>Autorización</w:t>
            </w:r>
          </w:p>
        </w:tc>
        <w:tc>
          <w:tcPr>
            <w:tcW w:w="992" w:type="dxa"/>
            <w:shd w:val="clear" w:color="auto" w:fill="FFFFFF" w:themeFill="background1"/>
            <w:vAlign w:val="center"/>
          </w:tcPr>
          <w:p w14:paraId="3976694F" w14:textId="42C6BBF9"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1401E035" w14:textId="77777777" w:rsidR="00BB6CFA" w:rsidRPr="00DD222C" w:rsidRDefault="00BB6CFA" w:rsidP="003E6988">
            <w:pPr>
              <w:spacing w:after="0"/>
              <w:jc w:val="center"/>
              <w:rPr>
                <w:sz w:val="16"/>
                <w:szCs w:val="16"/>
              </w:rPr>
            </w:pPr>
            <w:r w:rsidRPr="00DD222C">
              <w:rPr>
                <w:b/>
                <w:sz w:val="16"/>
                <w:szCs w:val="16"/>
              </w:rPr>
              <w:t>FET085884AU</w:t>
            </w:r>
          </w:p>
        </w:tc>
      </w:tr>
      <w:tr w:rsidR="00BB6CFA" w:rsidRPr="00DD222C" w14:paraId="4908E87E" w14:textId="77777777" w:rsidTr="00A118B4">
        <w:trPr>
          <w:jc w:val="right"/>
        </w:trPr>
        <w:tc>
          <w:tcPr>
            <w:tcW w:w="492" w:type="dxa"/>
            <w:shd w:val="clear" w:color="auto" w:fill="E2EFD9" w:themeFill="accent6" w:themeFillTint="33"/>
            <w:vAlign w:val="center"/>
          </w:tcPr>
          <w:p w14:paraId="387D7B41" w14:textId="77777777" w:rsidR="00BB6CFA" w:rsidRPr="00DD222C" w:rsidRDefault="00BB6CFA" w:rsidP="003E6988">
            <w:pPr>
              <w:spacing w:after="0"/>
              <w:jc w:val="center"/>
              <w:rPr>
                <w:b/>
                <w:sz w:val="16"/>
                <w:szCs w:val="16"/>
              </w:rPr>
            </w:pPr>
            <w:r w:rsidRPr="00DD222C">
              <w:rPr>
                <w:b/>
                <w:sz w:val="16"/>
                <w:szCs w:val="16"/>
              </w:rPr>
              <w:t>12</w:t>
            </w:r>
          </w:p>
        </w:tc>
        <w:tc>
          <w:tcPr>
            <w:tcW w:w="2197" w:type="dxa"/>
            <w:shd w:val="clear" w:color="auto" w:fill="FFFFFF" w:themeFill="background1"/>
            <w:vAlign w:val="center"/>
          </w:tcPr>
          <w:p w14:paraId="40EE45EE" w14:textId="77777777" w:rsidR="00BB6CFA" w:rsidRPr="00DD222C" w:rsidRDefault="00BB6CFA" w:rsidP="003E6988">
            <w:pPr>
              <w:spacing w:after="0"/>
              <w:jc w:val="left"/>
              <w:rPr>
                <w:sz w:val="16"/>
                <w:szCs w:val="16"/>
              </w:rPr>
            </w:pPr>
            <w:r w:rsidRPr="00DD222C">
              <w:rPr>
                <w:sz w:val="16"/>
                <w:szCs w:val="16"/>
              </w:rPr>
              <w:t>HISPASAT MÉXICO, S.A. DE C.V.</w:t>
            </w:r>
          </w:p>
        </w:tc>
        <w:tc>
          <w:tcPr>
            <w:tcW w:w="1275" w:type="dxa"/>
            <w:shd w:val="clear" w:color="auto" w:fill="FFFFFF" w:themeFill="background1"/>
            <w:vAlign w:val="center"/>
          </w:tcPr>
          <w:p w14:paraId="0FFD82B9" w14:textId="77777777" w:rsidR="00BB6CFA" w:rsidRPr="00DD222C" w:rsidRDefault="00BB6CFA" w:rsidP="003E6988">
            <w:pPr>
              <w:spacing w:after="0"/>
              <w:jc w:val="center"/>
              <w:rPr>
                <w:sz w:val="16"/>
                <w:szCs w:val="16"/>
              </w:rPr>
            </w:pPr>
            <w:r w:rsidRPr="00DD222C">
              <w:rPr>
                <w:sz w:val="16"/>
                <w:szCs w:val="16"/>
              </w:rPr>
              <w:t>24/08/2017</w:t>
            </w:r>
          </w:p>
        </w:tc>
        <w:tc>
          <w:tcPr>
            <w:tcW w:w="993" w:type="dxa"/>
            <w:shd w:val="clear" w:color="auto" w:fill="FFFFFF" w:themeFill="background1"/>
            <w:vAlign w:val="center"/>
          </w:tcPr>
          <w:p w14:paraId="0B8C9CB9" w14:textId="77777777" w:rsidR="00BB6CFA" w:rsidRPr="00DD222C" w:rsidRDefault="00BB6CFA" w:rsidP="003E6988">
            <w:pPr>
              <w:spacing w:after="0"/>
              <w:jc w:val="center"/>
              <w:rPr>
                <w:sz w:val="16"/>
                <w:szCs w:val="16"/>
              </w:rPr>
            </w:pPr>
            <w:r w:rsidRPr="00DD222C">
              <w:rPr>
                <w:sz w:val="16"/>
                <w:szCs w:val="16"/>
              </w:rPr>
              <w:t>10</w:t>
            </w:r>
          </w:p>
        </w:tc>
        <w:tc>
          <w:tcPr>
            <w:tcW w:w="1134" w:type="dxa"/>
            <w:shd w:val="clear" w:color="auto" w:fill="FFFFFF" w:themeFill="background1"/>
            <w:vAlign w:val="center"/>
          </w:tcPr>
          <w:p w14:paraId="2C650A73" w14:textId="77777777" w:rsidR="00BB6CFA" w:rsidRPr="00DD222C" w:rsidRDefault="00BB6CFA" w:rsidP="003E6988">
            <w:pPr>
              <w:spacing w:after="0"/>
              <w:jc w:val="center"/>
              <w:rPr>
                <w:sz w:val="16"/>
                <w:szCs w:val="16"/>
              </w:rPr>
            </w:pPr>
            <w:r w:rsidRPr="00DD222C">
              <w:rPr>
                <w:sz w:val="16"/>
                <w:szCs w:val="16"/>
              </w:rPr>
              <w:t>Autorización</w:t>
            </w:r>
          </w:p>
        </w:tc>
        <w:tc>
          <w:tcPr>
            <w:tcW w:w="992" w:type="dxa"/>
            <w:shd w:val="clear" w:color="auto" w:fill="FFFFFF" w:themeFill="background1"/>
            <w:vAlign w:val="center"/>
          </w:tcPr>
          <w:p w14:paraId="00A82BBC" w14:textId="7064E493"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51BC8A0D" w14:textId="77777777" w:rsidR="00BB6CFA" w:rsidRPr="00DD222C" w:rsidRDefault="00BB6CFA" w:rsidP="003E6988">
            <w:pPr>
              <w:spacing w:after="0"/>
              <w:jc w:val="center"/>
              <w:rPr>
                <w:sz w:val="16"/>
                <w:szCs w:val="16"/>
              </w:rPr>
            </w:pPr>
            <w:r w:rsidRPr="00DD222C">
              <w:rPr>
                <w:b/>
                <w:sz w:val="16"/>
                <w:szCs w:val="16"/>
              </w:rPr>
              <w:t>FET096162AU</w:t>
            </w:r>
          </w:p>
        </w:tc>
      </w:tr>
      <w:tr w:rsidR="00BB6CFA" w:rsidRPr="00DD222C" w14:paraId="109D975E" w14:textId="77777777" w:rsidTr="00A118B4">
        <w:trPr>
          <w:jc w:val="right"/>
        </w:trPr>
        <w:tc>
          <w:tcPr>
            <w:tcW w:w="492" w:type="dxa"/>
            <w:shd w:val="clear" w:color="auto" w:fill="E2EFD9" w:themeFill="accent6" w:themeFillTint="33"/>
            <w:vAlign w:val="center"/>
          </w:tcPr>
          <w:p w14:paraId="75CC0675" w14:textId="77777777" w:rsidR="00BB6CFA" w:rsidRPr="00DD222C" w:rsidRDefault="00BB6CFA" w:rsidP="003E6988">
            <w:pPr>
              <w:spacing w:after="0"/>
              <w:jc w:val="center"/>
              <w:rPr>
                <w:b/>
                <w:sz w:val="16"/>
                <w:szCs w:val="16"/>
              </w:rPr>
            </w:pPr>
            <w:r w:rsidRPr="00DD222C">
              <w:rPr>
                <w:b/>
                <w:sz w:val="16"/>
                <w:szCs w:val="16"/>
              </w:rPr>
              <w:t>13</w:t>
            </w:r>
          </w:p>
        </w:tc>
        <w:tc>
          <w:tcPr>
            <w:tcW w:w="2197" w:type="dxa"/>
            <w:shd w:val="clear" w:color="auto" w:fill="FFFFFF" w:themeFill="background1"/>
            <w:vAlign w:val="center"/>
          </w:tcPr>
          <w:p w14:paraId="2F20AACB" w14:textId="77777777" w:rsidR="00BB6CFA" w:rsidRPr="00DD222C" w:rsidRDefault="00BB6CFA" w:rsidP="003E6988">
            <w:pPr>
              <w:spacing w:after="0"/>
              <w:jc w:val="left"/>
              <w:rPr>
                <w:sz w:val="16"/>
                <w:szCs w:val="16"/>
              </w:rPr>
            </w:pPr>
            <w:r w:rsidRPr="00DD222C">
              <w:rPr>
                <w:sz w:val="16"/>
                <w:szCs w:val="16"/>
              </w:rPr>
              <w:t>SISTEMAS SATELITALES DE MÉXICO, S. DE R.L. DE C.V.</w:t>
            </w:r>
          </w:p>
        </w:tc>
        <w:tc>
          <w:tcPr>
            <w:tcW w:w="1275" w:type="dxa"/>
            <w:shd w:val="clear" w:color="auto" w:fill="FFFFFF" w:themeFill="background1"/>
            <w:vAlign w:val="center"/>
          </w:tcPr>
          <w:p w14:paraId="134503FE" w14:textId="77777777" w:rsidR="00BB6CFA" w:rsidRPr="00DD222C" w:rsidRDefault="00BB6CFA" w:rsidP="003E6988">
            <w:pPr>
              <w:spacing w:after="0"/>
              <w:jc w:val="center"/>
              <w:rPr>
                <w:sz w:val="16"/>
                <w:szCs w:val="16"/>
              </w:rPr>
            </w:pPr>
            <w:r w:rsidRPr="00DD222C">
              <w:rPr>
                <w:sz w:val="16"/>
                <w:szCs w:val="16"/>
              </w:rPr>
              <w:t>24/01/2019</w:t>
            </w:r>
          </w:p>
        </w:tc>
        <w:tc>
          <w:tcPr>
            <w:tcW w:w="993" w:type="dxa"/>
            <w:shd w:val="clear" w:color="auto" w:fill="FFFFFF" w:themeFill="background1"/>
            <w:vAlign w:val="center"/>
          </w:tcPr>
          <w:p w14:paraId="59B6DD5F" w14:textId="77777777" w:rsidR="00BB6CFA" w:rsidRPr="00DD222C" w:rsidRDefault="00BB6CFA" w:rsidP="003E6988">
            <w:pPr>
              <w:spacing w:after="0"/>
              <w:jc w:val="center"/>
              <w:rPr>
                <w:sz w:val="16"/>
                <w:szCs w:val="16"/>
              </w:rPr>
            </w:pPr>
            <w:r w:rsidRPr="00DD222C">
              <w:rPr>
                <w:sz w:val="16"/>
                <w:szCs w:val="16"/>
              </w:rPr>
              <w:t>10</w:t>
            </w:r>
          </w:p>
        </w:tc>
        <w:tc>
          <w:tcPr>
            <w:tcW w:w="1134" w:type="dxa"/>
            <w:shd w:val="clear" w:color="auto" w:fill="FFFFFF" w:themeFill="background1"/>
            <w:vAlign w:val="center"/>
          </w:tcPr>
          <w:p w14:paraId="575764E5" w14:textId="77777777" w:rsidR="00BB6CFA" w:rsidRPr="00DD222C" w:rsidRDefault="00BB6CFA" w:rsidP="003E6988">
            <w:pPr>
              <w:spacing w:after="0"/>
              <w:jc w:val="center"/>
              <w:rPr>
                <w:sz w:val="16"/>
                <w:szCs w:val="16"/>
              </w:rPr>
            </w:pPr>
            <w:r w:rsidRPr="00DD222C">
              <w:rPr>
                <w:sz w:val="16"/>
                <w:szCs w:val="16"/>
              </w:rPr>
              <w:t>Autorización</w:t>
            </w:r>
          </w:p>
        </w:tc>
        <w:tc>
          <w:tcPr>
            <w:tcW w:w="992" w:type="dxa"/>
            <w:shd w:val="clear" w:color="auto" w:fill="FFFFFF" w:themeFill="background1"/>
            <w:vAlign w:val="center"/>
          </w:tcPr>
          <w:p w14:paraId="383D7352" w14:textId="5CC97773"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31547873" w14:textId="77777777" w:rsidR="00BB6CFA" w:rsidRPr="00DD222C" w:rsidRDefault="00BB6CFA" w:rsidP="003E6988">
            <w:pPr>
              <w:spacing w:after="0"/>
              <w:jc w:val="center"/>
              <w:rPr>
                <w:sz w:val="16"/>
                <w:szCs w:val="16"/>
              </w:rPr>
            </w:pPr>
            <w:r w:rsidRPr="00DD222C">
              <w:rPr>
                <w:b/>
                <w:sz w:val="16"/>
                <w:szCs w:val="16"/>
              </w:rPr>
              <w:t>FET098029AU</w:t>
            </w:r>
          </w:p>
        </w:tc>
      </w:tr>
      <w:tr w:rsidR="00BB6CFA" w:rsidRPr="00DD222C" w14:paraId="2C7A8235" w14:textId="77777777" w:rsidTr="00A118B4">
        <w:trPr>
          <w:jc w:val="right"/>
        </w:trPr>
        <w:tc>
          <w:tcPr>
            <w:tcW w:w="492" w:type="dxa"/>
            <w:shd w:val="clear" w:color="auto" w:fill="E2EFD9" w:themeFill="accent6" w:themeFillTint="33"/>
            <w:vAlign w:val="center"/>
          </w:tcPr>
          <w:p w14:paraId="08C49E7C" w14:textId="7D48C1D4" w:rsidR="00BB6CFA" w:rsidRPr="00DD222C" w:rsidRDefault="00BB6CFA" w:rsidP="003E6988">
            <w:pPr>
              <w:spacing w:after="0"/>
              <w:jc w:val="center"/>
              <w:rPr>
                <w:b/>
                <w:sz w:val="16"/>
                <w:szCs w:val="16"/>
              </w:rPr>
            </w:pPr>
            <w:r w:rsidRPr="00DD222C">
              <w:rPr>
                <w:b/>
                <w:sz w:val="16"/>
                <w:szCs w:val="16"/>
              </w:rPr>
              <w:t>14*</w:t>
            </w:r>
          </w:p>
        </w:tc>
        <w:tc>
          <w:tcPr>
            <w:tcW w:w="2197" w:type="dxa"/>
            <w:shd w:val="clear" w:color="auto" w:fill="FFFFFF" w:themeFill="background1"/>
            <w:vAlign w:val="center"/>
          </w:tcPr>
          <w:p w14:paraId="7A00AA66" w14:textId="77777777" w:rsidR="00BB6CFA" w:rsidRPr="00DD222C" w:rsidRDefault="00BB6CFA" w:rsidP="003E6988">
            <w:pPr>
              <w:spacing w:after="0"/>
              <w:jc w:val="left"/>
              <w:rPr>
                <w:sz w:val="16"/>
                <w:szCs w:val="16"/>
              </w:rPr>
            </w:pPr>
            <w:r w:rsidRPr="00DD222C">
              <w:rPr>
                <w:sz w:val="16"/>
                <w:szCs w:val="16"/>
              </w:rPr>
              <w:t>MOBILE SATELLITE SERVICES MÉXICO, S. DE R.L. DE C.V.</w:t>
            </w:r>
          </w:p>
        </w:tc>
        <w:tc>
          <w:tcPr>
            <w:tcW w:w="1275" w:type="dxa"/>
            <w:shd w:val="clear" w:color="auto" w:fill="FFFFFF" w:themeFill="background1"/>
            <w:vAlign w:val="center"/>
          </w:tcPr>
          <w:p w14:paraId="06960378" w14:textId="77777777" w:rsidR="00BB6CFA" w:rsidRPr="00DD222C" w:rsidRDefault="00BB6CFA" w:rsidP="003E6988">
            <w:pPr>
              <w:spacing w:after="0"/>
              <w:jc w:val="center"/>
              <w:rPr>
                <w:sz w:val="16"/>
                <w:szCs w:val="16"/>
              </w:rPr>
            </w:pPr>
            <w:r w:rsidRPr="00DD222C">
              <w:rPr>
                <w:sz w:val="16"/>
                <w:szCs w:val="16"/>
              </w:rPr>
              <w:t>26/08/2019</w:t>
            </w:r>
          </w:p>
        </w:tc>
        <w:tc>
          <w:tcPr>
            <w:tcW w:w="993" w:type="dxa"/>
            <w:shd w:val="clear" w:color="auto" w:fill="FFFFFF" w:themeFill="background1"/>
            <w:vAlign w:val="center"/>
          </w:tcPr>
          <w:p w14:paraId="440FC22C" w14:textId="77777777" w:rsidR="00BB6CFA" w:rsidRPr="00DD222C" w:rsidRDefault="00BB6CFA" w:rsidP="003E6988">
            <w:pPr>
              <w:spacing w:after="0"/>
              <w:jc w:val="center"/>
              <w:rPr>
                <w:sz w:val="16"/>
                <w:szCs w:val="16"/>
              </w:rPr>
            </w:pPr>
            <w:r w:rsidRPr="00DD222C">
              <w:rPr>
                <w:sz w:val="16"/>
                <w:szCs w:val="16"/>
              </w:rPr>
              <w:t>10</w:t>
            </w:r>
          </w:p>
        </w:tc>
        <w:tc>
          <w:tcPr>
            <w:tcW w:w="1134" w:type="dxa"/>
            <w:shd w:val="clear" w:color="auto" w:fill="FFFFFF" w:themeFill="background1"/>
            <w:vAlign w:val="center"/>
          </w:tcPr>
          <w:p w14:paraId="2B98F8F0" w14:textId="77777777" w:rsidR="00BB6CFA" w:rsidRPr="00DD222C" w:rsidRDefault="00BB6CFA" w:rsidP="003E6988">
            <w:pPr>
              <w:spacing w:after="0"/>
              <w:jc w:val="center"/>
              <w:rPr>
                <w:sz w:val="16"/>
                <w:szCs w:val="16"/>
              </w:rPr>
            </w:pPr>
            <w:r w:rsidRPr="00DD222C">
              <w:rPr>
                <w:sz w:val="16"/>
                <w:szCs w:val="16"/>
              </w:rPr>
              <w:t>Autorización</w:t>
            </w:r>
          </w:p>
        </w:tc>
        <w:tc>
          <w:tcPr>
            <w:tcW w:w="992" w:type="dxa"/>
            <w:shd w:val="clear" w:color="auto" w:fill="FFFFFF" w:themeFill="background1"/>
            <w:vAlign w:val="center"/>
          </w:tcPr>
          <w:p w14:paraId="52D56EA5" w14:textId="645CE8CC"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6A8FDF68" w14:textId="22E00262" w:rsidR="00BB6CFA" w:rsidRPr="00DD222C" w:rsidRDefault="00BB6CFA" w:rsidP="003E6988">
            <w:pPr>
              <w:spacing w:after="0"/>
              <w:jc w:val="center"/>
              <w:rPr>
                <w:sz w:val="16"/>
                <w:szCs w:val="16"/>
              </w:rPr>
            </w:pPr>
            <w:r w:rsidRPr="00DD222C">
              <w:rPr>
                <w:b/>
                <w:sz w:val="16"/>
                <w:szCs w:val="16"/>
              </w:rPr>
              <w:t>FET098555AU</w:t>
            </w:r>
          </w:p>
        </w:tc>
      </w:tr>
    </w:tbl>
    <w:p w14:paraId="5E8AEA88" w14:textId="77777777" w:rsidR="00944FE7" w:rsidRPr="00D76B08" w:rsidRDefault="00944FE7" w:rsidP="007513EA">
      <w:pPr>
        <w:spacing w:after="0"/>
        <w:ind w:left="709"/>
        <w:rPr>
          <w:sz w:val="16"/>
        </w:rPr>
      </w:pPr>
    </w:p>
    <w:p w14:paraId="634030C3" w14:textId="460BE8F8" w:rsidR="00C635FF" w:rsidRPr="00944FE7" w:rsidRDefault="007513EA" w:rsidP="00CF4BBC">
      <w:pPr>
        <w:ind w:left="709"/>
        <w:rPr>
          <w:sz w:val="16"/>
        </w:rPr>
      </w:pPr>
      <w:r w:rsidRPr="00944FE7">
        <w:rPr>
          <w:sz w:val="16"/>
        </w:rPr>
        <w:t xml:space="preserve">* Mobile Satellite Services México está autorizado para operar una constelación de 48 satélites no geoestacionarios del servicio móvil por satélite, que utilizan </w:t>
      </w:r>
      <w:r w:rsidR="00FA09D0">
        <w:rPr>
          <w:sz w:val="16"/>
        </w:rPr>
        <w:t>el segmento</w:t>
      </w:r>
      <w:r w:rsidRPr="00944FE7">
        <w:rPr>
          <w:sz w:val="16"/>
        </w:rPr>
        <w:t xml:space="preserve"> de frecuencias 6875-7075 MHz para sus enlaces de conexión </w:t>
      </w:r>
      <w:r w:rsidR="00944FE7" w:rsidRPr="00944FE7">
        <w:rPr>
          <w:sz w:val="16"/>
        </w:rPr>
        <w:t>descendentes del servicio fijo por satélite.</w:t>
      </w:r>
    </w:p>
    <w:p w14:paraId="6E2CFEB7" w14:textId="714E53C4" w:rsidR="00944FE7" w:rsidRPr="00EB1A10" w:rsidRDefault="00944FE7" w:rsidP="00151701">
      <w:pPr>
        <w:pStyle w:val="Tabla"/>
      </w:pPr>
      <w:bookmarkStart w:id="205" w:name="_Toc48658006"/>
      <w:bookmarkStart w:id="206" w:name="_Toc48662328"/>
      <w:bookmarkStart w:id="207" w:name="_Toc48672044"/>
      <w:bookmarkStart w:id="208" w:name="_Toc48672688"/>
      <w:bookmarkStart w:id="209" w:name="_Toc48677917"/>
      <w:bookmarkStart w:id="210" w:name="_Toc51016864"/>
      <w:bookmarkStart w:id="211" w:name="_Toc51017288"/>
      <w:bookmarkStart w:id="212" w:name="_Toc51017698"/>
      <w:bookmarkStart w:id="213" w:name="_Toc71020055"/>
      <w:bookmarkStart w:id="214" w:name="_Toc71737221"/>
      <w:r>
        <w:lastRenderedPageBreak/>
        <w:t>Tabla 2</w:t>
      </w:r>
      <w:r w:rsidRPr="00F97A8D">
        <w:t xml:space="preserve">. </w:t>
      </w:r>
      <w:r>
        <w:t xml:space="preserve">Registros del servicio fijo por satélite en la </w:t>
      </w:r>
      <w:r w:rsidR="00AA6261">
        <w:t>banda de frecuencias 5925-7125 MHz</w:t>
      </w:r>
      <w:r>
        <w:t xml:space="preserve"> en México</w:t>
      </w:r>
      <w:bookmarkEnd w:id="205"/>
      <w:bookmarkEnd w:id="206"/>
      <w:bookmarkEnd w:id="207"/>
      <w:bookmarkEnd w:id="208"/>
      <w:bookmarkEnd w:id="209"/>
      <w:bookmarkEnd w:id="210"/>
      <w:bookmarkEnd w:id="211"/>
      <w:bookmarkEnd w:id="212"/>
      <w:bookmarkEnd w:id="213"/>
      <w:bookmarkEnd w:id="214"/>
    </w:p>
    <w:p w14:paraId="2522464F" w14:textId="54051565" w:rsidR="00154330" w:rsidRPr="00290BF2" w:rsidRDefault="00B243A8" w:rsidP="00CF4BBC">
      <w:pPr>
        <w:ind w:left="709"/>
        <w:rPr>
          <w:sz w:val="22"/>
          <w:szCs w:val="20"/>
        </w:rPr>
      </w:pPr>
      <w:r w:rsidRPr="00290BF2">
        <w:rPr>
          <w:b/>
          <w:sz w:val="22"/>
          <w:szCs w:val="20"/>
        </w:rPr>
        <w:t>Servicio fijo.</w:t>
      </w:r>
      <w:r w:rsidRPr="00290BF2">
        <w:rPr>
          <w:sz w:val="22"/>
          <w:szCs w:val="20"/>
        </w:rPr>
        <w:t xml:space="preserve"> </w:t>
      </w:r>
      <w:r w:rsidR="00810A88" w:rsidRPr="00290BF2">
        <w:rPr>
          <w:sz w:val="22"/>
          <w:szCs w:val="20"/>
        </w:rPr>
        <w:t xml:space="preserve">En México, la </w:t>
      </w:r>
      <w:r w:rsidR="00AA6261" w:rsidRPr="00290BF2">
        <w:rPr>
          <w:sz w:val="22"/>
          <w:szCs w:val="20"/>
        </w:rPr>
        <w:t>banda de frecuencias 5925-7125 MHz</w:t>
      </w:r>
      <w:r w:rsidR="00C635FF" w:rsidRPr="00290BF2">
        <w:rPr>
          <w:sz w:val="22"/>
          <w:szCs w:val="20"/>
        </w:rPr>
        <w:t xml:space="preserve"> se emplea </w:t>
      </w:r>
      <w:r w:rsidR="00C635FF" w:rsidRPr="00290BF2">
        <w:rPr>
          <w:sz w:val="22"/>
          <w:lang w:eastAsia="es-ES"/>
        </w:rPr>
        <w:t xml:space="preserve">para el establecimiento de </w:t>
      </w:r>
      <w:r w:rsidR="00685DC2" w:rsidRPr="00290BF2">
        <w:rPr>
          <w:sz w:val="22"/>
          <w:lang w:eastAsia="es-ES"/>
        </w:rPr>
        <w:t>radioenlaces</w:t>
      </w:r>
      <w:r w:rsidR="00C635FF" w:rsidRPr="00290BF2">
        <w:rPr>
          <w:sz w:val="22"/>
          <w:lang w:eastAsia="es-ES"/>
        </w:rPr>
        <w:t xml:space="preserve"> punto a punto y punto a multipunto</w:t>
      </w:r>
      <w:r w:rsidR="00006C6E" w:rsidRPr="00290BF2">
        <w:rPr>
          <w:sz w:val="22"/>
          <w:lang w:eastAsia="es-ES"/>
        </w:rPr>
        <w:t>,</w:t>
      </w:r>
      <w:r w:rsidR="00DC4965" w:rsidRPr="00290BF2">
        <w:rPr>
          <w:sz w:val="22"/>
          <w:szCs w:val="20"/>
        </w:rPr>
        <w:t xml:space="preserve"> </w:t>
      </w:r>
      <w:r w:rsidR="00006C6E" w:rsidRPr="00290BF2">
        <w:rPr>
          <w:sz w:val="22"/>
          <w:szCs w:val="20"/>
        </w:rPr>
        <w:t>cuyas canalizaciones van de los 5.75 MHz hasta los 40 MHz</w:t>
      </w:r>
      <w:r w:rsidR="00154330" w:rsidRPr="00290BF2">
        <w:rPr>
          <w:sz w:val="22"/>
          <w:szCs w:val="20"/>
        </w:rPr>
        <w:t>.</w:t>
      </w:r>
      <w:r w:rsidR="00903257" w:rsidRPr="00290BF2">
        <w:rPr>
          <w:sz w:val="22"/>
          <w:szCs w:val="20"/>
        </w:rPr>
        <w:t xml:space="preserve"> </w:t>
      </w:r>
      <w:r w:rsidR="000C0657" w:rsidRPr="00290BF2">
        <w:rPr>
          <w:sz w:val="22"/>
          <w:szCs w:val="20"/>
        </w:rPr>
        <w:t>Particularmente</w:t>
      </w:r>
      <w:r w:rsidR="00154330" w:rsidRPr="00290BF2">
        <w:rPr>
          <w:sz w:val="22"/>
          <w:szCs w:val="20"/>
        </w:rPr>
        <w:t>, el segmento de frecuencias 7.11-7.725 GHz se encuentra actualmente concesionad</w:t>
      </w:r>
      <w:r w:rsidR="009D1ED4" w:rsidRPr="00290BF2">
        <w:rPr>
          <w:sz w:val="22"/>
          <w:szCs w:val="20"/>
        </w:rPr>
        <w:t>o</w:t>
      </w:r>
      <w:r w:rsidR="00154330" w:rsidRPr="00290BF2">
        <w:rPr>
          <w:sz w:val="22"/>
          <w:szCs w:val="20"/>
        </w:rPr>
        <w:t xml:space="preserve"> para la prestación del servicio de provisión de capacidad para el establecimiento de </w:t>
      </w:r>
      <w:r w:rsidR="009D1ED4" w:rsidRPr="00290BF2">
        <w:rPr>
          <w:sz w:val="22"/>
          <w:szCs w:val="20"/>
        </w:rPr>
        <w:t>radio</w:t>
      </w:r>
      <w:r w:rsidR="00154330" w:rsidRPr="00290BF2">
        <w:rPr>
          <w:sz w:val="22"/>
          <w:szCs w:val="20"/>
        </w:rPr>
        <w:t>enlaces punto a punto.</w:t>
      </w:r>
    </w:p>
    <w:p w14:paraId="25A1AFB1" w14:textId="28E5683C" w:rsidR="00C635FF" w:rsidRDefault="00C635FF" w:rsidP="00CF4BBC">
      <w:pPr>
        <w:ind w:left="709"/>
        <w:rPr>
          <w:sz w:val="22"/>
          <w:szCs w:val="20"/>
        </w:rPr>
      </w:pPr>
      <w:r w:rsidRPr="00290BF2">
        <w:rPr>
          <w:sz w:val="22"/>
          <w:szCs w:val="20"/>
        </w:rPr>
        <w:t>El SIAER</w:t>
      </w:r>
      <w:r w:rsidR="0041005F" w:rsidRPr="00290BF2">
        <w:rPr>
          <w:sz w:val="22"/>
          <w:szCs w:val="20"/>
        </w:rPr>
        <w:t xml:space="preserve"> a la fecha cuenta con </w:t>
      </w:r>
      <w:r w:rsidR="0097007E" w:rsidRPr="00290BF2">
        <w:rPr>
          <w:sz w:val="22"/>
          <w:szCs w:val="20"/>
        </w:rPr>
        <w:t>1785</w:t>
      </w:r>
      <w:r w:rsidRPr="00290BF2">
        <w:rPr>
          <w:sz w:val="22"/>
          <w:szCs w:val="20"/>
        </w:rPr>
        <w:t xml:space="preserve"> registros </w:t>
      </w:r>
      <w:r w:rsidR="0041005F" w:rsidRPr="00290BF2">
        <w:rPr>
          <w:sz w:val="22"/>
          <w:szCs w:val="20"/>
        </w:rPr>
        <w:t xml:space="preserve">dentro de la </w:t>
      </w:r>
      <w:r w:rsidR="00AA6261" w:rsidRPr="00290BF2">
        <w:rPr>
          <w:sz w:val="22"/>
          <w:szCs w:val="20"/>
        </w:rPr>
        <w:t>banda de frecuencias 5925-7125 MHz</w:t>
      </w:r>
      <w:r w:rsidRPr="00290BF2">
        <w:rPr>
          <w:sz w:val="22"/>
          <w:szCs w:val="20"/>
        </w:rPr>
        <w:t xml:space="preserve">, correspondientes a </w:t>
      </w:r>
      <w:r w:rsidR="00685DC2" w:rsidRPr="00290BF2">
        <w:rPr>
          <w:sz w:val="22"/>
          <w:szCs w:val="20"/>
        </w:rPr>
        <w:t>radioenlaces</w:t>
      </w:r>
      <w:r w:rsidRPr="00290BF2">
        <w:rPr>
          <w:sz w:val="22"/>
          <w:szCs w:val="20"/>
        </w:rPr>
        <w:t xml:space="preserve"> punto a punto y punto a multipunto de empresas productoras del estado, entes gubernamentales y empresas privadas</w:t>
      </w:r>
      <w:r w:rsidR="00784818" w:rsidRPr="00290BF2">
        <w:rPr>
          <w:sz w:val="22"/>
          <w:szCs w:val="20"/>
        </w:rPr>
        <w:t xml:space="preserve">, como se muestra en la </w:t>
      </w:r>
      <w:r w:rsidR="00221014" w:rsidRPr="00290BF2">
        <w:rPr>
          <w:sz w:val="22"/>
          <w:szCs w:val="20"/>
        </w:rPr>
        <w:t>Imagen 2</w:t>
      </w:r>
      <w:r w:rsidR="00784818" w:rsidRPr="00290BF2">
        <w:rPr>
          <w:sz w:val="22"/>
          <w:szCs w:val="20"/>
        </w:rPr>
        <w:t>.</w:t>
      </w:r>
    </w:p>
    <w:p w14:paraId="1CB64B47" w14:textId="77777777" w:rsidR="00B448B9" w:rsidRDefault="00D80AD7" w:rsidP="00CF4BBC">
      <w:pPr>
        <w:ind w:left="567"/>
        <w:rPr>
          <w:rFonts w:cs="Arial"/>
        </w:rPr>
      </w:pPr>
      <w:r>
        <w:rPr>
          <w:rFonts w:cs="Arial"/>
          <w:noProof/>
          <w:lang w:eastAsia="es-MX"/>
        </w:rPr>
        <mc:AlternateContent>
          <mc:Choice Requires="wpg">
            <w:drawing>
              <wp:inline distT="0" distB="0" distL="0" distR="0" wp14:anchorId="68703FD9" wp14:editId="4E40A012">
                <wp:extent cx="5901043" cy="628283"/>
                <wp:effectExtent l="0" t="0" r="0" b="635"/>
                <wp:docPr id="565" name="Grupo 565"/>
                <wp:cNvGraphicFramePr/>
                <a:graphic xmlns:a="http://schemas.openxmlformats.org/drawingml/2006/main">
                  <a:graphicData uri="http://schemas.microsoft.com/office/word/2010/wordprocessingGroup">
                    <wpg:wgp>
                      <wpg:cNvGrpSpPr/>
                      <wpg:grpSpPr>
                        <a:xfrm>
                          <a:off x="0" y="0"/>
                          <a:ext cx="5901043" cy="628283"/>
                          <a:chOff x="-51580" y="611543"/>
                          <a:chExt cx="6603296" cy="461133"/>
                        </a:xfrm>
                      </wpg:grpSpPr>
                      <wpg:grpSp>
                        <wpg:cNvPr id="566" name="Grupo 566"/>
                        <wpg:cNvGrpSpPr/>
                        <wpg:grpSpPr>
                          <a:xfrm>
                            <a:off x="-51580" y="611543"/>
                            <a:ext cx="6603296" cy="461133"/>
                            <a:chOff x="-118255" y="611543"/>
                            <a:chExt cx="6603296" cy="461133"/>
                          </a:xfrm>
                        </wpg:grpSpPr>
                        <wpg:grpSp>
                          <wpg:cNvPr id="568" name="Grupo 568"/>
                          <wpg:cNvGrpSpPr/>
                          <wpg:grpSpPr>
                            <a:xfrm>
                              <a:off x="-118255" y="837369"/>
                              <a:ext cx="6603296" cy="235307"/>
                              <a:chOff x="-304926" y="1946638"/>
                              <a:chExt cx="6605509" cy="267675"/>
                            </a:xfrm>
                          </wpg:grpSpPr>
                          <wps:wsp>
                            <wps:cNvPr id="574" name="Cuadro de texto 574"/>
                            <wps:cNvSpPr txBox="1"/>
                            <wps:spPr>
                              <a:xfrm>
                                <a:off x="-304926" y="1946644"/>
                                <a:ext cx="724522" cy="245507"/>
                              </a:xfrm>
                              <a:prstGeom prst="rect">
                                <a:avLst/>
                              </a:prstGeom>
                              <a:noFill/>
                              <a:ln w="6350">
                                <a:noFill/>
                              </a:ln>
                            </wps:spPr>
                            <wps:txbx>
                              <w:txbxContent>
                                <w:p w14:paraId="0E0A4C4F" w14:textId="77777777" w:rsidR="00CE2233" w:rsidRPr="00363A98" w:rsidRDefault="00CE2233" w:rsidP="00B243A8">
                                  <w:pPr>
                                    <w:jc w:val="center"/>
                                    <w:rPr>
                                      <w:b/>
                                      <w:sz w:val="14"/>
                                      <w:szCs w:val="14"/>
                                    </w:rPr>
                                  </w:pPr>
                                  <w:r w:rsidRPr="00363A98">
                                    <w:rPr>
                                      <w:b/>
                                      <w:sz w:val="14"/>
                                      <w:szCs w:val="14"/>
                                    </w:rPr>
                                    <w:t>5925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Cuadro de texto 68"/>
                            <wps:cNvSpPr txBox="1"/>
                            <wps:spPr>
                              <a:xfrm>
                                <a:off x="5483124" y="1946638"/>
                                <a:ext cx="817459" cy="267675"/>
                              </a:xfrm>
                              <a:prstGeom prst="rect">
                                <a:avLst/>
                              </a:prstGeom>
                              <a:noFill/>
                              <a:ln w="6350">
                                <a:noFill/>
                              </a:ln>
                            </wps:spPr>
                            <wps:txbx>
                              <w:txbxContent>
                                <w:p w14:paraId="6A62658C" w14:textId="312BAA61" w:rsidR="00CE2233" w:rsidRPr="00693F5F" w:rsidRDefault="00CE2233" w:rsidP="00B243A8">
                                  <w:pPr>
                                    <w:rPr>
                                      <w:b/>
                                      <w:sz w:val="14"/>
                                    </w:rPr>
                                  </w:pPr>
                                  <w:r>
                                    <w:rPr>
                                      <w:b/>
                                      <w:sz w:val="14"/>
                                    </w:rPr>
                                    <w:t xml:space="preserve">7125 </w:t>
                                  </w:r>
                                  <w:r w:rsidRPr="00693F5F">
                                    <w:rPr>
                                      <w:b/>
                                      <w:sz w:val="14"/>
                                    </w:rPr>
                                    <w:t>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0" name="Conector recto 70"/>
                          <wps:cNvCnPr/>
                          <wps:spPr>
                            <a:xfrm>
                              <a:off x="6007037" y="611671"/>
                              <a:ext cx="0" cy="251713"/>
                            </a:xfrm>
                            <a:prstGeom prst="line">
                              <a:avLst/>
                            </a:prstGeom>
                            <a:ln/>
                          </wps:spPr>
                          <wps:style>
                            <a:lnRef idx="3">
                              <a:schemeClr val="dk1"/>
                            </a:lnRef>
                            <a:fillRef idx="0">
                              <a:schemeClr val="dk1"/>
                            </a:fillRef>
                            <a:effectRef idx="2">
                              <a:schemeClr val="dk1"/>
                            </a:effectRef>
                            <a:fontRef idx="minor">
                              <a:schemeClr val="tx1"/>
                            </a:fontRef>
                          </wps:style>
                          <wps:bodyPr/>
                        </wps:wsp>
                        <wps:wsp>
                          <wps:cNvPr id="72" name="Conector recto 72"/>
                          <wps:cNvCnPr/>
                          <wps:spPr>
                            <a:xfrm>
                              <a:off x="249014" y="611543"/>
                              <a:ext cx="0" cy="251841"/>
                            </a:xfrm>
                            <a:prstGeom prst="line">
                              <a:avLst/>
                            </a:prstGeom>
                            <a:ln/>
                          </wps:spPr>
                          <wps:style>
                            <a:lnRef idx="3">
                              <a:schemeClr val="dk1"/>
                            </a:lnRef>
                            <a:fillRef idx="0">
                              <a:schemeClr val="dk1"/>
                            </a:fillRef>
                            <a:effectRef idx="2">
                              <a:schemeClr val="dk1"/>
                            </a:effectRef>
                            <a:fontRef idx="minor">
                              <a:schemeClr val="tx1"/>
                            </a:fontRef>
                          </wps:style>
                          <wps:bodyPr/>
                        </wps:wsp>
                      </wpg:grpSp>
                      <wps:wsp>
                        <wps:cNvPr id="73" name="Rectángulo redondeado 73"/>
                        <wps:cNvSpPr/>
                        <wps:spPr>
                          <a:xfrm>
                            <a:off x="358079" y="611607"/>
                            <a:ext cx="5658295" cy="225320"/>
                          </a:xfrm>
                          <a:prstGeom prst="roundRect">
                            <a:avLst>
                              <a:gd name="adj" fmla="val 10138"/>
                            </a:avLst>
                          </a:prstGeom>
                          <a:solidFill>
                            <a:srgbClr val="CCECFF">
                              <a:alpha val="89804"/>
                            </a:srgbClr>
                          </a:solidFill>
                          <a:ln>
                            <a:solidFill>
                              <a:srgbClr val="CCE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CBE197" w14:textId="2762F9D5" w:rsidR="00CE2233" w:rsidRPr="007B1494" w:rsidRDefault="00CE2233" w:rsidP="00B243A8">
                              <w:pPr>
                                <w:spacing w:after="0" w:line="240" w:lineRule="auto"/>
                                <w:jc w:val="center"/>
                                <w:rPr>
                                  <w:rFonts w:cstheme="minorHAnsi"/>
                                  <w:b/>
                                  <w:sz w:val="18"/>
                                  <w:szCs w:val="18"/>
                                  <w:lang w:eastAsia="es-MX"/>
                                </w:rPr>
                              </w:pPr>
                              <w:r>
                                <w:rPr>
                                  <w:rFonts w:cstheme="minorHAnsi"/>
                                  <w:b/>
                                  <w:sz w:val="18"/>
                                  <w:szCs w:val="18"/>
                                  <w:lang w:eastAsia="es-MX"/>
                                </w:rPr>
                                <w:t>1785</w:t>
                              </w:r>
                              <w:r w:rsidRPr="007B1494">
                                <w:rPr>
                                  <w:rFonts w:cstheme="minorHAnsi"/>
                                  <w:b/>
                                  <w:sz w:val="18"/>
                                  <w:szCs w:val="18"/>
                                  <w:lang w:eastAsia="es-MX"/>
                                </w:rPr>
                                <w:t xml:space="preserve"> registros</w:t>
                              </w:r>
                              <w:r>
                                <w:rPr>
                                  <w:rFonts w:cstheme="minorHAnsi"/>
                                  <w:b/>
                                  <w:sz w:val="18"/>
                                  <w:szCs w:val="18"/>
                                  <w:lang w:eastAsia="es-MX"/>
                                </w:rPr>
                                <w:t xml:space="preserve"> de radioenlaces del servicio 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8703FD9" id="Grupo 565" o:spid="_x0000_s1052" style="width:464.65pt;height:49.45pt;mso-position-horizontal-relative:char;mso-position-vertical-relative:line" coordorigin="-515,6115" coordsize="66032,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">
                <v:group id="Grupo 566" o:spid="_x0000_s1053" style="position:absolute;left:-515;top:6115;width:66032;height:4611" coordorigin="-1182,6115" coordsize="6603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group id="Grupo 568" o:spid="_x0000_s1054" style="position:absolute;left:-1182;top:8373;width:66032;height:2353" coordorigin="-3049,19466" coordsize="66055,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Cuadro de texto 574" o:spid="_x0000_s1055" type="#_x0000_t202" style="position:absolute;left:-3049;top:19466;width:7244;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" filled="f" stroked="f" strokeweight=".5pt">
                      <v:textbox>
                        <w:txbxContent>
                          <w:p w14:paraId="0E0A4C4F" w14:textId="77777777" w:rsidR="00CE2233" w:rsidRPr="00363A98" w:rsidRDefault="00CE2233" w:rsidP="00B243A8">
                            <w:pPr>
                              <w:jc w:val="center"/>
                              <w:rPr>
                                <w:b/>
                                <w:sz w:val="14"/>
                                <w:szCs w:val="14"/>
                              </w:rPr>
                            </w:pPr>
                            <w:r w:rsidRPr="00363A98">
                              <w:rPr>
                                <w:b/>
                                <w:sz w:val="14"/>
                                <w:szCs w:val="14"/>
                              </w:rPr>
                              <w:t>5925 MHz</w:t>
                            </w:r>
                          </w:p>
                        </w:txbxContent>
                      </v:textbox>
                    </v:shape>
                    <v:shape id="Cuadro de texto 68" o:spid="_x0000_s1056" type="#_x0000_t202" style="position:absolute;left:54831;top:19466;width:8174;height: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6A62658C" w14:textId="312BAA61" w:rsidR="00CE2233" w:rsidRPr="00693F5F" w:rsidRDefault="00CE2233" w:rsidP="00B243A8">
                            <w:pPr>
                              <w:rPr>
                                <w:b/>
                                <w:sz w:val="14"/>
                              </w:rPr>
                            </w:pPr>
                            <w:r>
                              <w:rPr>
                                <w:b/>
                                <w:sz w:val="14"/>
                              </w:rPr>
                              <w:t xml:space="preserve">7125 </w:t>
                            </w:r>
                            <w:r w:rsidRPr="00693F5F">
                              <w:rPr>
                                <w:b/>
                                <w:sz w:val="14"/>
                              </w:rPr>
                              <w:t>MHz</w:t>
                            </w:r>
                          </w:p>
                        </w:txbxContent>
                      </v:textbox>
                    </v:shape>
                  </v:group>
                  <v:line id="Conector recto 70" o:spid="_x0000_s1057" style="position:absolute;visibility:visible;mso-wrap-style:square" from="60070,6116" to="60070,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" strokecolor="black [3200]" strokeweight="1.5pt">
                    <v:stroke joinstyle="miter"/>
                  </v:line>
                  <v:line id="Conector recto 72" o:spid="_x0000_s1058" style="position:absolute;visibility:visible;mso-wrap-style:square" from="2490,6115" to="2490,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" strokecolor="black [3200]" strokeweight="1.5pt">
                    <v:stroke joinstyle="miter"/>
                  </v:line>
                </v:group>
                <v:roundrect id="Rectángulo redondeado 73" o:spid="_x0000_s1059" style="position:absolute;left:3580;top:6116;width:56583;height:2253;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" fillcolor="#ccecff" strokecolor="#ccecff" strokeweight="1pt">
                  <v:fill opacity="58853f"/>
                  <v:stroke joinstyle="miter"/>
                  <v:shadow on="t" type="perspective" color="black" opacity="13107f" origin="-.5,.5" offset="0,0" matrix=",-23853f,,15073f"/>
                  <v:textbox>
                    <w:txbxContent>
                      <w:p w14:paraId="39CBE197" w14:textId="2762F9D5" w:rsidR="00CE2233" w:rsidRPr="007B1494" w:rsidRDefault="00CE2233" w:rsidP="00B243A8">
                        <w:pPr>
                          <w:spacing w:after="0" w:line="240" w:lineRule="auto"/>
                          <w:jc w:val="center"/>
                          <w:rPr>
                            <w:rFonts w:cstheme="minorHAnsi"/>
                            <w:b/>
                            <w:sz w:val="18"/>
                            <w:szCs w:val="18"/>
                            <w:lang w:eastAsia="es-MX"/>
                          </w:rPr>
                        </w:pPr>
                        <w:r>
                          <w:rPr>
                            <w:rFonts w:cstheme="minorHAnsi"/>
                            <w:b/>
                            <w:sz w:val="18"/>
                            <w:szCs w:val="18"/>
                            <w:lang w:eastAsia="es-MX"/>
                          </w:rPr>
                          <w:t>1785</w:t>
                        </w:r>
                        <w:r w:rsidRPr="007B1494">
                          <w:rPr>
                            <w:rFonts w:cstheme="minorHAnsi"/>
                            <w:b/>
                            <w:sz w:val="18"/>
                            <w:szCs w:val="18"/>
                            <w:lang w:eastAsia="es-MX"/>
                          </w:rPr>
                          <w:t xml:space="preserve"> registros</w:t>
                        </w:r>
                        <w:r>
                          <w:rPr>
                            <w:rFonts w:cstheme="minorHAnsi"/>
                            <w:b/>
                            <w:sz w:val="18"/>
                            <w:szCs w:val="18"/>
                            <w:lang w:eastAsia="es-MX"/>
                          </w:rPr>
                          <w:t xml:space="preserve"> de radioenlaces del servicio fijo</w:t>
                        </w:r>
                      </w:p>
                    </w:txbxContent>
                  </v:textbox>
                </v:roundrect>
                <w10:anchorlock/>
              </v:group>
            </w:pict>
          </mc:Fallback>
        </mc:AlternateContent>
      </w:r>
      <w:r w:rsidR="00210E25" w:rsidRPr="00210E25">
        <w:rPr>
          <w:rFonts w:cs="Arial"/>
        </w:rPr>
        <w:t xml:space="preserve"> </w:t>
      </w:r>
    </w:p>
    <w:p w14:paraId="7FC71A3B" w14:textId="28F699AD" w:rsidR="00C635FF" w:rsidRPr="00F0421D" w:rsidRDefault="00F97A8D" w:rsidP="00BD2C37">
      <w:pPr>
        <w:pStyle w:val="Figuras"/>
      </w:pPr>
      <w:bookmarkStart w:id="215" w:name="_Toc45051940"/>
      <w:bookmarkStart w:id="216" w:name="_Toc45052194"/>
      <w:bookmarkStart w:id="217" w:name="_Toc48578262"/>
      <w:bookmarkStart w:id="218" w:name="_Toc48658014"/>
      <w:bookmarkStart w:id="219" w:name="_Toc48662336"/>
      <w:bookmarkStart w:id="220" w:name="_Toc48672052"/>
      <w:bookmarkStart w:id="221" w:name="_Toc48672696"/>
      <w:bookmarkStart w:id="222" w:name="_Toc48677911"/>
      <w:bookmarkStart w:id="223" w:name="_Toc50463693"/>
      <w:bookmarkStart w:id="224" w:name="_Toc50465946"/>
      <w:bookmarkStart w:id="225" w:name="_Toc50548156"/>
      <w:bookmarkStart w:id="226" w:name="_Toc51000203"/>
      <w:bookmarkStart w:id="227" w:name="_Toc51014844"/>
      <w:bookmarkStart w:id="228" w:name="_Toc51016872"/>
      <w:bookmarkStart w:id="229" w:name="_Toc51017296"/>
      <w:bookmarkStart w:id="230" w:name="_Toc51017706"/>
      <w:bookmarkStart w:id="231" w:name="_Toc66988244"/>
      <w:bookmarkStart w:id="232" w:name="_Toc71020075"/>
      <w:bookmarkStart w:id="233" w:name="_Toc71737183"/>
      <w:r>
        <w:t xml:space="preserve">Imagen </w:t>
      </w:r>
      <w:r w:rsidR="00221014">
        <w:t>2</w:t>
      </w:r>
      <w:r w:rsidR="00210E25" w:rsidRPr="00F0421D">
        <w:t xml:space="preserve">. </w:t>
      </w:r>
      <w:r w:rsidR="00210E25">
        <w:t xml:space="preserve">Registros de </w:t>
      </w:r>
      <w:r w:rsidR="00685DC2">
        <w:t>radioenlaces del servicio fijo</w:t>
      </w:r>
      <w:r w:rsidR="00210E25">
        <w:t xml:space="preserve"> dentro</w:t>
      </w:r>
      <w:r w:rsidR="00210E25" w:rsidRPr="00F0421D">
        <w:t xml:space="preserve"> de</w:t>
      </w:r>
      <w:r w:rsidR="00210E25">
        <w:t xml:space="preserve"> la </w:t>
      </w:r>
      <w:r w:rsidR="00AA6261">
        <w:t>banda de frecuencias 5925-7125 MHz</w:t>
      </w:r>
      <w:r w:rsidR="00210E25">
        <w:t xml:space="preserve"> en México</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8BDB3A6" w14:textId="208232C5" w:rsidR="00C635FF" w:rsidRPr="00F97A8D" w:rsidRDefault="00C635FF" w:rsidP="00CF4BBC">
      <w:pPr>
        <w:ind w:left="709"/>
        <w:rPr>
          <w:sz w:val="22"/>
        </w:rPr>
      </w:pPr>
      <w:r w:rsidRPr="00F97A8D">
        <w:rPr>
          <w:sz w:val="22"/>
        </w:rPr>
        <w:t>Por último, cabe resaltar que</w:t>
      </w:r>
      <w:r w:rsidR="007C18C1" w:rsidRPr="00F97A8D">
        <w:rPr>
          <w:sz w:val="22"/>
        </w:rPr>
        <w:t>, en los rangos</w:t>
      </w:r>
      <w:r w:rsidRPr="00F97A8D">
        <w:rPr>
          <w:sz w:val="22"/>
        </w:rPr>
        <w:t xml:space="preserve"> de frecuencias </w:t>
      </w:r>
      <w:r w:rsidRPr="0025501E">
        <w:rPr>
          <w:sz w:val="22"/>
        </w:rPr>
        <w:t>6445-6775 MHz y 6785-7115 MHz</w:t>
      </w:r>
      <w:r w:rsidRPr="00F97A8D">
        <w:rPr>
          <w:sz w:val="22"/>
        </w:rPr>
        <w:t xml:space="preserve"> se </w:t>
      </w:r>
      <w:r w:rsidR="00CE7787">
        <w:rPr>
          <w:sz w:val="22"/>
        </w:rPr>
        <w:t>han</w:t>
      </w:r>
      <w:r w:rsidR="00CE7787" w:rsidRPr="00F97A8D">
        <w:rPr>
          <w:sz w:val="22"/>
        </w:rPr>
        <w:t xml:space="preserve"> </w:t>
      </w:r>
      <w:r w:rsidR="00365F11">
        <w:rPr>
          <w:sz w:val="22"/>
        </w:rPr>
        <w:t>otorga</w:t>
      </w:r>
      <w:r w:rsidRPr="00F97A8D">
        <w:rPr>
          <w:sz w:val="22"/>
        </w:rPr>
        <w:t xml:space="preserve">do diversas concesiones para la operación de radioenlaces </w:t>
      </w:r>
      <w:r w:rsidR="00817248" w:rsidRPr="00F97A8D">
        <w:rPr>
          <w:sz w:val="22"/>
        </w:rPr>
        <w:t xml:space="preserve">destinados a comunicaciones de transporte </w:t>
      </w:r>
      <w:r w:rsidR="00CE7787">
        <w:rPr>
          <w:sz w:val="22"/>
        </w:rPr>
        <w:t>ferroviario. De esta manera</w:t>
      </w:r>
      <w:r w:rsidRPr="00F97A8D">
        <w:rPr>
          <w:sz w:val="22"/>
        </w:rPr>
        <w:t>, dentro del rango de frecuencias</w:t>
      </w:r>
      <w:r w:rsidR="00365F11">
        <w:rPr>
          <w:sz w:val="22"/>
        </w:rPr>
        <w:t xml:space="preserve"> </w:t>
      </w:r>
      <w:r w:rsidR="00365F11" w:rsidRPr="0025501E">
        <w:rPr>
          <w:sz w:val="22"/>
        </w:rPr>
        <w:t>6445-6775 MHz y 6785-7115 MHz</w:t>
      </w:r>
      <w:r w:rsidR="00123C3C" w:rsidRPr="00F97A8D">
        <w:rPr>
          <w:sz w:val="22"/>
        </w:rPr>
        <w:t xml:space="preserve">, existen 176 radioenlaces </w:t>
      </w:r>
      <w:r w:rsidR="00CE7787">
        <w:rPr>
          <w:sz w:val="22"/>
        </w:rPr>
        <w:t xml:space="preserve">para comunicaciones </w:t>
      </w:r>
      <w:r w:rsidR="00123C3C" w:rsidRPr="00F97A8D">
        <w:rPr>
          <w:sz w:val="22"/>
        </w:rPr>
        <w:t>de ferrocarriles</w:t>
      </w:r>
      <w:r w:rsidR="00817248" w:rsidRPr="00F97A8D">
        <w:rPr>
          <w:sz w:val="22"/>
        </w:rPr>
        <w:t xml:space="preserve"> de los </w:t>
      </w:r>
      <w:r w:rsidR="0097007E" w:rsidRPr="00F97A8D">
        <w:rPr>
          <w:sz w:val="22"/>
        </w:rPr>
        <w:t>1785</w:t>
      </w:r>
      <w:r w:rsidR="00817248" w:rsidRPr="00F97A8D">
        <w:rPr>
          <w:sz w:val="22"/>
        </w:rPr>
        <w:t xml:space="preserve"> registros que hay en total</w:t>
      </w:r>
      <w:r w:rsidR="00CE7787">
        <w:rPr>
          <w:sz w:val="22"/>
        </w:rPr>
        <w:t xml:space="preserve"> en la banda de frecuencias</w:t>
      </w:r>
      <w:r w:rsidR="00123C3C" w:rsidRPr="00F97A8D">
        <w:rPr>
          <w:sz w:val="22"/>
        </w:rPr>
        <w:t>.</w:t>
      </w:r>
    </w:p>
    <w:p w14:paraId="616E2940" w14:textId="4B9BDB36" w:rsidR="00EC5355" w:rsidRDefault="00EC5355" w:rsidP="00CF4BBC">
      <w:pPr>
        <w:ind w:left="709"/>
        <w:rPr>
          <w:sz w:val="22"/>
        </w:rPr>
      </w:pPr>
      <w:r w:rsidRPr="00EC5355">
        <w:rPr>
          <w:b/>
          <w:sz w:val="22"/>
        </w:rPr>
        <w:t>Servicio móvil</w:t>
      </w:r>
      <w:r>
        <w:rPr>
          <w:sz w:val="22"/>
        </w:rPr>
        <w:t>. R</w:t>
      </w:r>
      <w:r w:rsidRPr="00EC5355">
        <w:rPr>
          <w:sz w:val="22"/>
        </w:rPr>
        <w:t>especto al segmento de frecuencias 6700</w:t>
      </w:r>
      <w:r w:rsidR="00591646">
        <w:rPr>
          <w:sz w:val="22"/>
        </w:rPr>
        <w:t>-</w:t>
      </w:r>
      <w:r w:rsidRPr="00EC5355">
        <w:rPr>
          <w:sz w:val="22"/>
        </w:rPr>
        <w:t>7125 MHz, atribuido también al servicio móvil a título secundario, es de resaltar que no se cuenta con registros relacionados con el servicio móvil.</w:t>
      </w:r>
    </w:p>
    <w:p w14:paraId="73B32A53" w14:textId="156B666E" w:rsidR="004D2452" w:rsidRPr="00C45E4D" w:rsidRDefault="00374EE5" w:rsidP="004D2452">
      <w:pPr>
        <w:ind w:left="709"/>
        <w:rPr>
          <w:rFonts w:cs="Arial"/>
          <w:color w:val="auto"/>
          <w:sz w:val="22"/>
        </w:rPr>
      </w:pPr>
      <w:r w:rsidRPr="00C45E4D">
        <w:rPr>
          <w:b/>
          <w:sz w:val="22"/>
        </w:rPr>
        <w:t>Consideraciones técnicas.</w:t>
      </w:r>
      <w:r w:rsidRPr="00C45E4D">
        <w:rPr>
          <w:sz w:val="22"/>
        </w:rPr>
        <w:t xml:space="preserve"> </w:t>
      </w:r>
      <w:r w:rsidR="00B7461D" w:rsidRPr="00C45E4D">
        <w:rPr>
          <w:sz w:val="22"/>
        </w:rPr>
        <w:t>Cabe señalar que e</w:t>
      </w:r>
      <w:r w:rsidRPr="00C45E4D">
        <w:rPr>
          <w:rFonts w:cs="Arial"/>
          <w:color w:val="auto"/>
          <w:sz w:val="22"/>
        </w:rPr>
        <w:t xml:space="preserve">xisten diversas </w:t>
      </w:r>
      <w:r w:rsidR="00272651" w:rsidRPr="00C45E4D">
        <w:rPr>
          <w:rFonts w:cs="Arial"/>
          <w:color w:val="auto"/>
          <w:sz w:val="22"/>
        </w:rPr>
        <w:t>consideraciones</w:t>
      </w:r>
      <w:r w:rsidRPr="00C45E4D">
        <w:rPr>
          <w:rFonts w:cs="Arial"/>
          <w:color w:val="auto"/>
          <w:sz w:val="22"/>
        </w:rPr>
        <w:t xml:space="preserve"> técnicas al llevar a cabo el estudio de compatibilidad electromagnética para la asignación de nuevos </w:t>
      </w:r>
      <w:r w:rsidR="00727EAC" w:rsidRPr="00C45E4D">
        <w:rPr>
          <w:rFonts w:cs="Arial"/>
          <w:color w:val="auto"/>
          <w:sz w:val="22"/>
        </w:rPr>
        <w:t>radio</w:t>
      </w:r>
      <w:r w:rsidRPr="00C45E4D">
        <w:rPr>
          <w:rFonts w:cs="Arial"/>
          <w:color w:val="auto"/>
          <w:sz w:val="22"/>
        </w:rPr>
        <w:t xml:space="preserve">enlaces del servicio fijo o para la protección de </w:t>
      </w:r>
      <w:r w:rsidR="00727EAC" w:rsidRPr="00C45E4D">
        <w:rPr>
          <w:rFonts w:cs="Arial"/>
          <w:color w:val="auto"/>
          <w:sz w:val="22"/>
        </w:rPr>
        <w:t>radioenlaces existentes</w:t>
      </w:r>
      <w:r w:rsidRPr="00C45E4D">
        <w:rPr>
          <w:rFonts w:cs="Arial"/>
          <w:color w:val="auto"/>
          <w:sz w:val="22"/>
        </w:rPr>
        <w:t xml:space="preserve">. En este sentido, el porcentaje de disponibilidad de un </w:t>
      </w:r>
      <w:r w:rsidR="00727EAC" w:rsidRPr="00C45E4D">
        <w:rPr>
          <w:rFonts w:cs="Arial"/>
          <w:color w:val="auto"/>
          <w:sz w:val="22"/>
        </w:rPr>
        <w:t>radio</w:t>
      </w:r>
      <w:r w:rsidRPr="00C45E4D">
        <w:rPr>
          <w:rFonts w:cs="Arial"/>
          <w:color w:val="auto"/>
          <w:sz w:val="22"/>
        </w:rPr>
        <w:t xml:space="preserve">enlace es un parámetro que indica el grado de disponibilidad deseado para un sistema en un periodo de tiempo determinado, el cual es considerado por el usuario al hacer el diseño </w:t>
      </w:r>
      <w:r w:rsidR="00B10955" w:rsidRPr="00C45E4D">
        <w:rPr>
          <w:rFonts w:cs="Arial"/>
          <w:color w:val="auto"/>
          <w:sz w:val="22"/>
        </w:rPr>
        <w:t>de la red</w:t>
      </w:r>
      <w:r w:rsidRPr="00C45E4D">
        <w:rPr>
          <w:rFonts w:cs="Arial"/>
          <w:color w:val="auto"/>
          <w:sz w:val="22"/>
        </w:rPr>
        <w:t xml:space="preserve"> e implica el porcentaje de tiempo en el que el </w:t>
      </w:r>
      <w:r w:rsidR="00727EAC" w:rsidRPr="00C45E4D">
        <w:rPr>
          <w:rFonts w:cs="Arial"/>
          <w:color w:val="auto"/>
          <w:sz w:val="22"/>
        </w:rPr>
        <w:t>radio</w:t>
      </w:r>
      <w:r w:rsidRPr="00C45E4D">
        <w:rPr>
          <w:rFonts w:cs="Arial"/>
          <w:color w:val="auto"/>
          <w:sz w:val="22"/>
        </w:rPr>
        <w:t>enlace debe estar disponible</w:t>
      </w:r>
      <w:r w:rsidR="006A33F2">
        <w:rPr>
          <w:rFonts w:cs="Arial"/>
          <w:color w:val="auto"/>
          <w:sz w:val="22"/>
        </w:rPr>
        <w:t>. E</w:t>
      </w:r>
      <w:r w:rsidR="00B10955" w:rsidRPr="00C45E4D">
        <w:rPr>
          <w:rFonts w:cs="Arial"/>
          <w:color w:val="auto"/>
          <w:sz w:val="22"/>
        </w:rPr>
        <w:t>sto permitirá</w:t>
      </w:r>
      <w:r w:rsidRPr="00C45E4D">
        <w:rPr>
          <w:rFonts w:cs="Arial"/>
          <w:color w:val="auto"/>
          <w:sz w:val="22"/>
        </w:rPr>
        <w:t xml:space="preserve"> al operador del sistema llevar a cabo enrutamientos alternativos del tráfico ante el corte de algún </w:t>
      </w:r>
      <w:r w:rsidR="00727EAC" w:rsidRPr="00C45E4D">
        <w:rPr>
          <w:rFonts w:cs="Arial"/>
          <w:color w:val="auto"/>
          <w:sz w:val="22"/>
        </w:rPr>
        <w:t>radio</w:t>
      </w:r>
      <w:r w:rsidRPr="00C45E4D">
        <w:rPr>
          <w:rFonts w:cs="Arial"/>
          <w:color w:val="auto"/>
          <w:sz w:val="22"/>
        </w:rPr>
        <w:t xml:space="preserve">enlace. </w:t>
      </w:r>
      <w:r w:rsidR="004D2452" w:rsidRPr="00C45E4D">
        <w:rPr>
          <w:rFonts w:cs="Arial"/>
          <w:color w:val="auto"/>
          <w:sz w:val="22"/>
        </w:rPr>
        <w:t xml:space="preserve">Generalmente, el porcentaje de disponibilidad del </w:t>
      </w:r>
      <w:r w:rsidR="00727EAC" w:rsidRPr="00C45E4D">
        <w:rPr>
          <w:rFonts w:cs="Arial"/>
          <w:color w:val="auto"/>
          <w:sz w:val="22"/>
        </w:rPr>
        <w:t>radio</w:t>
      </w:r>
      <w:r w:rsidR="004D2452" w:rsidRPr="00C45E4D">
        <w:rPr>
          <w:rFonts w:cs="Arial"/>
          <w:color w:val="auto"/>
          <w:sz w:val="22"/>
        </w:rPr>
        <w:t>enlace varía dependiendo el tipo de concesionario, ya que entre más críticos sean los sistemas, mayor gra</w:t>
      </w:r>
      <w:r w:rsidR="00410B79">
        <w:rPr>
          <w:rFonts w:cs="Arial"/>
          <w:color w:val="auto"/>
          <w:sz w:val="22"/>
        </w:rPr>
        <w:t>do de disponibilidad demandan, e</w:t>
      </w:r>
      <w:r w:rsidR="004D2452" w:rsidRPr="00C45E4D">
        <w:rPr>
          <w:rFonts w:cs="Arial"/>
          <w:color w:val="auto"/>
          <w:sz w:val="22"/>
        </w:rPr>
        <w:t>s decir, un concesionario cuya eficiente transferencia del tráfico sea un elemento crítico para mantener sus operaciones, como pudiera ser una red de seguridad pública en la cual es crítica la disponibilidad “instantánea” de las comunicaciones, en general diseñará sistemas para un mayor porcentaje de disponibilidad.</w:t>
      </w:r>
    </w:p>
    <w:p w14:paraId="1ABD2B50" w14:textId="23FF8162" w:rsidR="004D2452" w:rsidRPr="00272651" w:rsidRDefault="004D2452" w:rsidP="004D2452">
      <w:pPr>
        <w:ind w:left="709"/>
        <w:rPr>
          <w:rFonts w:cs="Arial"/>
          <w:color w:val="auto"/>
          <w:sz w:val="22"/>
        </w:rPr>
      </w:pPr>
      <w:r w:rsidRPr="00C45E4D">
        <w:rPr>
          <w:rFonts w:cs="Arial"/>
          <w:color w:val="auto"/>
          <w:sz w:val="22"/>
        </w:rPr>
        <w:lastRenderedPageBreak/>
        <w:t>Asimismo, los criterios de protección y valores, tales como I/N, C/N, C/I</w:t>
      </w:r>
      <w:r w:rsidR="00B67B6A" w:rsidRPr="00F97A8D">
        <w:rPr>
          <w:rStyle w:val="Refdenotaalpie"/>
          <w:rFonts w:cs="Arial"/>
          <w:sz w:val="16"/>
        </w:rPr>
        <w:footnoteReference w:id="7"/>
      </w:r>
      <w:r w:rsidR="002D4101">
        <w:rPr>
          <w:rFonts w:cs="Arial"/>
          <w:color w:val="auto"/>
          <w:sz w:val="22"/>
        </w:rPr>
        <w:t>,</w:t>
      </w:r>
      <w:r w:rsidRPr="00C45E4D">
        <w:rPr>
          <w:rFonts w:cs="Arial"/>
          <w:color w:val="auto"/>
          <w:sz w:val="22"/>
        </w:rPr>
        <w:t xml:space="preserve"> l</w:t>
      </w:r>
      <w:r w:rsidR="00410B79">
        <w:rPr>
          <w:rFonts w:cs="Arial"/>
          <w:color w:val="auto"/>
          <w:sz w:val="22"/>
        </w:rPr>
        <w:t xml:space="preserve">os umbrales de degradación </w:t>
      </w:r>
      <w:r w:rsidRPr="00C45E4D">
        <w:rPr>
          <w:rFonts w:cs="Arial"/>
          <w:color w:val="auto"/>
          <w:sz w:val="22"/>
        </w:rPr>
        <w:t>y las consideraciones de emisiones no deseadas o emisiones espuria de otros sistemas, están relacionados con un nivel de degradación entre la señal deseada contra las señales interferentes, cuyo efecto final es la degradación de los sistemas. En particular, para la evaluación de la compatibilidad electromagnética se puede tomar como referencia los valores indicados en el estándar ETSI EN 302 217-2 “</w:t>
      </w:r>
      <w:r w:rsidRPr="00C45E4D">
        <w:rPr>
          <w:rFonts w:cs="Arial"/>
          <w:i/>
          <w:iCs/>
          <w:color w:val="auto"/>
          <w:sz w:val="22"/>
        </w:rPr>
        <w:t>Fixed Radio Systems; Characteristics and requirements for point-to-point equipment and antennas; Part 2: Digital systems operating in frequency bands from 1,3 GHz to 86 GHz</w:t>
      </w:r>
      <w:r w:rsidRPr="00C45E4D">
        <w:rPr>
          <w:rFonts w:cs="Arial"/>
          <w:color w:val="auto"/>
          <w:sz w:val="22"/>
        </w:rPr>
        <w:t>”. Cabe señalar que esto se ve influenciado por la banda de frecuencia, el ancho de banda de canal y el tipo de antenas, toda vez que la relación entre señal deseada y señales interferentes se ve influenciada por estos aspectos.</w:t>
      </w:r>
      <w:r w:rsidR="00E56A70" w:rsidRPr="00C45E4D">
        <w:rPr>
          <w:rFonts w:cs="Arial"/>
          <w:color w:val="auto"/>
          <w:sz w:val="22"/>
        </w:rPr>
        <w:t xml:space="preserve"> Por ejemplo, en entornos donde existe un uso intensivo de las bandas</w:t>
      </w:r>
      <w:r w:rsidR="00C36E9D" w:rsidRPr="00C45E4D">
        <w:rPr>
          <w:rFonts w:cs="Arial"/>
          <w:color w:val="auto"/>
          <w:sz w:val="22"/>
        </w:rPr>
        <w:t xml:space="preserve"> de frecuencias</w:t>
      </w:r>
      <w:r w:rsidR="00E56A70" w:rsidRPr="00C45E4D">
        <w:rPr>
          <w:rFonts w:cs="Arial"/>
          <w:color w:val="auto"/>
          <w:sz w:val="22"/>
        </w:rPr>
        <w:t xml:space="preserve"> es más recomendable el empleo de antenas de alto desempeño, con las cuales se tiene mayor posibilidad de evitar interferencias a otros sistemas, así como de verse menos afectado por sistemas de terceros, en beneficio de la relación señal deseada-señal no deseada, gracias a mejores prestaciones de las antenas en cuanto a discriminación de polarización, relación frente-espalda, apertura de haz, </w:t>
      </w:r>
      <w:r w:rsidR="00C02B1C" w:rsidRPr="00C45E4D">
        <w:rPr>
          <w:rFonts w:cs="Arial"/>
          <w:color w:val="auto"/>
          <w:sz w:val="22"/>
        </w:rPr>
        <w:t>entre otros</w:t>
      </w:r>
      <w:r w:rsidR="00E56A70" w:rsidRPr="00C45E4D">
        <w:rPr>
          <w:rFonts w:cs="Arial"/>
          <w:color w:val="auto"/>
          <w:sz w:val="22"/>
        </w:rPr>
        <w:t>.</w:t>
      </w:r>
    </w:p>
    <w:p w14:paraId="0EC91176" w14:textId="77777777" w:rsidR="0044184A" w:rsidRPr="00F97A8D" w:rsidRDefault="008A639E" w:rsidP="00CF4BBC">
      <w:pPr>
        <w:ind w:left="709"/>
        <w:rPr>
          <w:sz w:val="22"/>
        </w:rPr>
      </w:pPr>
      <w:r w:rsidRPr="00365F11">
        <w:rPr>
          <w:b/>
          <w:sz w:val="22"/>
        </w:rPr>
        <w:t>Clasificación de la banda</w:t>
      </w:r>
      <w:r w:rsidR="00365F11">
        <w:rPr>
          <w:b/>
          <w:sz w:val="22"/>
        </w:rPr>
        <w:t xml:space="preserve"> de frecuencias</w:t>
      </w:r>
      <w:r>
        <w:rPr>
          <w:sz w:val="22"/>
        </w:rPr>
        <w:t xml:space="preserve">. </w:t>
      </w:r>
      <w:r w:rsidR="00794938">
        <w:rPr>
          <w:sz w:val="22"/>
        </w:rPr>
        <w:t>De conformidad con lo establecido en el art</w:t>
      </w:r>
      <w:r w:rsidR="005526E9">
        <w:rPr>
          <w:sz w:val="22"/>
        </w:rPr>
        <w:t>ículo 55 de la Ley</w:t>
      </w:r>
      <w:r w:rsidR="00794938">
        <w:rPr>
          <w:sz w:val="22"/>
        </w:rPr>
        <w:t xml:space="preserve">, </w:t>
      </w:r>
      <w:r w:rsidR="0044184A" w:rsidRPr="00F97A8D">
        <w:rPr>
          <w:sz w:val="22"/>
        </w:rPr>
        <w:t xml:space="preserve">la </w:t>
      </w:r>
      <w:r w:rsidR="00AA6261">
        <w:rPr>
          <w:sz w:val="22"/>
        </w:rPr>
        <w:t>banda de frecuencias 5925-7125 MHz</w:t>
      </w:r>
      <w:r w:rsidR="0044184A" w:rsidRPr="00F97A8D">
        <w:rPr>
          <w:sz w:val="22"/>
        </w:rPr>
        <w:t xml:space="preserve"> </w:t>
      </w:r>
      <w:r w:rsidR="00794938">
        <w:rPr>
          <w:sz w:val="22"/>
        </w:rPr>
        <w:t xml:space="preserve">actualmente </w:t>
      </w:r>
      <w:r w:rsidR="0044184A" w:rsidRPr="00F97A8D">
        <w:rPr>
          <w:sz w:val="22"/>
        </w:rPr>
        <w:t xml:space="preserve">se </w:t>
      </w:r>
      <w:r>
        <w:rPr>
          <w:sz w:val="22"/>
        </w:rPr>
        <w:t>encuentra</w:t>
      </w:r>
      <w:r w:rsidR="0044184A" w:rsidRPr="00F97A8D">
        <w:rPr>
          <w:sz w:val="22"/>
        </w:rPr>
        <w:t xml:space="preserve"> clasificada com</w:t>
      </w:r>
      <w:r w:rsidR="0085234A">
        <w:rPr>
          <w:sz w:val="22"/>
        </w:rPr>
        <w:t>o espectro determinado</w:t>
      </w:r>
      <w:r w:rsidR="0044184A" w:rsidRPr="00F97A8D">
        <w:rPr>
          <w:sz w:val="22"/>
        </w:rPr>
        <w:t xml:space="preserve">, por lo que cualquier interesado en ofrecer servicios de radiocomunicaciones debe </w:t>
      </w:r>
      <w:r>
        <w:rPr>
          <w:sz w:val="22"/>
        </w:rPr>
        <w:t>contar con</w:t>
      </w:r>
      <w:r w:rsidR="0044184A" w:rsidRPr="00F97A8D">
        <w:rPr>
          <w:sz w:val="22"/>
        </w:rPr>
        <w:t xml:space="preserve"> un título habilitante que autorice la </w:t>
      </w:r>
      <w:r>
        <w:rPr>
          <w:sz w:val="22"/>
        </w:rPr>
        <w:t xml:space="preserve">prestación </w:t>
      </w:r>
      <w:r w:rsidR="0044184A" w:rsidRPr="00F97A8D">
        <w:rPr>
          <w:sz w:val="22"/>
        </w:rPr>
        <w:t>de</w:t>
      </w:r>
      <w:r>
        <w:rPr>
          <w:sz w:val="22"/>
        </w:rPr>
        <w:t>l</w:t>
      </w:r>
      <w:r w:rsidR="0044184A" w:rsidRPr="00F97A8D">
        <w:rPr>
          <w:sz w:val="22"/>
        </w:rPr>
        <w:t xml:space="preserve"> servicio.</w:t>
      </w:r>
    </w:p>
    <w:p w14:paraId="1259F2D4" w14:textId="11109F59" w:rsidR="008F219F" w:rsidRPr="00F97A8D" w:rsidRDefault="008A639E" w:rsidP="00CF4BBC">
      <w:pPr>
        <w:ind w:left="709"/>
        <w:rPr>
          <w:sz w:val="22"/>
        </w:rPr>
      </w:pPr>
      <w:r w:rsidRPr="00365F11">
        <w:rPr>
          <w:b/>
          <w:sz w:val="22"/>
        </w:rPr>
        <w:t>Acuerdos internacionales</w:t>
      </w:r>
      <w:r w:rsidR="0067763E" w:rsidRPr="00365F11">
        <w:rPr>
          <w:b/>
          <w:sz w:val="22"/>
        </w:rPr>
        <w:t xml:space="preserve"> con EUA</w:t>
      </w:r>
      <w:r>
        <w:rPr>
          <w:sz w:val="22"/>
        </w:rPr>
        <w:t>.</w:t>
      </w:r>
      <w:r w:rsidR="0067763E" w:rsidRPr="00F97A8D">
        <w:rPr>
          <w:sz w:val="22"/>
        </w:rPr>
        <w:t xml:space="preserve"> </w:t>
      </w:r>
      <w:r>
        <w:rPr>
          <w:sz w:val="22"/>
        </w:rPr>
        <w:t>México cuenta con diversos instrumentos bilaterales respecto el uso del espectro radioeléctrico en la frontera norte del país, mismos que se enlistan a continuación:</w:t>
      </w:r>
    </w:p>
    <w:p w14:paraId="3C174655" w14:textId="37F3E9A2" w:rsidR="00C635FF" w:rsidRPr="009A1D9C" w:rsidRDefault="00C635FF" w:rsidP="00D76B08">
      <w:pPr>
        <w:pStyle w:val="Prrafodelista"/>
        <w:numPr>
          <w:ilvl w:val="0"/>
          <w:numId w:val="36"/>
        </w:numPr>
        <w:spacing w:before="0" w:after="160"/>
        <w:ind w:left="1418"/>
        <w:rPr>
          <w:rFonts w:cs="Arial"/>
          <w:sz w:val="22"/>
        </w:rPr>
      </w:pPr>
      <w:r w:rsidRPr="009A1D9C">
        <w:rPr>
          <w:rFonts w:cs="Arial"/>
          <w:sz w:val="22"/>
        </w:rPr>
        <w:t>Acuerdo entre el Gobierno de los Estados Unidos Mexicanos y el Gobierno de los Estados Unidos de América, relativo al procedimiento de Coordinación de Estaciones Terrenas. Chestertown, Maryland, Estados Unidos de América, 2 de julio de 1991</w:t>
      </w:r>
      <w:r w:rsidRPr="00F97A8D">
        <w:rPr>
          <w:rStyle w:val="Refdenotaalpie"/>
          <w:rFonts w:cs="Arial"/>
          <w:sz w:val="16"/>
        </w:rPr>
        <w:footnoteReference w:id="8"/>
      </w:r>
      <w:r w:rsidR="00735CAB">
        <w:rPr>
          <w:rFonts w:cs="Arial"/>
          <w:sz w:val="22"/>
        </w:rPr>
        <w:t>.</w:t>
      </w:r>
    </w:p>
    <w:p w14:paraId="560ADFC2" w14:textId="77777777" w:rsidR="00C635FF" w:rsidRPr="00F97A8D" w:rsidRDefault="00C635FF" w:rsidP="00D76B08">
      <w:pPr>
        <w:ind w:left="1418"/>
        <w:rPr>
          <w:rFonts w:cs="Arial"/>
          <w:sz w:val="22"/>
        </w:rPr>
      </w:pPr>
      <w:r w:rsidRPr="00F97A8D">
        <w:rPr>
          <w:rFonts w:cs="Arial"/>
          <w:sz w:val="22"/>
        </w:rPr>
        <w:t>Este documento establece un procedimiento para la coordinación de la operación de las estaciones terrenas en el segmento de frecuencias 5925-6425 MHz, que son parte de una o más redes de servicio fijo por satélite, con estaciones fijas terrenales en la misma banda de frecuencias.</w:t>
      </w:r>
    </w:p>
    <w:p w14:paraId="288D87D7" w14:textId="3B20279D" w:rsidR="00C635FF" w:rsidRPr="009A1D9C" w:rsidRDefault="00C635FF" w:rsidP="00D76B08">
      <w:pPr>
        <w:pStyle w:val="Prrafodelista"/>
        <w:numPr>
          <w:ilvl w:val="1"/>
          <w:numId w:val="38"/>
        </w:numPr>
        <w:spacing w:before="0" w:after="160"/>
        <w:ind w:left="1418"/>
        <w:rPr>
          <w:rFonts w:cs="Arial"/>
          <w:sz w:val="22"/>
        </w:rPr>
      </w:pPr>
      <w:r w:rsidRPr="009A1D9C">
        <w:rPr>
          <w:rFonts w:cs="Arial"/>
          <w:sz w:val="22"/>
        </w:rPr>
        <w:t>Protocolo concerniente a la transmisión y recepción de señales de satélites para la prestación de los servicios de difusión directa al hogar por satélite en los Estados Unidos Mexicanos y los Estados Unidos de América. Washington, D.C., 8 de noviembre de 1996</w:t>
      </w:r>
      <w:r w:rsidRPr="00F97A8D">
        <w:rPr>
          <w:rStyle w:val="Refdenotaalpie"/>
          <w:rFonts w:cs="Arial"/>
          <w:sz w:val="16"/>
        </w:rPr>
        <w:footnoteReference w:id="9"/>
      </w:r>
      <w:r w:rsidR="00735CAB">
        <w:rPr>
          <w:rFonts w:cs="Arial"/>
          <w:sz w:val="22"/>
        </w:rPr>
        <w:t>.</w:t>
      </w:r>
    </w:p>
    <w:p w14:paraId="3692D097" w14:textId="5C0BD409" w:rsidR="00C635FF" w:rsidRPr="00F97A8D" w:rsidRDefault="00C635FF" w:rsidP="00D76B08">
      <w:pPr>
        <w:ind w:left="1418"/>
        <w:rPr>
          <w:rFonts w:cs="Arial"/>
          <w:sz w:val="22"/>
        </w:rPr>
      </w:pPr>
      <w:r w:rsidRPr="00F97A8D">
        <w:rPr>
          <w:rFonts w:cs="Arial"/>
          <w:sz w:val="22"/>
        </w:rPr>
        <w:lastRenderedPageBreak/>
        <w:t>El documento establece las condiciones y criterios técnicos para el uso de satélites de México y los E</w:t>
      </w:r>
      <w:r w:rsidR="00360EE0" w:rsidRPr="00F97A8D">
        <w:rPr>
          <w:rFonts w:cs="Arial"/>
          <w:sz w:val="22"/>
        </w:rPr>
        <w:t>UA</w:t>
      </w:r>
      <w:r w:rsidRPr="00F97A8D">
        <w:rPr>
          <w:rFonts w:cs="Arial"/>
          <w:sz w:val="22"/>
        </w:rPr>
        <w:t xml:space="preserve"> para la prestación de servicios de difusión directa al hogar por satélites de servicio fijo, y servicios por satélites de radiodifusión hacia, desde y dentro de cada territorio. </w:t>
      </w:r>
    </w:p>
    <w:p w14:paraId="24D184CF" w14:textId="67DFEDE8" w:rsidR="00C635FF" w:rsidRPr="009A1D9C" w:rsidRDefault="00C635FF" w:rsidP="00D76B08">
      <w:pPr>
        <w:pStyle w:val="Prrafodelista"/>
        <w:numPr>
          <w:ilvl w:val="1"/>
          <w:numId w:val="39"/>
        </w:numPr>
        <w:spacing w:before="0" w:after="160"/>
        <w:ind w:left="1418"/>
        <w:rPr>
          <w:rFonts w:cs="Arial"/>
          <w:sz w:val="22"/>
        </w:rPr>
      </w:pPr>
      <w:r w:rsidRPr="009A1D9C">
        <w:rPr>
          <w:rFonts w:cs="Arial"/>
          <w:sz w:val="22"/>
        </w:rPr>
        <w:t>Protocolo concerniente a la transmisión y recepción de señales de satélites para la prestación de servicios fijos por satélite en los Estado Unidos Mexicanos y los Estado Unidos de América. Ciudad de México, 16 de octubre de 1997</w:t>
      </w:r>
      <w:r w:rsidRPr="00F97A8D">
        <w:rPr>
          <w:rStyle w:val="Refdenotaalpie"/>
          <w:rFonts w:cs="Arial"/>
          <w:sz w:val="16"/>
        </w:rPr>
        <w:footnoteReference w:id="10"/>
      </w:r>
      <w:r w:rsidR="00735CAB">
        <w:rPr>
          <w:rFonts w:cs="Arial"/>
          <w:sz w:val="22"/>
        </w:rPr>
        <w:t>.</w:t>
      </w:r>
    </w:p>
    <w:p w14:paraId="0BEB27E6" w14:textId="1CAFA49F" w:rsidR="00C635FF" w:rsidRPr="00F97A8D" w:rsidRDefault="00C635FF" w:rsidP="00D76B08">
      <w:pPr>
        <w:ind w:left="1418"/>
        <w:rPr>
          <w:rFonts w:cs="Arial"/>
          <w:sz w:val="22"/>
        </w:rPr>
      </w:pPr>
      <w:r w:rsidRPr="00F97A8D">
        <w:rPr>
          <w:rFonts w:cs="Arial"/>
          <w:sz w:val="22"/>
        </w:rPr>
        <w:t xml:space="preserve">El documento establece las condiciones y criterios técnicos para el uso de satélites de México y de los </w:t>
      </w:r>
      <w:r w:rsidR="00360EE0" w:rsidRPr="00F97A8D">
        <w:rPr>
          <w:rFonts w:cs="Arial"/>
          <w:sz w:val="22"/>
        </w:rPr>
        <w:t>EUA</w:t>
      </w:r>
      <w:r w:rsidRPr="00F97A8D">
        <w:rPr>
          <w:rFonts w:cs="Arial"/>
          <w:sz w:val="22"/>
        </w:rPr>
        <w:t xml:space="preserve"> para la prestación de los servicios fijos por satélite hacia, desde y dentro de cada territorio.</w:t>
      </w:r>
    </w:p>
    <w:p w14:paraId="51291F73" w14:textId="6AF81FA9" w:rsidR="0009673E" w:rsidRPr="00F97A8D" w:rsidRDefault="00B334BD" w:rsidP="00F201C7">
      <w:pPr>
        <w:pStyle w:val="Ttulo2"/>
      </w:pPr>
      <w:bookmarkStart w:id="234" w:name="_Toc45051951"/>
      <w:bookmarkStart w:id="235" w:name="_Toc45052205"/>
      <w:bookmarkStart w:id="236" w:name="_Toc48578273"/>
      <w:bookmarkStart w:id="237" w:name="_Toc48645411"/>
      <w:bookmarkStart w:id="238" w:name="_Toc48658025"/>
      <w:bookmarkStart w:id="239" w:name="_Toc48662347"/>
      <w:bookmarkStart w:id="240" w:name="_Toc48672063"/>
      <w:bookmarkStart w:id="241" w:name="_Toc48672707"/>
      <w:bookmarkStart w:id="242" w:name="_Toc48674107"/>
      <w:bookmarkStart w:id="243" w:name="_Toc48821238"/>
      <w:bookmarkStart w:id="244" w:name="_Toc48836817"/>
      <w:bookmarkStart w:id="245" w:name="_Toc48841512"/>
      <w:bookmarkStart w:id="246" w:name="_Toc50407717"/>
      <w:bookmarkStart w:id="247" w:name="_Toc50408280"/>
      <w:bookmarkStart w:id="248" w:name="_Toc54623577"/>
      <w:bookmarkStart w:id="249" w:name="_Toc71020099"/>
      <w:bookmarkStart w:id="250" w:name="_Toc71737170"/>
      <w:bookmarkStart w:id="251" w:name="_Toc44942719"/>
      <w:bookmarkStart w:id="252" w:name="_Toc44942718"/>
      <w:r>
        <w:t>E</w:t>
      </w:r>
      <w:r w:rsidRPr="00F97A8D">
        <w:t>ntorno internacional</w:t>
      </w:r>
      <w:bookmarkStart w:id="253" w:name="_Toc44942712"/>
      <w:bookmarkEnd w:id="234"/>
      <w:bookmarkEnd w:id="235"/>
      <w:bookmarkEnd w:id="253"/>
      <w:r w:rsidRPr="00F97A8D">
        <w:t xml:space="preserve"> de la </w:t>
      </w:r>
      <w:bookmarkEnd w:id="236"/>
      <w:bookmarkEnd w:id="237"/>
      <w:bookmarkEnd w:id="238"/>
      <w:bookmarkEnd w:id="239"/>
      <w:r w:rsidR="00AA6261">
        <w:t>banda de frecuencias 5925-7125 MHz</w:t>
      </w:r>
      <w:bookmarkEnd w:id="240"/>
      <w:bookmarkEnd w:id="241"/>
      <w:bookmarkEnd w:id="242"/>
      <w:bookmarkEnd w:id="243"/>
      <w:bookmarkEnd w:id="244"/>
      <w:bookmarkEnd w:id="245"/>
      <w:bookmarkEnd w:id="246"/>
      <w:bookmarkEnd w:id="247"/>
      <w:bookmarkEnd w:id="248"/>
      <w:bookmarkEnd w:id="249"/>
      <w:bookmarkEnd w:id="250"/>
    </w:p>
    <w:p w14:paraId="059A2BC2" w14:textId="37734DD4" w:rsidR="00CA52C6" w:rsidRPr="00CA52C6" w:rsidRDefault="00B334BD" w:rsidP="00F97A8D">
      <w:pPr>
        <w:pStyle w:val="Ttulo3"/>
        <w:rPr>
          <w:rFonts w:eastAsiaTheme="minorHAnsi"/>
          <w:i/>
          <w:iCs/>
        </w:rPr>
      </w:pPr>
      <w:bookmarkStart w:id="254" w:name="_Toc45051952"/>
      <w:bookmarkStart w:id="255" w:name="_Toc45052206"/>
      <w:bookmarkStart w:id="256" w:name="_Toc48578274"/>
      <w:bookmarkStart w:id="257" w:name="_Toc48645412"/>
      <w:bookmarkStart w:id="258" w:name="_Toc48658026"/>
      <w:bookmarkStart w:id="259" w:name="_Toc48662348"/>
      <w:bookmarkStart w:id="260" w:name="_Toc48672064"/>
      <w:bookmarkStart w:id="261" w:name="_Toc48672708"/>
      <w:bookmarkStart w:id="262" w:name="_Toc48674108"/>
      <w:bookmarkStart w:id="263" w:name="_Toc48821239"/>
      <w:bookmarkStart w:id="264" w:name="_Toc48836818"/>
      <w:bookmarkStart w:id="265" w:name="_Toc48841513"/>
      <w:bookmarkStart w:id="266" w:name="_Toc50407718"/>
      <w:bookmarkStart w:id="267" w:name="_Toc50408281"/>
      <w:bookmarkStart w:id="268" w:name="_Toc54623578"/>
      <w:bookmarkStart w:id="269" w:name="_Toc71020100"/>
      <w:bookmarkStart w:id="270" w:name="_Toc71737171"/>
      <w:r>
        <w:rPr>
          <w:rFonts w:eastAsiaTheme="minorHAnsi"/>
        </w:rPr>
        <w:t>A</w:t>
      </w:r>
      <w:r w:rsidRPr="00F97A8D">
        <w:rPr>
          <w:rFonts w:eastAsiaTheme="minorHAnsi"/>
        </w:rPr>
        <w:t xml:space="preserve">tribución internacional de la </w:t>
      </w:r>
      <w:bookmarkEnd w:id="251"/>
      <w:bookmarkEnd w:id="254"/>
      <w:bookmarkEnd w:id="255"/>
      <w:bookmarkEnd w:id="256"/>
      <w:bookmarkEnd w:id="257"/>
      <w:bookmarkEnd w:id="258"/>
      <w:bookmarkEnd w:id="259"/>
      <w:r w:rsidR="00AA6261">
        <w:rPr>
          <w:rFonts w:eastAsiaTheme="minorHAnsi"/>
        </w:rPr>
        <w:t>banda de frecuencias 5925-7125 MHz</w:t>
      </w:r>
      <w:bookmarkEnd w:id="260"/>
      <w:bookmarkEnd w:id="261"/>
      <w:bookmarkEnd w:id="262"/>
      <w:bookmarkEnd w:id="263"/>
      <w:bookmarkEnd w:id="264"/>
      <w:bookmarkEnd w:id="265"/>
      <w:bookmarkEnd w:id="266"/>
      <w:bookmarkEnd w:id="267"/>
      <w:bookmarkEnd w:id="268"/>
      <w:bookmarkEnd w:id="269"/>
      <w:bookmarkEnd w:id="270"/>
    </w:p>
    <w:p w14:paraId="7891FFE1" w14:textId="74CA00E6" w:rsidR="00CA52C6" w:rsidRDefault="000671F0" w:rsidP="00CF4BBC">
      <w:pPr>
        <w:ind w:left="709"/>
        <w:rPr>
          <w:sz w:val="18"/>
        </w:rPr>
      </w:pPr>
      <w:r>
        <w:rPr>
          <w:sz w:val="22"/>
        </w:rPr>
        <w:t>El R</w:t>
      </w:r>
      <w:r w:rsidR="00336071">
        <w:rPr>
          <w:sz w:val="22"/>
        </w:rPr>
        <w:t xml:space="preserve">eglamento de </w:t>
      </w:r>
      <w:r>
        <w:rPr>
          <w:sz w:val="22"/>
        </w:rPr>
        <w:t>R</w:t>
      </w:r>
      <w:r w:rsidR="00336071">
        <w:rPr>
          <w:sz w:val="22"/>
        </w:rPr>
        <w:t>adiocomunicaciones</w:t>
      </w:r>
      <w:r>
        <w:rPr>
          <w:sz w:val="22"/>
        </w:rPr>
        <w:t xml:space="preserve"> del UIT-R es un tratado internacional por el cual se rige la utilización del espectro radioeléctrico y los recursos orbitales a nivel mundial, en él se indican los servicios de radiocomunicaciones a los que se encuentra atribuida una determinada banda de frecuencias del espectro radioeléctrico a nivel internacional, así como información adicional sobre el uso y planificación de determinadas bandas de frecuencias</w:t>
      </w:r>
      <w:r w:rsidR="00CA52C6" w:rsidRPr="00F97A8D">
        <w:rPr>
          <w:rStyle w:val="Refdenotaalpie"/>
          <w:rFonts w:cs="Arial"/>
          <w:sz w:val="16"/>
          <w:szCs w:val="20"/>
        </w:rPr>
        <w:footnoteReference w:id="11"/>
      </w:r>
      <w:r w:rsidR="00CA52C6" w:rsidRPr="00F97A8D">
        <w:rPr>
          <w:sz w:val="18"/>
        </w:rPr>
        <w:t>.</w:t>
      </w:r>
      <w:r w:rsidRPr="000671F0">
        <w:rPr>
          <w:sz w:val="22"/>
        </w:rPr>
        <w:t xml:space="preserve"> Así, el RR contempla para la </w:t>
      </w:r>
      <w:r w:rsidR="00AA6261">
        <w:rPr>
          <w:sz w:val="22"/>
        </w:rPr>
        <w:t>banda de frecuencias 5925-7125 MHz</w:t>
      </w:r>
      <w:r w:rsidRPr="000671F0">
        <w:rPr>
          <w:sz w:val="22"/>
        </w:rPr>
        <w:t xml:space="preserve"> l</w:t>
      </w:r>
      <w:r w:rsidR="006F350A">
        <w:rPr>
          <w:sz w:val="22"/>
        </w:rPr>
        <w:t>as atribuciones que se muestran en la Tabla 3 y en la Imagen 3</w:t>
      </w:r>
      <w:r w:rsidRPr="000671F0">
        <w:rPr>
          <w:sz w:val="22"/>
        </w:rPr>
        <w:t xml:space="preserve"> siguiente</w:t>
      </w:r>
      <w:r w:rsidR="006F350A">
        <w:rPr>
          <w:sz w:val="22"/>
        </w:rPr>
        <w:t>s</w:t>
      </w:r>
      <w:r w:rsidRPr="000671F0">
        <w:rPr>
          <w:sz w:val="22"/>
        </w:rPr>
        <w:t>:</w:t>
      </w:r>
    </w:p>
    <w:tbl>
      <w:tblPr>
        <w:tblStyle w:val="Tablaconcuadrcula"/>
        <w:tblW w:w="0" w:type="auto"/>
        <w:tblInd w:w="709" w:type="dxa"/>
        <w:tblLook w:val="04A0" w:firstRow="1" w:lastRow="0" w:firstColumn="1" w:lastColumn="0" w:noHBand="0" w:noVBand="1"/>
      </w:tblPr>
      <w:tblGrid>
        <w:gridCol w:w="2870"/>
        <w:gridCol w:w="2872"/>
        <w:gridCol w:w="2872"/>
      </w:tblGrid>
      <w:tr w:rsidR="001623EE" w:rsidRPr="00DD222C" w14:paraId="63C41BFD" w14:textId="77777777" w:rsidTr="00E412DD">
        <w:tc>
          <w:tcPr>
            <w:tcW w:w="8614" w:type="dxa"/>
            <w:gridSpan w:val="3"/>
            <w:shd w:val="clear" w:color="auto" w:fill="70AD47" w:themeFill="accent6"/>
          </w:tcPr>
          <w:p w14:paraId="706EBFE1" w14:textId="78B4DA67" w:rsidR="001623EE" w:rsidRPr="00DD222C" w:rsidRDefault="001623EE" w:rsidP="00E412DD">
            <w:pPr>
              <w:jc w:val="center"/>
              <w:rPr>
                <w:b/>
                <w:color w:val="FFFFFF" w:themeColor="background1"/>
                <w:sz w:val="18"/>
                <w:szCs w:val="18"/>
              </w:rPr>
            </w:pPr>
            <w:r w:rsidRPr="00DD222C">
              <w:rPr>
                <w:b/>
                <w:color w:val="FFFFFF" w:themeColor="background1"/>
                <w:sz w:val="18"/>
                <w:szCs w:val="18"/>
              </w:rPr>
              <w:t>INTERNACIONAL GHz</w:t>
            </w:r>
          </w:p>
        </w:tc>
      </w:tr>
      <w:tr w:rsidR="001623EE" w:rsidRPr="00DD222C" w14:paraId="48FD5BD2" w14:textId="77777777" w:rsidTr="00E412DD">
        <w:tc>
          <w:tcPr>
            <w:tcW w:w="2870" w:type="dxa"/>
            <w:shd w:val="clear" w:color="auto" w:fill="E2EFD9" w:themeFill="accent6" w:themeFillTint="33"/>
          </w:tcPr>
          <w:p w14:paraId="75729F7C" w14:textId="77777777" w:rsidR="001623EE" w:rsidRPr="00DD222C" w:rsidRDefault="001623EE" w:rsidP="00E412DD">
            <w:pPr>
              <w:jc w:val="center"/>
              <w:rPr>
                <w:b/>
                <w:sz w:val="18"/>
                <w:szCs w:val="18"/>
              </w:rPr>
            </w:pPr>
            <w:r w:rsidRPr="00DD222C">
              <w:rPr>
                <w:b/>
                <w:sz w:val="18"/>
                <w:szCs w:val="18"/>
              </w:rPr>
              <w:t>Región 1</w:t>
            </w:r>
          </w:p>
        </w:tc>
        <w:tc>
          <w:tcPr>
            <w:tcW w:w="2872" w:type="dxa"/>
            <w:shd w:val="clear" w:color="auto" w:fill="E2EFD9" w:themeFill="accent6" w:themeFillTint="33"/>
          </w:tcPr>
          <w:p w14:paraId="495D4B70" w14:textId="77777777" w:rsidR="001623EE" w:rsidRPr="00DD222C" w:rsidRDefault="001623EE" w:rsidP="00E412DD">
            <w:pPr>
              <w:jc w:val="center"/>
              <w:rPr>
                <w:b/>
                <w:sz w:val="18"/>
                <w:szCs w:val="18"/>
              </w:rPr>
            </w:pPr>
            <w:r w:rsidRPr="00DD222C">
              <w:rPr>
                <w:b/>
                <w:sz w:val="18"/>
                <w:szCs w:val="18"/>
              </w:rPr>
              <w:t>Región 2</w:t>
            </w:r>
          </w:p>
        </w:tc>
        <w:tc>
          <w:tcPr>
            <w:tcW w:w="2872" w:type="dxa"/>
            <w:shd w:val="clear" w:color="auto" w:fill="E2EFD9" w:themeFill="accent6" w:themeFillTint="33"/>
          </w:tcPr>
          <w:p w14:paraId="1B23D70A" w14:textId="77777777" w:rsidR="001623EE" w:rsidRPr="00DD222C" w:rsidRDefault="001623EE" w:rsidP="00E412DD">
            <w:pPr>
              <w:jc w:val="center"/>
              <w:rPr>
                <w:b/>
                <w:sz w:val="18"/>
                <w:szCs w:val="18"/>
              </w:rPr>
            </w:pPr>
            <w:r w:rsidRPr="00DD222C">
              <w:rPr>
                <w:b/>
                <w:sz w:val="18"/>
                <w:szCs w:val="18"/>
              </w:rPr>
              <w:t>Región 3</w:t>
            </w:r>
          </w:p>
        </w:tc>
      </w:tr>
      <w:tr w:rsidR="001623EE" w:rsidRPr="00DD222C" w14:paraId="0564C91D" w14:textId="77777777" w:rsidTr="003F34A8">
        <w:trPr>
          <w:trHeight w:val="1283"/>
        </w:trPr>
        <w:tc>
          <w:tcPr>
            <w:tcW w:w="8614" w:type="dxa"/>
            <w:gridSpan w:val="3"/>
          </w:tcPr>
          <w:p w14:paraId="3AB8622D" w14:textId="77777777" w:rsidR="001623EE" w:rsidRPr="00DD222C" w:rsidRDefault="001623EE" w:rsidP="00E412DD">
            <w:pPr>
              <w:rPr>
                <w:b/>
                <w:sz w:val="18"/>
                <w:szCs w:val="18"/>
              </w:rPr>
            </w:pPr>
            <w:r w:rsidRPr="00DD222C">
              <w:rPr>
                <w:b/>
                <w:sz w:val="18"/>
                <w:szCs w:val="18"/>
              </w:rPr>
              <w:t xml:space="preserve">5.925 – 6.7 </w:t>
            </w:r>
          </w:p>
          <w:p w14:paraId="4E9B3ED9" w14:textId="77777777" w:rsidR="001623EE" w:rsidRPr="003F34A8" w:rsidRDefault="001623EE" w:rsidP="00E412DD">
            <w:pPr>
              <w:rPr>
                <w:b/>
                <w:sz w:val="14"/>
                <w:szCs w:val="18"/>
              </w:rPr>
            </w:pPr>
          </w:p>
          <w:p w14:paraId="34C6F741" w14:textId="77777777" w:rsidR="001623EE" w:rsidRPr="00DD222C" w:rsidRDefault="001623EE" w:rsidP="00E412DD">
            <w:pPr>
              <w:rPr>
                <w:sz w:val="18"/>
                <w:szCs w:val="18"/>
              </w:rPr>
            </w:pPr>
            <w:r w:rsidRPr="00DD222C">
              <w:rPr>
                <w:sz w:val="18"/>
                <w:szCs w:val="18"/>
              </w:rPr>
              <w:t>FIJO 5.457</w:t>
            </w:r>
          </w:p>
          <w:p w14:paraId="50084C15" w14:textId="77777777" w:rsidR="001623EE" w:rsidRPr="00DD222C" w:rsidRDefault="001623EE" w:rsidP="00E412DD">
            <w:pPr>
              <w:rPr>
                <w:sz w:val="18"/>
                <w:szCs w:val="18"/>
              </w:rPr>
            </w:pPr>
            <w:r w:rsidRPr="00DD222C">
              <w:rPr>
                <w:sz w:val="18"/>
                <w:szCs w:val="18"/>
              </w:rPr>
              <w:t>FIJO POR SATÉLITE (Tierra-espacio) 5.457A 5.457B</w:t>
            </w:r>
          </w:p>
          <w:p w14:paraId="695BA8CE" w14:textId="77777777" w:rsidR="001623EE" w:rsidRPr="00DD222C" w:rsidRDefault="001623EE" w:rsidP="00E412DD">
            <w:pPr>
              <w:rPr>
                <w:sz w:val="18"/>
                <w:szCs w:val="18"/>
              </w:rPr>
            </w:pPr>
            <w:r w:rsidRPr="00DD222C">
              <w:rPr>
                <w:sz w:val="18"/>
                <w:szCs w:val="18"/>
              </w:rPr>
              <w:t>MÓVIL 5.457C</w:t>
            </w:r>
          </w:p>
          <w:p w14:paraId="7C67C53E" w14:textId="77777777" w:rsidR="001623EE" w:rsidRPr="003F34A8" w:rsidRDefault="001623EE" w:rsidP="00E412DD">
            <w:pPr>
              <w:rPr>
                <w:sz w:val="14"/>
                <w:szCs w:val="18"/>
              </w:rPr>
            </w:pPr>
          </w:p>
          <w:p w14:paraId="3406D6A2" w14:textId="77777777" w:rsidR="001623EE" w:rsidRPr="00DD222C" w:rsidRDefault="001623EE" w:rsidP="00E412DD">
            <w:pPr>
              <w:rPr>
                <w:sz w:val="18"/>
                <w:szCs w:val="18"/>
              </w:rPr>
            </w:pPr>
            <w:r w:rsidRPr="00DD222C">
              <w:rPr>
                <w:sz w:val="18"/>
                <w:szCs w:val="18"/>
              </w:rPr>
              <w:t>5.149 5.440 5.458</w:t>
            </w:r>
          </w:p>
        </w:tc>
      </w:tr>
      <w:tr w:rsidR="001623EE" w:rsidRPr="00DD222C" w14:paraId="3CF377E6" w14:textId="77777777" w:rsidTr="00E412DD">
        <w:tc>
          <w:tcPr>
            <w:tcW w:w="8614" w:type="dxa"/>
            <w:gridSpan w:val="3"/>
          </w:tcPr>
          <w:p w14:paraId="06842339" w14:textId="77777777" w:rsidR="001623EE" w:rsidRPr="00DD222C" w:rsidRDefault="001623EE" w:rsidP="00E412DD">
            <w:pPr>
              <w:rPr>
                <w:b/>
                <w:sz w:val="18"/>
                <w:szCs w:val="18"/>
              </w:rPr>
            </w:pPr>
            <w:r w:rsidRPr="00DD222C">
              <w:rPr>
                <w:b/>
                <w:sz w:val="18"/>
                <w:szCs w:val="18"/>
              </w:rPr>
              <w:t xml:space="preserve">6.7 – 7.075 </w:t>
            </w:r>
          </w:p>
          <w:p w14:paraId="1647F257" w14:textId="77777777" w:rsidR="001623EE" w:rsidRPr="003F34A8" w:rsidRDefault="001623EE" w:rsidP="00E412DD">
            <w:pPr>
              <w:rPr>
                <w:b/>
                <w:sz w:val="14"/>
                <w:szCs w:val="18"/>
              </w:rPr>
            </w:pPr>
          </w:p>
          <w:p w14:paraId="6128A2A9" w14:textId="77777777" w:rsidR="001623EE" w:rsidRPr="00DD222C" w:rsidRDefault="001623EE" w:rsidP="00E412DD">
            <w:pPr>
              <w:rPr>
                <w:sz w:val="18"/>
                <w:szCs w:val="18"/>
              </w:rPr>
            </w:pPr>
            <w:r w:rsidRPr="00DD222C">
              <w:rPr>
                <w:sz w:val="18"/>
                <w:szCs w:val="18"/>
              </w:rPr>
              <w:t>FIJO</w:t>
            </w:r>
          </w:p>
          <w:p w14:paraId="6EF509EE" w14:textId="77777777" w:rsidR="001623EE" w:rsidRPr="00DD222C" w:rsidRDefault="001623EE" w:rsidP="00E412DD">
            <w:pPr>
              <w:rPr>
                <w:sz w:val="18"/>
                <w:szCs w:val="18"/>
              </w:rPr>
            </w:pPr>
            <w:r w:rsidRPr="00DD222C">
              <w:rPr>
                <w:sz w:val="18"/>
                <w:szCs w:val="18"/>
              </w:rPr>
              <w:t>FIJO POR SATÉLITE (Tierra-espacio) (espacio-Tierra) 5.441</w:t>
            </w:r>
          </w:p>
          <w:p w14:paraId="498AD5D0" w14:textId="77777777" w:rsidR="001623EE" w:rsidRPr="00DD222C" w:rsidRDefault="001623EE" w:rsidP="00E412DD">
            <w:pPr>
              <w:rPr>
                <w:sz w:val="18"/>
                <w:szCs w:val="18"/>
              </w:rPr>
            </w:pPr>
            <w:r w:rsidRPr="00DD222C">
              <w:rPr>
                <w:sz w:val="18"/>
                <w:szCs w:val="18"/>
              </w:rPr>
              <w:t>MÓVIL</w:t>
            </w:r>
          </w:p>
          <w:p w14:paraId="6E396B32" w14:textId="77777777" w:rsidR="001623EE" w:rsidRPr="003F34A8" w:rsidRDefault="001623EE" w:rsidP="00E412DD">
            <w:pPr>
              <w:rPr>
                <w:sz w:val="14"/>
                <w:szCs w:val="18"/>
              </w:rPr>
            </w:pPr>
          </w:p>
          <w:p w14:paraId="2BD246D1" w14:textId="77777777" w:rsidR="001623EE" w:rsidRPr="00DD222C" w:rsidRDefault="001623EE" w:rsidP="00E412DD">
            <w:pPr>
              <w:rPr>
                <w:sz w:val="18"/>
                <w:szCs w:val="18"/>
              </w:rPr>
            </w:pPr>
            <w:r w:rsidRPr="00DD222C">
              <w:rPr>
                <w:sz w:val="18"/>
                <w:szCs w:val="18"/>
              </w:rPr>
              <w:t>5.458 5.458A 5.458B</w:t>
            </w:r>
          </w:p>
        </w:tc>
      </w:tr>
      <w:tr w:rsidR="001623EE" w:rsidRPr="00DD222C" w14:paraId="32F85F22" w14:textId="77777777" w:rsidTr="00E412DD">
        <w:tc>
          <w:tcPr>
            <w:tcW w:w="8614" w:type="dxa"/>
            <w:gridSpan w:val="3"/>
          </w:tcPr>
          <w:p w14:paraId="634B8054" w14:textId="500B22B5" w:rsidR="001623EE" w:rsidRPr="00DD222C" w:rsidRDefault="00BC1294" w:rsidP="00E412DD">
            <w:pPr>
              <w:rPr>
                <w:b/>
                <w:sz w:val="18"/>
                <w:szCs w:val="18"/>
              </w:rPr>
            </w:pPr>
            <w:r w:rsidRPr="00DD222C">
              <w:rPr>
                <w:b/>
                <w:sz w:val="18"/>
                <w:szCs w:val="18"/>
              </w:rPr>
              <w:t>7.075 – 7.12</w:t>
            </w:r>
            <w:r w:rsidR="001623EE" w:rsidRPr="00DD222C">
              <w:rPr>
                <w:b/>
                <w:sz w:val="18"/>
                <w:szCs w:val="18"/>
              </w:rPr>
              <w:t xml:space="preserve">5 </w:t>
            </w:r>
          </w:p>
          <w:p w14:paraId="6287052F" w14:textId="77777777" w:rsidR="001623EE" w:rsidRPr="003F34A8" w:rsidRDefault="001623EE" w:rsidP="00E412DD">
            <w:pPr>
              <w:rPr>
                <w:b/>
                <w:sz w:val="14"/>
                <w:szCs w:val="18"/>
              </w:rPr>
            </w:pPr>
          </w:p>
          <w:p w14:paraId="70DEC0C6" w14:textId="77777777" w:rsidR="001623EE" w:rsidRPr="00DD222C" w:rsidRDefault="001623EE" w:rsidP="00E412DD">
            <w:pPr>
              <w:rPr>
                <w:sz w:val="18"/>
                <w:szCs w:val="18"/>
              </w:rPr>
            </w:pPr>
            <w:r w:rsidRPr="00DD222C">
              <w:rPr>
                <w:sz w:val="18"/>
                <w:szCs w:val="18"/>
              </w:rPr>
              <w:t>FIJO</w:t>
            </w:r>
          </w:p>
          <w:p w14:paraId="2C9670EE" w14:textId="77777777" w:rsidR="001623EE" w:rsidRPr="00DD222C" w:rsidRDefault="001623EE" w:rsidP="00E412DD">
            <w:pPr>
              <w:rPr>
                <w:sz w:val="18"/>
                <w:szCs w:val="18"/>
              </w:rPr>
            </w:pPr>
            <w:r w:rsidRPr="00DD222C">
              <w:rPr>
                <w:sz w:val="18"/>
                <w:szCs w:val="18"/>
              </w:rPr>
              <w:t>MÓVIL</w:t>
            </w:r>
          </w:p>
          <w:p w14:paraId="22771DD3" w14:textId="77777777" w:rsidR="001623EE" w:rsidRPr="003F34A8" w:rsidRDefault="001623EE" w:rsidP="00E412DD">
            <w:pPr>
              <w:rPr>
                <w:sz w:val="14"/>
                <w:szCs w:val="18"/>
              </w:rPr>
            </w:pPr>
          </w:p>
          <w:p w14:paraId="4EBFE671" w14:textId="77777777" w:rsidR="001623EE" w:rsidRPr="00DD222C" w:rsidRDefault="001623EE" w:rsidP="00E412DD">
            <w:pPr>
              <w:rPr>
                <w:sz w:val="18"/>
                <w:szCs w:val="18"/>
              </w:rPr>
            </w:pPr>
            <w:r w:rsidRPr="00DD222C">
              <w:rPr>
                <w:sz w:val="18"/>
                <w:szCs w:val="18"/>
              </w:rPr>
              <w:t>5.458 5.459</w:t>
            </w:r>
          </w:p>
        </w:tc>
      </w:tr>
    </w:tbl>
    <w:p w14:paraId="7D666C45" w14:textId="6B1E68DE" w:rsidR="001623EE" w:rsidRDefault="001623EE" w:rsidP="00151701">
      <w:pPr>
        <w:pStyle w:val="Tabla"/>
      </w:pPr>
      <w:bookmarkStart w:id="271" w:name="_Toc71020056"/>
      <w:bookmarkStart w:id="272" w:name="_Toc71737222"/>
      <w:bookmarkStart w:id="273" w:name="_Toc48658008"/>
      <w:bookmarkStart w:id="274" w:name="_Toc48662330"/>
      <w:bookmarkStart w:id="275" w:name="_Toc48672046"/>
      <w:bookmarkStart w:id="276" w:name="_Toc48672690"/>
      <w:bookmarkStart w:id="277" w:name="_Toc48677919"/>
      <w:bookmarkStart w:id="278" w:name="_Toc51016865"/>
      <w:bookmarkStart w:id="279" w:name="_Toc51017289"/>
      <w:bookmarkStart w:id="280" w:name="_Toc51017699"/>
      <w:r>
        <w:t xml:space="preserve">Tabla </w:t>
      </w:r>
      <w:r w:rsidR="001833E8">
        <w:t>3</w:t>
      </w:r>
      <w:r w:rsidRPr="00F97A8D">
        <w:t xml:space="preserve">. </w:t>
      </w:r>
      <w:r>
        <w:t xml:space="preserve">Atribución de la </w:t>
      </w:r>
      <w:r w:rsidR="00AA6261">
        <w:t>banda de frecuencias 5925-7125 MHz</w:t>
      </w:r>
      <w:r>
        <w:t xml:space="preserve"> de acuerdo al RR</w:t>
      </w:r>
      <w:bookmarkEnd w:id="271"/>
      <w:bookmarkEnd w:id="272"/>
      <w:r>
        <w:t xml:space="preserve"> </w:t>
      </w:r>
      <w:bookmarkEnd w:id="273"/>
      <w:bookmarkEnd w:id="274"/>
      <w:bookmarkEnd w:id="275"/>
      <w:bookmarkEnd w:id="276"/>
      <w:bookmarkEnd w:id="277"/>
      <w:bookmarkEnd w:id="278"/>
      <w:bookmarkEnd w:id="279"/>
      <w:bookmarkEnd w:id="280"/>
    </w:p>
    <w:p w14:paraId="049ABEF2" w14:textId="77777777" w:rsidR="008619E8" w:rsidRDefault="008619E8" w:rsidP="001623EE">
      <w:pPr>
        <w:spacing w:after="0" w:line="240" w:lineRule="auto"/>
        <w:ind w:left="709"/>
        <w:rPr>
          <w:rFonts w:cs="Arial"/>
          <w:szCs w:val="20"/>
        </w:rPr>
      </w:pPr>
    </w:p>
    <w:p w14:paraId="6B668477" w14:textId="40C5F026" w:rsidR="00CA52C6" w:rsidRPr="00F0421D" w:rsidRDefault="001623EE" w:rsidP="001623EE">
      <w:pPr>
        <w:spacing w:after="0" w:line="240" w:lineRule="auto"/>
        <w:ind w:left="709"/>
        <w:rPr>
          <w:rFonts w:cs="Arial"/>
          <w:szCs w:val="20"/>
        </w:rPr>
      </w:pPr>
      <w:r w:rsidRPr="00F97A8D">
        <w:rPr>
          <w:rFonts w:cs="Arial"/>
          <w:noProof/>
          <w:sz w:val="22"/>
          <w:szCs w:val="20"/>
          <w:lang w:eastAsia="es-MX"/>
        </w:rPr>
        <mc:AlternateContent>
          <mc:Choice Requires="wpg">
            <w:drawing>
              <wp:inline distT="0" distB="0" distL="0" distR="0" wp14:anchorId="3620D476" wp14:editId="1D365180">
                <wp:extent cx="5568287" cy="1466850"/>
                <wp:effectExtent l="0" t="0" r="0" b="0"/>
                <wp:docPr id="535" name="Grupo 535"/>
                <wp:cNvGraphicFramePr/>
                <a:graphic xmlns:a="http://schemas.openxmlformats.org/drawingml/2006/main">
                  <a:graphicData uri="http://schemas.microsoft.com/office/word/2010/wordprocessingGroup">
                    <wpg:wgp>
                      <wpg:cNvGrpSpPr/>
                      <wpg:grpSpPr>
                        <a:xfrm>
                          <a:off x="0" y="0"/>
                          <a:ext cx="5568287" cy="1466850"/>
                          <a:chOff x="220397" y="-70022"/>
                          <a:chExt cx="6166140" cy="1132167"/>
                        </a:xfrm>
                      </wpg:grpSpPr>
                      <wpg:grpSp>
                        <wpg:cNvPr id="536" name="Grupo 536"/>
                        <wpg:cNvGrpSpPr/>
                        <wpg:grpSpPr>
                          <a:xfrm>
                            <a:off x="220397" y="-70022"/>
                            <a:ext cx="6166140" cy="1132167"/>
                            <a:chOff x="220397" y="-70022"/>
                            <a:chExt cx="6166140" cy="1132167"/>
                          </a:xfrm>
                        </wpg:grpSpPr>
                        <wpg:grpSp>
                          <wpg:cNvPr id="537" name="Grupo 537"/>
                          <wpg:cNvGrpSpPr/>
                          <wpg:grpSpPr>
                            <a:xfrm>
                              <a:off x="220397" y="-70022"/>
                              <a:ext cx="6166140" cy="1132167"/>
                              <a:chOff x="220397" y="-59395"/>
                              <a:chExt cx="6166140" cy="1132167"/>
                            </a:xfrm>
                          </wpg:grpSpPr>
                          <wpg:grpSp>
                            <wpg:cNvPr id="538" name="Grupo 538"/>
                            <wpg:cNvGrpSpPr/>
                            <wpg:grpSpPr>
                              <a:xfrm>
                                <a:off x="220397" y="-59395"/>
                                <a:ext cx="6166140" cy="1132167"/>
                                <a:chOff x="258498" y="-59395"/>
                                <a:chExt cx="6166140" cy="1132167"/>
                              </a:xfrm>
                            </wpg:grpSpPr>
                            <wpg:grpSp>
                              <wpg:cNvPr id="539" name="Grupo 539"/>
                              <wpg:cNvGrpSpPr/>
                              <wpg:grpSpPr>
                                <a:xfrm>
                                  <a:off x="258498" y="-59395"/>
                                  <a:ext cx="6166140" cy="1132167"/>
                                  <a:chOff x="191823" y="-59395"/>
                                  <a:chExt cx="6166140" cy="1132167"/>
                                </a:xfrm>
                              </wpg:grpSpPr>
                              <wpg:grpSp>
                                <wpg:cNvPr id="540" name="Grupo 540"/>
                                <wpg:cNvGrpSpPr/>
                                <wpg:grpSpPr>
                                  <a:xfrm>
                                    <a:off x="191823" y="-59393"/>
                                    <a:ext cx="6166140" cy="1132165"/>
                                    <a:chOff x="157404" y="7339"/>
                                    <a:chExt cx="6167067" cy="1098938"/>
                                  </a:xfrm>
                                  <a:effectLst/>
                                </wpg:grpSpPr>
                                <wpg:grpSp>
                                  <wpg:cNvPr id="543" name="Grupo 543"/>
                                  <wpg:cNvGrpSpPr/>
                                  <wpg:grpSpPr>
                                    <a:xfrm>
                                      <a:off x="157404" y="7339"/>
                                      <a:ext cx="6167067" cy="1098938"/>
                                      <a:chOff x="5256" y="926520"/>
                                      <a:chExt cx="6168207" cy="1287901"/>
                                    </a:xfrm>
                                  </wpg:grpSpPr>
                                  <wpg:grpSp>
                                    <wpg:cNvPr id="544" name="Grupo 544"/>
                                    <wpg:cNvGrpSpPr/>
                                    <wpg:grpSpPr>
                                      <a:xfrm>
                                        <a:off x="5256" y="1282516"/>
                                        <a:ext cx="5013576" cy="931905"/>
                                        <a:chOff x="5256" y="1282516"/>
                                        <a:chExt cx="5013576" cy="931905"/>
                                      </a:xfrm>
                                    </wpg:grpSpPr>
                                    <wps:wsp>
                                      <wps:cNvPr id="545" name="Rectángulo redondeado 545"/>
                                      <wps:cNvSpPr/>
                                      <wps:spPr>
                                        <a:xfrm>
                                          <a:off x="3561907" y="1282516"/>
                                          <a:ext cx="1456925" cy="349594"/>
                                        </a:xfrm>
                                        <a:prstGeom prst="roundRect">
                                          <a:avLst>
                                            <a:gd name="adj" fmla="val 3757"/>
                                          </a:avLst>
                                        </a:prstGeom>
                                        <a:solidFill>
                                          <a:srgbClr val="CCCCFF">
                                            <a:alpha val="89804"/>
                                          </a:srgbClr>
                                        </a:solidFill>
                                        <a:ln>
                                          <a:solidFill>
                                            <a:srgbClr val="CCC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7D9D6C3" w14:textId="77777777" w:rsidR="00CE2233" w:rsidRPr="00874355" w:rsidRDefault="00CE2233" w:rsidP="001623EE">
                                            <w:pPr>
                                              <w:shd w:val="clear" w:color="auto" w:fill="CCCCFF"/>
                                              <w:spacing w:after="0" w:line="240" w:lineRule="auto"/>
                                              <w:jc w:val="center"/>
                                              <w:rPr>
                                                <w:rFonts w:cstheme="minorHAnsi"/>
                                                <w:b/>
                                                <w:sz w:val="14"/>
                                                <w:szCs w:val="12"/>
                                                <w:lang w:eastAsia="es-MX"/>
                                              </w:rPr>
                                            </w:pPr>
                                            <w:r w:rsidRPr="00874355">
                                              <w:rPr>
                                                <w:rFonts w:cstheme="minorHAnsi"/>
                                                <w:b/>
                                                <w:sz w:val="14"/>
                                                <w:szCs w:val="12"/>
                                                <w:lang w:eastAsia="es-MX"/>
                                              </w:rPr>
                                              <w:t>FIJO POR SATÉLITE (Tierra-espacio) (espacio- Tierra)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6" name="Grupo 546"/>
                                      <wpg:cNvGrpSpPr/>
                                      <wpg:grpSpPr>
                                        <a:xfrm>
                                          <a:off x="5256" y="1282517"/>
                                          <a:ext cx="3910666" cy="931904"/>
                                          <a:chOff x="-37611" y="740384"/>
                                          <a:chExt cx="3911357" cy="932686"/>
                                        </a:xfrm>
                                      </wpg:grpSpPr>
                                      <wpg:grpSp>
                                        <wpg:cNvPr id="547" name="Grupo 547"/>
                                        <wpg:cNvGrpSpPr/>
                                        <wpg:grpSpPr>
                                          <a:xfrm>
                                            <a:off x="-37611" y="740384"/>
                                            <a:ext cx="3448234" cy="910133"/>
                                            <a:chOff x="-37611" y="740384"/>
                                            <a:chExt cx="3448234" cy="910133"/>
                                          </a:xfrm>
                                        </wpg:grpSpPr>
                                        <wps:wsp>
                                          <wps:cNvPr id="548" name="Rectángulo redondeado 548"/>
                                          <wps:cNvSpPr/>
                                          <wps:spPr>
                                            <a:xfrm>
                                              <a:off x="61947" y="740384"/>
                                              <a:ext cx="3348676" cy="349887"/>
                                            </a:xfrm>
                                            <a:prstGeom prst="roundRect">
                                              <a:avLst>
                                                <a:gd name="adj" fmla="val 10138"/>
                                              </a:avLst>
                                            </a:prstGeom>
                                            <a:solidFill>
                                              <a:srgbClr val="CCCCFF">
                                                <a:alpha val="89804"/>
                                              </a:srgbClr>
                                            </a:solidFill>
                                            <a:ln>
                                              <a:solidFill>
                                                <a:srgbClr val="CCC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10C97D" w14:textId="77777777" w:rsidR="00CE2233" w:rsidRPr="0069349E" w:rsidRDefault="00CE2233" w:rsidP="001623EE">
                                                <w:pPr>
                                                  <w:spacing w:after="0" w:line="240" w:lineRule="auto"/>
                                                  <w:jc w:val="center"/>
                                                  <w:rPr>
                                                    <w:rFonts w:cstheme="minorHAnsi"/>
                                                    <w:b/>
                                                    <w:sz w:val="14"/>
                                                    <w:szCs w:val="18"/>
                                                    <w:lang w:eastAsia="es-MX"/>
                                                  </w:rPr>
                                                </w:pPr>
                                                <w:r w:rsidRPr="0069349E">
                                                  <w:rPr>
                                                    <w:rFonts w:cstheme="minorHAnsi"/>
                                                    <w:b/>
                                                    <w:sz w:val="14"/>
                                                    <w:szCs w:val="18"/>
                                                    <w:lang w:eastAsia="es-MX"/>
                                                  </w:rPr>
                                                  <w:t>FIJO POR SATÉLITE (Tierra-espacio)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Cuadro de texto 549"/>
                                          <wps:cNvSpPr txBox="1"/>
                                          <wps:spPr>
                                            <a:xfrm>
                                              <a:off x="-37611" y="1404805"/>
                                              <a:ext cx="744571" cy="245712"/>
                                            </a:xfrm>
                                            <a:prstGeom prst="rect">
                                              <a:avLst/>
                                            </a:prstGeom>
                                            <a:noFill/>
                                            <a:ln w="6350">
                                              <a:noFill/>
                                            </a:ln>
                                          </wps:spPr>
                                          <wps:txbx>
                                            <w:txbxContent>
                                              <w:p w14:paraId="1E0E814D" w14:textId="77777777" w:rsidR="00CE2233" w:rsidRPr="00363A98" w:rsidRDefault="00CE2233" w:rsidP="001623EE">
                                                <w:pPr>
                                                  <w:jc w:val="center"/>
                                                  <w:rPr>
                                                    <w:b/>
                                                    <w:sz w:val="14"/>
                                                    <w:szCs w:val="14"/>
                                                  </w:rPr>
                                                </w:pPr>
                                                <w:r w:rsidRPr="00363A98">
                                                  <w:rPr>
                                                    <w:b/>
                                                    <w:sz w:val="14"/>
                                                    <w:szCs w:val="14"/>
                                                  </w:rPr>
                                                  <w:t>5925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50" name="Cuadro de texto 550"/>
                                        <wps:cNvSpPr txBox="1"/>
                                        <wps:spPr>
                                          <a:xfrm>
                                            <a:off x="3082775" y="1405129"/>
                                            <a:ext cx="790971" cy="267941"/>
                                          </a:xfrm>
                                          <a:prstGeom prst="rect">
                                            <a:avLst/>
                                          </a:prstGeom>
                                          <a:noFill/>
                                          <a:ln w="6350">
                                            <a:noFill/>
                                          </a:ln>
                                        </wps:spPr>
                                        <wps:txbx>
                                          <w:txbxContent>
                                            <w:p w14:paraId="2D8325FD" w14:textId="77777777" w:rsidR="00CE2233" w:rsidRPr="00693F5F" w:rsidRDefault="00CE2233" w:rsidP="001623EE">
                                              <w:pPr>
                                                <w:rPr>
                                                  <w:b/>
                                                  <w:sz w:val="14"/>
                                                </w:rPr>
                                              </w:pPr>
                                              <w:r>
                                                <w:rPr>
                                                  <w:b/>
                                                  <w:sz w:val="14"/>
                                                </w:rPr>
                                                <w:t>6</w:t>
                                              </w:r>
                                              <w:r w:rsidRPr="00693F5F">
                                                <w:rPr>
                                                  <w:b/>
                                                  <w:sz w:val="14"/>
                                                </w:rPr>
                                                <w:t>7</w:t>
                                              </w:r>
                                              <w:r>
                                                <w:rPr>
                                                  <w:b/>
                                                  <w:sz w:val="14"/>
                                                </w:rPr>
                                                <w:t>0</w:t>
                                              </w:r>
                                              <w:r w:rsidRPr="00693F5F">
                                                <w:rPr>
                                                  <w:b/>
                                                  <w:sz w:val="14"/>
                                                </w:rPr>
                                                <w:t>0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51" name="Grupo 551"/>
                                    <wpg:cNvGrpSpPr/>
                                    <wpg:grpSpPr>
                                      <a:xfrm>
                                        <a:off x="5051800" y="926520"/>
                                        <a:ext cx="1121663" cy="1287623"/>
                                        <a:chOff x="2437399" y="916995"/>
                                        <a:chExt cx="1121777" cy="1287623"/>
                                      </a:xfrm>
                                    </wpg:grpSpPr>
                                    <wps:wsp>
                                      <wps:cNvPr id="552" name="Conector recto 552"/>
                                      <wps:cNvCnPr/>
                                      <wps:spPr>
                                        <a:xfrm>
                                          <a:off x="2437399" y="916995"/>
                                          <a:ext cx="0" cy="1049206"/>
                                        </a:xfrm>
                                        <a:prstGeom prst="line">
                                          <a:avLst/>
                                        </a:prstGeom>
                                        <a:ln/>
                                      </wps:spPr>
                                      <wps:style>
                                        <a:lnRef idx="3">
                                          <a:schemeClr val="dk1"/>
                                        </a:lnRef>
                                        <a:fillRef idx="0">
                                          <a:schemeClr val="dk1"/>
                                        </a:fillRef>
                                        <a:effectRef idx="2">
                                          <a:schemeClr val="dk1"/>
                                        </a:effectRef>
                                        <a:fontRef idx="minor">
                                          <a:schemeClr val="tx1"/>
                                        </a:fontRef>
                                      </wps:style>
                                      <wps:bodyPr/>
                                    </wps:wsp>
                                    <wpg:grpSp>
                                      <wpg:cNvPr id="553" name="Grupo 553"/>
                                      <wpg:cNvGrpSpPr/>
                                      <wpg:grpSpPr>
                                        <a:xfrm>
                                          <a:off x="2476524" y="921498"/>
                                          <a:ext cx="1082652" cy="1283120"/>
                                          <a:chOff x="2434108" y="379071"/>
                                          <a:chExt cx="1082855" cy="1284203"/>
                                        </a:xfrm>
                                      </wpg:grpSpPr>
                                      <wps:wsp>
                                        <wps:cNvPr id="554" name="Rectángulo redondeado 554"/>
                                        <wps:cNvSpPr/>
                                        <wps:spPr>
                                          <a:xfrm>
                                            <a:off x="2434108" y="379071"/>
                                            <a:ext cx="695292" cy="494255"/>
                                          </a:xfrm>
                                          <a:prstGeom prst="roundRect">
                                            <a:avLst>
                                              <a:gd name="adj" fmla="val 5741"/>
                                            </a:avLst>
                                          </a:prstGeom>
                                          <a:solidFill>
                                            <a:srgbClr val="CCECFF">
                                              <a:alpha val="89804"/>
                                            </a:srgbClr>
                                          </a:solidFill>
                                          <a:ln>
                                            <a:solidFill>
                                              <a:srgbClr val="CCE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B552B89" w14:textId="77777777" w:rsidR="00CE2233" w:rsidRPr="0069349E" w:rsidRDefault="00CE2233" w:rsidP="001623EE">
                                              <w:pPr>
                                                <w:spacing w:after="0" w:line="240" w:lineRule="auto"/>
                                                <w:jc w:val="center"/>
                                                <w:rPr>
                                                  <w:rFonts w:cstheme="minorHAnsi"/>
                                                  <w:b/>
                                                  <w:sz w:val="14"/>
                                                  <w:szCs w:val="18"/>
                                                  <w:lang w:eastAsia="es-MX"/>
                                                </w:rPr>
                                              </w:pPr>
                                              <w:r w:rsidRPr="0069349E">
                                                <w:rPr>
                                                  <w:rFonts w:cstheme="minorHAnsi"/>
                                                  <w:b/>
                                                  <w:sz w:val="14"/>
                                                  <w:szCs w:val="18"/>
                                                  <w:lang w:eastAsia="es-MX"/>
                                                </w:rPr>
                                                <w:t>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Cuadro de texto 555"/>
                                        <wps:cNvSpPr txBox="1"/>
                                        <wps:spPr>
                                          <a:xfrm>
                                            <a:off x="2826257" y="1395373"/>
                                            <a:ext cx="690706" cy="267901"/>
                                          </a:xfrm>
                                          <a:prstGeom prst="rect">
                                            <a:avLst/>
                                          </a:prstGeom>
                                          <a:noFill/>
                                          <a:ln w="6350">
                                            <a:noFill/>
                                          </a:ln>
                                        </wps:spPr>
                                        <wps:txbx>
                                          <w:txbxContent>
                                            <w:p w14:paraId="2D73EB55" w14:textId="6E36CBF2" w:rsidR="00CE2233" w:rsidRPr="00693F5F" w:rsidRDefault="00CE2233" w:rsidP="001623EE">
                                              <w:pPr>
                                                <w:rPr>
                                                  <w:b/>
                                                  <w:sz w:val="14"/>
                                                </w:rPr>
                                              </w:pPr>
                                              <w:r>
                                                <w:rPr>
                                                  <w:b/>
                                                  <w:sz w:val="14"/>
                                                </w:rPr>
                                                <w:t xml:space="preserve">7125 </w:t>
                                              </w:r>
                                              <w:r w:rsidRPr="00693F5F">
                                                <w:rPr>
                                                  <w:b/>
                                                  <w:sz w:val="14"/>
                                                </w:rPr>
                                                <w:t>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556" name="Cuadro de texto 556"/>
                                  <wps:cNvSpPr txBox="1"/>
                                  <wps:spPr>
                                    <a:xfrm>
                                      <a:off x="4868442" y="877785"/>
                                      <a:ext cx="765814" cy="227965"/>
                                    </a:xfrm>
                                    <a:prstGeom prst="rect">
                                      <a:avLst/>
                                    </a:prstGeom>
                                    <a:noFill/>
                                    <a:ln w="6350">
                                      <a:noFill/>
                                    </a:ln>
                                  </wps:spPr>
                                  <wps:txbx>
                                    <w:txbxContent>
                                      <w:p w14:paraId="5317D712" w14:textId="77777777" w:rsidR="00CE2233" w:rsidRPr="00693F5F" w:rsidRDefault="00CE2233" w:rsidP="001623EE">
                                        <w:pPr>
                                          <w:rPr>
                                            <w:b/>
                                            <w:sz w:val="14"/>
                                          </w:rPr>
                                        </w:pPr>
                                        <w:r w:rsidRPr="00693F5F">
                                          <w:rPr>
                                            <w:b/>
                                            <w:sz w:val="14"/>
                                          </w:rPr>
                                          <w:t>7</w:t>
                                        </w:r>
                                        <w:r>
                                          <w:rPr>
                                            <w:b/>
                                            <w:sz w:val="14"/>
                                          </w:rPr>
                                          <w:t>075</w:t>
                                        </w:r>
                                        <w:r w:rsidRPr="00693F5F">
                                          <w:rPr>
                                            <w:b/>
                                            <w:sz w:val="14"/>
                                          </w:rPr>
                                          <w:t xml:space="preserve">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57" name="Conector recto 557"/>
                                <wps:cNvCnPr/>
                                <wps:spPr>
                                  <a:xfrm>
                                    <a:off x="6008330" y="-59394"/>
                                    <a:ext cx="0" cy="922912"/>
                                  </a:xfrm>
                                  <a:prstGeom prst="line">
                                    <a:avLst/>
                                  </a:prstGeom>
                                  <a:ln/>
                                </wps:spPr>
                                <wps:style>
                                  <a:lnRef idx="3">
                                    <a:schemeClr val="dk1"/>
                                  </a:lnRef>
                                  <a:fillRef idx="0">
                                    <a:schemeClr val="dk1"/>
                                  </a:fillRef>
                                  <a:effectRef idx="2">
                                    <a:schemeClr val="dk1"/>
                                  </a:effectRef>
                                  <a:fontRef idx="minor">
                                    <a:schemeClr val="tx1"/>
                                  </a:fontRef>
                                </wps:style>
                                <wps:bodyPr/>
                              </wps:wsp>
                              <wps:wsp>
                                <wps:cNvPr id="558" name="Conector recto 558"/>
                                <wps:cNvCnPr/>
                                <wps:spPr>
                                  <a:xfrm flipH="1">
                                    <a:off x="3690438" y="-59394"/>
                                    <a:ext cx="5287" cy="922912"/>
                                  </a:xfrm>
                                  <a:prstGeom prst="line">
                                    <a:avLst/>
                                  </a:prstGeom>
                                  <a:ln/>
                                </wps:spPr>
                                <wps:style>
                                  <a:lnRef idx="3">
                                    <a:schemeClr val="dk1"/>
                                  </a:lnRef>
                                  <a:fillRef idx="0">
                                    <a:schemeClr val="dk1"/>
                                  </a:fillRef>
                                  <a:effectRef idx="2">
                                    <a:schemeClr val="dk1"/>
                                  </a:effectRef>
                                  <a:fontRef idx="minor">
                                    <a:schemeClr val="tx1"/>
                                  </a:fontRef>
                                </wps:style>
                                <wps:bodyPr/>
                              </wps:wsp>
                              <wps:wsp>
                                <wps:cNvPr id="559" name="Conector recto 559"/>
                                <wps:cNvCnPr/>
                                <wps:spPr>
                                  <a:xfrm>
                                    <a:off x="249092" y="-59395"/>
                                    <a:ext cx="0" cy="922912"/>
                                  </a:xfrm>
                                  <a:prstGeom prst="line">
                                    <a:avLst/>
                                  </a:prstGeom>
                                  <a:ln/>
                                </wps:spPr>
                                <wps:style>
                                  <a:lnRef idx="3">
                                    <a:schemeClr val="dk1"/>
                                  </a:lnRef>
                                  <a:fillRef idx="0">
                                    <a:schemeClr val="dk1"/>
                                  </a:fillRef>
                                  <a:effectRef idx="2">
                                    <a:schemeClr val="dk1"/>
                                  </a:effectRef>
                                  <a:fontRef idx="minor">
                                    <a:schemeClr val="tx1"/>
                                  </a:fontRef>
                                </wps:style>
                                <wps:bodyPr/>
                              </wps:wsp>
                            </wpg:grpSp>
                            <wps:wsp>
                              <wps:cNvPr id="560" name="Rectángulo redondeado 560"/>
                              <wps:cNvSpPr/>
                              <wps:spPr>
                                <a:xfrm>
                                  <a:off x="358005" y="-51277"/>
                                  <a:ext cx="3346670" cy="276552"/>
                                </a:xfrm>
                                <a:prstGeom prst="roundRect">
                                  <a:avLst>
                                    <a:gd name="adj" fmla="val 10138"/>
                                  </a:avLst>
                                </a:prstGeom>
                                <a:solidFill>
                                  <a:srgbClr val="CCECFF">
                                    <a:alpha val="89804"/>
                                  </a:srgbClr>
                                </a:solidFill>
                                <a:ln>
                                  <a:solidFill>
                                    <a:srgbClr val="CCE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A2BA69" w14:textId="77777777" w:rsidR="00CE2233" w:rsidRPr="0069349E" w:rsidRDefault="00CE2233" w:rsidP="001623EE">
                                    <w:pPr>
                                      <w:spacing w:after="0" w:line="240" w:lineRule="auto"/>
                                      <w:jc w:val="center"/>
                                      <w:rPr>
                                        <w:rFonts w:cstheme="minorHAnsi"/>
                                        <w:b/>
                                        <w:sz w:val="14"/>
                                        <w:szCs w:val="18"/>
                                        <w:lang w:eastAsia="es-MX"/>
                                      </w:rPr>
                                    </w:pPr>
                                    <w:r w:rsidRPr="0069349E">
                                      <w:rPr>
                                        <w:rFonts w:cstheme="minorHAnsi"/>
                                        <w:b/>
                                        <w:sz w:val="14"/>
                                        <w:szCs w:val="18"/>
                                        <w:lang w:eastAsia="es-MX"/>
                                      </w:rPr>
                                      <w:t>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1" name="Rectángulo redondeado 561"/>
                            <wps:cNvSpPr/>
                            <wps:spPr>
                              <a:xfrm>
                                <a:off x="3775349" y="-51034"/>
                                <a:ext cx="1456944" cy="276309"/>
                              </a:xfrm>
                              <a:prstGeom prst="roundRect">
                                <a:avLst>
                                  <a:gd name="adj" fmla="val 10138"/>
                                </a:avLst>
                              </a:prstGeom>
                              <a:solidFill>
                                <a:srgbClr val="CCECFF">
                                  <a:alpha val="89804"/>
                                </a:srgbClr>
                              </a:solidFill>
                              <a:ln>
                                <a:solidFill>
                                  <a:srgbClr val="CCE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1D62511" w14:textId="77777777" w:rsidR="00CE2233" w:rsidRPr="0069349E" w:rsidRDefault="00CE2233" w:rsidP="001623EE">
                                  <w:pPr>
                                    <w:spacing w:after="0" w:line="240" w:lineRule="auto"/>
                                    <w:jc w:val="center"/>
                                    <w:rPr>
                                      <w:rFonts w:cstheme="minorHAnsi"/>
                                      <w:b/>
                                      <w:sz w:val="14"/>
                                      <w:szCs w:val="12"/>
                                      <w:lang w:eastAsia="es-MX"/>
                                    </w:rPr>
                                  </w:pPr>
                                  <w:r w:rsidRPr="0069349E">
                                    <w:rPr>
                                      <w:rFonts w:cstheme="minorHAnsi"/>
                                      <w:b/>
                                      <w:sz w:val="14"/>
                                      <w:szCs w:val="12"/>
                                      <w:lang w:eastAsia="es-MX"/>
                                    </w:rPr>
                                    <w:t>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Rectángulo redondeado 562"/>
                            <wps:cNvSpPr/>
                            <wps:spPr>
                              <a:xfrm>
                                <a:off x="3775857" y="589556"/>
                                <a:ext cx="1459128" cy="276309"/>
                              </a:xfrm>
                              <a:prstGeom prst="roundRect">
                                <a:avLst>
                                  <a:gd name="adj" fmla="val 10138"/>
                                </a:avLst>
                              </a:prstGeom>
                              <a:solidFill>
                                <a:srgbClr val="92D050">
                                  <a:alpha val="89804"/>
                                </a:srgbClr>
                              </a:solidFill>
                              <a:ln>
                                <a:solidFill>
                                  <a:srgbClr val="92D050"/>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58A544" w14:textId="77777777" w:rsidR="00CE2233" w:rsidRPr="00BC16DF" w:rsidRDefault="00CE2233" w:rsidP="001623EE">
                                  <w:pPr>
                                    <w:spacing w:after="0" w:line="240" w:lineRule="auto"/>
                                    <w:jc w:val="center"/>
                                    <w:rPr>
                                      <w:rFonts w:cstheme="minorHAnsi"/>
                                      <w:b/>
                                      <w:sz w:val="12"/>
                                      <w:szCs w:val="12"/>
                                      <w:lang w:eastAsia="es-MX"/>
                                    </w:rPr>
                                  </w:pPr>
                                  <w:r w:rsidRPr="0069349E">
                                    <w:rPr>
                                      <w:rFonts w:cstheme="minorHAnsi"/>
                                      <w:b/>
                                      <w:sz w:val="14"/>
                                      <w:szCs w:val="12"/>
                                      <w:lang w:eastAsia="es-MX"/>
                                    </w:rPr>
                                    <w:t>MÓVIL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3" name="Rectángulo redondeado 563"/>
                          <wps:cNvSpPr/>
                          <wps:spPr>
                            <a:xfrm>
                              <a:off x="5304527" y="422397"/>
                              <a:ext cx="694690" cy="429916"/>
                            </a:xfrm>
                            <a:prstGeom prst="roundRect">
                              <a:avLst>
                                <a:gd name="adj" fmla="val 10138"/>
                              </a:avLst>
                            </a:prstGeom>
                            <a:solidFill>
                              <a:srgbClr val="92D050">
                                <a:alpha val="89804"/>
                              </a:srgbClr>
                            </a:solidFill>
                            <a:ln>
                              <a:solidFill>
                                <a:srgbClr val="92D050"/>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C8DC00" w14:textId="77777777" w:rsidR="00CE2233" w:rsidRPr="0069349E" w:rsidRDefault="00CE2233" w:rsidP="001623EE">
                                <w:pPr>
                                  <w:spacing w:after="0" w:line="240" w:lineRule="auto"/>
                                  <w:jc w:val="center"/>
                                  <w:rPr>
                                    <w:rFonts w:cstheme="minorHAnsi"/>
                                    <w:b/>
                                    <w:sz w:val="14"/>
                                    <w:szCs w:val="18"/>
                                    <w:lang w:eastAsia="es-MX"/>
                                  </w:rPr>
                                </w:pPr>
                                <w:r w:rsidRPr="0069349E">
                                  <w:rPr>
                                    <w:rFonts w:cstheme="minorHAnsi"/>
                                    <w:b/>
                                    <w:sz w:val="14"/>
                                    <w:szCs w:val="18"/>
                                    <w:lang w:eastAsia="es-MX"/>
                                  </w:rPr>
                                  <w:t>MÓVIL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4" name="Rectángulo redondeado 564"/>
                        <wps:cNvSpPr/>
                        <wps:spPr>
                          <a:xfrm>
                            <a:off x="321051" y="578686"/>
                            <a:ext cx="3345816" cy="276552"/>
                          </a:xfrm>
                          <a:prstGeom prst="roundRect">
                            <a:avLst>
                              <a:gd name="adj" fmla="val 10138"/>
                            </a:avLst>
                          </a:prstGeom>
                          <a:solidFill>
                            <a:srgbClr val="92D050">
                              <a:alpha val="89804"/>
                            </a:srgbClr>
                          </a:solidFill>
                          <a:ln>
                            <a:solidFill>
                              <a:srgbClr val="92D050"/>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ACC29D" w14:textId="77777777" w:rsidR="00CE2233" w:rsidRPr="0069349E" w:rsidRDefault="00CE2233" w:rsidP="001623EE">
                              <w:pPr>
                                <w:spacing w:after="0" w:line="240" w:lineRule="auto"/>
                                <w:jc w:val="center"/>
                                <w:rPr>
                                  <w:rFonts w:cstheme="minorHAnsi"/>
                                  <w:b/>
                                  <w:sz w:val="14"/>
                                  <w:szCs w:val="18"/>
                                  <w:lang w:eastAsia="es-MX"/>
                                </w:rPr>
                              </w:pPr>
                              <w:r w:rsidRPr="0069349E">
                                <w:rPr>
                                  <w:rFonts w:cstheme="minorHAnsi"/>
                                  <w:b/>
                                  <w:sz w:val="14"/>
                                  <w:szCs w:val="18"/>
                                  <w:lang w:eastAsia="es-MX"/>
                                </w:rPr>
                                <w:t>MÓVIL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620D476" id="Grupo 535" o:spid="_x0000_s1060" style="width:438.45pt;height:115.5pt;mso-position-horizontal-relative:char;mso-position-vertical-relative:line" coordorigin="2203,-700" coordsize="61661,1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">
                <v:group id="Grupo 536" o:spid="_x0000_s1061" style="position:absolute;left:2203;top:-700;width:61662;height:11321" coordorigin="2203,-700" coordsize="61661,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group id="Grupo 537" o:spid="_x0000_s1062" style="position:absolute;left:2203;top:-700;width:61662;height:11321" coordorigin="2203,-593" coordsize="61661,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group id="Grupo 538" o:spid="_x0000_s1063" style="position:absolute;left:2203;top:-593;width:61662;height:11320" coordorigin="2584,-593" coordsize="61661,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group id="Grupo 539" o:spid="_x0000_s1064" style="position:absolute;left:2584;top:-593;width:61662;height:11320" coordorigin="1918,-593" coordsize="61661,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group id="Grupo 540" o:spid="_x0000_s1065" style="position:absolute;left:1918;top:-593;width:61661;height:11320" coordorigin="1574,73" coordsize="61670,1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group id="Grupo 543" o:spid="_x0000_s1066" style="position:absolute;left:1574;top:73;width:61670;height:10989" coordorigin="52,9265" coordsize="61682,1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group id="Grupo 544" o:spid="_x0000_s1067" style="position:absolute;left:52;top:12825;width:50136;height:9319" coordorigin="52,12825" coordsize="50135,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roundrect id="Rectángulo redondeado 545" o:spid="_x0000_s1068" style="position:absolute;left:35619;top:12825;width:14569;height:3496;visibility:visible;mso-wrap-style:square;v-text-anchor:middle" arcsize="24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" fillcolor="#ccf" strokecolor="#ccf" strokeweight="1pt">
                                <v:fill opacity="58853f"/>
                                <v:stroke joinstyle="miter"/>
                                <v:shadow on="t" type="perspective" color="black" opacity="13107f" origin="-.5,.5" offset="0,0" matrix=",-23853f,,15073f"/>
                                <v:textbox>
                                  <w:txbxContent>
                                    <w:p w14:paraId="47D9D6C3" w14:textId="77777777" w:rsidR="00CE2233" w:rsidRPr="00874355" w:rsidRDefault="00CE2233" w:rsidP="001623EE">
                                      <w:pPr>
                                        <w:shd w:val="clear" w:color="auto" w:fill="CCCCFF"/>
                                        <w:spacing w:after="0" w:line="240" w:lineRule="auto"/>
                                        <w:jc w:val="center"/>
                                        <w:rPr>
                                          <w:rFonts w:cstheme="minorHAnsi"/>
                                          <w:b/>
                                          <w:sz w:val="14"/>
                                          <w:szCs w:val="12"/>
                                          <w:lang w:eastAsia="es-MX"/>
                                        </w:rPr>
                                      </w:pPr>
                                      <w:r w:rsidRPr="00874355">
                                        <w:rPr>
                                          <w:rFonts w:cstheme="minorHAnsi"/>
                                          <w:b/>
                                          <w:sz w:val="14"/>
                                          <w:szCs w:val="12"/>
                                          <w:lang w:eastAsia="es-MX"/>
                                        </w:rPr>
                                        <w:t>FIJO POR SATÉLITE (Tierra-espacio) (espacio- Tierra)</w:t>
                                      </w:r>
                                    </w:p>
                                  </w:txbxContent>
                                </v:textbox>
                              </v:roundrect>
                              <v:group id="Grupo 546" o:spid="_x0000_s1069" style="position:absolute;left:52;top:12825;width:39107;height:9319" coordorigin="-376,7403" coordsize="39113,9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group id="Grupo 547" o:spid="_x0000_s1070" style="position:absolute;left:-376;top:7403;width:34482;height:9102" coordorigin="-376,7403" coordsize="34482,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roundrect id="Rectángulo redondeado 548" o:spid="_x0000_s1071" style="position:absolute;left:619;top:7403;width:33487;height:3499;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" fillcolor="#ccf" strokecolor="#ccf" strokeweight="1pt">
                                    <v:fill opacity="58853f"/>
                                    <v:stroke joinstyle="miter"/>
                                    <v:shadow on="t" type="perspective" color="black" opacity="13107f" origin="-.5,.5" offset="0,0" matrix=",-23853f,,15073f"/>
                                    <v:textbox>
                                      <w:txbxContent>
                                        <w:p w14:paraId="0B10C97D" w14:textId="77777777" w:rsidR="00CE2233" w:rsidRPr="0069349E" w:rsidRDefault="00CE2233" w:rsidP="001623EE">
                                          <w:pPr>
                                            <w:spacing w:after="0" w:line="240" w:lineRule="auto"/>
                                            <w:jc w:val="center"/>
                                            <w:rPr>
                                              <w:rFonts w:cstheme="minorHAnsi"/>
                                              <w:b/>
                                              <w:sz w:val="14"/>
                                              <w:szCs w:val="18"/>
                                              <w:lang w:eastAsia="es-MX"/>
                                            </w:rPr>
                                          </w:pPr>
                                          <w:r w:rsidRPr="0069349E">
                                            <w:rPr>
                                              <w:rFonts w:cstheme="minorHAnsi"/>
                                              <w:b/>
                                              <w:sz w:val="14"/>
                                              <w:szCs w:val="18"/>
                                              <w:lang w:eastAsia="es-MX"/>
                                            </w:rPr>
                                            <w:t>FIJO POR SATÉLITE (Tierra-espacio)</w:t>
                                          </w:r>
                                        </w:p>
                                      </w:txbxContent>
                                    </v:textbox>
                                  </v:roundrect>
                                  <v:shape id="Cuadro de texto 549" o:spid="_x0000_s1072" type="#_x0000_t202" style="position:absolute;left:-376;top:14048;width:7445;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" filled="f" stroked="f" strokeweight=".5pt">
                                    <v:textbox>
                                      <w:txbxContent>
                                        <w:p w14:paraId="1E0E814D" w14:textId="77777777" w:rsidR="00CE2233" w:rsidRPr="00363A98" w:rsidRDefault="00CE2233" w:rsidP="001623EE">
                                          <w:pPr>
                                            <w:jc w:val="center"/>
                                            <w:rPr>
                                              <w:b/>
                                              <w:sz w:val="14"/>
                                              <w:szCs w:val="14"/>
                                            </w:rPr>
                                          </w:pPr>
                                          <w:r w:rsidRPr="00363A98">
                                            <w:rPr>
                                              <w:b/>
                                              <w:sz w:val="14"/>
                                              <w:szCs w:val="14"/>
                                            </w:rPr>
                                            <w:t>5925 MHz</w:t>
                                          </w:r>
                                        </w:p>
                                      </w:txbxContent>
                                    </v:textbox>
                                  </v:shape>
                                </v:group>
                                <v:shape id="Cuadro de texto 550" o:spid="_x0000_s1073" type="#_x0000_t202" style="position:absolute;left:30827;top:14051;width:7910;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" filled="f" stroked="f" strokeweight=".5pt">
                                  <v:textbox>
                                    <w:txbxContent>
                                      <w:p w14:paraId="2D8325FD" w14:textId="77777777" w:rsidR="00CE2233" w:rsidRPr="00693F5F" w:rsidRDefault="00CE2233" w:rsidP="001623EE">
                                        <w:pPr>
                                          <w:rPr>
                                            <w:b/>
                                            <w:sz w:val="14"/>
                                          </w:rPr>
                                        </w:pPr>
                                        <w:r>
                                          <w:rPr>
                                            <w:b/>
                                            <w:sz w:val="14"/>
                                          </w:rPr>
                                          <w:t>6</w:t>
                                        </w:r>
                                        <w:r w:rsidRPr="00693F5F">
                                          <w:rPr>
                                            <w:b/>
                                            <w:sz w:val="14"/>
                                          </w:rPr>
                                          <w:t>7</w:t>
                                        </w:r>
                                        <w:r>
                                          <w:rPr>
                                            <w:b/>
                                            <w:sz w:val="14"/>
                                          </w:rPr>
                                          <w:t>0</w:t>
                                        </w:r>
                                        <w:r w:rsidRPr="00693F5F">
                                          <w:rPr>
                                            <w:b/>
                                            <w:sz w:val="14"/>
                                          </w:rPr>
                                          <w:t>0 MHz</w:t>
                                        </w:r>
                                      </w:p>
                                    </w:txbxContent>
                                  </v:textbox>
                                </v:shape>
                              </v:group>
                            </v:group>
                            <v:group id="Grupo 551" o:spid="_x0000_s1074" style="position:absolute;left:50518;top:9265;width:11216;height:12876" coordorigin="24373,9169" coordsize="11217,1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line id="Conector recto 552" o:spid="_x0000_s1075" style="position:absolute;visibility:visible;mso-wrap-style:square" from="24373,9169" to="24373,19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" strokecolor="black [3200]" strokeweight="1.5pt">
                                <v:stroke joinstyle="miter"/>
                              </v:line>
                              <v:group id="Grupo 553" o:spid="_x0000_s1076" style="position:absolute;left:24765;top:9214;width:10826;height:12832" coordorigin="24341,3790" coordsize="10828,1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roundrect id="Rectángulo redondeado 554" o:spid="_x0000_s1077" style="position:absolute;left:24341;top:3790;width:6953;height:4943;visibility:visible;mso-wrap-style:square;v-text-anchor:middle" arcsize="37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" fillcolor="#ccecff" strokecolor="#ccecff" strokeweight="1pt">
                                  <v:fill opacity="58853f"/>
                                  <v:stroke joinstyle="miter"/>
                                  <v:shadow on="t" type="perspective" color="black" opacity="13107f" origin="-.5,.5" offset="0,0" matrix=",-23853f,,15073f"/>
                                  <v:textbox>
                                    <w:txbxContent>
                                      <w:p w14:paraId="1B552B89" w14:textId="77777777" w:rsidR="00CE2233" w:rsidRPr="0069349E" w:rsidRDefault="00CE2233" w:rsidP="001623EE">
                                        <w:pPr>
                                          <w:spacing w:after="0" w:line="240" w:lineRule="auto"/>
                                          <w:jc w:val="center"/>
                                          <w:rPr>
                                            <w:rFonts w:cstheme="minorHAnsi"/>
                                            <w:b/>
                                            <w:sz w:val="14"/>
                                            <w:szCs w:val="18"/>
                                            <w:lang w:eastAsia="es-MX"/>
                                          </w:rPr>
                                        </w:pPr>
                                        <w:r w:rsidRPr="0069349E">
                                          <w:rPr>
                                            <w:rFonts w:cstheme="minorHAnsi"/>
                                            <w:b/>
                                            <w:sz w:val="14"/>
                                            <w:szCs w:val="18"/>
                                            <w:lang w:eastAsia="es-MX"/>
                                          </w:rPr>
                                          <w:t>FIJO</w:t>
                                        </w:r>
                                      </w:p>
                                    </w:txbxContent>
                                  </v:textbox>
                                </v:roundrect>
                                <v:shape id="Cuadro de texto 555" o:spid="_x0000_s1078" type="#_x0000_t202" style="position:absolute;left:28262;top:13953;width:6907;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" filled="f" stroked="f" strokeweight=".5pt">
                                  <v:textbox>
                                    <w:txbxContent>
                                      <w:p w14:paraId="2D73EB55" w14:textId="6E36CBF2" w:rsidR="00CE2233" w:rsidRPr="00693F5F" w:rsidRDefault="00CE2233" w:rsidP="001623EE">
                                        <w:pPr>
                                          <w:rPr>
                                            <w:b/>
                                            <w:sz w:val="14"/>
                                          </w:rPr>
                                        </w:pPr>
                                        <w:r>
                                          <w:rPr>
                                            <w:b/>
                                            <w:sz w:val="14"/>
                                          </w:rPr>
                                          <w:t xml:space="preserve">7125 </w:t>
                                        </w:r>
                                        <w:r w:rsidRPr="00693F5F">
                                          <w:rPr>
                                            <w:b/>
                                            <w:sz w:val="14"/>
                                          </w:rPr>
                                          <w:t>MHz</w:t>
                                        </w:r>
                                      </w:p>
                                    </w:txbxContent>
                                  </v:textbox>
                                </v:shape>
                              </v:group>
                            </v:group>
                          </v:group>
                          <v:shape id="Cuadro de texto 556" o:spid="_x0000_s1079" type="#_x0000_t202" style="position:absolute;left:48684;top:8777;width:7658;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" filled="f" stroked="f" strokeweight=".5pt">
                            <v:textbox>
                              <w:txbxContent>
                                <w:p w14:paraId="5317D712" w14:textId="77777777" w:rsidR="00CE2233" w:rsidRPr="00693F5F" w:rsidRDefault="00CE2233" w:rsidP="001623EE">
                                  <w:pPr>
                                    <w:rPr>
                                      <w:b/>
                                      <w:sz w:val="14"/>
                                    </w:rPr>
                                  </w:pPr>
                                  <w:r w:rsidRPr="00693F5F">
                                    <w:rPr>
                                      <w:b/>
                                      <w:sz w:val="14"/>
                                    </w:rPr>
                                    <w:t>7</w:t>
                                  </w:r>
                                  <w:r>
                                    <w:rPr>
                                      <w:b/>
                                      <w:sz w:val="14"/>
                                    </w:rPr>
                                    <w:t>075</w:t>
                                  </w:r>
                                  <w:r w:rsidRPr="00693F5F">
                                    <w:rPr>
                                      <w:b/>
                                      <w:sz w:val="14"/>
                                    </w:rPr>
                                    <w:t xml:space="preserve"> MHz</w:t>
                                  </w:r>
                                </w:p>
                              </w:txbxContent>
                            </v:textbox>
                          </v:shape>
                        </v:group>
                        <v:line id="Conector recto 557" o:spid="_x0000_s1080" style="position:absolute;visibility:visible;mso-wrap-style:square" from="60083,-593" to="60083,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" strokecolor="black [3200]" strokeweight="1.5pt">
                          <v:stroke joinstyle="miter"/>
                        </v:line>
                        <v:line id="Conector recto 558" o:spid="_x0000_s1081" style="position:absolute;flip:x;visibility:visible;mso-wrap-style:square" from="36904,-593" to="36957,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" strokecolor="black [3200]" strokeweight="1.5pt">
                          <v:stroke joinstyle="miter"/>
                        </v:line>
                        <v:line id="Conector recto 559" o:spid="_x0000_s1082" style="position:absolute;visibility:visible;mso-wrap-style:square" from="2490,-593" to="249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" strokecolor="black [3200]" strokeweight="1.5pt">
                          <v:stroke joinstyle="miter"/>
                        </v:line>
                      </v:group>
                      <v:roundrect id="Rectángulo redondeado 560" o:spid="_x0000_s1083" style="position:absolute;left:3580;top:-512;width:33466;height:2764;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" fillcolor="#ccecff" strokecolor="#ccecff" strokeweight="1pt">
                        <v:fill opacity="58853f"/>
                        <v:stroke joinstyle="miter"/>
                        <v:shadow on="t" type="perspective" color="black" opacity="13107f" origin="-.5,.5" offset="0,0" matrix=",-23853f,,15073f"/>
                        <v:textbox>
                          <w:txbxContent>
                            <w:p w14:paraId="54A2BA69" w14:textId="77777777" w:rsidR="00CE2233" w:rsidRPr="0069349E" w:rsidRDefault="00CE2233" w:rsidP="001623EE">
                              <w:pPr>
                                <w:spacing w:after="0" w:line="240" w:lineRule="auto"/>
                                <w:jc w:val="center"/>
                                <w:rPr>
                                  <w:rFonts w:cstheme="minorHAnsi"/>
                                  <w:b/>
                                  <w:sz w:val="14"/>
                                  <w:szCs w:val="18"/>
                                  <w:lang w:eastAsia="es-MX"/>
                                </w:rPr>
                              </w:pPr>
                              <w:r w:rsidRPr="0069349E">
                                <w:rPr>
                                  <w:rFonts w:cstheme="minorHAnsi"/>
                                  <w:b/>
                                  <w:sz w:val="14"/>
                                  <w:szCs w:val="18"/>
                                  <w:lang w:eastAsia="es-MX"/>
                                </w:rPr>
                                <w:t>FIJO</w:t>
                              </w:r>
                            </w:p>
                          </w:txbxContent>
                        </v:textbox>
                      </v:roundrect>
                    </v:group>
                    <v:roundrect id="Rectángulo redondeado 561" o:spid="_x0000_s1084" style="position:absolute;left:37753;top:-510;width:14569;height:2762;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" fillcolor="#ccecff" strokecolor="#ccecff" strokeweight="1pt">
                      <v:fill opacity="58853f"/>
                      <v:stroke joinstyle="miter"/>
                      <v:shadow on="t" type="perspective" color="black" opacity="13107f" origin="-.5,.5" offset="0,0" matrix=",-23853f,,15073f"/>
                      <v:textbox>
                        <w:txbxContent>
                          <w:p w14:paraId="01D62511" w14:textId="77777777" w:rsidR="00CE2233" w:rsidRPr="0069349E" w:rsidRDefault="00CE2233" w:rsidP="001623EE">
                            <w:pPr>
                              <w:spacing w:after="0" w:line="240" w:lineRule="auto"/>
                              <w:jc w:val="center"/>
                              <w:rPr>
                                <w:rFonts w:cstheme="minorHAnsi"/>
                                <w:b/>
                                <w:sz w:val="14"/>
                                <w:szCs w:val="12"/>
                                <w:lang w:eastAsia="es-MX"/>
                              </w:rPr>
                            </w:pPr>
                            <w:r w:rsidRPr="0069349E">
                              <w:rPr>
                                <w:rFonts w:cstheme="minorHAnsi"/>
                                <w:b/>
                                <w:sz w:val="14"/>
                                <w:szCs w:val="12"/>
                                <w:lang w:eastAsia="es-MX"/>
                              </w:rPr>
                              <w:t>FIJO</w:t>
                            </w:r>
                          </w:p>
                        </w:txbxContent>
                      </v:textbox>
                    </v:roundrect>
                    <v:roundrect id="Rectángulo redondeado 562" o:spid="_x0000_s1085" style="position:absolute;left:37758;top:5895;width:14591;height:2763;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" fillcolor="#92d050" strokecolor="#92d050" strokeweight="1pt">
                      <v:fill opacity="58853f"/>
                      <v:stroke joinstyle="miter"/>
                      <v:shadow on="t" type="perspective" color="black" opacity="13107f" origin="-.5,.5" offset="0,0" matrix=",-23853f,,15073f"/>
                      <v:textbox>
                        <w:txbxContent>
                          <w:p w14:paraId="0F58A544" w14:textId="77777777" w:rsidR="00CE2233" w:rsidRPr="00BC16DF" w:rsidRDefault="00CE2233" w:rsidP="001623EE">
                            <w:pPr>
                              <w:spacing w:after="0" w:line="240" w:lineRule="auto"/>
                              <w:jc w:val="center"/>
                              <w:rPr>
                                <w:rFonts w:cstheme="minorHAnsi"/>
                                <w:b/>
                                <w:sz w:val="12"/>
                                <w:szCs w:val="12"/>
                                <w:lang w:eastAsia="es-MX"/>
                              </w:rPr>
                            </w:pPr>
                            <w:r w:rsidRPr="0069349E">
                              <w:rPr>
                                <w:rFonts w:cstheme="minorHAnsi"/>
                                <w:b/>
                                <w:sz w:val="14"/>
                                <w:szCs w:val="12"/>
                                <w:lang w:eastAsia="es-MX"/>
                              </w:rPr>
                              <w:t>MÓVIL</w:t>
                            </w:r>
                          </w:p>
                        </w:txbxContent>
                      </v:textbox>
                    </v:roundrect>
                  </v:group>
                  <v:roundrect id="Rectángulo redondeado 563" o:spid="_x0000_s1086" style="position:absolute;left:53045;top:4223;width:6947;height:4300;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" fillcolor="#92d050" strokecolor="#92d050" strokeweight="1pt">
                    <v:fill opacity="58853f"/>
                    <v:stroke joinstyle="miter"/>
                    <v:shadow on="t" type="perspective" color="black" opacity="13107f" origin="-.5,.5" offset="0,0" matrix=",-23853f,,15073f"/>
                    <v:textbox>
                      <w:txbxContent>
                        <w:p w14:paraId="56C8DC00" w14:textId="77777777" w:rsidR="00CE2233" w:rsidRPr="0069349E" w:rsidRDefault="00CE2233" w:rsidP="001623EE">
                          <w:pPr>
                            <w:spacing w:after="0" w:line="240" w:lineRule="auto"/>
                            <w:jc w:val="center"/>
                            <w:rPr>
                              <w:rFonts w:cstheme="minorHAnsi"/>
                              <w:b/>
                              <w:sz w:val="14"/>
                              <w:szCs w:val="18"/>
                              <w:lang w:eastAsia="es-MX"/>
                            </w:rPr>
                          </w:pPr>
                          <w:r w:rsidRPr="0069349E">
                            <w:rPr>
                              <w:rFonts w:cstheme="minorHAnsi"/>
                              <w:b/>
                              <w:sz w:val="14"/>
                              <w:szCs w:val="18"/>
                              <w:lang w:eastAsia="es-MX"/>
                            </w:rPr>
                            <w:t>MÓVIL</w:t>
                          </w:r>
                        </w:p>
                      </w:txbxContent>
                    </v:textbox>
                  </v:roundrect>
                </v:group>
                <v:roundrect id="Rectángulo redondeado 564" o:spid="_x0000_s1087" style="position:absolute;left:3210;top:5786;width:33458;height:2766;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" fillcolor="#92d050" strokecolor="#92d050" strokeweight="1pt">
                  <v:fill opacity="58853f"/>
                  <v:stroke joinstyle="miter"/>
                  <v:shadow on="t" type="perspective" color="black" opacity="13107f" origin="-.5,.5" offset="0,0" matrix=",-23853f,,15073f"/>
                  <v:textbox>
                    <w:txbxContent>
                      <w:p w14:paraId="72ACC29D" w14:textId="77777777" w:rsidR="00CE2233" w:rsidRPr="0069349E" w:rsidRDefault="00CE2233" w:rsidP="001623EE">
                        <w:pPr>
                          <w:spacing w:after="0" w:line="240" w:lineRule="auto"/>
                          <w:jc w:val="center"/>
                          <w:rPr>
                            <w:rFonts w:cstheme="minorHAnsi"/>
                            <w:b/>
                            <w:sz w:val="14"/>
                            <w:szCs w:val="18"/>
                            <w:lang w:eastAsia="es-MX"/>
                          </w:rPr>
                        </w:pPr>
                        <w:r w:rsidRPr="0069349E">
                          <w:rPr>
                            <w:rFonts w:cstheme="minorHAnsi"/>
                            <w:b/>
                            <w:sz w:val="14"/>
                            <w:szCs w:val="18"/>
                            <w:lang w:eastAsia="es-MX"/>
                          </w:rPr>
                          <w:t>MÓVIL</w:t>
                        </w:r>
                      </w:p>
                    </w:txbxContent>
                  </v:textbox>
                </v:roundrect>
                <w10:anchorlock/>
              </v:group>
            </w:pict>
          </mc:Fallback>
        </mc:AlternateContent>
      </w:r>
    </w:p>
    <w:p w14:paraId="56F4ADB5" w14:textId="478B1FDD" w:rsidR="00CA52C6" w:rsidRPr="00F0421D" w:rsidRDefault="00D628C5" w:rsidP="00BD2C37">
      <w:pPr>
        <w:pStyle w:val="Figuras"/>
        <w:rPr>
          <w:sz w:val="20"/>
        </w:rPr>
      </w:pPr>
      <w:bookmarkStart w:id="281" w:name="_Toc50463694"/>
      <w:bookmarkStart w:id="282" w:name="_Toc50465947"/>
      <w:bookmarkStart w:id="283" w:name="_Toc50548157"/>
      <w:bookmarkStart w:id="284" w:name="_Toc51000204"/>
      <w:bookmarkStart w:id="285" w:name="_Toc51014845"/>
      <w:bookmarkStart w:id="286" w:name="_Toc51016873"/>
      <w:bookmarkStart w:id="287" w:name="_Toc51017297"/>
      <w:bookmarkStart w:id="288" w:name="_Toc51017707"/>
      <w:bookmarkStart w:id="289" w:name="_Toc66988245"/>
      <w:bookmarkStart w:id="290" w:name="_Toc71020076"/>
      <w:bookmarkStart w:id="291" w:name="_Toc71737184"/>
      <w:bookmarkStart w:id="292" w:name="_Toc45051941"/>
      <w:bookmarkStart w:id="293" w:name="_Toc45052195"/>
      <w:bookmarkStart w:id="294" w:name="_Toc48578263"/>
      <w:bookmarkStart w:id="295" w:name="_Toc48658015"/>
      <w:bookmarkStart w:id="296" w:name="_Toc48662337"/>
      <w:bookmarkStart w:id="297" w:name="_Toc48672053"/>
      <w:bookmarkStart w:id="298" w:name="_Toc48672697"/>
      <w:bookmarkStart w:id="299" w:name="_Toc48677912"/>
      <w:r>
        <w:t>Imagen</w:t>
      </w:r>
      <w:r w:rsidRPr="00F0421D">
        <w:t xml:space="preserve"> </w:t>
      </w:r>
      <w:r w:rsidR="00C849CE">
        <w:t>3</w:t>
      </w:r>
      <w:r w:rsidR="00CA52C6" w:rsidRPr="00F0421D">
        <w:t>. Representa</w:t>
      </w:r>
      <w:r w:rsidR="00784818">
        <w:t>ción gráfica de la atribución</w:t>
      </w:r>
      <w:r w:rsidR="001824FF">
        <w:t xml:space="preserve"> internacional</w:t>
      </w:r>
      <w:r w:rsidR="00CA52C6" w:rsidRPr="00F0421D">
        <w:t xml:space="preserve"> </w:t>
      </w:r>
      <w:r w:rsidR="00757B10">
        <w:t>de</w:t>
      </w:r>
      <w:r w:rsidR="00CA52C6" w:rsidRPr="00F0421D">
        <w:t xml:space="preserve"> </w:t>
      </w:r>
      <w:r w:rsidR="00757B10">
        <w:t xml:space="preserve">la </w:t>
      </w:r>
      <w:r w:rsidR="00AA6261">
        <w:t>banda de frecuencias 5925-7125 MHz</w:t>
      </w:r>
      <w:bookmarkEnd w:id="281"/>
      <w:bookmarkEnd w:id="282"/>
      <w:bookmarkEnd w:id="283"/>
      <w:bookmarkEnd w:id="284"/>
      <w:bookmarkEnd w:id="285"/>
      <w:bookmarkEnd w:id="286"/>
      <w:bookmarkEnd w:id="287"/>
      <w:bookmarkEnd w:id="288"/>
      <w:bookmarkEnd w:id="289"/>
      <w:bookmarkEnd w:id="290"/>
      <w:bookmarkEnd w:id="291"/>
      <w:r w:rsidR="00CA52C6" w:rsidRPr="00F0421D">
        <w:t xml:space="preserve"> </w:t>
      </w:r>
      <w:bookmarkEnd w:id="292"/>
      <w:bookmarkEnd w:id="293"/>
      <w:bookmarkEnd w:id="294"/>
      <w:bookmarkEnd w:id="295"/>
      <w:bookmarkEnd w:id="296"/>
      <w:bookmarkEnd w:id="297"/>
      <w:bookmarkEnd w:id="298"/>
      <w:bookmarkEnd w:id="299"/>
    </w:p>
    <w:bookmarkEnd w:id="252"/>
    <w:p w14:paraId="3C8E7B2F" w14:textId="0734C370" w:rsidR="002738BE" w:rsidRPr="00F97A8D" w:rsidRDefault="00C849CE" w:rsidP="00CF4BBC">
      <w:pPr>
        <w:ind w:left="709"/>
        <w:rPr>
          <w:sz w:val="22"/>
        </w:rPr>
      </w:pPr>
      <w:r>
        <w:rPr>
          <w:sz w:val="22"/>
        </w:rPr>
        <w:t>Por su parte</w:t>
      </w:r>
      <w:r w:rsidR="002738BE" w:rsidRPr="00F97A8D">
        <w:rPr>
          <w:sz w:val="22"/>
        </w:rPr>
        <w:t xml:space="preserve">, </w:t>
      </w:r>
      <w:r>
        <w:rPr>
          <w:sz w:val="22"/>
        </w:rPr>
        <w:t>las</w:t>
      </w:r>
      <w:r w:rsidR="002738BE" w:rsidRPr="00F97A8D">
        <w:rPr>
          <w:sz w:val="22"/>
        </w:rPr>
        <w:t xml:space="preserve"> n</w:t>
      </w:r>
      <w:r w:rsidR="004B3C44" w:rsidRPr="00F97A8D">
        <w:rPr>
          <w:sz w:val="22"/>
        </w:rPr>
        <w:t>otas internacionales</w:t>
      </w:r>
      <w:r w:rsidR="002738BE" w:rsidRPr="00F97A8D">
        <w:rPr>
          <w:sz w:val="22"/>
        </w:rPr>
        <w:t xml:space="preserve"> </w:t>
      </w:r>
      <w:r>
        <w:rPr>
          <w:sz w:val="22"/>
        </w:rPr>
        <w:t>5.149, 5.440, 5.458, 5.458A y 5.458B señalan lo siguiente</w:t>
      </w:r>
      <w:r w:rsidR="002738BE" w:rsidRPr="00F97A8D">
        <w:rPr>
          <w:sz w:val="22"/>
        </w:rPr>
        <w:t>:</w:t>
      </w:r>
    </w:p>
    <w:p w14:paraId="29FEBF44" w14:textId="175A9EA6" w:rsidR="00C635FF" w:rsidRPr="00F97A8D" w:rsidRDefault="009A1D9C" w:rsidP="008619E8">
      <w:pPr>
        <w:pStyle w:val="Default"/>
        <w:ind w:left="1418" w:right="709"/>
        <w:jc w:val="both"/>
        <w:rPr>
          <w:rFonts w:ascii="Arial" w:hAnsi="Arial" w:cs="Arial"/>
          <w:i/>
          <w:color w:val="000000" w:themeColor="text1"/>
          <w:sz w:val="20"/>
          <w:szCs w:val="20"/>
        </w:rPr>
      </w:pPr>
      <w:r>
        <w:rPr>
          <w:rFonts w:ascii="Arial" w:hAnsi="Arial" w:cs="Arial"/>
          <w:b/>
          <w:i/>
          <w:color w:val="000000" w:themeColor="text1"/>
          <w:sz w:val="20"/>
          <w:szCs w:val="20"/>
        </w:rPr>
        <w:t>“</w:t>
      </w:r>
      <w:r w:rsidR="00C635FF" w:rsidRPr="00F97A8D">
        <w:rPr>
          <w:rFonts w:ascii="Arial" w:hAnsi="Arial" w:cs="Arial"/>
          <w:b/>
          <w:i/>
          <w:color w:val="000000" w:themeColor="text1"/>
          <w:sz w:val="20"/>
          <w:szCs w:val="20"/>
        </w:rPr>
        <w:t>5.149</w:t>
      </w:r>
      <w:r w:rsidR="00C635FF" w:rsidRPr="00F97A8D">
        <w:rPr>
          <w:rFonts w:ascii="Arial" w:hAnsi="Arial" w:cs="Arial"/>
          <w:i/>
          <w:color w:val="000000" w:themeColor="text1"/>
          <w:sz w:val="20"/>
          <w:szCs w:val="20"/>
        </w:rPr>
        <w:t xml:space="preserve"> Se insta a las administraciones a que, al hacer asignaciones a estaciones de otros servicios a los que están atribuidas las bandas:</w:t>
      </w:r>
    </w:p>
    <w:p w14:paraId="01F9B713" w14:textId="2A726A44" w:rsidR="004B3C44" w:rsidRPr="00F97A8D" w:rsidRDefault="004B3C44" w:rsidP="008619E8">
      <w:pPr>
        <w:pStyle w:val="Default"/>
        <w:ind w:left="1418" w:right="709"/>
        <w:jc w:val="both"/>
        <w:rPr>
          <w:rFonts w:ascii="Arial" w:hAnsi="Arial" w:cs="Arial"/>
          <w:i/>
          <w:color w:val="000000" w:themeColor="text1"/>
          <w:sz w:val="20"/>
          <w:szCs w:val="20"/>
        </w:rPr>
      </w:pPr>
    </w:p>
    <w:p w14:paraId="02637133" w14:textId="74789F84" w:rsidR="004B3C44" w:rsidRPr="00F97A8D" w:rsidRDefault="004B3C44" w:rsidP="008619E8">
      <w:pPr>
        <w:pStyle w:val="Default"/>
        <w:ind w:left="1418" w:right="709"/>
        <w:jc w:val="both"/>
        <w:rPr>
          <w:rFonts w:ascii="Arial" w:hAnsi="Arial" w:cs="Arial"/>
          <w:i/>
          <w:color w:val="000000" w:themeColor="text1"/>
          <w:sz w:val="20"/>
          <w:szCs w:val="20"/>
        </w:rPr>
      </w:pPr>
      <w:r w:rsidRPr="00F97A8D">
        <w:rPr>
          <w:rFonts w:ascii="Arial" w:hAnsi="Arial" w:cs="Arial"/>
          <w:i/>
          <w:color w:val="000000" w:themeColor="text1"/>
          <w:sz w:val="20"/>
          <w:szCs w:val="20"/>
        </w:rPr>
        <w:t>(…)</w:t>
      </w:r>
    </w:p>
    <w:p w14:paraId="528C8C47" w14:textId="07ADDF5D" w:rsidR="004B3C44" w:rsidRPr="00F97A8D" w:rsidRDefault="004B3C44" w:rsidP="008619E8">
      <w:pPr>
        <w:pStyle w:val="Default"/>
        <w:ind w:left="1418" w:right="709"/>
        <w:jc w:val="both"/>
        <w:rPr>
          <w:rFonts w:ascii="Arial" w:hAnsi="Arial" w:cs="Arial"/>
          <w:i/>
          <w:color w:val="000000" w:themeColor="text1"/>
          <w:sz w:val="20"/>
          <w:szCs w:val="20"/>
        </w:rPr>
      </w:pPr>
      <w:r w:rsidRPr="00F97A8D">
        <w:rPr>
          <w:rFonts w:ascii="Arial" w:hAnsi="Arial" w:cs="Arial"/>
          <w:i/>
          <w:color w:val="000000" w:themeColor="text1"/>
          <w:sz w:val="20"/>
          <w:szCs w:val="20"/>
        </w:rPr>
        <w:tab/>
      </w:r>
      <w:r w:rsidRPr="00F97A8D">
        <w:rPr>
          <w:rFonts w:ascii="Arial" w:hAnsi="Arial" w:cs="Arial"/>
          <w:i/>
          <w:color w:val="000000" w:themeColor="text1"/>
          <w:sz w:val="20"/>
          <w:szCs w:val="20"/>
        </w:rPr>
        <w:tab/>
        <w:t>6 650-6 675,2 MHz</w:t>
      </w:r>
      <w:r w:rsidR="007D5A36" w:rsidRPr="00F97A8D">
        <w:rPr>
          <w:rFonts w:ascii="Arial" w:hAnsi="Arial" w:cs="Arial"/>
          <w:i/>
          <w:color w:val="000000" w:themeColor="text1"/>
          <w:sz w:val="20"/>
          <w:szCs w:val="20"/>
        </w:rPr>
        <w:t>,</w:t>
      </w:r>
    </w:p>
    <w:p w14:paraId="578A2836" w14:textId="3B7CF9BF" w:rsidR="00C635FF" w:rsidRPr="00F97A8D" w:rsidRDefault="004B3C44" w:rsidP="008619E8">
      <w:pPr>
        <w:pStyle w:val="Default"/>
        <w:ind w:left="1418" w:right="709"/>
        <w:jc w:val="both"/>
        <w:rPr>
          <w:rFonts w:ascii="Arial" w:hAnsi="Arial" w:cs="Arial"/>
          <w:i/>
          <w:color w:val="000000" w:themeColor="text1"/>
          <w:sz w:val="20"/>
          <w:szCs w:val="20"/>
        </w:rPr>
      </w:pPr>
      <w:r w:rsidRPr="00F97A8D">
        <w:rPr>
          <w:rFonts w:ascii="Arial" w:hAnsi="Arial" w:cs="Arial"/>
          <w:i/>
          <w:color w:val="000000" w:themeColor="text1"/>
          <w:sz w:val="20"/>
          <w:szCs w:val="20"/>
        </w:rPr>
        <w:t>(…)</w:t>
      </w:r>
    </w:p>
    <w:p w14:paraId="4485D5B9" w14:textId="77777777" w:rsidR="004B3C44" w:rsidRPr="00F97A8D" w:rsidRDefault="004B3C44" w:rsidP="008619E8">
      <w:pPr>
        <w:pStyle w:val="Default"/>
        <w:ind w:left="1418" w:right="709"/>
        <w:jc w:val="both"/>
        <w:rPr>
          <w:rFonts w:ascii="Arial" w:hAnsi="Arial" w:cs="Arial"/>
          <w:i/>
          <w:color w:val="000000" w:themeColor="text1"/>
          <w:sz w:val="20"/>
          <w:szCs w:val="20"/>
        </w:rPr>
      </w:pPr>
    </w:p>
    <w:p w14:paraId="6A357290" w14:textId="77777777" w:rsidR="00C635FF" w:rsidRPr="00F97A8D" w:rsidRDefault="00C635FF" w:rsidP="008619E8">
      <w:pPr>
        <w:pStyle w:val="Default"/>
        <w:ind w:left="1418" w:right="709"/>
        <w:jc w:val="both"/>
        <w:rPr>
          <w:rFonts w:ascii="Arial" w:hAnsi="Arial" w:cs="Arial"/>
          <w:i/>
          <w:color w:val="000000" w:themeColor="text1"/>
          <w:sz w:val="20"/>
          <w:szCs w:val="20"/>
        </w:rPr>
      </w:pPr>
      <w:r w:rsidRPr="00F97A8D">
        <w:rPr>
          <w:rFonts w:ascii="Arial" w:hAnsi="Arial" w:cs="Arial"/>
          <w:i/>
          <w:color w:val="000000" w:themeColor="text1"/>
          <w:sz w:val="20"/>
          <w:szCs w:val="20"/>
        </w:rPr>
        <w:t>tomen todas las medidas posibles para proteger el servicio de radioastronomía contra la interferencia perjudicial. Las emisiones desde estaciones a bordo de vehículos espaciales o aeronaves pueden constituir fuentes de interferencia particularmente graves para el servicio de radioastronomía (véanse los números 4.5 y 4.6 y el Artículo 29). (CMR-07)</w:t>
      </w:r>
    </w:p>
    <w:p w14:paraId="1F78DB13" w14:textId="77777777" w:rsidR="00C635FF" w:rsidRPr="00F97A8D" w:rsidRDefault="00C635FF" w:rsidP="008619E8">
      <w:pPr>
        <w:pStyle w:val="Default"/>
        <w:ind w:left="1418" w:right="709"/>
        <w:jc w:val="both"/>
        <w:rPr>
          <w:rFonts w:ascii="Arial" w:hAnsi="Arial" w:cs="Arial"/>
          <w:i/>
          <w:color w:val="000000" w:themeColor="text1"/>
          <w:sz w:val="20"/>
          <w:szCs w:val="20"/>
        </w:rPr>
      </w:pPr>
    </w:p>
    <w:p w14:paraId="7A793CCB" w14:textId="77777777" w:rsidR="00C635FF" w:rsidRPr="00F97A8D" w:rsidRDefault="00C635FF" w:rsidP="008619E8">
      <w:pPr>
        <w:pStyle w:val="Default"/>
        <w:ind w:left="1418" w:right="709"/>
        <w:jc w:val="both"/>
        <w:rPr>
          <w:rFonts w:ascii="Arial" w:hAnsi="Arial" w:cs="Arial"/>
          <w:i/>
          <w:color w:val="000000" w:themeColor="text1"/>
          <w:sz w:val="20"/>
          <w:szCs w:val="20"/>
        </w:rPr>
      </w:pPr>
      <w:r w:rsidRPr="00F97A8D">
        <w:rPr>
          <w:rFonts w:ascii="Arial" w:hAnsi="Arial" w:cs="Arial"/>
          <w:b/>
          <w:i/>
          <w:color w:val="000000" w:themeColor="text1"/>
          <w:sz w:val="20"/>
          <w:szCs w:val="20"/>
        </w:rPr>
        <w:t>5.440</w:t>
      </w:r>
      <w:r w:rsidRPr="00F97A8D">
        <w:rPr>
          <w:rFonts w:ascii="Arial" w:hAnsi="Arial" w:cs="Arial"/>
          <w:i/>
          <w:color w:val="000000" w:themeColor="text1"/>
          <w:sz w:val="20"/>
          <w:szCs w:val="20"/>
        </w:rPr>
        <w:t xml:space="preserve"> El servicio de frecuencias patrón y señales horarias por satélite puede ser autorizado a utilizar la frecuencia de 4 202 MHz para las emisiones de espacio-Tierra y la frecuencia de 6 427 MHz para las emisiones Tierra-espacio. Tales emisiones deberán estar contenidas dentro de los límites de ±2 MHz de dichas frecuencias, a reserva de obtener el acuerdo indicado en el número 9.21.</w:t>
      </w:r>
    </w:p>
    <w:p w14:paraId="181E303C" w14:textId="77777777" w:rsidR="00C635FF" w:rsidRPr="00F97A8D" w:rsidRDefault="00C635FF" w:rsidP="008619E8">
      <w:pPr>
        <w:pStyle w:val="Default"/>
        <w:ind w:left="1418" w:right="709"/>
        <w:jc w:val="both"/>
        <w:rPr>
          <w:rFonts w:ascii="Arial" w:hAnsi="Arial" w:cs="Arial"/>
          <w:i/>
          <w:color w:val="000000" w:themeColor="text1"/>
          <w:sz w:val="20"/>
          <w:szCs w:val="20"/>
        </w:rPr>
      </w:pPr>
    </w:p>
    <w:p w14:paraId="592D2445" w14:textId="77777777" w:rsidR="00C635FF" w:rsidRPr="00F97A8D" w:rsidRDefault="00C635FF" w:rsidP="008619E8">
      <w:pPr>
        <w:pStyle w:val="Default"/>
        <w:ind w:left="1418" w:right="709"/>
        <w:jc w:val="both"/>
        <w:rPr>
          <w:rFonts w:ascii="Arial" w:hAnsi="Arial" w:cs="Arial"/>
          <w:i/>
          <w:color w:val="000000" w:themeColor="text1"/>
          <w:sz w:val="20"/>
          <w:szCs w:val="20"/>
        </w:rPr>
      </w:pPr>
      <w:r w:rsidRPr="00F97A8D">
        <w:rPr>
          <w:rFonts w:ascii="Arial" w:hAnsi="Arial" w:cs="Arial"/>
          <w:b/>
          <w:i/>
          <w:color w:val="000000" w:themeColor="text1"/>
          <w:sz w:val="20"/>
          <w:szCs w:val="20"/>
        </w:rPr>
        <w:t>5.458</w:t>
      </w:r>
      <w:r w:rsidRPr="00F97A8D">
        <w:rPr>
          <w:rFonts w:ascii="Arial" w:hAnsi="Arial" w:cs="Arial"/>
          <w:i/>
          <w:color w:val="000000" w:themeColor="text1"/>
          <w:sz w:val="20"/>
          <w:szCs w:val="20"/>
        </w:rPr>
        <w:t xml:space="preserve"> En la banda 6 425-7 075 MHz, se llevan a cabo mediciones con sensores pasivos de microondas por encima de los océanos. En la banda 7 075-7 250 MHz, se realizan mediciones con sensores pasivos de microondas. Conviene que las administraciones tengan en cuenta las necesidades de los servicios de exploración de la Tierra por satélite (pasivo) y de investigación espacial (pasivo) en la planificación de la utilización futura de las bandas 6 425-7 075 MHz y 7 075-7 250 MHz.</w:t>
      </w:r>
    </w:p>
    <w:p w14:paraId="33D546EE" w14:textId="77777777" w:rsidR="00C635FF" w:rsidRPr="00F97A8D" w:rsidRDefault="00C635FF" w:rsidP="008619E8">
      <w:pPr>
        <w:pStyle w:val="Default"/>
        <w:ind w:left="1418" w:right="709"/>
        <w:jc w:val="both"/>
        <w:rPr>
          <w:rFonts w:ascii="Arial" w:hAnsi="Arial" w:cs="Arial"/>
          <w:i/>
          <w:color w:val="000000" w:themeColor="text1"/>
          <w:sz w:val="20"/>
          <w:szCs w:val="20"/>
        </w:rPr>
      </w:pPr>
    </w:p>
    <w:p w14:paraId="180EE677" w14:textId="427385E8" w:rsidR="00C635FF" w:rsidRPr="00F97A8D" w:rsidRDefault="00C635FF" w:rsidP="008619E8">
      <w:pPr>
        <w:pStyle w:val="Default"/>
        <w:ind w:left="1418" w:right="709"/>
        <w:jc w:val="both"/>
        <w:rPr>
          <w:rFonts w:ascii="Arial" w:hAnsi="Arial" w:cs="Arial"/>
          <w:i/>
          <w:color w:val="000000" w:themeColor="text1"/>
          <w:sz w:val="20"/>
          <w:szCs w:val="20"/>
        </w:rPr>
      </w:pPr>
      <w:r w:rsidRPr="00F97A8D">
        <w:rPr>
          <w:rFonts w:ascii="Arial" w:hAnsi="Arial" w:cs="Arial"/>
          <w:b/>
          <w:i/>
          <w:color w:val="000000" w:themeColor="text1"/>
          <w:sz w:val="20"/>
          <w:szCs w:val="20"/>
        </w:rPr>
        <w:t>5.458A</w:t>
      </w:r>
      <w:r w:rsidRPr="00F97A8D">
        <w:rPr>
          <w:rFonts w:ascii="Arial" w:hAnsi="Arial" w:cs="Arial"/>
          <w:i/>
          <w:color w:val="000000" w:themeColor="text1"/>
          <w:sz w:val="20"/>
          <w:szCs w:val="20"/>
        </w:rPr>
        <w:t xml:space="preserve"> Al hacer asignaciones en la banda 6 700-7 075 MHz a estaciones espaciales del servicio fijo por satélite, se insta a las administraciones a que adopten todas las medidas posibles para proteger las observaciones de las rayas espectrales del servicio de radioastronomía en la banda 6 650-6 675,2 MHz contra la interferencia perjudicial procedente de emisiones no deseadas.</w:t>
      </w:r>
    </w:p>
    <w:p w14:paraId="64E4DF89" w14:textId="77777777" w:rsidR="00992395" w:rsidRPr="00F97A8D" w:rsidRDefault="00992395" w:rsidP="008619E8">
      <w:pPr>
        <w:pStyle w:val="Default"/>
        <w:ind w:left="1418" w:right="709"/>
        <w:jc w:val="both"/>
        <w:rPr>
          <w:rFonts w:ascii="Arial" w:hAnsi="Arial" w:cs="Arial"/>
          <w:i/>
          <w:color w:val="000000" w:themeColor="text1"/>
          <w:sz w:val="20"/>
          <w:szCs w:val="20"/>
        </w:rPr>
      </w:pPr>
    </w:p>
    <w:p w14:paraId="67D70DB3" w14:textId="79E43C8F" w:rsidR="00992395" w:rsidRPr="00F97A8D" w:rsidRDefault="00992395" w:rsidP="008619E8">
      <w:pPr>
        <w:pStyle w:val="Default"/>
        <w:ind w:left="1418" w:right="709"/>
        <w:jc w:val="both"/>
        <w:rPr>
          <w:rFonts w:ascii="Arial" w:hAnsi="Arial" w:cs="Arial"/>
          <w:i/>
          <w:color w:val="000000" w:themeColor="text1"/>
          <w:sz w:val="20"/>
          <w:szCs w:val="20"/>
        </w:rPr>
      </w:pPr>
      <w:r w:rsidRPr="00F97A8D">
        <w:rPr>
          <w:rFonts w:ascii="Arial" w:hAnsi="Arial" w:cs="Arial"/>
          <w:b/>
          <w:i/>
          <w:color w:val="000000" w:themeColor="text1"/>
          <w:sz w:val="20"/>
          <w:szCs w:val="20"/>
        </w:rPr>
        <w:t>5.458B</w:t>
      </w:r>
      <w:r w:rsidRPr="00F97A8D">
        <w:rPr>
          <w:rFonts w:ascii="Arial" w:hAnsi="Arial" w:cs="Arial"/>
          <w:i/>
          <w:color w:val="000000" w:themeColor="text1"/>
          <w:sz w:val="20"/>
          <w:szCs w:val="20"/>
        </w:rPr>
        <w:t xml:space="preserve"> La atribución espacio-Tierra al servicio fijo por satélite en la banda 6 700-7 075 MHz está limitada a enlaces de conexión para sistemas de satélites no </w:t>
      </w:r>
      <w:r w:rsidRPr="00F97A8D">
        <w:rPr>
          <w:rFonts w:ascii="Arial" w:hAnsi="Arial" w:cs="Arial"/>
          <w:i/>
          <w:color w:val="000000" w:themeColor="text1"/>
          <w:sz w:val="20"/>
          <w:szCs w:val="20"/>
        </w:rPr>
        <w:lastRenderedPageBreak/>
        <w:t>geoestacionarios del servicio móvil por satélite y está sujeta a la coordinación a tenor del número 9.11A. La utilización de la banda 6 700-7 075 MHz (espacio-Tierra) para enlaces de conexión de sistemas de satélites no geoestacionarios del servicio móvil por satélite no está sujeta al número 22.2.</w:t>
      </w:r>
      <w:r w:rsidR="009A1D9C">
        <w:rPr>
          <w:rFonts w:ascii="Arial" w:hAnsi="Arial" w:cs="Arial"/>
          <w:i/>
          <w:color w:val="000000" w:themeColor="text1"/>
          <w:sz w:val="20"/>
          <w:szCs w:val="20"/>
        </w:rPr>
        <w:t>”</w:t>
      </w:r>
    </w:p>
    <w:p w14:paraId="3D83B0D7" w14:textId="06CF9549" w:rsidR="00811D5E" w:rsidRPr="00F97A8D" w:rsidRDefault="00811D5E" w:rsidP="00CF4BBC">
      <w:pPr>
        <w:ind w:left="1418" w:right="828"/>
        <w:rPr>
          <w:sz w:val="22"/>
        </w:rPr>
      </w:pPr>
    </w:p>
    <w:p w14:paraId="37FA605D" w14:textId="1D636941" w:rsidR="003172CF" w:rsidRPr="008619E8" w:rsidRDefault="00336071" w:rsidP="008619E8">
      <w:pPr>
        <w:pStyle w:val="Ttulo3"/>
      </w:pPr>
      <w:bookmarkStart w:id="300" w:name="_Toc48658027"/>
      <w:bookmarkStart w:id="301" w:name="_Toc48662349"/>
      <w:bookmarkStart w:id="302" w:name="_Toc48672065"/>
      <w:bookmarkStart w:id="303" w:name="_Toc48672709"/>
      <w:bookmarkStart w:id="304" w:name="_Toc48674109"/>
      <w:bookmarkStart w:id="305" w:name="_Toc48821240"/>
      <w:bookmarkStart w:id="306" w:name="_Toc48836819"/>
      <w:bookmarkStart w:id="307" w:name="_Toc48841514"/>
      <w:bookmarkStart w:id="308" w:name="_Toc50407719"/>
      <w:bookmarkStart w:id="309" w:name="_Toc50408282"/>
      <w:bookmarkStart w:id="310" w:name="_Toc54623579"/>
      <w:bookmarkStart w:id="311" w:name="_Toc71020101"/>
      <w:bookmarkStart w:id="312" w:name="_Toc71737172"/>
      <w:r w:rsidRPr="008619E8">
        <w:t>R</w:t>
      </w:r>
      <w:bookmarkEnd w:id="300"/>
      <w:r w:rsidRPr="008619E8">
        <w:t>egulación en otros países</w:t>
      </w:r>
      <w:bookmarkEnd w:id="301"/>
      <w:bookmarkEnd w:id="302"/>
      <w:bookmarkEnd w:id="303"/>
      <w:bookmarkEnd w:id="304"/>
      <w:bookmarkEnd w:id="305"/>
      <w:bookmarkEnd w:id="306"/>
      <w:bookmarkEnd w:id="307"/>
      <w:bookmarkEnd w:id="308"/>
      <w:bookmarkEnd w:id="309"/>
      <w:bookmarkEnd w:id="310"/>
      <w:bookmarkEnd w:id="311"/>
      <w:bookmarkEnd w:id="312"/>
    </w:p>
    <w:p w14:paraId="39598795" w14:textId="2079DCAC" w:rsidR="003D7A19" w:rsidRDefault="003D7A19" w:rsidP="003D7A19">
      <w:pPr>
        <w:ind w:left="709"/>
        <w:rPr>
          <w:sz w:val="22"/>
        </w:rPr>
      </w:pPr>
      <w:r w:rsidRPr="0025501E">
        <w:rPr>
          <w:sz w:val="22"/>
        </w:rPr>
        <w:t>L</w:t>
      </w:r>
      <w:r w:rsidR="00CE5779" w:rsidRPr="0025501E">
        <w:rPr>
          <w:sz w:val="22"/>
        </w:rPr>
        <w:t xml:space="preserve">a </w:t>
      </w:r>
      <w:r w:rsidR="00AA6261" w:rsidRPr="0025501E">
        <w:rPr>
          <w:sz w:val="22"/>
        </w:rPr>
        <w:t>banda de frecuencias 5925-7125 MHz</w:t>
      </w:r>
      <w:r w:rsidR="00CE5779" w:rsidRPr="0025501E">
        <w:rPr>
          <w:sz w:val="22"/>
        </w:rPr>
        <w:t xml:space="preserve"> </w:t>
      </w:r>
      <w:r w:rsidR="00CE5779" w:rsidRPr="0025501E">
        <w:rPr>
          <w:sz w:val="22"/>
          <w:szCs w:val="20"/>
        </w:rPr>
        <w:t xml:space="preserve">es </w:t>
      </w:r>
      <w:r w:rsidR="00CE5779" w:rsidRPr="0025501E">
        <w:rPr>
          <w:sz w:val="22"/>
        </w:rPr>
        <w:t xml:space="preserve">utilizada </w:t>
      </w:r>
      <w:r w:rsidR="009521DD" w:rsidRPr="0025501E">
        <w:rPr>
          <w:sz w:val="22"/>
        </w:rPr>
        <w:t xml:space="preserve">ampliamente </w:t>
      </w:r>
      <w:r w:rsidR="00044590" w:rsidRPr="0025501E">
        <w:rPr>
          <w:sz w:val="22"/>
        </w:rPr>
        <w:t xml:space="preserve">alrededor del mundo </w:t>
      </w:r>
      <w:r w:rsidR="00CE5779" w:rsidRPr="0025501E">
        <w:rPr>
          <w:sz w:val="22"/>
        </w:rPr>
        <w:t xml:space="preserve">por </w:t>
      </w:r>
      <w:r w:rsidR="00A84650" w:rsidRPr="0025501E">
        <w:rPr>
          <w:sz w:val="22"/>
        </w:rPr>
        <w:t xml:space="preserve">radioenlaces punto a punto y punto a multipunto, sistemas </w:t>
      </w:r>
      <w:r w:rsidR="00CE5779" w:rsidRPr="0025501E">
        <w:rPr>
          <w:sz w:val="22"/>
        </w:rPr>
        <w:t xml:space="preserve">satelitales geoestacionarios en </w:t>
      </w:r>
      <w:r w:rsidR="005723E8" w:rsidRPr="0025501E">
        <w:rPr>
          <w:sz w:val="22"/>
        </w:rPr>
        <w:t xml:space="preserve">el </w:t>
      </w:r>
      <w:r w:rsidR="00CE5779" w:rsidRPr="0025501E">
        <w:rPr>
          <w:sz w:val="22"/>
        </w:rPr>
        <w:t>sentido Tierra-espacio (ascendente)</w:t>
      </w:r>
      <w:r w:rsidR="00A84650" w:rsidRPr="0025501E">
        <w:rPr>
          <w:sz w:val="22"/>
        </w:rPr>
        <w:t xml:space="preserve"> y en menor medida por sistemas satelitales no geoestacionarios en el sentido espacio-Tierra (descendente)</w:t>
      </w:r>
      <w:r w:rsidR="00CE5779" w:rsidRPr="0025501E">
        <w:rPr>
          <w:sz w:val="22"/>
        </w:rPr>
        <w:t xml:space="preserve">, sistemas de </w:t>
      </w:r>
      <w:r w:rsidR="009521DD" w:rsidRPr="0025501E">
        <w:rPr>
          <w:sz w:val="22"/>
        </w:rPr>
        <w:t xml:space="preserve">transporte y </w:t>
      </w:r>
      <w:r w:rsidR="00CE5779" w:rsidRPr="0025501E">
        <w:rPr>
          <w:sz w:val="22"/>
        </w:rPr>
        <w:t xml:space="preserve">control de trenes, </w:t>
      </w:r>
      <w:r w:rsidR="00CE5779" w:rsidRPr="0025501E">
        <w:rPr>
          <w:sz w:val="22"/>
          <w:szCs w:val="20"/>
        </w:rPr>
        <w:t>entre otros.</w:t>
      </w:r>
      <w:r w:rsidRPr="0025501E">
        <w:rPr>
          <w:sz w:val="22"/>
          <w:szCs w:val="20"/>
        </w:rPr>
        <w:t xml:space="preserve"> </w:t>
      </w:r>
      <w:bookmarkStart w:id="313" w:name="_Toc44942706"/>
      <w:bookmarkStart w:id="314" w:name="_Toc44942720"/>
      <w:r>
        <w:rPr>
          <w:rFonts w:cs="Arial"/>
          <w:sz w:val="22"/>
        </w:rPr>
        <w:t>Por tanto,</w:t>
      </w:r>
      <w:r w:rsidR="003172CF" w:rsidRPr="00F97A8D">
        <w:rPr>
          <w:rFonts w:cs="Arial"/>
          <w:sz w:val="22"/>
        </w:rPr>
        <w:t xml:space="preserve"> existen diferentes esquemas de licenciamiento, atribuciones de servicio</w:t>
      </w:r>
      <w:r w:rsidR="000676E4" w:rsidRPr="00F97A8D">
        <w:rPr>
          <w:rFonts w:cs="Arial"/>
          <w:sz w:val="22"/>
        </w:rPr>
        <w:t>s</w:t>
      </w:r>
      <w:r w:rsidR="003172CF" w:rsidRPr="00F97A8D">
        <w:rPr>
          <w:rFonts w:cs="Arial"/>
          <w:sz w:val="22"/>
        </w:rPr>
        <w:t xml:space="preserve"> o aplicaciones</w:t>
      </w:r>
      <w:r w:rsidR="009521DD" w:rsidRPr="00F97A8D">
        <w:rPr>
          <w:rFonts w:cs="Arial"/>
          <w:sz w:val="22"/>
        </w:rPr>
        <w:t xml:space="preserve"> </w:t>
      </w:r>
      <w:r>
        <w:rPr>
          <w:rFonts w:cs="Arial"/>
          <w:sz w:val="22"/>
        </w:rPr>
        <w:t xml:space="preserve">en cada país </w:t>
      </w:r>
      <w:r w:rsidR="009521DD" w:rsidRPr="00F97A8D">
        <w:rPr>
          <w:rFonts w:cs="Arial"/>
          <w:sz w:val="22"/>
        </w:rPr>
        <w:t xml:space="preserve">dentro de la </w:t>
      </w:r>
      <w:r w:rsidR="00AA6261">
        <w:rPr>
          <w:rFonts w:cs="Arial"/>
          <w:sz w:val="22"/>
        </w:rPr>
        <w:t>banda de frecuencias 5925-7125 MHz</w:t>
      </w:r>
      <w:r>
        <w:rPr>
          <w:rFonts w:cs="Arial"/>
          <w:sz w:val="22"/>
        </w:rPr>
        <w:t>.</w:t>
      </w:r>
      <w:r w:rsidRPr="003D7A19">
        <w:rPr>
          <w:sz w:val="22"/>
        </w:rPr>
        <w:t xml:space="preserve"> </w:t>
      </w:r>
    </w:p>
    <w:p w14:paraId="6B72632D" w14:textId="1A42E266" w:rsidR="0022265A" w:rsidRDefault="003D7A19" w:rsidP="00B158BD">
      <w:pPr>
        <w:ind w:left="709"/>
        <w:rPr>
          <w:sz w:val="22"/>
        </w:rPr>
      </w:pPr>
      <w:r w:rsidRPr="00D85B6A">
        <w:rPr>
          <w:sz w:val="22"/>
        </w:rPr>
        <w:t xml:space="preserve">En </w:t>
      </w:r>
      <w:r w:rsidR="00F577A5">
        <w:rPr>
          <w:sz w:val="22"/>
        </w:rPr>
        <w:t xml:space="preserve">este orden de ideas, </w:t>
      </w:r>
      <w:r w:rsidRPr="00D85B6A">
        <w:rPr>
          <w:sz w:val="22"/>
        </w:rPr>
        <w:t xml:space="preserve">esta sección expone y analiza diversas </w:t>
      </w:r>
      <w:r>
        <w:rPr>
          <w:sz w:val="22"/>
        </w:rPr>
        <w:t>acciones que</w:t>
      </w:r>
      <w:r w:rsidRPr="00D85B6A">
        <w:rPr>
          <w:sz w:val="22"/>
        </w:rPr>
        <w:t xml:space="preserve"> han implementado algunos reguladores </w:t>
      </w:r>
      <w:r>
        <w:rPr>
          <w:sz w:val="22"/>
        </w:rPr>
        <w:t>a nivel internacional</w:t>
      </w:r>
      <w:r w:rsidRPr="00D85B6A">
        <w:rPr>
          <w:sz w:val="22"/>
        </w:rPr>
        <w:t xml:space="preserve"> </w:t>
      </w:r>
      <w:r>
        <w:rPr>
          <w:sz w:val="22"/>
        </w:rPr>
        <w:t>respecto del uso de la banda de frecuencias 5925-7125 MHz</w:t>
      </w:r>
      <w:r w:rsidRPr="00D85B6A">
        <w:rPr>
          <w:sz w:val="22"/>
        </w:rPr>
        <w:t xml:space="preserve">. </w:t>
      </w:r>
      <w:r>
        <w:rPr>
          <w:sz w:val="22"/>
        </w:rPr>
        <w:t>S</w:t>
      </w:r>
      <w:r w:rsidRPr="00D304F5">
        <w:rPr>
          <w:sz w:val="22"/>
        </w:rPr>
        <w:t xml:space="preserve">e analiza el caso de la FCC, en EUA; ISED, en Canadá; ANATEL, en Brasil; </w:t>
      </w:r>
      <w:r w:rsidR="00693E82">
        <w:rPr>
          <w:sz w:val="22"/>
        </w:rPr>
        <w:t xml:space="preserve">SUBTEL, en Chile; </w:t>
      </w:r>
      <w:r w:rsidR="00776237">
        <w:rPr>
          <w:sz w:val="22"/>
        </w:rPr>
        <w:t xml:space="preserve">MICITT, en Costa Rica; </w:t>
      </w:r>
      <w:r w:rsidR="00693E82">
        <w:rPr>
          <w:sz w:val="22"/>
        </w:rPr>
        <w:t xml:space="preserve">MTC, en Perú; CONATEL, en Honduras; SSeTIC, en Argentina; ANE, en Colombia; SIT, en Guatemala; </w:t>
      </w:r>
      <w:r w:rsidR="00EF6B55">
        <w:rPr>
          <w:sz w:val="22"/>
        </w:rPr>
        <w:t xml:space="preserve">en </w:t>
      </w:r>
      <w:r w:rsidRPr="00D304F5">
        <w:rPr>
          <w:sz w:val="22"/>
        </w:rPr>
        <w:t>MCTIC, en Corea del Sur;</w:t>
      </w:r>
      <w:r>
        <w:rPr>
          <w:sz w:val="22"/>
        </w:rPr>
        <w:t xml:space="preserve"> MTC, en Taiwán</w:t>
      </w:r>
      <w:r w:rsidRPr="00D304F5">
        <w:rPr>
          <w:sz w:val="22"/>
        </w:rPr>
        <w:t>; Ofcom, en Reino Unido;</w:t>
      </w:r>
      <w:r>
        <w:rPr>
          <w:sz w:val="22"/>
        </w:rPr>
        <w:t xml:space="preserve"> </w:t>
      </w:r>
      <w:r w:rsidR="002E521E">
        <w:rPr>
          <w:sz w:val="22"/>
        </w:rPr>
        <w:t xml:space="preserve">CTIC, en Arabia Saudita </w:t>
      </w:r>
      <w:r>
        <w:rPr>
          <w:sz w:val="22"/>
        </w:rPr>
        <w:t xml:space="preserve">y </w:t>
      </w:r>
      <w:r w:rsidRPr="00D304F5">
        <w:rPr>
          <w:sz w:val="22"/>
        </w:rPr>
        <w:t>CEPT, en la Unión Europea</w:t>
      </w:r>
      <w:r>
        <w:rPr>
          <w:sz w:val="22"/>
        </w:rPr>
        <w:t>.</w:t>
      </w:r>
    </w:p>
    <w:p w14:paraId="2F102E48" w14:textId="2D1E9274" w:rsidR="00B334BD" w:rsidRPr="00F55D70" w:rsidRDefault="00B334BD" w:rsidP="00B158BD">
      <w:pPr>
        <w:ind w:left="709"/>
        <w:rPr>
          <w:color w:val="70AD47" w:themeColor="accent6"/>
          <w:sz w:val="22"/>
        </w:rPr>
      </w:pPr>
      <w:r w:rsidRPr="00F55D70">
        <w:rPr>
          <w:color w:val="70AD47" w:themeColor="accent6"/>
          <w:sz w:val="22"/>
        </w:rPr>
        <w:t xml:space="preserve">Estados Unidos de América - </w:t>
      </w:r>
      <w:r w:rsidR="00243F4C" w:rsidRPr="00F55D70">
        <w:rPr>
          <w:color w:val="70AD47" w:themeColor="accent6"/>
          <w:sz w:val="22"/>
        </w:rPr>
        <w:t>Comisión Federal de Comunicaciones</w:t>
      </w:r>
    </w:p>
    <w:p w14:paraId="1C964A0D" w14:textId="052F8E4D" w:rsidR="00073D3A" w:rsidRDefault="00073D3A" w:rsidP="00B334BD">
      <w:pPr>
        <w:ind w:left="993"/>
        <w:rPr>
          <w:rFonts w:cs="Arial"/>
          <w:sz w:val="22"/>
        </w:rPr>
      </w:pPr>
      <w:r>
        <w:rPr>
          <w:rFonts w:cs="Arial"/>
          <w:sz w:val="22"/>
        </w:rPr>
        <w:t>El 2 de octubre de 2018 la FCC emitió una consulta pública</w:t>
      </w:r>
      <w:r w:rsidRPr="00073D3A">
        <w:rPr>
          <w:rStyle w:val="Refdenotaalpie"/>
          <w:rFonts w:cs="Arial"/>
          <w:sz w:val="16"/>
          <w:szCs w:val="20"/>
        </w:rPr>
        <w:footnoteReference w:id="12"/>
      </w:r>
      <w:r>
        <w:rPr>
          <w:rFonts w:cs="Arial"/>
          <w:sz w:val="22"/>
        </w:rPr>
        <w:t xml:space="preserve"> relacionada con el uso sin licencia para la banda de frecuencias 5925-7125 MHz</w:t>
      </w:r>
      <w:r w:rsidR="00515FA8">
        <w:rPr>
          <w:rFonts w:cs="Arial"/>
          <w:sz w:val="22"/>
        </w:rPr>
        <w:t xml:space="preserve"> </w:t>
      </w:r>
      <w:r w:rsidR="00717630">
        <w:rPr>
          <w:rFonts w:cs="Arial"/>
          <w:sz w:val="22"/>
        </w:rPr>
        <w:t>en la que</w:t>
      </w:r>
      <w:r w:rsidR="00515FA8">
        <w:rPr>
          <w:rFonts w:cs="Arial"/>
          <w:sz w:val="22"/>
        </w:rPr>
        <w:t xml:space="preserve"> </w:t>
      </w:r>
      <w:r w:rsidR="005450AA">
        <w:rPr>
          <w:rFonts w:cs="Arial"/>
          <w:sz w:val="22"/>
        </w:rPr>
        <w:t xml:space="preserve">propuso la compartición de la banda </w:t>
      </w:r>
      <w:r w:rsidR="00717630">
        <w:rPr>
          <w:rFonts w:cs="Arial"/>
          <w:sz w:val="22"/>
        </w:rPr>
        <w:t>de frecuencias</w:t>
      </w:r>
      <w:r w:rsidR="005450AA">
        <w:rPr>
          <w:rFonts w:cs="Arial"/>
          <w:sz w:val="22"/>
        </w:rPr>
        <w:t xml:space="preserve"> entre los servicios que </w:t>
      </w:r>
      <w:r w:rsidR="00717630">
        <w:rPr>
          <w:rFonts w:cs="Arial"/>
          <w:sz w:val="22"/>
        </w:rPr>
        <w:t xml:space="preserve">ya </w:t>
      </w:r>
      <w:r w:rsidR="005450AA">
        <w:rPr>
          <w:rFonts w:cs="Arial"/>
          <w:sz w:val="22"/>
        </w:rPr>
        <w:t>opera</w:t>
      </w:r>
      <w:r w:rsidR="00717630">
        <w:rPr>
          <w:rFonts w:cs="Arial"/>
          <w:sz w:val="22"/>
        </w:rPr>
        <w:t>ban</w:t>
      </w:r>
      <w:r w:rsidR="005450AA">
        <w:rPr>
          <w:rFonts w:cs="Arial"/>
          <w:sz w:val="22"/>
        </w:rPr>
        <w:t xml:space="preserve"> </w:t>
      </w:r>
      <w:r w:rsidR="00E60666">
        <w:rPr>
          <w:rFonts w:cs="Arial"/>
          <w:sz w:val="22"/>
        </w:rPr>
        <w:t>al amparo de</w:t>
      </w:r>
      <w:r w:rsidR="005450AA">
        <w:rPr>
          <w:rFonts w:cs="Arial"/>
          <w:sz w:val="22"/>
        </w:rPr>
        <w:t xml:space="preserve"> una licencia y </w:t>
      </w:r>
      <w:r w:rsidR="00E60666">
        <w:rPr>
          <w:rFonts w:cs="Arial"/>
          <w:sz w:val="22"/>
        </w:rPr>
        <w:t xml:space="preserve">servicios que no requieren de una licencia para operar. </w:t>
      </w:r>
      <w:r w:rsidR="00950B2E">
        <w:rPr>
          <w:rFonts w:cs="Arial"/>
          <w:sz w:val="22"/>
        </w:rPr>
        <w:t xml:space="preserve">Asimismo, propuso una serie de parámetros técnicos y </w:t>
      </w:r>
      <w:r w:rsidR="00F65BAB">
        <w:rPr>
          <w:rFonts w:cs="Arial"/>
          <w:sz w:val="22"/>
        </w:rPr>
        <w:t>condiciones</w:t>
      </w:r>
      <w:r w:rsidR="00950B2E">
        <w:rPr>
          <w:rFonts w:cs="Arial"/>
          <w:sz w:val="22"/>
        </w:rPr>
        <w:t xml:space="preserve"> de operación para </w:t>
      </w:r>
      <w:r w:rsidR="00E60666">
        <w:rPr>
          <w:rFonts w:cs="Arial"/>
          <w:sz w:val="22"/>
        </w:rPr>
        <w:t>los sistemas</w:t>
      </w:r>
      <w:r w:rsidR="00950B2E">
        <w:rPr>
          <w:rFonts w:cs="Arial"/>
          <w:sz w:val="22"/>
        </w:rPr>
        <w:t xml:space="preserve"> </w:t>
      </w:r>
      <w:r w:rsidR="00E60666">
        <w:rPr>
          <w:rFonts w:cs="Arial"/>
          <w:sz w:val="22"/>
        </w:rPr>
        <w:t xml:space="preserve">que hagan </w:t>
      </w:r>
      <w:r w:rsidR="00950B2E">
        <w:rPr>
          <w:rFonts w:cs="Arial"/>
          <w:sz w:val="22"/>
        </w:rPr>
        <w:t xml:space="preserve">uso </w:t>
      </w:r>
      <w:r w:rsidR="00E60666">
        <w:rPr>
          <w:rFonts w:cs="Arial"/>
          <w:sz w:val="22"/>
        </w:rPr>
        <w:t>del espectro</w:t>
      </w:r>
      <w:r w:rsidR="00950B2E">
        <w:rPr>
          <w:rFonts w:cs="Arial"/>
          <w:sz w:val="22"/>
        </w:rPr>
        <w:t xml:space="preserve"> sin licencia en la banda de frecuencias 5925-7125 MHz y solicitó comentarios, aportaciones y estudios técnicos de coexistencia respecto </w:t>
      </w:r>
      <w:r w:rsidR="00E60666">
        <w:rPr>
          <w:rFonts w:cs="Arial"/>
          <w:sz w:val="22"/>
        </w:rPr>
        <w:t>de</w:t>
      </w:r>
      <w:r w:rsidR="00950B2E">
        <w:rPr>
          <w:rFonts w:cs="Arial"/>
          <w:sz w:val="22"/>
        </w:rPr>
        <w:t xml:space="preserve"> estos parámetros</w:t>
      </w:r>
      <w:r w:rsidR="005450AA">
        <w:rPr>
          <w:rFonts w:cs="Arial"/>
          <w:sz w:val="22"/>
        </w:rPr>
        <w:t>.</w:t>
      </w:r>
    </w:p>
    <w:p w14:paraId="3868D314" w14:textId="143C0E9C" w:rsidR="00C12131" w:rsidRPr="00F97A8D" w:rsidRDefault="00073D3A" w:rsidP="00B334BD">
      <w:pPr>
        <w:ind w:left="993"/>
        <w:rPr>
          <w:rFonts w:cs="Arial"/>
          <w:sz w:val="22"/>
          <w:szCs w:val="20"/>
        </w:rPr>
      </w:pPr>
      <w:r>
        <w:rPr>
          <w:rFonts w:cs="Arial"/>
          <w:sz w:val="22"/>
        </w:rPr>
        <w:t>Con base en l</w:t>
      </w:r>
      <w:r w:rsidR="00950B2E">
        <w:rPr>
          <w:rFonts w:cs="Arial"/>
          <w:sz w:val="22"/>
        </w:rPr>
        <w:t>as aportaciones recibidas</w:t>
      </w:r>
      <w:r>
        <w:rPr>
          <w:rFonts w:cs="Arial"/>
          <w:sz w:val="22"/>
        </w:rPr>
        <w:t xml:space="preserve"> </w:t>
      </w:r>
      <w:r w:rsidR="00950B2E">
        <w:rPr>
          <w:rFonts w:cs="Arial"/>
          <w:sz w:val="22"/>
        </w:rPr>
        <w:t>a través</w:t>
      </w:r>
      <w:r>
        <w:rPr>
          <w:rFonts w:cs="Arial"/>
          <w:sz w:val="22"/>
        </w:rPr>
        <w:t xml:space="preserve"> de la consulta pública, </w:t>
      </w:r>
      <w:r w:rsidR="00776DDF">
        <w:rPr>
          <w:rFonts w:cs="Arial"/>
          <w:sz w:val="22"/>
        </w:rPr>
        <w:t>el 23 de abril de 2020</w:t>
      </w:r>
      <w:r>
        <w:rPr>
          <w:rFonts w:cs="Arial"/>
          <w:sz w:val="22"/>
        </w:rPr>
        <w:t xml:space="preserve"> l</w:t>
      </w:r>
      <w:r w:rsidR="003172CF" w:rsidRPr="00F97A8D">
        <w:rPr>
          <w:rFonts w:cs="Arial"/>
          <w:sz w:val="22"/>
        </w:rPr>
        <w:t>a</w:t>
      </w:r>
      <w:r w:rsidR="003172CF" w:rsidRPr="00F97A8D">
        <w:rPr>
          <w:rFonts w:cs="Arial"/>
          <w:sz w:val="22"/>
          <w:szCs w:val="20"/>
        </w:rPr>
        <w:t xml:space="preserve"> FCC</w:t>
      </w:r>
      <w:r w:rsidR="003172CF" w:rsidRPr="00F97A8D">
        <w:rPr>
          <w:rFonts w:cs="Arial"/>
          <w:sz w:val="22"/>
        </w:rPr>
        <w:t xml:space="preserve"> </w:t>
      </w:r>
      <w:r w:rsidR="003172CF" w:rsidRPr="00F97A8D">
        <w:rPr>
          <w:rFonts w:cs="Arial"/>
          <w:sz w:val="22"/>
          <w:szCs w:val="20"/>
        </w:rPr>
        <w:t>adicionó 1200 MHz de espectro</w:t>
      </w:r>
      <w:r w:rsidR="007371B1" w:rsidRPr="00F97A8D">
        <w:rPr>
          <w:rFonts w:cs="Arial"/>
          <w:sz w:val="22"/>
          <w:szCs w:val="20"/>
        </w:rPr>
        <w:t xml:space="preserve"> radioeléctrico</w:t>
      </w:r>
      <w:r w:rsidR="003172CF" w:rsidRPr="00F97A8D">
        <w:rPr>
          <w:rFonts w:cs="Arial"/>
          <w:sz w:val="22"/>
          <w:szCs w:val="20"/>
        </w:rPr>
        <w:t xml:space="preserve"> </w:t>
      </w:r>
      <w:r w:rsidR="00F65BAB">
        <w:rPr>
          <w:rFonts w:cs="Arial"/>
          <w:sz w:val="22"/>
          <w:szCs w:val="20"/>
        </w:rPr>
        <w:t xml:space="preserve">bajo la modalidad de uso sin licencia para </w:t>
      </w:r>
      <w:r w:rsidR="00DA69BE">
        <w:rPr>
          <w:rFonts w:cs="Arial"/>
          <w:sz w:val="22"/>
          <w:szCs w:val="20"/>
        </w:rPr>
        <w:t>dispositivos de radiocomunicaciones</w:t>
      </w:r>
      <w:r w:rsidR="003172CF" w:rsidRPr="00F97A8D">
        <w:rPr>
          <w:rFonts w:cs="Arial"/>
          <w:sz w:val="22"/>
          <w:szCs w:val="20"/>
        </w:rPr>
        <w:t xml:space="preserve"> que emplean estándares como Wi-</w:t>
      </w:r>
      <w:r w:rsidR="007371B1" w:rsidRPr="00F97A8D">
        <w:rPr>
          <w:rFonts w:cs="Arial"/>
          <w:sz w:val="22"/>
          <w:szCs w:val="20"/>
        </w:rPr>
        <w:t>F</w:t>
      </w:r>
      <w:r w:rsidR="00CC656F">
        <w:rPr>
          <w:rFonts w:cs="Arial"/>
          <w:sz w:val="22"/>
          <w:szCs w:val="20"/>
        </w:rPr>
        <w:t>i</w:t>
      </w:r>
      <w:r w:rsidR="00F65BAB">
        <w:rPr>
          <w:rFonts w:cs="Arial"/>
          <w:sz w:val="22"/>
          <w:szCs w:val="20"/>
        </w:rPr>
        <w:t>,</w:t>
      </w:r>
      <w:r w:rsidR="003172CF" w:rsidRPr="00F97A8D">
        <w:rPr>
          <w:rFonts w:cs="Arial"/>
          <w:sz w:val="22"/>
          <w:szCs w:val="20"/>
        </w:rPr>
        <w:t xml:space="preserve"> con la finalidad de proporcionar conectividad inalámbrica de mayor capacidad y de bajo cos</w:t>
      </w:r>
      <w:r w:rsidR="00162F64">
        <w:rPr>
          <w:rFonts w:cs="Arial"/>
          <w:sz w:val="22"/>
          <w:szCs w:val="20"/>
        </w:rPr>
        <w:t>to a la población</w:t>
      </w:r>
      <w:r w:rsidR="00D113C3">
        <w:rPr>
          <w:rFonts w:cs="Arial"/>
          <w:sz w:val="22"/>
          <w:szCs w:val="20"/>
        </w:rPr>
        <w:t xml:space="preserve">, </w:t>
      </w:r>
      <w:r w:rsidR="002420EC">
        <w:rPr>
          <w:rFonts w:cs="Arial"/>
          <w:sz w:val="22"/>
          <w:szCs w:val="20"/>
        </w:rPr>
        <w:t>además de</w:t>
      </w:r>
      <w:r w:rsidR="00D113C3">
        <w:rPr>
          <w:rFonts w:cs="Arial"/>
          <w:sz w:val="22"/>
          <w:szCs w:val="20"/>
        </w:rPr>
        <w:t xml:space="preserve"> satisfacer la capacidad demandada por la industria inalámbrica e impulsar la innovación y el desarrollo de nuevas tecnologías de uso sin licencia</w:t>
      </w:r>
      <w:r w:rsidRPr="00073D3A">
        <w:rPr>
          <w:rStyle w:val="Refdenotaalpie"/>
          <w:rFonts w:cs="Arial"/>
          <w:sz w:val="16"/>
          <w:szCs w:val="20"/>
        </w:rPr>
        <w:footnoteReference w:id="13"/>
      </w:r>
      <w:r w:rsidR="0080145B">
        <w:rPr>
          <w:rFonts w:cs="Arial"/>
          <w:sz w:val="22"/>
          <w:szCs w:val="20"/>
        </w:rPr>
        <w:t>.</w:t>
      </w:r>
    </w:p>
    <w:p w14:paraId="54397B64" w14:textId="5FDCB547" w:rsidR="003172CF" w:rsidRPr="00F97A8D" w:rsidRDefault="00243F4C" w:rsidP="00B334BD">
      <w:pPr>
        <w:ind w:left="993"/>
        <w:rPr>
          <w:rFonts w:cs="Arial"/>
          <w:sz w:val="22"/>
          <w:szCs w:val="20"/>
        </w:rPr>
      </w:pPr>
      <w:r w:rsidRPr="00F97A8D">
        <w:rPr>
          <w:rFonts w:cs="Arial"/>
          <w:sz w:val="22"/>
          <w:szCs w:val="20"/>
        </w:rPr>
        <w:lastRenderedPageBreak/>
        <w:t xml:space="preserve">Estos dispositivos de </w:t>
      </w:r>
      <w:r w:rsidR="00FA09D0">
        <w:rPr>
          <w:sz w:val="22"/>
          <w:szCs w:val="20"/>
        </w:rPr>
        <w:t>uso sin licencia</w:t>
      </w:r>
      <w:r w:rsidRPr="00F97A8D">
        <w:rPr>
          <w:rFonts w:cs="Arial"/>
          <w:sz w:val="22"/>
          <w:szCs w:val="20"/>
        </w:rPr>
        <w:t xml:space="preserve"> compartirán </w:t>
      </w:r>
      <w:r w:rsidRPr="00F97A8D">
        <w:rPr>
          <w:sz w:val="22"/>
          <w:szCs w:val="20"/>
        </w:rPr>
        <w:t xml:space="preserve">la </w:t>
      </w:r>
      <w:r w:rsidR="00AA6261">
        <w:rPr>
          <w:sz w:val="22"/>
          <w:szCs w:val="20"/>
        </w:rPr>
        <w:t>banda de frecuencias 5925-7125 MHz</w:t>
      </w:r>
      <w:r w:rsidR="003172CF" w:rsidRPr="00F97A8D">
        <w:rPr>
          <w:sz w:val="22"/>
          <w:szCs w:val="20"/>
        </w:rPr>
        <w:t xml:space="preserve"> </w:t>
      </w:r>
      <w:r w:rsidR="003172CF" w:rsidRPr="00F97A8D">
        <w:rPr>
          <w:rFonts w:cs="Arial"/>
          <w:sz w:val="22"/>
          <w:szCs w:val="20"/>
        </w:rPr>
        <w:t xml:space="preserve">con los servicios </w:t>
      </w:r>
      <w:r w:rsidRPr="00F97A8D">
        <w:rPr>
          <w:sz w:val="22"/>
          <w:szCs w:val="20"/>
        </w:rPr>
        <w:t>que cuentan con una</w:t>
      </w:r>
      <w:r w:rsidR="003172CF" w:rsidRPr="00F97A8D">
        <w:rPr>
          <w:sz w:val="22"/>
          <w:szCs w:val="20"/>
        </w:rPr>
        <w:t xml:space="preserve"> licencia</w:t>
      </w:r>
      <w:r w:rsidRPr="00F97A8D">
        <w:rPr>
          <w:sz w:val="22"/>
          <w:szCs w:val="20"/>
        </w:rPr>
        <w:t xml:space="preserve"> </w:t>
      </w:r>
      <w:r w:rsidR="00F65BAB">
        <w:rPr>
          <w:sz w:val="22"/>
          <w:szCs w:val="20"/>
        </w:rPr>
        <w:t xml:space="preserve">otorgada </w:t>
      </w:r>
      <w:r w:rsidRPr="00F97A8D">
        <w:rPr>
          <w:sz w:val="22"/>
          <w:szCs w:val="20"/>
        </w:rPr>
        <w:t>para operar</w:t>
      </w:r>
      <w:r w:rsidR="00F65BAB">
        <w:rPr>
          <w:sz w:val="22"/>
          <w:szCs w:val="20"/>
        </w:rPr>
        <w:t>. Las</w:t>
      </w:r>
      <w:r w:rsidR="003172CF" w:rsidRPr="00F97A8D">
        <w:rPr>
          <w:rFonts w:cs="Arial"/>
          <w:sz w:val="22"/>
          <w:szCs w:val="20"/>
        </w:rPr>
        <w:t xml:space="preserve"> restricciones</w:t>
      </w:r>
      <w:r w:rsidR="00F65BAB">
        <w:rPr>
          <w:rFonts w:cs="Arial"/>
          <w:sz w:val="22"/>
          <w:szCs w:val="20"/>
        </w:rPr>
        <w:t xml:space="preserve">, </w:t>
      </w:r>
      <w:r w:rsidR="00F65BAB">
        <w:rPr>
          <w:rFonts w:cs="Arial"/>
          <w:sz w:val="22"/>
        </w:rPr>
        <w:t>parámetros técnicos y condiciones de operación</w:t>
      </w:r>
      <w:r w:rsidR="00F65BAB">
        <w:rPr>
          <w:rFonts w:cs="Arial"/>
          <w:sz w:val="22"/>
          <w:szCs w:val="20"/>
        </w:rPr>
        <w:t xml:space="preserve"> implementadas</w:t>
      </w:r>
      <w:r w:rsidR="003172CF" w:rsidRPr="00F97A8D">
        <w:rPr>
          <w:rFonts w:cs="Arial"/>
          <w:sz w:val="22"/>
          <w:szCs w:val="20"/>
        </w:rPr>
        <w:t xml:space="preserve"> fueron establecidas </w:t>
      </w:r>
      <w:r w:rsidR="00C12131" w:rsidRPr="00F97A8D">
        <w:rPr>
          <w:rFonts w:cs="Arial"/>
          <w:sz w:val="22"/>
          <w:szCs w:val="20"/>
        </w:rPr>
        <w:t>a partir de las diversas aportaciones de estudios de compartición y compatibilidad procedentes de una gran cantidad de interesados</w:t>
      </w:r>
      <w:r w:rsidR="00F65BAB">
        <w:rPr>
          <w:rFonts w:cs="Arial"/>
          <w:sz w:val="22"/>
          <w:szCs w:val="20"/>
        </w:rPr>
        <w:t xml:space="preserve"> que enviaron comentarios a la consulta pública</w:t>
      </w:r>
      <w:r w:rsidR="00C12131" w:rsidRPr="00F97A8D">
        <w:rPr>
          <w:rFonts w:cs="Arial"/>
          <w:sz w:val="22"/>
          <w:szCs w:val="20"/>
        </w:rPr>
        <w:t>,</w:t>
      </w:r>
      <w:r w:rsidR="003172CF" w:rsidRPr="00F97A8D">
        <w:rPr>
          <w:rFonts w:cs="Arial"/>
          <w:sz w:val="22"/>
          <w:szCs w:val="20"/>
        </w:rPr>
        <w:t xml:space="preserve"> </w:t>
      </w:r>
      <w:r w:rsidR="009126DD">
        <w:rPr>
          <w:rFonts w:cs="Arial"/>
          <w:sz w:val="22"/>
          <w:szCs w:val="20"/>
        </w:rPr>
        <w:t>los cuales</w:t>
      </w:r>
      <w:r w:rsidR="003172CF" w:rsidRPr="00F97A8D">
        <w:rPr>
          <w:rFonts w:cs="Arial"/>
          <w:sz w:val="22"/>
          <w:szCs w:val="20"/>
        </w:rPr>
        <w:t xml:space="preserve"> permit</w:t>
      </w:r>
      <w:r w:rsidR="009126DD">
        <w:rPr>
          <w:rFonts w:cs="Arial"/>
          <w:sz w:val="22"/>
          <w:szCs w:val="20"/>
        </w:rPr>
        <w:t>en</w:t>
      </w:r>
      <w:r w:rsidR="003172CF" w:rsidRPr="00F97A8D">
        <w:rPr>
          <w:rFonts w:cs="Arial"/>
          <w:sz w:val="22"/>
          <w:szCs w:val="20"/>
        </w:rPr>
        <w:t xml:space="preserve"> la convivencia </w:t>
      </w:r>
      <w:r w:rsidR="009126DD">
        <w:rPr>
          <w:rFonts w:cs="Arial"/>
          <w:sz w:val="22"/>
          <w:szCs w:val="20"/>
        </w:rPr>
        <w:t>entre los diferentes sistemas que operan en la banda de frecuencias</w:t>
      </w:r>
      <w:r w:rsidR="003172CF" w:rsidRPr="00F97A8D">
        <w:rPr>
          <w:rFonts w:cs="Arial"/>
          <w:sz w:val="22"/>
          <w:szCs w:val="20"/>
        </w:rPr>
        <w:t>.</w:t>
      </w:r>
    </w:p>
    <w:p w14:paraId="5F617073" w14:textId="2723355A" w:rsidR="00694797" w:rsidRPr="00290BF2" w:rsidRDefault="00B851CD" w:rsidP="00B334BD">
      <w:pPr>
        <w:ind w:left="993"/>
        <w:rPr>
          <w:rFonts w:cs="Arial"/>
          <w:sz w:val="22"/>
          <w:szCs w:val="20"/>
        </w:rPr>
      </w:pPr>
      <w:r w:rsidRPr="00290BF2">
        <w:rPr>
          <w:rFonts w:cs="Arial"/>
          <w:sz w:val="22"/>
          <w:szCs w:val="20"/>
        </w:rPr>
        <w:t>L</w:t>
      </w:r>
      <w:r w:rsidR="003172CF" w:rsidRPr="00290BF2">
        <w:rPr>
          <w:rFonts w:cs="Arial"/>
          <w:sz w:val="22"/>
          <w:szCs w:val="20"/>
        </w:rPr>
        <w:t xml:space="preserve">a FCC </w:t>
      </w:r>
      <w:r w:rsidR="00651CC0" w:rsidRPr="00290BF2">
        <w:rPr>
          <w:rFonts w:cs="Arial"/>
          <w:sz w:val="22"/>
          <w:szCs w:val="20"/>
        </w:rPr>
        <w:t>estableció</w:t>
      </w:r>
      <w:r w:rsidR="003172CF" w:rsidRPr="00290BF2">
        <w:rPr>
          <w:rFonts w:cs="Arial"/>
          <w:sz w:val="22"/>
          <w:szCs w:val="20"/>
        </w:rPr>
        <w:t xml:space="preserve"> dos tipos de operaciones </w:t>
      </w:r>
      <w:r w:rsidR="00FA09D0" w:rsidRPr="00290BF2">
        <w:rPr>
          <w:rFonts w:cs="Arial"/>
          <w:sz w:val="22"/>
          <w:szCs w:val="20"/>
        </w:rPr>
        <w:t>para uso sin licencia</w:t>
      </w:r>
      <w:r w:rsidR="003172CF" w:rsidRPr="00290BF2">
        <w:rPr>
          <w:rFonts w:cs="Arial"/>
          <w:sz w:val="22"/>
          <w:szCs w:val="20"/>
        </w:rPr>
        <w:t xml:space="preserve"> “de potencia estándar” y “de baja potencia en interiores”, </w:t>
      </w:r>
      <w:r w:rsidR="00F204EA" w:rsidRPr="00290BF2">
        <w:rPr>
          <w:rFonts w:cs="Arial"/>
          <w:sz w:val="22"/>
          <w:szCs w:val="20"/>
        </w:rPr>
        <w:t>mediante</w:t>
      </w:r>
      <w:r w:rsidR="00BA245B" w:rsidRPr="00290BF2">
        <w:rPr>
          <w:rFonts w:cs="Arial"/>
          <w:sz w:val="22"/>
          <w:szCs w:val="20"/>
        </w:rPr>
        <w:t xml:space="preserve"> dispositivos como</w:t>
      </w:r>
      <w:r w:rsidR="00BB388F" w:rsidRPr="00290BF2">
        <w:rPr>
          <w:rFonts w:cs="Arial"/>
          <w:sz w:val="22"/>
          <w:szCs w:val="20"/>
        </w:rPr>
        <w:t xml:space="preserve"> puntos de acceso </w:t>
      </w:r>
      <w:r w:rsidR="00032DD0" w:rsidRPr="00290BF2">
        <w:rPr>
          <w:rFonts w:cs="Arial"/>
          <w:sz w:val="22"/>
          <w:szCs w:val="20"/>
        </w:rPr>
        <w:t xml:space="preserve">(dispositivos que proveen capacidad de red) </w:t>
      </w:r>
      <w:r w:rsidR="00BB388F" w:rsidRPr="00290BF2">
        <w:rPr>
          <w:rFonts w:cs="Arial"/>
          <w:sz w:val="22"/>
          <w:szCs w:val="20"/>
        </w:rPr>
        <w:t xml:space="preserve">y equipos de cliente </w:t>
      </w:r>
      <w:r w:rsidR="00032DD0" w:rsidRPr="00290BF2">
        <w:rPr>
          <w:rFonts w:cs="Arial"/>
          <w:sz w:val="22"/>
          <w:szCs w:val="20"/>
        </w:rPr>
        <w:t>(dispositivos cuyas transmisiones están bajo control del punto de acceso)</w:t>
      </w:r>
      <w:r w:rsidR="00BA245B" w:rsidRPr="00290BF2">
        <w:rPr>
          <w:rFonts w:cs="Arial"/>
          <w:sz w:val="22"/>
          <w:szCs w:val="20"/>
        </w:rPr>
        <w:t xml:space="preserve">. </w:t>
      </w:r>
      <w:r w:rsidR="002E1845" w:rsidRPr="00290BF2">
        <w:rPr>
          <w:rFonts w:cs="Arial"/>
          <w:sz w:val="22"/>
          <w:szCs w:val="20"/>
        </w:rPr>
        <w:t>Estos</w:t>
      </w:r>
      <w:r w:rsidR="00BA245B" w:rsidRPr="00290BF2">
        <w:rPr>
          <w:rFonts w:cs="Arial"/>
          <w:sz w:val="22"/>
          <w:szCs w:val="20"/>
        </w:rPr>
        <w:t xml:space="preserve"> dispositivos</w:t>
      </w:r>
      <w:r w:rsidR="00032DD0" w:rsidRPr="00290BF2">
        <w:rPr>
          <w:rFonts w:cs="Arial"/>
          <w:sz w:val="22"/>
          <w:szCs w:val="20"/>
        </w:rPr>
        <w:t xml:space="preserve"> </w:t>
      </w:r>
      <w:r w:rsidR="00BB388F" w:rsidRPr="00290BF2">
        <w:rPr>
          <w:rFonts w:cs="Arial"/>
          <w:sz w:val="22"/>
          <w:szCs w:val="20"/>
        </w:rPr>
        <w:t xml:space="preserve">tendrán que operar </w:t>
      </w:r>
      <w:r w:rsidR="001F0CCF" w:rsidRPr="00290BF2">
        <w:rPr>
          <w:rFonts w:cs="Arial"/>
          <w:sz w:val="22"/>
          <w:szCs w:val="20"/>
        </w:rPr>
        <w:t xml:space="preserve">dentro de los parámetros </w:t>
      </w:r>
      <w:r w:rsidR="002E1845" w:rsidRPr="00290BF2">
        <w:rPr>
          <w:rFonts w:cs="Arial"/>
          <w:sz w:val="22"/>
          <w:szCs w:val="20"/>
        </w:rPr>
        <w:t xml:space="preserve">técnicos </w:t>
      </w:r>
      <w:r w:rsidR="001F0CCF" w:rsidRPr="00290BF2">
        <w:rPr>
          <w:rFonts w:cs="Arial"/>
          <w:sz w:val="22"/>
          <w:szCs w:val="20"/>
        </w:rPr>
        <w:t xml:space="preserve">determinados </w:t>
      </w:r>
      <w:r w:rsidR="00BB388F" w:rsidRPr="00290BF2">
        <w:rPr>
          <w:rFonts w:cs="Arial"/>
          <w:sz w:val="22"/>
          <w:szCs w:val="20"/>
        </w:rPr>
        <w:t>por la FCC</w:t>
      </w:r>
      <w:r w:rsidR="001F0CCF" w:rsidRPr="00290BF2">
        <w:rPr>
          <w:rFonts w:cs="Arial"/>
          <w:sz w:val="22"/>
          <w:szCs w:val="20"/>
        </w:rPr>
        <w:t xml:space="preserve"> </w:t>
      </w:r>
      <w:r w:rsidR="002E1845" w:rsidRPr="00290BF2">
        <w:rPr>
          <w:rFonts w:cs="Arial"/>
          <w:sz w:val="22"/>
          <w:szCs w:val="20"/>
        </w:rPr>
        <w:t xml:space="preserve">que </w:t>
      </w:r>
      <w:r w:rsidR="001F0CCF" w:rsidRPr="00290BF2">
        <w:rPr>
          <w:rFonts w:cs="Arial"/>
          <w:sz w:val="22"/>
          <w:szCs w:val="20"/>
        </w:rPr>
        <w:t xml:space="preserve">se </w:t>
      </w:r>
      <w:r w:rsidR="002E1845" w:rsidRPr="00290BF2">
        <w:rPr>
          <w:rFonts w:cs="Arial"/>
          <w:sz w:val="22"/>
          <w:szCs w:val="20"/>
        </w:rPr>
        <w:t>resumen</w:t>
      </w:r>
      <w:r w:rsidR="001F0CCF" w:rsidRPr="00290BF2">
        <w:rPr>
          <w:rFonts w:cs="Arial"/>
          <w:sz w:val="22"/>
          <w:szCs w:val="20"/>
        </w:rPr>
        <w:t xml:space="preserve"> en la Tabla </w:t>
      </w:r>
      <w:r w:rsidR="001833E8" w:rsidRPr="00290BF2">
        <w:rPr>
          <w:rFonts w:cs="Arial"/>
          <w:sz w:val="22"/>
          <w:szCs w:val="20"/>
        </w:rPr>
        <w:t>4</w:t>
      </w:r>
      <w:r w:rsidR="00BB388F" w:rsidRPr="00290BF2">
        <w:rPr>
          <w:rFonts w:cs="Arial"/>
          <w:sz w:val="22"/>
          <w:szCs w:val="20"/>
        </w:rPr>
        <w:t xml:space="preserve">. </w:t>
      </w:r>
    </w:p>
    <w:tbl>
      <w:tblPr>
        <w:tblStyle w:val="Tabladecuadrcula1clara-nfasis1"/>
        <w:tblW w:w="8342" w:type="dxa"/>
        <w:tblInd w:w="1009"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1254"/>
        <w:gridCol w:w="1973"/>
        <w:gridCol w:w="1973"/>
        <w:gridCol w:w="762"/>
        <w:gridCol w:w="639"/>
        <w:gridCol w:w="1741"/>
      </w:tblGrid>
      <w:tr w:rsidR="00F930FF" w:rsidRPr="00CE5779" w14:paraId="5BA8456A" w14:textId="77777777" w:rsidTr="00794F07">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254" w:type="dxa"/>
            <w:vMerge w:val="restart"/>
            <w:shd w:val="clear" w:color="auto" w:fill="70AD47" w:themeFill="accent6"/>
            <w:vAlign w:val="center"/>
          </w:tcPr>
          <w:p w14:paraId="3525AE60" w14:textId="77777777" w:rsidR="00F930FF" w:rsidRPr="00CE5779" w:rsidRDefault="00F930FF" w:rsidP="00F930FF">
            <w:pPr>
              <w:jc w:val="center"/>
              <w:rPr>
                <w:rFonts w:cs="Arial"/>
                <w:color w:val="FFFFFF" w:themeColor="background1"/>
                <w:sz w:val="18"/>
                <w:szCs w:val="20"/>
              </w:rPr>
            </w:pPr>
            <w:r w:rsidRPr="00CE5779">
              <w:rPr>
                <w:rFonts w:cs="Arial"/>
                <w:color w:val="FFFFFF" w:themeColor="background1"/>
                <w:sz w:val="18"/>
                <w:szCs w:val="20"/>
              </w:rPr>
              <w:t>Tipo de operación</w:t>
            </w:r>
          </w:p>
        </w:tc>
        <w:tc>
          <w:tcPr>
            <w:tcW w:w="1973" w:type="dxa"/>
            <w:vMerge w:val="restart"/>
            <w:shd w:val="clear" w:color="auto" w:fill="70AD47" w:themeFill="accent6"/>
            <w:vAlign w:val="center"/>
          </w:tcPr>
          <w:p w14:paraId="2C7CAE80" w14:textId="4951E80F" w:rsidR="00F930FF" w:rsidRPr="00DC4965" w:rsidRDefault="00F930FF" w:rsidP="00F930FF">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20"/>
              </w:rPr>
            </w:pPr>
            <w:r w:rsidRPr="00DC4965">
              <w:rPr>
                <w:rFonts w:cs="Arial"/>
                <w:color w:val="FFFFFF" w:themeColor="background1"/>
                <w:sz w:val="18"/>
                <w:szCs w:val="20"/>
              </w:rPr>
              <w:t>Dispositivos</w:t>
            </w:r>
          </w:p>
        </w:tc>
        <w:tc>
          <w:tcPr>
            <w:tcW w:w="1973" w:type="dxa"/>
            <w:vMerge w:val="restart"/>
            <w:shd w:val="clear" w:color="auto" w:fill="70AD47" w:themeFill="accent6"/>
            <w:vAlign w:val="center"/>
          </w:tcPr>
          <w:p w14:paraId="019F56EB" w14:textId="77777777" w:rsidR="00F930FF" w:rsidRPr="00CE5779" w:rsidRDefault="00F930FF" w:rsidP="00F930FF">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20"/>
              </w:rPr>
            </w:pPr>
            <w:r w:rsidRPr="00CE5779">
              <w:rPr>
                <w:rFonts w:cs="Arial"/>
                <w:color w:val="FFFFFF" w:themeColor="background1"/>
                <w:sz w:val="18"/>
                <w:szCs w:val="20"/>
              </w:rPr>
              <w:t>Banda de frecuencias</w:t>
            </w:r>
          </w:p>
        </w:tc>
        <w:tc>
          <w:tcPr>
            <w:tcW w:w="1401" w:type="dxa"/>
            <w:gridSpan w:val="2"/>
            <w:shd w:val="clear" w:color="auto" w:fill="70AD47" w:themeFill="accent6"/>
            <w:vAlign w:val="center"/>
          </w:tcPr>
          <w:p w14:paraId="58D63822" w14:textId="4DB10AD5" w:rsidR="00F930FF" w:rsidRPr="00CE5779" w:rsidRDefault="00F930FF" w:rsidP="00F930FF">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20"/>
              </w:rPr>
            </w:pPr>
            <w:r w:rsidRPr="00CE5779">
              <w:rPr>
                <w:rFonts w:cs="Arial"/>
                <w:color w:val="FFFFFF" w:themeColor="background1"/>
                <w:sz w:val="18"/>
                <w:szCs w:val="20"/>
              </w:rPr>
              <w:t>PIRE máxima</w:t>
            </w:r>
            <w:r w:rsidRPr="00326322">
              <w:rPr>
                <w:rFonts w:cs="Arial"/>
                <w:color w:val="FFFFFF" w:themeColor="background1"/>
                <w:sz w:val="18"/>
                <w:szCs w:val="20"/>
                <w:vertAlign w:val="superscript"/>
              </w:rPr>
              <w:t>(</w:t>
            </w:r>
            <w:r>
              <w:rPr>
                <w:rFonts w:cs="Arial"/>
                <w:color w:val="FFFFFF" w:themeColor="background1"/>
                <w:sz w:val="18"/>
                <w:szCs w:val="20"/>
                <w:vertAlign w:val="superscript"/>
              </w:rPr>
              <w:t>3</w:t>
            </w:r>
            <w:r w:rsidRPr="00326322">
              <w:rPr>
                <w:rFonts w:cs="Arial"/>
                <w:color w:val="FFFFFF" w:themeColor="background1"/>
                <w:sz w:val="18"/>
                <w:szCs w:val="20"/>
                <w:vertAlign w:val="superscript"/>
              </w:rPr>
              <w:t>)</w:t>
            </w:r>
          </w:p>
        </w:tc>
        <w:tc>
          <w:tcPr>
            <w:tcW w:w="1741" w:type="dxa"/>
            <w:vMerge w:val="restart"/>
            <w:shd w:val="clear" w:color="auto" w:fill="70AD47" w:themeFill="accent6"/>
            <w:vAlign w:val="center"/>
          </w:tcPr>
          <w:p w14:paraId="2D344420" w14:textId="5787F251" w:rsidR="00F930FF" w:rsidRPr="00CE5779" w:rsidRDefault="00F930FF" w:rsidP="00F930FF">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20"/>
              </w:rPr>
            </w:pPr>
            <w:r w:rsidRPr="00CE5779">
              <w:rPr>
                <w:rFonts w:cs="Arial"/>
                <w:color w:val="FFFFFF" w:themeColor="background1"/>
                <w:sz w:val="18"/>
                <w:szCs w:val="20"/>
              </w:rPr>
              <w:t xml:space="preserve">Densidad espectral de PIRE </w:t>
            </w:r>
            <w:r w:rsidR="00FD57CC" w:rsidRPr="00CE5779">
              <w:rPr>
                <w:rFonts w:cs="Arial"/>
                <w:color w:val="FFFFFF" w:themeColor="background1"/>
                <w:sz w:val="18"/>
                <w:szCs w:val="20"/>
              </w:rPr>
              <w:t>máxima</w:t>
            </w:r>
            <w:r w:rsidR="00FD57CC" w:rsidRPr="00326322">
              <w:rPr>
                <w:rFonts w:cs="Arial"/>
                <w:color w:val="FFFFFF" w:themeColor="background1"/>
                <w:sz w:val="18"/>
                <w:szCs w:val="20"/>
                <w:vertAlign w:val="superscript"/>
              </w:rPr>
              <w:t xml:space="preserve"> (</w:t>
            </w:r>
            <w:r>
              <w:rPr>
                <w:rFonts w:cs="Arial"/>
                <w:color w:val="FFFFFF" w:themeColor="background1"/>
                <w:sz w:val="18"/>
                <w:szCs w:val="20"/>
                <w:vertAlign w:val="superscript"/>
              </w:rPr>
              <w:t>3</w:t>
            </w:r>
            <w:r w:rsidRPr="00326322">
              <w:rPr>
                <w:rFonts w:cs="Arial"/>
                <w:color w:val="FFFFFF" w:themeColor="background1"/>
                <w:sz w:val="18"/>
                <w:szCs w:val="20"/>
                <w:vertAlign w:val="superscript"/>
              </w:rPr>
              <w:t>)</w:t>
            </w:r>
          </w:p>
          <w:p w14:paraId="49264169" w14:textId="77777777" w:rsidR="00F930FF" w:rsidRPr="00CE5779" w:rsidRDefault="00F930FF" w:rsidP="00F930FF">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20"/>
              </w:rPr>
            </w:pPr>
            <w:r w:rsidRPr="00CE5779">
              <w:rPr>
                <w:rFonts w:cs="Arial"/>
                <w:color w:val="FFFFFF" w:themeColor="background1"/>
                <w:sz w:val="18"/>
                <w:szCs w:val="20"/>
              </w:rPr>
              <w:t>(dBm/MHz)</w:t>
            </w:r>
          </w:p>
        </w:tc>
      </w:tr>
      <w:tr w:rsidR="00F930FF" w:rsidRPr="00CE5779" w14:paraId="41884B3C" w14:textId="77777777" w:rsidTr="00794F07">
        <w:trPr>
          <w:trHeight w:val="401"/>
        </w:trPr>
        <w:tc>
          <w:tcPr>
            <w:cnfStyle w:val="001000000000" w:firstRow="0" w:lastRow="0" w:firstColumn="1" w:lastColumn="0" w:oddVBand="0" w:evenVBand="0" w:oddHBand="0" w:evenHBand="0" w:firstRowFirstColumn="0" w:firstRowLastColumn="0" w:lastRowFirstColumn="0" w:lastRowLastColumn="0"/>
            <w:tcW w:w="1254" w:type="dxa"/>
            <w:vMerge/>
            <w:shd w:val="clear" w:color="auto" w:fill="0070C0"/>
            <w:vAlign w:val="center"/>
          </w:tcPr>
          <w:p w14:paraId="683661D6" w14:textId="77777777" w:rsidR="00F930FF" w:rsidRPr="00CE5779" w:rsidRDefault="00F930FF" w:rsidP="00F930FF">
            <w:pPr>
              <w:jc w:val="center"/>
              <w:rPr>
                <w:rFonts w:cs="Arial"/>
                <w:color w:val="FFFFFF" w:themeColor="background1"/>
                <w:sz w:val="18"/>
                <w:szCs w:val="20"/>
              </w:rPr>
            </w:pPr>
          </w:p>
        </w:tc>
        <w:tc>
          <w:tcPr>
            <w:tcW w:w="1973" w:type="dxa"/>
            <w:vMerge/>
            <w:shd w:val="clear" w:color="auto" w:fill="70AD47" w:themeFill="accent6"/>
            <w:vAlign w:val="center"/>
          </w:tcPr>
          <w:p w14:paraId="685220C1" w14:textId="77777777" w:rsidR="00F930FF"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sz w:val="18"/>
                <w:szCs w:val="20"/>
              </w:rPr>
            </w:pPr>
          </w:p>
        </w:tc>
        <w:tc>
          <w:tcPr>
            <w:tcW w:w="1973" w:type="dxa"/>
            <w:vMerge/>
            <w:shd w:val="clear" w:color="auto" w:fill="70AD47" w:themeFill="accent6"/>
            <w:vAlign w:val="center"/>
          </w:tcPr>
          <w:p w14:paraId="09542C68"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sz w:val="18"/>
                <w:szCs w:val="20"/>
              </w:rPr>
            </w:pPr>
          </w:p>
        </w:tc>
        <w:tc>
          <w:tcPr>
            <w:tcW w:w="762" w:type="dxa"/>
            <w:shd w:val="clear" w:color="auto" w:fill="70AD47" w:themeFill="accent6"/>
            <w:vAlign w:val="center"/>
          </w:tcPr>
          <w:p w14:paraId="7D384734"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18"/>
                <w:szCs w:val="20"/>
              </w:rPr>
            </w:pPr>
            <w:r w:rsidRPr="00CE5779">
              <w:rPr>
                <w:rFonts w:cs="Arial"/>
                <w:b/>
                <w:color w:val="FFFFFF" w:themeColor="background1"/>
                <w:sz w:val="18"/>
                <w:szCs w:val="20"/>
              </w:rPr>
              <w:t>(dBm)</w:t>
            </w:r>
          </w:p>
        </w:tc>
        <w:tc>
          <w:tcPr>
            <w:tcW w:w="639" w:type="dxa"/>
            <w:shd w:val="clear" w:color="auto" w:fill="70AD47" w:themeFill="accent6"/>
            <w:vAlign w:val="center"/>
          </w:tcPr>
          <w:p w14:paraId="73108348"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szCs w:val="20"/>
              </w:rPr>
            </w:pPr>
            <w:r w:rsidRPr="00CE5779">
              <w:rPr>
                <w:rFonts w:cs="Arial"/>
                <w:b/>
                <w:color w:val="FFFFFF" w:themeColor="background1"/>
                <w:sz w:val="18"/>
                <w:szCs w:val="20"/>
              </w:rPr>
              <w:t>(W)</w:t>
            </w:r>
          </w:p>
        </w:tc>
        <w:tc>
          <w:tcPr>
            <w:tcW w:w="1741" w:type="dxa"/>
            <w:vMerge/>
            <w:shd w:val="clear" w:color="auto" w:fill="0070C0"/>
            <w:vAlign w:val="center"/>
          </w:tcPr>
          <w:p w14:paraId="5B8968DA"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sz w:val="18"/>
                <w:szCs w:val="20"/>
              </w:rPr>
            </w:pPr>
          </w:p>
        </w:tc>
      </w:tr>
      <w:tr w:rsidR="00F930FF" w:rsidRPr="00CE5779" w14:paraId="0FC4D07A" w14:textId="77777777" w:rsidTr="00794F07">
        <w:trPr>
          <w:trHeight w:val="924"/>
        </w:trPr>
        <w:tc>
          <w:tcPr>
            <w:cnfStyle w:val="001000000000" w:firstRow="0" w:lastRow="0" w:firstColumn="1" w:lastColumn="0" w:oddVBand="0" w:evenVBand="0" w:oddHBand="0" w:evenHBand="0" w:firstRowFirstColumn="0" w:firstRowLastColumn="0" w:lastRowFirstColumn="0" w:lastRowLastColumn="0"/>
            <w:tcW w:w="1254" w:type="dxa"/>
            <w:vMerge w:val="restart"/>
            <w:vAlign w:val="center"/>
          </w:tcPr>
          <w:p w14:paraId="3AD5C091" w14:textId="464A6471" w:rsidR="00F930FF" w:rsidRPr="00CE5779" w:rsidRDefault="00F204EA" w:rsidP="00F930FF">
            <w:pPr>
              <w:jc w:val="center"/>
              <w:rPr>
                <w:rFonts w:cs="Arial"/>
                <w:sz w:val="18"/>
                <w:szCs w:val="20"/>
              </w:rPr>
            </w:pPr>
            <w:r>
              <w:rPr>
                <w:rFonts w:cs="Arial"/>
                <w:sz w:val="18"/>
                <w:szCs w:val="20"/>
              </w:rPr>
              <w:t>Potencia estándar</w:t>
            </w:r>
            <w:r w:rsidR="000F3451">
              <w:rPr>
                <w:rFonts w:cs="Arial"/>
                <w:sz w:val="18"/>
                <w:szCs w:val="20"/>
              </w:rPr>
              <w:t xml:space="preserve"> </w:t>
            </w:r>
            <w:r w:rsidR="00AF4597">
              <w:rPr>
                <w:rFonts w:cs="Arial"/>
                <w:sz w:val="18"/>
                <w:szCs w:val="20"/>
                <w:vertAlign w:val="superscript"/>
              </w:rPr>
              <w:t>(1</w:t>
            </w:r>
            <w:r w:rsidR="00AF4597" w:rsidRPr="00CE5779">
              <w:rPr>
                <w:rFonts w:cs="Arial"/>
                <w:sz w:val="18"/>
                <w:szCs w:val="20"/>
                <w:vertAlign w:val="superscript"/>
              </w:rPr>
              <w:t>)</w:t>
            </w:r>
          </w:p>
          <w:p w14:paraId="35493FE9" w14:textId="77777777" w:rsidR="00F930FF" w:rsidRPr="00CE5779" w:rsidRDefault="00F930FF" w:rsidP="00F930FF">
            <w:pPr>
              <w:jc w:val="center"/>
              <w:rPr>
                <w:rFonts w:cs="Arial"/>
                <w:sz w:val="18"/>
                <w:szCs w:val="20"/>
              </w:rPr>
            </w:pPr>
            <w:r w:rsidRPr="00CE5779">
              <w:rPr>
                <w:rFonts w:cs="Arial"/>
                <w:b w:val="0"/>
                <w:sz w:val="18"/>
                <w:szCs w:val="20"/>
              </w:rPr>
              <w:t>(controlado por AFC)</w:t>
            </w:r>
          </w:p>
        </w:tc>
        <w:tc>
          <w:tcPr>
            <w:tcW w:w="1973" w:type="dxa"/>
            <w:vAlign w:val="center"/>
          </w:tcPr>
          <w:p w14:paraId="747E81FE" w14:textId="7E18764A" w:rsidR="00F930FF" w:rsidRPr="002D346D"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2D346D">
              <w:rPr>
                <w:rFonts w:cs="Arial"/>
                <w:sz w:val="18"/>
                <w:szCs w:val="20"/>
              </w:rPr>
              <w:t xml:space="preserve">Puntos de acceso de </w:t>
            </w:r>
            <w:r w:rsidRPr="002D346D">
              <w:rPr>
                <w:rFonts w:cs="Arial"/>
                <w:b/>
                <w:sz w:val="18"/>
                <w:szCs w:val="20"/>
              </w:rPr>
              <w:t>potencia estándar</w:t>
            </w:r>
          </w:p>
        </w:tc>
        <w:tc>
          <w:tcPr>
            <w:tcW w:w="1973" w:type="dxa"/>
            <w:vMerge w:val="restart"/>
            <w:shd w:val="clear" w:color="auto" w:fill="auto"/>
            <w:vAlign w:val="center"/>
          </w:tcPr>
          <w:p w14:paraId="1F174F5B" w14:textId="77777777" w:rsidR="00F930FF"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p w14:paraId="5375C114" w14:textId="77777777" w:rsidR="00F930FF"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p w14:paraId="5625A130" w14:textId="1DD33906"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Pr>
                <w:rFonts w:cs="Arial"/>
                <w:sz w:val="18"/>
                <w:szCs w:val="20"/>
              </w:rPr>
              <w:t>U-NII-5 (5925-</w:t>
            </w:r>
            <w:r w:rsidRPr="00CE5779">
              <w:rPr>
                <w:rFonts w:cs="Arial"/>
                <w:sz w:val="18"/>
                <w:szCs w:val="20"/>
              </w:rPr>
              <w:t>6425 MHz)</w:t>
            </w:r>
          </w:p>
          <w:p w14:paraId="7CA59C94" w14:textId="2366D89D"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U-NII-7 (6</w:t>
            </w:r>
            <w:r>
              <w:rPr>
                <w:rFonts w:cs="Arial"/>
                <w:sz w:val="18"/>
                <w:szCs w:val="20"/>
              </w:rPr>
              <w:t>525-</w:t>
            </w:r>
            <w:r w:rsidRPr="00CE5779">
              <w:rPr>
                <w:rFonts w:cs="Arial"/>
                <w:sz w:val="18"/>
                <w:szCs w:val="20"/>
              </w:rPr>
              <w:t>6875 MHz)</w:t>
            </w:r>
          </w:p>
          <w:p w14:paraId="7874DA6A"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762" w:type="dxa"/>
            <w:shd w:val="clear" w:color="auto" w:fill="auto"/>
            <w:vAlign w:val="center"/>
          </w:tcPr>
          <w:p w14:paraId="35EC1011" w14:textId="010CB1FB"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36</w:t>
            </w:r>
            <w:r w:rsidRPr="00CE5779">
              <w:rPr>
                <w:rFonts w:cs="Arial"/>
                <w:sz w:val="18"/>
                <w:szCs w:val="20"/>
                <w:vertAlign w:val="superscript"/>
              </w:rPr>
              <w:t>(</w:t>
            </w:r>
            <w:r w:rsidR="00AF4597">
              <w:rPr>
                <w:rFonts w:cs="Arial"/>
                <w:sz w:val="18"/>
                <w:szCs w:val="20"/>
                <w:vertAlign w:val="superscript"/>
              </w:rPr>
              <w:t>4</w:t>
            </w:r>
            <w:r w:rsidRPr="00CE5779">
              <w:rPr>
                <w:rFonts w:cs="Arial"/>
                <w:sz w:val="18"/>
                <w:szCs w:val="20"/>
                <w:vertAlign w:val="superscript"/>
              </w:rPr>
              <w:t>)</w:t>
            </w:r>
          </w:p>
        </w:tc>
        <w:tc>
          <w:tcPr>
            <w:tcW w:w="639" w:type="dxa"/>
            <w:vAlign w:val="center"/>
          </w:tcPr>
          <w:p w14:paraId="3C3123E2" w14:textId="207BC85F"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4</w:t>
            </w:r>
            <w:r>
              <w:rPr>
                <w:rFonts w:cs="Arial"/>
                <w:sz w:val="18"/>
                <w:szCs w:val="20"/>
                <w:vertAlign w:val="superscript"/>
              </w:rPr>
              <w:t>(</w:t>
            </w:r>
            <w:r w:rsidR="00AF4597">
              <w:rPr>
                <w:rFonts w:cs="Arial"/>
                <w:sz w:val="18"/>
                <w:szCs w:val="20"/>
                <w:vertAlign w:val="superscript"/>
              </w:rPr>
              <w:t>4</w:t>
            </w:r>
            <w:r w:rsidRPr="00CE5779">
              <w:rPr>
                <w:rFonts w:cs="Arial"/>
                <w:sz w:val="18"/>
                <w:szCs w:val="20"/>
                <w:vertAlign w:val="superscript"/>
              </w:rPr>
              <w:t>)</w:t>
            </w:r>
          </w:p>
        </w:tc>
        <w:tc>
          <w:tcPr>
            <w:tcW w:w="1741" w:type="dxa"/>
            <w:shd w:val="clear" w:color="auto" w:fill="auto"/>
            <w:vAlign w:val="center"/>
          </w:tcPr>
          <w:p w14:paraId="443A686C"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23</w:t>
            </w:r>
          </w:p>
        </w:tc>
      </w:tr>
      <w:tr w:rsidR="00F930FF" w:rsidRPr="00CE5779" w14:paraId="1DA28953" w14:textId="77777777" w:rsidTr="00794F07">
        <w:trPr>
          <w:trHeight w:val="253"/>
        </w:trPr>
        <w:tc>
          <w:tcPr>
            <w:cnfStyle w:val="001000000000" w:firstRow="0" w:lastRow="0" w:firstColumn="1" w:lastColumn="0" w:oddVBand="0" w:evenVBand="0" w:oddHBand="0" w:evenHBand="0" w:firstRowFirstColumn="0" w:firstRowLastColumn="0" w:lastRowFirstColumn="0" w:lastRowLastColumn="0"/>
            <w:tcW w:w="1254" w:type="dxa"/>
            <w:vMerge/>
          </w:tcPr>
          <w:p w14:paraId="6FB16CAA" w14:textId="77777777" w:rsidR="00F930FF" w:rsidRPr="00CE5779" w:rsidRDefault="00F930FF" w:rsidP="00F930FF">
            <w:pPr>
              <w:jc w:val="center"/>
              <w:rPr>
                <w:rFonts w:cs="Arial"/>
                <w:sz w:val="18"/>
                <w:szCs w:val="20"/>
              </w:rPr>
            </w:pPr>
          </w:p>
        </w:tc>
        <w:tc>
          <w:tcPr>
            <w:tcW w:w="1973" w:type="dxa"/>
            <w:vAlign w:val="center"/>
          </w:tcPr>
          <w:p w14:paraId="46F8CCA2" w14:textId="0B7EF1CB" w:rsidR="00F930FF" w:rsidRPr="002D346D"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2D346D">
              <w:rPr>
                <w:rFonts w:cs="Arial"/>
                <w:sz w:val="18"/>
                <w:szCs w:val="20"/>
              </w:rPr>
              <w:t xml:space="preserve">Equipo de cliente conectado al punto de acceso de </w:t>
            </w:r>
            <w:r w:rsidRPr="002D346D">
              <w:rPr>
                <w:rFonts w:cs="Arial"/>
                <w:b/>
                <w:sz w:val="18"/>
                <w:szCs w:val="20"/>
              </w:rPr>
              <w:t>potencia estándar</w:t>
            </w:r>
          </w:p>
        </w:tc>
        <w:tc>
          <w:tcPr>
            <w:tcW w:w="1973" w:type="dxa"/>
            <w:vMerge/>
            <w:shd w:val="clear" w:color="auto" w:fill="auto"/>
            <w:vAlign w:val="center"/>
          </w:tcPr>
          <w:p w14:paraId="04A2A75A"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762" w:type="dxa"/>
            <w:shd w:val="clear" w:color="auto" w:fill="auto"/>
            <w:vAlign w:val="center"/>
          </w:tcPr>
          <w:p w14:paraId="6EFAE941"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30</w:t>
            </w:r>
          </w:p>
        </w:tc>
        <w:tc>
          <w:tcPr>
            <w:tcW w:w="639" w:type="dxa"/>
            <w:vAlign w:val="center"/>
          </w:tcPr>
          <w:p w14:paraId="2AD36058"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1</w:t>
            </w:r>
          </w:p>
        </w:tc>
        <w:tc>
          <w:tcPr>
            <w:tcW w:w="1741" w:type="dxa"/>
            <w:shd w:val="clear" w:color="auto" w:fill="auto"/>
            <w:vAlign w:val="center"/>
          </w:tcPr>
          <w:p w14:paraId="0A23E205"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17</w:t>
            </w:r>
          </w:p>
        </w:tc>
      </w:tr>
      <w:tr w:rsidR="00F930FF" w:rsidRPr="00CE5779" w14:paraId="34540246" w14:textId="77777777" w:rsidTr="00794F07">
        <w:trPr>
          <w:trHeight w:val="678"/>
        </w:trPr>
        <w:tc>
          <w:tcPr>
            <w:cnfStyle w:val="001000000000" w:firstRow="0" w:lastRow="0" w:firstColumn="1" w:lastColumn="0" w:oddVBand="0" w:evenVBand="0" w:oddHBand="0" w:evenHBand="0" w:firstRowFirstColumn="0" w:firstRowLastColumn="0" w:lastRowFirstColumn="0" w:lastRowLastColumn="0"/>
            <w:tcW w:w="1254" w:type="dxa"/>
            <w:vMerge w:val="restart"/>
            <w:vAlign w:val="center"/>
          </w:tcPr>
          <w:p w14:paraId="2A26EF8F" w14:textId="77863A4C" w:rsidR="00F930FF" w:rsidRPr="00CE5779" w:rsidRDefault="00F204EA" w:rsidP="0071527F">
            <w:pPr>
              <w:jc w:val="center"/>
              <w:rPr>
                <w:rFonts w:cs="Arial"/>
                <w:sz w:val="18"/>
                <w:szCs w:val="20"/>
              </w:rPr>
            </w:pPr>
            <w:r>
              <w:rPr>
                <w:rFonts w:cs="Arial"/>
                <w:sz w:val="18"/>
                <w:szCs w:val="20"/>
              </w:rPr>
              <w:t xml:space="preserve">Baja potencia en </w:t>
            </w:r>
            <w:r w:rsidR="00F930FF">
              <w:rPr>
                <w:rFonts w:cs="Arial"/>
                <w:sz w:val="18"/>
                <w:szCs w:val="20"/>
              </w:rPr>
              <w:t>interiores</w:t>
            </w:r>
            <w:r w:rsidR="00CF3FC8">
              <w:rPr>
                <w:rFonts w:cs="Arial"/>
                <w:sz w:val="18"/>
                <w:szCs w:val="20"/>
              </w:rPr>
              <w:t xml:space="preserve"> </w:t>
            </w:r>
            <w:r w:rsidR="00F930FF">
              <w:rPr>
                <w:rFonts w:cs="Arial"/>
                <w:sz w:val="18"/>
                <w:szCs w:val="20"/>
                <w:vertAlign w:val="superscript"/>
              </w:rPr>
              <w:t>(2</w:t>
            </w:r>
            <w:r w:rsidR="00F930FF" w:rsidRPr="00CE5779">
              <w:rPr>
                <w:rFonts w:cs="Arial"/>
                <w:sz w:val="18"/>
                <w:szCs w:val="20"/>
                <w:vertAlign w:val="superscript"/>
              </w:rPr>
              <w:t>)</w:t>
            </w:r>
            <w:r w:rsidR="00F930FF" w:rsidRPr="00CE5779">
              <w:rPr>
                <w:rFonts w:cs="Arial"/>
                <w:sz w:val="18"/>
                <w:szCs w:val="20"/>
              </w:rPr>
              <w:t xml:space="preserve"> </w:t>
            </w:r>
            <w:r w:rsidR="00F930FF" w:rsidRPr="00CE5779">
              <w:rPr>
                <w:rFonts w:cs="Arial"/>
                <w:b w:val="0"/>
                <w:sz w:val="18"/>
                <w:szCs w:val="20"/>
              </w:rPr>
              <w:t>(</w:t>
            </w:r>
            <w:r w:rsidR="0053228E">
              <w:rPr>
                <w:rFonts w:cs="Arial"/>
                <w:b w:val="0"/>
                <w:sz w:val="18"/>
                <w:szCs w:val="20"/>
              </w:rPr>
              <w:t>no</w:t>
            </w:r>
            <w:r w:rsidR="0071527F">
              <w:rPr>
                <w:rFonts w:cs="Arial"/>
                <w:b w:val="0"/>
                <w:sz w:val="18"/>
                <w:szCs w:val="20"/>
              </w:rPr>
              <w:t xml:space="preserve"> requiere </w:t>
            </w:r>
            <w:r w:rsidR="00F930FF" w:rsidRPr="00CE5779">
              <w:rPr>
                <w:rFonts w:cs="Arial"/>
                <w:b w:val="0"/>
                <w:sz w:val="18"/>
                <w:szCs w:val="20"/>
              </w:rPr>
              <w:t>AFC)</w:t>
            </w:r>
          </w:p>
        </w:tc>
        <w:tc>
          <w:tcPr>
            <w:tcW w:w="1973" w:type="dxa"/>
            <w:vAlign w:val="center"/>
          </w:tcPr>
          <w:p w14:paraId="33AC137B" w14:textId="200EA46E" w:rsidR="00F930FF" w:rsidRPr="00F930FF"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F930FF">
              <w:rPr>
                <w:rFonts w:cs="Arial"/>
                <w:sz w:val="18"/>
                <w:szCs w:val="20"/>
              </w:rPr>
              <w:t xml:space="preserve">Puntos de acceso de </w:t>
            </w:r>
            <w:r w:rsidRPr="00F930FF">
              <w:rPr>
                <w:rFonts w:cs="Arial"/>
                <w:b/>
                <w:sz w:val="18"/>
                <w:szCs w:val="20"/>
              </w:rPr>
              <w:t>baja potencia</w:t>
            </w:r>
          </w:p>
        </w:tc>
        <w:tc>
          <w:tcPr>
            <w:tcW w:w="1973" w:type="dxa"/>
            <w:vMerge w:val="restart"/>
            <w:shd w:val="clear" w:color="auto" w:fill="auto"/>
            <w:vAlign w:val="center"/>
          </w:tcPr>
          <w:p w14:paraId="32C0FB52" w14:textId="456D30BB"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U-NII-5 (5925</w:t>
            </w:r>
            <w:r>
              <w:rPr>
                <w:rFonts w:cs="Arial"/>
                <w:sz w:val="18"/>
                <w:szCs w:val="20"/>
              </w:rPr>
              <w:t>-</w:t>
            </w:r>
            <w:r w:rsidRPr="00CE5779">
              <w:rPr>
                <w:rFonts w:cs="Arial"/>
                <w:sz w:val="18"/>
                <w:szCs w:val="20"/>
              </w:rPr>
              <w:t>6425 MHz)</w:t>
            </w:r>
          </w:p>
          <w:p w14:paraId="30763F5F" w14:textId="3C4BC3AD"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U-NII-6 (6425</w:t>
            </w:r>
            <w:r>
              <w:rPr>
                <w:rFonts w:cs="Arial"/>
                <w:sz w:val="18"/>
                <w:szCs w:val="20"/>
              </w:rPr>
              <w:t>-</w:t>
            </w:r>
            <w:r w:rsidRPr="00CE5779">
              <w:rPr>
                <w:rFonts w:cs="Arial"/>
                <w:sz w:val="18"/>
                <w:szCs w:val="20"/>
              </w:rPr>
              <w:t>6525 MHz)</w:t>
            </w:r>
          </w:p>
          <w:p w14:paraId="4369FD66" w14:textId="75D11484"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U-NII-7 (6525</w:t>
            </w:r>
            <w:r>
              <w:rPr>
                <w:rFonts w:cs="Arial"/>
                <w:sz w:val="18"/>
                <w:szCs w:val="20"/>
              </w:rPr>
              <w:t>-</w:t>
            </w:r>
            <w:r w:rsidRPr="00CE5779">
              <w:rPr>
                <w:rFonts w:cs="Arial"/>
                <w:sz w:val="18"/>
                <w:szCs w:val="20"/>
              </w:rPr>
              <w:t>6875 MHz)</w:t>
            </w:r>
          </w:p>
          <w:p w14:paraId="542AFC62" w14:textId="1E477934"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Pr>
                <w:rFonts w:cs="Arial"/>
                <w:sz w:val="18"/>
                <w:szCs w:val="20"/>
              </w:rPr>
              <w:t>U-NII-8 (6875-</w:t>
            </w:r>
            <w:r w:rsidRPr="00CE5779">
              <w:rPr>
                <w:rFonts w:cs="Arial"/>
                <w:sz w:val="18"/>
                <w:szCs w:val="20"/>
              </w:rPr>
              <w:t>7125 MHz)</w:t>
            </w:r>
          </w:p>
        </w:tc>
        <w:tc>
          <w:tcPr>
            <w:tcW w:w="762" w:type="dxa"/>
            <w:shd w:val="clear" w:color="auto" w:fill="auto"/>
            <w:vAlign w:val="center"/>
          </w:tcPr>
          <w:p w14:paraId="10211CA3"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30</w:t>
            </w:r>
          </w:p>
        </w:tc>
        <w:tc>
          <w:tcPr>
            <w:tcW w:w="639" w:type="dxa"/>
            <w:vAlign w:val="center"/>
          </w:tcPr>
          <w:p w14:paraId="6154554E"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1</w:t>
            </w:r>
          </w:p>
        </w:tc>
        <w:tc>
          <w:tcPr>
            <w:tcW w:w="1741" w:type="dxa"/>
            <w:shd w:val="clear" w:color="auto" w:fill="auto"/>
            <w:vAlign w:val="center"/>
          </w:tcPr>
          <w:p w14:paraId="7B598519"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5</w:t>
            </w:r>
          </w:p>
        </w:tc>
      </w:tr>
      <w:tr w:rsidR="00F930FF" w:rsidRPr="00CE5779" w14:paraId="43A02019" w14:textId="77777777" w:rsidTr="00794F07">
        <w:trPr>
          <w:trHeight w:val="338"/>
        </w:trPr>
        <w:tc>
          <w:tcPr>
            <w:cnfStyle w:val="001000000000" w:firstRow="0" w:lastRow="0" w:firstColumn="1" w:lastColumn="0" w:oddVBand="0" w:evenVBand="0" w:oddHBand="0" w:evenHBand="0" w:firstRowFirstColumn="0" w:firstRowLastColumn="0" w:lastRowFirstColumn="0" w:lastRowLastColumn="0"/>
            <w:tcW w:w="1254" w:type="dxa"/>
            <w:vMerge/>
            <w:vAlign w:val="center"/>
          </w:tcPr>
          <w:p w14:paraId="01E2E1A4" w14:textId="77777777" w:rsidR="00F930FF" w:rsidRPr="00CE5779" w:rsidRDefault="00F930FF" w:rsidP="00F930FF">
            <w:pPr>
              <w:jc w:val="center"/>
              <w:rPr>
                <w:rFonts w:cs="Arial"/>
                <w:sz w:val="18"/>
                <w:szCs w:val="20"/>
              </w:rPr>
            </w:pPr>
          </w:p>
        </w:tc>
        <w:tc>
          <w:tcPr>
            <w:tcW w:w="1973" w:type="dxa"/>
            <w:vAlign w:val="center"/>
          </w:tcPr>
          <w:p w14:paraId="45BF77AB" w14:textId="6CC6E5D4" w:rsidR="00F930FF" w:rsidRPr="00F930FF"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F930FF">
              <w:rPr>
                <w:rFonts w:cs="Arial"/>
                <w:sz w:val="18"/>
                <w:szCs w:val="20"/>
              </w:rPr>
              <w:t xml:space="preserve">Equipo de cliente conectado al punto de acceso de </w:t>
            </w:r>
            <w:r w:rsidRPr="00F930FF">
              <w:rPr>
                <w:rFonts w:cs="Arial"/>
                <w:b/>
                <w:sz w:val="18"/>
                <w:szCs w:val="20"/>
              </w:rPr>
              <w:t>baja potencia</w:t>
            </w:r>
          </w:p>
        </w:tc>
        <w:tc>
          <w:tcPr>
            <w:tcW w:w="1973" w:type="dxa"/>
            <w:vMerge/>
            <w:shd w:val="clear" w:color="auto" w:fill="auto"/>
            <w:vAlign w:val="center"/>
          </w:tcPr>
          <w:p w14:paraId="77F6FF1B"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762" w:type="dxa"/>
            <w:shd w:val="clear" w:color="auto" w:fill="auto"/>
            <w:vAlign w:val="center"/>
          </w:tcPr>
          <w:p w14:paraId="59A5A74B"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24</w:t>
            </w:r>
          </w:p>
        </w:tc>
        <w:tc>
          <w:tcPr>
            <w:tcW w:w="639" w:type="dxa"/>
            <w:vAlign w:val="center"/>
          </w:tcPr>
          <w:p w14:paraId="430FDC29"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0.25</w:t>
            </w:r>
          </w:p>
        </w:tc>
        <w:tc>
          <w:tcPr>
            <w:tcW w:w="1741" w:type="dxa"/>
            <w:shd w:val="clear" w:color="auto" w:fill="auto"/>
            <w:vAlign w:val="center"/>
          </w:tcPr>
          <w:p w14:paraId="527DEAA8" w14:textId="552160D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-1</w:t>
            </w:r>
          </w:p>
        </w:tc>
      </w:tr>
    </w:tbl>
    <w:p w14:paraId="41DD363D" w14:textId="77777777" w:rsidR="00151701" w:rsidRDefault="00151701" w:rsidP="00151701">
      <w:pPr>
        <w:pStyle w:val="Prrafodelista"/>
        <w:spacing w:before="0" w:after="160"/>
        <w:ind w:left="1417"/>
        <w:rPr>
          <w:rFonts w:cs="Arial"/>
          <w:iCs/>
          <w:sz w:val="16"/>
          <w:szCs w:val="16"/>
        </w:rPr>
      </w:pPr>
    </w:p>
    <w:p w14:paraId="378CAD04" w14:textId="1B21BB49" w:rsidR="00450015" w:rsidRDefault="00450015" w:rsidP="00151701">
      <w:pPr>
        <w:pStyle w:val="Prrafodelista"/>
        <w:numPr>
          <w:ilvl w:val="0"/>
          <w:numId w:val="16"/>
        </w:numPr>
        <w:spacing w:before="0" w:after="160"/>
        <w:ind w:left="1417" w:hanging="357"/>
        <w:rPr>
          <w:rFonts w:cs="Arial"/>
          <w:iCs/>
          <w:sz w:val="16"/>
          <w:szCs w:val="16"/>
        </w:rPr>
      </w:pPr>
      <w:r>
        <w:rPr>
          <w:rFonts w:cs="Arial"/>
          <w:iCs/>
          <w:sz w:val="16"/>
          <w:szCs w:val="16"/>
        </w:rPr>
        <w:t>Uso en exteriores e interiores.</w:t>
      </w:r>
    </w:p>
    <w:p w14:paraId="4E34EFAA" w14:textId="4CC18809" w:rsidR="000925E8" w:rsidRDefault="003172CF" w:rsidP="00151701">
      <w:pPr>
        <w:pStyle w:val="Prrafodelista"/>
        <w:numPr>
          <w:ilvl w:val="0"/>
          <w:numId w:val="16"/>
        </w:numPr>
        <w:spacing w:before="0" w:after="160"/>
        <w:ind w:left="1417" w:hanging="357"/>
        <w:rPr>
          <w:rFonts w:cs="Arial"/>
          <w:iCs/>
          <w:sz w:val="16"/>
          <w:szCs w:val="16"/>
        </w:rPr>
      </w:pPr>
      <w:r w:rsidRPr="00151701">
        <w:rPr>
          <w:rFonts w:cs="Arial"/>
          <w:iCs/>
          <w:sz w:val="16"/>
          <w:szCs w:val="16"/>
        </w:rPr>
        <w:t>Se podrá utilizar una antena de hasta 6 dBi para interiores.</w:t>
      </w:r>
    </w:p>
    <w:p w14:paraId="5727AC4A" w14:textId="753A3570" w:rsidR="00326322" w:rsidRPr="00151701" w:rsidRDefault="00117865" w:rsidP="00151701">
      <w:pPr>
        <w:pStyle w:val="Prrafodelista"/>
        <w:numPr>
          <w:ilvl w:val="0"/>
          <w:numId w:val="16"/>
        </w:numPr>
        <w:spacing w:before="0" w:after="160"/>
        <w:ind w:left="1417" w:hanging="357"/>
        <w:rPr>
          <w:rFonts w:cs="Arial"/>
          <w:iCs/>
          <w:sz w:val="16"/>
          <w:szCs w:val="16"/>
        </w:rPr>
      </w:pPr>
      <w:r>
        <w:rPr>
          <w:rFonts w:cs="Arial"/>
          <w:iCs/>
          <w:sz w:val="16"/>
          <w:szCs w:val="16"/>
        </w:rPr>
        <w:t xml:space="preserve">Los parámetros de PIRE y DEP </w:t>
      </w:r>
      <w:r w:rsidR="00326322">
        <w:rPr>
          <w:rFonts w:cs="Arial"/>
          <w:iCs/>
          <w:sz w:val="16"/>
          <w:szCs w:val="16"/>
        </w:rPr>
        <w:t>m</w:t>
      </w:r>
      <w:r>
        <w:rPr>
          <w:rFonts w:cs="Arial"/>
          <w:iCs/>
          <w:sz w:val="16"/>
          <w:szCs w:val="16"/>
        </w:rPr>
        <w:t>áximos</w:t>
      </w:r>
      <w:r w:rsidR="00326322">
        <w:rPr>
          <w:rFonts w:cs="Arial"/>
          <w:iCs/>
          <w:sz w:val="16"/>
          <w:szCs w:val="16"/>
        </w:rPr>
        <w:t xml:space="preserve"> está</w:t>
      </w:r>
      <w:r>
        <w:rPr>
          <w:rFonts w:cs="Arial"/>
          <w:iCs/>
          <w:sz w:val="16"/>
          <w:szCs w:val="16"/>
        </w:rPr>
        <w:t>n basados</w:t>
      </w:r>
      <w:r w:rsidR="00326322">
        <w:rPr>
          <w:rFonts w:cs="Arial"/>
          <w:iCs/>
          <w:sz w:val="16"/>
          <w:szCs w:val="16"/>
        </w:rPr>
        <w:t xml:space="preserve"> en un ancho de canal </w:t>
      </w:r>
      <w:r>
        <w:rPr>
          <w:rFonts w:cs="Arial"/>
          <w:iCs/>
          <w:sz w:val="16"/>
          <w:szCs w:val="16"/>
        </w:rPr>
        <w:t xml:space="preserve">máximo </w:t>
      </w:r>
      <w:r w:rsidR="00326322">
        <w:rPr>
          <w:rFonts w:cs="Arial"/>
          <w:iCs/>
          <w:sz w:val="16"/>
          <w:szCs w:val="16"/>
        </w:rPr>
        <w:t>de 320 MHz</w:t>
      </w:r>
      <w:r>
        <w:rPr>
          <w:rFonts w:cs="Arial"/>
          <w:iCs/>
          <w:sz w:val="16"/>
          <w:szCs w:val="16"/>
        </w:rPr>
        <w:t>.</w:t>
      </w:r>
    </w:p>
    <w:p w14:paraId="5645F0EF" w14:textId="25A5F4CA" w:rsidR="00AF4597" w:rsidRPr="00AF4597" w:rsidRDefault="00AF4597" w:rsidP="00AF4597">
      <w:pPr>
        <w:pStyle w:val="Prrafodelista"/>
        <w:numPr>
          <w:ilvl w:val="0"/>
          <w:numId w:val="16"/>
        </w:numPr>
        <w:spacing w:before="0" w:after="160"/>
        <w:ind w:left="1417" w:hanging="357"/>
        <w:rPr>
          <w:rFonts w:cs="Arial"/>
          <w:iCs/>
          <w:sz w:val="16"/>
          <w:szCs w:val="16"/>
        </w:rPr>
      </w:pPr>
      <w:r w:rsidRPr="00151701">
        <w:rPr>
          <w:rFonts w:cs="Arial"/>
          <w:iCs/>
          <w:sz w:val="16"/>
          <w:szCs w:val="16"/>
        </w:rPr>
        <w:t xml:space="preserve">Se limitará la potencia de los </w:t>
      </w:r>
      <w:r>
        <w:rPr>
          <w:rFonts w:cs="Arial"/>
          <w:iCs/>
          <w:sz w:val="16"/>
          <w:szCs w:val="16"/>
        </w:rPr>
        <w:t>puntos de acceso</w:t>
      </w:r>
      <w:r w:rsidRPr="00151701">
        <w:rPr>
          <w:rFonts w:cs="Arial"/>
          <w:iCs/>
          <w:sz w:val="16"/>
          <w:szCs w:val="16"/>
        </w:rPr>
        <w:t xml:space="preserve"> a 21 dBm (125 mW) para casos donde el ángulo de elevación supere los 30°, con la finalidad de proteger los receptores del servicio fijo por satélite en el espacio.</w:t>
      </w:r>
    </w:p>
    <w:p w14:paraId="25C3CDEE" w14:textId="612D29CF" w:rsidR="000925E8" w:rsidRPr="00F97A8D" w:rsidRDefault="000925E8" w:rsidP="00EB1A10">
      <w:pPr>
        <w:pStyle w:val="Tabla"/>
      </w:pPr>
      <w:bookmarkStart w:id="315" w:name="_Toc45051935"/>
      <w:bookmarkStart w:id="316" w:name="_Toc45052189"/>
      <w:bookmarkStart w:id="317" w:name="_Toc48578257"/>
      <w:bookmarkStart w:id="318" w:name="_Toc48658010"/>
      <w:bookmarkStart w:id="319" w:name="_Toc48662332"/>
      <w:bookmarkStart w:id="320" w:name="_Toc48672048"/>
      <w:bookmarkStart w:id="321" w:name="_Toc48672692"/>
      <w:bookmarkStart w:id="322" w:name="_Toc48677922"/>
      <w:bookmarkStart w:id="323" w:name="_Toc51016866"/>
      <w:bookmarkStart w:id="324" w:name="_Toc51017290"/>
      <w:bookmarkStart w:id="325" w:name="_Toc51017700"/>
      <w:bookmarkStart w:id="326" w:name="_Toc71020057"/>
      <w:bookmarkStart w:id="327" w:name="_Toc71737223"/>
      <w:r w:rsidRPr="00F97A8D">
        <w:t xml:space="preserve">Tabla </w:t>
      </w:r>
      <w:r w:rsidR="001833E8">
        <w:t>4</w:t>
      </w:r>
      <w:r w:rsidRPr="00F97A8D">
        <w:t xml:space="preserve">. Determinación de uso para la </w:t>
      </w:r>
      <w:r w:rsidR="00AA6261">
        <w:t>banda de frecuencias 5925-7125 MHz</w:t>
      </w:r>
      <w:r w:rsidRPr="00F97A8D">
        <w:t xml:space="preserve"> por la FCC</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7AAE169B" w14:textId="6A1BE5FB" w:rsidR="00D52F7A" w:rsidRDefault="005F7B59" w:rsidP="00735348">
      <w:pPr>
        <w:ind w:left="992"/>
        <w:rPr>
          <w:sz w:val="22"/>
        </w:rPr>
      </w:pPr>
      <w:r w:rsidRPr="00290BF2">
        <w:rPr>
          <w:rFonts w:cs="Arial"/>
          <w:sz w:val="22"/>
          <w:szCs w:val="20"/>
        </w:rPr>
        <w:t>De lo anterior es importante resaltar los segmentos de frecuencias en los que podrán operar los puntos de acceso</w:t>
      </w:r>
      <w:r w:rsidR="002D346D" w:rsidRPr="00290BF2">
        <w:rPr>
          <w:rFonts w:cs="Arial"/>
          <w:sz w:val="22"/>
          <w:szCs w:val="20"/>
        </w:rPr>
        <w:t>,</w:t>
      </w:r>
      <w:r w:rsidRPr="00290BF2">
        <w:rPr>
          <w:rFonts w:cs="Arial"/>
          <w:sz w:val="22"/>
          <w:szCs w:val="20"/>
        </w:rPr>
        <w:t xml:space="preserve"> equipos de cliente de potencia estánda</w:t>
      </w:r>
      <w:r w:rsidR="00F54366" w:rsidRPr="00290BF2">
        <w:rPr>
          <w:rFonts w:cs="Arial"/>
          <w:sz w:val="22"/>
          <w:szCs w:val="20"/>
        </w:rPr>
        <w:t>r y de baja potencia</w:t>
      </w:r>
      <w:r w:rsidRPr="00290BF2">
        <w:rPr>
          <w:rFonts w:cs="Arial"/>
          <w:sz w:val="22"/>
          <w:szCs w:val="20"/>
        </w:rPr>
        <w:t xml:space="preserve"> establecidos por la FCC para operaciones de uso sin licencia </w:t>
      </w:r>
      <w:r w:rsidRPr="00290BF2">
        <w:rPr>
          <w:sz w:val="22"/>
        </w:rPr>
        <w:t>en EUA. Es</w:t>
      </w:r>
      <w:r w:rsidR="007F3A7B" w:rsidRPr="00290BF2">
        <w:rPr>
          <w:sz w:val="22"/>
        </w:rPr>
        <w:t>to es</w:t>
      </w:r>
      <w:r w:rsidRPr="00290BF2">
        <w:rPr>
          <w:sz w:val="22"/>
        </w:rPr>
        <w:t>, los dispositivos de baja potencia en interiores podrán operar en toda la banda de frecuencias 592</w:t>
      </w:r>
      <w:r w:rsidR="004B5FE9" w:rsidRPr="00290BF2">
        <w:rPr>
          <w:sz w:val="22"/>
        </w:rPr>
        <w:t xml:space="preserve">5-7125 MHz, mientras que </w:t>
      </w:r>
      <w:r w:rsidRPr="00290BF2">
        <w:rPr>
          <w:sz w:val="22"/>
        </w:rPr>
        <w:t xml:space="preserve">los dispositivos de potencia estándar </w:t>
      </w:r>
      <w:r w:rsidR="00A5027D">
        <w:rPr>
          <w:sz w:val="22"/>
        </w:rPr>
        <w:t xml:space="preserve">que </w:t>
      </w:r>
      <w:r w:rsidRPr="00290BF2">
        <w:rPr>
          <w:sz w:val="22"/>
        </w:rPr>
        <w:t>tienen la posibilidad de operar en exteriores s</w:t>
      </w:r>
      <w:r w:rsidR="00F71C4C" w:rsidRPr="00290BF2">
        <w:rPr>
          <w:sz w:val="22"/>
        </w:rPr>
        <w:t>ó</w:t>
      </w:r>
      <w:r w:rsidRPr="00290BF2">
        <w:rPr>
          <w:sz w:val="22"/>
        </w:rPr>
        <w:t>lo podrán hacer uso de las bandas U-NII-5 y U-NII-7, tal como se muestra en la Imagen 4.</w:t>
      </w:r>
    </w:p>
    <w:p w14:paraId="6BEEB2EF" w14:textId="69F1C20B" w:rsidR="005F7B59" w:rsidRDefault="001A2799" w:rsidP="005F7B59">
      <w:pPr>
        <w:ind w:left="255"/>
        <w:rPr>
          <w:sz w:val="22"/>
        </w:rPr>
      </w:pPr>
      <w:r w:rsidRPr="001906EA">
        <w:rPr>
          <w:noProof/>
          <w:sz w:val="22"/>
          <w:lang w:eastAsia="es-MX"/>
        </w:rPr>
        <w:lastRenderedPageBreak/>
        <mc:AlternateContent>
          <mc:Choice Requires="wpg">
            <w:drawing>
              <wp:inline distT="0" distB="0" distL="0" distR="0" wp14:anchorId="11FC9001" wp14:editId="1316C716">
                <wp:extent cx="5912637" cy="1587098"/>
                <wp:effectExtent l="0" t="0" r="0" b="0"/>
                <wp:docPr id="94605" name="Grupo 63"/>
                <wp:cNvGraphicFramePr/>
                <a:graphic xmlns:a="http://schemas.openxmlformats.org/drawingml/2006/main">
                  <a:graphicData uri="http://schemas.microsoft.com/office/word/2010/wordprocessingGroup">
                    <wpg:wgp>
                      <wpg:cNvGrpSpPr/>
                      <wpg:grpSpPr>
                        <a:xfrm>
                          <a:off x="0" y="0"/>
                          <a:ext cx="5912637" cy="1587098"/>
                          <a:chOff x="0" y="0"/>
                          <a:chExt cx="5912637" cy="1587098"/>
                        </a:xfrm>
                      </wpg:grpSpPr>
                      <wps:wsp>
                        <wps:cNvPr id="94655" name="Rectángulo redondeado 94655"/>
                        <wps:cNvSpPr/>
                        <wps:spPr>
                          <a:xfrm>
                            <a:off x="1300634" y="1403293"/>
                            <a:ext cx="176786" cy="150352"/>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bodyPr rtlCol="0" anchor="ctr"/>
                      </wps:wsp>
                      <wps:wsp>
                        <wps:cNvPr id="82" name="Rectángulo redondeado 82"/>
                        <wps:cNvSpPr/>
                        <wps:spPr>
                          <a:xfrm>
                            <a:off x="2845009" y="1401129"/>
                            <a:ext cx="181128" cy="151392"/>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87" name="TextBox 4"/>
                        <wps:cNvSpPr txBox="1"/>
                        <wps:spPr>
                          <a:xfrm>
                            <a:off x="1446544" y="1372341"/>
                            <a:ext cx="1398465" cy="212255"/>
                          </a:xfrm>
                          <a:prstGeom prst="rect">
                            <a:avLst/>
                          </a:prstGeom>
                          <a:noFill/>
                        </wps:spPr>
                        <wps:txbx>
                          <w:txbxContent>
                            <w:p w14:paraId="401310A5" w14:textId="77777777" w:rsidR="00CE2233" w:rsidRDefault="00CE2233" w:rsidP="001A2799">
                              <w:pPr>
                                <w:pStyle w:val="NormalWeb"/>
                                <w:spacing w:before="0" w:beforeAutospacing="0" w:after="0" w:afterAutospacing="0"/>
                              </w:pPr>
                              <w:r>
                                <w:rPr>
                                  <w:rFonts w:ascii="Arial" w:hAnsi="Arial" w:cstheme="minorBidi"/>
                                  <w:color w:val="000000"/>
                                  <w:kern w:val="24"/>
                                  <w:sz w:val="16"/>
                                  <w:szCs w:val="16"/>
                                </w:rPr>
                                <w:t>Se requiere el uso de AFC</w:t>
                              </w:r>
                            </w:p>
                          </w:txbxContent>
                        </wps:txbx>
                        <wps:bodyPr wrap="square" rtlCol="0">
                          <a:noAutofit/>
                        </wps:bodyPr>
                      </wps:wsp>
                      <wps:wsp>
                        <wps:cNvPr id="92" name="Rectángulo redondeado 92"/>
                        <wps:cNvSpPr/>
                        <wps:spPr>
                          <a:xfrm>
                            <a:off x="1287809" y="337681"/>
                            <a:ext cx="1984361" cy="147351"/>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t"/>
                      </wps:wsp>
                      <wps:wsp>
                        <wps:cNvPr id="93" name="Rectángulo redondeado 93"/>
                        <wps:cNvSpPr/>
                        <wps:spPr>
                          <a:xfrm>
                            <a:off x="1295859" y="514864"/>
                            <a:ext cx="1976311" cy="338986"/>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36725FE3" w14:textId="77777777" w:rsidR="00CE2233" w:rsidRDefault="00CE2233" w:rsidP="001A2799">
                              <w:pPr>
                                <w:pStyle w:val="NormalWeb"/>
                                <w:spacing w:before="0" w:beforeAutospacing="0" w:after="0" w:afterAutospacing="0"/>
                                <w:jc w:val="center"/>
                              </w:pPr>
                              <w:r>
                                <w:rPr>
                                  <w:rFonts w:ascii="Arial" w:hAnsi="Arial" w:cstheme="minorBidi"/>
                                  <w:color w:val="FFFFFF"/>
                                  <w:kern w:val="24"/>
                                  <w:sz w:val="16"/>
                                  <w:szCs w:val="16"/>
                                  <w:lang w:val="en-US"/>
                                </w:rPr>
                                <w:t>U-NII-5</w:t>
                              </w:r>
                            </w:p>
                          </w:txbxContent>
                        </wps:txbx>
                        <wps:bodyPr rtlCol="0" anchor="ctr"/>
                      </wps:wsp>
                      <wps:wsp>
                        <wps:cNvPr id="99" name="Rectángulo redondeado 99"/>
                        <wps:cNvSpPr/>
                        <wps:spPr>
                          <a:xfrm>
                            <a:off x="1295861" y="925504"/>
                            <a:ext cx="1975686" cy="347746"/>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5CD5480D" w14:textId="77777777" w:rsidR="00CE2233" w:rsidRDefault="00CE2233" w:rsidP="001A2799">
                              <w:pPr>
                                <w:pStyle w:val="NormalWeb"/>
                                <w:spacing w:before="0" w:beforeAutospacing="0" w:after="0" w:afterAutospacing="0"/>
                                <w:jc w:val="center"/>
                              </w:pPr>
                              <w:r>
                                <w:rPr>
                                  <w:rFonts w:ascii="Arial" w:hAnsi="Arial" w:cstheme="minorBidi"/>
                                  <w:color w:val="FFFFFF"/>
                                  <w:kern w:val="24"/>
                                  <w:sz w:val="16"/>
                                  <w:szCs w:val="16"/>
                                  <w:lang w:val="en-US"/>
                                </w:rPr>
                                <w:t>U-NII-5</w:t>
                              </w:r>
                            </w:p>
                          </w:txbxContent>
                        </wps:txbx>
                        <wps:bodyPr rtlCol="0" anchor="ctr"/>
                      </wps:wsp>
                      <wps:wsp>
                        <wps:cNvPr id="112" name="TextBox 4"/>
                        <wps:cNvSpPr txBox="1"/>
                        <wps:spPr>
                          <a:xfrm>
                            <a:off x="0" y="519036"/>
                            <a:ext cx="1327815" cy="335499"/>
                          </a:xfrm>
                          <a:prstGeom prst="rect">
                            <a:avLst/>
                          </a:prstGeom>
                          <a:noFill/>
                        </wps:spPr>
                        <wps:txbx>
                          <w:txbxContent>
                            <w:p w14:paraId="36B523F7" w14:textId="77777777" w:rsidR="00CE2233" w:rsidRDefault="00CE2233" w:rsidP="001A2799">
                              <w:pPr>
                                <w:pStyle w:val="NormalWeb"/>
                                <w:spacing w:before="0" w:beforeAutospacing="0" w:after="0" w:afterAutospacing="0"/>
                                <w:jc w:val="center"/>
                              </w:pPr>
                              <w:r>
                                <w:rPr>
                                  <w:rFonts w:ascii="Arial" w:hAnsi="Arial" w:cstheme="minorBidi"/>
                                  <w:color w:val="000000"/>
                                  <w:kern w:val="24"/>
                                  <w:sz w:val="16"/>
                                  <w:szCs w:val="16"/>
                                </w:rPr>
                                <w:t>Potencia estándar</w:t>
                              </w:r>
                            </w:p>
                            <w:p w14:paraId="5E317DCA" w14:textId="77777777" w:rsidR="00CE2233" w:rsidRDefault="00CE2233" w:rsidP="001A2799">
                              <w:pPr>
                                <w:pStyle w:val="NormalWeb"/>
                                <w:spacing w:before="0" w:beforeAutospacing="0" w:after="0" w:afterAutospacing="0"/>
                                <w:jc w:val="center"/>
                              </w:pPr>
                              <w:r w:rsidRPr="001906EA">
                                <w:rPr>
                                  <w:rFonts w:ascii="Arial" w:hAnsi="Arial" w:cstheme="minorBidi"/>
                                  <w:color w:val="000000"/>
                                  <w:kern w:val="24"/>
                                  <w:sz w:val="16"/>
                                  <w:szCs w:val="16"/>
                                </w:rPr>
                                <w:t>(Exteriores e Interiores)</w:t>
                              </w:r>
                            </w:p>
                          </w:txbxContent>
                        </wps:txbx>
                        <wps:bodyPr wrap="square" rtlCol="0">
                          <a:noAutofit/>
                        </wps:bodyPr>
                      </wps:wsp>
                      <wps:wsp>
                        <wps:cNvPr id="115" name="TextBox 4"/>
                        <wps:cNvSpPr txBox="1"/>
                        <wps:spPr>
                          <a:xfrm>
                            <a:off x="112601" y="924605"/>
                            <a:ext cx="1106318" cy="345916"/>
                          </a:xfrm>
                          <a:prstGeom prst="rect">
                            <a:avLst/>
                          </a:prstGeom>
                          <a:noFill/>
                        </wps:spPr>
                        <wps:txbx>
                          <w:txbxContent>
                            <w:p w14:paraId="2BB39E07" w14:textId="77777777" w:rsidR="00CE2233" w:rsidRPr="00BF2AB1" w:rsidRDefault="00CE2233" w:rsidP="001A2799">
                              <w:pPr>
                                <w:pStyle w:val="NormalWeb"/>
                                <w:spacing w:before="0" w:beforeAutospacing="0" w:after="0" w:afterAutospacing="0"/>
                                <w:jc w:val="center"/>
                              </w:pPr>
                              <w:r w:rsidRPr="00BF2AB1">
                                <w:rPr>
                                  <w:rFonts w:ascii="Arial" w:hAnsi="Arial" w:cstheme="minorBidi"/>
                                  <w:color w:val="000000"/>
                                  <w:kern w:val="24"/>
                                  <w:sz w:val="16"/>
                                  <w:szCs w:val="16"/>
                                </w:rPr>
                                <w:t>Baja potencia en interiores</w:t>
                              </w:r>
                            </w:p>
                          </w:txbxContent>
                        </wps:txbx>
                        <wps:bodyPr wrap="square" rtlCol="0">
                          <a:noAutofit/>
                        </wps:bodyPr>
                      </wps:wsp>
                      <wps:wsp>
                        <wps:cNvPr id="120" name="Rectángulo redondeado 120"/>
                        <wps:cNvSpPr/>
                        <wps:spPr>
                          <a:xfrm>
                            <a:off x="3595979" y="511727"/>
                            <a:ext cx="1297788" cy="342124"/>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4AEDF4CF" w14:textId="77777777" w:rsidR="00CE2233" w:rsidRDefault="00CE2233" w:rsidP="001A2799">
                              <w:pPr>
                                <w:pStyle w:val="NormalWeb"/>
                                <w:spacing w:before="0" w:beforeAutospacing="0" w:after="0" w:afterAutospacing="0"/>
                                <w:jc w:val="center"/>
                              </w:pPr>
                              <w:r>
                                <w:rPr>
                                  <w:rFonts w:ascii="Arial" w:hAnsi="Arial" w:cstheme="minorBidi"/>
                                  <w:color w:val="FFFFFF"/>
                                  <w:kern w:val="24"/>
                                  <w:sz w:val="16"/>
                                  <w:szCs w:val="16"/>
                                  <w:lang w:val="en-US"/>
                                </w:rPr>
                                <w:t>U-NII-7</w:t>
                              </w:r>
                            </w:p>
                          </w:txbxContent>
                        </wps:txbx>
                        <wps:bodyPr rtlCol="0" anchor="ctr"/>
                      </wps:wsp>
                      <wps:wsp>
                        <wps:cNvPr id="125" name="Rectángulo redondeado 125"/>
                        <wps:cNvSpPr/>
                        <wps:spPr>
                          <a:xfrm>
                            <a:off x="3322379" y="927401"/>
                            <a:ext cx="222770" cy="347669"/>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126" name="Rectángulo redondeado 126"/>
                        <wps:cNvSpPr/>
                        <wps:spPr>
                          <a:xfrm>
                            <a:off x="4946384" y="927323"/>
                            <a:ext cx="785509" cy="345944"/>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25D597B8" w14:textId="77777777" w:rsidR="00CE2233" w:rsidRDefault="00CE2233" w:rsidP="001A2799">
                              <w:pPr>
                                <w:pStyle w:val="NormalWeb"/>
                                <w:spacing w:before="0" w:beforeAutospacing="0" w:after="0" w:afterAutospacing="0"/>
                                <w:jc w:val="center"/>
                              </w:pPr>
                              <w:r>
                                <w:rPr>
                                  <w:rFonts w:ascii="Arial" w:hAnsi="Arial" w:cstheme="minorBidi"/>
                                  <w:color w:val="FFFFFF"/>
                                  <w:kern w:val="24"/>
                                  <w:sz w:val="16"/>
                                  <w:szCs w:val="16"/>
                                  <w:lang w:val="en-US"/>
                                </w:rPr>
                                <w:t>U-NII-8</w:t>
                              </w:r>
                            </w:p>
                          </w:txbxContent>
                        </wps:txbx>
                        <wps:bodyPr rtlCol="0" anchor="ctr"/>
                      </wps:wsp>
                      <wps:wsp>
                        <wps:cNvPr id="94665" name="Rectángulo redondeado 94665"/>
                        <wps:cNvSpPr/>
                        <wps:spPr>
                          <a:xfrm>
                            <a:off x="3595608" y="927544"/>
                            <a:ext cx="1295035" cy="347525"/>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0E2A449D" w14:textId="77777777" w:rsidR="00CE2233" w:rsidRDefault="00CE2233" w:rsidP="001A2799">
                              <w:pPr>
                                <w:pStyle w:val="NormalWeb"/>
                                <w:spacing w:before="0" w:beforeAutospacing="0" w:after="0" w:afterAutospacing="0"/>
                                <w:jc w:val="center"/>
                              </w:pPr>
                              <w:r>
                                <w:rPr>
                                  <w:rFonts w:ascii="Arial" w:hAnsi="Arial" w:cstheme="minorBidi"/>
                                  <w:color w:val="FFFFFF"/>
                                  <w:kern w:val="24"/>
                                  <w:sz w:val="16"/>
                                  <w:szCs w:val="16"/>
                                  <w:lang w:val="en-US"/>
                                </w:rPr>
                                <w:t>U-NII-7</w:t>
                              </w:r>
                            </w:p>
                          </w:txbxContent>
                        </wps:txbx>
                        <wps:bodyPr rtlCol="0" anchor="ctr"/>
                      </wps:wsp>
                      <wps:wsp>
                        <wps:cNvPr id="94678" name="Rectángulo redondeado 94678"/>
                        <wps:cNvSpPr/>
                        <wps:spPr>
                          <a:xfrm>
                            <a:off x="3324817" y="341035"/>
                            <a:ext cx="227466" cy="143997"/>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680" name="Rectángulo redondeado 94680"/>
                        <wps:cNvSpPr/>
                        <wps:spPr>
                          <a:xfrm>
                            <a:off x="3590790" y="337749"/>
                            <a:ext cx="1302977" cy="145910"/>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681" name="Rectángulo redondeado 94681"/>
                        <wps:cNvSpPr/>
                        <wps:spPr>
                          <a:xfrm>
                            <a:off x="4947659" y="338956"/>
                            <a:ext cx="791864" cy="144704"/>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682" name="TextBox 4"/>
                        <wps:cNvSpPr txBox="1"/>
                        <wps:spPr>
                          <a:xfrm>
                            <a:off x="3263789" y="305991"/>
                            <a:ext cx="342386" cy="198294"/>
                          </a:xfrm>
                          <a:prstGeom prst="rect">
                            <a:avLst/>
                          </a:prstGeom>
                          <a:noFill/>
                        </wps:spPr>
                        <wps:txbx>
                          <w:txbxContent>
                            <w:p w14:paraId="670581B4" w14:textId="77777777" w:rsidR="00CE2233" w:rsidRDefault="00CE2233" w:rsidP="001A2799">
                              <w:pPr>
                                <w:pStyle w:val="NormalWeb"/>
                                <w:spacing w:before="0" w:beforeAutospacing="0" w:after="0" w:afterAutospacing="0"/>
                                <w:jc w:val="center"/>
                              </w:pPr>
                              <w:r>
                                <w:rPr>
                                  <w:rFonts w:ascii="Arial" w:hAnsi="Arial" w:cstheme="minorBidi"/>
                                  <w:color w:val="000000"/>
                                  <w:kern w:val="24"/>
                                  <w:sz w:val="14"/>
                                  <w:szCs w:val="14"/>
                                  <w:lang w:val="en-US"/>
                                </w:rPr>
                                <w:t>100</w:t>
                              </w:r>
                            </w:p>
                          </w:txbxContent>
                        </wps:txbx>
                        <wps:bodyPr wrap="square" rtlCol="0">
                          <a:noAutofit/>
                        </wps:bodyPr>
                      </wps:wsp>
                      <wps:wsp>
                        <wps:cNvPr id="94683" name="TextBox 4"/>
                        <wps:cNvSpPr txBox="1"/>
                        <wps:spPr>
                          <a:xfrm rot="16200000">
                            <a:off x="875652" y="181547"/>
                            <a:ext cx="440965" cy="218506"/>
                          </a:xfrm>
                          <a:prstGeom prst="rect">
                            <a:avLst/>
                          </a:prstGeom>
                          <a:noFill/>
                        </wps:spPr>
                        <wps:txbx>
                          <w:txbxContent>
                            <w:p w14:paraId="594DBF70" w14:textId="77777777" w:rsidR="00CE2233" w:rsidRDefault="00CE2233" w:rsidP="001A2799">
                              <w:pPr>
                                <w:pStyle w:val="NormalWeb"/>
                                <w:spacing w:before="0" w:beforeAutospacing="0" w:after="0" w:afterAutospacing="0"/>
                              </w:pPr>
                              <w:r>
                                <w:rPr>
                                  <w:rFonts w:ascii="Arial" w:hAnsi="Arial" w:cstheme="minorBidi"/>
                                  <w:color w:val="000000"/>
                                  <w:kern w:val="24"/>
                                  <w:sz w:val="16"/>
                                  <w:szCs w:val="16"/>
                                </w:rPr>
                                <w:t>MHz</w:t>
                              </w:r>
                            </w:p>
                          </w:txbxContent>
                        </wps:txbx>
                        <wps:bodyPr wrap="square" rtlCol="0">
                          <a:noAutofit/>
                        </wps:bodyPr>
                      </wps:wsp>
                      <wps:wsp>
                        <wps:cNvPr id="94684" name="CuadroTexto 37"/>
                        <wps:cNvSpPr txBox="1"/>
                        <wps:spPr>
                          <a:xfrm>
                            <a:off x="1107605" y="7103"/>
                            <a:ext cx="311823" cy="330016"/>
                          </a:xfrm>
                          <a:prstGeom prst="rect">
                            <a:avLst/>
                          </a:prstGeom>
                          <a:noFill/>
                        </wps:spPr>
                        <wps:txbx>
                          <w:txbxContent>
                            <w:p w14:paraId="16B61EDB" w14:textId="77777777" w:rsidR="00CE2233" w:rsidRDefault="00CE2233" w:rsidP="001A2799">
                              <w:pPr>
                                <w:pStyle w:val="NormalWeb"/>
                                <w:spacing w:before="0" w:beforeAutospacing="0" w:after="0" w:afterAutospacing="0"/>
                              </w:pPr>
                              <w:r>
                                <w:rPr>
                                  <w:rFonts w:ascii="Arial" w:hAnsi="Arial" w:cstheme="minorBidi"/>
                                  <w:color w:val="000000"/>
                                  <w:kern w:val="24"/>
                                  <w:sz w:val="16"/>
                                  <w:szCs w:val="16"/>
                                </w:rPr>
                                <w:t>5925</w:t>
                              </w:r>
                            </w:p>
                          </w:txbxContent>
                        </wps:txbx>
                        <wps:bodyPr vert="vert270" wrap="square" rtlCol="0">
                          <a:noAutofit/>
                        </wps:bodyPr>
                      </wps:wsp>
                      <wps:wsp>
                        <wps:cNvPr id="94685" name="CuadroTexto 41"/>
                        <wps:cNvSpPr txBox="1"/>
                        <wps:spPr>
                          <a:xfrm>
                            <a:off x="3146462" y="0"/>
                            <a:ext cx="312353" cy="340881"/>
                          </a:xfrm>
                          <a:prstGeom prst="rect">
                            <a:avLst/>
                          </a:prstGeom>
                          <a:noFill/>
                        </wps:spPr>
                        <wps:txbx>
                          <w:txbxContent>
                            <w:p w14:paraId="63CA7200" w14:textId="77777777" w:rsidR="00CE2233" w:rsidRDefault="00CE2233" w:rsidP="001A2799">
                              <w:pPr>
                                <w:pStyle w:val="NormalWeb"/>
                                <w:spacing w:before="0" w:beforeAutospacing="0" w:after="0" w:afterAutospacing="0"/>
                              </w:pPr>
                              <w:r>
                                <w:rPr>
                                  <w:rFonts w:ascii="Arial" w:hAnsi="Arial" w:cstheme="minorBidi"/>
                                  <w:color w:val="000000"/>
                                  <w:kern w:val="24"/>
                                  <w:sz w:val="16"/>
                                  <w:szCs w:val="16"/>
                                </w:rPr>
                                <w:t>6425</w:t>
                              </w:r>
                            </w:p>
                          </w:txbxContent>
                        </wps:txbx>
                        <wps:bodyPr vert="vert270" wrap="square" rtlCol="0">
                          <a:noAutofit/>
                        </wps:bodyPr>
                      </wps:wsp>
                      <wps:wsp>
                        <wps:cNvPr id="94686" name="CuadroTexto 86"/>
                        <wps:cNvSpPr txBox="1"/>
                        <wps:spPr>
                          <a:xfrm>
                            <a:off x="5598709" y="13110"/>
                            <a:ext cx="313928" cy="324633"/>
                          </a:xfrm>
                          <a:prstGeom prst="rect">
                            <a:avLst/>
                          </a:prstGeom>
                          <a:noFill/>
                        </wps:spPr>
                        <wps:txbx>
                          <w:txbxContent>
                            <w:p w14:paraId="68845DE9" w14:textId="77777777" w:rsidR="00CE2233" w:rsidRDefault="00CE2233" w:rsidP="001A2799">
                              <w:pPr>
                                <w:pStyle w:val="NormalWeb"/>
                                <w:spacing w:before="0" w:beforeAutospacing="0" w:after="0" w:afterAutospacing="0"/>
                              </w:pPr>
                              <w:r>
                                <w:rPr>
                                  <w:rFonts w:ascii="Arial" w:hAnsi="Arial" w:cstheme="minorBidi"/>
                                  <w:color w:val="000000"/>
                                  <w:kern w:val="24"/>
                                  <w:sz w:val="16"/>
                                  <w:szCs w:val="16"/>
                                </w:rPr>
                                <w:t>7125</w:t>
                              </w:r>
                            </w:p>
                          </w:txbxContent>
                        </wps:txbx>
                        <wps:bodyPr vert="vert270" wrap="square" rtlCol="0">
                          <a:noAutofit/>
                        </wps:bodyPr>
                      </wps:wsp>
                      <wps:wsp>
                        <wps:cNvPr id="94687" name="CuadroTexto 110"/>
                        <wps:cNvSpPr txBox="1"/>
                        <wps:spPr>
                          <a:xfrm>
                            <a:off x="3413631" y="3729"/>
                            <a:ext cx="322164" cy="332143"/>
                          </a:xfrm>
                          <a:prstGeom prst="rect">
                            <a:avLst/>
                          </a:prstGeom>
                          <a:noFill/>
                        </wps:spPr>
                        <wps:txbx>
                          <w:txbxContent>
                            <w:p w14:paraId="3913B3C6" w14:textId="77777777" w:rsidR="00CE2233" w:rsidRDefault="00CE2233" w:rsidP="001A2799">
                              <w:pPr>
                                <w:pStyle w:val="NormalWeb"/>
                                <w:spacing w:before="0" w:beforeAutospacing="0" w:after="0" w:afterAutospacing="0"/>
                              </w:pPr>
                              <w:r>
                                <w:rPr>
                                  <w:rFonts w:ascii="Arial" w:hAnsi="Arial" w:cstheme="minorBidi"/>
                                  <w:color w:val="000000"/>
                                  <w:kern w:val="24"/>
                                  <w:sz w:val="16"/>
                                  <w:szCs w:val="16"/>
                                </w:rPr>
                                <w:t>6525</w:t>
                              </w:r>
                            </w:p>
                          </w:txbxContent>
                        </wps:txbx>
                        <wps:bodyPr vert="vert270" wrap="square" rtlCol="0">
                          <a:noAutofit/>
                        </wps:bodyPr>
                      </wps:wsp>
                      <wps:wsp>
                        <wps:cNvPr id="94688" name="CuadroTexto 114"/>
                        <wps:cNvSpPr txBox="1"/>
                        <wps:spPr>
                          <a:xfrm>
                            <a:off x="4772597" y="13110"/>
                            <a:ext cx="291979" cy="324643"/>
                          </a:xfrm>
                          <a:prstGeom prst="rect">
                            <a:avLst/>
                          </a:prstGeom>
                          <a:noFill/>
                        </wps:spPr>
                        <wps:txbx>
                          <w:txbxContent>
                            <w:p w14:paraId="43E47DA2" w14:textId="77777777" w:rsidR="00CE2233" w:rsidRDefault="00CE2233" w:rsidP="001A2799">
                              <w:pPr>
                                <w:pStyle w:val="NormalWeb"/>
                                <w:spacing w:before="0" w:beforeAutospacing="0" w:after="0" w:afterAutospacing="0"/>
                              </w:pPr>
                              <w:r>
                                <w:rPr>
                                  <w:rFonts w:ascii="Arial" w:hAnsi="Arial" w:cstheme="minorBidi"/>
                                  <w:color w:val="000000"/>
                                  <w:kern w:val="24"/>
                                  <w:sz w:val="16"/>
                                  <w:szCs w:val="16"/>
                                </w:rPr>
                                <w:t>6875</w:t>
                              </w:r>
                            </w:p>
                          </w:txbxContent>
                        </wps:txbx>
                        <wps:bodyPr vert="vert270" wrap="square" rtlCol="0">
                          <a:noAutofit/>
                        </wps:bodyPr>
                      </wps:wsp>
                      <wps:wsp>
                        <wps:cNvPr id="94691" name="Conector recto 94691"/>
                        <wps:cNvCnPr/>
                        <wps:spPr>
                          <a:xfrm flipH="1">
                            <a:off x="3296567" y="337642"/>
                            <a:ext cx="4252" cy="973977"/>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92" name="TextBox 4"/>
                        <wps:cNvSpPr txBox="1"/>
                        <wps:spPr>
                          <a:xfrm>
                            <a:off x="2108796" y="309682"/>
                            <a:ext cx="342386" cy="198294"/>
                          </a:xfrm>
                          <a:prstGeom prst="rect">
                            <a:avLst/>
                          </a:prstGeom>
                          <a:noFill/>
                        </wps:spPr>
                        <wps:txbx>
                          <w:txbxContent>
                            <w:p w14:paraId="3C9FF6A3" w14:textId="77777777" w:rsidR="00CE2233" w:rsidRDefault="00CE2233" w:rsidP="001A2799">
                              <w:pPr>
                                <w:pStyle w:val="NormalWeb"/>
                                <w:spacing w:before="0" w:beforeAutospacing="0" w:after="0" w:afterAutospacing="0"/>
                                <w:jc w:val="center"/>
                              </w:pPr>
                              <w:r>
                                <w:rPr>
                                  <w:rFonts w:ascii="Arial" w:hAnsi="Arial" w:cstheme="minorBidi"/>
                                  <w:color w:val="000000"/>
                                  <w:kern w:val="24"/>
                                  <w:sz w:val="14"/>
                                  <w:szCs w:val="14"/>
                                  <w:lang w:val="en-US"/>
                                </w:rPr>
                                <w:t>500</w:t>
                              </w:r>
                            </w:p>
                          </w:txbxContent>
                        </wps:txbx>
                        <wps:bodyPr wrap="square" rtlCol="0">
                          <a:noAutofit/>
                        </wps:bodyPr>
                      </wps:wsp>
                      <wps:wsp>
                        <wps:cNvPr id="94693" name="Conector recto 94693"/>
                        <wps:cNvCnPr/>
                        <wps:spPr>
                          <a:xfrm>
                            <a:off x="3570782" y="333616"/>
                            <a:ext cx="0" cy="981605"/>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94" name="TextBox 4"/>
                        <wps:cNvSpPr txBox="1"/>
                        <wps:spPr>
                          <a:xfrm>
                            <a:off x="4076911" y="309682"/>
                            <a:ext cx="342386" cy="198294"/>
                          </a:xfrm>
                          <a:prstGeom prst="rect">
                            <a:avLst/>
                          </a:prstGeom>
                          <a:noFill/>
                        </wps:spPr>
                        <wps:txbx>
                          <w:txbxContent>
                            <w:p w14:paraId="3AC48DFE" w14:textId="77777777" w:rsidR="00CE2233" w:rsidRDefault="00CE2233" w:rsidP="001A2799">
                              <w:pPr>
                                <w:pStyle w:val="NormalWeb"/>
                                <w:spacing w:before="0" w:beforeAutospacing="0" w:after="0" w:afterAutospacing="0"/>
                                <w:jc w:val="center"/>
                              </w:pPr>
                              <w:r>
                                <w:rPr>
                                  <w:rFonts w:ascii="Arial" w:hAnsi="Arial" w:cstheme="minorBidi"/>
                                  <w:color w:val="000000"/>
                                  <w:kern w:val="24"/>
                                  <w:sz w:val="14"/>
                                  <w:szCs w:val="14"/>
                                  <w:lang w:val="en-US"/>
                                </w:rPr>
                                <w:t>350</w:t>
                              </w:r>
                            </w:p>
                          </w:txbxContent>
                        </wps:txbx>
                        <wps:bodyPr wrap="square" rtlCol="0">
                          <a:noAutofit/>
                        </wps:bodyPr>
                      </wps:wsp>
                      <wps:wsp>
                        <wps:cNvPr id="94695" name="Conector recto 94695"/>
                        <wps:cNvCnPr/>
                        <wps:spPr>
                          <a:xfrm>
                            <a:off x="4922713" y="335219"/>
                            <a:ext cx="0" cy="979851"/>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96" name="TextBox 4"/>
                        <wps:cNvSpPr txBox="1"/>
                        <wps:spPr>
                          <a:xfrm>
                            <a:off x="5168063" y="313886"/>
                            <a:ext cx="342386" cy="198294"/>
                          </a:xfrm>
                          <a:prstGeom prst="rect">
                            <a:avLst/>
                          </a:prstGeom>
                          <a:noFill/>
                        </wps:spPr>
                        <wps:txbx>
                          <w:txbxContent>
                            <w:p w14:paraId="7F7E3848" w14:textId="77777777" w:rsidR="00CE2233" w:rsidRDefault="00CE2233" w:rsidP="001A2799">
                              <w:pPr>
                                <w:pStyle w:val="NormalWeb"/>
                                <w:spacing w:before="0" w:beforeAutospacing="0" w:after="0" w:afterAutospacing="0"/>
                                <w:jc w:val="center"/>
                              </w:pPr>
                              <w:r>
                                <w:rPr>
                                  <w:rFonts w:ascii="Arial" w:hAnsi="Arial" w:cstheme="minorBidi"/>
                                  <w:color w:val="000000"/>
                                  <w:kern w:val="24"/>
                                  <w:sz w:val="14"/>
                                  <w:szCs w:val="14"/>
                                  <w:lang w:val="en-US"/>
                                </w:rPr>
                                <w:t>250</w:t>
                              </w:r>
                            </w:p>
                          </w:txbxContent>
                        </wps:txbx>
                        <wps:bodyPr wrap="square" rtlCol="0">
                          <a:noAutofit/>
                        </wps:bodyPr>
                      </wps:wsp>
                      <wps:wsp>
                        <wps:cNvPr id="94697" name="Conector recto 94697"/>
                        <wps:cNvCnPr/>
                        <wps:spPr>
                          <a:xfrm>
                            <a:off x="5761259" y="333616"/>
                            <a:ext cx="0" cy="981302"/>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98" name="Conector recto 94698"/>
                        <wps:cNvCnPr/>
                        <wps:spPr>
                          <a:xfrm flipH="1">
                            <a:off x="1255232" y="333616"/>
                            <a:ext cx="4252" cy="981756"/>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99" name="TextBox 4"/>
                        <wps:cNvSpPr txBox="1"/>
                        <wps:spPr>
                          <a:xfrm>
                            <a:off x="3277925" y="891049"/>
                            <a:ext cx="311678" cy="424475"/>
                          </a:xfrm>
                          <a:prstGeom prst="rect">
                            <a:avLst/>
                          </a:prstGeom>
                          <a:noFill/>
                        </wps:spPr>
                        <wps:txbx>
                          <w:txbxContent>
                            <w:p w14:paraId="09BD3150" w14:textId="77777777" w:rsidR="00CE2233" w:rsidRDefault="00CE2233" w:rsidP="001A2799">
                              <w:pPr>
                                <w:pStyle w:val="NormalWeb"/>
                                <w:spacing w:before="0" w:beforeAutospacing="0" w:after="0" w:afterAutospacing="0"/>
                                <w:jc w:val="center"/>
                              </w:pPr>
                              <w:r>
                                <w:rPr>
                                  <w:rFonts w:ascii="Arial" w:hAnsi="Arial" w:cstheme="minorBidi"/>
                                  <w:color w:val="FFFFFF"/>
                                  <w:kern w:val="24"/>
                                  <w:sz w:val="16"/>
                                  <w:szCs w:val="16"/>
                                  <w:lang w:val="en-US"/>
                                </w:rPr>
                                <w:t>U-NII-6</w:t>
                              </w:r>
                            </w:p>
                          </w:txbxContent>
                        </wps:txbx>
                        <wps:bodyPr vert="vert270" wrap="square" rtlCol="0">
                          <a:noAutofit/>
                        </wps:bodyPr>
                      </wps:wsp>
                      <wps:wsp>
                        <wps:cNvPr id="94700" name="Conector recto 94700"/>
                        <wps:cNvCnPr/>
                        <wps:spPr>
                          <a:xfrm>
                            <a:off x="112601" y="1311770"/>
                            <a:ext cx="561929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4701" name="TextBox 4"/>
                        <wps:cNvSpPr txBox="1"/>
                        <wps:spPr>
                          <a:xfrm>
                            <a:off x="2990920" y="1374843"/>
                            <a:ext cx="1085990" cy="212255"/>
                          </a:xfrm>
                          <a:prstGeom prst="rect">
                            <a:avLst/>
                          </a:prstGeom>
                          <a:noFill/>
                        </wps:spPr>
                        <wps:txbx>
                          <w:txbxContent>
                            <w:p w14:paraId="7D009F2D" w14:textId="77777777" w:rsidR="00CE2233" w:rsidRDefault="00CE2233" w:rsidP="001A2799">
                              <w:pPr>
                                <w:pStyle w:val="NormalWeb"/>
                                <w:spacing w:before="0" w:beforeAutospacing="0" w:after="0" w:afterAutospacing="0"/>
                              </w:pPr>
                              <w:r>
                                <w:rPr>
                                  <w:rFonts w:ascii="Arial" w:hAnsi="Arial" w:cstheme="minorBidi"/>
                                  <w:color w:val="000000"/>
                                  <w:kern w:val="24"/>
                                  <w:sz w:val="16"/>
                                  <w:szCs w:val="16"/>
                                </w:rPr>
                                <w:t>No se requiere AFC</w:t>
                              </w:r>
                            </w:p>
                          </w:txbxContent>
                        </wps:txbx>
                        <wps:bodyPr wrap="square" rtlCol="0">
                          <a:noAutofit/>
                        </wps:bodyPr>
                      </wps:wsp>
                      <wps:wsp>
                        <wps:cNvPr id="94703" name="Conector recto 94703"/>
                        <wps:cNvCnPr/>
                        <wps:spPr>
                          <a:xfrm>
                            <a:off x="112601" y="891049"/>
                            <a:ext cx="561929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inline>
            </w:drawing>
          </mc:Choice>
          <mc:Fallback>
            <w:pict>
              <v:group w14:anchorId="11FC9001" id="Grupo 63" o:spid="_x0000_s1088" style="width:465.55pt;height:124.95pt;mso-position-horizontal-relative:char;mso-position-vertical-relative:line" coordsize="59126,15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">
                <v:roundrect id="Rectángulo redondeado 94655" o:spid="_x0000_s1089" style="position:absolute;left:13006;top:14032;width:1768;height:1504;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" fillcolor="#4472c4 [3208]" strokecolor="#1f3763 [1608]" strokeweight="1pt">
                  <v:stroke joinstyle="miter"/>
                </v:roundrect>
                <v:roundrect id="Rectángulo redondeado 82" o:spid="_x0000_s1090" style="position:absolute;left:28450;top:14011;width:1811;height:1514;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" fillcolor="#ed7d31 [3205]" strokecolor="#823b0b [1605]" strokeweight="1pt">
                  <v:stroke joinstyle="miter"/>
                </v:roundrect>
                <v:shape id="_x0000_s1091" type="#_x0000_t202" style="position:absolute;left:14465;top:13723;width:13985;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401310A5" w14:textId="77777777" w:rsidR="00CE2233" w:rsidRDefault="00CE2233" w:rsidP="001A2799">
                        <w:pPr>
                          <w:pStyle w:val="NormalWeb"/>
                          <w:spacing w:before="0" w:beforeAutospacing="0" w:after="0" w:afterAutospacing="0"/>
                        </w:pPr>
                        <w:r>
                          <w:rPr>
                            <w:rFonts w:ascii="Arial" w:hAnsi="Arial" w:cstheme="minorBidi"/>
                            <w:color w:val="000000"/>
                            <w:kern w:val="24"/>
                            <w:sz w:val="16"/>
                            <w:szCs w:val="16"/>
                          </w:rPr>
                          <w:t>Se requiere el uso de AFC</w:t>
                        </w:r>
                      </w:p>
                    </w:txbxContent>
                  </v:textbox>
                </v:shape>
                <v:roundrect id="Rectángulo redondeado 92" o:spid="_x0000_s1092" style="position:absolute;left:12878;top:3376;width:19843;height:1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" fillcolor="#bfbfbf [2412]" stroked="f" strokeweight="2.25pt">
                  <v:stroke joinstyle="miter"/>
                </v:roundrect>
                <v:roundrect id="Rectángulo redondeado 93" o:spid="_x0000_s1093" style="position:absolute;left:12958;top:5148;width:19763;height:3390;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" fillcolor="#4472c4 [3208]" strokecolor="#1f3763 [1608]" strokeweight="1pt">
                  <v:stroke joinstyle="miter"/>
                  <v:textbox>
                    <w:txbxContent>
                      <w:p w14:paraId="36725FE3" w14:textId="77777777" w:rsidR="00CE2233" w:rsidRDefault="00CE2233" w:rsidP="001A2799">
                        <w:pPr>
                          <w:pStyle w:val="NormalWeb"/>
                          <w:spacing w:before="0" w:beforeAutospacing="0" w:after="0" w:afterAutospacing="0"/>
                          <w:jc w:val="center"/>
                        </w:pPr>
                        <w:r>
                          <w:rPr>
                            <w:rFonts w:ascii="Arial" w:hAnsi="Arial" w:cstheme="minorBidi"/>
                            <w:color w:val="FFFFFF"/>
                            <w:kern w:val="24"/>
                            <w:sz w:val="16"/>
                            <w:szCs w:val="16"/>
                            <w:lang w:val="en-US"/>
                          </w:rPr>
                          <w:t>U-NII-5</w:t>
                        </w:r>
                      </w:p>
                    </w:txbxContent>
                  </v:textbox>
                </v:roundrect>
                <v:roundrect id="Rectángulo redondeado 99" o:spid="_x0000_s1094" style="position:absolute;left:12958;top:9255;width:19757;height:3477;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" fillcolor="#ed7d31 [3205]" strokecolor="#823b0b [1605]" strokeweight="1pt">
                  <v:stroke joinstyle="miter"/>
                  <v:textbox>
                    <w:txbxContent>
                      <w:p w14:paraId="5CD5480D" w14:textId="77777777" w:rsidR="00CE2233" w:rsidRDefault="00CE2233" w:rsidP="001A2799">
                        <w:pPr>
                          <w:pStyle w:val="NormalWeb"/>
                          <w:spacing w:before="0" w:beforeAutospacing="0" w:after="0" w:afterAutospacing="0"/>
                          <w:jc w:val="center"/>
                        </w:pPr>
                        <w:r>
                          <w:rPr>
                            <w:rFonts w:ascii="Arial" w:hAnsi="Arial" w:cstheme="minorBidi"/>
                            <w:color w:val="FFFFFF"/>
                            <w:kern w:val="24"/>
                            <w:sz w:val="16"/>
                            <w:szCs w:val="16"/>
                            <w:lang w:val="en-US"/>
                          </w:rPr>
                          <w:t>U-NII-5</w:t>
                        </w:r>
                      </w:p>
                    </w:txbxContent>
                  </v:textbox>
                </v:roundrect>
                <v:shape id="_x0000_s1095" type="#_x0000_t202" style="position:absolute;top:5190;width:13278;height: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36B523F7" w14:textId="77777777" w:rsidR="00CE2233" w:rsidRDefault="00CE2233" w:rsidP="001A2799">
                        <w:pPr>
                          <w:pStyle w:val="NormalWeb"/>
                          <w:spacing w:before="0" w:beforeAutospacing="0" w:after="0" w:afterAutospacing="0"/>
                          <w:jc w:val="center"/>
                        </w:pPr>
                        <w:r>
                          <w:rPr>
                            <w:rFonts w:ascii="Arial" w:hAnsi="Arial" w:cstheme="minorBidi"/>
                            <w:color w:val="000000"/>
                            <w:kern w:val="24"/>
                            <w:sz w:val="16"/>
                            <w:szCs w:val="16"/>
                          </w:rPr>
                          <w:t>Potencia estándar</w:t>
                        </w:r>
                      </w:p>
                      <w:p w14:paraId="5E317DCA" w14:textId="77777777" w:rsidR="00CE2233" w:rsidRDefault="00CE2233" w:rsidP="001A2799">
                        <w:pPr>
                          <w:pStyle w:val="NormalWeb"/>
                          <w:spacing w:before="0" w:beforeAutospacing="0" w:after="0" w:afterAutospacing="0"/>
                          <w:jc w:val="center"/>
                        </w:pPr>
                        <w:r w:rsidRPr="001906EA">
                          <w:rPr>
                            <w:rFonts w:ascii="Arial" w:hAnsi="Arial" w:cstheme="minorBidi"/>
                            <w:color w:val="000000"/>
                            <w:kern w:val="24"/>
                            <w:sz w:val="16"/>
                            <w:szCs w:val="16"/>
                          </w:rPr>
                          <w:t>(Exteriores e Interiores)</w:t>
                        </w:r>
                      </w:p>
                    </w:txbxContent>
                  </v:textbox>
                </v:shape>
                <v:shape id="_x0000_s1096" type="#_x0000_t202" style="position:absolute;left:1126;top:9246;width:11063;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2BB39E07" w14:textId="77777777" w:rsidR="00CE2233" w:rsidRPr="00BF2AB1" w:rsidRDefault="00CE2233" w:rsidP="001A2799">
                        <w:pPr>
                          <w:pStyle w:val="NormalWeb"/>
                          <w:spacing w:before="0" w:beforeAutospacing="0" w:after="0" w:afterAutospacing="0"/>
                          <w:jc w:val="center"/>
                        </w:pPr>
                        <w:r w:rsidRPr="00BF2AB1">
                          <w:rPr>
                            <w:rFonts w:ascii="Arial" w:hAnsi="Arial" w:cstheme="minorBidi"/>
                            <w:color w:val="000000"/>
                            <w:kern w:val="24"/>
                            <w:sz w:val="16"/>
                            <w:szCs w:val="16"/>
                          </w:rPr>
                          <w:t>Baja potencia en interiores</w:t>
                        </w:r>
                      </w:p>
                    </w:txbxContent>
                  </v:textbox>
                </v:shape>
                <v:roundrect id="Rectángulo redondeado 120" o:spid="_x0000_s1097" style="position:absolute;left:35959;top:5117;width:12978;height:3421;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" fillcolor="#4472c4 [3208]" strokecolor="#1f3763 [1608]" strokeweight="1pt">
                  <v:stroke joinstyle="miter"/>
                  <v:textbox>
                    <w:txbxContent>
                      <w:p w14:paraId="4AEDF4CF" w14:textId="77777777" w:rsidR="00CE2233" w:rsidRDefault="00CE2233" w:rsidP="001A2799">
                        <w:pPr>
                          <w:pStyle w:val="NormalWeb"/>
                          <w:spacing w:before="0" w:beforeAutospacing="0" w:after="0" w:afterAutospacing="0"/>
                          <w:jc w:val="center"/>
                        </w:pPr>
                        <w:r>
                          <w:rPr>
                            <w:rFonts w:ascii="Arial" w:hAnsi="Arial" w:cstheme="minorBidi"/>
                            <w:color w:val="FFFFFF"/>
                            <w:kern w:val="24"/>
                            <w:sz w:val="16"/>
                            <w:szCs w:val="16"/>
                            <w:lang w:val="en-US"/>
                          </w:rPr>
                          <w:t>U-NII-7</w:t>
                        </w:r>
                      </w:p>
                    </w:txbxContent>
                  </v:textbox>
                </v:roundrect>
                <v:roundrect id="Rectángulo redondeado 125" o:spid="_x0000_s1098" style="position:absolute;left:33223;top:9274;width:2228;height:3476;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" fillcolor="#ed7d31 [3205]" strokecolor="#823b0b [1605]" strokeweight="1pt">
                  <v:stroke joinstyle="miter"/>
                </v:roundrect>
                <v:roundrect id="Rectángulo redondeado 126" o:spid="_x0000_s1099" style="position:absolute;left:49463;top:9273;width:7855;height:3459;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" fillcolor="#ed7d31 [3205]" strokecolor="#823b0b [1605]" strokeweight="1pt">
                  <v:stroke joinstyle="miter"/>
                  <v:textbox>
                    <w:txbxContent>
                      <w:p w14:paraId="25D597B8" w14:textId="77777777" w:rsidR="00CE2233" w:rsidRDefault="00CE2233" w:rsidP="001A2799">
                        <w:pPr>
                          <w:pStyle w:val="NormalWeb"/>
                          <w:spacing w:before="0" w:beforeAutospacing="0" w:after="0" w:afterAutospacing="0"/>
                          <w:jc w:val="center"/>
                        </w:pPr>
                        <w:r>
                          <w:rPr>
                            <w:rFonts w:ascii="Arial" w:hAnsi="Arial" w:cstheme="minorBidi"/>
                            <w:color w:val="FFFFFF"/>
                            <w:kern w:val="24"/>
                            <w:sz w:val="16"/>
                            <w:szCs w:val="16"/>
                            <w:lang w:val="en-US"/>
                          </w:rPr>
                          <w:t>U-NII-8</w:t>
                        </w:r>
                      </w:p>
                    </w:txbxContent>
                  </v:textbox>
                </v:roundrect>
                <v:roundrect id="Rectángulo redondeado 94665" o:spid="_x0000_s1100" style="position:absolute;left:35956;top:9275;width:12950;height:3475;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" fillcolor="#ed7d31 [3205]" strokecolor="#823b0b [1605]" strokeweight="1pt">
                  <v:stroke joinstyle="miter"/>
                  <v:textbox>
                    <w:txbxContent>
                      <w:p w14:paraId="0E2A449D" w14:textId="77777777" w:rsidR="00CE2233" w:rsidRDefault="00CE2233" w:rsidP="001A2799">
                        <w:pPr>
                          <w:pStyle w:val="NormalWeb"/>
                          <w:spacing w:before="0" w:beforeAutospacing="0" w:after="0" w:afterAutospacing="0"/>
                          <w:jc w:val="center"/>
                        </w:pPr>
                        <w:r>
                          <w:rPr>
                            <w:rFonts w:ascii="Arial" w:hAnsi="Arial" w:cstheme="minorBidi"/>
                            <w:color w:val="FFFFFF"/>
                            <w:kern w:val="24"/>
                            <w:sz w:val="16"/>
                            <w:szCs w:val="16"/>
                            <w:lang w:val="en-US"/>
                          </w:rPr>
                          <w:t>U-NII-7</w:t>
                        </w:r>
                      </w:p>
                    </w:txbxContent>
                  </v:textbox>
                </v:roundrect>
                <v:roundrect id="Rectángulo redondeado 94678" o:spid="_x0000_s1101" style="position:absolute;left:33248;top:3410;width:2274;height: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" fillcolor="#bfbfbf [2412]" stroked="f" strokeweight="2.25pt">
                  <v:stroke joinstyle="miter"/>
                </v:roundrect>
                <v:roundrect id="Rectángulo redondeado 94680" o:spid="_x0000_s1102" style="position:absolute;left:35907;top:3377;width:13030;height:14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" fillcolor="#bfbfbf [2412]" stroked="f" strokeweight="2.25pt">
                  <v:stroke joinstyle="miter"/>
                </v:roundrect>
                <v:roundrect id="Rectángulo redondeado 94681" o:spid="_x0000_s1103" style="position:absolute;left:49476;top:3389;width:7919;height:1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" fillcolor="#bfbfbf [2412]" stroked="f" strokeweight="2.25pt">
                  <v:stroke joinstyle="miter"/>
                </v:roundrect>
                <v:shape id="_x0000_s1104" type="#_x0000_t202" style="position:absolute;left:32637;top:3059;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" filled="f" stroked="f">
                  <v:textbox>
                    <w:txbxContent>
                      <w:p w14:paraId="670581B4" w14:textId="77777777" w:rsidR="00CE2233" w:rsidRDefault="00CE2233" w:rsidP="001A2799">
                        <w:pPr>
                          <w:pStyle w:val="NormalWeb"/>
                          <w:spacing w:before="0" w:beforeAutospacing="0" w:after="0" w:afterAutospacing="0"/>
                          <w:jc w:val="center"/>
                        </w:pPr>
                        <w:r>
                          <w:rPr>
                            <w:rFonts w:ascii="Arial" w:hAnsi="Arial" w:cstheme="minorBidi"/>
                            <w:color w:val="000000"/>
                            <w:kern w:val="24"/>
                            <w:sz w:val="14"/>
                            <w:szCs w:val="14"/>
                            <w:lang w:val="en-US"/>
                          </w:rPr>
                          <w:t>100</w:t>
                        </w:r>
                      </w:p>
                    </w:txbxContent>
                  </v:textbox>
                </v:shape>
                <v:shape id="_x0000_s1105" type="#_x0000_t202" style="position:absolute;left:8756;top:1815;width:4409;height:2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" filled="f" stroked="f">
                  <v:textbox>
                    <w:txbxContent>
                      <w:p w14:paraId="594DBF70" w14:textId="77777777" w:rsidR="00CE2233" w:rsidRDefault="00CE2233" w:rsidP="001A2799">
                        <w:pPr>
                          <w:pStyle w:val="NormalWeb"/>
                          <w:spacing w:before="0" w:beforeAutospacing="0" w:after="0" w:afterAutospacing="0"/>
                        </w:pPr>
                        <w:r>
                          <w:rPr>
                            <w:rFonts w:ascii="Arial" w:hAnsi="Arial" w:cstheme="minorBidi"/>
                            <w:color w:val="000000"/>
                            <w:kern w:val="24"/>
                            <w:sz w:val="16"/>
                            <w:szCs w:val="16"/>
                          </w:rPr>
                          <w:t>MHz</w:t>
                        </w:r>
                      </w:p>
                    </w:txbxContent>
                  </v:textbox>
                </v:shape>
                <v:shape id="CuadroTexto 37" o:spid="_x0000_s1106" type="#_x0000_t202" style="position:absolute;left:11076;top:71;width:3118;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" filled="f" stroked="f">
                  <v:textbox style="layout-flow:vertical;mso-layout-flow-alt:bottom-to-top">
                    <w:txbxContent>
                      <w:p w14:paraId="16B61EDB" w14:textId="77777777" w:rsidR="00CE2233" w:rsidRDefault="00CE2233" w:rsidP="001A2799">
                        <w:pPr>
                          <w:pStyle w:val="NormalWeb"/>
                          <w:spacing w:before="0" w:beforeAutospacing="0" w:after="0" w:afterAutospacing="0"/>
                        </w:pPr>
                        <w:r>
                          <w:rPr>
                            <w:rFonts w:ascii="Arial" w:hAnsi="Arial" w:cstheme="minorBidi"/>
                            <w:color w:val="000000"/>
                            <w:kern w:val="24"/>
                            <w:sz w:val="16"/>
                            <w:szCs w:val="16"/>
                          </w:rPr>
                          <w:t>5925</w:t>
                        </w:r>
                      </w:p>
                    </w:txbxContent>
                  </v:textbox>
                </v:shape>
                <v:shape id="CuadroTexto 41" o:spid="_x0000_s1107" type="#_x0000_t202" style="position:absolute;left:31464;width:3124;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" filled="f" stroked="f">
                  <v:textbox style="layout-flow:vertical;mso-layout-flow-alt:bottom-to-top">
                    <w:txbxContent>
                      <w:p w14:paraId="63CA7200" w14:textId="77777777" w:rsidR="00CE2233" w:rsidRDefault="00CE2233" w:rsidP="001A2799">
                        <w:pPr>
                          <w:pStyle w:val="NormalWeb"/>
                          <w:spacing w:before="0" w:beforeAutospacing="0" w:after="0" w:afterAutospacing="0"/>
                        </w:pPr>
                        <w:r>
                          <w:rPr>
                            <w:rFonts w:ascii="Arial" w:hAnsi="Arial" w:cstheme="minorBidi"/>
                            <w:color w:val="000000"/>
                            <w:kern w:val="24"/>
                            <w:sz w:val="16"/>
                            <w:szCs w:val="16"/>
                          </w:rPr>
                          <w:t>6425</w:t>
                        </w:r>
                      </w:p>
                    </w:txbxContent>
                  </v:textbox>
                </v:shape>
                <v:shape id="CuadroTexto 86" o:spid="_x0000_s1108" type="#_x0000_t202" style="position:absolute;left:55987;top:131;width:3139;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" filled="f" stroked="f">
                  <v:textbox style="layout-flow:vertical;mso-layout-flow-alt:bottom-to-top">
                    <w:txbxContent>
                      <w:p w14:paraId="68845DE9" w14:textId="77777777" w:rsidR="00CE2233" w:rsidRDefault="00CE2233" w:rsidP="001A2799">
                        <w:pPr>
                          <w:pStyle w:val="NormalWeb"/>
                          <w:spacing w:before="0" w:beforeAutospacing="0" w:after="0" w:afterAutospacing="0"/>
                        </w:pPr>
                        <w:r>
                          <w:rPr>
                            <w:rFonts w:ascii="Arial" w:hAnsi="Arial" w:cstheme="minorBidi"/>
                            <w:color w:val="000000"/>
                            <w:kern w:val="24"/>
                            <w:sz w:val="16"/>
                            <w:szCs w:val="16"/>
                          </w:rPr>
                          <w:t>7125</w:t>
                        </w:r>
                      </w:p>
                    </w:txbxContent>
                  </v:textbox>
                </v:shape>
                <v:shape id="CuadroTexto 110" o:spid="_x0000_s1109" type="#_x0000_t202" style="position:absolute;left:34136;top:37;width:3221;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" filled="f" stroked="f">
                  <v:textbox style="layout-flow:vertical;mso-layout-flow-alt:bottom-to-top">
                    <w:txbxContent>
                      <w:p w14:paraId="3913B3C6" w14:textId="77777777" w:rsidR="00CE2233" w:rsidRDefault="00CE2233" w:rsidP="001A2799">
                        <w:pPr>
                          <w:pStyle w:val="NormalWeb"/>
                          <w:spacing w:before="0" w:beforeAutospacing="0" w:after="0" w:afterAutospacing="0"/>
                        </w:pPr>
                        <w:r>
                          <w:rPr>
                            <w:rFonts w:ascii="Arial" w:hAnsi="Arial" w:cstheme="minorBidi"/>
                            <w:color w:val="000000"/>
                            <w:kern w:val="24"/>
                            <w:sz w:val="16"/>
                            <w:szCs w:val="16"/>
                          </w:rPr>
                          <w:t>6525</w:t>
                        </w:r>
                      </w:p>
                    </w:txbxContent>
                  </v:textbox>
                </v:shape>
                <v:shape id="CuadroTexto 114" o:spid="_x0000_s1110" type="#_x0000_t202" style="position:absolute;left:47725;top:131;width:2920;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" filled="f" stroked="f">
                  <v:textbox style="layout-flow:vertical;mso-layout-flow-alt:bottom-to-top">
                    <w:txbxContent>
                      <w:p w14:paraId="43E47DA2" w14:textId="77777777" w:rsidR="00CE2233" w:rsidRDefault="00CE2233" w:rsidP="001A2799">
                        <w:pPr>
                          <w:pStyle w:val="NormalWeb"/>
                          <w:spacing w:before="0" w:beforeAutospacing="0" w:after="0" w:afterAutospacing="0"/>
                        </w:pPr>
                        <w:r>
                          <w:rPr>
                            <w:rFonts w:ascii="Arial" w:hAnsi="Arial" w:cstheme="minorBidi"/>
                            <w:color w:val="000000"/>
                            <w:kern w:val="24"/>
                            <w:sz w:val="16"/>
                            <w:szCs w:val="16"/>
                          </w:rPr>
                          <w:t>6875</w:t>
                        </w:r>
                      </w:p>
                    </w:txbxContent>
                  </v:textbox>
                </v:shape>
                <v:line id="Conector recto 94691" o:spid="_x0000_s1111" style="position:absolute;flip:x;visibility:visible;mso-wrap-style:square" from="32965,3376" to="33008,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" strokecolor="#5b9bd5 [3204]" strokeweight="1pt">
                  <v:stroke dashstyle="dash" joinstyle="miter"/>
                </v:line>
                <v:shape id="_x0000_s1112" type="#_x0000_t202" style="position:absolute;left:21087;top:3096;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" filled="f" stroked="f">
                  <v:textbox>
                    <w:txbxContent>
                      <w:p w14:paraId="3C9FF6A3" w14:textId="77777777" w:rsidR="00CE2233" w:rsidRDefault="00CE2233" w:rsidP="001A2799">
                        <w:pPr>
                          <w:pStyle w:val="NormalWeb"/>
                          <w:spacing w:before="0" w:beforeAutospacing="0" w:after="0" w:afterAutospacing="0"/>
                          <w:jc w:val="center"/>
                        </w:pPr>
                        <w:r>
                          <w:rPr>
                            <w:rFonts w:ascii="Arial" w:hAnsi="Arial" w:cstheme="minorBidi"/>
                            <w:color w:val="000000"/>
                            <w:kern w:val="24"/>
                            <w:sz w:val="14"/>
                            <w:szCs w:val="14"/>
                            <w:lang w:val="en-US"/>
                          </w:rPr>
                          <w:t>500</w:t>
                        </w:r>
                      </w:p>
                    </w:txbxContent>
                  </v:textbox>
                </v:shape>
                <v:line id="Conector recto 94693" o:spid="_x0000_s1113" style="position:absolute;visibility:visible;mso-wrap-style:square" from="35707,3336" to="35707,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" strokecolor="#5b9bd5 [3204]" strokeweight="1pt">
                  <v:stroke dashstyle="dash" joinstyle="miter"/>
                </v:line>
                <v:shape id="_x0000_s1114" type="#_x0000_t202" style="position:absolute;left:40769;top:3096;width:3423;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" filled="f" stroked="f">
                  <v:textbox>
                    <w:txbxContent>
                      <w:p w14:paraId="3AC48DFE" w14:textId="77777777" w:rsidR="00CE2233" w:rsidRDefault="00CE2233" w:rsidP="001A2799">
                        <w:pPr>
                          <w:pStyle w:val="NormalWeb"/>
                          <w:spacing w:before="0" w:beforeAutospacing="0" w:after="0" w:afterAutospacing="0"/>
                          <w:jc w:val="center"/>
                        </w:pPr>
                        <w:r>
                          <w:rPr>
                            <w:rFonts w:ascii="Arial" w:hAnsi="Arial" w:cstheme="minorBidi"/>
                            <w:color w:val="000000"/>
                            <w:kern w:val="24"/>
                            <w:sz w:val="14"/>
                            <w:szCs w:val="14"/>
                            <w:lang w:val="en-US"/>
                          </w:rPr>
                          <w:t>350</w:t>
                        </w:r>
                      </w:p>
                    </w:txbxContent>
                  </v:textbox>
                </v:shape>
                <v:line id="Conector recto 94695" o:spid="_x0000_s1115" style="position:absolute;visibility:visible;mso-wrap-style:square" from="49227,3352" to="49227,1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" strokecolor="#5b9bd5 [3204]" strokeweight="1pt">
                  <v:stroke dashstyle="dash" joinstyle="miter"/>
                </v:line>
                <v:shape id="_x0000_s1116" type="#_x0000_t202" style="position:absolute;left:51680;top:3138;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" filled="f" stroked="f">
                  <v:textbox>
                    <w:txbxContent>
                      <w:p w14:paraId="7F7E3848" w14:textId="77777777" w:rsidR="00CE2233" w:rsidRDefault="00CE2233" w:rsidP="001A2799">
                        <w:pPr>
                          <w:pStyle w:val="NormalWeb"/>
                          <w:spacing w:before="0" w:beforeAutospacing="0" w:after="0" w:afterAutospacing="0"/>
                          <w:jc w:val="center"/>
                        </w:pPr>
                        <w:r>
                          <w:rPr>
                            <w:rFonts w:ascii="Arial" w:hAnsi="Arial" w:cstheme="minorBidi"/>
                            <w:color w:val="000000"/>
                            <w:kern w:val="24"/>
                            <w:sz w:val="14"/>
                            <w:szCs w:val="14"/>
                            <w:lang w:val="en-US"/>
                          </w:rPr>
                          <w:t>250</w:t>
                        </w:r>
                      </w:p>
                    </w:txbxContent>
                  </v:textbox>
                </v:shape>
                <v:line id="Conector recto 94697" o:spid="_x0000_s1117" style="position:absolute;visibility:visible;mso-wrap-style:square" from="57612,3336" to="57612,1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" strokecolor="#5b9bd5 [3204]" strokeweight="1pt">
                  <v:stroke dashstyle="dash" joinstyle="miter"/>
                </v:line>
                <v:line id="Conector recto 94698" o:spid="_x0000_s1118" style="position:absolute;flip:x;visibility:visible;mso-wrap-style:square" from="12552,3336" to="12594,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" strokecolor="#5b9bd5 [3204]" strokeweight="1pt">
                  <v:stroke dashstyle="dash" joinstyle="miter"/>
                </v:line>
                <v:shape id="_x0000_s1119" type="#_x0000_t202" style="position:absolute;left:32779;top:8910;width:3117;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" filled="f" stroked="f">
                  <v:textbox style="layout-flow:vertical;mso-layout-flow-alt:bottom-to-top">
                    <w:txbxContent>
                      <w:p w14:paraId="09BD3150" w14:textId="77777777" w:rsidR="00CE2233" w:rsidRDefault="00CE2233" w:rsidP="001A2799">
                        <w:pPr>
                          <w:pStyle w:val="NormalWeb"/>
                          <w:spacing w:before="0" w:beforeAutospacing="0" w:after="0" w:afterAutospacing="0"/>
                          <w:jc w:val="center"/>
                        </w:pPr>
                        <w:r>
                          <w:rPr>
                            <w:rFonts w:ascii="Arial" w:hAnsi="Arial" w:cstheme="minorBidi"/>
                            <w:color w:val="FFFFFF"/>
                            <w:kern w:val="24"/>
                            <w:sz w:val="16"/>
                            <w:szCs w:val="16"/>
                            <w:lang w:val="en-US"/>
                          </w:rPr>
                          <w:t>U-NII-6</w:t>
                        </w:r>
                      </w:p>
                    </w:txbxContent>
                  </v:textbox>
                </v:shape>
                <v:line id="Conector recto 94700" o:spid="_x0000_s1120" style="position:absolute;visibility:visible;mso-wrap-style:square" from="1126,13117" to="57318,1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" strokecolor="black [3200]">
                  <v:stroke dashstyle="dash"/>
                </v:line>
                <v:shape id="_x0000_s1121" type="#_x0000_t202" style="position:absolute;left:29909;top:13748;width:10860;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" filled="f" stroked="f">
                  <v:textbox>
                    <w:txbxContent>
                      <w:p w14:paraId="7D009F2D" w14:textId="77777777" w:rsidR="00CE2233" w:rsidRDefault="00CE2233" w:rsidP="001A2799">
                        <w:pPr>
                          <w:pStyle w:val="NormalWeb"/>
                          <w:spacing w:before="0" w:beforeAutospacing="0" w:after="0" w:afterAutospacing="0"/>
                        </w:pPr>
                        <w:r>
                          <w:rPr>
                            <w:rFonts w:ascii="Arial" w:hAnsi="Arial" w:cstheme="minorBidi"/>
                            <w:color w:val="000000"/>
                            <w:kern w:val="24"/>
                            <w:sz w:val="16"/>
                            <w:szCs w:val="16"/>
                          </w:rPr>
                          <w:t>No se requiere AFC</w:t>
                        </w:r>
                      </w:p>
                    </w:txbxContent>
                  </v:textbox>
                </v:shape>
                <v:line id="Conector recto 94703" o:spid="_x0000_s1122" style="position:absolute;visibility:visible;mso-wrap-style:square" from="1126,8910" to="57318,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" strokecolor="black [3200]">
                  <v:stroke dashstyle="dash"/>
                </v:line>
                <w10:anchorlock/>
              </v:group>
            </w:pict>
          </mc:Fallback>
        </mc:AlternateContent>
      </w:r>
    </w:p>
    <w:p w14:paraId="3F535ACF" w14:textId="77777777" w:rsidR="005F7B59" w:rsidRDefault="005F7B59" w:rsidP="00BD2C37">
      <w:pPr>
        <w:pStyle w:val="Figuras"/>
      </w:pPr>
      <w:bookmarkStart w:id="328" w:name="_Toc51000205"/>
      <w:bookmarkStart w:id="329" w:name="_Toc51014846"/>
      <w:bookmarkStart w:id="330" w:name="_Toc51016874"/>
      <w:bookmarkStart w:id="331" w:name="_Toc51017298"/>
      <w:bookmarkStart w:id="332" w:name="_Toc51017708"/>
      <w:bookmarkStart w:id="333" w:name="_Toc66988246"/>
      <w:bookmarkStart w:id="334" w:name="_Toc71020077"/>
      <w:bookmarkStart w:id="335" w:name="_Toc71737185"/>
      <w:r>
        <w:t>Imagen</w:t>
      </w:r>
      <w:r w:rsidRPr="00F0421D">
        <w:t xml:space="preserve"> </w:t>
      </w:r>
      <w:r>
        <w:t>4</w:t>
      </w:r>
      <w:r w:rsidRPr="00F0421D">
        <w:t>. Representa</w:t>
      </w:r>
      <w:r>
        <w:t>ción gráfica del uso sin licencia en la banda de frecuencias 5925-7125 MHz en EUA</w:t>
      </w:r>
      <w:bookmarkEnd w:id="328"/>
      <w:bookmarkEnd w:id="329"/>
      <w:bookmarkEnd w:id="330"/>
      <w:bookmarkEnd w:id="331"/>
      <w:bookmarkEnd w:id="332"/>
      <w:bookmarkEnd w:id="333"/>
      <w:bookmarkEnd w:id="334"/>
      <w:bookmarkEnd w:id="335"/>
    </w:p>
    <w:p w14:paraId="2BF6D5DA" w14:textId="7CEB6600" w:rsidR="003172CF" w:rsidRDefault="00D21408" w:rsidP="004E330E">
      <w:pPr>
        <w:ind w:left="993"/>
        <w:rPr>
          <w:rFonts w:cs="Arial"/>
          <w:sz w:val="22"/>
          <w:szCs w:val="20"/>
        </w:rPr>
      </w:pPr>
      <w:r>
        <w:rPr>
          <w:rFonts w:cs="Arial"/>
          <w:sz w:val="22"/>
          <w:szCs w:val="20"/>
        </w:rPr>
        <w:t>Además, p</w:t>
      </w:r>
      <w:r w:rsidR="003172CF" w:rsidRPr="00F97A8D">
        <w:rPr>
          <w:rFonts w:cs="Arial"/>
          <w:sz w:val="22"/>
          <w:szCs w:val="20"/>
        </w:rPr>
        <w:t xml:space="preserve">ara los </w:t>
      </w:r>
      <w:r>
        <w:rPr>
          <w:rFonts w:cs="Arial"/>
          <w:sz w:val="22"/>
          <w:szCs w:val="20"/>
        </w:rPr>
        <w:t>puntos de acceso</w:t>
      </w:r>
      <w:r w:rsidR="003172CF" w:rsidRPr="00F97A8D">
        <w:rPr>
          <w:rFonts w:cs="Arial"/>
          <w:sz w:val="22"/>
          <w:szCs w:val="20"/>
        </w:rPr>
        <w:t xml:space="preserve"> de potencia estándar, es necesari</w:t>
      </w:r>
      <w:r w:rsidR="005016BF">
        <w:rPr>
          <w:rFonts w:cs="Arial"/>
          <w:sz w:val="22"/>
          <w:szCs w:val="20"/>
        </w:rPr>
        <w:t>a</w:t>
      </w:r>
      <w:r w:rsidR="003172CF" w:rsidRPr="00F97A8D">
        <w:rPr>
          <w:rFonts w:cs="Arial"/>
          <w:sz w:val="22"/>
          <w:szCs w:val="20"/>
        </w:rPr>
        <w:t xml:space="preserve"> la adición de un sistema</w:t>
      </w:r>
      <w:r w:rsidR="00694797">
        <w:rPr>
          <w:rFonts w:cs="Arial"/>
          <w:sz w:val="22"/>
          <w:szCs w:val="20"/>
        </w:rPr>
        <w:t xml:space="preserve"> conocido como </w:t>
      </w:r>
      <w:r w:rsidR="003172CF" w:rsidRPr="00F97A8D">
        <w:rPr>
          <w:rFonts w:cs="Arial"/>
          <w:sz w:val="22"/>
          <w:szCs w:val="20"/>
        </w:rPr>
        <w:t>AFC</w:t>
      </w:r>
      <w:r w:rsidR="00694797">
        <w:rPr>
          <w:rFonts w:cs="Arial"/>
          <w:sz w:val="22"/>
          <w:szCs w:val="20"/>
        </w:rPr>
        <w:t>, el cual</w:t>
      </w:r>
      <w:r w:rsidR="003172CF" w:rsidRPr="00F97A8D">
        <w:rPr>
          <w:rFonts w:cs="Arial"/>
          <w:sz w:val="22"/>
          <w:szCs w:val="20"/>
        </w:rPr>
        <w:t xml:space="preserve"> debe</w:t>
      </w:r>
      <w:r w:rsidR="00694797">
        <w:rPr>
          <w:rFonts w:cs="Arial"/>
          <w:sz w:val="22"/>
          <w:szCs w:val="20"/>
        </w:rPr>
        <w:t>rá</w:t>
      </w:r>
      <w:r w:rsidR="003172CF" w:rsidRPr="00F97A8D">
        <w:rPr>
          <w:rFonts w:cs="Arial"/>
          <w:sz w:val="22"/>
          <w:szCs w:val="20"/>
        </w:rPr>
        <w:t xml:space="preserve"> determinar las frecuencias </w:t>
      </w:r>
      <w:r w:rsidR="00694797">
        <w:rPr>
          <w:rFonts w:cs="Arial"/>
          <w:sz w:val="22"/>
          <w:szCs w:val="20"/>
        </w:rPr>
        <w:t>en</w:t>
      </w:r>
      <w:r w:rsidR="00694797" w:rsidRPr="00F97A8D">
        <w:rPr>
          <w:rFonts w:cs="Arial"/>
          <w:sz w:val="22"/>
          <w:szCs w:val="20"/>
        </w:rPr>
        <w:t xml:space="preserve"> </w:t>
      </w:r>
      <w:r w:rsidR="003172CF" w:rsidRPr="00F97A8D">
        <w:rPr>
          <w:rFonts w:cs="Arial"/>
          <w:sz w:val="22"/>
          <w:szCs w:val="20"/>
        </w:rPr>
        <w:t xml:space="preserve">las </w:t>
      </w:r>
      <w:r w:rsidR="00694797">
        <w:rPr>
          <w:rFonts w:cs="Arial"/>
          <w:sz w:val="22"/>
          <w:szCs w:val="20"/>
        </w:rPr>
        <w:t>que</w:t>
      </w:r>
      <w:r w:rsidR="003172CF" w:rsidRPr="00F97A8D">
        <w:rPr>
          <w:rFonts w:cs="Arial"/>
          <w:sz w:val="22"/>
          <w:szCs w:val="20"/>
        </w:rPr>
        <w:t xml:space="preserve"> estos dispositivos podrían operar sin causar interferencias perjudiciales a los </w:t>
      </w:r>
      <w:r w:rsidR="00130D35">
        <w:rPr>
          <w:rFonts w:cs="Arial"/>
          <w:sz w:val="22"/>
          <w:szCs w:val="20"/>
        </w:rPr>
        <w:t xml:space="preserve">receptores de los radioenlaces </w:t>
      </w:r>
      <w:r w:rsidR="003172CF" w:rsidRPr="00F97A8D">
        <w:rPr>
          <w:rFonts w:cs="Arial"/>
          <w:sz w:val="22"/>
          <w:szCs w:val="20"/>
        </w:rPr>
        <w:t>del servicio fijo</w:t>
      </w:r>
      <w:r w:rsidR="00130D35">
        <w:rPr>
          <w:rFonts w:cs="Arial"/>
          <w:sz w:val="22"/>
          <w:szCs w:val="20"/>
        </w:rPr>
        <w:t xml:space="preserve"> y radioastronomía</w:t>
      </w:r>
      <w:r w:rsidR="003172CF" w:rsidRPr="00F97A8D">
        <w:rPr>
          <w:rFonts w:cs="Arial"/>
          <w:sz w:val="22"/>
          <w:szCs w:val="20"/>
        </w:rPr>
        <w:t>.</w:t>
      </w:r>
    </w:p>
    <w:p w14:paraId="5FA8E305" w14:textId="6703EF9A" w:rsidR="00151C16" w:rsidDel="0074571E" w:rsidRDefault="00873D7C" w:rsidP="004E330E">
      <w:pPr>
        <w:ind w:left="993"/>
        <w:rPr>
          <w:rFonts w:cs="Arial"/>
          <w:sz w:val="22"/>
          <w:szCs w:val="20"/>
        </w:rPr>
      </w:pPr>
      <w:r>
        <w:rPr>
          <w:rFonts w:cs="Arial"/>
          <w:sz w:val="22"/>
          <w:szCs w:val="20"/>
        </w:rPr>
        <w:t>Cabe resaltar que</w:t>
      </w:r>
      <w:r w:rsidR="00151C16">
        <w:rPr>
          <w:rFonts w:cs="Arial"/>
          <w:sz w:val="22"/>
          <w:szCs w:val="20"/>
        </w:rPr>
        <w:t xml:space="preserve"> </w:t>
      </w:r>
      <w:r w:rsidR="005F1262">
        <w:rPr>
          <w:rFonts w:cs="Arial"/>
          <w:sz w:val="22"/>
          <w:szCs w:val="20"/>
        </w:rPr>
        <w:t>el sistema</w:t>
      </w:r>
      <w:r>
        <w:rPr>
          <w:rFonts w:cs="Arial"/>
          <w:sz w:val="22"/>
          <w:szCs w:val="20"/>
        </w:rPr>
        <w:t xml:space="preserve"> AFC</w:t>
      </w:r>
      <w:r w:rsidR="005F1262">
        <w:rPr>
          <w:rFonts w:cs="Arial"/>
          <w:sz w:val="22"/>
          <w:szCs w:val="20"/>
        </w:rPr>
        <w:t xml:space="preserve"> está basado en un modelo centralizado donde cada </w:t>
      </w:r>
      <w:r w:rsidR="003C031A">
        <w:rPr>
          <w:rFonts w:cs="Arial"/>
          <w:sz w:val="22"/>
          <w:szCs w:val="20"/>
        </w:rPr>
        <w:t xml:space="preserve">punto de acceso </w:t>
      </w:r>
      <w:r w:rsidR="005F1262">
        <w:rPr>
          <w:rFonts w:cs="Arial"/>
          <w:sz w:val="22"/>
          <w:szCs w:val="20"/>
        </w:rPr>
        <w:t xml:space="preserve">de potencia estándar accederá remotamente para obtener una lista de rangos de frecuencias disponibles </w:t>
      </w:r>
      <w:r w:rsidR="005546B6">
        <w:rPr>
          <w:rFonts w:cs="Arial"/>
          <w:sz w:val="22"/>
          <w:szCs w:val="20"/>
        </w:rPr>
        <w:t>y</w:t>
      </w:r>
      <w:r w:rsidR="005F1262">
        <w:rPr>
          <w:rFonts w:cs="Arial"/>
          <w:sz w:val="22"/>
          <w:szCs w:val="20"/>
        </w:rPr>
        <w:t xml:space="preserve"> sus máximos niveles de potencia permitidos</w:t>
      </w:r>
      <w:r w:rsidR="005546B6">
        <w:rPr>
          <w:rFonts w:cs="Arial"/>
          <w:sz w:val="22"/>
          <w:szCs w:val="20"/>
        </w:rPr>
        <w:t xml:space="preserve"> respectivamente. A</w:t>
      </w:r>
      <w:r w:rsidR="00DD1A5C">
        <w:rPr>
          <w:rFonts w:cs="Arial"/>
          <w:sz w:val="22"/>
          <w:szCs w:val="20"/>
        </w:rPr>
        <w:t>simismo</w:t>
      </w:r>
      <w:r w:rsidR="005546B6">
        <w:rPr>
          <w:rFonts w:cs="Arial"/>
          <w:sz w:val="22"/>
          <w:szCs w:val="20"/>
        </w:rPr>
        <w:t>, este sistema requerir</w:t>
      </w:r>
      <w:r w:rsidR="003B0ABA">
        <w:rPr>
          <w:rFonts w:cs="Arial"/>
          <w:sz w:val="22"/>
          <w:szCs w:val="20"/>
        </w:rPr>
        <w:t>á acceder a</w:t>
      </w:r>
      <w:r w:rsidR="005546B6">
        <w:rPr>
          <w:rFonts w:cs="Arial"/>
          <w:sz w:val="22"/>
          <w:szCs w:val="20"/>
        </w:rPr>
        <w:t xml:space="preserve"> </w:t>
      </w:r>
      <w:r w:rsidR="003B0ABA">
        <w:rPr>
          <w:rFonts w:cs="Arial"/>
          <w:sz w:val="22"/>
          <w:szCs w:val="20"/>
        </w:rPr>
        <w:t xml:space="preserve">la </w:t>
      </w:r>
      <w:r w:rsidR="005546B6">
        <w:rPr>
          <w:rFonts w:cs="Arial"/>
          <w:sz w:val="22"/>
          <w:szCs w:val="20"/>
        </w:rPr>
        <w:t>base de datos oficial</w:t>
      </w:r>
      <w:r w:rsidR="00221FBE">
        <w:rPr>
          <w:rFonts w:cs="Arial"/>
          <w:sz w:val="22"/>
          <w:szCs w:val="20"/>
        </w:rPr>
        <w:t xml:space="preserve"> de la FCC</w:t>
      </w:r>
      <w:r w:rsidR="005546B6">
        <w:rPr>
          <w:rFonts w:cs="Arial"/>
          <w:sz w:val="22"/>
          <w:szCs w:val="20"/>
        </w:rPr>
        <w:t xml:space="preserve"> para los radioenlaces </w:t>
      </w:r>
      <w:r w:rsidR="00BF2AB1">
        <w:rPr>
          <w:rFonts w:cs="Arial"/>
          <w:sz w:val="22"/>
          <w:szCs w:val="20"/>
        </w:rPr>
        <w:t xml:space="preserve">del servicio fijo </w:t>
      </w:r>
      <w:r w:rsidR="005546B6">
        <w:rPr>
          <w:rFonts w:cs="Arial"/>
          <w:sz w:val="22"/>
          <w:szCs w:val="20"/>
        </w:rPr>
        <w:t>en las bandas de frecuencias U-NII-5 y U-NII-7</w:t>
      </w:r>
      <w:r w:rsidR="00D21408">
        <w:rPr>
          <w:rFonts w:cs="Arial"/>
          <w:sz w:val="22"/>
          <w:szCs w:val="20"/>
        </w:rPr>
        <w:t xml:space="preserve"> </w:t>
      </w:r>
      <w:r w:rsidR="00694797">
        <w:rPr>
          <w:rFonts w:cs="Arial"/>
          <w:sz w:val="22"/>
          <w:szCs w:val="20"/>
        </w:rPr>
        <w:t>para obtener</w:t>
      </w:r>
      <w:r w:rsidR="00842CF8">
        <w:rPr>
          <w:rFonts w:cs="Arial"/>
          <w:sz w:val="22"/>
          <w:szCs w:val="20"/>
        </w:rPr>
        <w:t xml:space="preserve"> los datos de coordenadas geográficas y altura de antena </w:t>
      </w:r>
      <w:r w:rsidR="003B0ABA">
        <w:rPr>
          <w:rFonts w:cs="Arial"/>
          <w:sz w:val="22"/>
          <w:szCs w:val="20"/>
        </w:rPr>
        <w:t xml:space="preserve">a través de </w:t>
      </w:r>
      <w:r w:rsidR="00842CF8">
        <w:rPr>
          <w:rFonts w:cs="Arial"/>
          <w:sz w:val="22"/>
          <w:szCs w:val="20"/>
        </w:rPr>
        <w:t xml:space="preserve">cada </w:t>
      </w:r>
      <w:r w:rsidR="003C031A">
        <w:rPr>
          <w:rFonts w:cs="Arial"/>
          <w:sz w:val="22"/>
          <w:szCs w:val="20"/>
        </w:rPr>
        <w:t>punto de acceso</w:t>
      </w:r>
      <w:r w:rsidR="003B0ABA">
        <w:rPr>
          <w:rFonts w:cs="Arial"/>
          <w:i/>
          <w:sz w:val="22"/>
          <w:szCs w:val="20"/>
        </w:rPr>
        <w:t xml:space="preserve"> </w:t>
      </w:r>
      <w:r w:rsidR="003B0ABA">
        <w:rPr>
          <w:rFonts w:cs="Arial"/>
          <w:sz w:val="22"/>
          <w:szCs w:val="20"/>
        </w:rPr>
        <w:t>de potencia estándar</w:t>
      </w:r>
      <w:r w:rsidR="00483EA4">
        <w:rPr>
          <w:rFonts w:cs="Arial"/>
          <w:sz w:val="22"/>
          <w:szCs w:val="20"/>
        </w:rPr>
        <w:t>,</w:t>
      </w:r>
      <w:r w:rsidR="00842CF8">
        <w:rPr>
          <w:rFonts w:cs="Arial"/>
          <w:i/>
          <w:sz w:val="22"/>
          <w:szCs w:val="20"/>
        </w:rPr>
        <w:t xml:space="preserve"> </w:t>
      </w:r>
      <w:r w:rsidR="003B0ABA">
        <w:rPr>
          <w:rFonts w:cs="Arial"/>
          <w:sz w:val="22"/>
          <w:szCs w:val="20"/>
        </w:rPr>
        <w:t xml:space="preserve">con el objeto de </w:t>
      </w:r>
      <w:r w:rsidR="005546B6">
        <w:rPr>
          <w:rFonts w:cs="Arial"/>
          <w:sz w:val="22"/>
          <w:szCs w:val="20"/>
        </w:rPr>
        <w:t>que el</w:t>
      </w:r>
      <w:r w:rsidR="003B0ABA">
        <w:rPr>
          <w:rFonts w:cs="Arial"/>
          <w:sz w:val="22"/>
          <w:szCs w:val="20"/>
        </w:rPr>
        <w:t xml:space="preserve"> sistema</w:t>
      </w:r>
      <w:r w:rsidR="005546B6">
        <w:rPr>
          <w:rFonts w:cs="Arial"/>
          <w:sz w:val="22"/>
          <w:szCs w:val="20"/>
        </w:rPr>
        <w:t xml:space="preserve"> AFC</w:t>
      </w:r>
      <w:r w:rsidR="003B0ABA">
        <w:rPr>
          <w:rFonts w:cs="Arial"/>
          <w:sz w:val="22"/>
          <w:szCs w:val="20"/>
        </w:rPr>
        <w:t xml:space="preserve"> use la información técnica correspondiente para</w:t>
      </w:r>
      <w:r w:rsidR="005546B6">
        <w:rPr>
          <w:rFonts w:cs="Arial"/>
          <w:sz w:val="22"/>
          <w:szCs w:val="20"/>
        </w:rPr>
        <w:t xml:space="preserve"> </w:t>
      </w:r>
      <w:r w:rsidR="003B0ABA">
        <w:rPr>
          <w:rFonts w:cs="Arial"/>
          <w:sz w:val="22"/>
          <w:szCs w:val="20"/>
        </w:rPr>
        <w:t>determinar</w:t>
      </w:r>
      <w:r w:rsidR="005546B6">
        <w:rPr>
          <w:rFonts w:cs="Arial"/>
          <w:sz w:val="22"/>
          <w:szCs w:val="20"/>
        </w:rPr>
        <w:t xml:space="preserve"> las zonas de exclusión </w:t>
      </w:r>
      <w:r w:rsidR="003B0ABA">
        <w:rPr>
          <w:rFonts w:cs="Arial"/>
          <w:sz w:val="22"/>
          <w:szCs w:val="20"/>
        </w:rPr>
        <w:t xml:space="preserve">co-canal y de canales adyacentes </w:t>
      </w:r>
      <w:r w:rsidR="005546B6">
        <w:rPr>
          <w:rFonts w:cs="Arial"/>
          <w:sz w:val="22"/>
          <w:szCs w:val="20"/>
        </w:rPr>
        <w:t>que servirán para proteger a los radioenlaces del servicio fijo</w:t>
      </w:r>
      <w:r w:rsidR="003B0ABA">
        <w:rPr>
          <w:rFonts w:cs="Arial"/>
          <w:sz w:val="22"/>
          <w:szCs w:val="20"/>
        </w:rPr>
        <w:t xml:space="preserve"> </w:t>
      </w:r>
      <w:r w:rsidR="00130D35">
        <w:rPr>
          <w:rFonts w:cs="Arial"/>
          <w:sz w:val="22"/>
          <w:szCs w:val="20"/>
        </w:rPr>
        <w:t xml:space="preserve">y los receptores del servicio de radioastronomía </w:t>
      </w:r>
      <w:r w:rsidR="003B0ABA">
        <w:rPr>
          <w:rFonts w:cs="Arial"/>
          <w:sz w:val="22"/>
          <w:szCs w:val="20"/>
        </w:rPr>
        <w:t>de interferencias perjudiciales</w:t>
      </w:r>
      <w:r w:rsidR="005546B6">
        <w:rPr>
          <w:rFonts w:cs="Arial"/>
          <w:sz w:val="22"/>
          <w:szCs w:val="20"/>
        </w:rPr>
        <w:t>.</w:t>
      </w:r>
    </w:p>
    <w:p w14:paraId="6330A94F" w14:textId="4E8FDA25" w:rsidR="003172CF" w:rsidRPr="00F97A8D" w:rsidRDefault="003172CF" w:rsidP="004E330E">
      <w:pPr>
        <w:ind w:left="993"/>
        <w:rPr>
          <w:rFonts w:cs="Arial"/>
          <w:sz w:val="22"/>
          <w:szCs w:val="20"/>
        </w:rPr>
      </w:pPr>
      <w:r w:rsidRPr="00F97A8D">
        <w:rPr>
          <w:rFonts w:cs="Arial"/>
          <w:sz w:val="22"/>
          <w:szCs w:val="20"/>
        </w:rPr>
        <w:t xml:space="preserve">Por otro lado, para el caso de los </w:t>
      </w:r>
      <w:r w:rsidR="003C031A">
        <w:rPr>
          <w:rFonts w:cs="Arial"/>
          <w:sz w:val="22"/>
          <w:szCs w:val="20"/>
        </w:rPr>
        <w:t>p</w:t>
      </w:r>
      <w:r w:rsidR="003C031A" w:rsidRPr="003C031A">
        <w:rPr>
          <w:rFonts w:cs="Arial"/>
          <w:sz w:val="22"/>
          <w:szCs w:val="20"/>
        </w:rPr>
        <w:t xml:space="preserve">untos de </w:t>
      </w:r>
      <w:r w:rsidR="003C031A">
        <w:rPr>
          <w:rFonts w:cs="Arial"/>
          <w:sz w:val="22"/>
          <w:szCs w:val="20"/>
        </w:rPr>
        <w:t>a</w:t>
      </w:r>
      <w:r w:rsidR="003C031A" w:rsidRPr="003C031A">
        <w:rPr>
          <w:rFonts w:cs="Arial"/>
          <w:sz w:val="22"/>
          <w:szCs w:val="20"/>
        </w:rPr>
        <w:t>cceso</w:t>
      </w:r>
      <w:r w:rsidRPr="00F97A8D">
        <w:rPr>
          <w:rFonts w:cs="Arial"/>
          <w:sz w:val="22"/>
          <w:szCs w:val="20"/>
        </w:rPr>
        <w:t xml:space="preserve"> y equipos de cliente de baja potencia no es necesaria la adición del sistema AFC; sin embargo, estos dispositivos están limitados para su operación en interiores, requieren el uso de un protocolo de contención (por ejemplo: CSMA/CA) y están sujetos a disminuir los niveles de potencia. Adicionalmente, deben</w:t>
      </w:r>
      <w:r w:rsidR="001E0CCC">
        <w:rPr>
          <w:rFonts w:cs="Arial"/>
          <w:sz w:val="22"/>
          <w:szCs w:val="20"/>
        </w:rPr>
        <w:t xml:space="preserve"> </w:t>
      </w:r>
      <w:r w:rsidRPr="00F97A8D">
        <w:rPr>
          <w:rFonts w:cs="Arial"/>
          <w:sz w:val="22"/>
          <w:szCs w:val="20"/>
        </w:rPr>
        <w:t>ser fabricados como no resistentes al agua; traer integradas las antenas de radio y prohibir la instalación de antenas externas; prohibir su alimentación por baterías (únicamente conexiones a la red eléctrica)</w:t>
      </w:r>
      <w:r w:rsidR="00483EA4">
        <w:rPr>
          <w:rFonts w:cs="Arial"/>
          <w:sz w:val="22"/>
          <w:szCs w:val="20"/>
        </w:rPr>
        <w:t>,</w:t>
      </w:r>
      <w:r w:rsidRPr="00F97A8D">
        <w:rPr>
          <w:rFonts w:cs="Arial"/>
          <w:sz w:val="22"/>
          <w:szCs w:val="20"/>
        </w:rPr>
        <w:t xml:space="preserve"> y añadir</w:t>
      </w:r>
      <w:r w:rsidR="00B40714">
        <w:rPr>
          <w:rFonts w:cs="Arial"/>
          <w:sz w:val="22"/>
          <w:szCs w:val="20"/>
        </w:rPr>
        <w:t xml:space="preserve"> una etiqueta con la leyenda “só</w:t>
      </w:r>
      <w:r w:rsidRPr="00F97A8D">
        <w:rPr>
          <w:rFonts w:cs="Arial"/>
          <w:sz w:val="22"/>
          <w:szCs w:val="20"/>
        </w:rPr>
        <w:t xml:space="preserve">lo interiores”. </w:t>
      </w:r>
      <w:r w:rsidRPr="00F97A8D">
        <w:rPr>
          <w:sz w:val="22"/>
        </w:rPr>
        <w:t xml:space="preserve">Estas </w:t>
      </w:r>
      <w:r w:rsidR="00CE503E" w:rsidRPr="00F97A8D">
        <w:rPr>
          <w:sz w:val="22"/>
        </w:rPr>
        <w:t>características</w:t>
      </w:r>
      <w:r w:rsidRPr="00F97A8D">
        <w:rPr>
          <w:rFonts w:cs="Arial"/>
          <w:sz w:val="22"/>
          <w:szCs w:val="20"/>
        </w:rPr>
        <w:t xml:space="preserve"> de </w:t>
      </w:r>
      <w:r w:rsidR="00CE503E" w:rsidRPr="00F97A8D">
        <w:rPr>
          <w:sz w:val="22"/>
        </w:rPr>
        <w:t>f</w:t>
      </w:r>
      <w:r w:rsidR="00483EA4">
        <w:rPr>
          <w:sz w:val="22"/>
        </w:rPr>
        <w:t>á</w:t>
      </w:r>
      <w:r w:rsidR="00CE503E" w:rsidRPr="00F97A8D">
        <w:rPr>
          <w:sz w:val="22"/>
        </w:rPr>
        <w:t>brica</w:t>
      </w:r>
      <w:r w:rsidRPr="00F97A8D">
        <w:rPr>
          <w:rFonts w:cs="Arial"/>
          <w:sz w:val="22"/>
          <w:szCs w:val="20"/>
        </w:rPr>
        <w:t xml:space="preserve"> de los </w:t>
      </w:r>
      <w:r w:rsidR="003C031A">
        <w:rPr>
          <w:rFonts w:cs="Arial"/>
          <w:sz w:val="22"/>
          <w:szCs w:val="20"/>
        </w:rPr>
        <w:t>puntos de acceso</w:t>
      </w:r>
      <w:r w:rsidRPr="00F97A8D">
        <w:rPr>
          <w:rFonts w:cs="Arial"/>
          <w:sz w:val="22"/>
          <w:szCs w:val="20"/>
        </w:rPr>
        <w:t xml:space="preserve"> </w:t>
      </w:r>
      <w:r w:rsidR="00CE503E" w:rsidRPr="00F97A8D">
        <w:rPr>
          <w:sz w:val="22"/>
        </w:rPr>
        <w:t xml:space="preserve">y equipos de cliente </w:t>
      </w:r>
      <w:r w:rsidRPr="00F97A8D">
        <w:rPr>
          <w:rFonts w:cs="Arial"/>
          <w:sz w:val="22"/>
          <w:szCs w:val="20"/>
        </w:rPr>
        <w:t xml:space="preserve">ayudarán a minimizar </w:t>
      </w:r>
      <w:r w:rsidR="00CE503E" w:rsidRPr="00F97A8D">
        <w:rPr>
          <w:sz w:val="22"/>
        </w:rPr>
        <w:t xml:space="preserve">aún más </w:t>
      </w:r>
      <w:r w:rsidRPr="00F97A8D">
        <w:rPr>
          <w:rFonts w:cs="Arial"/>
          <w:sz w:val="22"/>
          <w:szCs w:val="20"/>
        </w:rPr>
        <w:t xml:space="preserve">la </w:t>
      </w:r>
      <w:r w:rsidRPr="00F97A8D">
        <w:rPr>
          <w:sz w:val="22"/>
        </w:rPr>
        <w:t>po</w:t>
      </w:r>
      <w:r w:rsidR="00CE503E" w:rsidRPr="00F97A8D">
        <w:rPr>
          <w:sz w:val="22"/>
        </w:rPr>
        <w:t>sible</w:t>
      </w:r>
      <w:r w:rsidR="00CE503E" w:rsidRPr="00F97A8D">
        <w:rPr>
          <w:rFonts w:cs="Arial"/>
          <w:sz w:val="22"/>
          <w:szCs w:val="20"/>
        </w:rPr>
        <w:t xml:space="preserve"> interferencia</w:t>
      </w:r>
      <w:r w:rsidRPr="00F97A8D">
        <w:rPr>
          <w:rFonts w:cs="Arial"/>
          <w:sz w:val="22"/>
          <w:szCs w:val="20"/>
        </w:rPr>
        <w:t xml:space="preserve"> contra los receptores de </w:t>
      </w:r>
      <w:r w:rsidR="009F66B6">
        <w:rPr>
          <w:rFonts w:cs="Arial"/>
          <w:sz w:val="22"/>
          <w:szCs w:val="20"/>
        </w:rPr>
        <w:t xml:space="preserve">los </w:t>
      </w:r>
      <w:r w:rsidR="009F66B6" w:rsidRPr="00F97A8D">
        <w:rPr>
          <w:sz w:val="22"/>
        </w:rPr>
        <w:t>s</w:t>
      </w:r>
      <w:r w:rsidR="009F66B6">
        <w:rPr>
          <w:sz w:val="22"/>
        </w:rPr>
        <w:t>istemas</w:t>
      </w:r>
      <w:r w:rsidR="009F66B6" w:rsidRPr="00F97A8D">
        <w:rPr>
          <w:sz w:val="22"/>
        </w:rPr>
        <w:t xml:space="preserve"> </w:t>
      </w:r>
      <w:r w:rsidR="009F66B6">
        <w:rPr>
          <w:sz w:val="22"/>
        </w:rPr>
        <w:t>que operan mediante el uso con licencia</w:t>
      </w:r>
      <w:r w:rsidR="009F66B6" w:rsidRPr="00F97A8D">
        <w:rPr>
          <w:sz w:val="22"/>
        </w:rPr>
        <w:t xml:space="preserve"> </w:t>
      </w:r>
      <w:r w:rsidR="00CE503E" w:rsidRPr="00F97A8D">
        <w:rPr>
          <w:sz w:val="22"/>
        </w:rPr>
        <w:t>en</w:t>
      </w:r>
      <w:r w:rsidRPr="00F97A8D">
        <w:rPr>
          <w:rFonts w:cs="Arial"/>
          <w:sz w:val="22"/>
          <w:szCs w:val="20"/>
        </w:rPr>
        <w:t xml:space="preserve"> la </w:t>
      </w:r>
      <w:r w:rsidR="00AA6261">
        <w:rPr>
          <w:rFonts w:cs="Arial"/>
          <w:sz w:val="22"/>
          <w:szCs w:val="20"/>
        </w:rPr>
        <w:t>banda de frecuencias 5925-7125 MHz</w:t>
      </w:r>
      <w:r w:rsidR="00151701">
        <w:rPr>
          <w:rFonts w:cs="Arial"/>
          <w:sz w:val="22"/>
          <w:szCs w:val="20"/>
        </w:rPr>
        <w:t>.</w:t>
      </w:r>
    </w:p>
    <w:p w14:paraId="4DCE8756" w14:textId="3E5B332B" w:rsidR="00CD3306" w:rsidRPr="00F97A8D" w:rsidRDefault="00CD3306" w:rsidP="004E330E">
      <w:pPr>
        <w:ind w:left="993"/>
        <w:rPr>
          <w:rFonts w:cs="Arial"/>
          <w:sz w:val="22"/>
          <w:szCs w:val="20"/>
        </w:rPr>
      </w:pPr>
      <w:r w:rsidRPr="00F97A8D">
        <w:rPr>
          <w:rFonts w:cs="Arial"/>
          <w:sz w:val="22"/>
          <w:szCs w:val="20"/>
        </w:rPr>
        <w:t xml:space="preserve">La FCC </w:t>
      </w:r>
      <w:r w:rsidR="00130D35">
        <w:rPr>
          <w:rFonts w:cs="Arial"/>
          <w:sz w:val="22"/>
          <w:szCs w:val="20"/>
        </w:rPr>
        <w:t xml:space="preserve">prohibió, hasta este momento, las operaciones de </w:t>
      </w:r>
      <w:r w:rsidR="003C031A">
        <w:rPr>
          <w:rFonts w:cs="Arial"/>
          <w:sz w:val="22"/>
          <w:szCs w:val="20"/>
        </w:rPr>
        <w:t>p</w:t>
      </w:r>
      <w:r w:rsidR="003C031A" w:rsidRPr="003C031A">
        <w:rPr>
          <w:rFonts w:cs="Arial"/>
          <w:sz w:val="22"/>
          <w:szCs w:val="20"/>
        </w:rPr>
        <w:t xml:space="preserve">untos de </w:t>
      </w:r>
      <w:r w:rsidR="003C031A">
        <w:rPr>
          <w:rFonts w:cs="Arial"/>
          <w:sz w:val="22"/>
          <w:szCs w:val="20"/>
        </w:rPr>
        <w:t>a</w:t>
      </w:r>
      <w:r w:rsidR="003C031A" w:rsidRPr="003C031A">
        <w:rPr>
          <w:rFonts w:cs="Arial"/>
          <w:sz w:val="22"/>
          <w:szCs w:val="20"/>
        </w:rPr>
        <w:t>cceso</w:t>
      </w:r>
      <w:r w:rsidR="00130D35" w:rsidRPr="003C031A">
        <w:rPr>
          <w:rFonts w:cs="Arial"/>
          <w:sz w:val="22"/>
          <w:szCs w:val="20"/>
        </w:rPr>
        <w:t xml:space="preserve"> sin</w:t>
      </w:r>
      <w:r w:rsidR="00130D35">
        <w:rPr>
          <w:rFonts w:cs="Arial"/>
          <w:sz w:val="22"/>
          <w:szCs w:val="20"/>
        </w:rPr>
        <w:t xml:space="preserve"> licencia</w:t>
      </w:r>
      <w:r w:rsidR="00F825C7">
        <w:rPr>
          <w:rFonts w:cs="Arial"/>
          <w:sz w:val="22"/>
          <w:szCs w:val="20"/>
        </w:rPr>
        <w:t xml:space="preserve"> en vehículos móviles, tales como: automóviles, trenes, barcos, o aeronaves pequeñas, con excepción de las grandes aeronaves de pasajeros que sobrevuelan por encima de 10,000 pies</w:t>
      </w:r>
      <w:r w:rsidR="001E0CCC">
        <w:rPr>
          <w:rFonts w:cs="Arial"/>
          <w:sz w:val="22"/>
          <w:szCs w:val="20"/>
        </w:rPr>
        <w:t>, las cuales</w:t>
      </w:r>
      <w:r w:rsidR="002B02C7">
        <w:rPr>
          <w:rFonts w:cs="Arial"/>
          <w:sz w:val="22"/>
          <w:szCs w:val="20"/>
        </w:rPr>
        <w:t xml:space="preserve"> pueden hacer</w:t>
      </w:r>
      <w:r w:rsidR="00F825C7">
        <w:rPr>
          <w:rFonts w:cs="Arial"/>
          <w:sz w:val="22"/>
          <w:szCs w:val="20"/>
        </w:rPr>
        <w:t xml:space="preserve"> uso de </w:t>
      </w:r>
      <w:r w:rsidR="003C031A">
        <w:rPr>
          <w:rFonts w:cs="Arial"/>
          <w:sz w:val="22"/>
          <w:szCs w:val="20"/>
        </w:rPr>
        <w:t>p</w:t>
      </w:r>
      <w:r w:rsidR="003C031A" w:rsidRPr="003C031A">
        <w:rPr>
          <w:rFonts w:cs="Arial"/>
          <w:sz w:val="22"/>
          <w:szCs w:val="20"/>
        </w:rPr>
        <w:t xml:space="preserve">untos de </w:t>
      </w:r>
      <w:r w:rsidR="003C031A">
        <w:rPr>
          <w:rFonts w:cs="Arial"/>
          <w:sz w:val="22"/>
          <w:szCs w:val="20"/>
        </w:rPr>
        <w:t>a</w:t>
      </w:r>
      <w:r w:rsidR="003C031A" w:rsidRPr="003C031A">
        <w:rPr>
          <w:rFonts w:cs="Arial"/>
          <w:sz w:val="22"/>
          <w:szCs w:val="20"/>
        </w:rPr>
        <w:t>cceso</w:t>
      </w:r>
      <w:r w:rsidR="00D4580F">
        <w:rPr>
          <w:rFonts w:cs="Arial"/>
          <w:sz w:val="22"/>
          <w:szCs w:val="20"/>
        </w:rPr>
        <w:t xml:space="preserve"> de baja potencia en </w:t>
      </w:r>
      <w:r w:rsidR="00F825C7" w:rsidRPr="00D4580F">
        <w:rPr>
          <w:rFonts w:cs="Arial"/>
          <w:sz w:val="22"/>
          <w:szCs w:val="20"/>
        </w:rPr>
        <w:t>la</w:t>
      </w:r>
      <w:r w:rsidR="00F825C7">
        <w:rPr>
          <w:rFonts w:cs="Arial"/>
          <w:sz w:val="22"/>
          <w:szCs w:val="20"/>
        </w:rPr>
        <w:t xml:space="preserve"> banda de frecuencias U-NII-5. La FCC </w:t>
      </w:r>
      <w:r w:rsidRPr="00130D35">
        <w:rPr>
          <w:rFonts w:cs="Arial"/>
          <w:sz w:val="22"/>
          <w:szCs w:val="20"/>
        </w:rPr>
        <w:t>asegura</w:t>
      </w:r>
      <w:r w:rsidRPr="00F97A8D">
        <w:rPr>
          <w:rFonts w:cs="Arial"/>
          <w:sz w:val="22"/>
          <w:szCs w:val="20"/>
        </w:rPr>
        <w:t xml:space="preserve"> que las condiciones expresadas anteriormente protegerán </w:t>
      </w:r>
      <w:r w:rsidR="008F4435">
        <w:rPr>
          <w:rFonts w:cs="Arial"/>
          <w:sz w:val="22"/>
          <w:szCs w:val="20"/>
        </w:rPr>
        <w:t xml:space="preserve">a </w:t>
      </w:r>
      <w:r w:rsidRPr="00F97A8D">
        <w:rPr>
          <w:rFonts w:cs="Arial"/>
          <w:sz w:val="22"/>
          <w:szCs w:val="20"/>
        </w:rPr>
        <w:t xml:space="preserve">los servicios </w:t>
      </w:r>
      <w:r w:rsidR="009F66B6">
        <w:rPr>
          <w:rFonts w:cs="Arial"/>
          <w:sz w:val="22"/>
          <w:szCs w:val="20"/>
        </w:rPr>
        <w:t xml:space="preserve">que hacen uso de la banda de frecuencias </w:t>
      </w:r>
      <w:r w:rsidR="009F66B6">
        <w:rPr>
          <w:rFonts w:cs="Arial"/>
          <w:sz w:val="22"/>
          <w:szCs w:val="20"/>
        </w:rPr>
        <w:lastRenderedPageBreak/>
        <w:t>5925-7125 MHz med</w:t>
      </w:r>
      <w:r w:rsidR="00BF2AB1">
        <w:rPr>
          <w:rFonts w:cs="Arial"/>
          <w:sz w:val="22"/>
          <w:szCs w:val="20"/>
        </w:rPr>
        <w:t xml:space="preserve">iante </w:t>
      </w:r>
      <w:r w:rsidR="008F4435">
        <w:rPr>
          <w:rFonts w:cs="Arial"/>
          <w:sz w:val="22"/>
          <w:szCs w:val="20"/>
        </w:rPr>
        <w:t xml:space="preserve">el </w:t>
      </w:r>
      <w:r w:rsidR="00BF2AB1">
        <w:rPr>
          <w:rFonts w:cs="Arial"/>
          <w:sz w:val="22"/>
          <w:szCs w:val="20"/>
        </w:rPr>
        <w:t xml:space="preserve">régimen </w:t>
      </w:r>
      <w:r w:rsidR="008F4435">
        <w:rPr>
          <w:rFonts w:cs="Arial"/>
          <w:sz w:val="22"/>
          <w:szCs w:val="20"/>
        </w:rPr>
        <w:t xml:space="preserve">de </w:t>
      </w:r>
      <w:r w:rsidR="00BF2AB1">
        <w:rPr>
          <w:rFonts w:cs="Arial"/>
          <w:sz w:val="22"/>
          <w:szCs w:val="20"/>
        </w:rPr>
        <w:t>licencia</w:t>
      </w:r>
      <w:r w:rsidR="008F4435">
        <w:rPr>
          <w:rFonts w:cs="Arial"/>
          <w:sz w:val="22"/>
          <w:szCs w:val="20"/>
        </w:rPr>
        <w:t>s</w:t>
      </w:r>
      <w:r w:rsidR="00BF2AB1">
        <w:rPr>
          <w:rFonts w:cs="Arial"/>
          <w:sz w:val="22"/>
          <w:szCs w:val="20"/>
        </w:rPr>
        <w:t xml:space="preserve">, </w:t>
      </w:r>
      <w:r w:rsidR="009F66B6">
        <w:rPr>
          <w:rFonts w:cs="Arial"/>
          <w:sz w:val="22"/>
          <w:szCs w:val="20"/>
        </w:rPr>
        <w:t>entre los cuales se encuentran los radioenlaces del servicio fijo</w:t>
      </w:r>
      <w:r w:rsidRPr="00F97A8D">
        <w:rPr>
          <w:rFonts w:cs="Arial"/>
          <w:sz w:val="22"/>
          <w:szCs w:val="20"/>
        </w:rPr>
        <w:t xml:space="preserve">, </w:t>
      </w:r>
      <w:r w:rsidR="008F4435">
        <w:rPr>
          <w:rFonts w:cs="Arial"/>
          <w:sz w:val="22"/>
          <w:szCs w:val="20"/>
        </w:rPr>
        <w:t xml:space="preserve">los servicios de </w:t>
      </w:r>
      <w:r w:rsidRPr="00F97A8D">
        <w:rPr>
          <w:rFonts w:cs="Arial"/>
          <w:sz w:val="22"/>
          <w:szCs w:val="20"/>
        </w:rPr>
        <w:t>radi</w:t>
      </w:r>
      <w:r w:rsidR="002C59CD" w:rsidRPr="00F97A8D">
        <w:rPr>
          <w:rFonts w:cs="Arial"/>
          <w:sz w:val="22"/>
          <w:szCs w:val="20"/>
        </w:rPr>
        <w:t>o</w:t>
      </w:r>
      <w:r w:rsidRPr="00F97A8D">
        <w:rPr>
          <w:rFonts w:cs="Arial"/>
          <w:sz w:val="22"/>
          <w:szCs w:val="20"/>
        </w:rPr>
        <w:t>astronomía y las operaciones del servicio fijo por satélite</w:t>
      </w:r>
      <w:r w:rsidR="008F4435">
        <w:rPr>
          <w:rFonts w:cs="Arial"/>
          <w:sz w:val="22"/>
          <w:szCs w:val="20"/>
        </w:rPr>
        <w:t>.</w:t>
      </w:r>
    </w:p>
    <w:p w14:paraId="76A93A64" w14:textId="01471B9A" w:rsidR="00CD3306" w:rsidRDefault="00D11F58" w:rsidP="004E330E">
      <w:pPr>
        <w:ind w:left="993"/>
        <w:rPr>
          <w:rFonts w:cs="Arial"/>
          <w:sz w:val="22"/>
          <w:szCs w:val="18"/>
        </w:rPr>
      </w:pPr>
      <w:r w:rsidRPr="00F97A8D" w:rsidDel="005016BF">
        <w:rPr>
          <w:sz w:val="22"/>
        </w:rPr>
        <w:t>Adicionalmente</w:t>
      </w:r>
      <w:r w:rsidRPr="00F97A8D">
        <w:rPr>
          <w:sz w:val="22"/>
        </w:rPr>
        <w:t xml:space="preserve">, </w:t>
      </w:r>
      <w:r w:rsidR="00127D18">
        <w:rPr>
          <w:sz w:val="22"/>
        </w:rPr>
        <w:t>para reflejar la determinación del uso no licenciado en la banda de frecuencias 5925-7125 MHz</w:t>
      </w:r>
      <w:r w:rsidRPr="00F97A8D">
        <w:rPr>
          <w:sz w:val="22"/>
        </w:rPr>
        <w:t xml:space="preserve">, la FCC adicionó los requisitos técnicos generales descritos en la Tabla </w:t>
      </w:r>
      <w:r w:rsidR="001833E8">
        <w:rPr>
          <w:sz w:val="22"/>
        </w:rPr>
        <w:t>4</w:t>
      </w:r>
      <w:r w:rsidRPr="00F97A8D">
        <w:rPr>
          <w:sz w:val="22"/>
        </w:rPr>
        <w:t xml:space="preserve"> </w:t>
      </w:r>
      <w:r w:rsidR="00127D18">
        <w:rPr>
          <w:sz w:val="22"/>
        </w:rPr>
        <w:t>y las condiciones de operación de los dispositivos de uso sin licencia</w:t>
      </w:r>
      <w:r w:rsidRPr="00F97A8D">
        <w:rPr>
          <w:sz w:val="22"/>
        </w:rPr>
        <w:t xml:space="preserve"> </w:t>
      </w:r>
      <w:r w:rsidR="008E164A">
        <w:rPr>
          <w:sz w:val="22"/>
        </w:rPr>
        <w:t xml:space="preserve">a su Código de Regulaciones Federales </w:t>
      </w:r>
      <w:r w:rsidRPr="00F97A8D">
        <w:rPr>
          <w:sz w:val="22"/>
        </w:rPr>
        <w:t>mediante una Enmienda</w:t>
      </w:r>
      <w:r w:rsidRPr="00F97A8D">
        <w:rPr>
          <w:rStyle w:val="Refdenotaalpie"/>
          <w:rFonts w:cs="Arial"/>
          <w:sz w:val="16"/>
          <w:szCs w:val="18"/>
        </w:rPr>
        <w:footnoteReference w:id="14"/>
      </w:r>
      <w:r w:rsidRPr="00F97A8D">
        <w:rPr>
          <w:sz w:val="22"/>
        </w:rPr>
        <w:t xml:space="preserve"> a</w:t>
      </w:r>
      <w:r w:rsidR="008E164A">
        <w:rPr>
          <w:sz w:val="22"/>
        </w:rPr>
        <w:t>l</w:t>
      </w:r>
      <w:r w:rsidRPr="00F97A8D">
        <w:rPr>
          <w:sz w:val="22"/>
        </w:rPr>
        <w:t xml:space="preserve"> título 47, parte 15 </w:t>
      </w:r>
      <w:r w:rsidRPr="00F97A8D">
        <w:rPr>
          <w:rFonts w:cs="Arial"/>
          <w:sz w:val="22"/>
          <w:szCs w:val="18"/>
        </w:rPr>
        <w:t xml:space="preserve">§407. </w:t>
      </w:r>
      <w:bookmarkStart w:id="336" w:name="_Toc474325849"/>
      <w:bookmarkStart w:id="337" w:name="_Toc41411033"/>
      <w:bookmarkStart w:id="338" w:name="_Toc41583619"/>
      <w:bookmarkStart w:id="339" w:name="_Toc43287211"/>
      <w:bookmarkStart w:id="340" w:name="_Toc43288381"/>
      <w:bookmarkStart w:id="341" w:name="_Toc43291016"/>
      <w:bookmarkStart w:id="342" w:name="_Toc44942710"/>
      <w:bookmarkEnd w:id="336"/>
      <w:bookmarkEnd w:id="337"/>
      <w:bookmarkEnd w:id="338"/>
      <w:bookmarkEnd w:id="339"/>
      <w:bookmarkEnd w:id="340"/>
      <w:bookmarkEnd w:id="341"/>
      <w:bookmarkEnd w:id="342"/>
    </w:p>
    <w:p w14:paraId="1FFA9B38" w14:textId="7AB75589" w:rsidR="007038C1" w:rsidRPr="00C45E4D" w:rsidRDefault="007038C1" w:rsidP="004E330E">
      <w:pPr>
        <w:ind w:left="993"/>
        <w:rPr>
          <w:rFonts w:cs="Arial"/>
          <w:sz w:val="22"/>
          <w:szCs w:val="20"/>
        </w:rPr>
      </w:pPr>
      <w:r w:rsidRPr="00C45E4D">
        <w:rPr>
          <w:rFonts w:cs="Arial"/>
          <w:sz w:val="22"/>
          <w:szCs w:val="20"/>
        </w:rPr>
        <w:t xml:space="preserve">Además, la FCC apoyó la creación de un grupo de industrias interesadas en estudiar cuestiones </w:t>
      </w:r>
      <w:r w:rsidR="00AF6F48" w:rsidRPr="00C45E4D">
        <w:rPr>
          <w:rFonts w:cs="Arial"/>
          <w:sz w:val="22"/>
          <w:szCs w:val="20"/>
        </w:rPr>
        <w:t>de detección y mitigación de interferencias</w:t>
      </w:r>
      <w:r w:rsidR="00735348" w:rsidRPr="00C45E4D">
        <w:rPr>
          <w:rFonts w:cs="Arial"/>
          <w:sz w:val="22"/>
          <w:szCs w:val="20"/>
        </w:rPr>
        <w:t>, en</w:t>
      </w:r>
      <w:r w:rsidR="00AF6F48" w:rsidRPr="00C45E4D">
        <w:rPr>
          <w:rFonts w:cs="Arial"/>
          <w:sz w:val="22"/>
          <w:szCs w:val="20"/>
        </w:rPr>
        <w:t xml:space="preserve"> caso </w:t>
      </w:r>
      <w:r w:rsidR="00735348" w:rsidRPr="00C45E4D">
        <w:rPr>
          <w:rFonts w:cs="Arial"/>
          <w:sz w:val="22"/>
          <w:szCs w:val="20"/>
        </w:rPr>
        <w:t>de</w:t>
      </w:r>
      <w:r w:rsidR="00AF6F48" w:rsidRPr="00C45E4D">
        <w:rPr>
          <w:rFonts w:cs="Arial"/>
          <w:sz w:val="22"/>
          <w:szCs w:val="20"/>
        </w:rPr>
        <w:t xml:space="preserve"> que un sistema que opere mediante una licencia </w:t>
      </w:r>
      <w:r w:rsidR="00735348" w:rsidRPr="00C45E4D">
        <w:rPr>
          <w:rFonts w:cs="Arial"/>
          <w:sz w:val="22"/>
          <w:szCs w:val="20"/>
        </w:rPr>
        <w:t xml:space="preserve">pudiera experimentar interferencias perjudiciales procedentes de los dispositivos de potencia estándar o de baja potencia en interiores. </w:t>
      </w:r>
      <w:r w:rsidR="00E34397" w:rsidRPr="00C45E4D">
        <w:rPr>
          <w:rFonts w:cs="Arial"/>
          <w:sz w:val="22"/>
          <w:szCs w:val="20"/>
        </w:rPr>
        <w:t>De manera adicional</w:t>
      </w:r>
      <w:r w:rsidR="00735348" w:rsidRPr="00C45E4D">
        <w:rPr>
          <w:rFonts w:cs="Arial"/>
          <w:sz w:val="22"/>
          <w:szCs w:val="20"/>
        </w:rPr>
        <w:t xml:space="preserve"> este grupo se encargará de analizar cualquier cuestión relacionada con</w:t>
      </w:r>
      <w:r w:rsidR="00AF6F48" w:rsidRPr="00C45E4D">
        <w:rPr>
          <w:rFonts w:cs="Arial"/>
          <w:sz w:val="22"/>
          <w:szCs w:val="20"/>
        </w:rPr>
        <w:t xml:space="preserve"> </w:t>
      </w:r>
      <w:r w:rsidR="00735348" w:rsidRPr="00C45E4D">
        <w:rPr>
          <w:rFonts w:cs="Arial"/>
          <w:sz w:val="22"/>
          <w:szCs w:val="20"/>
        </w:rPr>
        <w:t>el desarrollo del sistema AFC requerido para las operaciones de potencia estándar</w:t>
      </w:r>
      <w:r w:rsidRPr="00C45E4D">
        <w:rPr>
          <w:rFonts w:cs="Arial"/>
          <w:sz w:val="22"/>
          <w:szCs w:val="20"/>
        </w:rPr>
        <w:t>.</w:t>
      </w:r>
    </w:p>
    <w:p w14:paraId="54328402" w14:textId="21E5F930" w:rsidR="00FD41A9" w:rsidRPr="00C45E4D" w:rsidRDefault="00D1059D" w:rsidP="003618CE">
      <w:pPr>
        <w:ind w:left="993"/>
        <w:rPr>
          <w:color w:val="auto"/>
          <w:sz w:val="22"/>
        </w:rPr>
      </w:pPr>
      <w:r w:rsidRPr="00C45E4D">
        <w:rPr>
          <w:rFonts w:cs="Arial"/>
          <w:color w:val="auto"/>
          <w:sz w:val="22"/>
        </w:rPr>
        <w:t>E</w:t>
      </w:r>
      <w:r w:rsidR="00C916DA" w:rsidRPr="00C45E4D">
        <w:rPr>
          <w:rFonts w:cs="Arial"/>
          <w:color w:val="auto"/>
          <w:sz w:val="22"/>
        </w:rPr>
        <w:t>s importante destacar que l</w:t>
      </w:r>
      <w:r w:rsidR="008B1F91" w:rsidRPr="00C45E4D">
        <w:rPr>
          <w:color w:val="auto"/>
          <w:sz w:val="22"/>
        </w:rPr>
        <w:t xml:space="preserve">a FCC </w:t>
      </w:r>
      <w:r w:rsidR="001371EC" w:rsidRPr="00C45E4D">
        <w:rPr>
          <w:color w:val="auto"/>
          <w:sz w:val="22"/>
        </w:rPr>
        <w:t xml:space="preserve">espera recibir comentarios adicionales </w:t>
      </w:r>
      <w:r w:rsidR="00745FA3" w:rsidRPr="00C45E4D">
        <w:rPr>
          <w:color w:val="auto"/>
          <w:sz w:val="22"/>
        </w:rPr>
        <w:t>relativ</w:t>
      </w:r>
      <w:r w:rsidR="005C1A00" w:rsidRPr="00C45E4D">
        <w:rPr>
          <w:color w:val="auto"/>
          <w:sz w:val="22"/>
        </w:rPr>
        <w:t>o</w:t>
      </w:r>
      <w:r w:rsidR="00745FA3" w:rsidRPr="00C45E4D">
        <w:rPr>
          <w:color w:val="auto"/>
          <w:sz w:val="22"/>
        </w:rPr>
        <w:t>s a</w:t>
      </w:r>
      <w:r w:rsidR="001371EC" w:rsidRPr="00C45E4D">
        <w:rPr>
          <w:color w:val="auto"/>
          <w:sz w:val="22"/>
        </w:rPr>
        <w:t xml:space="preserve"> </w:t>
      </w:r>
      <w:r w:rsidR="008B1F91" w:rsidRPr="00C45E4D">
        <w:rPr>
          <w:color w:val="auto"/>
          <w:sz w:val="22"/>
        </w:rPr>
        <w:t xml:space="preserve">las operaciones </w:t>
      </w:r>
      <w:r w:rsidR="006B1C65" w:rsidRPr="00C45E4D">
        <w:rPr>
          <w:color w:val="auto"/>
          <w:sz w:val="22"/>
        </w:rPr>
        <w:t>no licenciadas</w:t>
      </w:r>
      <w:r w:rsidR="008B1F91" w:rsidRPr="00C45E4D">
        <w:rPr>
          <w:color w:val="auto"/>
          <w:sz w:val="22"/>
        </w:rPr>
        <w:t xml:space="preserve"> en la </w:t>
      </w:r>
      <w:r w:rsidR="00AA6261" w:rsidRPr="00C45E4D">
        <w:rPr>
          <w:color w:val="auto"/>
          <w:sz w:val="22"/>
        </w:rPr>
        <w:t>banda de frecuencias 5925-7125 MHz</w:t>
      </w:r>
      <w:r w:rsidR="008B1F91" w:rsidRPr="00C45E4D">
        <w:rPr>
          <w:color w:val="auto"/>
          <w:sz w:val="22"/>
        </w:rPr>
        <w:t xml:space="preserve"> </w:t>
      </w:r>
      <w:r w:rsidR="0022542E" w:rsidRPr="00C45E4D">
        <w:rPr>
          <w:color w:val="auto"/>
          <w:sz w:val="22"/>
        </w:rPr>
        <w:t>y</w:t>
      </w:r>
      <w:r w:rsidR="008B1F91" w:rsidRPr="00C45E4D">
        <w:rPr>
          <w:color w:val="auto"/>
          <w:sz w:val="22"/>
        </w:rPr>
        <w:t xml:space="preserve"> que no requieren l</w:t>
      </w:r>
      <w:r w:rsidR="00C31B51" w:rsidRPr="00C45E4D">
        <w:rPr>
          <w:color w:val="auto"/>
          <w:sz w:val="22"/>
        </w:rPr>
        <w:t>a utilización de un sistema AFC</w:t>
      </w:r>
      <w:r w:rsidR="005C35F7" w:rsidRPr="00C45E4D">
        <w:rPr>
          <w:color w:val="auto"/>
          <w:sz w:val="22"/>
        </w:rPr>
        <w:t>.</w:t>
      </w:r>
      <w:r w:rsidR="008B1F91" w:rsidRPr="00C45E4D">
        <w:rPr>
          <w:color w:val="auto"/>
          <w:sz w:val="22"/>
        </w:rPr>
        <w:t xml:space="preserve"> </w:t>
      </w:r>
      <w:r w:rsidR="005C35F7" w:rsidRPr="00C45E4D">
        <w:rPr>
          <w:color w:val="auto"/>
          <w:sz w:val="22"/>
        </w:rPr>
        <w:t>Para ello,</w:t>
      </w:r>
      <w:r w:rsidR="00703A75" w:rsidRPr="00C45E4D">
        <w:rPr>
          <w:color w:val="auto"/>
          <w:sz w:val="22"/>
        </w:rPr>
        <w:t xml:space="preserve"> propuso </w:t>
      </w:r>
      <w:r w:rsidR="005C35F7" w:rsidRPr="00C45E4D">
        <w:rPr>
          <w:color w:val="auto"/>
          <w:sz w:val="22"/>
        </w:rPr>
        <w:t>lo siguiente:</w:t>
      </w:r>
      <w:r w:rsidR="00703A75" w:rsidRPr="00C45E4D">
        <w:rPr>
          <w:color w:val="auto"/>
          <w:sz w:val="22"/>
        </w:rPr>
        <w:t xml:space="preserve"> </w:t>
      </w:r>
    </w:p>
    <w:p w14:paraId="5C65E775" w14:textId="32B5D2DE" w:rsidR="00FD41A9" w:rsidRPr="00C45E4D" w:rsidRDefault="00FB4CA1" w:rsidP="005B4B35">
      <w:pPr>
        <w:pStyle w:val="Prrafodelista"/>
        <w:numPr>
          <w:ilvl w:val="0"/>
          <w:numId w:val="40"/>
        </w:numPr>
        <w:rPr>
          <w:color w:val="auto"/>
          <w:sz w:val="22"/>
        </w:rPr>
      </w:pPr>
      <w:r w:rsidRPr="00C45E4D">
        <w:rPr>
          <w:color w:val="auto"/>
          <w:sz w:val="22"/>
        </w:rPr>
        <w:t>autoriz</w:t>
      </w:r>
      <w:r w:rsidR="00703A75" w:rsidRPr="00C45E4D">
        <w:rPr>
          <w:color w:val="auto"/>
          <w:sz w:val="22"/>
        </w:rPr>
        <w:t>ar</w:t>
      </w:r>
      <w:r w:rsidRPr="00C45E4D">
        <w:rPr>
          <w:color w:val="auto"/>
          <w:sz w:val="22"/>
        </w:rPr>
        <w:t xml:space="preserve"> </w:t>
      </w:r>
      <w:r w:rsidR="008B1F91" w:rsidRPr="00C45E4D">
        <w:rPr>
          <w:color w:val="auto"/>
          <w:sz w:val="22"/>
        </w:rPr>
        <w:t xml:space="preserve">operaciones que no están limitadas a su uso en interiores y por ende deben ser de muy baja potencia para proteger a los servicios </w:t>
      </w:r>
      <w:r w:rsidR="009F66B6" w:rsidRPr="00C45E4D">
        <w:rPr>
          <w:color w:val="auto"/>
          <w:sz w:val="22"/>
        </w:rPr>
        <w:t>que hacen uso de esta banda de frecuencias mediante un régimen con licencia</w:t>
      </w:r>
      <w:r w:rsidR="00AF7F09" w:rsidRPr="00C45E4D">
        <w:rPr>
          <w:color w:val="auto"/>
          <w:sz w:val="22"/>
        </w:rPr>
        <w:t>.</w:t>
      </w:r>
    </w:p>
    <w:p w14:paraId="49E2C418" w14:textId="5B686468" w:rsidR="00FD41A9" w:rsidRPr="00C45E4D" w:rsidRDefault="008B1F91" w:rsidP="005B4B35">
      <w:pPr>
        <w:pStyle w:val="Prrafodelista"/>
        <w:numPr>
          <w:ilvl w:val="0"/>
          <w:numId w:val="40"/>
        </w:numPr>
        <w:rPr>
          <w:color w:val="auto"/>
          <w:sz w:val="22"/>
        </w:rPr>
      </w:pPr>
      <w:r w:rsidRPr="00C45E4D">
        <w:rPr>
          <w:color w:val="auto"/>
          <w:sz w:val="22"/>
        </w:rPr>
        <w:t xml:space="preserve">incrementar la DEP de PIRE máxima de 5 dBm/MHz a 8 dBm/MHz para los </w:t>
      </w:r>
      <w:r w:rsidR="00C31B51" w:rsidRPr="00C45E4D">
        <w:rPr>
          <w:color w:val="auto"/>
          <w:sz w:val="22"/>
        </w:rPr>
        <w:t>dispositivos</w:t>
      </w:r>
      <w:r w:rsidRPr="00C45E4D">
        <w:rPr>
          <w:color w:val="auto"/>
          <w:sz w:val="22"/>
        </w:rPr>
        <w:t xml:space="preserve"> de </w:t>
      </w:r>
      <w:r w:rsidR="00C31B51" w:rsidRPr="00C45E4D">
        <w:rPr>
          <w:color w:val="auto"/>
          <w:sz w:val="22"/>
        </w:rPr>
        <w:t>baja potencia</w:t>
      </w:r>
      <w:r w:rsidR="00703A75" w:rsidRPr="00C45E4D">
        <w:rPr>
          <w:color w:val="auto"/>
          <w:sz w:val="22"/>
        </w:rPr>
        <w:t xml:space="preserve"> en interiores</w:t>
      </w:r>
      <w:r w:rsidRPr="00C45E4D">
        <w:rPr>
          <w:color w:val="auto"/>
          <w:sz w:val="22"/>
        </w:rPr>
        <w:t xml:space="preserve">. </w:t>
      </w:r>
    </w:p>
    <w:p w14:paraId="4AEBDA3B" w14:textId="7E3A3BBE" w:rsidR="002209AD" w:rsidRPr="00C45E4D" w:rsidRDefault="002209AD" w:rsidP="002209AD">
      <w:pPr>
        <w:ind w:left="993"/>
        <w:rPr>
          <w:color w:val="auto"/>
          <w:sz w:val="22"/>
        </w:rPr>
      </w:pPr>
      <w:r w:rsidRPr="00C45E4D">
        <w:rPr>
          <w:color w:val="auto"/>
          <w:sz w:val="22"/>
        </w:rPr>
        <w:t>Por último, abrió la discusión sobre las operaciones no licenciadas en la banda de frecuencias 5925-7125 MHz y que requieren la utilización de un sistema AFC, proponiendo lo siguiente:</w:t>
      </w:r>
    </w:p>
    <w:p w14:paraId="1E88079B" w14:textId="5BEC3C22" w:rsidR="002209AD" w:rsidRPr="00C45E4D" w:rsidRDefault="002209AD" w:rsidP="002209AD">
      <w:pPr>
        <w:pStyle w:val="Prrafodelista"/>
        <w:numPr>
          <w:ilvl w:val="0"/>
          <w:numId w:val="41"/>
        </w:numPr>
        <w:ind w:left="1701"/>
        <w:rPr>
          <w:color w:val="auto"/>
          <w:sz w:val="22"/>
        </w:rPr>
      </w:pPr>
      <w:r w:rsidRPr="00C45E4D">
        <w:rPr>
          <w:color w:val="auto"/>
          <w:sz w:val="22"/>
        </w:rPr>
        <w:t>la posibilidad de aumentar los niveles de potencia permitidos por el AFC para operaciones de potencia estándar en aplicaciones fijas punto a punto.</w:t>
      </w:r>
    </w:p>
    <w:p w14:paraId="077534FB" w14:textId="77777777" w:rsidR="00C45E4D" w:rsidRDefault="002209AD" w:rsidP="002209AD">
      <w:pPr>
        <w:pStyle w:val="Prrafodelista"/>
        <w:numPr>
          <w:ilvl w:val="0"/>
          <w:numId w:val="41"/>
        </w:numPr>
        <w:ind w:left="1701"/>
        <w:rPr>
          <w:color w:val="auto"/>
          <w:sz w:val="22"/>
        </w:rPr>
      </w:pPr>
      <w:r w:rsidRPr="00C45E4D">
        <w:rPr>
          <w:color w:val="auto"/>
          <w:sz w:val="22"/>
        </w:rPr>
        <w:t xml:space="preserve">permitir un AFC para operaciones de potencia estándar en aplicaciones móviles. </w:t>
      </w:r>
    </w:p>
    <w:p w14:paraId="6D9FEBCA" w14:textId="494F6F7F" w:rsidR="002209AD" w:rsidRPr="00C45E4D" w:rsidDel="00370CF5" w:rsidRDefault="002209AD" w:rsidP="00C45E4D">
      <w:pPr>
        <w:ind w:left="993"/>
        <w:rPr>
          <w:rFonts w:cs="Arial"/>
          <w:color w:val="auto"/>
          <w:sz w:val="22"/>
        </w:rPr>
      </w:pPr>
      <w:r w:rsidRPr="00C45E4D">
        <w:rPr>
          <w:rFonts w:cs="Arial"/>
          <w:color w:val="auto"/>
          <w:sz w:val="22"/>
        </w:rPr>
        <w:t>Estas consideraciones adicionales</w:t>
      </w:r>
      <w:r w:rsidRPr="00C45E4D" w:rsidDel="00370CF5">
        <w:rPr>
          <w:rFonts w:cs="Arial"/>
          <w:color w:val="auto"/>
          <w:sz w:val="22"/>
        </w:rPr>
        <w:t xml:space="preserve"> se </w:t>
      </w:r>
      <w:r w:rsidRPr="00C45E4D">
        <w:rPr>
          <w:rFonts w:cs="Arial"/>
          <w:color w:val="auto"/>
          <w:sz w:val="22"/>
        </w:rPr>
        <w:t>muestran</w:t>
      </w:r>
      <w:r w:rsidRPr="00C45E4D" w:rsidDel="00370CF5">
        <w:rPr>
          <w:rFonts w:cs="Arial"/>
          <w:color w:val="auto"/>
          <w:sz w:val="22"/>
        </w:rPr>
        <w:t xml:space="preserve"> de manera gráfica en la Imagen </w:t>
      </w:r>
      <w:r w:rsidRPr="00C45E4D">
        <w:rPr>
          <w:rFonts w:cs="Arial"/>
          <w:color w:val="auto"/>
          <w:sz w:val="22"/>
        </w:rPr>
        <w:t>5</w:t>
      </w:r>
      <w:r w:rsidRPr="00C45E4D" w:rsidDel="00370CF5">
        <w:rPr>
          <w:rFonts w:cs="Arial"/>
          <w:color w:val="auto"/>
          <w:sz w:val="22"/>
        </w:rPr>
        <w:t xml:space="preserve"> </w:t>
      </w:r>
      <w:r w:rsidRPr="00C45E4D">
        <w:rPr>
          <w:rFonts w:cs="Arial"/>
          <w:color w:val="auto"/>
          <w:sz w:val="22"/>
        </w:rPr>
        <w:t>siguiente</w:t>
      </w:r>
      <w:r w:rsidRPr="00C45E4D" w:rsidDel="00370CF5">
        <w:rPr>
          <w:rFonts w:cs="Arial"/>
          <w:color w:val="auto"/>
          <w:sz w:val="22"/>
        </w:rPr>
        <w:t>.</w:t>
      </w:r>
    </w:p>
    <w:p w14:paraId="0C3C4738" w14:textId="77777777" w:rsidR="00017BA3" w:rsidRDefault="00017BA3" w:rsidP="00017BA3">
      <w:pPr>
        <w:ind w:left="255"/>
        <w:rPr>
          <w:sz w:val="22"/>
        </w:rPr>
      </w:pPr>
      <w:r w:rsidRPr="001906EA">
        <w:rPr>
          <w:noProof/>
          <w:sz w:val="22"/>
          <w:lang w:eastAsia="es-MX"/>
        </w:rPr>
        <w:lastRenderedPageBreak/>
        <mc:AlternateContent>
          <mc:Choice Requires="wpg">
            <w:drawing>
              <wp:inline distT="0" distB="0" distL="0" distR="0" wp14:anchorId="26B0F2F7" wp14:editId="6D65B296">
                <wp:extent cx="5912637" cy="2001370"/>
                <wp:effectExtent l="0" t="0" r="0" b="0"/>
                <wp:docPr id="54" name="Grupo 63"/>
                <wp:cNvGraphicFramePr/>
                <a:graphic xmlns:a="http://schemas.openxmlformats.org/drawingml/2006/main">
                  <a:graphicData uri="http://schemas.microsoft.com/office/word/2010/wordprocessingGroup">
                    <wpg:wgp>
                      <wpg:cNvGrpSpPr/>
                      <wpg:grpSpPr>
                        <a:xfrm>
                          <a:off x="0" y="0"/>
                          <a:ext cx="5912637" cy="2001370"/>
                          <a:chOff x="0" y="0"/>
                          <a:chExt cx="5912637" cy="2001370"/>
                        </a:xfrm>
                      </wpg:grpSpPr>
                      <wps:wsp>
                        <wps:cNvPr id="94666" name="Rectángulo redondeado 94666"/>
                        <wps:cNvSpPr/>
                        <wps:spPr>
                          <a:xfrm>
                            <a:off x="245861" y="1818537"/>
                            <a:ext cx="176786" cy="150352"/>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bodyPr rtlCol="0" anchor="ctr"/>
                      </wps:wsp>
                      <wps:wsp>
                        <wps:cNvPr id="94676" name="Rectángulo redondeado 94676"/>
                        <wps:cNvSpPr/>
                        <wps:spPr>
                          <a:xfrm>
                            <a:off x="2228471" y="1814041"/>
                            <a:ext cx="181128" cy="151392"/>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94689" name="Rectángulo redondeado 94689"/>
                        <wps:cNvSpPr/>
                        <wps:spPr>
                          <a:xfrm>
                            <a:off x="3606180" y="1820010"/>
                            <a:ext cx="183428" cy="149324"/>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bodyPr rtlCol="0" anchor="ctr"/>
                      </wps:wsp>
                      <wps:wsp>
                        <wps:cNvPr id="94690" name="TextBox 4"/>
                        <wps:cNvSpPr txBox="1"/>
                        <wps:spPr>
                          <a:xfrm>
                            <a:off x="391662" y="1787522"/>
                            <a:ext cx="1870398" cy="212255"/>
                          </a:xfrm>
                          <a:prstGeom prst="rect">
                            <a:avLst/>
                          </a:prstGeom>
                          <a:noFill/>
                        </wps:spPr>
                        <wps:txbx>
                          <w:txbxContent>
                            <w:p w14:paraId="0AE8C891"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Nuevas aplicaciones fijas y móviles</w:t>
                              </w:r>
                            </w:p>
                          </w:txbxContent>
                        </wps:txbx>
                        <wps:bodyPr wrap="square" rtlCol="0">
                          <a:noAutofit/>
                        </wps:bodyPr>
                      </wps:wsp>
                      <wps:wsp>
                        <wps:cNvPr id="94702" name="Rectángulo redondeado 94702"/>
                        <wps:cNvSpPr/>
                        <wps:spPr>
                          <a:xfrm>
                            <a:off x="1287809" y="337681"/>
                            <a:ext cx="1984361" cy="147351"/>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t"/>
                      </wps:wsp>
                      <wps:wsp>
                        <wps:cNvPr id="94704" name="Rectángulo redondeado 94704"/>
                        <wps:cNvSpPr/>
                        <wps:spPr>
                          <a:xfrm>
                            <a:off x="1295859" y="514864"/>
                            <a:ext cx="1976311" cy="338986"/>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1F6329DC"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U-NII-5</w:t>
                              </w:r>
                            </w:p>
                          </w:txbxContent>
                        </wps:txbx>
                        <wps:bodyPr rtlCol="0" anchor="ctr"/>
                      </wps:wsp>
                      <wps:wsp>
                        <wps:cNvPr id="94705" name="Rectángulo redondeado 94705"/>
                        <wps:cNvSpPr/>
                        <wps:spPr>
                          <a:xfrm>
                            <a:off x="1295861" y="925504"/>
                            <a:ext cx="1975686" cy="347746"/>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3A49A5D4"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U-NII-5</w:t>
                              </w:r>
                            </w:p>
                          </w:txbxContent>
                        </wps:txbx>
                        <wps:bodyPr rtlCol="0" anchor="ctr"/>
                      </wps:wsp>
                      <wps:wsp>
                        <wps:cNvPr id="94706" name="Rectángulo redondeado 94706"/>
                        <wps:cNvSpPr/>
                        <wps:spPr>
                          <a:xfrm>
                            <a:off x="1295860" y="1347552"/>
                            <a:ext cx="1967930" cy="344536"/>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6B85BE"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U-NII-5</w:t>
                              </w:r>
                            </w:p>
                          </w:txbxContent>
                        </wps:txbx>
                        <wps:bodyPr rtlCol="0" anchor="ctr"/>
                      </wps:wsp>
                      <wps:wsp>
                        <wps:cNvPr id="94707" name="TextBox 4"/>
                        <wps:cNvSpPr txBox="1"/>
                        <wps:spPr>
                          <a:xfrm>
                            <a:off x="0" y="519036"/>
                            <a:ext cx="1327815" cy="335499"/>
                          </a:xfrm>
                          <a:prstGeom prst="rect">
                            <a:avLst/>
                          </a:prstGeom>
                          <a:noFill/>
                        </wps:spPr>
                        <wps:txbx>
                          <w:txbxContent>
                            <w:p w14:paraId="55F687B0" w14:textId="77777777" w:rsidR="00CE2233" w:rsidRDefault="00CE2233" w:rsidP="00017BA3">
                              <w:pPr>
                                <w:pStyle w:val="NormalWeb"/>
                                <w:spacing w:before="0" w:beforeAutospacing="0" w:after="0" w:afterAutospacing="0"/>
                                <w:jc w:val="center"/>
                              </w:pPr>
                              <w:r>
                                <w:rPr>
                                  <w:rFonts w:ascii="Arial" w:hAnsi="Arial" w:cstheme="minorBidi"/>
                                  <w:color w:val="000000"/>
                                  <w:kern w:val="24"/>
                                  <w:sz w:val="16"/>
                                  <w:szCs w:val="16"/>
                                </w:rPr>
                                <w:t>Potencia estándar (exteriores e interiores)</w:t>
                              </w:r>
                            </w:p>
                          </w:txbxContent>
                        </wps:txbx>
                        <wps:bodyPr wrap="square" rtlCol="0">
                          <a:noAutofit/>
                        </wps:bodyPr>
                      </wps:wsp>
                      <wps:wsp>
                        <wps:cNvPr id="94708" name="TextBox 4"/>
                        <wps:cNvSpPr txBox="1"/>
                        <wps:spPr>
                          <a:xfrm>
                            <a:off x="112601" y="924605"/>
                            <a:ext cx="1106318" cy="345916"/>
                          </a:xfrm>
                          <a:prstGeom prst="rect">
                            <a:avLst/>
                          </a:prstGeom>
                          <a:noFill/>
                        </wps:spPr>
                        <wps:txbx>
                          <w:txbxContent>
                            <w:p w14:paraId="6DC05795" w14:textId="77777777" w:rsidR="00CE2233" w:rsidRPr="00BF2AB1" w:rsidRDefault="00CE2233" w:rsidP="00017BA3">
                              <w:pPr>
                                <w:pStyle w:val="NormalWeb"/>
                                <w:spacing w:before="0" w:beforeAutospacing="0" w:after="0" w:afterAutospacing="0"/>
                                <w:jc w:val="center"/>
                              </w:pPr>
                              <w:r w:rsidRPr="00BF2AB1">
                                <w:rPr>
                                  <w:rFonts w:ascii="Arial" w:hAnsi="Arial" w:cstheme="minorBidi"/>
                                  <w:color w:val="000000"/>
                                  <w:kern w:val="24"/>
                                  <w:sz w:val="16"/>
                                  <w:szCs w:val="16"/>
                                </w:rPr>
                                <w:t>Baja potencia en interiores</w:t>
                              </w:r>
                            </w:p>
                          </w:txbxContent>
                        </wps:txbx>
                        <wps:bodyPr wrap="square" rtlCol="0">
                          <a:noAutofit/>
                        </wps:bodyPr>
                      </wps:wsp>
                      <wps:wsp>
                        <wps:cNvPr id="94709" name="TextBox 4"/>
                        <wps:cNvSpPr txBox="1"/>
                        <wps:spPr>
                          <a:xfrm>
                            <a:off x="52491" y="1441150"/>
                            <a:ext cx="1245819" cy="261752"/>
                          </a:xfrm>
                          <a:prstGeom prst="rect">
                            <a:avLst/>
                          </a:prstGeom>
                          <a:noFill/>
                        </wps:spPr>
                        <wps:txbx>
                          <w:txbxContent>
                            <w:p w14:paraId="06ECD782" w14:textId="77777777" w:rsidR="00CE2233" w:rsidRPr="00BF2AB1" w:rsidRDefault="00CE2233" w:rsidP="00017BA3">
                              <w:pPr>
                                <w:pStyle w:val="NormalWeb"/>
                                <w:spacing w:before="0" w:beforeAutospacing="0" w:after="0" w:afterAutospacing="0"/>
                                <w:jc w:val="center"/>
                              </w:pPr>
                              <w:r w:rsidRPr="00BF2AB1">
                                <w:rPr>
                                  <w:rFonts w:ascii="Arial" w:hAnsi="Arial" w:cstheme="minorBidi"/>
                                  <w:color w:val="000000"/>
                                  <w:kern w:val="24"/>
                                  <w:sz w:val="16"/>
                                  <w:szCs w:val="16"/>
                                </w:rPr>
                                <w:t>Muy baja potencia</w:t>
                              </w:r>
                            </w:p>
                          </w:txbxContent>
                        </wps:txbx>
                        <wps:bodyPr wrap="square" rtlCol="0">
                          <a:noAutofit/>
                        </wps:bodyPr>
                      </wps:wsp>
                      <wps:wsp>
                        <wps:cNvPr id="94710" name="Rectángulo redondeado 94710"/>
                        <wps:cNvSpPr/>
                        <wps:spPr>
                          <a:xfrm>
                            <a:off x="3595979" y="511727"/>
                            <a:ext cx="1297788" cy="342124"/>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47144AC0"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U-NII-7</w:t>
                              </w:r>
                            </w:p>
                          </w:txbxContent>
                        </wps:txbx>
                        <wps:bodyPr rtlCol="0" anchor="ctr"/>
                      </wps:wsp>
                      <wps:wsp>
                        <wps:cNvPr id="94712" name="Rectángulo redondeado 94712"/>
                        <wps:cNvSpPr/>
                        <wps:spPr>
                          <a:xfrm>
                            <a:off x="3322379" y="927401"/>
                            <a:ext cx="222770" cy="347669"/>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94713" name="Rectángulo redondeado 94713"/>
                        <wps:cNvSpPr/>
                        <wps:spPr>
                          <a:xfrm>
                            <a:off x="4946384" y="927323"/>
                            <a:ext cx="785509" cy="345944"/>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70848E40"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U-NII-8</w:t>
                              </w:r>
                            </w:p>
                          </w:txbxContent>
                        </wps:txbx>
                        <wps:bodyPr rtlCol="0" anchor="ctr"/>
                      </wps:wsp>
                      <wps:wsp>
                        <wps:cNvPr id="94714" name="Rectángulo redondeado 94714"/>
                        <wps:cNvSpPr/>
                        <wps:spPr>
                          <a:xfrm>
                            <a:off x="3595608" y="927544"/>
                            <a:ext cx="1295035" cy="347525"/>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285219AC"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U-NII-7</w:t>
                              </w:r>
                            </w:p>
                          </w:txbxContent>
                        </wps:txbx>
                        <wps:bodyPr rtlCol="0" anchor="ctr"/>
                      </wps:wsp>
                      <wps:wsp>
                        <wps:cNvPr id="94715" name="Rectángulo redondeado 94715"/>
                        <wps:cNvSpPr/>
                        <wps:spPr>
                          <a:xfrm>
                            <a:off x="3594708" y="1347277"/>
                            <a:ext cx="1295935" cy="344536"/>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0AFAF07"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U-NII-7</w:t>
                              </w:r>
                            </w:p>
                          </w:txbxContent>
                        </wps:txbx>
                        <wps:bodyPr rtlCol="0" anchor="ctr"/>
                      </wps:wsp>
                      <wps:wsp>
                        <wps:cNvPr id="94716" name="Rectángulo redondeado 94716"/>
                        <wps:cNvSpPr/>
                        <wps:spPr>
                          <a:xfrm>
                            <a:off x="4946384" y="1347277"/>
                            <a:ext cx="774217" cy="344536"/>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1EDA8DB1"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U-NII-8</w:t>
                              </w:r>
                            </w:p>
                          </w:txbxContent>
                        </wps:txbx>
                        <wps:bodyPr rtlCol="0" anchor="ctr"/>
                      </wps:wsp>
                      <wps:wsp>
                        <wps:cNvPr id="94717" name="Rectángulo redondeado 94717"/>
                        <wps:cNvSpPr/>
                        <wps:spPr>
                          <a:xfrm>
                            <a:off x="3324817" y="341035"/>
                            <a:ext cx="227466" cy="143997"/>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718" name="Rectángulo redondeado 94718"/>
                        <wps:cNvSpPr/>
                        <wps:spPr>
                          <a:xfrm>
                            <a:off x="3590790" y="337749"/>
                            <a:ext cx="1302977" cy="145910"/>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719" name="Rectángulo redondeado 94719"/>
                        <wps:cNvSpPr/>
                        <wps:spPr>
                          <a:xfrm>
                            <a:off x="4947659" y="338956"/>
                            <a:ext cx="791864" cy="144704"/>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192" name="TextBox 4"/>
                        <wps:cNvSpPr txBox="1"/>
                        <wps:spPr>
                          <a:xfrm>
                            <a:off x="3263789" y="305991"/>
                            <a:ext cx="342386" cy="198294"/>
                          </a:xfrm>
                          <a:prstGeom prst="rect">
                            <a:avLst/>
                          </a:prstGeom>
                          <a:noFill/>
                        </wps:spPr>
                        <wps:txbx>
                          <w:txbxContent>
                            <w:p w14:paraId="417A7360" w14:textId="77777777" w:rsidR="00CE2233" w:rsidRDefault="00CE2233" w:rsidP="00017BA3">
                              <w:pPr>
                                <w:pStyle w:val="NormalWeb"/>
                                <w:spacing w:before="0" w:beforeAutospacing="0" w:after="0" w:afterAutospacing="0"/>
                                <w:jc w:val="center"/>
                              </w:pPr>
                              <w:r>
                                <w:rPr>
                                  <w:rFonts w:ascii="Arial" w:hAnsi="Arial" w:cstheme="minorBidi"/>
                                  <w:color w:val="000000"/>
                                  <w:kern w:val="24"/>
                                  <w:sz w:val="14"/>
                                  <w:szCs w:val="14"/>
                                  <w:lang w:val="en-US"/>
                                </w:rPr>
                                <w:t>100</w:t>
                              </w:r>
                            </w:p>
                          </w:txbxContent>
                        </wps:txbx>
                        <wps:bodyPr wrap="square" rtlCol="0">
                          <a:noAutofit/>
                        </wps:bodyPr>
                      </wps:wsp>
                      <wps:wsp>
                        <wps:cNvPr id="193" name="TextBox 4"/>
                        <wps:cNvSpPr txBox="1"/>
                        <wps:spPr>
                          <a:xfrm rot="16200000">
                            <a:off x="875652" y="181547"/>
                            <a:ext cx="440965" cy="218506"/>
                          </a:xfrm>
                          <a:prstGeom prst="rect">
                            <a:avLst/>
                          </a:prstGeom>
                          <a:noFill/>
                        </wps:spPr>
                        <wps:txbx>
                          <w:txbxContent>
                            <w:p w14:paraId="11A90CEF"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MHz</w:t>
                              </w:r>
                            </w:p>
                          </w:txbxContent>
                        </wps:txbx>
                        <wps:bodyPr wrap="square" rtlCol="0">
                          <a:noAutofit/>
                        </wps:bodyPr>
                      </wps:wsp>
                      <wps:wsp>
                        <wps:cNvPr id="194" name="CuadroTexto 37"/>
                        <wps:cNvSpPr txBox="1"/>
                        <wps:spPr>
                          <a:xfrm>
                            <a:off x="1107605" y="7103"/>
                            <a:ext cx="311823" cy="330016"/>
                          </a:xfrm>
                          <a:prstGeom prst="rect">
                            <a:avLst/>
                          </a:prstGeom>
                          <a:noFill/>
                        </wps:spPr>
                        <wps:txbx>
                          <w:txbxContent>
                            <w:p w14:paraId="1D61E53F"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5925</w:t>
                              </w:r>
                            </w:p>
                          </w:txbxContent>
                        </wps:txbx>
                        <wps:bodyPr vert="vert270" wrap="square" rtlCol="0">
                          <a:noAutofit/>
                        </wps:bodyPr>
                      </wps:wsp>
                      <wps:wsp>
                        <wps:cNvPr id="195" name="CuadroTexto 41"/>
                        <wps:cNvSpPr txBox="1"/>
                        <wps:spPr>
                          <a:xfrm>
                            <a:off x="3146462" y="0"/>
                            <a:ext cx="312353" cy="340881"/>
                          </a:xfrm>
                          <a:prstGeom prst="rect">
                            <a:avLst/>
                          </a:prstGeom>
                          <a:noFill/>
                        </wps:spPr>
                        <wps:txbx>
                          <w:txbxContent>
                            <w:p w14:paraId="4FA4731C"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6425</w:t>
                              </w:r>
                            </w:p>
                          </w:txbxContent>
                        </wps:txbx>
                        <wps:bodyPr vert="vert270" wrap="square" rtlCol="0">
                          <a:noAutofit/>
                        </wps:bodyPr>
                      </wps:wsp>
                      <wps:wsp>
                        <wps:cNvPr id="196" name="CuadroTexto 86"/>
                        <wps:cNvSpPr txBox="1"/>
                        <wps:spPr>
                          <a:xfrm>
                            <a:off x="5598709" y="13110"/>
                            <a:ext cx="313928" cy="324633"/>
                          </a:xfrm>
                          <a:prstGeom prst="rect">
                            <a:avLst/>
                          </a:prstGeom>
                          <a:noFill/>
                        </wps:spPr>
                        <wps:txbx>
                          <w:txbxContent>
                            <w:p w14:paraId="72E0CF1D"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7125</w:t>
                              </w:r>
                            </w:p>
                          </w:txbxContent>
                        </wps:txbx>
                        <wps:bodyPr vert="vert270" wrap="square" rtlCol="0">
                          <a:noAutofit/>
                        </wps:bodyPr>
                      </wps:wsp>
                      <wps:wsp>
                        <wps:cNvPr id="197" name="CuadroTexto 110"/>
                        <wps:cNvSpPr txBox="1"/>
                        <wps:spPr>
                          <a:xfrm>
                            <a:off x="3413631" y="3729"/>
                            <a:ext cx="322164" cy="332143"/>
                          </a:xfrm>
                          <a:prstGeom prst="rect">
                            <a:avLst/>
                          </a:prstGeom>
                          <a:noFill/>
                        </wps:spPr>
                        <wps:txbx>
                          <w:txbxContent>
                            <w:p w14:paraId="3576727D"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6525</w:t>
                              </w:r>
                            </w:p>
                          </w:txbxContent>
                        </wps:txbx>
                        <wps:bodyPr vert="vert270" wrap="square" rtlCol="0">
                          <a:noAutofit/>
                        </wps:bodyPr>
                      </wps:wsp>
                      <wps:wsp>
                        <wps:cNvPr id="198" name="CuadroTexto 114"/>
                        <wps:cNvSpPr txBox="1"/>
                        <wps:spPr>
                          <a:xfrm>
                            <a:off x="4772597" y="13110"/>
                            <a:ext cx="291979" cy="324643"/>
                          </a:xfrm>
                          <a:prstGeom prst="rect">
                            <a:avLst/>
                          </a:prstGeom>
                          <a:noFill/>
                        </wps:spPr>
                        <wps:txbx>
                          <w:txbxContent>
                            <w:p w14:paraId="1C12EF11"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6875</w:t>
                              </w:r>
                            </w:p>
                          </w:txbxContent>
                        </wps:txbx>
                        <wps:bodyPr vert="vert270" wrap="square" rtlCol="0">
                          <a:noAutofit/>
                        </wps:bodyPr>
                      </wps:wsp>
                      <wps:wsp>
                        <wps:cNvPr id="199" name="Rectángulo redondeado 199"/>
                        <wps:cNvSpPr/>
                        <wps:spPr>
                          <a:xfrm>
                            <a:off x="3327919" y="1350795"/>
                            <a:ext cx="217230" cy="341536"/>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bodyPr rtlCol="0" anchor="ctr"/>
                      </wps:wsp>
                      <wps:wsp>
                        <wps:cNvPr id="200" name="TextBox 4"/>
                        <wps:cNvSpPr txBox="1"/>
                        <wps:spPr>
                          <a:xfrm>
                            <a:off x="3277925" y="1311770"/>
                            <a:ext cx="311678" cy="424475"/>
                          </a:xfrm>
                          <a:prstGeom prst="rect">
                            <a:avLst/>
                          </a:prstGeom>
                          <a:noFill/>
                        </wps:spPr>
                        <wps:txbx>
                          <w:txbxContent>
                            <w:p w14:paraId="1D6A27DC"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U-NII-6</w:t>
                              </w:r>
                            </w:p>
                          </w:txbxContent>
                        </wps:txbx>
                        <wps:bodyPr vert="vert270" wrap="square" rtlCol="0">
                          <a:noAutofit/>
                        </wps:bodyPr>
                      </wps:wsp>
                      <wps:wsp>
                        <wps:cNvPr id="201" name="Conector recto 201"/>
                        <wps:cNvCnPr/>
                        <wps:spPr>
                          <a:xfrm flipH="1">
                            <a:off x="3296652" y="337681"/>
                            <a:ext cx="4252" cy="142878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202" name="TextBox 4"/>
                        <wps:cNvSpPr txBox="1"/>
                        <wps:spPr>
                          <a:xfrm>
                            <a:off x="2108796" y="309682"/>
                            <a:ext cx="342386" cy="198294"/>
                          </a:xfrm>
                          <a:prstGeom prst="rect">
                            <a:avLst/>
                          </a:prstGeom>
                          <a:noFill/>
                        </wps:spPr>
                        <wps:txbx>
                          <w:txbxContent>
                            <w:p w14:paraId="0C87DDBE" w14:textId="77777777" w:rsidR="00CE2233" w:rsidRDefault="00CE2233" w:rsidP="00017BA3">
                              <w:pPr>
                                <w:pStyle w:val="NormalWeb"/>
                                <w:spacing w:before="0" w:beforeAutospacing="0" w:after="0" w:afterAutospacing="0"/>
                                <w:jc w:val="center"/>
                              </w:pPr>
                              <w:r>
                                <w:rPr>
                                  <w:rFonts w:ascii="Arial" w:hAnsi="Arial" w:cstheme="minorBidi"/>
                                  <w:color w:val="000000"/>
                                  <w:kern w:val="24"/>
                                  <w:sz w:val="14"/>
                                  <w:szCs w:val="14"/>
                                  <w:lang w:val="en-US"/>
                                </w:rPr>
                                <w:t>500</w:t>
                              </w:r>
                            </w:p>
                          </w:txbxContent>
                        </wps:txbx>
                        <wps:bodyPr wrap="square" rtlCol="0">
                          <a:noAutofit/>
                        </wps:bodyPr>
                      </wps:wsp>
                      <wps:wsp>
                        <wps:cNvPr id="203" name="Conector recto 203"/>
                        <wps:cNvCnPr/>
                        <wps:spPr>
                          <a:xfrm flipH="1">
                            <a:off x="3566622" y="333654"/>
                            <a:ext cx="4252" cy="142878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204" name="TextBox 4"/>
                        <wps:cNvSpPr txBox="1"/>
                        <wps:spPr>
                          <a:xfrm>
                            <a:off x="4076911" y="309682"/>
                            <a:ext cx="342386" cy="198294"/>
                          </a:xfrm>
                          <a:prstGeom prst="rect">
                            <a:avLst/>
                          </a:prstGeom>
                          <a:noFill/>
                        </wps:spPr>
                        <wps:txbx>
                          <w:txbxContent>
                            <w:p w14:paraId="53528C0D" w14:textId="77777777" w:rsidR="00CE2233" w:rsidRDefault="00CE2233" w:rsidP="00017BA3">
                              <w:pPr>
                                <w:pStyle w:val="NormalWeb"/>
                                <w:spacing w:before="0" w:beforeAutospacing="0" w:after="0" w:afterAutospacing="0"/>
                                <w:jc w:val="center"/>
                              </w:pPr>
                              <w:r>
                                <w:rPr>
                                  <w:rFonts w:ascii="Arial" w:hAnsi="Arial" w:cstheme="minorBidi"/>
                                  <w:color w:val="000000"/>
                                  <w:kern w:val="24"/>
                                  <w:sz w:val="14"/>
                                  <w:szCs w:val="14"/>
                                  <w:lang w:val="en-US"/>
                                </w:rPr>
                                <w:t>350</w:t>
                              </w:r>
                            </w:p>
                          </w:txbxContent>
                        </wps:txbx>
                        <wps:bodyPr wrap="square" rtlCol="0">
                          <a:noAutofit/>
                        </wps:bodyPr>
                      </wps:wsp>
                      <wps:wsp>
                        <wps:cNvPr id="205" name="Conector recto 205"/>
                        <wps:cNvCnPr/>
                        <wps:spPr>
                          <a:xfrm flipH="1">
                            <a:off x="4918587" y="335258"/>
                            <a:ext cx="4252" cy="142878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206" name="TextBox 4"/>
                        <wps:cNvSpPr txBox="1"/>
                        <wps:spPr>
                          <a:xfrm>
                            <a:off x="5168063" y="313886"/>
                            <a:ext cx="342386" cy="198294"/>
                          </a:xfrm>
                          <a:prstGeom prst="rect">
                            <a:avLst/>
                          </a:prstGeom>
                          <a:noFill/>
                        </wps:spPr>
                        <wps:txbx>
                          <w:txbxContent>
                            <w:p w14:paraId="20D3BA3F" w14:textId="77777777" w:rsidR="00CE2233" w:rsidRDefault="00CE2233" w:rsidP="00017BA3">
                              <w:pPr>
                                <w:pStyle w:val="NormalWeb"/>
                                <w:spacing w:before="0" w:beforeAutospacing="0" w:after="0" w:afterAutospacing="0"/>
                                <w:jc w:val="center"/>
                              </w:pPr>
                              <w:r>
                                <w:rPr>
                                  <w:rFonts w:ascii="Arial" w:hAnsi="Arial" w:cstheme="minorBidi"/>
                                  <w:color w:val="000000"/>
                                  <w:kern w:val="24"/>
                                  <w:sz w:val="14"/>
                                  <w:szCs w:val="14"/>
                                  <w:lang w:val="en-US"/>
                                </w:rPr>
                                <w:t>250</w:t>
                              </w:r>
                            </w:p>
                          </w:txbxContent>
                        </wps:txbx>
                        <wps:bodyPr wrap="square" rtlCol="0">
                          <a:noAutofit/>
                        </wps:bodyPr>
                      </wps:wsp>
                      <wps:wsp>
                        <wps:cNvPr id="207" name="Conector recto 207"/>
                        <wps:cNvCnPr/>
                        <wps:spPr>
                          <a:xfrm flipH="1">
                            <a:off x="5757155" y="333654"/>
                            <a:ext cx="4252" cy="142878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208" name="Conector recto 208"/>
                        <wps:cNvCnPr/>
                        <wps:spPr>
                          <a:xfrm flipH="1">
                            <a:off x="1255264" y="333654"/>
                            <a:ext cx="4252" cy="142878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209" name="TextBox 4"/>
                        <wps:cNvSpPr txBox="1"/>
                        <wps:spPr>
                          <a:xfrm>
                            <a:off x="3277925" y="891049"/>
                            <a:ext cx="311678" cy="424475"/>
                          </a:xfrm>
                          <a:prstGeom prst="rect">
                            <a:avLst/>
                          </a:prstGeom>
                          <a:noFill/>
                        </wps:spPr>
                        <wps:txbx>
                          <w:txbxContent>
                            <w:p w14:paraId="759CCF76"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U-NII-6</w:t>
                              </w:r>
                            </w:p>
                          </w:txbxContent>
                        </wps:txbx>
                        <wps:bodyPr vert="vert270" wrap="square" rtlCol="0">
                          <a:noAutofit/>
                        </wps:bodyPr>
                      </wps:wsp>
                      <wps:wsp>
                        <wps:cNvPr id="210" name="Conector recto 210"/>
                        <wps:cNvCnPr/>
                        <wps:spPr>
                          <a:xfrm>
                            <a:off x="112601" y="1311770"/>
                            <a:ext cx="561929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11" name="TextBox 4"/>
                        <wps:cNvSpPr txBox="1"/>
                        <wps:spPr>
                          <a:xfrm>
                            <a:off x="2374229" y="1787525"/>
                            <a:ext cx="1231947" cy="212255"/>
                          </a:xfrm>
                          <a:prstGeom prst="rect">
                            <a:avLst/>
                          </a:prstGeom>
                          <a:noFill/>
                        </wps:spPr>
                        <wps:txbx>
                          <w:txbxContent>
                            <w:p w14:paraId="1BCFD423"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Incremento en la DEP</w:t>
                              </w:r>
                            </w:p>
                          </w:txbxContent>
                        </wps:txbx>
                        <wps:bodyPr wrap="square" rtlCol="0">
                          <a:noAutofit/>
                        </wps:bodyPr>
                      </wps:wsp>
                      <wps:wsp>
                        <wps:cNvPr id="212" name="TextBox 4"/>
                        <wps:cNvSpPr txBox="1"/>
                        <wps:spPr>
                          <a:xfrm>
                            <a:off x="3750819" y="1789115"/>
                            <a:ext cx="2110013" cy="212255"/>
                          </a:xfrm>
                          <a:prstGeom prst="rect">
                            <a:avLst/>
                          </a:prstGeom>
                          <a:noFill/>
                        </wps:spPr>
                        <wps:txbx>
                          <w:txbxContent>
                            <w:p w14:paraId="0F09F658"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Nuevos parámetros para uso en exteriores</w:t>
                              </w:r>
                            </w:p>
                          </w:txbxContent>
                        </wps:txbx>
                        <wps:bodyPr wrap="square" rtlCol="0">
                          <a:noAutofit/>
                        </wps:bodyPr>
                      </wps:wsp>
                      <wps:wsp>
                        <wps:cNvPr id="213" name="Conector recto 213"/>
                        <wps:cNvCnPr/>
                        <wps:spPr>
                          <a:xfrm>
                            <a:off x="112601" y="891049"/>
                            <a:ext cx="561929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inline>
            </w:drawing>
          </mc:Choice>
          <mc:Fallback>
            <w:pict>
              <v:group w14:anchorId="26B0F2F7" id="_x0000_s1123" style="width:465.55pt;height:157.6pt;mso-position-horizontal-relative:char;mso-position-vertical-relative:line" coordsize="59126,2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">
                <v:roundrect id="Rectángulo redondeado 94666" o:spid="_x0000_s1124" style="position:absolute;left:2458;top:18185;width:1768;height:1503;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" fillcolor="#4472c4 [3208]" strokecolor="#1f3763 [1608]" strokeweight="1pt">
                  <v:stroke joinstyle="miter"/>
                </v:roundrect>
                <v:roundrect id="Rectángulo redondeado 94676" o:spid="_x0000_s1125" style="position:absolute;left:22284;top:18140;width:1811;height:1514;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" fillcolor="#ed7d31 [3205]" strokecolor="#823b0b [1605]" strokeweight="1pt">
                  <v:stroke joinstyle="miter"/>
                </v:roundrect>
                <v:roundrect id="Rectángulo redondeado 94689" o:spid="_x0000_s1126" style="position:absolute;left:36061;top:18200;width:1835;height:1493;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" fillcolor="#70ad47 [3209]" strokecolor="#375623 [1609]" strokeweight="1pt">
                  <v:stroke joinstyle="miter"/>
                </v:roundrect>
                <v:shape id="_x0000_s1127" type="#_x0000_t202" style="position:absolute;left:3916;top:17875;width:18704;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" filled="f" stroked="f">
                  <v:textbox>
                    <w:txbxContent>
                      <w:p w14:paraId="0AE8C891"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Nuevas aplicaciones fijas y móviles</w:t>
                        </w:r>
                      </w:p>
                    </w:txbxContent>
                  </v:textbox>
                </v:shape>
                <v:roundrect id="Rectángulo redondeado 94702" o:spid="_x0000_s1128" style="position:absolute;left:12878;top:3376;width:19843;height:1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" fillcolor="#bfbfbf [2412]" stroked="f" strokeweight="2.25pt">
                  <v:stroke joinstyle="miter"/>
                </v:roundrect>
                <v:roundrect id="Rectángulo redondeado 94704" o:spid="_x0000_s1129" style="position:absolute;left:12958;top:5148;width:19763;height:3390;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" fillcolor="#4472c4 [3208]" strokecolor="#1f3763 [1608]" strokeweight="1pt">
                  <v:stroke joinstyle="miter"/>
                  <v:textbox>
                    <w:txbxContent>
                      <w:p w14:paraId="1F6329DC"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U-NII-5</w:t>
                        </w:r>
                      </w:p>
                    </w:txbxContent>
                  </v:textbox>
                </v:roundrect>
                <v:roundrect id="Rectángulo redondeado 94705" o:spid="_x0000_s1130" style="position:absolute;left:12958;top:9255;width:19757;height:3477;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" fillcolor="#ed7d31 [3205]" strokecolor="#823b0b [1605]" strokeweight="1pt">
                  <v:stroke joinstyle="miter"/>
                  <v:textbox>
                    <w:txbxContent>
                      <w:p w14:paraId="3A49A5D4"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U-NII-5</w:t>
                        </w:r>
                      </w:p>
                    </w:txbxContent>
                  </v:textbox>
                </v:roundrect>
                <v:roundrect id="Rectángulo redondeado 94706" o:spid="_x0000_s1131" style="position:absolute;left:12958;top:13475;width:19679;height:3445;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" fillcolor="#70ad47 [3209]" strokecolor="#375623 [1609]" strokeweight="1pt">
                  <v:stroke joinstyle="miter"/>
                  <v:textbox>
                    <w:txbxContent>
                      <w:p w14:paraId="366B85BE"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U-NII-5</w:t>
                        </w:r>
                      </w:p>
                    </w:txbxContent>
                  </v:textbox>
                </v:roundrect>
                <v:shape id="_x0000_s1132" type="#_x0000_t202" style="position:absolute;top:5190;width:13278;height: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" filled="f" stroked="f">
                  <v:textbox>
                    <w:txbxContent>
                      <w:p w14:paraId="55F687B0" w14:textId="77777777" w:rsidR="00CE2233" w:rsidRDefault="00CE2233" w:rsidP="00017BA3">
                        <w:pPr>
                          <w:pStyle w:val="NormalWeb"/>
                          <w:spacing w:before="0" w:beforeAutospacing="0" w:after="0" w:afterAutospacing="0"/>
                          <w:jc w:val="center"/>
                        </w:pPr>
                        <w:r>
                          <w:rPr>
                            <w:rFonts w:ascii="Arial" w:hAnsi="Arial" w:cstheme="minorBidi"/>
                            <w:color w:val="000000"/>
                            <w:kern w:val="24"/>
                            <w:sz w:val="16"/>
                            <w:szCs w:val="16"/>
                          </w:rPr>
                          <w:t>Potencia estándar (exteriores e interiores)</w:t>
                        </w:r>
                      </w:p>
                    </w:txbxContent>
                  </v:textbox>
                </v:shape>
                <v:shape id="_x0000_s1133" type="#_x0000_t202" style="position:absolute;left:1126;top:9246;width:11063;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" filled="f" stroked="f">
                  <v:textbox>
                    <w:txbxContent>
                      <w:p w14:paraId="6DC05795" w14:textId="77777777" w:rsidR="00CE2233" w:rsidRPr="00BF2AB1" w:rsidRDefault="00CE2233" w:rsidP="00017BA3">
                        <w:pPr>
                          <w:pStyle w:val="NormalWeb"/>
                          <w:spacing w:before="0" w:beforeAutospacing="0" w:after="0" w:afterAutospacing="0"/>
                          <w:jc w:val="center"/>
                        </w:pPr>
                        <w:r w:rsidRPr="00BF2AB1">
                          <w:rPr>
                            <w:rFonts w:ascii="Arial" w:hAnsi="Arial" w:cstheme="minorBidi"/>
                            <w:color w:val="000000"/>
                            <w:kern w:val="24"/>
                            <w:sz w:val="16"/>
                            <w:szCs w:val="16"/>
                          </w:rPr>
                          <w:t>Baja potencia en interiores</w:t>
                        </w:r>
                      </w:p>
                    </w:txbxContent>
                  </v:textbox>
                </v:shape>
                <v:shape id="_x0000_s1134" type="#_x0000_t202" style="position:absolute;left:524;top:14411;width:12459;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" filled="f" stroked="f">
                  <v:textbox>
                    <w:txbxContent>
                      <w:p w14:paraId="06ECD782" w14:textId="77777777" w:rsidR="00CE2233" w:rsidRPr="00BF2AB1" w:rsidRDefault="00CE2233" w:rsidP="00017BA3">
                        <w:pPr>
                          <w:pStyle w:val="NormalWeb"/>
                          <w:spacing w:before="0" w:beforeAutospacing="0" w:after="0" w:afterAutospacing="0"/>
                          <w:jc w:val="center"/>
                        </w:pPr>
                        <w:r w:rsidRPr="00BF2AB1">
                          <w:rPr>
                            <w:rFonts w:ascii="Arial" w:hAnsi="Arial" w:cstheme="minorBidi"/>
                            <w:color w:val="000000"/>
                            <w:kern w:val="24"/>
                            <w:sz w:val="16"/>
                            <w:szCs w:val="16"/>
                          </w:rPr>
                          <w:t>Muy baja potencia</w:t>
                        </w:r>
                      </w:p>
                    </w:txbxContent>
                  </v:textbox>
                </v:shape>
                <v:roundrect id="Rectángulo redondeado 94710" o:spid="_x0000_s1135" style="position:absolute;left:35959;top:5117;width:12978;height:3421;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" fillcolor="#4472c4 [3208]" strokecolor="#1f3763 [1608]" strokeweight="1pt">
                  <v:stroke joinstyle="miter"/>
                  <v:textbox>
                    <w:txbxContent>
                      <w:p w14:paraId="47144AC0"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U-NII-7</w:t>
                        </w:r>
                      </w:p>
                    </w:txbxContent>
                  </v:textbox>
                </v:roundrect>
                <v:roundrect id="Rectángulo redondeado 94712" o:spid="_x0000_s1136" style="position:absolute;left:33223;top:9274;width:2228;height:3476;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" fillcolor="#ed7d31 [3205]" strokecolor="#823b0b [1605]" strokeweight="1pt">
                  <v:stroke joinstyle="miter"/>
                </v:roundrect>
                <v:roundrect id="Rectángulo redondeado 94713" o:spid="_x0000_s1137" style="position:absolute;left:49463;top:9273;width:7855;height:3459;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" fillcolor="#ed7d31 [3205]" strokecolor="#823b0b [1605]" strokeweight="1pt">
                  <v:stroke joinstyle="miter"/>
                  <v:textbox>
                    <w:txbxContent>
                      <w:p w14:paraId="70848E40"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U-NII-8</w:t>
                        </w:r>
                      </w:p>
                    </w:txbxContent>
                  </v:textbox>
                </v:roundrect>
                <v:roundrect id="Rectángulo redondeado 94714" o:spid="_x0000_s1138" style="position:absolute;left:35956;top:9275;width:12950;height:3475;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" fillcolor="#ed7d31 [3205]" strokecolor="#823b0b [1605]" strokeweight="1pt">
                  <v:stroke joinstyle="miter"/>
                  <v:textbox>
                    <w:txbxContent>
                      <w:p w14:paraId="285219AC"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U-NII-7</w:t>
                        </w:r>
                      </w:p>
                    </w:txbxContent>
                  </v:textbox>
                </v:roundrect>
                <v:roundrect id="Rectángulo redondeado 94715" o:spid="_x0000_s1139" style="position:absolute;left:35947;top:13472;width:12959;height:3446;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" fillcolor="#70ad47 [3209]" strokecolor="#375623 [1609]" strokeweight="1pt">
                  <v:stroke joinstyle="miter"/>
                  <v:textbox>
                    <w:txbxContent>
                      <w:p w14:paraId="70AFAF07"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U-NII-7</w:t>
                        </w:r>
                      </w:p>
                    </w:txbxContent>
                  </v:textbox>
                </v:roundrect>
                <v:roundrect id="Rectángulo redondeado 94716" o:spid="_x0000_s1140" style="position:absolute;left:49463;top:13472;width:7743;height:3446;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" fillcolor="#70ad47 [3209]" strokecolor="#375623 [1609]" strokeweight="1pt">
                  <v:stroke joinstyle="miter"/>
                  <v:textbox>
                    <w:txbxContent>
                      <w:p w14:paraId="1EDA8DB1"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U-NII-8</w:t>
                        </w:r>
                      </w:p>
                    </w:txbxContent>
                  </v:textbox>
                </v:roundrect>
                <v:roundrect id="Rectángulo redondeado 94717" o:spid="_x0000_s1141" style="position:absolute;left:33248;top:3410;width:2274;height: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" fillcolor="#bfbfbf [2412]" stroked="f" strokeweight="2.25pt">
                  <v:stroke joinstyle="miter"/>
                </v:roundrect>
                <v:roundrect id="Rectángulo redondeado 94718" o:spid="_x0000_s1142" style="position:absolute;left:35907;top:3377;width:13030;height:14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" fillcolor="#bfbfbf [2412]" stroked="f" strokeweight="2.25pt">
                  <v:stroke joinstyle="miter"/>
                </v:roundrect>
                <v:roundrect id="Rectángulo redondeado 94719" o:spid="_x0000_s1143" style="position:absolute;left:49476;top:3389;width:7919;height:1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" fillcolor="#bfbfbf [2412]" stroked="f" strokeweight="2.25pt">
                  <v:stroke joinstyle="miter"/>
                </v:roundrect>
                <v:shape id="_x0000_s1144" type="#_x0000_t202" style="position:absolute;left:32637;top:3059;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417A7360" w14:textId="77777777" w:rsidR="00CE2233" w:rsidRDefault="00CE2233" w:rsidP="00017BA3">
                        <w:pPr>
                          <w:pStyle w:val="NormalWeb"/>
                          <w:spacing w:before="0" w:beforeAutospacing="0" w:after="0" w:afterAutospacing="0"/>
                          <w:jc w:val="center"/>
                        </w:pPr>
                        <w:r>
                          <w:rPr>
                            <w:rFonts w:ascii="Arial" w:hAnsi="Arial" w:cstheme="minorBidi"/>
                            <w:color w:val="000000"/>
                            <w:kern w:val="24"/>
                            <w:sz w:val="14"/>
                            <w:szCs w:val="14"/>
                            <w:lang w:val="en-US"/>
                          </w:rPr>
                          <w:t>100</w:t>
                        </w:r>
                      </w:p>
                    </w:txbxContent>
                  </v:textbox>
                </v:shape>
                <v:shape id="_x0000_s1145" type="#_x0000_t202" style="position:absolute;left:8756;top:1815;width:4409;height:2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" filled="f" stroked="f">
                  <v:textbox>
                    <w:txbxContent>
                      <w:p w14:paraId="11A90CEF"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MHz</w:t>
                        </w:r>
                      </w:p>
                    </w:txbxContent>
                  </v:textbox>
                </v:shape>
                <v:shape id="CuadroTexto 37" o:spid="_x0000_s1146" type="#_x0000_t202" style="position:absolute;left:11076;top:71;width:3118;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" filled="f" stroked="f">
                  <v:textbox style="layout-flow:vertical;mso-layout-flow-alt:bottom-to-top">
                    <w:txbxContent>
                      <w:p w14:paraId="1D61E53F"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5925</w:t>
                        </w:r>
                      </w:p>
                    </w:txbxContent>
                  </v:textbox>
                </v:shape>
                <v:shape id="CuadroTexto 41" o:spid="_x0000_s1147" type="#_x0000_t202" style="position:absolute;left:31464;width:3124;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" filled="f" stroked="f">
                  <v:textbox style="layout-flow:vertical;mso-layout-flow-alt:bottom-to-top">
                    <w:txbxContent>
                      <w:p w14:paraId="4FA4731C"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6425</w:t>
                        </w:r>
                      </w:p>
                    </w:txbxContent>
                  </v:textbox>
                </v:shape>
                <v:shape id="CuadroTexto 86" o:spid="_x0000_s1148" type="#_x0000_t202" style="position:absolute;left:55987;top:131;width:3139;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" filled="f" stroked="f">
                  <v:textbox style="layout-flow:vertical;mso-layout-flow-alt:bottom-to-top">
                    <w:txbxContent>
                      <w:p w14:paraId="72E0CF1D"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7125</w:t>
                        </w:r>
                      </w:p>
                    </w:txbxContent>
                  </v:textbox>
                </v:shape>
                <v:shape id="CuadroTexto 110" o:spid="_x0000_s1149" type="#_x0000_t202" style="position:absolute;left:34136;top:37;width:3221;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" filled="f" stroked="f">
                  <v:textbox style="layout-flow:vertical;mso-layout-flow-alt:bottom-to-top">
                    <w:txbxContent>
                      <w:p w14:paraId="3576727D"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6525</w:t>
                        </w:r>
                      </w:p>
                    </w:txbxContent>
                  </v:textbox>
                </v:shape>
                <v:shape id="CuadroTexto 114" o:spid="_x0000_s1150" type="#_x0000_t202" style="position:absolute;left:47725;top:131;width:2920;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" filled="f" stroked="f">
                  <v:textbox style="layout-flow:vertical;mso-layout-flow-alt:bottom-to-top">
                    <w:txbxContent>
                      <w:p w14:paraId="1C12EF11"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6875</w:t>
                        </w:r>
                      </w:p>
                    </w:txbxContent>
                  </v:textbox>
                </v:shape>
                <v:roundrect id="Rectángulo redondeado 199" o:spid="_x0000_s1151" style="position:absolute;left:33279;top:13507;width:2172;height:3416;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" fillcolor="#70ad47 [3209]" strokecolor="#375623 [1609]" strokeweight="1pt">
                  <v:stroke joinstyle="miter"/>
                </v:roundrect>
                <v:shape id="_x0000_s1152" type="#_x0000_t202" style="position:absolute;left:32779;top:13117;width:3117;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" filled="f" stroked="f">
                  <v:textbox style="layout-flow:vertical;mso-layout-flow-alt:bottom-to-top">
                    <w:txbxContent>
                      <w:p w14:paraId="1D6A27DC"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U-NII-6</w:t>
                        </w:r>
                      </w:p>
                    </w:txbxContent>
                  </v:textbox>
                </v:shape>
                <v:line id="Conector recto 201" o:spid="_x0000_s1153" style="position:absolute;flip:x;visibility:visible;mso-wrap-style:square" from="32966,3376" to="33009,1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" strokecolor="#5b9bd5 [3204]" strokeweight="1pt">
                  <v:stroke dashstyle="dash" joinstyle="miter"/>
                </v:line>
                <v:shape id="_x0000_s1154" type="#_x0000_t202" style="position:absolute;left:21087;top:3096;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0C87DDBE" w14:textId="77777777" w:rsidR="00CE2233" w:rsidRDefault="00CE2233" w:rsidP="00017BA3">
                        <w:pPr>
                          <w:pStyle w:val="NormalWeb"/>
                          <w:spacing w:before="0" w:beforeAutospacing="0" w:after="0" w:afterAutospacing="0"/>
                          <w:jc w:val="center"/>
                        </w:pPr>
                        <w:r>
                          <w:rPr>
                            <w:rFonts w:ascii="Arial" w:hAnsi="Arial" w:cstheme="minorBidi"/>
                            <w:color w:val="000000"/>
                            <w:kern w:val="24"/>
                            <w:sz w:val="14"/>
                            <w:szCs w:val="14"/>
                            <w:lang w:val="en-US"/>
                          </w:rPr>
                          <w:t>500</w:t>
                        </w:r>
                      </w:p>
                    </w:txbxContent>
                  </v:textbox>
                </v:shape>
                <v:line id="Conector recto 203" o:spid="_x0000_s1155" style="position:absolute;flip:x;visibility:visible;mso-wrap-style:square" from="35666,3336" to="35708,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" strokecolor="#5b9bd5 [3204]" strokeweight="1pt">
                  <v:stroke dashstyle="dash" joinstyle="miter"/>
                </v:line>
                <v:shape id="_x0000_s1156" type="#_x0000_t202" style="position:absolute;left:40769;top:3096;width:3423;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53528C0D" w14:textId="77777777" w:rsidR="00CE2233" w:rsidRDefault="00CE2233" w:rsidP="00017BA3">
                        <w:pPr>
                          <w:pStyle w:val="NormalWeb"/>
                          <w:spacing w:before="0" w:beforeAutospacing="0" w:after="0" w:afterAutospacing="0"/>
                          <w:jc w:val="center"/>
                        </w:pPr>
                        <w:r>
                          <w:rPr>
                            <w:rFonts w:ascii="Arial" w:hAnsi="Arial" w:cstheme="minorBidi"/>
                            <w:color w:val="000000"/>
                            <w:kern w:val="24"/>
                            <w:sz w:val="14"/>
                            <w:szCs w:val="14"/>
                            <w:lang w:val="en-US"/>
                          </w:rPr>
                          <w:t>350</w:t>
                        </w:r>
                      </w:p>
                    </w:txbxContent>
                  </v:textbox>
                </v:shape>
                <v:line id="Conector recto 205" o:spid="_x0000_s1157" style="position:absolute;flip:x;visibility:visible;mso-wrap-style:square" from="49185,3352" to="49228,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" strokecolor="#5b9bd5 [3204]" strokeweight="1pt">
                  <v:stroke dashstyle="dash" joinstyle="miter"/>
                </v:line>
                <v:shape id="_x0000_s1158" type="#_x0000_t202" style="position:absolute;left:51680;top:3138;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20D3BA3F" w14:textId="77777777" w:rsidR="00CE2233" w:rsidRDefault="00CE2233" w:rsidP="00017BA3">
                        <w:pPr>
                          <w:pStyle w:val="NormalWeb"/>
                          <w:spacing w:before="0" w:beforeAutospacing="0" w:after="0" w:afterAutospacing="0"/>
                          <w:jc w:val="center"/>
                        </w:pPr>
                        <w:r>
                          <w:rPr>
                            <w:rFonts w:ascii="Arial" w:hAnsi="Arial" w:cstheme="minorBidi"/>
                            <w:color w:val="000000"/>
                            <w:kern w:val="24"/>
                            <w:sz w:val="14"/>
                            <w:szCs w:val="14"/>
                            <w:lang w:val="en-US"/>
                          </w:rPr>
                          <w:t>250</w:t>
                        </w:r>
                      </w:p>
                    </w:txbxContent>
                  </v:textbox>
                </v:shape>
                <v:line id="Conector recto 207" o:spid="_x0000_s1159" style="position:absolute;flip:x;visibility:visible;mso-wrap-style:square" from="57571,3336" to="57614,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" strokecolor="#5b9bd5 [3204]" strokeweight="1pt">
                  <v:stroke dashstyle="dash" joinstyle="miter"/>
                </v:line>
                <v:line id="Conector recto 208" o:spid="_x0000_s1160" style="position:absolute;flip:x;visibility:visible;mso-wrap-style:square" from="12552,3336" to="12595,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" strokecolor="#5b9bd5 [3204]" strokeweight="1pt">
                  <v:stroke dashstyle="dash" joinstyle="miter"/>
                </v:line>
                <v:shape id="_x0000_s1161" type="#_x0000_t202" style="position:absolute;left:32779;top:8910;width:3117;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" filled="f" stroked="f">
                  <v:textbox style="layout-flow:vertical;mso-layout-flow-alt:bottom-to-top">
                    <w:txbxContent>
                      <w:p w14:paraId="759CCF76" w14:textId="77777777" w:rsidR="00CE2233" w:rsidRDefault="00CE2233" w:rsidP="00017BA3">
                        <w:pPr>
                          <w:pStyle w:val="NormalWeb"/>
                          <w:spacing w:before="0" w:beforeAutospacing="0" w:after="0" w:afterAutospacing="0"/>
                          <w:jc w:val="center"/>
                        </w:pPr>
                        <w:r>
                          <w:rPr>
                            <w:rFonts w:ascii="Arial" w:hAnsi="Arial" w:cstheme="minorBidi"/>
                            <w:color w:val="FFFFFF"/>
                            <w:kern w:val="24"/>
                            <w:sz w:val="16"/>
                            <w:szCs w:val="16"/>
                            <w:lang w:val="en-US"/>
                          </w:rPr>
                          <w:t>U-NII-6</w:t>
                        </w:r>
                      </w:p>
                    </w:txbxContent>
                  </v:textbox>
                </v:shape>
                <v:line id="Conector recto 210" o:spid="_x0000_s1162" style="position:absolute;visibility:visible;mso-wrap-style:square" from="1126,13117" to="57318,1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" strokecolor="black [3200]">
                  <v:stroke dashstyle="dash"/>
                </v:line>
                <v:shape id="_x0000_s1163" type="#_x0000_t202" style="position:absolute;left:23742;top:17875;width:12319;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1BCFD423"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Incremento en la DEP</w:t>
                        </w:r>
                      </w:p>
                    </w:txbxContent>
                  </v:textbox>
                </v:shape>
                <v:shape id="_x0000_s1164" type="#_x0000_t202" style="position:absolute;left:37508;top:17891;width:21100;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0F09F658" w14:textId="77777777" w:rsidR="00CE2233" w:rsidRDefault="00CE2233" w:rsidP="00017BA3">
                        <w:pPr>
                          <w:pStyle w:val="NormalWeb"/>
                          <w:spacing w:before="0" w:beforeAutospacing="0" w:after="0" w:afterAutospacing="0"/>
                        </w:pPr>
                        <w:r>
                          <w:rPr>
                            <w:rFonts w:ascii="Arial" w:hAnsi="Arial" w:cstheme="minorBidi"/>
                            <w:color w:val="000000"/>
                            <w:kern w:val="24"/>
                            <w:sz w:val="16"/>
                            <w:szCs w:val="16"/>
                          </w:rPr>
                          <w:t>Nuevos parámetros para uso en exteriores</w:t>
                        </w:r>
                      </w:p>
                    </w:txbxContent>
                  </v:textbox>
                </v:shape>
                <v:line id="Conector recto 213" o:spid="_x0000_s1165" style="position:absolute;visibility:visible;mso-wrap-style:square" from="1126,8910" to="57318,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" strokecolor="black [3200]">
                  <v:stroke dashstyle="dash"/>
                </v:line>
                <w10:anchorlock/>
              </v:group>
            </w:pict>
          </mc:Fallback>
        </mc:AlternateContent>
      </w:r>
    </w:p>
    <w:p w14:paraId="7F84DA20" w14:textId="77777777" w:rsidR="00017BA3" w:rsidRDefault="00017BA3" w:rsidP="00BD2C37">
      <w:pPr>
        <w:pStyle w:val="Figuras"/>
      </w:pPr>
      <w:bookmarkStart w:id="343" w:name="_Toc51000206"/>
      <w:bookmarkStart w:id="344" w:name="_Toc51014847"/>
      <w:bookmarkStart w:id="345" w:name="_Toc51016875"/>
      <w:bookmarkStart w:id="346" w:name="_Toc51017299"/>
      <w:bookmarkStart w:id="347" w:name="_Toc51017709"/>
      <w:bookmarkStart w:id="348" w:name="_Toc66988247"/>
      <w:bookmarkStart w:id="349" w:name="_Toc71020078"/>
      <w:bookmarkStart w:id="350" w:name="_Toc71737186"/>
      <w:bookmarkStart w:id="351" w:name="_Toc50463695"/>
      <w:bookmarkStart w:id="352" w:name="_Toc50465948"/>
      <w:bookmarkStart w:id="353" w:name="_Toc50548158"/>
      <w:r>
        <w:t>Imagen</w:t>
      </w:r>
      <w:r w:rsidRPr="00F0421D">
        <w:t xml:space="preserve"> </w:t>
      </w:r>
      <w:r>
        <w:t>5</w:t>
      </w:r>
      <w:r w:rsidRPr="00F0421D">
        <w:t>. Representa</w:t>
      </w:r>
      <w:r>
        <w:t>ción gráfica de posibles consideraciones en la banda de frecuencias 5925-7125 MHz en EUA</w:t>
      </w:r>
      <w:bookmarkEnd w:id="343"/>
      <w:bookmarkEnd w:id="344"/>
      <w:bookmarkEnd w:id="345"/>
      <w:bookmarkEnd w:id="346"/>
      <w:bookmarkEnd w:id="347"/>
      <w:bookmarkEnd w:id="348"/>
      <w:bookmarkEnd w:id="349"/>
      <w:bookmarkEnd w:id="350"/>
    </w:p>
    <w:bookmarkEnd w:id="351"/>
    <w:bookmarkEnd w:id="352"/>
    <w:bookmarkEnd w:id="353"/>
    <w:p w14:paraId="59615D19" w14:textId="73AEC5C7" w:rsidR="004E330E" w:rsidRPr="00F55D70" w:rsidRDefault="004E330E" w:rsidP="004E330E">
      <w:pPr>
        <w:ind w:left="993"/>
        <w:rPr>
          <w:rFonts w:cs="Arial"/>
          <w:color w:val="70AD47" w:themeColor="accent6"/>
          <w:sz w:val="22"/>
        </w:rPr>
      </w:pPr>
      <w:r w:rsidRPr="00F55D70">
        <w:rPr>
          <w:rFonts w:cs="Arial"/>
          <w:color w:val="70AD47" w:themeColor="accent6"/>
          <w:sz w:val="22"/>
        </w:rPr>
        <w:t xml:space="preserve">Canadá - </w:t>
      </w:r>
      <w:r w:rsidR="008C0B87" w:rsidRPr="00F55D70">
        <w:rPr>
          <w:rFonts w:cs="Arial"/>
          <w:color w:val="70AD47" w:themeColor="accent6"/>
          <w:sz w:val="22"/>
        </w:rPr>
        <w:t>Ministerio de I</w:t>
      </w:r>
      <w:r w:rsidR="00E30DBA" w:rsidRPr="00F55D70">
        <w:rPr>
          <w:rFonts w:cs="Arial"/>
          <w:color w:val="70AD47" w:themeColor="accent6"/>
          <w:sz w:val="22"/>
        </w:rPr>
        <w:t>nnovación, Ciencia y Desarrollo Económico</w:t>
      </w:r>
    </w:p>
    <w:p w14:paraId="45957B79" w14:textId="6346E934" w:rsidR="008C0B87" w:rsidRPr="00F97A8D" w:rsidRDefault="00E30DBA" w:rsidP="004E330E">
      <w:pPr>
        <w:ind w:left="993"/>
        <w:rPr>
          <w:rFonts w:cs="Arial"/>
          <w:sz w:val="22"/>
          <w:szCs w:val="20"/>
        </w:rPr>
      </w:pPr>
      <w:r w:rsidRPr="00F97A8D">
        <w:rPr>
          <w:rFonts w:cs="Arial"/>
          <w:sz w:val="22"/>
        </w:rPr>
        <w:t xml:space="preserve">El ISED de Canadá </w:t>
      </w:r>
      <w:r w:rsidR="00B3209D" w:rsidRPr="00F97A8D">
        <w:rPr>
          <w:rFonts w:cs="Arial"/>
          <w:sz w:val="22"/>
        </w:rPr>
        <w:t>realizó</w:t>
      </w:r>
      <w:r w:rsidRPr="00F97A8D">
        <w:rPr>
          <w:rFonts w:cs="Arial"/>
          <w:sz w:val="22"/>
        </w:rPr>
        <w:t xml:space="preserve"> una consulta p</w:t>
      </w:r>
      <w:r w:rsidR="00B3209D" w:rsidRPr="00F97A8D">
        <w:rPr>
          <w:rFonts w:cs="Arial"/>
          <w:sz w:val="22"/>
        </w:rPr>
        <w:t>ública con la finalidad de monitorear</w:t>
      </w:r>
      <w:r w:rsidR="00543974" w:rsidRPr="00F97A8D">
        <w:rPr>
          <w:rFonts w:cs="Arial"/>
          <w:sz w:val="22"/>
        </w:rPr>
        <w:t xml:space="preserve"> las</w:t>
      </w:r>
      <w:r w:rsidR="00B3209D" w:rsidRPr="00F97A8D">
        <w:rPr>
          <w:rFonts w:cs="Arial"/>
          <w:sz w:val="22"/>
        </w:rPr>
        <w:t xml:space="preserve"> tendencias y </w:t>
      </w:r>
      <w:r w:rsidR="00543974" w:rsidRPr="00F97A8D">
        <w:rPr>
          <w:rFonts w:cs="Arial"/>
          <w:sz w:val="22"/>
        </w:rPr>
        <w:t xml:space="preserve">posibles </w:t>
      </w:r>
      <w:r w:rsidR="00B3209D" w:rsidRPr="00F97A8D">
        <w:rPr>
          <w:rFonts w:cs="Arial"/>
          <w:sz w:val="22"/>
        </w:rPr>
        <w:t>demandas de espectro radioeléctrico</w:t>
      </w:r>
      <w:r w:rsidR="00543974" w:rsidRPr="00F97A8D">
        <w:rPr>
          <w:rFonts w:cs="Arial"/>
          <w:sz w:val="22"/>
        </w:rPr>
        <w:t xml:space="preserve"> </w:t>
      </w:r>
      <w:r w:rsidR="00F6492E" w:rsidRPr="00F97A8D">
        <w:rPr>
          <w:rFonts w:cs="Arial"/>
          <w:sz w:val="22"/>
        </w:rPr>
        <w:t>para el periodo</w:t>
      </w:r>
      <w:r w:rsidR="00543974" w:rsidRPr="00F97A8D">
        <w:rPr>
          <w:rFonts w:cs="Arial"/>
          <w:sz w:val="22"/>
        </w:rPr>
        <w:t xml:space="preserve"> 2018-2022</w:t>
      </w:r>
      <w:r w:rsidR="00F6492E" w:rsidRPr="00B96D5C">
        <w:rPr>
          <w:rStyle w:val="Refdenotaalpie"/>
          <w:rFonts w:cs="Arial"/>
          <w:sz w:val="16"/>
        </w:rPr>
        <w:footnoteReference w:id="15"/>
      </w:r>
      <w:r w:rsidR="00543974" w:rsidRPr="00F97A8D">
        <w:rPr>
          <w:rFonts w:cs="Arial"/>
          <w:sz w:val="22"/>
        </w:rPr>
        <w:t>.</w:t>
      </w:r>
      <w:r w:rsidR="008C0B87" w:rsidRPr="00F97A8D">
        <w:rPr>
          <w:rFonts w:cs="Arial"/>
          <w:sz w:val="22"/>
          <w:szCs w:val="20"/>
        </w:rPr>
        <w:t xml:space="preserve"> </w:t>
      </w:r>
      <w:r w:rsidR="00543974" w:rsidRPr="00F71C4C">
        <w:rPr>
          <w:rFonts w:cs="Arial"/>
          <w:sz w:val="22"/>
          <w:szCs w:val="20"/>
        </w:rPr>
        <w:t xml:space="preserve">A pesar de que la </w:t>
      </w:r>
      <w:r w:rsidR="00AA6261" w:rsidRPr="00F71C4C">
        <w:rPr>
          <w:rFonts w:cs="Arial"/>
          <w:sz w:val="22"/>
          <w:szCs w:val="20"/>
        </w:rPr>
        <w:t>banda de frecuencias 5925-7125 MHz</w:t>
      </w:r>
      <w:r w:rsidR="00543974" w:rsidRPr="00F71C4C">
        <w:rPr>
          <w:rFonts w:cs="Arial"/>
          <w:sz w:val="22"/>
          <w:szCs w:val="20"/>
        </w:rPr>
        <w:t xml:space="preserve"> no venía incluida en su consulta pública</w:t>
      </w:r>
      <w:r w:rsidR="008C0B87" w:rsidRPr="00F71C4C">
        <w:rPr>
          <w:rFonts w:cs="Arial"/>
          <w:sz w:val="22"/>
          <w:szCs w:val="20"/>
        </w:rPr>
        <w:t xml:space="preserve">, </w:t>
      </w:r>
      <w:r w:rsidR="00543974" w:rsidRPr="00F71C4C">
        <w:rPr>
          <w:rFonts w:cs="Arial"/>
          <w:sz w:val="22"/>
          <w:szCs w:val="20"/>
        </w:rPr>
        <w:t xml:space="preserve">se recibieron </w:t>
      </w:r>
      <w:r w:rsidR="005B1E04" w:rsidRPr="00F71C4C">
        <w:rPr>
          <w:rFonts w:cs="Arial"/>
          <w:sz w:val="22"/>
          <w:szCs w:val="20"/>
        </w:rPr>
        <w:t>múltiples comentarios que sugerían tomar en cuenta esta banda de frecuencias para albergar operaciones</w:t>
      </w:r>
      <w:r w:rsidR="00970619" w:rsidRPr="00F71C4C">
        <w:rPr>
          <w:rFonts w:cs="Arial"/>
          <w:sz w:val="22"/>
          <w:szCs w:val="20"/>
        </w:rPr>
        <w:t xml:space="preserve"> </w:t>
      </w:r>
      <w:r w:rsidR="00970619" w:rsidRPr="00290BF2">
        <w:rPr>
          <w:rFonts w:cs="Arial"/>
          <w:sz w:val="22"/>
          <w:szCs w:val="20"/>
        </w:rPr>
        <w:t>de servicios móviles comerciales y</w:t>
      </w:r>
      <w:r w:rsidR="004805B6" w:rsidRPr="00290BF2">
        <w:rPr>
          <w:rFonts w:cs="Arial"/>
          <w:sz w:val="22"/>
          <w:szCs w:val="20"/>
        </w:rPr>
        <w:t>/o de</w:t>
      </w:r>
      <w:r w:rsidR="00970619" w:rsidRPr="00290BF2">
        <w:rPr>
          <w:rFonts w:cs="Arial"/>
          <w:sz w:val="22"/>
          <w:szCs w:val="20"/>
        </w:rPr>
        <w:t xml:space="preserve"> uso sin licencia.</w:t>
      </w:r>
    </w:p>
    <w:p w14:paraId="213D9087" w14:textId="3B2C5891" w:rsidR="006E578B" w:rsidRPr="00F97A8D" w:rsidRDefault="00013211" w:rsidP="00C81161">
      <w:pPr>
        <w:ind w:left="993"/>
        <w:rPr>
          <w:rFonts w:cs="Arial"/>
          <w:sz w:val="22"/>
          <w:szCs w:val="20"/>
        </w:rPr>
      </w:pPr>
      <w:r w:rsidRPr="00F97A8D">
        <w:rPr>
          <w:rFonts w:cs="Arial"/>
          <w:sz w:val="22"/>
          <w:szCs w:val="20"/>
        </w:rPr>
        <w:t>En este sentido, c</w:t>
      </w:r>
      <w:r w:rsidR="005B1E04" w:rsidRPr="00F97A8D">
        <w:rPr>
          <w:rFonts w:cs="Arial"/>
          <w:sz w:val="22"/>
          <w:szCs w:val="20"/>
        </w:rPr>
        <w:t>o</w:t>
      </w:r>
      <w:r w:rsidRPr="00F97A8D">
        <w:rPr>
          <w:rFonts w:cs="Arial"/>
          <w:sz w:val="22"/>
          <w:szCs w:val="20"/>
        </w:rPr>
        <w:t xml:space="preserve">nforme a los comentarios recibidos en la consulta pública, el ISED </w:t>
      </w:r>
      <w:r w:rsidR="006E578B" w:rsidRPr="00F97A8D">
        <w:rPr>
          <w:rFonts w:cs="Arial"/>
          <w:sz w:val="22"/>
          <w:szCs w:val="20"/>
        </w:rPr>
        <w:t>reconoció</w:t>
      </w:r>
      <w:r w:rsidRPr="00F97A8D">
        <w:rPr>
          <w:rFonts w:cs="Arial"/>
          <w:sz w:val="22"/>
          <w:szCs w:val="20"/>
        </w:rPr>
        <w:t xml:space="preserve"> el interés</w:t>
      </w:r>
      <w:r w:rsidR="006E578B" w:rsidRPr="00F97A8D">
        <w:rPr>
          <w:rFonts w:cs="Arial"/>
          <w:sz w:val="22"/>
          <w:szCs w:val="20"/>
        </w:rPr>
        <w:t xml:space="preserve"> respecto al uso </w:t>
      </w:r>
      <w:r w:rsidR="00A45CFB">
        <w:rPr>
          <w:rFonts w:cs="Arial"/>
          <w:sz w:val="22"/>
          <w:szCs w:val="20"/>
        </w:rPr>
        <w:t xml:space="preserve">de </w:t>
      </w:r>
      <w:r w:rsidR="006E578B" w:rsidRPr="00F97A8D">
        <w:rPr>
          <w:rFonts w:cs="Arial"/>
          <w:sz w:val="22"/>
          <w:szCs w:val="20"/>
        </w:rPr>
        <w:t xml:space="preserve">la </w:t>
      </w:r>
      <w:r w:rsidR="00AA6261">
        <w:rPr>
          <w:rFonts w:cs="Arial"/>
          <w:sz w:val="22"/>
          <w:szCs w:val="20"/>
        </w:rPr>
        <w:t>banda de frecuencias 5925-7125 MHz</w:t>
      </w:r>
      <w:r w:rsidR="0030378C">
        <w:rPr>
          <w:rFonts w:cs="Arial"/>
          <w:sz w:val="22"/>
          <w:szCs w:val="20"/>
        </w:rPr>
        <w:t xml:space="preserve"> y </w:t>
      </w:r>
      <w:r w:rsidR="006E578B" w:rsidRPr="00F97A8D">
        <w:rPr>
          <w:rFonts w:cs="Arial"/>
          <w:sz w:val="22"/>
          <w:szCs w:val="20"/>
        </w:rPr>
        <w:t xml:space="preserve">recalcó su compromiso para monitorear el </w:t>
      </w:r>
      <w:r w:rsidR="00EF5263" w:rsidRPr="00F97A8D">
        <w:rPr>
          <w:rFonts w:cs="Arial"/>
          <w:sz w:val="22"/>
          <w:szCs w:val="20"/>
        </w:rPr>
        <w:t>desarrollo del uso de esta banda de frecuencias</w:t>
      </w:r>
      <w:r w:rsidR="006E578B" w:rsidRPr="00F97A8D">
        <w:rPr>
          <w:rFonts w:cs="Arial"/>
          <w:sz w:val="22"/>
          <w:szCs w:val="20"/>
        </w:rPr>
        <w:t xml:space="preserve"> en el entorno internacional.</w:t>
      </w:r>
    </w:p>
    <w:p w14:paraId="5B9B9751" w14:textId="79E9E629" w:rsidR="003C64D3" w:rsidRDefault="00987620">
      <w:pPr>
        <w:ind w:left="993"/>
        <w:rPr>
          <w:rFonts w:cs="Arial"/>
          <w:sz w:val="22"/>
          <w:szCs w:val="20"/>
        </w:rPr>
      </w:pPr>
      <w:r>
        <w:rPr>
          <w:rFonts w:cs="Arial"/>
          <w:sz w:val="22"/>
          <w:szCs w:val="20"/>
        </w:rPr>
        <w:t>En tal sentido</w:t>
      </w:r>
      <w:r w:rsidR="006E578B" w:rsidRPr="00F97A8D">
        <w:rPr>
          <w:rFonts w:cs="Arial"/>
          <w:sz w:val="22"/>
          <w:szCs w:val="20"/>
        </w:rPr>
        <w:t xml:space="preserve">, el ISED </w:t>
      </w:r>
      <w:r w:rsidR="003C64D3">
        <w:rPr>
          <w:rFonts w:cs="Arial"/>
          <w:sz w:val="22"/>
          <w:szCs w:val="20"/>
        </w:rPr>
        <w:t xml:space="preserve">reconoció que la banda de frecuencias 5925-7125 MHz es altamente utilizada por </w:t>
      </w:r>
      <w:r w:rsidR="0030378C">
        <w:rPr>
          <w:rFonts w:cs="Arial"/>
          <w:sz w:val="22"/>
          <w:szCs w:val="20"/>
        </w:rPr>
        <w:t>radioenlaces del servicio fijo</w:t>
      </w:r>
      <w:r w:rsidR="005B52E7">
        <w:rPr>
          <w:rFonts w:cs="Arial"/>
          <w:sz w:val="22"/>
          <w:szCs w:val="20"/>
        </w:rPr>
        <w:t xml:space="preserve"> </w:t>
      </w:r>
      <w:r w:rsidR="003C64D3">
        <w:rPr>
          <w:rFonts w:cs="Arial"/>
          <w:sz w:val="22"/>
          <w:szCs w:val="20"/>
        </w:rPr>
        <w:t xml:space="preserve">y satelitales; </w:t>
      </w:r>
      <w:r w:rsidR="003C64D3" w:rsidRPr="003C64D3">
        <w:rPr>
          <w:rFonts w:cs="Arial"/>
          <w:sz w:val="22"/>
          <w:szCs w:val="20"/>
        </w:rPr>
        <w:t>no</w:t>
      </w:r>
      <w:r w:rsidR="003C64D3">
        <w:rPr>
          <w:rFonts w:cs="Arial"/>
          <w:sz w:val="22"/>
          <w:szCs w:val="20"/>
        </w:rPr>
        <w:t xml:space="preserve"> obstante, </w:t>
      </w:r>
      <w:r w:rsidR="00CF121F">
        <w:rPr>
          <w:rFonts w:cs="Arial"/>
          <w:sz w:val="22"/>
          <w:szCs w:val="20"/>
        </w:rPr>
        <w:t>tiene la visión de</w:t>
      </w:r>
      <w:r w:rsidR="00EF5263" w:rsidRPr="00F97A8D">
        <w:rPr>
          <w:rFonts w:cs="Arial"/>
          <w:sz w:val="22"/>
          <w:szCs w:val="20"/>
        </w:rPr>
        <w:t xml:space="preserve"> que </w:t>
      </w:r>
      <w:r w:rsidR="00CF121F">
        <w:rPr>
          <w:rFonts w:cs="Arial"/>
          <w:sz w:val="22"/>
          <w:szCs w:val="20"/>
        </w:rPr>
        <w:t>l</w:t>
      </w:r>
      <w:r w:rsidR="00EF5263" w:rsidRPr="00F97A8D">
        <w:rPr>
          <w:rFonts w:cs="Arial"/>
          <w:sz w:val="22"/>
          <w:szCs w:val="20"/>
        </w:rPr>
        <w:t>a coexistencia entre los servicios existentes en Canadá (principalmente sistemas de los servicios fijo por satélite y fijo) con nuevos servicios</w:t>
      </w:r>
      <w:r w:rsidR="00D22B2E">
        <w:rPr>
          <w:rFonts w:cs="Arial"/>
          <w:sz w:val="22"/>
          <w:szCs w:val="20"/>
        </w:rPr>
        <w:t xml:space="preserve"> podría</w:t>
      </w:r>
      <w:r w:rsidR="00CF121F">
        <w:rPr>
          <w:rFonts w:cs="Arial"/>
          <w:sz w:val="22"/>
          <w:szCs w:val="20"/>
        </w:rPr>
        <w:t xml:space="preserve"> ser posible,</w:t>
      </w:r>
      <w:r w:rsidR="00EF5263" w:rsidRPr="00F97A8D">
        <w:rPr>
          <w:rFonts w:cs="Arial"/>
          <w:sz w:val="22"/>
          <w:szCs w:val="20"/>
        </w:rPr>
        <w:t xml:space="preserve"> dependiendo de las características técnicas y operacionales que se puedan implementar en los </w:t>
      </w:r>
      <w:r w:rsidR="008D61E6">
        <w:rPr>
          <w:rFonts w:cs="Arial"/>
          <w:sz w:val="22"/>
          <w:szCs w:val="20"/>
        </w:rPr>
        <w:t>equipos</w:t>
      </w:r>
      <w:r w:rsidR="008D61E6" w:rsidRPr="00F97A8D">
        <w:rPr>
          <w:rFonts w:cs="Arial"/>
          <w:sz w:val="22"/>
          <w:szCs w:val="20"/>
        </w:rPr>
        <w:t xml:space="preserve"> </w:t>
      </w:r>
      <w:r w:rsidR="00EF5263" w:rsidRPr="00F97A8D">
        <w:rPr>
          <w:rFonts w:cs="Arial"/>
          <w:sz w:val="22"/>
          <w:szCs w:val="20"/>
        </w:rPr>
        <w:t>para proteger a los</w:t>
      </w:r>
      <w:r w:rsidR="00137F3B" w:rsidRPr="00F97A8D">
        <w:rPr>
          <w:rFonts w:cs="Arial"/>
          <w:sz w:val="22"/>
          <w:szCs w:val="20"/>
        </w:rPr>
        <w:t xml:space="preserve"> servicios </w:t>
      </w:r>
      <w:r w:rsidR="00CF121F">
        <w:rPr>
          <w:rFonts w:cs="Arial"/>
          <w:sz w:val="22"/>
          <w:szCs w:val="20"/>
        </w:rPr>
        <w:t>existentes</w:t>
      </w:r>
      <w:r w:rsidR="00137F3B" w:rsidRPr="00F97A8D">
        <w:rPr>
          <w:rFonts w:cs="Arial"/>
          <w:sz w:val="22"/>
          <w:szCs w:val="20"/>
        </w:rPr>
        <w:t>.</w:t>
      </w:r>
      <w:r w:rsidR="003C64D3">
        <w:rPr>
          <w:rFonts w:cs="Arial"/>
          <w:sz w:val="22"/>
          <w:szCs w:val="20"/>
        </w:rPr>
        <w:t xml:space="preserve"> En la Imagen </w:t>
      </w:r>
      <w:r w:rsidR="00017BA3">
        <w:rPr>
          <w:rFonts w:cs="Arial"/>
          <w:sz w:val="22"/>
          <w:szCs w:val="20"/>
        </w:rPr>
        <w:t>6</w:t>
      </w:r>
      <w:r w:rsidR="000F4B2B">
        <w:rPr>
          <w:rFonts w:cs="Arial"/>
          <w:sz w:val="22"/>
          <w:szCs w:val="20"/>
        </w:rPr>
        <w:t xml:space="preserve"> </w:t>
      </w:r>
      <w:r w:rsidR="003C64D3">
        <w:rPr>
          <w:rFonts w:cs="Arial"/>
          <w:sz w:val="22"/>
          <w:szCs w:val="20"/>
        </w:rPr>
        <w:t>se muestra el estado actual de la banda de frecuencias 5925-7125 MHz para la administración de Canadá.</w:t>
      </w:r>
    </w:p>
    <w:bookmarkStart w:id="354" w:name="_Toc50463696"/>
    <w:bookmarkStart w:id="355" w:name="_Toc50465949"/>
    <w:bookmarkStart w:id="356" w:name="_Toc50548159"/>
    <w:bookmarkStart w:id="357" w:name="_Toc51000207"/>
    <w:bookmarkStart w:id="358" w:name="_Toc51014848"/>
    <w:bookmarkStart w:id="359" w:name="_Toc51016876"/>
    <w:bookmarkStart w:id="360" w:name="_Toc51017300"/>
    <w:bookmarkStart w:id="361" w:name="_Toc51017710"/>
    <w:p w14:paraId="1087AA7E" w14:textId="77777777" w:rsidR="00E55446" w:rsidRDefault="00DA486E" w:rsidP="00DA486E">
      <w:pPr>
        <w:ind w:left="993"/>
        <w:jc w:val="center"/>
        <w:rPr>
          <w:rStyle w:val="FigurasCar"/>
        </w:rPr>
      </w:pPr>
      <w:r w:rsidRPr="00E24BBE">
        <w:rPr>
          <w:rFonts w:cs="Arial"/>
          <w:noProof/>
          <w:sz w:val="22"/>
          <w:szCs w:val="20"/>
          <w:lang w:eastAsia="es-MX"/>
        </w:rPr>
        <w:lastRenderedPageBreak/>
        <mc:AlternateContent>
          <mc:Choice Requires="wpg">
            <w:drawing>
              <wp:inline distT="0" distB="0" distL="0" distR="0" wp14:anchorId="2C37562B" wp14:editId="61F18291">
                <wp:extent cx="5376441" cy="1345642"/>
                <wp:effectExtent l="0" t="0" r="0" b="26035"/>
                <wp:docPr id="520" name="Grupo 51"/>
                <wp:cNvGraphicFramePr/>
                <a:graphic xmlns:a="http://schemas.openxmlformats.org/drawingml/2006/main">
                  <a:graphicData uri="http://schemas.microsoft.com/office/word/2010/wordprocessingGroup">
                    <wpg:wgp>
                      <wpg:cNvGrpSpPr/>
                      <wpg:grpSpPr>
                        <a:xfrm>
                          <a:off x="0" y="0"/>
                          <a:ext cx="5376441" cy="1345642"/>
                          <a:chOff x="60109" y="0"/>
                          <a:chExt cx="5799870" cy="1345643"/>
                        </a:xfrm>
                      </wpg:grpSpPr>
                      <wps:wsp>
                        <wps:cNvPr id="523" name="Rectángulo redondeado 523"/>
                        <wps:cNvSpPr/>
                        <wps:spPr>
                          <a:xfrm>
                            <a:off x="1235283" y="337643"/>
                            <a:ext cx="1984304" cy="147334"/>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t"/>
                      </wps:wsp>
                      <wps:wsp>
                        <wps:cNvPr id="524" name="Rectángulo redondeado 524"/>
                        <wps:cNvSpPr/>
                        <wps:spPr>
                          <a:xfrm>
                            <a:off x="1243645" y="908492"/>
                            <a:ext cx="1975630" cy="347707"/>
                          </a:xfrm>
                          <a:prstGeom prst="roundRect">
                            <a:avLst>
                              <a:gd name="adj" fmla="val 6694"/>
                            </a:avLst>
                          </a:prstGeom>
                          <a:ln/>
                        </wps:spPr>
                        <wps:style>
                          <a:lnRef idx="2">
                            <a:schemeClr val="dk1"/>
                          </a:lnRef>
                          <a:fillRef idx="1">
                            <a:schemeClr val="lt1"/>
                          </a:fillRef>
                          <a:effectRef idx="0">
                            <a:schemeClr val="dk1"/>
                          </a:effectRef>
                          <a:fontRef idx="minor">
                            <a:schemeClr val="dk1"/>
                          </a:fontRef>
                        </wps:style>
                        <wps:txbx>
                          <w:txbxContent>
                            <w:p w14:paraId="39810654" w14:textId="77777777" w:rsidR="00CE2233" w:rsidRDefault="00CE2233" w:rsidP="00DA486E">
                              <w:pPr>
                                <w:pStyle w:val="NormalWeb"/>
                                <w:spacing w:before="0" w:beforeAutospacing="0" w:after="0" w:afterAutospacing="0"/>
                                <w:jc w:val="center"/>
                              </w:pPr>
                              <w:r w:rsidRPr="008518B9">
                                <w:rPr>
                                  <w:rFonts w:ascii="Arial" w:hAnsi="Arial"/>
                                  <w:kern w:val="24"/>
                                  <w:sz w:val="16"/>
                                  <w:szCs w:val="16"/>
                                </w:rPr>
                                <w:t>Comunicaciones ascendentes del servicio fijo por satélite</w:t>
                              </w:r>
                            </w:p>
                          </w:txbxContent>
                        </wps:txbx>
                        <wps:bodyPr rtlCol="0" anchor="ctr"/>
                      </wps:wsp>
                      <wps:wsp>
                        <wps:cNvPr id="525" name="TextBox 4"/>
                        <wps:cNvSpPr txBox="1"/>
                        <wps:spPr>
                          <a:xfrm>
                            <a:off x="60109" y="511226"/>
                            <a:ext cx="1106286" cy="759152"/>
                          </a:xfrm>
                          <a:prstGeom prst="rect">
                            <a:avLst/>
                          </a:prstGeom>
                          <a:noFill/>
                        </wps:spPr>
                        <wps:txbx>
                          <w:txbxContent>
                            <w:p w14:paraId="1A32AC10" w14:textId="77777777" w:rsidR="00CE2233" w:rsidRDefault="00CE2233" w:rsidP="00DA486E">
                              <w:pPr>
                                <w:pStyle w:val="NormalWeb"/>
                                <w:spacing w:before="0" w:beforeAutospacing="0" w:after="0" w:afterAutospacing="0"/>
                                <w:jc w:val="center"/>
                                <w:rPr>
                                  <w:rFonts w:ascii="Arial" w:hAnsi="Arial"/>
                                  <w:color w:val="000000"/>
                                  <w:kern w:val="24"/>
                                  <w:sz w:val="16"/>
                                  <w:szCs w:val="16"/>
                                </w:rPr>
                              </w:pPr>
                            </w:p>
                            <w:p w14:paraId="24FFA3FA" w14:textId="77777777" w:rsidR="00CE2233" w:rsidRDefault="00CE2233" w:rsidP="00DA486E">
                              <w:pPr>
                                <w:pStyle w:val="NormalWeb"/>
                                <w:spacing w:before="0" w:beforeAutospacing="0" w:after="0" w:afterAutospacing="0"/>
                                <w:jc w:val="center"/>
                              </w:pPr>
                              <w:r>
                                <w:rPr>
                                  <w:rFonts w:ascii="Arial" w:hAnsi="Arial"/>
                                  <w:color w:val="000000"/>
                                  <w:kern w:val="24"/>
                                  <w:sz w:val="16"/>
                                  <w:szCs w:val="16"/>
                                </w:rPr>
                                <w:t>Usos principales</w:t>
                              </w:r>
                            </w:p>
                            <w:p w14:paraId="7E427034" w14:textId="77777777" w:rsidR="00CE2233" w:rsidRDefault="00CE2233" w:rsidP="00DA486E">
                              <w:pPr>
                                <w:pStyle w:val="NormalWeb"/>
                                <w:spacing w:before="0" w:beforeAutospacing="0" w:after="0" w:afterAutospacing="0"/>
                                <w:jc w:val="center"/>
                              </w:pPr>
                              <w:r>
                                <w:rPr>
                                  <w:rFonts w:ascii="Arial" w:hAnsi="Arial"/>
                                  <w:color w:val="000000"/>
                                  <w:kern w:val="24"/>
                                  <w:sz w:val="16"/>
                                  <w:szCs w:val="16"/>
                                </w:rPr>
                                <w:t xml:space="preserve"> actualmente en Canadá</w:t>
                              </w:r>
                            </w:p>
                          </w:txbxContent>
                        </wps:txbx>
                        <wps:bodyPr wrap="square" rtlCol="0">
                          <a:noAutofit/>
                        </wps:bodyPr>
                      </wps:wsp>
                      <wps:wsp>
                        <wps:cNvPr id="526" name="Rectángulo redondeado 526"/>
                        <wps:cNvSpPr/>
                        <wps:spPr>
                          <a:xfrm>
                            <a:off x="3281183" y="908492"/>
                            <a:ext cx="2386766" cy="347486"/>
                          </a:xfrm>
                          <a:prstGeom prst="roundRect">
                            <a:avLst>
                              <a:gd name="adj" fmla="val 6694"/>
                            </a:avLst>
                          </a:prstGeom>
                          <a:ln/>
                        </wps:spPr>
                        <wps:style>
                          <a:lnRef idx="2">
                            <a:schemeClr val="dk1"/>
                          </a:lnRef>
                          <a:fillRef idx="1">
                            <a:schemeClr val="lt1"/>
                          </a:fillRef>
                          <a:effectRef idx="0">
                            <a:schemeClr val="dk1"/>
                          </a:effectRef>
                          <a:fontRef idx="minor">
                            <a:schemeClr val="dk1"/>
                          </a:fontRef>
                        </wps:style>
                        <wps:txbx>
                          <w:txbxContent>
                            <w:p w14:paraId="46385DDD" w14:textId="77777777" w:rsidR="00CE2233" w:rsidRDefault="00CE2233" w:rsidP="00DA486E">
                              <w:pPr>
                                <w:pStyle w:val="NormalWeb"/>
                                <w:spacing w:before="0" w:beforeAutospacing="0" w:after="0" w:afterAutospacing="0"/>
                                <w:jc w:val="center"/>
                              </w:pPr>
                              <w:r w:rsidRPr="00437997">
                                <w:rPr>
                                  <w:rFonts w:ascii="Arial" w:hAnsi="Arial"/>
                                  <w:kern w:val="24"/>
                                  <w:sz w:val="16"/>
                                  <w:szCs w:val="16"/>
                                </w:rPr>
                                <w:t>Servicios</w:t>
                              </w:r>
                              <w:r w:rsidRPr="008518B9">
                                <w:rPr>
                                  <w:rFonts w:ascii="Arial" w:hAnsi="Arial"/>
                                  <w:kern w:val="24"/>
                                  <w:sz w:val="16"/>
                                  <w:szCs w:val="16"/>
                                  <w:lang w:val="en-US"/>
                                </w:rPr>
                                <w:t xml:space="preserve"> auxiliaries de television </w:t>
                              </w:r>
                            </w:p>
                          </w:txbxContent>
                        </wps:txbx>
                        <wps:bodyPr rtlCol="0" anchor="ctr"/>
                      </wps:wsp>
                      <wps:wsp>
                        <wps:cNvPr id="528" name="Rectángulo redondeado 528"/>
                        <wps:cNvSpPr/>
                        <wps:spPr>
                          <a:xfrm>
                            <a:off x="3281183" y="337711"/>
                            <a:ext cx="2394584" cy="139385"/>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529" name="TextBox 4"/>
                        <wps:cNvSpPr txBox="1"/>
                        <wps:spPr>
                          <a:xfrm rot="16200000">
                            <a:off x="823157" y="181517"/>
                            <a:ext cx="440915" cy="218500"/>
                          </a:xfrm>
                          <a:prstGeom prst="rect">
                            <a:avLst/>
                          </a:prstGeom>
                          <a:noFill/>
                        </wps:spPr>
                        <wps:txbx>
                          <w:txbxContent>
                            <w:p w14:paraId="6E792610" w14:textId="77777777" w:rsidR="00CE2233" w:rsidRDefault="00CE2233" w:rsidP="00DA486E">
                              <w:pPr>
                                <w:pStyle w:val="NormalWeb"/>
                                <w:spacing w:before="0" w:beforeAutospacing="0" w:after="0" w:afterAutospacing="0"/>
                              </w:pPr>
                              <w:r>
                                <w:rPr>
                                  <w:rFonts w:ascii="Arial" w:hAnsi="Arial"/>
                                  <w:color w:val="000000"/>
                                  <w:kern w:val="24"/>
                                  <w:sz w:val="16"/>
                                  <w:szCs w:val="16"/>
                                </w:rPr>
                                <w:t>MHz</w:t>
                              </w:r>
                            </w:p>
                          </w:txbxContent>
                        </wps:txbx>
                        <wps:bodyPr wrap="square" rtlCol="0">
                          <a:noAutofit/>
                        </wps:bodyPr>
                      </wps:wsp>
                      <wps:wsp>
                        <wps:cNvPr id="530" name="CuadroTexto 37"/>
                        <wps:cNvSpPr txBox="1"/>
                        <wps:spPr>
                          <a:xfrm>
                            <a:off x="1055084" y="7102"/>
                            <a:ext cx="311814" cy="329979"/>
                          </a:xfrm>
                          <a:prstGeom prst="rect">
                            <a:avLst/>
                          </a:prstGeom>
                          <a:noFill/>
                        </wps:spPr>
                        <wps:txbx>
                          <w:txbxContent>
                            <w:p w14:paraId="3F9D5EB8" w14:textId="77777777" w:rsidR="00CE2233" w:rsidRDefault="00CE2233" w:rsidP="00DA486E">
                              <w:pPr>
                                <w:pStyle w:val="NormalWeb"/>
                                <w:spacing w:before="0" w:beforeAutospacing="0" w:after="0" w:afterAutospacing="0"/>
                              </w:pPr>
                              <w:r>
                                <w:rPr>
                                  <w:rFonts w:ascii="Arial" w:hAnsi="Arial"/>
                                  <w:color w:val="000000"/>
                                  <w:kern w:val="24"/>
                                  <w:sz w:val="16"/>
                                  <w:szCs w:val="16"/>
                                </w:rPr>
                                <w:t>5925</w:t>
                              </w:r>
                            </w:p>
                          </w:txbxContent>
                        </wps:txbx>
                        <wps:bodyPr vert="vert270" wrap="square" rtlCol="0">
                          <a:noAutofit/>
                        </wps:bodyPr>
                      </wps:wsp>
                      <wps:wsp>
                        <wps:cNvPr id="531" name="CuadroTexto 41"/>
                        <wps:cNvSpPr txBox="1"/>
                        <wps:spPr>
                          <a:xfrm>
                            <a:off x="3093883" y="0"/>
                            <a:ext cx="312344" cy="340842"/>
                          </a:xfrm>
                          <a:prstGeom prst="rect">
                            <a:avLst/>
                          </a:prstGeom>
                          <a:noFill/>
                        </wps:spPr>
                        <wps:txbx>
                          <w:txbxContent>
                            <w:p w14:paraId="3C2C313D" w14:textId="77777777" w:rsidR="00CE2233" w:rsidRDefault="00CE2233" w:rsidP="00DA486E">
                              <w:pPr>
                                <w:pStyle w:val="NormalWeb"/>
                                <w:spacing w:before="0" w:beforeAutospacing="0" w:after="0" w:afterAutospacing="0"/>
                              </w:pPr>
                              <w:r>
                                <w:rPr>
                                  <w:rFonts w:ascii="Arial" w:hAnsi="Arial"/>
                                  <w:color w:val="000000"/>
                                  <w:kern w:val="24"/>
                                  <w:sz w:val="16"/>
                                  <w:szCs w:val="16"/>
                                </w:rPr>
                                <w:t>6425</w:t>
                              </w:r>
                            </w:p>
                          </w:txbxContent>
                        </wps:txbx>
                        <wps:bodyPr vert="vert270" wrap="square" rtlCol="0">
                          <a:noAutofit/>
                        </wps:bodyPr>
                      </wps:wsp>
                      <wps:wsp>
                        <wps:cNvPr id="532" name="CuadroTexto 86"/>
                        <wps:cNvSpPr txBox="1"/>
                        <wps:spPr>
                          <a:xfrm>
                            <a:off x="5546060" y="13109"/>
                            <a:ext cx="313919" cy="324596"/>
                          </a:xfrm>
                          <a:prstGeom prst="rect">
                            <a:avLst/>
                          </a:prstGeom>
                          <a:noFill/>
                        </wps:spPr>
                        <wps:txbx>
                          <w:txbxContent>
                            <w:p w14:paraId="21A6874E" w14:textId="77777777" w:rsidR="00CE2233" w:rsidRDefault="00CE2233" w:rsidP="00DA486E">
                              <w:pPr>
                                <w:pStyle w:val="NormalWeb"/>
                                <w:spacing w:before="0" w:beforeAutospacing="0" w:after="0" w:afterAutospacing="0"/>
                              </w:pPr>
                              <w:r>
                                <w:rPr>
                                  <w:rFonts w:ascii="Arial" w:hAnsi="Arial"/>
                                  <w:color w:val="000000"/>
                                  <w:kern w:val="24"/>
                                  <w:sz w:val="16"/>
                                  <w:szCs w:val="16"/>
                                </w:rPr>
                                <w:t>7125</w:t>
                              </w:r>
                            </w:p>
                          </w:txbxContent>
                        </wps:txbx>
                        <wps:bodyPr vert="vert270" wrap="square" rtlCol="0">
                          <a:noAutofit/>
                        </wps:bodyPr>
                      </wps:wsp>
                      <wps:wsp>
                        <wps:cNvPr id="533" name="Conector recto 533"/>
                        <wps:cNvCnPr/>
                        <wps:spPr>
                          <a:xfrm>
                            <a:off x="3248321" y="337642"/>
                            <a:ext cx="3096" cy="1008001"/>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534" name="TextBox 4"/>
                        <wps:cNvSpPr txBox="1"/>
                        <wps:spPr>
                          <a:xfrm>
                            <a:off x="2056247" y="309647"/>
                            <a:ext cx="342376" cy="198271"/>
                          </a:xfrm>
                          <a:prstGeom prst="rect">
                            <a:avLst/>
                          </a:prstGeom>
                          <a:noFill/>
                        </wps:spPr>
                        <wps:txbx>
                          <w:txbxContent>
                            <w:p w14:paraId="2CAB5F1E" w14:textId="77777777" w:rsidR="00CE2233" w:rsidRDefault="00CE2233" w:rsidP="00DA486E">
                              <w:pPr>
                                <w:pStyle w:val="NormalWeb"/>
                                <w:spacing w:before="0" w:beforeAutospacing="0" w:after="0" w:afterAutospacing="0"/>
                                <w:jc w:val="center"/>
                              </w:pPr>
                              <w:r>
                                <w:rPr>
                                  <w:rFonts w:ascii="Arial" w:hAnsi="Arial"/>
                                  <w:color w:val="000000"/>
                                  <w:kern w:val="24"/>
                                  <w:sz w:val="14"/>
                                  <w:szCs w:val="14"/>
                                  <w:lang w:val="en-US"/>
                                </w:rPr>
                                <w:t>500</w:t>
                              </w:r>
                            </w:p>
                          </w:txbxContent>
                        </wps:txbx>
                        <wps:bodyPr wrap="square" rtlCol="0">
                          <a:noAutofit/>
                        </wps:bodyPr>
                      </wps:wsp>
                      <wps:wsp>
                        <wps:cNvPr id="541" name="TextBox 4"/>
                        <wps:cNvSpPr txBox="1"/>
                        <wps:spPr>
                          <a:xfrm>
                            <a:off x="4307287" y="304742"/>
                            <a:ext cx="342376" cy="198271"/>
                          </a:xfrm>
                          <a:prstGeom prst="rect">
                            <a:avLst/>
                          </a:prstGeom>
                          <a:noFill/>
                        </wps:spPr>
                        <wps:txbx>
                          <w:txbxContent>
                            <w:p w14:paraId="7A792760" w14:textId="77777777" w:rsidR="00CE2233" w:rsidRDefault="00CE2233" w:rsidP="00DA486E">
                              <w:pPr>
                                <w:pStyle w:val="NormalWeb"/>
                                <w:spacing w:before="0" w:beforeAutospacing="0" w:after="0" w:afterAutospacing="0"/>
                                <w:jc w:val="center"/>
                              </w:pPr>
                              <w:r>
                                <w:rPr>
                                  <w:rFonts w:ascii="Arial" w:hAnsi="Arial"/>
                                  <w:color w:val="000000"/>
                                  <w:kern w:val="24"/>
                                  <w:sz w:val="14"/>
                                  <w:szCs w:val="14"/>
                                  <w:lang w:val="en-US"/>
                                </w:rPr>
                                <w:t>700</w:t>
                              </w:r>
                            </w:p>
                          </w:txbxContent>
                        </wps:txbx>
                        <wps:bodyPr wrap="square" rtlCol="0">
                          <a:noAutofit/>
                        </wps:bodyPr>
                      </wps:wsp>
                      <wps:wsp>
                        <wps:cNvPr id="542" name="Conector recto 542"/>
                        <wps:cNvCnPr/>
                        <wps:spPr>
                          <a:xfrm flipH="1">
                            <a:off x="5704500" y="333616"/>
                            <a:ext cx="4253" cy="1008001"/>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567" name="Conector recto 567"/>
                        <wps:cNvCnPr/>
                        <wps:spPr>
                          <a:xfrm flipH="1">
                            <a:off x="1202583" y="333616"/>
                            <a:ext cx="4409" cy="1008001"/>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569" name="Conector recto 569"/>
                        <wps:cNvCnPr/>
                        <wps:spPr>
                          <a:xfrm>
                            <a:off x="60109" y="1311621"/>
                            <a:ext cx="5619131"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70" name="Rectángulo redondeado 570"/>
                        <wps:cNvSpPr/>
                        <wps:spPr>
                          <a:xfrm>
                            <a:off x="1243291" y="514723"/>
                            <a:ext cx="4424466" cy="338948"/>
                          </a:xfrm>
                          <a:prstGeom prst="roundRect">
                            <a:avLst>
                              <a:gd name="adj" fmla="val 6694"/>
                            </a:avLst>
                          </a:prstGeom>
                          <a:ln/>
                        </wps:spPr>
                        <wps:style>
                          <a:lnRef idx="2">
                            <a:schemeClr val="dk1"/>
                          </a:lnRef>
                          <a:fillRef idx="1">
                            <a:schemeClr val="lt1"/>
                          </a:fillRef>
                          <a:effectRef idx="0">
                            <a:schemeClr val="dk1"/>
                          </a:effectRef>
                          <a:fontRef idx="minor">
                            <a:schemeClr val="dk1"/>
                          </a:fontRef>
                        </wps:style>
                        <wps:txbx>
                          <w:txbxContent>
                            <w:p w14:paraId="368B9F03" w14:textId="77777777" w:rsidR="00CE2233" w:rsidRDefault="00CE2233" w:rsidP="00DA486E">
                              <w:pPr>
                                <w:pStyle w:val="NormalWeb"/>
                                <w:spacing w:before="0" w:beforeAutospacing="0" w:after="0" w:afterAutospacing="0"/>
                                <w:jc w:val="center"/>
                              </w:pPr>
                              <w:r>
                                <w:rPr>
                                  <w:rFonts w:ascii="Arial" w:hAnsi="Arial"/>
                                  <w:kern w:val="24"/>
                                  <w:sz w:val="16"/>
                                  <w:szCs w:val="16"/>
                                </w:rPr>
                                <w:t>Radioenlaces del servicio fijo</w:t>
                              </w:r>
                            </w:p>
                          </w:txbxContent>
                        </wps:txbx>
                        <wps:bodyPr rtlCol="0" anchor="ctr"/>
                      </wps:wsp>
                    </wpg:wgp>
                  </a:graphicData>
                </a:graphic>
              </wp:inline>
            </w:drawing>
          </mc:Choice>
          <mc:Fallback>
            <w:pict>
              <v:group w14:anchorId="2C37562B" id="Grupo 51" o:spid="_x0000_s1166" style="width:423.35pt;height:105.95pt;mso-position-horizontal-relative:char;mso-position-vertical-relative:line" coordorigin="601" coordsize="57998,1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">
                <v:roundrect id="Rectángulo redondeado 523" o:spid="_x0000_s1167" style="position:absolute;left:12352;top:3376;width:19843;height:14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" fillcolor="#bfbfbf [2412]" stroked="f" strokeweight="2.25pt">
                  <v:stroke joinstyle="miter"/>
                </v:roundrect>
                <v:roundrect id="Rectángulo redondeado 524" o:spid="_x0000_s1168" style="position:absolute;left:12436;top:9084;width:19756;height:3477;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" fillcolor="white [3201]" strokecolor="black [3200]" strokeweight="1pt">
                  <v:stroke joinstyle="miter"/>
                  <v:textbox>
                    <w:txbxContent>
                      <w:p w14:paraId="39810654" w14:textId="77777777" w:rsidR="00CE2233" w:rsidRDefault="00CE2233" w:rsidP="00DA486E">
                        <w:pPr>
                          <w:pStyle w:val="NormalWeb"/>
                          <w:spacing w:before="0" w:beforeAutospacing="0" w:after="0" w:afterAutospacing="0"/>
                          <w:jc w:val="center"/>
                        </w:pPr>
                        <w:r w:rsidRPr="008518B9">
                          <w:rPr>
                            <w:rFonts w:ascii="Arial" w:hAnsi="Arial"/>
                            <w:kern w:val="24"/>
                            <w:sz w:val="16"/>
                            <w:szCs w:val="16"/>
                          </w:rPr>
                          <w:t>Comunicaciones ascendentes del servicio fijo por satélite</w:t>
                        </w:r>
                      </w:p>
                    </w:txbxContent>
                  </v:textbox>
                </v:roundrect>
                <v:shape id="_x0000_s1169" type="#_x0000_t202" style="position:absolute;left:601;top:5112;width:11062;height:7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" filled="f" stroked="f">
                  <v:textbox>
                    <w:txbxContent>
                      <w:p w14:paraId="1A32AC10" w14:textId="77777777" w:rsidR="00CE2233" w:rsidRDefault="00CE2233" w:rsidP="00DA486E">
                        <w:pPr>
                          <w:pStyle w:val="NormalWeb"/>
                          <w:spacing w:before="0" w:beforeAutospacing="0" w:after="0" w:afterAutospacing="0"/>
                          <w:jc w:val="center"/>
                          <w:rPr>
                            <w:rFonts w:ascii="Arial" w:hAnsi="Arial"/>
                            <w:color w:val="000000"/>
                            <w:kern w:val="24"/>
                            <w:sz w:val="16"/>
                            <w:szCs w:val="16"/>
                          </w:rPr>
                        </w:pPr>
                      </w:p>
                      <w:p w14:paraId="24FFA3FA" w14:textId="77777777" w:rsidR="00CE2233" w:rsidRDefault="00CE2233" w:rsidP="00DA486E">
                        <w:pPr>
                          <w:pStyle w:val="NormalWeb"/>
                          <w:spacing w:before="0" w:beforeAutospacing="0" w:after="0" w:afterAutospacing="0"/>
                          <w:jc w:val="center"/>
                        </w:pPr>
                        <w:r>
                          <w:rPr>
                            <w:rFonts w:ascii="Arial" w:hAnsi="Arial"/>
                            <w:color w:val="000000"/>
                            <w:kern w:val="24"/>
                            <w:sz w:val="16"/>
                            <w:szCs w:val="16"/>
                          </w:rPr>
                          <w:t>Usos principales</w:t>
                        </w:r>
                      </w:p>
                      <w:p w14:paraId="7E427034" w14:textId="77777777" w:rsidR="00CE2233" w:rsidRDefault="00CE2233" w:rsidP="00DA486E">
                        <w:pPr>
                          <w:pStyle w:val="NormalWeb"/>
                          <w:spacing w:before="0" w:beforeAutospacing="0" w:after="0" w:afterAutospacing="0"/>
                          <w:jc w:val="center"/>
                        </w:pPr>
                        <w:r>
                          <w:rPr>
                            <w:rFonts w:ascii="Arial" w:hAnsi="Arial"/>
                            <w:color w:val="000000"/>
                            <w:kern w:val="24"/>
                            <w:sz w:val="16"/>
                            <w:szCs w:val="16"/>
                          </w:rPr>
                          <w:t xml:space="preserve"> actualmente en Canadá</w:t>
                        </w:r>
                      </w:p>
                    </w:txbxContent>
                  </v:textbox>
                </v:shape>
                <v:roundrect id="Rectángulo redondeado 526" o:spid="_x0000_s1170" style="position:absolute;left:32811;top:9084;width:23868;height:3475;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" fillcolor="white [3201]" strokecolor="black [3200]" strokeweight="1pt">
                  <v:stroke joinstyle="miter"/>
                  <v:textbox>
                    <w:txbxContent>
                      <w:p w14:paraId="46385DDD" w14:textId="77777777" w:rsidR="00CE2233" w:rsidRDefault="00CE2233" w:rsidP="00DA486E">
                        <w:pPr>
                          <w:pStyle w:val="NormalWeb"/>
                          <w:spacing w:before="0" w:beforeAutospacing="0" w:after="0" w:afterAutospacing="0"/>
                          <w:jc w:val="center"/>
                        </w:pPr>
                        <w:r w:rsidRPr="00437997">
                          <w:rPr>
                            <w:rFonts w:ascii="Arial" w:hAnsi="Arial"/>
                            <w:kern w:val="24"/>
                            <w:sz w:val="16"/>
                            <w:szCs w:val="16"/>
                          </w:rPr>
                          <w:t>Servicios</w:t>
                        </w:r>
                        <w:r w:rsidRPr="008518B9">
                          <w:rPr>
                            <w:rFonts w:ascii="Arial" w:hAnsi="Arial"/>
                            <w:kern w:val="24"/>
                            <w:sz w:val="16"/>
                            <w:szCs w:val="16"/>
                            <w:lang w:val="en-US"/>
                          </w:rPr>
                          <w:t xml:space="preserve"> auxiliaries de television </w:t>
                        </w:r>
                      </w:p>
                    </w:txbxContent>
                  </v:textbox>
                </v:roundrect>
                <v:roundrect id="Rectángulo redondeado 528" o:spid="_x0000_s1171" style="position:absolute;left:32811;top:3377;width:23946;height:1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" fillcolor="#bfbfbf [2412]" stroked="f" strokeweight="2.25pt">
                  <v:stroke joinstyle="miter"/>
                </v:roundrect>
                <v:shape id="_x0000_s1172" type="#_x0000_t202" style="position:absolute;left:8231;top:1815;width:4409;height:2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" filled="f" stroked="f">
                  <v:textbox>
                    <w:txbxContent>
                      <w:p w14:paraId="6E792610" w14:textId="77777777" w:rsidR="00CE2233" w:rsidRDefault="00CE2233" w:rsidP="00DA486E">
                        <w:pPr>
                          <w:pStyle w:val="NormalWeb"/>
                          <w:spacing w:before="0" w:beforeAutospacing="0" w:after="0" w:afterAutospacing="0"/>
                        </w:pPr>
                        <w:r>
                          <w:rPr>
                            <w:rFonts w:ascii="Arial" w:hAnsi="Arial"/>
                            <w:color w:val="000000"/>
                            <w:kern w:val="24"/>
                            <w:sz w:val="16"/>
                            <w:szCs w:val="16"/>
                          </w:rPr>
                          <w:t>MHz</w:t>
                        </w:r>
                      </w:p>
                    </w:txbxContent>
                  </v:textbox>
                </v:shape>
                <v:shape id="CuadroTexto 37" o:spid="_x0000_s1173" type="#_x0000_t202" style="position:absolute;left:10550;top:71;width:3118;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" filled="f" stroked="f">
                  <v:textbox style="layout-flow:vertical;mso-layout-flow-alt:bottom-to-top">
                    <w:txbxContent>
                      <w:p w14:paraId="3F9D5EB8" w14:textId="77777777" w:rsidR="00CE2233" w:rsidRDefault="00CE2233" w:rsidP="00DA486E">
                        <w:pPr>
                          <w:pStyle w:val="NormalWeb"/>
                          <w:spacing w:before="0" w:beforeAutospacing="0" w:after="0" w:afterAutospacing="0"/>
                        </w:pPr>
                        <w:r>
                          <w:rPr>
                            <w:rFonts w:ascii="Arial" w:hAnsi="Arial"/>
                            <w:color w:val="000000"/>
                            <w:kern w:val="24"/>
                            <w:sz w:val="16"/>
                            <w:szCs w:val="16"/>
                          </w:rPr>
                          <w:t>5925</w:t>
                        </w:r>
                      </w:p>
                    </w:txbxContent>
                  </v:textbox>
                </v:shape>
                <v:shape id="CuadroTexto 41" o:spid="_x0000_s1174" type="#_x0000_t202" style="position:absolute;left:30938;width:3124;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" filled="f" stroked="f">
                  <v:textbox style="layout-flow:vertical;mso-layout-flow-alt:bottom-to-top">
                    <w:txbxContent>
                      <w:p w14:paraId="3C2C313D" w14:textId="77777777" w:rsidR="00CE2233" w:rsidRDefault="00CE2233" w:rsidP="00DA486E">
                        <w:pPr>
                          <w:pStyle w:val="NormalWeb"/>
                          <w:spacing w:before="0" w:beforeAutospacing="0" w:after="0" w:afterAutospacing="0"/>
                        </w:pPr>
                        <w:r>
                          <w:rPr>
                            <w:rFonts w:ascii="Arial" w:hAnsi="Arial"/>
                            <w:color w:val="000000"/>
                            <w:kern w:val="24"/>
                            <w:sz w:val="16"/>
                            <w:szCs w:val="16"/>
                          </w:rPr>
                          <w:t>6425</w:t>
                        </w:r>
                      </w:p>
                    </w:txbxContent>
                  </v:textbox>
                </v:shape>
                <v:shape id="CuadroTexto 86" o:spid="_x0000_s1175" type="#_x0000_t202" style="position:absolute;left:55460;top:131;width:3139;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" filled="f" stroked="f">
                  <v:textbox style="layout-flow:vertical;mso-layout-flow-alt:bottom-to-top">
                    <w:txbxContent>
                      <w:p w14:paraId="21A6874E" w14:textId="77777777" w:rsidR="00CE2233" w:rsidRDefault="00CE2233" w:rsidP="00DA486E">
                        <w:pPr>
                          <w:pStyle w:val="NormalWeb"/>
                          <w:spacing w:before="0" w:beforeAutospacing="0" w:after="0" w:afterAutospacing="0"/>
                        </w:pPr>
                        <w:r>
                          <w:rPr>
                            <w:rFonts w:ascii="Arial" w:hAnsi="Arial"/>
                            <w:color w:val="000000"/>
                            <w:kern w:val="24"/>
                            <w:sz w:val="16"/>
                            <w:szCs w:val="16"/>
                          </w:rPr>
                          <w:t>7125</w:t>
                        </w:r>
                      </w:p>
                    </w:txbxContent>
                  </v:textbox>
                </v:shape>
                <v:line id="Conector recto 533" o:spid="_x0000_s1176" style="position:absolute;visibility:visible;mso-wrap-style:square" from="32483,3376" to="32514,1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" strokecolor="#5b9bd5 [3204]" strokeweight="1pt">
                  <v:stroke dashstyle="dash" joinstyle="miter"/>
                </v:line>
                <v:shape id="_x0000_s1177" type="#_x0000_t202" style="position:absolute;left:20562;top:3096;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" filled="f" stroked="f">
                  <v:textbox>
                    <w:txbxContent>
                      <w:p w14:paraId="2CAB5F1E" w14:textId="77777777" w:rsidR="00CE2233" w:rsidRDefault="00CE2233" w:rsidP="00DA486E">
                        <w:pPr>
                          <w:pStyle w:val="NormalWeb"/>
                          <w:spacing w:before="0" w:beforeAutospacing="0" w:after="0" w:afterAutospacing="0"/>
                          <w:jc w:val="center"/>
                        </w:pPr>
                        <w:r>
                          <w:rPr>
                            <w:rFonts w:ascii="Arial" w:hAnsi="Arial"/>
                            <w:color w:val="000000"/>
                            <w:kern w:val="24"/>
                            <w:sz w:val="14"/>
                            <w:szCs w:val="14"/>
                            <w:lang w:val="en-US"/>
                          </w:rPr>
                          <w:t>500</w:t>
                        </w:r>
                      </w:p>
                    </w:txbxContent>
                  </v:textbox>
                </v:shape>
                <v:shape id="_x0000_s1178" type="#_x0000_t202" style="position:absolute;left:43072;top:3047;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" filled="f" stroked="f">
                  <v:textbox>
                    <w:txbxContent>
                      <w:p w14:paraId="7A792760" w14:textId="77777777" w:rsidR="00CE2233" w:rsidRDefault="00CE2233" w:rsidP="00DA486E">
                        <w:pPr>
                          <w:pStyle w:val="NormalWeb"/>
                          <w:spacing w:before="0" w:beforeAutospacing="0" w:after="0" w:afterAutospacing="0"/>
                          <w:jc w:val="center"/>
                        </w:pPr>
                        <w:r>
                          <w:rPr>
                            <w:rFonts w:ascii="Arial" w:hAnsi="Arial"/>
                            <w:color w:val="000000"/>
                            <w:kern w:val="24"/>
                            <w:sz w:val="14"/>
                            <w:szCs w:val="14"/>
                            <w:lang w:val="en-US"/>
                          </w:rPr>
                          <w:t>700</w:t>
                        </w:r>
                      </w:p>
                    </w:txbxContent>
                  </v:textbox>
                </v:shape>
                <v:line id="Conector recto 542" o:spid="_x0000_s1179" style="position:absolute;flip:x;visibility:visible;mso-wrap-style:square" from="57045,3336" to="57087,13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" strokecolor="#5b9bd5 [3204]" strokeweight="1pt">
                  <v:stroke dashstyle="dash" joinstyle="miter"/>
                </v:line>
                <v:line id="Conector recto 567" o:spid="_x0000_s1180" style="position:absolute;flip:x;visibility:visible;mso-wrap-style:square" from="12025,3336" to="12069,13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" strokecolor="#5b9bd5 [3204]" strokeweight="1pt">
                  <v:stroke dashstyle="dash" joinstyle="miter"/>
                </v:line>
                <v:line id="Conector recto 569" o:spid="_x0000_s1181" style="position:absolute;visibility:visible;mso-wrap-style:square" from="601,13116" to="56792,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" strokecolor="black [3200]">
                  <v:stroke dashstyle="dash"/>
                </v:line>
                <v:roundrect id="Rectángulo redondeado 570" o:spid="_x0000_s1182" style="position:absolute;left:12432;top:5147;width:44245;height:3389;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" fillcolor="white [3201]" strokecolor="black [3200]" strokeweight="1pt">
                  <v:stroke joinstyle="miter"/>
                  <v:textbox>
                    <w:txbxContent>
                      <w:p w14:paraId="368B9F03" w14:textId="77777777" w:rsidR="00CE2233" w:rsidRDefault="00CE2233" w:rsidP="00DA486E">
                        <w:pPr>
                          <w:pStyle w:val="NormalWeb"/>
                          <w:spacing w:before="0" w:beforeAutospacing="0" w:after="0" w:afterAutospacing="0"/>
                          <w:jc w:val="center"/>
                        </w:pPr>
                        <w:r>
                          <w:rPr>
                            <w:rFonts w:ascii="Arial" w:hAnsi="Arial"/>
                            <w:kern w:val="24"/>
                            <w:sz w:val="16"/>
                            <w:szCs w:val="16"/>
                          </w:rPr>
                          <w:t>Radioenlaces del servicio fijo</w:t>
                        </w:r>
                      </w:p>
                    </w:txbxContent>
                  </v:textbox>
                </v:roundrect>
                <w10:anchorlock/>
              </v:group>
            </w:pict>
          </mc:Fallback>
        </mc:AlternateContent>
      </w:r>
    </w:p>
    <w:p w14:paraId="0F3BD4F9" w14:textId="6A7473B4" w:rsidR="008D2703" w:rsidRPr="00714A63" w:rsidRDefault="00E24BBE" w:rsidP="00714A63">
      <w:pPr>
        <w:pStyle w:val="Figuras"/>
      </w:pPr>
      <w:bookmarkStart w:id="362" w:name="_Toc71020079"/>
      <w:bookmarkStart w:id="363" w:name="_Toc71737187"/>
      <w:r w:rsidRPr="00714A63">
        <w:t xml:space="preserve">Imagen </w:t>
      </w:r>
      <w:r w:rsidR="00017BA3" w:rsidRPr="00714A63">
        <w:t>6</w:t>
      </w:r>
      <w:r w:rsidRPr="00714A63">
        <w:t>. Representación gráfica de</w:t>
      </w:r>
      <w:r w:rsidR="00646E6D" w:rsidRPr="00714A63">
        <w:t>l uso de</w:t>
      </w:r>
      <w:r w:rsidRPr="00714A63">
        <w:t xml:space="preserve"> la banda </w:t>
      </w:r>
      <w:r w:rsidR="00646E6D" w:rsidRPr="00714A63">
        <w:t xml:space="preserve">de frecuencias </w:t>
      </w:r>
      <w:r w:rsidRPr="00714A63">
        <w:t>5925-7125 MHz en Canadá</w:t>
      </w:r>
      <w:bookmarkEnd w:id="354"/>
      <w:bookmarkEnd w:id="355"/>
      <w:bookmarkEnd w:id="356"/>
      <w:bookmarkEnd w:id="357"/>
      <w:bookmarkEnd w:id="358"/>
      <w:bookmarkEnd w:id="359"/>
      <w:bookmarkEnd w:id="360"/>
      <w:bookmarkEnd w:id="361"/>
      <w:bookmarkEnd w:id="362"/>
      <w:bookmarkEnd w:id="363"/>
    </w:p>
    <w:p w14:paraId="627D9266" w14:textId="0D780A75" w:rsidR="00C81161" w:rsidRDefault="002E6F69" w:rsidP="00B971AA">
      <w:pPr>
        <w:ind w:left="993"/>
        <w:rPr>
          <w:sz w:val="22"/>
        </w:rPr>
      </w:pPr>
      <w:r>
        <w:rPr>
          <w:sz w:val="22"/>
        </w:rPr>
        <w:t>Es por ello, que en noviembre de 2020 el ISED</w:t>
      </w:r>
      <w:r w:rsidR="00C81161" w:rsidRPr="00B96D5C">
        <w:rPr>
          <w:rStyle w:val="Refdenotaalpie"/>
          <w:sz w:val="16"/>
          <w:szCs w:val="14"/>
        </w:rPr>
        <w:footnoteReference w:id="16"/>
      </w:r>
      <w:r>
        <w:rPr>
          <w:sz w:val="22"/>
        </w:rPr>
        <w:t>, comenzó el proceso de consulta pública sobre el marco técnico y regulatorio del uso sin licencia en la banda</w:t>
      </w:r>
      <w:r w:rsidR="00DA514A">
        <w:rPr>
          <w:sz w:val="22"/>
        </w:rPr>
        <w:t xml:space="preserve"> de frecuencias</w:t>
      </w:r>
      <w:r w:rsidR="00987620">
        <w:rPr>
          <w:sz w:val="22"/>
        </w:rPr>
        <w:t xml:space="preserve"> 5925-7125 M</w:t>
      </w:r>
      <w:r>
        <w:rPr>
          <w:sz w:val="22"/>
        </w:rPr>
        <w:t>Hz</w:t>
      </w:r>
      <w:r w:rsidR="00F04659">
        <w:rPr>
          <w:sz w:val="22"/>
        </w:rPr>
        <w:t>, la cual concluyó el 19 de enero de 2021</w:t>
      </w:r>
      <w:r w:rsidR="00C15471">
        <w:rPr>
          <w:sz w:val="22"/>
        </w:rPr>
        <w:t xml:space="preserve">. El planteamiento incluye la adición de una nota nacional en el Cuadro </w:t>
      </w:r>
      <w:r w:rsidR="00C842DE">
        <w:rPr>
          <w:sz w:val="22"/>
        </w:rPr>
        <w:t xml:space="preserve">Canadiense </w:t>
      </w:r>
      <w:r w:rsidR="00C15471">
        <w:rPr>
          <w:sz w:val="22"/>
        </w:rPr>
        <w:t>de Atribución de</w:t>
      </w:r>
      <w:r w:rsidR="00C842DE">
        <w:rPr>
          <w:sz w:val="22"/>
        </w:rPr>
        <w:t xml:space="preserve"> Frecuencias, en la que se indicaría el uso exento de licencia para aplicaciones RLAN en la banda de frecuencias 5925-7125 MHz, mientras se mantienen los servicios actuales de la banda</w:t>
      </w:r>
      <w:r w:rsidR="008D2703">
        <w:rPr>
          <w:sz w:val="22"/>
        </w:rPr>
        <w:t xml:space="preserve"> </w:t>
      </w:r>
      <w:r w:rsidR="00DA514A">
        <w:rPr>
          <w:sz w:val="22"/>
        </w:rPr>
        <w:t>de frecuencias</w:t>
      </w:r>
      <w:r w:rsidR="00C842DE">
        <w:rPr>
          <w:sz w:val="22"/>
        </w:rPr>
        <w:t xml:space="preserve">. </w:t>
      </w:r>
    </w:p>
    <w:p w14:paraId="3816D9EA" w14:textId="46CF8E79" w:rsidR="00CF1D9C" w:rsidRDefault="00C842DE" w:rsidP="00B971AA">
      <w:pPr>
        <w:ind w:left="993"/>
        <w:rPr>
          <w:sz w:val="22"/>
        </w:rPr>
      </w:pPr>
      <w:r>
        <w:rPr>
          <w:sz w:val="22"/>
        </w:rPr>
        <w:t>En cuanto a los disposi</w:t>
      </w:r>
      <w:r w:rsidR="000E3327">
        <w:rPr>
          <w:sz w:val="22"/>
        </w:rPr>
        <w:t xml:space="preserve">tivos que propone adoptar </w:t>
      </w:r>
      <w:r w:rsidR="001A3284">
        <w:rPr>
          <w:sz w:val="22"/>
        </w:rPr>
        <w:t>coinciden</w:t>
      </w:r>
      <w:r>
        <w:rPr>
          <w:sz w:val="22"/>
        </w:rPr>
        <w:t xml:space="preserve"> con las reglas establecidas por la FCC </w:t>
      </w:r>
      <w:r w:rsidR="00CF1D9C">
        <w:rPr>
          <w:sz w:val="22"/>
        </w:rPr>
        <w:t>por lo que considera dispositivos de potencia estándar en interiores y exteriores bajo el control de un sistema AFC, dispositivos de potencia baja sólo en interiores sin el uso de un AFC y dispositivos de muy baja potencia en interiores y exteriores que no requieren un AFC</w:t>
      </w:r>
      <w:r w:rsidR="00C81161">
        <w:rPr>
          <w:sz w:val="22"/>
        </w:rPr>
        <w:t xml:space="preserve"> como se muestra en la Imagen </w:t>
      </w:r>
      <w:r w:rsidR="000303B5">
        <w:rPr>
          <w:sz w:val="22"/>
        </w:rPr>
        <w:t>7</w:t>
      </w:r>
      <w:r w:rsidR="00CF1D9C">
        <w:rPr>
          <w:sz w:val="22"/>
        </w:rPr>
        <w:t>.</w:t>
      </w:r>
    </w:p>
    <w:p w14:paraId="4C49BE9E" w14:textId="610AB601" w:rsidR="00CF1D9C" w:rsidRDefault="00A928DB" w:rsidP="00B971AA">
      <w:pPr>
        <w:ind w:left="993"/>
        <w:rPr>
          <w:sz w:val="22"/>
        </w:rPr>
      </w:pPr>
      <w:r w:rsidRPr="00A928DB">
        <w:rPr>
          <w:noProof/>
          <w:sz w:val="22"/>
          <w:lang w:eastAsia="es-MX"/>
        </w:rPr>
        <mc:AlternateContent>
          <mc:Choice Requires="wpg">
            <w:drawing>
              <wp:inline distT="0" distB="0" distL="0" distR="0" wp14:anchorId="0129172E" wp14:editId="74C8F6F3">
                <wp:extent cx="5341622" cy="1680538"/>
                <wp:effectExtent l="0" t="0" r="0" b="34290"/>
                <wp:docPr id="94659" name="Grupo 30"/>
                <wp:cNvGraphicFramePr/>
                <a:graphic xmlns:a="http://schemas.openxmlformats.org/drawingml/2006/main">
                  <a:graphicData uri="http://schemas.microsoft.com/office/word/2010/wordprocessingGroup">
                    <wpg:wgp>
                      <wpg:cNvGrpSpPr/>
                      <wpg:grpSpPr>
                        <a:xfrm>
                          <a:off x="0" y="0"/>
                          <a:ext cx="5341622" cy="1680538"/>
                          <a:chOff x="-177185" y="-51501"/>
                          <a:chExt cx="5827818" cy="1729012"/>
                        </a:xfrm>
                      </wpg:grpSpPr>
                      <wps:wsp>
                        <wps:cNvPr id="94660" name="Conector recto 94660"/>
                        <wps:cNvCnPr/>
                        <wps:spPr>
                          <a:xfrm flipH="1">
                            <a:off x="4239516" y="368811"/>
                            <a:ext cx="1" cy="129600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61" name="TextBox 4"/>
                        <wps:cNvSpPr txBox="1"/>
                        <wps:spPr>
                          <a:xfrm rot="16200000">
                            <a:off x="760372" y="110967"/>
                            <a:ext cx="440417" cy="218484"/>
                          </a:xfrm>
                          <a:prstGeom prst="rect">
                            <a:avLst/>
                          </a:prstGeom>
                          <a:noFill/>
                        </wps:spPr>
                        <wps:txbx>
                          <w:txbxContent>
                            <w:p w14:paraId="0E9F1E97" w14:textId="77777777" w:rsidR="00CE2233" w:rsidRDefault="00CE2233" w:rsidP="00A928DB">
                              <w:pPr>
                                <w:pStyle w:val="NormalWeb"/>
                                <w:spacing w:before="0" w:beforeAutospacing="0" w:after="0" w:afterAutospacing="0"/>
                              </w:pPr>
                              <w:r>
                                <w:rPr>
                                  <w:rFonts w:ascii="Arial" w:hAnsi="Arial"/>
                                  <w:color w:val="000000"/>
                                  <w:kern w:val="24"/>
                                  <w:sz w:val="16"/>
                                  <w:szCs w:val="16"/>
                                </w:rPr>
                                <w:t>MHz</w:t>
                              </w:r>
                            </w:p>
                          </w:txbxContent>
                        </wps:txbx>
                        <wps:bodyPr wrap="square" rtlCol="0">
                          <a:noAutofit/>
                        </wps:bodyPr>
                      </wps:wsp>
                      <wps:wsp>
                        <wps:cNvPr id="94662" name="CuadroTexto 37"/>
                        <wps:cNvSpPr txBox="1"/>
                        <wps:spPr>
                          <a:xfrm>
                            <a:off x="983581" y="48701"/>
                            <a:ext cx="311792" cy="329606"/>
                          </a:xfrm>
                          <a:prstGeom prst="rect">
                            <a:avLst/>
                          </a:prstGeom>
                          <a:noFill/>
                        </wps:spPr>
                        <wps:txbx>
                          <w:txbxContent>
                            <w:p w14:paraId="09654E7E" w14:textId="77777777" w:rsidR="00CE2233" w:rsidRDefault="00CE2233" w:rsidP="00A928DB">
                              <w:pPr>
                                <w:pStyle w:val="NormalWeb"/>
                                <w:spacing w:before="0" w:beforeAutospacing="0" w:after="0" w:afterAutospacing="0"/>
                              </w:pPr>
                              <w:r>
                                <w:rPr>
                                  <w:rFonts w:ascii="Arial" w:hAnsi="Arial"/>
                                  <w:color w:val="000000"/>
                                  <w:kern w:val="24"/>
                                  <w:sz w:val="16"/>
                                  <w:szCs w:val="16"/>
                                </w:rPr>
                                <w:t>5925</w:t>
                              </w:r>
                            </w:p>
                          </w:txbxContent>
                        </wps:txbx>
                        <wps:bodyPr vert="vert270" wrap="square" rtlCol="0">
                          <a:noAutofit/>
                        </wps:bodyPr>
                      </wps:wsp>
                      <wps:wsp>
                        <wps:cNvPr id="239" name="CuadroTexto 86"/>
                        <wps:cNvSpPr txBox="1"/>
                        <wps:spPr>
                          <a:xfrm>
                            <a:off x="5347209" y="-17166"/>
                            <a:ext cx="303424" cy="368850"/>
                          </a:xfrm>
                          <a:prstGeom prst="rect">
                            <a:avLst/>
                          </a:prstGeom>
                          <a:noFill/>
                        </wps:spPr>
                        <wps:txbx>
                          <w:txbxContent>
                            <w:p w14:paraId="0E80DDC4" w14:textId="77777777" w:rsidR="00CE2233" w:rsidRDefault="00CE2233" w:rsidP="00A928DB">
                              <w:pPr>
                                <w:pStyle w:val="NormalWeb"/>
                                <w:spacing w:before="0" w:beforeAutospacing="0" w:after="0" w:afterAutospacing="0"/>
                              </w:pPr>
                              <w:r>
                                <w:rPr>
                                  <w:rFonts w:ascii="Arial" w:hAnsi="Arial"/>
                                  <w:color w:val="000000"/>
                                  <w:kern w:val="24"/>
                                  <w:sz w:val="16"/>
                                  <w:szCs w:val="16"/>
                                </w:rPr>
                                <w:t>7125</w:t>
                              </w:r>
                            </w:p>
                          </w:txbxContent>
                        </wps:txbx>
                        <wps:bodyPr vert="vert270" wrap="square" rtlCol="0">
                          <a:noAutofit/>
                        </wps:bodyPr>
                      </wps:wsp>
                      <wps:wsp>
                        <wps:cNvPr id="240" name="Conector recto 240"/>
                        <wps:cNvCnPr/>
                        <wps:spPr>
                          <a:xfrm flipH="1">
                            <a:off x="5505283" y="334944"/>
                            <a:ext cx="1" cy="129600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241" name="Conector recto 241"/>
                        <wps:cNvCnPr/>
                        <wps:spPr>
                          <a:xfrm flipH="1">
                            <a:off x="1130987" y="381511"/>
                            <a:ext cx="4410" cy="129600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242" name="Conector recto 242"/>
                        <wps:cNvCnPr/>
                        <wps:spPr>
                          <a:xfrm flipV="1">
                            <a:off x="284906" y="1654617"/>
                            <a:ext cx="5227265" cy="21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43" name="Rectángulo redondeado 243"/>
                        <wps:cNvSpPr/>
                        <wps:spPr>
                          <a:xfrm>
                            <a:off x="1170702" y="931457"/>
                            <a:ext cx="4276541" cy="288000"/>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00C85F34" w14:textId="77777777" w:rsidR="00CE2233" w:rsidRDefault="00CE2233" w:rsidP="00A928DB">
                              <w:pPr>
                                <w:pStyle w:val="NormalWeb"/>
                                <w:spacing w:before="0" w:beforeAutospacing="0" w:after="0" w:afterAutospacing="0"/>
                                <w:jc w:val="center"/>
                              </w:pPr>
                              <w:r>
                                <w:rPr>
                                  <w:rFonts w:ascii="Arial" w:hAnsi="Arial"/>
                                  <w:color w:val="FFFFFF"/>
                                  <w:kern w:val="24"/>
                                  <w:sz w:val="16"/>
                                  <w:szCs w:val="16"/>
                                </w:rPr>
                                <w:t>Baja potencia</w:t>
                              </w:r>
                            </w:p>
                          </w:txbxContent>
                        </wps:txbx>
                        <wps:bodyPr rtlCol="0" anchor="ctr"/>
                      </wps:wsp>
                      <wps:wsp>
                        <wps:cNvPr id="244" name="Rectángulo redondeado 244"/>
                        <wps:cNvSpPr/>
                        <wps:spPr>
                          <a:xfrm>
                            <a:off x="1172088" y="385578"/>
                            <a:ext cx="3027502" cy="139228"/>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245" name="TextBox 4"/>
                        <wps:cNvSpPr txBox="1"/>
                        <wps:spPr>
                          <a:xfrm>
                            <a:off x="2528877" y="348204"/>
                            <a:ext cx="404464" cy="198047"/>
                          </a:xfrm>
                          <a:prstGeom prst="rect">
                            <a:avLst/>
                          </a:prstGeom>
                          <a:noFill/>
                        </wps:spPr>
                        <wps:txbx>
                          <w:txbxContent>
                            <w:p w14:paraId="21F90DCE" w14:textId="77777777" w:rsidR="00CE2233" w:rsidRDefault="00CE2233" w:rsidP="00A928DB">
                              <w:pPr>
                                <w:pStyle w:val="NormalWeb"/>
                                <w:spacing w:before="0" w:beforeAutospacing="0" w:after="0" w:afterAutospacing="0"/>
                                <w:jc w:val="center"/>
                              </w:pPr>
                              <w:r>
                                <w:rPr>
                                  <w:rFonts w:ascii="Arial" w:hAnsi="Arial"/>
                                  <w:color w:val="000000"/>
                                  <w:kern w:val="24"/>
                                  <w:sz w:val="14"/>
                                  <w:szCs w:val="14"/>
                                  <w:lang w:val="en-US"/>
                                </w:rPr>
                                <w:t>950</w:t>
                              </w:r>
                            </w:p>
                          </w:txbxContent>
                        </wps:txbx>
                        <wps:bodyPr wrap="square" rtlCol="0">
                          <a:noAutofit/>
                        </wps:bodyPr>
                      </wps:wsp>
                      <wps:wsp>
                        <wps:cNvPr id="246" name="Rectángulo redondeado 246"/>
                        <wps:cNvSpPr/>
                        <wps:spPr>
                          <a:xfrm>
                            <a:off x="1179169" y="1309914"/>
                            <a:ext cx="4276541" cy="288000"/>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6A936F5A" w14:textId="77777777" w:rsidR="00CE2233" w:rsidRDefault="00CE2233" w:rsidP="00A928DB">
                              <w:pPr>
                                <w:pStyle w:val="NormalWeb"/>
                                <w:spacing w:before="0" w:beforeAutospacing="0" w:after="0" w:afterAutospacing="0"/>
                                <w:jc w:val="center"/>
                              </w:pPr>
                              <w:r>
                                <w:rPr>
                                  <w:rFonts w:ascii="Arial" w:hAnsi="Arial"/>
                                  <w:color w:val="FFFFFF"/>
                                  <w:kern w:val="24"/>
                                  <w:sz w:val="16"/>
                                  <w:szCs w:val="16"/>
                                </w:rPr>
                                <w:t>Muy baja potencia</w:t>
                              </w:r>
                            </w:p>
                          </w:txbxContent>
                        </wps:txbx>
                        <wps:bodyPr rtlCol="0" anchor="ctr"/>
                      </wps:wsp>
                      <wps:wsp>
                        <wps:cNvPr id="247" name="Rectángulo redondeado 247"/>
                        <wps:cNvSpPr/>
                        <wps:spPr>
                          <a:xfrm>
                            <a:off x="1190280" y="575803"/>
                            <a:ext cx="3006690" cy="288000"/>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3523BB08" w14:textId="77777777" w:rsidR="00CE2233" w:rsidRDefault="00CE2233" w:rsidP="00A928DB">
                              <w:pPr>
                                <w:pStyle w:val="NormalWeb"/>
                                <w:spacing w:before="0" w:beforeAutospacing="0" w:after="0" w:afterAutospacing="0"/>
                                <w:jc w:val="center"/>
                              </w:pPr>
                              <w:r>
                                <w:rPr>
                                  <w:rFonts w:ascii="Arial" w:hAnsi="Arial"/>
                                  <w:color w:val="FFFFFF"/>
                                  <w:kern w:val="24"/>
                                  <w:sz w:val="16"/>
                                  <w:szCs w:val="16"/>
                                </w:rPr>
                                <w:t>Potencia estándar</w:t>
                              </w:r>
                              <w:r>
                                <w:rPr>
                                  <w:rFonts w:ascii="Arial" w:hAnsi="Arial"/>
                                  <w:color w:val="008080"/>
                                  <w:kern w:val="24"/>
                                  <w:sz w:val="16"/>
                                  <w:szCs w:val="16"/>
                                  <w:u w:val="single"/>
                                </w:rPr>
                                <w:t xml:space="preserve"> </w:t>
                              </w:r>
                              <w:r w:rsidRPr="00987620">
                                <w:rPr>
                                  <w:rFonts w:ascii="Arial" w:hAnsi="Arial"/>
                                  <w:color w:val="FFFFFF" w:themeColor="background1"/>
                                  <w:kern w:val="24"/>
                                  <w:sz w:val="16"/>
                                  <w:szCs w:val="16"/>
                                </w:rPr>
                                <w:t>y AFC</w:t>
                              </w:r>
                            </w:p>
                          </w:txbxContent>
                        </wps:txbx>
                        <wps:bodyPr rtlCol="0" anchor="ctr"/>
                      </wps:wsp>
                      <wps:wsp>
                        <wps:cNvPr id="248" name="CuadroTexto 86"/>
                        <wps:cNvSpPr txBox="1"/>
                        <wps:spPr>
                          <a:xfrm>
                            <a:off x="4085682" y="-51501"/>
                            <a:ext cx="303424" cy="424332"/>
                          </a:xfrm>
                          <a:prstGeom prst="rect">
                            <a:avLst/>
                          </a:prstGeom>
                          <a:noFill/>
                        </wps:spPr>
                        <wps:txbx>
                          <w:txbxContent>
                            <w:p w14:paraId="36CAF048" w14:textId="77777777" w:rsidR="00CE2233" w:rsidRDefault="00CE2233" w:rsidP="00A928DB">
                              <w:pPr>
                                <w:pStyle w:val="NormalWeb"/>
                                <w:spacing w:before="0" w:beforeAutospacing="0" w:after="0" w:afterAutospacing="0"/>
                              </w:pPr>
                              <w:r>
                                <w:rPr>
                                  <w:rFonts w:ascii="Arial" w:hAnsi="Arial"/>
                                  <w:color w:val="000000"/>
                                  <w:kern w:val="24"/>
                                  <w:sz w:val="16"/>
                                  <w:szCs w:val="16"/>
                                </w:rPr>
                                <w:t>6875</w:t>
                              </w:r>
                            </w:p>
                          </w:txbxContent>
                        </wps:txbx>
                        <wps:bodyPr vert="vert270" wrap="square" rtlCol="0">
                          <a:noAutofit/>
                        </wps:bodyPr>
                      </wps:wsp>
                      <wps:wsp>
                        <wps:cNvPr id="249" name="Rectángulo redondeado 249"/>
                        <wps:cNvSpPr/>
                        <wps:spPr>
                          <a:xfrm>
                            <a:off x="4279354" y="381343"/>
                            <a:ext cx="1183162" cy="139227"/>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250" name="TextBox 4"/>
                        <wps:cNvSpPr txBox="1"/>
                        <wps:spPr>
                          <a:xfrm>
                            <a:off x="4700778" y="339644"/>
                            <a:ext cx="452995" cy="198047"/>
                          </a:xfrm>
                          <a:prstGeom prst="rect">
                            <a:avLst/>
                          </a:prstGeom>
                          <a:noFill/>
                        </wps:spPr>
                        <wps:txbx>
                          <w:txbxContent>
                            <w:p w14:paraId="2270D3D9" w14:textId="77777777" w:rsidR="00CE2233" w:rsidRDefault="00CE2233" w:rsidP="00A928DB">
                              <w:pPr>
                                <w:pStyle w:val="NormalWeb"/>
                                <w:spacing w:before="0" w:beforeAutospacing="0" w:after="0" w:afterAutospacing="0"/>
                                <w:jc w:val="center"/>
                              </w:pPr>
                              <w:r>
                                <w:rPr>
                                  <w:rFonts w:ascii="Arial" w:hAnsi="Arial"/>
                                  <w:color w:val="000000"/>
                                  <w:kern w:val="24"/>
                                  <w:sz w:val="14"/>
                                  <w:szCs w:val="14"/>
                                  <w:lang w:val="en-US"/>
                                </w:rPr>
                                <w:t>250</w:t>
                              </w:r>
                            </w:p>
                          </w:txbxContent>
                        </wps:txbx>
                        <wps:bodyPr wrap="square" rtlCol="0">
                          <a:noAutofit/>
                        </wps:bodyPr>
                      </wps:wsp>
                      <wps:wsp>
                        <wps:cNvPr id="251" name="Conector recto 251"/>
                        <wps:cNvCnPr/>
                        <wps:spPr>
                          <a:xfrm flipV="1">
                            <a:off x="284906" y="1269384"/>
                            <a:ext cx="5227265" cy="21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52" name="Conector recto 252"/>
                        <wps:cNvCnPr/>
                        <wps:spPr>
                          <a:xfrm flipV="1">
                            <a:off x="257177" y="879917"/>
                            <a:ext cx="5254994" cy="14181"/>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53" name="TextBox 4"/>
                        <wps:cNvSpPr txBox="1"/>
                        <wps:spPr>
                          <a:xfrm>
                            <a:off x="0" y="960137"/>
                            <a:ext cx="1188000" cy="252000"/>
                          </a:xfrm>
                          <a:prstGeom prst="rect">
                            <a:avLst/>
                          </a:prstGeom>
                          <a:noFill/>
                        </wps:spPr>
                        <wps:txbx>
                          <w:txbxContent>
                            <w:p w14:paraId="5D7BEF91" w14:textId="77777777" w:rsidR="00CE2233" w:rsidRDefault="00CE2233" w:rsidP="00A928DB">
                              <w:pPr>
                                <w:pStyle w:val="NormalWeb"/>
                                <w:spacing w:before="0" w:beforeAutospacing="0" w:after="0" w:afterAutospacing="0"/>
                                <w:jc w:val="center"/>
                              </w:pPr>
                              <w:r>
                                <w:rPr>
                                  <w:rFonts w:ascii="Arial" w:hAnsi="Arial"/>
                                  <w:color w:val="000000"/>
                                  <w:kern w:val="24"/>
                                  <w:sz w:val="16"/>
                                  <w:szCs w:val="16"/>
                                </w:rPr>
                                <w:t>Sólo en interiores</w:t>
                              </w:r>
                            </w:p>
                          </w:txbxContent>
                        </wps:txbx>
                        <wps:bodyPr wrap="square" rtlCol="0" anchor="ctr">
                          <a:noAutofit/>
                        </wps:bodyPr>
                      </wps:wsp>
                      <wps:wsp>
                        <wps:cNvPr id="254" name="TextBox 4"/>
                        <wps:cNvSpPr txBox="1"/>
                        <wps:spPr>
                          <a:xfrm>
                            <a:off x="-177185" y="1325966"/>
                            <a:ext cx="1365177" cy="252000"/>
                          </a:xfrm>
                          <a:prstGeom prst="rect">
                            <a:avLst/>
                          </a:prstGeom>
                          <a:noFill/>
                        </wps:spPr>
                        <wps:txbx>
                          <w:txbxContent>
                            <w:p w14:paraId="76A26F4E" w14:textId="77777777" w:rsidR="00CE2233" w:rsidRDefault="00CE2233" w:rsidP="00A928DB">
                              <w:pPr>
                                <w:pStyle w:val="NormalWeb"/>
                                <w:spacing w:before="0" w:beforeAutospacing="0" w:after="0" w:afterAutospacing="0"/>
                                <w:jc w:val="center"/>
                              </w:pPr>
                              <w:r>
                                <w:rPr>
                                  <w:rFonts w:ascii="Arial" w:hAnsi="Arial"/>
                                  <w:color w:val="000000"/>
                                  <w:kern w:val="24"/>
                                  <w:sz w:val="16"/>
                                  <w:szCs w:val="16"/>
                                </w:rPr>
                                <w:t>Interiores y Exteriores</w:t>
                              </w:r>
                            </w:p>
                          </w:txbxContent>
                        </wps:txbx>
                        <wps:bodyPr wrap="square" rtlCol="0" anchor="ctr">
                          <a:noAutofit/>
                        </wps:bodyPr>
                      </wps:wsp>
                      <wps:wsp>
                        <wps:cNvPr id="255" name="TextBox 4"/>
                        <wps:cNvSpPr txBox="1"/>
                        <wps:spPr>
                          <a:xfrm>
                            <a:off x="33867" y="344187"/>
                            <a:ext cx="1188000" cy="252000"/>
                          </a:xfrm>
                          <a:prstGeom prst="rect">
                            <a:avLst/>
                          </a:prstGeom>
                          <a:noFill/>
                        </wps:spPr>
                        <wps:txbx>
                          <w:txbxContent>
                            <w:p w14:paraId="5094F72D" w14:textId="77777777" w:rsidR="00CE2233" w:rsidRDefault="00CE2233" w:rsidP="00A928DB">
                              <w:pPr>
                                <w:pStyle w:val="NormalWeb"/>
                                <w:spacing w:before="0" w:beforeAutospacing="0" w:after="0" w:afterAutospacing="0"/>
                                <w:jc w:val="center"/>
                              </w:pPr>
                              <w:r>
                                <w:rPr>
                                  <w:rFonts w:ascii="Arial" w:hAnsi="Arial"/>
                                  <w:color w:val="000000"/>
                                  <w:kern w:val="24"/>
                                  <w:sz w:val="16"/>
                                  <w:szCs w:val="16"/>
                                </w:rPr>
                                <w:t>Ancho de banda</w:t>
                              </w:r>
                            </w:p>
                          </w:txbxContent>
                        </wps:txbx>
                        <wps:bodyPr wrap="square" rtlCol="0" anchor="ctr">
                          <a:noAutofit/>
                        </wps:bodyPr>
                      </wps:wsp>
                      <wps:wsp>
                        <wps:cNvPr id="94720" name="TextBox 4"/>
                        <wps:cNvSpPr txBox="1"/>
                        <wps:spPr>
                          <a:xfrm>
                            <a:off x="-177185" y="580944"/>
                            <a:ext cx="1365140" cy="252000"/>
                          </a:xfrm>
                          <a:prstGeom prst="rect">
                            <a:avLst/>
                          </a:prstGeom>
                          <a:noFill/>
                        </wps:spPr>
                        <wps:txbx>
                          <w:txbxContent>
                            <w:p w14:paraId="7DDB4C4A" w14:textId="77777777" w:rsidR="00CE2233" w:rsidRDefault="00CE2233" w:rsidP="00A928DB">
                              <w:pPr>
                                <w:pStyle w:val="NormalWeb"/>
                                <w:spacing w:before="0" w:beforeAutospacing="0" w:after="0" w:afterAutospacing="0"/>
                                <w:jc w:val="center"/>
                              </w:pPr>
                              <w:r>
                                <w:rPr>
                                  <w:rFonts w:ascii="Arial" w:hAnsi="Arial"/>
                                  <w:color w:val="000000"/>
                                  <w:kern w:val="24"/>
                                  <w:sz w:val="16"/>
                                  <w:szCs w:val="16"/>
                                </w:rPr>
                                <w:t>Interiores y Exteriores</w:t>
                              </w:r>
                            </w:p>
                          </w:txbxContent>
                        </wps:txbx>
                        <wps:bodyPr wrap="square" rtlCol="0" anchor="ctr">
                          <a:noAutofit/>
                        </wps:bodyPr>
                      </wps:wsp>
                    </wpg:wgp>
                  </a:graphicData>
                </a:graphic>
              </wp:inline>
            </w:drawing>
          </mc:Choice>
          <mc:Fallback>
            <w:pict>
              <v:group w14:anchorId="0129172E" id="Grupo 30" o:spid="_x0000_s1183" style="width:420.6pt;height:132.35pt;mso-position-horizontal-relative:char;mso-position-vertical-relative:line" coordorigin="-1771,-515" coordsize="58278,1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">
                <v:line id="Conector recto 94660" o:spid="_x0000_s1184" style="position:absolute;flip:x;visibility:visible;mso-wrap-style:square" from="42395,3688" to="42395,1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" strokecolor="#5b9bd5 [3204]" strokeweight="1pt">
                  <v:stroke dashstyle="dash" joinstyle="miter"/>
                </v:line>
                <v:shape id="_x0000_s1185" type="#_x0000_t202" style="position:absolute;left:7604;top:1109;width:4404;height:2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" filled="f" stroked="f">
                  <v:textbox>
                    <w:txbxContent>
                      <w:p w14:paraId="0E9F1E97" w14:textId="77777777" w:rsidR="00CE2233" w:rsidRDefault="00CE2233" w:rsidP="00A928DB">
                        <w:pPr>
                          <w:pStyle w:val="NormalWeb"/>
                          <w:spacing w:before="0" w:beforeAutospacing="0" w:after="0" w:afterAutospacing="0"/>
                        </w:pPr>
                        <w:r>
                          <w:rPr>
                            <w:rFonts w:ascii="Arial" w:hAnsi="Arial"/>
                            <w:color w:val="000000"/>
                            <w:kern w:val="24"/>
                            <w:sz w:val="16"/>
                            <w:szCs w:val="16"/>
                          </w:rPr>
                          <w:t>MHz</w:t>
                        </w:r>
                      </w:p>
                    </w:txbxContent>
                  </v:textbox>
                </v:shape>
                <v:shape id="CuadroTexto 37" o:spid="_x0000_s1186" type="#_x0000_t202" style="position:absolute;left:9835;top:487;width:311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" filled="f" stroked="f">
                  <v:textbox style="layout-flow:vertical;mso-layout-flow-alt:bottom-to-top">
                    <w:txbxContent>
                      <w:p w14:paraId="09654E7E" w14:textId="77777777" w:rsidR="00CE2233" w:rsidRDefault="00CE2233" w:rsidP="00A928DB">
                        <w:pPr>
                          <w:pStyle w:val="NormalWeb"/>
                          <w:spacing w:before="0" w:beforeAutospacing="0" w:after="0" w:afterAutospacing="0"/>
                        </w:pPr>
                        <w:r>
                          <w:rPr>
                            <w:rFonts w:ascii="Arial" w:hAnsi="Arial"/>
                            <w:color w:val="000000"/>
                            <w:kern w:val="24"/>
                            <w:sz w:val="16"/>
                            <w:szCs w:val="16"/>
                          </w:rPr>
                          <w:t>5925</w:t>
                        </w:r>
                      </w:p>
                    </w:txbxContent>
                  </v:textbox>
                </v:shape>
                <v:shape id="CuadroTexto 86" o:spid="_x0000_s1187" type="#_x0000_t202" style="position:absolute;left:53472;top:-171;width:3034;height: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" filled="f" stroked="f">
                  <v:textbox style="layout-flow:vertical;mso-layout-flow-alt:bottom-to-top">
                    <w:txbxContent>
                      <w:p w14:paraId="0E80DDC4" w14:textId="77777777" w:rsidR="00CE2233" w:rsidRDefault="00CE2233" w:rsidP="00A928DB">
                        <w:pPr>
                          <w:pStyle w:val="NormalWeb"/>
                          <w:spacing w:before="0" w:beforeAutospacing="0" w:after="0" w:afterAutospacing="0"/>
                        </w:pPr>
                        <w:r>
                          <w:rPr>
                            <w:rFonts w:ascii="Arial" w:hAnsi="Arial"/>
                            <w:color w:val="000000"/>
                            <w:kern w:val="24"/>
                            <w:sz w:val="16"/>
                            <w:szCs w:val="16"/>
                          </w:rPr>
                          <w:t>7125</w:t>
                        </w:r>
                      </w:p>
                    </w:txbxContent>
                  </v:textbox>
                </v:shape>
                <v:line id="Conector recto 240" o:spid="_x0000_s1188" style="position:absolute;flip:x;visibility:visible;mso-wrap-style:square" from="55052,3349" to="55052,16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" strokecolor="#5b9bd5 [3204]" strokeweight="1pt">
                  <v:stroke dashstyle="dash" joinstyle="miter"/>
                </v:line>
                <v:line id="Conector recto 241" o:spid="_x0000_s1189" style="position:absolute;flip:x;visibility:visible;mso-wrap-style:square" from="11309,3815" to="11353,1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" strokecolor="#5b9bd5 [3204]" strokeweight="1pt">
                  <v:stroke dashstyle="dash" joinstyle="miter"/>
                </v:line>
                <v:line id="Conector recto 242" o:spid="_x0000_s1190" style="position:absolute;flip:y;visibility:visible;mso-wrap-style:square" from="2849,16546" to="55121,16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" strokecolor="black [3200]">
                  <v:stroke dashstyle="dash"/>
                </v:line>
                <v:roundrect id="Rectángulo redondeado 243" o:spid="_x0000_s1191" style="position:absolute;left:11707;top:9314;width:42765;height:2880;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" fillcolor="#ed7d31 [3205]" strokecolor="#823b0b [1605]" strokeweight="1pt">
                  <v:stroke joinstyle="miter"/>
                  <v:textbox>
                    <w:txbxContent>
                      <w:p w14:paraId="00C85F34" w14:textId="77777777" w:rsidR="00CE2233" w:rsidRDefault="00CE2233" w:rsidP="00A928DB">
                        <w:pPr>
                          <w:pStyle w:val="NormalWeb"/>
                          <w:spacing w:before="0" w:beforeAutospacing="0" w:after="0" w:afterAutospacing="0"/>
                          <w:jc w:val="center"/>
                        </w:pPr>
                        <w:r>
                          <w:rPr>
                            <w:rFonts w:ascii="Arial" w:hAnsi="Arial"/>
                            <w:color w:val="FFFFFF"/>
                            <w:kern w:val="24"/>
                            <w:sz w:val="16"/>
                            <w:szCs w:val="16"/>
                          </w:rPr>
                          <w:t>Baja potencia</w:t>
                        </w:r>
                      </w:p>
                    </w:txbxContent>
                  </v:textbox>
                </v:roundrect>
                <v:roundrect id="Rectángulo redondeado 244" o:spid="_x0000_s1192" style="position:absolute;left:11720;top:3855;width:30275;height:1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" fillcolor="#bfbfbf [2412]" stroked="f" strokeweight="2.25pt">
                  <v:stroke joinstyle="miter"/>
                </v:roundrect>
                <v:shape id="_x0000_s1193" type="#_x0000_t202" style="position:absolute;left:25288;top:3482;width:4045;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21F90DCE" w14:textId="77777777" w:rsidR="00CE2233" w:rsidRDefault="00CE2233" w:rsidP="00A928DB">
                        <w:pPr>
                          <w:pStyle w:val="NormalWeb"/>
                          <w:spacing w:before="0" w:beforeAutospacing="0" w:after="0" w:afterAutospacing="0"/>
                          <w:jc w:val="center"/>
                        </w:pPr>
                        <w:r>
                          <w:rPr>
                            <w:rFonts w:ascii="Arial" w:hAnsi="Arial"/>
                            <w:color w:val="000000"/>
                            <w:kern w:val="24"/>
                            <w:sz w:val="14"/>
                            <w:szCs w:val="14"/>
                            <w:lang w:val="en-US"/>
                          </w:rPr>
                          <w:t>950</w:t>
                        </w:r>
                      </w:p>
                    </w:txbxContent>
                  </v:textbox>
                </v:shape>
                <v:roundrect id="Rectángulo redondeado 246" o:spid="_x0000_s1194" style="position:absolute;left:11791;top:13099;width:42766;height:2880;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" fillcolor="#70ad47 [3209]" strokecolor="#375623 [1609]" strokeweight="1pt">
                  <v:stroke joinstyle="miter"/>
                  <v:textbox>
                    <w:txbxContent>
                      <w:p w14:paraId="6A936F5A" w14:textId="77777777" w:rsidR="00CE2233" w:rsidRDefault="00CE2233" w:rsidP="00A928DB">
                        <w:pPr>
                          <w:pStyle w:val="NormalWeb"/>
                          <w:spacing w:before="0" w:beforeAutospacing="0" w:after="0" w:afterAutospacing="0"/>
                          <w:jc w:val="center"/>
                        </w:pPr>
                        <w:r>
                          <w:rPr>
                            <w:rFonts w:ascii="Arial" w:hAnsi="Arial"/>
                            <w:color w:val="FFFFFF"/>
                            <w:kern w:val="24"/>
                            <w:sz w:val="16"/>
                            <w:szCs w:val="16"/>
                          </w:rPr>
                          <w:t>Muy baja potencia</w:t>
                        </w:r>
                      </w:p>
                    </w:txbxContent>
                  </v:textbox>
                </v:roundrect>
                <v:roundrect id="Rectángulo redondeado 247" o:spid="_x0000_s1195" style="position:absolute;left:11902;top:5758;width:30067;height:2880;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" fillcolor="#4472c4 [3208]" strokecolor="#1f3763 [1608]" strokeweight="1pt">
                  <v:stroke joinstyle="miter"/>
                  <v:textbox>
                    <w:txbxContent>
                      <w:p w14:paraId="3523BB08" w14:textId="77777777" w:rsidR="00CE2233" w:rsidRDefault="00CE2233" w:rsidP="00A928DB">
                        <w:pPr>
                          <w:pStyle w:val="NormalWeb"/>
                          <w:spacing w:before="0" w:beforeAutospacing="0" w:after="0" w:afterAutospacing="0"/>
                          <w:jc w:val="center"/>
                        </w:pPr>
                        <w:r>
                          <w:rPr>
                            <w:rFonts w:ascii="Arial" w:hAnsi="Arial"/>
                            <w:color w:val="FFFFFF"/>
                            <w:kern w:val="24"/>
                            <w:sz w:val="16"/>
                            <w:szCs w:val="16"/>
                          </w:rPr>
                          <w:t>Potencia estándar</w:t>
                        </w:r>
                        <w:r>
                          <w:rPr>
                            <w:rFonts w:ascii="Arial" w:hAnsi="Arial"/>
                            <w:color w:val="008080"/>
                            <w:kern w:val="24"/>
                            <w:sz w:val="16"/>
                            <w:szCs w:val="16"/>
                            <w:u w:val="single"/>
                          </w:rPr>
                          <w:t xml:space="preserve"> </w:t>
                        </w:r>
                        <w:r w:rsidRPr="00987620">
                          <w:rPr>
                            <w:rFonts w:ascii="Arial" w:hAnsi="Arial"/>
                            <w:color w:val="FFFFFF" w:themeColor="background1"/>
                            <w:kern w:val="24"/>
                            <w:sz w:val="16"/>
                            <w:szCs w:val="16"/>
                          </w:rPr>
                          <w:t>y AFC</w:t>
                        </w:r>
                      </w:p>
                    </w:txbxContent>
                  </v:textbox>
                </v:roundrect>
                <v:shape id="CuadroTexto 86" o:spid="_x0000_s1196" type="#_x0000_t202" style="position:absolute;left:40856;top:-515;width:3035;height:4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" filled="f" stroked="f">
                  <v:textbox style="layout-flow:vertical;mso-layout-flow-alt:bottom-to-top">
                    <w:txbxContent>
                      <w:p w14:paraId="36CAF048" w14:textId="77777777" w:rsidR="00CE2233" w:rsidRDefault="00CE2233" w:rsidP="00A928DB">
                        <w:pPr>
                          <w:pStyle w:val="NormalWeb"/>
                          <w:spacing w:before="0" w:beforeAutospacing="0" w:after="0" w:afterAutospacing="0"/>
                        </w:pPr>
                        <w:r>
                          <w:rPr>
                            <w:rFonts w:ascii="Arial" w:hAnsi="Arial"/>
                            <w:color w:val="000000"/>
                            <w:kern w:val="24"/>
                            <w:sz w:val="16"/>
                            <w:szCs w:val="16"/>
                          </w:rPr>
                          <w:t>6875</w:t>
                        </w:r>
                      </w:p>
                    </w:txbxContent>
                  </v:textbox>
                </v:shape>
                <v:roundrect id="Rectángulo redondeado 249" o:spid="_x0000_s1197" style="position:absolute;left:42793;top:3813;width:11832;height:13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" fillcolor="#bfbfbf [2412]" stroked="f" strokeweight="2.25pt">
                  <v:stroke joinstyle="miter"/>
                </v:roundrect>
                <v:shape id="_x0000_s1198" type="#_x0000_t202" style="position:absolute;left:47007;top:3396;width:453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2270D3D9" w14:textId="77777777" w:rsidR="00CE2233" w:rsidRDefault="00CE2233" w:rsidP="00A928DB">
                        <w:pPr>
                          <w:pStyle w:val="NormalWeb"/>
                          <w:spacing w:before="0" w:beforeAutospacing="0" w:after="0" w:afterAutospacing="0"/>
                          <w:jc w:val="center"/>
                        </w:pPr>
                        <w:r>
                          <w:rPr>
                            <w:rFonts w:ascii="Arial" w:hAnsi="Arial"/>
                            <w:color w:val="000000"/>
                            <w:kern w:val="24"/>
                            <w:sz w:val="14"/>
                            <w:szCs w:val="14"/>
                            <w:lang w:val="en-US"/>
                          </w:rPr>
                          <w:t>250</w:t>
                        </w:r>
                      </w:p>
                    </w:txbxContent>
                  </v:textbox>
                </v:shape>
                <v:line id="Conector recto 251" o:spid="_x0000_s1199" style="position:absolute;flip:y;visibility:visible;mso-wrap-style:square" from="2849,12693" to="55121,1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" strokecolor="black [3200]">
                  <v:stroke dashstyle="dash"/>
                </v:line>
                <v:line id="Conector recto 252" o:spid="_x0000_s1200" style="position:absolute;flip:y;visibility:visible;mso-wrap-style:square" from="2571,8799" to="55121,8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" strokecolor="black [3200]">
                  <v:stroke dashstyle="dash"/>
                </v:line>
                <v:shape id="_x0000_s1201" type="#_x0000_t202" style="position:absolute;top:9601;width:1188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" filled="f" stroked="f">
                  <v:textbox>
                    <w:txbxContent>
                      <w:p w14:paraId="5D7BEF91" w14:textId="77777777" w:rsidR="00CE2233" w:rsidRDefault="00CE2233" w:rsidP="00A928DB">
                        <w:pPr>
                          <w:pStyle w:val="NormalWeb"/>
                          <w:spacing w:before="0" w:beforeAutospacing="0" w:after="0" w:afterAutospacing="0"/>
                          <w:jc w:val="center"/>
                        </w:pPr>
                        <w:r>
                          <w:rPr>
                            <w:rFonts w:ascii="Arial" w:hAnsi="Arial"/>
                            <w:color w:val="000000"/>
                            <w:kern w:val="24"/>
                            <w:sz w:val="16"/>
                            <w:szCs w:val="16"/>
                          </w:rPr>
                          <w:t>Sólo en interiores</w:t>
                        </w:r>
                      </w:p>
                    </w:txbxContent>
                  </v:textbox>
                </v:shape>
                <v:shape id="_x0000_s1202" type="#_x0000_t202" style="position:absolute;left:-1771;top:13259;width:1365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" filled="f" stroked="f">
                  <v:textbox>
                    <w:txbxContent>
                      <w:p w14:paraId="76A26F4E" w14:textId="77777777" w:rsidR="00CE2233" w:rsidRDefault="00CE2233" w:rsidP="00A928DB">
                        <w:pPr>
                          <w:pStyle w:val="NormalWeb"/>
                          <w:spacing w:before="0" w:beforeAutospacing="0" w:after="0" w:afterAutospacing="0"/>
                          <w:jc w:val="center"/>
                        </w:pPr>
                        <w:r>
                          <w:rPr>
                            <w:rFonts w:ascii="Arial" w:hAnsi="Arial"/>
                            <w:color w:val="000000"/>
                            <w:kern w:val="24"/>
                            <w:sz w:val="16"/>
                            <w:szCs w:val="16"/>
                          </w:rPr>
                          <w:t>Interiores y Exteriores</w:t>
                        </w:r>
                      </w:p>
                    </w:txbxContent>
                  </v:textbox>
                </v:shape>
                <v:shape id="_x0000_s1203" type="#_x0000_t202" style="position:absolute;left:338;top:3441;width:1188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" filled="f" stroked="f">
                  <v:textbox>
                    <w:txbxContent>
                      <w:p w14:paraId="5094F72D" w14:textId="77777777" w:rsidR="00CE2233" w:rsidRDefault="00CE2233" w:rsidP="00A928DB">
                        <w:pPr>
                          <w:pStyle w:val="NormalWeb"/>
                          <w:spacing w:before="0" w:beforeAutospacing="0" w:after="0" w:afterAutospacing="0"/>
                          <w:jc w:val="center"/>
                        </w:pPr>
                        <w:r>
                          <w:rPr>
                            <w:rFonts w:ascii="Arial" w:hAnsi="Arial"/>
                            <w:color w:val="000000"/>
                            <w:kern w:val="24"/>
                            <w:sz w:val="16"/>
                            <w:szCs w:val="16"/>
                          </w:rPr>
                          <w:t>Ancho de banda</w:t>
                        </w:r>
                      </w:p>
                    </w:txbxContent>
                  </v:textbox>
                </v:shape>
                <v:shape id="_x0000_s1204" type="#_x0000_t202" style="position:absolute;left:-1771;top:5809;width:1365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" filled="f" stroked="f">
                  <v:textbox>
                    <w:txbxContent>
                      <w:p w14:paraId="7DDB4C4A" w14:textId="77777777" w:rsidR="00CE2233" w:rsidRDefault="00CE2233" w:rsidP="00A928DB">
                        <w:pPr>
                          <w:pStyle w:val="NormalWeb"/>
                          <w:spacing w:before="0" w:beforeAutospacing="0" w:after="0" w:afterAutospacing="0"/>
                          <w:jc w:val="center"/>
                        </w:pPr>
                        <w:r>
                          <w:rPr>
                            <w:rFonts w:ascii="Arial" w:hAnsi="Arial"/>
                            <w:color w:val="000000"/>
                            <w:kern w:val="24"/>
                            <w:sz w:val="16"/>
                            <w:szCs w:val="16"/>
                          </w:rPr>
                          <w:t>Interiores y Exteriores</w:t>
                        </w:r>
                      </w:p>
                    </w:txbxContent>
                  </v:textbox>
                </v:shape>
                <w10:anchorlock/>
              </v:group>
            </w:pict>
          </mc:Fallback>
        </mc:AlternateContent>
      </w:r>
    </w:p>
    <w:p w14:paraId="56E85F58" w14:textId="2EFCA6E0" w:rsidR="00C81161" w:rsidRDefault="00C81161" w:rsidP="00BD2C37">
      <w:pPr>
        <w:pStyle w:val="Figuras"/>
      </w:pPr>
      <w:bookmarkStart w:id="364" w:name="_Toc66988248"/>
      <w:bookmarkStart w:id="365" w:name="_Toc71020080"/>
      <w:bookmarkStart w:id="366" w:name="_Toc71737188"/>
      <w:r>
        <w:t>Imagen</w:t>
      </w:r>
      <w:r w:rsidRPr="00F0421D">
        <w:t xml:space="preserve"> </w:t>
      </w:r>
      <w:r w:rsidR="000303B5">
        <w:t>7</w:t>
      </w:r>
      <w:r w:rsidRPr="00F0421D">
        <w:t>. Representa</w:t>
      </w:r>
      <w:r>
        <w:t>ción gráfica de la propuesta de uso de la banda de frecuencias 5925-7125 MHz en Canadá</w:t>
      </w:r>
      <w:bookmarkEnd w:id="364"/>
      <w:bookmarkEnd w:id="365"/>
      <w:bookmarkEnd w:id="366"/>
    </w:p>
    <w:p w14:paraId="5D4DA761" w14:textId="401D933C" w:rsidR="008F1057" w:rsidRPr="00B971AA" w:rsidRDefault="008F1057" w:rsidP="00B971AA">
      <w:pPr>
        <w:ind w:left="993"/>
        <w:rPr>
          <w:sz w:val="22"/>
        </w:rPr>
      </w:pPr>
      <w:r w:rsidRPr="00B971AA">
        <w:rPr>
          <w:sz w:val="22"/>
        </w:rPr>
        <w:t>Referente a las condiciones técnicas de operación</w:t>
      </w:r>
      <w:r w:rsidR="003B1C71">
        <w:rPr>
          <w:sz w:val="22"/>
        </w:rPr>
        <w:t xml:space="preserve"> propone la adopción de las potencias </w:t>
      </w:r>
      <w:r w:rsidR="00924711">
        <w:rPr>
          <w:sz w:val="22"/>
        </w:rPr>
        <w:t>indicadas en la Tabla 5</w:t>
      </w:r>
      <w:r w:rsidR="003B1C71">
        <w:rPr>
          <w:sz w:val="22"/>
        </w:rPr>
        <w:t>, mientras que para el AFC indica que</w:t>
      </w:r>
      <w:r w:rsidRPr="00B971AA">
        <w:rPr>
          <w:sz w:val="22"/>
        </w:rPr>
        <w:t xml:space="preserve"> podría ser operado por un tercero y se buscaría implementar una base centralizada que se armonice con el modelo propuesto por EUA</w:t>
      </w:r>
      <w:r w:rsidR="00B50B47" w:rsidRPr="00B971AA">
        <w:rPr>
          <w:sz w:val="22"/>
        </w:rPr>
        <w:t>.</w:t>
      </w:r>
      <w:r w:rsidR="003B1C71">
        <w:rPr>
          <w:sz w:val="22"/>
        </w:rPr>
        <w:t xml:space="preserve"> Los participantes tuvieron oportunidad de replicar sobre sus </w:t>
      </w:r>
      <w:r w:rsidR="003B1C71">
        <w:rPr>
          <w:sz w:val="22"/>
        </w:rPr>
        <w:lastRenderedPageBreak/>
        <w:t>aportaciones hasta el 22 de febrero</w:t>
      </w:r>
      <w:r w:rsidR="00D04E29">
        <w:rPr>
          <w:sz w:val="22"/>
        </w:rPr>
        <w:t xml:space="preserve"> de 2021</w:t>
      </w:r>
      <w:r w:rsidR="003B1C71">
        <w:rPr>
          <w:sz w:val="22"/>
        </w:rPr>
        <w:t xml:space="preserve"> por lo que el reporte de resultados estará disponible una vez concluido el análisis de las participaciones recibidas.</w:t>
      </w:r>
    </w:p>
    <w:tbl>
      <w:tblPr>
        <w:tblStyle w:val="Tabladecuadrcula1clara-nfasis1"/>
        <w:tblW w:w="8335" w:type="dxa"/>
        <w:tblInd w:w="1009"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2964"/>
        <w:gridCol w:w="1706"/>
        <w:gridCol w:w="996"/>
        <w:gridCol w:w="819"/>
        <w:gridCol w:w="1850"/>
      </w:tblGrid>
      <w:tr w:rsidR="00F16C25" w:rsidRPr="00CE5779" w14:paraId="3E0A8497" w14:textId="77777777" w:rsidTr="003E32BF">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55" w:type="dxa"/>
            <w:vMerge w:val="restart"/>
            <w:shd w:val="clear" w:color="auto" w:fill="70AD47" w:themeFill="accent6"/>
            <w:vAlign w:val="center"/>
          </w:tcPr>
          <w:p w14:paraId="76ABF933" w14:textId="77777777" w:rsidR="00F16C25" w:rsidRPr="00B971AA" w:rsidRDefault="00F16C25" w:rsidP="00B971AA">
            <w:pPr>
              <w:jc w:val="center"/>
              <w:rPr>
                <w:rFonts w:cs="Arial"/>
                <w:color w:val="FFFFFF" w:themeColor="background1"/>
                <w:sz w:val="18"/>
                <w:szCs w:val="18"/>
              </w:rPr>
            </w:pPr>
            <w:r w:rsidRPr="00B971AA">
              <w:rPr>
                <w:rFonts w:cs="Arial"/>
                <w:color w:val="FFFFFF" w:themeColor="background1"/>
                <w:sz w:val="18"/>
                <w:szCs w:val="18"/>
              </w:rPr>
              <w:t>Tipo de operación</w:t>
            </w:r>
          </w:p>
        </w:tc>
        <w:tc>
          <w:tcPr>
            <w:tcW w:w="1701" w:type="dxa"/>
            <w:vMerge w:val="restart"/>
            <w:shd w:val="clear" w:color="auto" w:fill="70AD47" w:themeFill="accent6"/>
            <w:vAlign w:val="center"/>
          </w:tcPr>
          <w:p w14:paraId="3314B519" w14:textId="77777777" w:rsidR="00F16C25" w:rsidRDefault="00F16C25" w:rsidP="00B971AA">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B971AA">
              <w:rPr>
                <w:rFonts w:cs="Arial"/>
                <w:color w:val="FFFFFF" w:themeColor="background1"/>
                <w:sz w:val="18"/>
                <w:szCs w:val="18"/>
              </w:rPr>
              <w:t>Banda de frecuencias</w:t>
            </w:r>
          </w:p>
          <w:p w14:paraId="692FF6E5" w14:textId="51F4AFD1" w:rsidR="0064184C" w:rsidRPr="00B971AA" w:rsidRDefault="0064184C" w:rsidP="00B971AA">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Pr>
                <w:rFonts w:cs="Arial"/>
                <w:color w:val="FFFFFF" w:themeColor="background1"/>
                <w:sz w:val="18"/>
                <w:szCs w:val="18"/>
              </w:rPr>
              <w:t>(MHz)</w:t>
            </w:r>
          </w:p>
        </w:tc>
        <w:tc>
          <w:tcPr>
            <w:tcW w:w="1809" w:type="dxa"/>
            <w:gridSpan w:val="2"/>
            <w:tcBorders>
              <w:bottom w:val="single" w:sz="12" w:space="0" w:color="5B9BD5" w:themeColor="accent1"/>
            </w:tcBorders>
            <w:shd w:val="clear" w:color="auto" w:fill="70AD47" w:themeFill="accent6"/>
            <w:vAlign w:val="center"/>
          </w:tcPr>
          <w:p w14:paraId="701F8D73" w14:textId="30E1259E" w:rsidR="00F16C25" w:rsidRPr="00B971AA" w:rsidRDefault="00F16C25" w:rsidP="00B971AA">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B971AA">
              <w:rPr>
                <w:rFonts w:cs="Arial"/>
                <w:color w:val="FFFFFF" w:themeColor="background1"/>
                <w:sz w:val="18"/>
                <w:szCs w:val="18"/>
              </w:rPr>
              <w:t>PIRE máxima</w:t>
            </w:r>
          </w:p>
        </w:tc>
        <w:tc>
          <w:tcPr>
            <w:tcW w:w="1844" w:type="dxa"/>
            <w:tcBorders>
              <w:bottom w:val="single" w:sz="12" w:space="0" w:color="5B9BD5" w:themeColor="accent1"/>
            </w:tcBorders>
            <w:shd w:val="clear" w:color="auto" w:fill="70AD47" w:themeFill="accent6"/>
            <w:vAlign w:val="center"/>
          </w:tcPr>
          <w:p w14:paraId="75F473C7" w14:textId="60418312" w:rsidR="00F16C25" w:rsidRPr="00B971AA" w:rsidRDefault="00A938D3" w:rsidP="0041683B">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Pr>
                <w:rFonts w:cs="Arial"/>
                <w:color w:val="FFFFFF" w:themeColor="background1"/>
                <w:sz w:val="18"/>
                <w:szCs w:val="18"/>
              </w:rPr>
              <w:t>DEP</w:t>
            </w:r>
            <w:r w:rsidR="00F16C25" w:rsidRPr="00B971AA">
              <w:rPr>
                <w:rFonts w:cs="Arial"/>
                <w:color w:val="FFFFFF" w:themeColor="background1"/>
                <w:sz w:val="18"/>
                <w:szCs w:val="18"/>
              </w:rPr>
              <w:t xml:space="preserve"> máxima</w:t>
            </w:r>
          </w:p>
        </w:tc>
      </w:tr>
      <w:tr w:rsidR="00F16C25" w:rsidRPr="00CE5779" w14:paraId="7E978046" w14:textId="77777777" w:rsidTr="003E32BF">
        <w:trPr>
          <w:trHeight w:val="401"/>
        </w:trPr>
        <w:tc>
          <w:tcPr>
            <w:cnfStyle w:val="001000000000" w:firstRow="0" w:lastRow="0" w:firstColumn="1" w:lastColumn="0" w:oddVBand="0" w:evenVBand="0" w:oddHBand="0" w:evenHBand="0" w:firstRowFirstColumn="0" w:firstRowLastColumn="0" w:lastRowFirstColumn="0" w:lastRowLastColumn="0"/>
            <w:tcW w:w="2955" w:type="dxa"/>
            <w:vMerge/>
            <w:shd w:val="clear" w:color="auto" w:fill="0070C0"/>
            <w:vAlign w:val="center"/>
          </w:tcPr>
          <w:p w14:paraId="348D72E4" w14:textId="77777777" w:rsidR="00F16C25" w:rsidRPr="00B971AA" w:rsidRDefault="00F16C25" w:rsidP="00B971AA">
            <w:pPr>
              <w:jc w:val="center"/>
              <w:rPr>
                <w:rFonts w:cs="Arial"/>
                <w:color w:val="FFFFFF" w:themeColor="background1"/>
                <w:sz w:val="18"/>
                <w:szCs w:val="18"/>
              </w:rPr>
            </w:pPr>
          </w:p>
        </w:tc>
        <w:tc>
          <w:tcPr>
            <w:tcW w:w="1701" w:type="dxa"/>
            <w:vMerge/>
            <w:shd w:val="clear" w:color="auto" w:fill="70AD47" w:themeFill="accent6"/>
            <w:vAlign w:val="center"/>
          </w:tcPr>
          <w:p w14:paraId="33CF0A83" w14:textId="77777777" w:rsidR="00F16C25" w:rsidRPr="00B971AA" w:rsidRDefault="00F16C25" w:rsidP="00B971AA">
            <w:pPr>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sz w:val="18"/>
                <w:szCs w:val="18"/>
              </w:rPr>
            </w:pPr>
          </w:p>
        </w:tc>
        <w:tc>
          <w:tcPr>
            <w:tcW w:w="993" w:type="dxa"/>
            <w:tcBorders>
              <w:top w:val="single" w:sz="12" w:space="0" w:color="5B9BD5" w:themeColor="accent1"/>
            </w:tcBorders>
            <w:shd w:val="clear" w:color="auto" w:fill="70AD47" w:themeFill="accent6"/>
            <w:vAlign w:val="center"/>
          </w:tcPr>
          <w:p w14:paraId="28D3006F" w14:textId="77777777" w:rsidR="00F16C25" w:rsidRPr="00B971AA" w:rsidRDefault="00F16C25" w:rsidP="00B971AA">
            <w:pPr>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18"/>
                <w:szCs w:val="18"/>
              </w:rPr>
            </w:pPr>
            <w:r w:rsidRPr="00B971AA">
              <w:rPr>
                <w:rFonts w:cs="Arial"/>
                <w:b/>
                <w:color w:val="FFFFFF" w:themeColor="background1"/>
                <w:sz w:val="18"/>
                <w:szCs w:val="18"/>
              </w:rPr>
              <w:t>(dBm)</w:t>
            </w:r>
          </w:p>
        </w:tc>
        <w:tc>
          <w:tcPr>
            <w:tcW w:w="816" w:type="dxa"/>
            <w:tcBorders>
              <w:top w:val="single" w:sz="12" w:space="0" w:color="5B9BD5" w:themeColor="accent1"/>
            </w:tcBorders>
            <w:shd w:val="clear" w:color="auto" w:fill="70AD47" w:themeFill="accent6"/>
            <w:vAlign w:val="center"/>
          </w:tcPr>
          <w:p w14:paraId="41C468AF" w14:textId="77777777" w:rsidR="00F16C25" w:rsidRPr="00B971AA" w:rsidRDefault="00F16C25" w:rsidP="00B971AA">
            <w:pPr>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szCs w:val="18"/>
              </w:rPr>
            </w:pPr>
            <w:r w:rsidRPr="00B971AA">
              <w:rPr>
                <w:rFonts w:cs="Arial"/>
                <w:b/>
                <w:color w:val="FFFFFF" w:themeColor="background1"/>
                <w:sz w:val="18"/>
                <w:szCs w:val="18"/>
              </w:rPr>
              <w:t>(W)</w:t>
            </w:r>
          </w:p>
        </w:tc>
        <w:tc>
          <w:tcPr>
            <w:tcW w:w="1844" w:type="dxa"/>
            <w:tcBorders>
              <w:top w:val="single" w:sz="12" w:space="0" w:color="5B9BD5" w:themeColor="accent1"/>
            </w:tcBorders>
            <w:shd w:val="clear" w:color="auto" w:fill="70AD47" w:themeFill="accent6"/>
            <w:vAlign w:val="center"/>
          </w:tcPr>
          <w:p w14:paraId="26F0CA8E" w14:textId="0C807DDC" w:rsidR="00F16C25" w:rsidRPr="0041683B" w:rsidRDefault="0041683B" w:rsidP="00B971AA">
            <w:pPr>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szCs w:val="18"/>
              </w:rPr>
            </w:pPr>
            <w:r w:rsidRPr="0041683B">
              <w:rPr>
                <w:rFonts w:cs="Arial"/>
                <w:b/>
                <w:color w:val="FFFFFF" w:themeColor="background1"/>
                <w:sz w:val="18"/>
                <w:szCs w:val="18"/>
              </w:rPr>
              <w:t>(dBm/MHz)</w:t>
            </w:r>
          </w:p>
        </w:tc>
      </w:tr>
      <w:tr w:rsidR="00F16C25" w:rsidRPr="00CE5779" w14:paraId="015D9F60" w14:textId="77777777" w:rsidTr="009E0EC3">
        <w:trPr>
          <w:trHeight w:val="828"/>
        </w:trPr>
        <w:tc>
          <w:tcPr>
            <w:cnfStyle w:val="001000000000" w:firstRow="0" w:lastRow="0" w:firstColumn="1" w:lastColumn="0" w:oddVBand="0" w:evenVBand="0" w:oddHBand="0" w:evenHBand="0" w:firstRowFirstColumn="0" w:firstRowLastColumn="0" w:lastRowFirstColumn="0" w:lastRowLastColumn="0"/>
            <w:tcW w:w="2955" w:type="dxa"/>
            <w:vAlign w:val="center"/>
          </w:tcPr>
          <w:p w14:paraId="152103B4" w14:textId="01DD53C9" w:rsidR="00F16C25" w:rsidRPr="00B971AA" w:rsidRDefault="00F16C25" w:rsidP="00B971AA">
            <w:pPr>
              <w:jc w:val="center"/>
              <w:rPr>
                <w:rFonts w:cs="Arial"/>
                <w:sz w:val="18"/>
                <w:szCs w:val="18"/>
              </w:rPr>
            </w:pPr>
            <w:r w:rsidRPr="00B971AA">
              <w:rPr>
                <w:rFonts w:cs="Arial"/>
                <w:sz w:val="18"/>
                <w:szCs w:val="18"/>
              </w:rPr>
              <w:t>Potencia estándar</w:t>
            </w:r>
          </w:p>
          <w:p w14:paraId="2E97D70D" w14:textId="77777777" w:rsidR="00F16C25" w:rsidRPr="00B971AA" w:rsidRDefault="00F16C25" w:rsidP="00B971AA">
            <w:pPr>
              <w:jc w:val="center"/>
              <w:rPr>
                <w:rFonts w:cs="Arial"/>
                <w:sz w:val="18"/>
                <w:szCs w:val="18"/>
              </w:rPr>
            </w:pPr>
            <w:r w:rsidRPr="00B971AA">
              <w:rPr>
                <w:rFonts w:cs="Arial"/>
                <w:sz w:val="18"/>
                <w:szCs w:val="18"/>
              </w:rPr>
              <w:t>(controlado por AFC)</w:t>
            </w:r>
          </w:p>
        </w:tc>
        <w:tc>
          <w:tcPr>
            <w:tcW w:w="1701" w:type="dxa"/>
            <w:shd w:val="clear" w:color="auto" w:fill="auto"/>
            <w:vAlign w:val="center"/>
          </w:tcPr>
          <w:p w14:paraId="46E29056" w14:textId="37426D03" w:rsidR="00F16C25" w:rsidRPr="00B971AA" w:rsidRDefault="0064184C" w:rsidP="009E0EC3">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5925-6875</w:t>
            </w:r>
          </w:p>
        </w:tc>
        <w:tc>
          <w:tcPr>
            <w:tcW w:w="993" w:type="dxa"/>
            <w:shd w:val="clear" w:color="auto" w:fill="auto"/>
            <w:vAlign w:val="center"/>
          </w:tcPr>
          <w:p w14:paraId="7CC816D2" w14:textId="4CC504DD" w:rsidR="00F16C25" w:rsidRPr="00B971AA" w:rsidRDefault="00F16C25" w:rsidP="00B971AA">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36</w:t>
            </w:r>
          </w:p>
        </w:tc>
        <w:tc>
          <w:tcPr>
            <w:tcW w:w="816" w:type="dxa"/>
            <w:vAlign w:val="center"/>
          </w:tcPr>
          <w:p w14:paraId="23205F7E" w14:textId="7B2B6B0B" w:rsidR="00F16C25" w:rsidRPr="00B971AA" w:rsidRDefault="00F16C25" w:rsidP="00B971AA">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4</w:t>
            </w:r>
          </w:p>
        </w:tc>
        <w:tc>
          <w:tcPr>
            <w:tcW w:w="1844" w:type="dxa"/>
            <w:shd w:val="clear" w:color="auto" w:fill="auto"/>
            <w:vAlign w:val="center"/>
          </w:tcPr>
          <w:p w14:paraId="2BFC1926" w14:textId="77777777" w:rsidR="00F16C25" w:rsidRPr="00B971AA" w:rsidRDefault="00F16C25" w:rsidP="00B971AA">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23</w:t>
            </w:r>
          </w:p>
        </w:tc>
      </w:tr>
      <w:tr w:rsidR="00F16C25" w:rsidRPr="00CE5779" w14:paraId="028F211B" w14:textId="77777777" w:rsidTr="009E0EC3">
        <w:trPr>
          <w:trHeight w:val="828"/>
        </w:trPr>
        <w:tc>
          <w:tcPr>
            <w:cnfStyle w:val="001000000000" w:firstRow="0" w:lastRow="0" w:firstColumn="1" w:lastColumn="0" w:oddVBand="0" w:evenVBand="0" w:oddHBand="0" w:evenHBand="0" w:firstRowFirstColumn="0" w:firstRowLastColumn="0" w:lastRowFirstColumn="0" w:lastRowLastColumn="0"/>
            <w:tcW w:w="2955" w:type="dxa"/>
            <w:vAlign w:val="center"/>
          </w:tcPr>
          <w:p w14:paraId="74118DCA" w14:textId="77777777" w:rsidR="00860347" w:rsidRPr="00B971AA" w:rsidRDefault="00F16C25">
            <w:pPr>
              <w:jc w:val="center"/>
              <w:rPr>
                <w:rFonts w:cs="Arial"/>
                <w:sz w:val="18"/>
                <w:szCs w:val="18"/>
              </w:rPr>
            </w:pPr>
            <w:r w:rsidRPr="00B971AA">
              <w:rPr>
                <w:rFonts w:cs="Arial"/>
                <w:sz w:val="18"/>
                <w:szCs w:val="18"/>
              </w:rPr>
              <w:t xml:space="preserve">Baja potencia en interiores </w:t>
            </w:r>
          </w:p>
          <w:p w14:paraId="0D33C0F8" w14:textId="591ACC04" w:rsidR="00F16C25" w:rsidRPr="00B971AA" w:rsidRDefault="00F16C25">
            <w:pPr>
              <w:jc w:val="center"/>
              <w:rPr>
                <w:rFonts w:cs="Arial"/>
                <w:sz w:val="18"/>
                <w:szCs w:val="18"/>
              </w:rPr>
            </w:pPr>
            <w:r w:rsidRPr="00B971AA">
              <w:rPr>
                <w:rFonts w:cs="Arial"/>
                <w:sz w:val="18"/>
                <w:szCs w:val="18"/>
              </w:rPr>
              <w:t>(no requiere AFC)</w:t>
            </w:r>
          </w:p>
        </w:tc>
        <w:tc>
          <w:tcPr>
            <w:tcW w:w="1701" w:type="dxa"/>
            <w:shd w:val="clear" w:color="auto" w:fill="auto"/>
            <w:vAlign w:val="center"/>
          </w:tcPr>
          <w:p w14:paraId="3B356B5A" w14:textId="60D0A117" w:rsidR="00F16C25" w:rsidRPr="00B971AA" w:rsidRDefault="0064184C">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5925-7125</w:t>
            </w:r>
          </w:p>
        </w:tc>
        <w:tc>
          <w:tcPr>
            <w:tcW w:w="993" w:type="dxa"/>
            <w:shd w:val="clear" w:color="auto" w:fill="auto"/>
            <w:vAlign w:val="center"/>
          </w:tcPr>
          <w:p w14:paraId="0B643636" w14:textId="77777777" w:rsidR="00F16C25" w:rsidRPr="00B971AA" w:rsidRDefault="00F16C25" w:rsidP="00B971AA">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30</w:t>
            </w:r>
          </w:p>
        </w:tc>
        <w:tc>
          <w:tcPr>
            <w:tcW w:w="816" w:type="dxa"/>
            <w:vAlign w:val="center"/>
          </w:tcPr>
          <w:p w14:paraId="1E807948" w14:textId="77777777" w:rsidR="00F16C25" w:rsidRPr="00B971AA" w:rsidRDefault="00F16C25" w:rsidP="00B971AA">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1</w:t>
            </w:r>
          </w:p>
        </w:tc>
        <w:tc>
          <w:tcPr>
            <w:tcW w:w="1844" w:type="dxa"/>
            <w:shd w:val="clear" w:color="auto" w:fill="auto"/>
            <w:vAlign w:val="center"/>
          </w:tcPr>
          <w:p w14:paraId="41B97375" w14:textId="77777777" w:rsidR="00F16C25" w:rsidRPr="00B971AA" w:rsidRDefault="00F16C25" w:rsidP="00B971AA">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5</w:t>
            </w:r>
          </w:p>
        </w:tc>
      </w:tr>
      <w:tr w:rsidR="00F16C25" w:rsidRPr="00CE5779" w14:paraId="3D04617A" w14:textId="77777777" w:rsidTr="009E0EC3">
        <w:trPr>
          <w:trHeight w:val="828"/>
        </w:trPr>
        <w:tc>
          <w:tcPr>
            <w:cnfStyle w:val="001000000000" w:firstRow="0" w:lastRow="0" w:firstColumn="1" w:lastColumn="0" w:oddVBand="0" w:evenVBand="0" w:oddHBand="0" w:evenHBand="0" w:firstRowFirstColumn="0" w:firstRowLastColumn="0" w:lastRowFirstColumn="0" w:lastRowLastColumn="0"/>
            <w:tcW w:w="2955" w:type="dxa"/>
            <w:vAlign w:val="center"/>
          </w:tcPr>
          <w:p w14:paraId="7D4FE5C3" w14:textId="26A076C9" w:rsidR="00F16C25" w:rsidRPr="00B971AA" w:rsidRDefault="00F16C25">
            <w:pPr>
              <w:jc w:val="center"/>
              <w:rPr>
                <w:rFonts w:cs="Arial"/>
                <w:sz w:val="18"/>
                <w:szCs w:val="18"/>
              </w:rPr>
            </w:pPr>
            <w:r w:rsidRPr="00B971AA">
              <w:rPr>
                <w:rFonts w:cs="Arial"/>
                <w:sz w:val="18"/>
                <w:szCs w:val="18"/>
              </w:rPr>
              <w:t>Muy baja potencia en interiores y exteriores (no requiere AFC)</w:t>
            </w:r>
          </w:p>
        </w:tc>
        <w:tc>
          <w:tcPr>
            <w:tcW w:w="1701" w:type="dxa"/>
            <w:shd w:val="clear" w:color="auto" w:fill="auto"/>
            <w:vAlign w:val="center"/>
          </w:tcPr>
          <w:p w14:paraId="7D2E69F7" w14:textId="22A1CDC7" w:rsidR="00F16C25" w:rsidRPr="00B971AA" w:rsidRDefault="0064184C" w:rsidP="00F16C25">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5925-7125</w:t>
            </w:r>
          </w:p>
        </w:tc>
        <w:tc>
          <w:tcPr>
            <w:tcW w:w="993" w:type="dxa"/>
            <w:shd w:val="clear" w:color="auto" w:fill="auto"/>
            <w:vAlign w:val="center"/>
          </w:tcPr>
          <w:p w14:paraId="78A419F2" w14:textId="20B181B7" w:rsidR="00F16C25" w:rsidRPr="00B971AA" w:rsidRDefault="00F16C25" w:rsidP="00B971AA">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14</w:t>
            </w:r>
          </w:p>
        </w:tc>
        <w:tc>
          <w:tcPr>
            <w:tcW w:w="816" w:type="dxa"/>
            <w:vAlign w:val="center"/>
          </w:tcPr>
          <w:p w14:paraId="4A844470" w14:textId="0506D625" w:rsidR="00F16C25" w:rsidRPr="00B971AA" w:rsidRDefault="00DA514A" w:rsidP="00B971AA">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w:t>
            </w:r>
            <w:r w:rsidR="00F16C25" w:rsidRPr="00B971AA">
              <w:rPr>
                <w:rFonts w:cs="Arial"/>
                <w:sz w:val="18"/>
                <w:szCs w:val="18"/>
              </w:rPr>
              <w:t>.025</w:t>
            </w:r>
          </w:p>
        </w:tc>
        <w:tc>
          <w:tcPr>
            <w:tcW w:w="1844" w:type="dxa"/>
            <w:shd w:val="clear" w:color="auto" w:fill="auto"/>
            <w:vAlign w:val="center"/>
          </w:tcPr>
          <w:p w14:paraId="4F424957" w14:textId="5A0D2A91" w:rsidR="00F16C25" w:rsidRPr="00B971AA" w:rsidRDefault="00F16C25" w:rsidP="00E4498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-8</w:t>
            </w:r>
          </w:p>
        </w:tc>
      </w:tr>
    </w:tbl>
    <w:p w14:paraId="1366F0F4" w14:textId="1D7DD231" w:rsidR="008F1057" w:rsidRPr="00C81161" w:rsidRDefault="008F1057" w:rsidP="00BD2C37">
      <w:pPr>
        <w:pStyle w:val="Tabla"/>
        <w:ind w:left="993"/>
      </w:pPr>
      <w:bookmarkStart w:id="367" w:name="_Toc71020058"/>
      <w:bookmarkStart w:id="368" w:name="_Toc71737224"/>
      <w:r w:rsidRPr="004C68E5">
        <w:t xml:space="preserve">Tabla </w:t>
      </w:r>
      <w:r>
        <w:t>5</w:t>
      </w:r>
      <w:r w:rsidRPr="004C68E5">
        <w:t xml:space="preserve">. Esquemas de operación </w:t>
      </w:r>
      <w:r w:rsidRPr="00C81161">
        <w:t xml:space="preserve">de la </w:t>
      </w:r>
      <w:r w:rsidRPr="004C68E5">
        <w:t>banda de frecuencias 5925-</w:t>
      </w:r>
      <w:r w:rsidRPr="00C81161">
        <w:t>71</w:t>
      </w:r>
      <w:r w:rsidRPr="004C68E5">
        <w:t>25</w:t>
      </w:r>
      <w:r w:rsidRPr="00C81161">
        <w:t xml:space="preserve"> MHz </w:t>
      </w:r>
      <w:r>
        <w:t xml:space="preserve">propuesto </w:t>
      </w:r>
      <w:r w:rsidRPr="00C81161">
        <w:t xml:space="preserve">por </w:t>
      </w:r>
      <w:bookmarkStart w:id="369" w:name="_Toc66987723"/>
      <w:bookmarkStart w:id="370" w:name="_Toc66988249"/>
      <w:r w:rsidR="003C5A28">
        <w:t>Canadá</w:t>
      </w:r>
      <w:bookmarkEnd w:id="367"/>
      <w:bookmarkEnd w:id="368"/>
      <w:bookmarkEnd w:id="369"/>
      <w:bookmarkEnd w:id="370"/>
    </w:p>
    <w:p w14:paraId="23B12324" w14:textId="0247D33F" w:rsidR="004E330E" w:rsidRPr="00715F2A" w:rsidRDefault="004E330E" w:rsidP="004E330E">
      <w:pPr>
        <w:ind w:left="993"/>
        <w:rPr>
          <w:rFonts w:cs="Arial"/>
          <w:color w:val="70AD47" w:themeColor="accent6"/>
          <w:sz w:val="22"/>
        </w:rPr>
      </w:pPr>
      <w:r w:rsidRPr="00715F2A">
        <w:rPr>
          <w:rFonts w:cs="Arial"/>
          <w:color w:val="70AD47" w:themeColor="accent6"/>
          <w:sz w:val="22"/>
        </w:rPr>
        <w:t xml:space="preserve">Brasil - </w:t>
      </w:r>
      <w:r w:rsidR="00CD3306" w:rsidRPr="00715F2A">
        <w:rPr>
          <w:rFonts w:cs="Arial"/>
          <w:color w:val="70AD47" w:themeColor="accent6"/>
          <w:sz w:val="22"/>
        </w:rPr>
        <w:t>Agencia Nacional de Telecomunicaciones</w:t>
      </w:r>
    </w:p>
    <w:p w14:paraId="3E7D2D18" w14:textId="5CC05E1B" w:rsidR="00F60D7B" w:rsidRPr="00E559F7" w:rsidRDefault="00F60D7B" w:rsidP="00E559F7">
      <w:pPr>
        <w:ind w:left="993"/>
        <w:rPr>
          <w:rFonts w:cs="Arial"/>
          <w:sz w:val="22"/>
        </w:rPr>
      </w:pPr>
      <w:r w:rsidRPr="00290BF2">
        <w:rPr>
          <w:rFonts w:cs="Arial"/>
          <w:sz w:val="22"/>
        </w:rPr>
        <w:t>Brasil es otro de los países que se ha pronunciado en</w:t>
      </w:r>
      <w:r w:rsidR="00F235DA" w:rsidRPr="00290BF2">
        <w:rPr>
          <w:rFonts w:cs="Arial"/>
          <w:sz w:val="22"/>
        </w:rPr>
        <w:t xml:space="preserve"> </w:t>
      </w:r>
      <w:r w:rsidRPr="00290BF2">
        <w:rPr>
          <w:rFonts w:cs="Arial"/>
          <w:sz w:val="22"/>
        </w:rPr>
        <w:t xml:space="preserve">torno a la banda de frecuencias 5925-7125 MHz, </w:t>
      </w:r>
      <w:r w:rsidR="00370E5E" w:rsidRPr="00290BF2">
        <w:rPr>
          <w:rFonts w:cs="Arial"/>
          <w:sz w:val="22"/>
        </w:rPr>
        <w:t>pues</w:t>
      </w:r>
      <w:r w:rsidRPr="00290BF2">
        <w:rPr>
          <w:rFonts w:cs="Arial"/>
          <w:sz w:val="22"/>
        </w:rPr>
        <w:t xml:space="preserve"> el</w:t>
      </w:r>
      <w:r w:rsidR="009504DB">
        <w:rPr>
          <w:rFonts w:cs="Arial"/>
          <w:sz w:val="22"/>
        </w:rPr>
        <w:t xml:space="preserve"> pasado</w:t>
      </w:r>
      <w:r w:rsidRPr="00290BF2">
        <w:rPr>
          <w:rFonts w:cs="Arial"/>
          <w:sz w:val="22"/>
        </w:rPr>
        <w:t xml:space="preserve"> 5 de mayo de 2020</w:t>
      </w:r>
      <w:r w:rsidR="00C259EE">
        <w:rPr>
          <w:rStyle w:val="Refdenotaalpie"/>
          <w:rFonts w:cs="Arial"/>
        </w:rPr>
        <w:footnoteReference w:id="17"/>
      </w:r>
      <w:r w:rsidRPr="00290BF2">
        <w:rPr>
          <w:rFonts w:cs="Arial"/>
          <w:sz w:val="22"/>
        </w:rPr>
        <w:t xml:space="preserve"> </w:t>
      </w:r>
      <w:r w:rsidR="00370E5E" w:rsidRPr="00290BF2">
        <w:rPr>
          <w:rFonts w:cs="Arial"/>
          <w:sz w:val="22"/>
        </w:rPr>
        <w:t>a</w:t>
      </w:r>
      <w:r w:rsidRPr="00290BF2">
        <w:rPr>
          <w:rFonts w:cs="Arial"/>
          <w:sz w:val="22"/>
        </w:rPr>
        <w:t>prob</w:t>
      </w:r>
      <w:r w:rsidR="00B26EC7" w:rsidRPr="00290BF2">
        <w:rPr>
          <w:rFonts w:cs="Arial"/>
          <w:sz w:val="22"/>
        </w:rPr>
        <w:t>ó</w:t>
      </w:r>
      <w:r w:rsidRPr="00290BF2">
        <w:rPr>
          <w:rFonts w:cs="Arial"/>
          <w:sz w:val="22"/>
        </w:rPr>
        <w:t xml:space="preserve"> la </w:t>
      </w:r>
      <w:r w:rsidR="00B26EC7" w:rsidRPr="00290BF2">
        <w:rPr>
          <w:rFonts w:cs="Arial"/>
          <w:sz w:val="22"/>
        </w:rPr>
        <w:t>exclusión del segmento 6650-6675.2 MHz de la tabla “bandas de radiofrecuencias con restricciones de uso”</w:t>
      </w:r>
      <w:r w:rsidRPr="00290BF2">
        <w:rPr>
          <w:rFonts w:cs="Arial"/>
          <w:sz w:val="22"/>
        </w:rPr>
        <w:t xml:space="preserve"> </w:t>
      </w:r>
      <w:r w:rsidR="005A2C93" w:rsidRPr="00290BF2">
        <w:rPr>
          <w:rFonts w:cs="Arial"/>
          <w:sz w:val="22"/>
        </w:rPr>
        <w:t xml:space="preserve">de la Resolución No. </w:t>
      </w:r>
      <w:r w:rsidRPr="00290BF2">
        <w:rPr>
          <w:rFonts w:cs="Arial"/>
          <w:sz w:val="22"/>
        </w:rPr>
        <w:t>680</w:t>
      </w:r>
      <w:r w:rsidR="00E559F7" w:rsidRPr="00290BF2">
        <w:rPr>
          <w:rFonts w:cs="Arial"/>
          <w:sz w:val="22"/>
        </w:rPr>
        <w:t xml:space="preserve"> </w:t>
      </w:r>
      <w:r w:rsidR="0073670C" w:rsidRPr="00290BF2">
        <w:rPr>
          <w:rFonts w:cs="Arial"/>
          <w:sz w:val="22"/>
        </w:rPr>
        <w:t xml:space="preserve">de tal manera que </w:t>
      </w:r>
      <w:r w:rsidRPr="00290BF2">
        <w:rPr>
          <w:rFonts w:cs="Arial"/>
          <w:sz w:val="22"/>
        </w:rPr>
        <w:t>e</w:t>
      </w:r>
      <w:r w:rsidR="00E559F7" w:rsidRPr="00290BF2">
        <w:rPr>
          <w:rFonts w:cs="Arial"/>
          <w:sz w:val="22"/>
        </w:rPr>
        <w:t>l</w:t>
      </w:r>
      <w:r w:rsidRPr="00290BF2">
        <w:rPr>
          <w:rFonts w:cs="Arial"/>
          <w:sz w:val="22"/>
        </w:rPr>
        <w:t xml:space="preserve"> </w:t>
      </w:r>
      <w:r w:rsidR="0073670C" w:rsidRPr="00290BF2">
        <w:rPr>
          <w:rFonts w:cs="Arial"/>
          <w:sz w:val="22"/>
        </w:rPr>
        <w:t>segmento</w:t>
      </w:r>
      <w:r w:rsidR="00D04071" w:rsidRPr="00290BF2">
        <w:rPr>
          <w:rFonts w:cs="Arial"/>
          <w:sz w:val="22"/>
        </w:rPr>
        <w:t xml:space="preserve"> 5925-7125 MHz</w:t>
      </w:r>
      <w:r w:rsidR="009C268E" w:rsidRPr="00290BF2">
        <w:rPr>
          <w:rFonts w:cs="Arial"/>
          <w:sz w:val="22"/>
        </w:rPr>
        <w:t xml:space="preserve"> </w:t>
      </w:r>
      <w:r w:rsidR="0073670C" w:rsidRPr="00290BF2">
        <w:rPr>
          <w:rFonts w:cs="Arial"/>
          <w:sz w:val="22"/>
        </w:rPr>
        <w:t xml:space="preserve">quedara de forma </w:t>
      </w:r>
      <w:r w:rsidR="009C268E" w:rsidRPr="00290BF2">
        <w:rPr>
          <w:rFonts w:cs="Arial"/>
          <w:sz w:val="22"/>
        </w:rPr>
        <w:t>continua</w:t>
      </w:r>
      <w:r w:rsidR="0073670C">
        <w:rPr>
          <w:rFonts w:cs="Arial"/>
          <w:sz w:val="22"/>
        </w:rPr>
        <w:t xml:space="preserve"> y fuera de la tabla de bandas de frecuencias con restricciones de uso</w:t>
      </w:r>
      <w:r w:rsidR="00D04071" w:rsidRPr="00290BF2">
        <w:rPr>
          <w:rFonts w:cs="Arial"/>
          <w:sz w:val="22"/>
        </w:rPr>
        <w:t xml:space="preserve"> </w:t>
      </w:r>
      <w:r w:rsidR="00B443F0" w:rsidRPr="00290BF2">
        <w:rPr>
          <w:rFonts w:cs="Arial"/>
          <w:sz w:val="22"/>
        </w:rPr>
        <w:t>para</w:t>
      </w:r>
      <w:r w:rsidR="00E559F7" w:rsidRPr="00290BF2">
        <w:rPr>
          <w:rFonts w:cs="Arial"/>
          <w:sz w:val="22"/>
        </w:rPr>
        <w:t xml:space="preserve"> </w:t>
      </w:r>
      <w:r w:rsidR="00512F3D" w:rsidRPr="00290BF2">
        <w:rPr>
          <w:rFonts w:cs="Arial"/>
          <w:sz w:val="22"/>
        </w:rPr>
        <w:t>posteriormente definir</w:t>
      </w:r>
      <w:r w:rsidRPr="00290BF2">
        <w:rPr>
          <w:rFonts w:cs="Arial"/>
          <w:sz w:val="22"/>
        </w:rPr>
        <w:t xml:space="preserve"> las características técnicas del uso de la banda </w:t>
      </w:r>
      <w:r w:rsidR="00E559F7" w:rsidRPr="00290BF2">
        <w:rPr>
          <w:rFonts w:cs="Arial"/>
          <w:sz w:val="22"/>
        </w:rPr>
        <w:t xml:space="preserve">de frecuencias de </w:t>
      </w:r>
      <w:r w:rsidR="00D34800">
        <w:rPr>
          <w:rFonts w:cs="Arial"/>
          <w:sz w:val="22"/>
        </w:rPr>
        <w:t>5925-</w:t>
      </w:r>
      <w:r w:rsidR="00F523C1" w:rsidRPr="00290BF2">
        <w:rPr>
          <w:rFonts w:cs="Arial"/>
          <w:sz w:val="22"/>
        </w:rPr>
        <w:t>7125 M</w:t>
      </w:r>
      <w:r w:rsidRPr="00290BF2">
        <w:rPr>
          <w:rFonts w:cs="Arial"/>
          <w:sz w:val="22"/>
        </w:rPr>
        <w:t>Hz por sistemas de radiación restringida</w:t>
      </w:r>
      <w:r w:rsidR="00C259EE" w:rsidRPr="00290BF2">
        <w:rPr>
          <w:rStyle w:val="Refdenotaalpie"/>
          <w:rFonts w:cs="Arial"/>
          <w:sz w:val="16"/>
        </w:rPr>
        <w:footnoteReference w:id="18"/>
      </w:r>
      <w:r w:rsidRPr="00E559F7">
        <w:rPr>
          <w:rFonts w:cs="Arial"/>
          <w:sz w:val="22"/>
        </w:rPr>
        <w:t>.</w:t>
      </w:r>
    </w:p>
    <w:p w14:paraId="17980B34" w14:textId="2A461D05" w:rsidR="003172CF" w:rsidRPr="00F97A8D" w:rsidRDefault="003172CF" w:rsidP="004E330E">
      <w:pPr>
        <w:ind w:left="993"/>
        <w:rPr>
          <w:sz w:val="22"/>
        </w:rPr>
      </w:pPr>
      <w:r w:rsidRPr="00F97A8D">
        <w:rPr>
          <w:sz w:val="22"/>
        </w:rPr>
        <w:t>A partir de esto, se desp</w:t>
      </w:r>
      <w:r w:rsidR="00EF64BA">
        <w:rPr>
          <w:sz w:val="22"/>
        </w:rPr>
        <w:t>rende que</w:t>
      </w:r>
      <w:r w:rsidR="00D130A1">
        <w:rPr>
          <w:sz w:val="22"/>
        </w:rPr>
        <w:t>,</w:t>
      </w:r>
      <w:r w:rsidR="00EF64BA">
        <w:rPr>
          <w:sz w:val="22"/>
        </w:rPr>
        <w:t xml:space="preserve"> dentro del segmento</w:t>
      </w:r>
      <w:r w:rsidR="007D1483" w:rsidRPr="00F97A8D">
        <w:rPr>
          <w:sz w:val="22"/>
        </w:rPr>
        <w:t xml:space="preserve"> de frecuencias 5460-8</w:t>
      </w:r>
      <w:r w:rsidRPr="00F97A8D">
        <w:rPr>
          <w:sz w:val="22"/>
        </w:rPr>
        <w:t xml:space="preserve">025 MHz, podrán operar </w:t>
      </w:r>
      <w:r>
        <w:rPr>
          <w:rFonts w:cs="Arial"/>
          <w:sz w:val="22"/>
        </w:rPr>
        <w:t xml:space="preserve">equipos de </w:t>
      </w:r>
      <w:r w:rsidR="00A537CD">
        <w:rPr>
          <w:rFonts w:cs="Arial"/>
          <w:sz w:val="22"/>
        </w:rPr>
        <w:t>radiocomunicaciones</w:t>
      </w:r>
      <w:r w:rsidR="00303B61">
        <w:rPr>
          <w:rFonts w:cs="Arial"/>
          <w:sz w:val="22"/>
        </w:rPr>
        <w:t xml:space="preserve"> de </w:t>
      </w:r>
      <w:r>
        <w:rPr>
          <w:rFonts w:cs="Arial"/>
          <w:sz w:val="22"/>
        </w:rPr>
        <w:t>radiación restringida</w:t>
      </w:r>
      <w:r w:rsidRPr="00F97A8D">
        <w:rPr>
          <w:sz w:val="22"/>
        </w:rPr>
        <w:t xml:space="preserve"> con límites de emisión alternativos bajo las restricciones que determine</w:t>
      </w:r>
      <w:r w:rsidR="007D1483" w:rsidRPr="00F97A8D">
        <w:rPr>
          <w:sz w:val="22"/>
        </w:rPr>
        <w:t>, en su debido momento,</w:t>
      </w:r>
      <w:r w:rsidRPr="00F97A8D">
        <w:rPr>
          <w:sz w:val="22"/>
        </w:rPr>
        <w:t xml:space="preserve"> la Junta Directiva de ANATEL específicamente para </w:t>
      </w:r>
      <w:r w:rsidR="007D1483" w:rsidRPr="00F97A8D">
        <w:rPr>
          <w:sz w:val="22"/>
        </w:rPr>
        <w:t xml:space="preserve">la </w:t>
      </w:r>
      <w:r w:rsidR="00AA6261">
        <w:rPr>
          <w:sz w:val="22"/>
        </w:rPr>
        <w:t>banda de frecuencias 5925-7125 MHz</w:t>
      </w:r>
      <w:r w:rsidR="00AA6510">
        <w:rPr>
          <w:sz w:val="22"/>
        </w:rPr>
        <w:t>.</w:t>
      </w:r>
    </w:p>
    <w:p w14:paraId="579A915C" w14:textId="1DBA4F01" w:rsidR="000925E8" w:rsidRPr="003618CE" w:rsidRDefault="00B7449A" w:rsidP="003618CE">
      <w:pPr>
        <w:ind w:left="993"/>
        <w:rPr>
          <w:sz w:val="22"/>
        </w:rPr>
      </w:pPr>
      <w:r>
        <w:rPr>
          <w:sz w:val="22"/>
        </w:rPr>
        <w:t>Por</w:t>
      </w:r>
      <w:r w:rsidR="007D1483" w:rsidRPr="00F97A8D">
        <w:rPr>
          <w:sz w:val="22"/>
        </w:rPr>
        <w:t xml:space="preserve"> lo anterior,</w:t>
      </w:r>
      <w:r w:rsidR="007D1483" w:rsidRPr="00F97A8D" w:rsidDel="003F43AB">
        <w:rPr>
          <w:sz w:val="22"/>
        </w:rPr>
        <w:t xml:space="preserve"> </w:t>
      </w:r>
      <w:r w:rsidR="003F43AB">
        <w:rPr>
          <w:sz w:val="22"/>
        </w:rPr>
        <w:t>la ANATEL</w:t>
      </w:r>
      <w:r w:rsidR="007D1483" w:rsidRPr="00F97A8D">
        <w:rPr>
          <w:sz w:val="22"/>
        </w:rPr>
        <w:t xml:space="preserve"> inici</w:t>
      </w:r>
      <w:r w:rsidR="00277143">
        <w:rPr>
          <w:sz w:val="22"/>
        </w:rPr>
        <w:t>ó</w:t>
      </w:r>
      <w:r w:rsidR="007D1483" w:rsidRPr="00F97A8D">
        <w:rPr>
          <w:sz w:val="22"/>
        </w:rPr>
        <w:t xml:space="preserve"> el</w:t>
      </w:r>
      <w:r w:rsidR="003172CF" w:rsidRPr="00F97A8D">
        <w:rPr>
          <w:sz w:val="22"/>
        </w:rPr>
        <w:t xml:space="preserve"> análisis</w:t>
      </w:r>
      <w:r w:rsidR="007D1483" w:rsidRPr="00F97A8D">
        <w:rPr>
          <w:sz w:val="22"/>
        </w:rPr>
        <w:t xml:space="preserve"> correspondiente</w:t>
      </w:r>
      <w:r w:rsidR="003172CF" w:rsidRPr="00F97A8D">
        <w:rPr>
          <w:sz w:val="22"/>
        </w:rPr>
        <w:t xml:space="preserve"> para </w:t>
      </w:r>
      <w:r w:rsidR="00201025">
        <w:rPr>
          <w:sz w:val="22"/>
        </w:rPr>
        <w:t>establecer</w:t>
      </w:r>
      <w:r w:rsidR="003172CF" w:rsidRPr="00F97A8D">
        <w:rPr>
          <w:sz w:val="22"/>
        </w:rPr>
        <w:t xml:space="preserve"> </w:t>
      </w:r>
      <w:r w:rsidR="00BF1541">
        <w:rPr>
          <w:sz w:val="22"/>
        </w:rPr>
        <w:t>las características del uso de</w:t>
      </w:r>
      <w:r w:rsidR="003172CF" w:rsidRPr="00F97A8D">
        <w:rPr>
          <w:sz w:val="22"/>
        </w:rPr>
        <w:t xml:space="preserve"> la </w:t>
      </w:r>
      <w:r w:rsidR="00AA6261">
        <w:rPr>
          <w:sz w:val="22"/>
        </w:rPr>
        <w:t>banda de frecuencias 5925-7125 MHz</w:t>
      </w:r>
      <w:r w:rsidR="003172CF" w:rsidRPr="00F97A8D">
        <w:rPr>
          <w:sz w:val="22"/>
        </w:rPr>
        <w:t xml:space="preserve"> para</w:t>
      </w:r>
      <w:r w:rsidR="007D1483" w:rsidRPr="00F97A8D">
        <w:rPr>
          <w:sz w:val="22"/>
        </w:rPr>
        <w:t xml:space="preserve"> </w:t>
      </w:r>
      <w:r w:rsidR="00D7410F">
        <w:rPr>
          <w:sz w:val="22"/>
        </w:rPr>
        <w:t xml:space="preserve">los </w:t>
      </w:r>
      <w:r w:rsidR="00331572" w:rsidRPr="00331572">
        <w:rPr>
          <w:sz w:val="22"/>
        </w:rPr>
        <w:t xml:space="preserve">equipos </w:t>
      </w:r>
      <w:r w:rsidR="00A537CD">
        <w:rPr>
          <w:sz w:val="22"/>
        </w:rPr>
        <w:t>de radiocomunicaciones</w:t>
      </w:r>
      <w:r w:rsidR="00331572" w:rsidRPr="00331572">
        <w:rPr>
          <w:sz w:val="22"/>
        </w:rPr>
        <w:t xml:space="preserve"> de radiación restringida</w:t>
      </w:r>
      <w:r w:rsidR="00D7410F">
        <w:rPr>
          <w:sz w:val="22"/>
        </w:rPr>
        <w:t xml:space="preserve"> d</w:t>
      </w:r>
      <w:r w:rsidR="00D7410F" w:rsidRPr="00D7410F">
        <w:rPr>
          <w:sz w:val="22"/>
        </w:rPr>
        <w:t xml:space="preserve">entro de los límites </w:t>
      </w:r>
      <w:r w:rsidR="00201025">
        <w:rPr>
          <w:sz w:val="22"/>
        </w:rPr>
        <w:t>determinados</w:t>
      </w:r>
      <w:r w:rsidR="00D7410F" w:rsidRPr="00D7410F">
        <w:rPr>
          <w:sz w:val="22"/>
        </w:rPr>
        <w:t xml:space="preserve"> </w:t>
      </w:r>
      <w:r w:rsidR="00D7410F">
        <w:rPr>
          <w:sz w:val="22"/>
        </w:rPr>
        <w:t xml:space="preserve">en </w:t>
      </w:r>
      <w:r w:rsidR="00F0708C">
        <w:rPr>
          <w:sz w:val="22"/>
        </w:rPr>
        <w:t>su</w:t>
      </w:r>
      <w:r w:rsidR="00D7410F" w:rsidRPr="00331572">
        <w:rPr>
          <w:sz w:val="22"/>
        </w:rPr>
        <w:t xml:space="preserve"> </w:t>
      </w:r>
      <w:r w:rsidR="00D7410F">
        <w:rPr>
          <w:sz w:val="22"/>
        </w:rPr>
        <w:t>Re</w:t>
      </w:r>
      <w:r w:rsidR="00C52E8D">
        <w:rPr>
          <w:sz w:val="22"/>
        </w:rPr>
        <w:t>glamento</w:t>
      </w:r>
      <w:r w:rsidR="00331572" w:rsidRPr="00331572">
        <w:rPr>
          <w:sz w:val="22"/>
        </w:rPr>
        <w:t xml:space="preserve">, </w:t>
      </w:r>
      <w:r w:rsidR="00F07A22">
        <w:rPr>
          <w:sz w:val="22"/>
        </w:rPr>
        <w:t>además de</w:t>
      </w:r>
      <w:r w:rsidR="00D7410F" w:rsidRPr="00D7410F">
        <w:rPr>
          <w:sz w:val="22"/>
        </w:rPr>
        <w:t xml:space="preserve"> </w:t>
      </w:r>
      <w:r w:rsidR="00D7410F">
        <w:rPr>
          <w:sz w:val="22"/>
        </w:rPr>
        <w:t xml:space="preserve">los requisitos técnicos necesarios para </w:t>
      </w:r>
      <w:r w:rsidR="00D7410F" w:rsidRPr="00D7410F">
        <w:rPr>
          <w:sz w:val="22"/>
        </w:rPr>
        <w:t>su certificación</w:t>
      </w:r>
      <w:r w:rsidR="00A51A4B">
        <w:rPr>
          <w:sz w:val="22"/>
        </w:rPr>
        <w:t xml:space="preserve">. Dicho </w:t>
      </w:r>
      <w:r w:rsidR="00A51A4B">
        <w:rPr>
          <w:sz w:val="22"/>
        </w:rPr>
        <w:lastRenderedPageBreak/>
        <w:t>proceso</w:t>
      </w:r>
      <w:r w:rsidR="00277143">
        <w:rPr>
          <w:sz w:val="22"/>
        </w:rPr>
        <w:t xml:space="preserve"> culminó el pasado 2</w:t>
      </w:r>
      <w:r w:rsidR="00497912">
        <w:rPr>
          <w:sz w:val="22"/>
        </w:rPr>
        <w:t>6</w:t>
      </w:r>
      <w:r w:rsidR="00277143">
        <w:rPr>
          <w:sz w:val="22"/>
        </w:rPr>
        <w:t xml:space="preserve"> de </w:t>
      </w:r>
      <w:r w:rsidR="00473C83">
        <w:rPr>
          <w:sz w:val="22"/>
        </w:rPr>
        <w:t>febrero</w:t>
      </w:r>
      <w:r w:rsidR="00277143">
        <w:rPr>
          <w:sz w:val="22"/>
        </w:rPr>
        <w:t xml:space="preserve"> de 2021</w:t>
      </w:r>
      <w:r w:rsidR="00497912" w:rsidRPr="00355FC2">
        <w:rPr>
          <w:rStyle w:val="Refdenotaalpie"/>
          <w:sz w:val="16"/>
        </w:rPr>
        <w:footnoteReference w:id="19"/>
      </w:r>
      <w:r w:rsidR="00A51A4B">
        <w:rPr>
          <w:sz w:val="22"/>
        </w:rPr>
        <w:t>, haciendo pública la modificación al</w:t>
      </w:r>
      <w:r w:rsidR="00A51A4B" w:rsidRPr="00A51A4B">
        <w:rPr>
          <w:sz w:val="22"/>
        </w:rPr>
        <w:t xml:space="preserve"> Anexo I de la Ley No. 14</w:t>
      </w:r>
      <w:r w:rsidR="00A51A4B">
        <w:rPr>
          <w:sz w:val="22"/>
        </w:rPr>
        <w:t xml:space="preserve"> </w:t>
      </w:r>
      <w:r w:rsidR="00A51A4B" w:rsidRPr="00A51A4B">
        <w:rPr>
          <w:sz w:val="22"/>
        </w:rPr>
        <w:t>448 de 4 de diciembre de 2017</w:t>
      </w:r>
      <w:r w:rsidR="00A51A4B">
        <w:rPr>
          <w:sz w:val="22"/>
        </w:rPr>
        <w:t>,</w:t>
      </w:r>
      <w:r w:rsidR="00A51A4B" w:rsidRPr="00A51A4B">
        <w:rPr>
          <w:sz w:val="22"/>
        </w:rPr>
        <w:t xml:space="preserve"> sobre los requisitos técni</w:t>
      </w:r>
      <w:r w:rsidR="00D34800">
        <w:rPr>
          <w:sz w:val="22"/>
        </w:rPr>
        <w:t xml:space="preserve">cos para la evaluación </w:t>
      </w:r>
      <w:r w:rsidR="00A51A4B" w:rsidRPr="00A51A4B">
        <w:rPr>
          <w:sz w:val="22"/>
        </w:rPr>
        <w:t>de equipos de radiación restringidos</w:t>
      </w:r>
      <w:r w:rsidR="00513666">
        <w:rPr>
          <w:sz w:val="22"/>
        </w:rPr>
        <w:t>.</w:t>
      </w:r>
      <w:r w:rsidR="003F43AB">
        <w:rPr>
          <w:sz w:val="22"/>
        </w:rPr>
        <w:t xml:space="preserve"> </w:t>
      </w:r>
      <w:r w:rsidR="009231EA">
        <w:rPr>
          <w:sz w:val="22"/>
        </w:rPr>
        <w:t>En l</w:t>
      </w:r>
      <w:r w:rsidR="003F43AB">
        <w:rPr>
          <w:sz w:val="22"/>
        </w:rPr>
        <w:t xml:space="preserve">a Imagen </w:t>
      </w:r>
      <w:r w:rsidR="000303B5">
        <w:rPr>
          <w:sz w:val="22"/>
        </w:rPr>
        <w:t>8</w:t>
      </w:r>
      <w:r w:rsidR="003F43AB">
        <w:rPr>
          <w:sz w:val="22"/>
        </w:rPr>
        <w:t xml:space="preserve"> se representa la situación actual de esta banda de frecuencias en la administración de Brasil.</w:t>
      </w:r>
    </w:p>
    <w:p w14:paraId="6B148076" w14:textId="0046C5B4" w:rsidR="00473C83" w:rsidRDefault="006E0FC4" w:rsidP="00B971AA">
      <w:pPr>
        <w:ind w:left="993"/>
        <w:jc w:val="center"/>
        <w:rPr>
          <w:sz w:val="22"/>
        </w:rPr>
      </w:pPr>
      <w:r w:rsidRPr="006E0FC4">
        <w:rPr>
          <w:noProof/>
          <w:sz w:val="22"/>
          <w:lang w:eastAsia="es-MX"/>
        </w:rPr>
        <mc:AlternateContent>
          <mc:Choice Requires="wpg">
            <w:drawing>
              <wp:inline distT="0" distB="0" distL="0" distR="0" wp14:anchorId="73209390" wp14:editId="5180F5FD">
                <wp:extent cx="5415790" cy="1571073"/>
                <wp:effectExtent l="0" t="0" r="0" b="29210"/>
                <wp:docPr id="94722" name="Grupo 34"/>
                <wp:cNvGraphicFramePr/>
                <a:graphic xmlns:a="http://schemas.openxmlformats.org/drawingml/2006/main">
                  <a:graphicData uri="http://schemas.microsoft.com/office/word/2010/wordprocessingGroup">
                    <wpg:wgp>
                      <wpg:cNvGrpSpPr/>
                      <wpg:grpSpPr>
                        <a:xfrm>
                          <a:off x="0" y="0"/>
                          <a:ext cx="5415790" cy="1571073"/>
                          <a:chOff x="0" y="0"/>
                          <a:chExt cx="5681558" cy="1602740"/>
                        </a:xfrm>
                      </wpg:grpSpPr>
                      <wps:wsp>
                        <wps:cNvPr id="94723" name="TextBox 4"/>
                        <wps:cNvSpPr txBox="1"/>
                        <wps:spPr>
                          <a:xfrm>
                            <a:off x="348193" y="735431"/>
                            <a:ext cx="640582" cy="599818"/>
                          </a:xfrm>
                          <a:prstGeom prst="rect">
                            <a:avLst/>
                          </a:prstGeom>
                          <a:noFill/>
                        </wps:spPr>
                        <wps:txbx>
                          <w:txbxContent>
                            <w:p w14:paraId="76D6CA40" w14:textId="77777777" w:rsidR="00CE2233" w:rsidRDefault="00CE2233" w:rsidP="006E0FC4">
                              <w:pPr>
                                <w:pStyle w:val="NormalWeb"/>
                                <w:spacing w:before="0" w:beforeAutospacing="0" w:after="0" w:afterAutospacing="0"/>
                                <w:jc w:val="center"/>
                              </w:pPr>
                              <w:r>
                                <w:rPr>
                                  <w:rFonts w:ascii="Arial" w:hAnsi="Arial"/>
                                  <w:color w:val="000000"/>
                                  <w:kern w:val="24"/>
                                  <w:sz w:val="16"/>
                                  <w:szCs w:val="16"/>
                                </w:rPr>
                                <w:t>Uso sin licencia</w:t>
                              </w:r>
                            </w:p>
                          </w:txbxContent>
                        </wps:txbx>
                        <wps:bodyPr wrap="square" rtlCol="0" anchor="ctr">
                          <a:noAutofit/>
                        </wps:bodyPr>
                      </wps:wsp>
                      <wps:wsp>
                        <wps:cNvPr id="94724" name="TextBox 4"/>
                        <wps:cNvSpPr txBox="1"/>
                        <wps:spPr>
                          <a:xfrm rot="16200000">
                            <a:off x="645778" y="111008"/>
                            <a:ext cx="440477" cy="218462"/>
                          </a:xfrm>
                          <a:prstGeom prst="rect">
                            <a:avLst/>
                          </a:prstGeom>
                          <a:noFill/>
                        </wps:spPr>
                        <wps:txbx>
                          <w:txbxContent>
                            <w:p w14:paraId="2919E3CD" w14:textId="77777777" w:rsidR="00CE2233" w:rsidRDefault="00CE2233" w:rsidP="006E0FC4">
                              <w:pPr>
                                <w:pStyle w:val="NormalWeb"/>
                                <w:spacing w:before="0" w:beforeAutospacing="0" w:after="0" w:afterAutospacing="0"/>
                              </w:pPr>
                              <w:r>
                                <w:rPr>
                                  <w:rFonts w:ascii="Arial" w:hAnsi="Arial"/>
                                  <w:color w:val="000000"/>
                                  <w:kern w:val="24"/>
                                  <w:sz w:val="16"/>
                                  <w:szCs w:val="16"/>
                                </w:rPr>
                                <w:t>MHz</w:t>
                              </w:r>
                            </w:p>
                          </w:txbxContent>
                        </wps:txbx>
                        <wps:bodyPr wrap="square" rtlCol="0">
                          <a:noAutofit/>
                        </wps:bodyPr>
                      </wps:wsp>
                      <wps:wsp>
                        <wps:cNvPr id="94725" name="CuadroTexto 37"/>
                        <wps:cNvSpPr txBox="1"/>
                        <wps:spPr>
                          <a:xfrm>
                            <a:off x="877483" y="60404"/>
                            <a:ext cx="311761" cy="329651"/>
                          </a:xfrm>
                          <a:prstGeom prst="rect">
                            <a:avLst/>
                          </a:prstGeom>
                          <a:noFill/>
                        </wps:spPr>
                        <wps:txbx>
                          <w:txbxContent>
                            <w:p w14:paraId="6144EE56" w14:textId="77777777" w:rsidR="00CE2233" w:rsidRDefault="00CE2233" w:rsidP="006E0FC4">
                              <w:pPr>
                                <w:pStyle w:val="NormalWeb"/>
                                <w:spacing w:before="0" w:beforeAutospacing="0" w:after="0" w:afterAutospacing="0"/>
                              </w:pPr>
                              <w:r>
                                <w:rPr>
                                  <w:rFonts w:ascii="Arial" w:hAnsi="Arial"/>
                                  <w:color w:val="000000"/>
                                  <w:kern w:val="24"/>
                                  <w:sz w:val="16"/>
                                  <w:szCs w:val="16"/>
                                </w:rPr>
                                <w:t>5925</w:t>
                              </w:r>
                            </w:p>
                          </w:txbxContent>
                        </wps:txbx>
                        <wps:bodyPr vert="vert270" wrap="square" rtlCol="0">
                          <a:noAutofit/>
                        </wps:bodyPr>
                      </wps:wsp>
                      <wps:wsp>
                        <wps:cNvPr id="94726" name="CuadroTexto 86"/>
                        <wps:cNvSpPr txBox="1"/>
                        <wps:spPr>
                          <a:xfrm>
                            <a:off x="5367692" y="66405"/>
                            <a:ext cx="313866" cy="324273"/>
                          </a:xfrm>
                          <a:prstGeom prst="rect">
                            <a:avLst/>
                          </a:prstGeom>
                          <a:noFill/>
                        </wps:spPr>
                        <wps:txbx>
                          <w:txbxContent>
                            <w:p w14:paraId="2C78424B" w14:textId="77777777" w:rsidR="00CE2233" w:rsidRDefault="00CE2233" w:rsidP="006E0FC4">
                              <w:pPr>
                                <w:pStyle w:val="NormalWeb"/>
                                <w:spacing w:before="0" w:beforeAutospacing="0" w:after="0" w:afterAutospacing="0"/>
                              </w:pPr>
                              <w:r>
                                <w:rPr>
                                  <w:rFonts w:ascii="Arial" w:hAnsi="Arial"/>
                                  <w:color w:val="000000"/>
                                  <w:kern w:val="24"/>
                                  <w:sz w:val="16"/>
                                  <w:szCs w:val="16"/>
                                </w:rPr>
                                <w:t>7125</w:t>
                              </w:r>
                            </w:p>
                          </w:txbxContent>
                        </wps:txbx>
                        <wps:bodyPr vert="vert270" wrap="square" rtlCol="0">
                          <a:noAutofit/>
                        </wps:bodyPr>
                      </wps:wsp>
                      <wps:wsp>
                        <wps:cNvPr id="94727" name="Conector recto 94727"/>
                        <wps:cNvCnPr/>
                        <wps:spPr>
                          <a:xfrm flipH="1">
                            <a:off x="5529954" y="386562"/>
                            <a:ext cx="1" cy="1151814"/>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728" name="Conector recto 94728"/>
                        <wps:cNvCnPr/>
                        <wps:spPr>
                          <a:xfrm flipH="1">
                            <a:off x="1024875" y="386562"/>
                            <a:ext cx="4410" cy="1151814"/>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729" name="Conector recto 94729"/>
                        <wps:cNvCnPr/>
                        <wps:spPr>
                          <a:xfrm flipV="1">
                            <a:off x="389614" y="1602530"/>
                            <a:ext cx="5226745" cy="21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4730" name="Rectángulo redondeado 94730"/>
                        <wps:cNvSpPr/>
                        <wps:spPr>
                          <a:xfrm>
                            <a:off x="1069714" y="897889"/>
                            <a:ext cx="4423711" cy="287953"/>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1C94040D" w14:textId="77777777" w:rsidR="00CE2233" w:rsidRDefault="00CE2233" w:rsidP="006E0FC4">
                              <w:pPr>
                                <w:pStyle w:val="NormalWeb"/>
                                <w:spacing w:before="0" w:beforeAutospacing="0" w:after="0" w:afterAutospacing="0"/>
                                <w:jc w:val="center"/>
                              </w:pPr>
                              <w:r>
                                <w:rPr>
                                  <w:rFonts w:ascii="Arial" w:hAnsi="Arial"/>
                                  <w:color w:val="FFFFFF"/>
                                  <w:kern w:val="24"/>
                                  <w:sz w:val="16"/>
                                  <w:szCs w:val="16"/>
                                </w:rPr>
                                <w:t>Baja potencia sólo en interiores</w:t>
                              </w:r>
                            </w:p>
                          </w:txbxContent>
                        </wps:txbx>
                        <wps:bodyPr rtlCol="0" anchor="ctr"/>
                      </wps:wsp>
                      <wps:wsp>
                        <wps:cNvPr id="94731" name="Rectángulo redondeado 94731"/>
                        <wps:cNvSpPr/>
                        <wps:spPr>
                          <a:xfrm>
                            <a:off x="1065972" y="390630"/>
                            <a:ext cx="4431215" cy="139247"/>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732" name="TextBox 4"/>
                        <wps:cNvSpPr txBox="1"/>
                        <wps:spPr>
                          <a:xfrm>
                            <a:off x="3070358" y="365949"/>
                            <a:ext cx="418383" cy="198074"/>
                          </a:xfrm>
                          <a:prstGeom prst="rect">
                            <a:avLst/>
                          </a:prstGeom>
                          <a:noFill/>
                        </wps:spPr>
                        <wps:txbx>
                          <w:txbxContent>
                            <w:p w14:paraId="756C212A" w14:textId="77777777" w:rsidR="00CE2233" w:rsidRDefault="00CE2233" w:rsidP="006E0FC4">
                              <w:pPr>
                                <w:pStyle w:val="NormalWeb"/>
                                <w:spacing w:before="0" w:beforeAutospacing="0" w:after="0" w:afterAutospacing="0"/>
                                <w:jc w:val="center"/>
                              </w:pPr>
                              <w:r>
                                <w:rPr>
                                  <w:rFonts w:ascii="Arial" w:hAnsi="Arial"/>
                                  <w:color w:val="000000"/>
                                  <w:kern w:val="24"/>
                                  <w:sz w:val="14"/>
                                  <w:szCs w:val="14"/>
                                  <w:lang w:val="en-US"/>
                                </w:rPr>
                                <w:t>1200</w:t>
                              </w:r>
                            </w:p>
                          </w:txbxContent>
                        </wps:txbx>
                        <wps:bodyPr wrap="square" rtlCol="0">
                          <a:noAutofit/>
                        </wps:bodyPr>
                      </wps:wsp>
                      <wps:wsp>
                        <wps:cNvPr id="94733" name="Rectángulo redondeado 94733"/>
                        <wps:cNvSpPr/>
                        <wps:spPr>
                          <a:xfrm>
                            <a:off x="1069714" y="1246004"/>
                            <a:ext cx="4423711" cy="287953"/>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50413C2C" w14:textId="77777777" w:rsidR="00CE2233" w:rsidRDefault="00CE2233" w:rsidP="006E0FC4">
                              <w:pPr>
                                <w:pStyle w:val="NormalWeb"/>
                                <w:spacing w:before="0" w:beforeAutospacing="0" w:after="0" w:afterAutospacing="0"/>
                                <w:jc w:val="center"/>
                              </w:pPr>
                              <w:r>
                                <w:rPr>
                                  <w:rFonts w:ascii="Arial" w:hAnsi="Arial"/>
                                  <w:color w:val="FFFFFF"/>
                                  <w:kern w:val="24"/>
                                  <w:sz w:val="16"/>
                                  <w:szCs w:val="16"/>
                                </w:rPr>
                                <w:t>Muy baja potencia</w:t>
                              </w:r>
                            </w:p>
                          </w:txbxContent>
                        </wps:txbx>
                        <wps:bodyPr rtlCol="0" anchor="ctr"/>
                      </wps:wsp>
                      <wps:wsp>
                        <wps:cNvPr id="94734" name="Rectángulo redondeado 94734"/>
                        <wps:cNvSpPr/>
                        <wps:spPr>
                          <a:xfrm>
                            <a:off x="1069713" y="567535"/>
                            <a:ext cx="4423711" cy="287953"/>
                          </a:xfrm>
                          <a:prstGeom prst="roundRect">
                            <a:avLst>
                              <a:gd name="adj" fmla="val 6694"/>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1AE3DD2" w14:textId="77777777" w:rsidR="00CE2233" w:rsidRDefault="00CE2233" w:rsidP="006E0FC4">
                              <w:pPr>
                                <w:pStyle w:val="NormalWeb"/>
                                <w:spacing w:before="0" w:beforeAutospacing="0" w:after="0" w:afterAutospacing="0"/>
                                <w:jc w:val="center"/>
                              </w:pPr>
                              <w:r>
                                <w:rPr>
                                  <w:rFonts w:ascii="Arial" w:hAnsi="Arial"/>
                                  <w:color w:val="FFFFFF"/>
                                  <w:kern w:val="24"/>
                                  <w:sz w:val="16"/>
                                  <w:szCs w:val="16"/>
                                </w:rPr>
                                <w:t>Por definir condiciones técnicas de potencia estándar</w:t>
                              </w:r>
                            </w:p>
                          </w:txbxContent>
                        </wps:txbx>
                        <wps:bodyPr rtlCol="0" anchor="ctr"/>
                      </wps:wsp>
                      <wps:wsp>
                        <wps:cNvPr id="94735" name="TextBox 4"/>
                        <wps:cNvSpPr txBox="1"/>
                        <wps:spPr>
                          <a:xfrm>
                            <a:off x="0" y="322156"/>
                            <a:ext cx="1188000" cy="252000"/>
                          </a:xfrm>
                          <a:prstGeom prst="rect">
                            <a:avLst/>
                          </a:prstGeom>
                          <a:noFill/>
                        </wps:spPr>
                        <wps:txbx>
                          <w:txbxContent>
                            <w:p w14:paraId="44869953" w14:textId="77777777" w:rsidR="00CE2233" w:rsidRDefault="00CE2233" w:rsidP="006E0FC4">
                              <w:pPr>
                                <w:pStyle w:val="NormalWeb"/>
                                <w:spacing w:before="0" w:beforeAutospacing="0" w:after="0" w:afterAutospacing="0"/>
                                <w:jc w:val="center"/>
                              </w:pPr>
                              <w:r>
                                <w:rPr>
                                  <w:rFonts w:ascii="Arial" w:hAnsi="Arial"/>
                                  <w:color w:val="000000"/>
                                  <w:kern w:val="24"/>
                                  <w:sz w:val="16"/>
                                  <w:szCs w:val="16"/>
                                </w:rPr>
                                <w:t>Ancho de banda</w:t>
                              </w:r>
                            </w:p>
                          </w:txbxContent>
                        </wps:txbx>
                        <wps:bodyPr wrap="square" rtlCol="0" anchor="ctr">
                          <a:noAutofit/>
                        </wps:bodyPr>
                      </wps:wsp>
                    </wpg:wgp>
                  </a:graphicData>
                </a:graphic>
              </wp:inline>
            </w:drawing>
          </mc:Choice>
          <mc:Fallback>
            <w:pict>
              <v:group w14:anchorId="73209390" id="Grupo 34" o:spid="_x0000_s1205" style="width:426.45pt;height:123.7pt;mso-position-horizontal-relative:char;mso-position-vertical-relative:line" coordsize="56815,16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">
                <v:shape id="_x0000_s1206" type="#_x0000_t202" style="position:absolute;left:3481;top:7354;width:6406;height:5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" filled="f" stroked="f">
                  <v:textbox>
                    <w:txbxContent>
                      <w:p w14:paraId="76D6CA40" w14:textId="77777777" w:rsidR="00CE2233" w:rsidRDefault="00CE2233" w:rsidP="006E0FC4">
                        <w:pPr>
                          <w:pStyle w:val="NormalWeb"/>
                          <w:spacing w:before="0" w:beforeAutospacing="0" w:after="0" w:afterAutospacing="0"/>
                          <w:jc w:val="center"/>
                        </w:pPr>
                        <w:r>
                          <w:rPr>
                            <w:rFonts w:ascii="Arial" w:hAnsi="Arial"/>
                            <w:color w:val="000000"/>
                            <w:kern w:val="24"/>
                            <w:sz w:val="16"/>
                            <w:szCs w:val="16"/>
                          </w:rPr>
                          <w:t>Uso sin licencia</w:t>
                        </w:r>
                      </w:p>
                    </w:txbxContent>
                  </v:textbox>
                </v:shape>
                <v:shape id="_x0000_s1207" type="#_x0000_t202" style="position:absolute;left:6458;top:1109;width:4404;height:2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" filled="f" stroked="f">
                  <v:textbox>
                    <w:txbxContent>
                      <w:p w14:paraId="2919E3CD" w14:textId="77777777" w:rsidR="00CE2233" w:rsidRDefault="00CE2233" w:rsidP="006E0FC4">
                        <w:pPr>
                          <w:pStyle w:val="NormalWeb"/>
                          <w:spacing w:before="0" w:beforeAutospacing="0" w:after="0" w:afterAutospacing="0"/>
                        </w:pPr>
                        <w:r>
                          <w:rPr>
                            <w:rFonts w:ascii="Arial" w:hAnsi="Arial"/>
                            <w:color w:val="000000"/>
                            <w:kern w:val="24"/>
                            <w:sz w:val="16"/>
                            <w:szCs w:val="16"/>
                          </w:rPr>
                          <w:t>MHz</w:t>
                        </w:r>
                      </w:p>
                    </w:txbxContent>
                  </v:textbox>
                </v:shape>
                <v:shape id="CuadroTexto 37" o:spid="_x0000_s1208" type="#_x0000_t202" style="position:absolute;left:8774;top:604;width:311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" filled="f" stroked="f">
                  <v:textbox style="layout-flow:vertical;mso-layout-flow-alt:bottom-to-top">
                    <w:txbxContent>
                      <w:p w14:paraId="6144EE56" w14:textId="77777777" w:rsidR="00CE2233" w:rsidRDefault="00CE2233" w:rsidP="006E0FC4">
                        <w:pPr>
                          <w:pStyle w:val="NormalWeb"/>
                          <w:spacing w:before="0" w:beforeAutospacing="0" w:after="0" w:afterAutospacing="0"/>
                        </w:pPr>
                        <w:r>
                          <w:rPr>
                            <w:rFonts w:ascii="Arial" w:hAnsi="Arial"/>
                            <w:color w:val="000000"/>
                            <w:kern w:val="24"/>
                            <w:sz w:val="16"/>
                            <w:szCs w:val="16"/>
                          </w:rPr>
                          <w:t>5925</w:t>
                        </w:r>
                      </w:p>
                    </w:txbxContent>
                  </v:textbox>
                </v:shape>
                <v:shape id="CuadroTexto 86" o:spid="_x0000_s1209" type="#_x0000_t202" style="position:absolute;left:53676;top:664;width:3139;height:3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" filled="f" stroked="f">
                  <v:textbox style="layout-flow:vertical;mso-layout-flow-alt:bottom-to-top">
                    <w:txbxContent>
                      <w:p w14:paraId="2C78424B" w14:textId="77777777" w:rsidR="00CE2233" w:rsidRDefault="00CE2233" w:rsidP="006E0FC4">
                        <w:pPr>
                          <w:pStyle w:val="NormalWeb"/>
                          <w:spacing w:before="0" w:beforeAutospacing="0" w:after="0" w:afterAutospacing="0"/>
                        </w:pPr>
                        <w:r>
                          <w:rPr>
                            <w:rFonts w:ascii="Arial" w:hAnsi="Arial"/>
                            <w:color w:val="000000"/>
                            <w:kern w:val="24"/>
                            <w:sz w:val="16"/>
                            <w:szCs w:val="16"/>
                          </w:rPr>
                          <w:t>7125</w:t>
                        </w:r>
                      </w:p>
                    </w:txbxContent>
                  </v:textbox>
                </v:shape>
                <v:line id="Conector recto 94727" o:spid="_x0000_s1210" style="position:absolute;flip:x;visibility:visible;mso-wrap-style:square" from="55299,3865" to="55299,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" strokecolor="#5b9bd5 [3204]" strokeweight="1pt">
                  <v:stroke dashstyle="dash" joinstyle="miter"/>
                </v:line>
                <v:line id="Conector recto 94728" o:spid="_x0000_s1211" style="position:absolute;flip:x;visibility:visible;mso-wrap-style:square" from="10248,3865" to="10292,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" strokecolor="#5b9bd5 [3204]" strokeweight="1pt">
                  <v:stroke dashstyle="dash" joinstyle="miter"/>
                </v:line>
                <v:line id="Conector recto 94729" o:spid="_x0000_s1212" style="position:absolute;flip:y;visibility:visible;mso-wrap-style:square" from="3896,16025" to="56163,1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" strokecolor="black [3200]">
                  <v:stroke dashstyle="dash"/>
                </v:line>
                <v:roundrect id="Rectángulo redondeado 94730" o:spid="_x0000_s1213" style="position:absolute;left:10697;top:8978;width:44237;height:2880;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" fillcolor="#ed7d31 [3205]" strokecolor="#823b0b [1605]" strokeweight="1pt">
                  <v:stroke joinstyle="miter"/>
                  <v:textbox>
                    <w:txbxContent>
                      <w:p w14:paraId="1C94040D" w14:textId="77777777" w:rsidR="00CE2233" w:rsidRDefault="00CE2233" w:rsidP="006E0FC4">
                        <w:pPr>
                          <w:pStyle w:val="NormalWeb"/>
                          <w:spacing w:before="0" w:beforeAutospacing="0" w:after="0" w:afterAutospacing="0"/>
                          <w:jc w:val="center"/>
                        </w:pPr>
                        <w:r>
                          <w:rPr>
                            <w:rFonts w:ascii="Arial" w:hAnsi="Arial"/>
                            <w:color w:val="FFFFFF"/>
                            <w:kern w:val="24"/>
                            <w:sz w:val="16"/>
                            <w:szCs w:val="16"/>
                          </w:rPr>
                          <w:t>Baja potencia sólo en interiores</w:t>
                        </w:r>
                      </w:p>
                    </w:txbxContent>
                  </v:textbox>
                </v:roundrect>
                <v:roundrect id="Rectángulo redondeado 94731" o:spid="_x0000_s1214" style="position:absolute;left:10659;top:3906;width:44312;height:13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" fillcolor="#bfbfbf [2412]" stroked="f" strokeweight="2.25pt">
                  <v:stroke joinstyle="miter"/>
                </v:roundrect>
                <v:shape id="_x0000_s1215" type="#_x0000_t202" style="position:absolute;left:30703;top:3659;width:4184;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" filled="f" stroked="f">
                  <v:textbox>
                    <w:txbxContent>
                      <w:p w14:paraId="756C212A" w14:textId="77777777" w:rsidR="00CE2233" w:rsidRDefault="00CE2233" w:rsidP="006E0FC4">
                        <w:pPr>
                          <w:pStyle w:val="NormalWeb"/>
                          <w:spacing w:before="0" w:beforeAutospacing="0" w:after="0" w:afterAutospacing="0"/>
                          <w:jc w:val="center"/>
                        </w:pPr>
                        <w:r>
                          <w:rPr>
                            <w:rFonts w:ascii="Arial" w:hAnsi="Arial"/>
                            <w:color w:val="000000"/>
                            <w:kern w:val="24"/>
                            <w:sz w:val="14"/>
                            <w:szCs w:val="14"/>
                            <w:lang w:val="en-US"/>
                          </w:rPr>
                          <w:t>1200</w:t>
                        </w:r>
                      </w:p>
                    </w:txbxContent>
                  </v:textbox>
                </v:shape>
                <v:roundrect id="Rectángulo redondeado 94733" o:spid="_x0000_s1216" style="position:absolute;left:10697;top:12460;width:44237;height:2879;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" fillcolor="#70ad47 [3209]" strokecolor="#375623 [1609]" strokeweight="1pt">
                  <v:stroke joinstyle="miter"/>
                  <v:textbox>
                    <w:txbxContent>
                      <w:p w14:paraId="50413C2C" w14:textId="77777777" w:rsidR="00CE2233" w:rsidRDefault="00CE2233" w:rsidP="006E0FC4">
                        <w:pPr>
                          <w:pStyle w:val="NormalWeb"/>
                          <w:spacing w:before="0" w:beforeAutospacing="0" w:after="0" w:afterAutospacing="0"/>
                          <w:jc w:val="center"/>
                        </w:pPr>
                        <w:r>
                          <w:rPr>
                            <w:rFonts w:ascii="Arial" w:hAnsi="Arial"/>
                            <w:color w:val="FFFFFF"/>
                            <w:kern w:val="24"/>
                            <w:sz w:val="16"/>
                            <w:szCs w:val="16"/>
                          </w:rPr>
                          <w:t>Muy baja potencia</w:t>
                        </w:r>
                      </w:p>
                    </w:txbxContent>
                  </v:textbox>
                </v:roundrect>
                <v:roundrect id="Rectángulo redondeado 94734" o:spid="_x0000_s1217" style="position:absolute;left:10697;top:5675;width:44237;height:2879;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" fillcolor="#a5a5a5 [3206]" strokecolor="#525252 [1606]" strokeweight="1pt">
                  <v:stroke joinstyle="miter"/>
                  <v:textbox>
                    <w:txbxContent>
                      <w:p w14:paraId="71AE3DD2" w14:textId="77777777" w:rsidR="00CE2233" w:rsidRDefault="00CE2233" w:rsidP="006E0FC4">
                        <w:pPr>
                          <w:pStyle w:val="NormalWeb"/>
                          <w:spacing w:before="0" w:beforeAutospacing="0" w:after="0" w:afterAutospacing="0"/>
                          <w:jc w:val="center"/>
                        </w:pPr>
                        <w:r>
                          <w:rPr>
                            <w:rFonts w:ascii="Arial" w:hAnsi="Arial"/>
                            <w:color w:val="FFFFFF"/>
                            <w:kern w:val="24"/>
                            <w:sz w:val="16"/>
                            <w:szCs w:val="16"/>
                          </w:rPr>
                          <w:t>Por definir condiciones técnicas de potencia estándar</w:t>
                        </w:r>
                      </w:p>
                    </w:txbxContent>
                  </v:textbox>
                </v:roundrect>
                <v:shape id="_x0000_s1218" type="#_x0000_t202" style="position:absolute;top:3221;width:1188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" filled="f" stroked="f">
                  <v:textbox>
                    <w:txbxContent>
                      <w:p w14:paraId="44869953" w14:textId="77777777" w:rsidR="00CE2233" w:rsidRDefault="00CE2233" w:rsidP="006E0FC4">
                        <w:pPr>
                          <w:pStyle w:val="NormalWeb"/>
                          <w:spacing w:before="0" w:beforeAutospacing="0" w:after="0" w:afterAutospacing="0"/>
                          <w:jc w:val="center"/>
                        </w:pPr>
                        <w:r>
                          <w:rPr>
                            <w:rFonts w:ascii="Arial" w:hAnsi="Arial"/>
                            <w:color w:val="000000"/>
                            <w:kern w:val="24"/>
                            <w:sz w:val="16"/>
                            <w:szCs w:val="16"/>
                          </w:rPr>
                          <w:t>Ancho de banda</w:t>
                        </w:r>
                      </w:p>
                    </w:txbxContent>
                  </v:textbox>
                </v:shape>
                <w10:anchorlock/>
              </v:group>
            </w:pict>
          </mc:Fallback>
        </mc:AlternateContent>
      </w:r>
    </w:p>
    <w:p w14:paraId="56A85E34" w14:textId="61D252EB" w:rsidR="00473C83" w:rsidRPr="00F0421D" w:rsidRDefault="00473C83" w:rsidP="00BD2C37">
      <w:pPr>
        <w:pStyle w:val="Figuras"/>
        <w:rPr>
          <w:sz w:val="20"/>
        </w:rPr>
      </w:pPr>
      <w:bookmarkStart w:id="371" w:name="_Toc66988250"/>
      <w:bookmarkStart w:id="372" w:name="_Toc71020081"/>
      <w:bookmarkStart w:id="373" w:name="_Toc71737189"/>
      <w:r>
        <w:t>Imagen</w:t>
      </w:r>
      <w:r w:rsidR="00E461A4">
        <w:t xml:space="preserve"> </w:t>
      </w:r>
      <w:r w:rsidR="000303B5">
        <w:t>8</w:t>
      </w:r>
      <w:r w:rsidRPr="00F0421D">
        <w:t>. Representa</w:t>
      </w:r>
      <w:r>
        <w:t>ción gráfica del uso sin licencia de la banda de frecuencias 5925-7125 MHz en Brasil</w:t>
      </w:r>
      <w:bookmarkEnd w:id="371"/>
      <w:bookmarkEnd w:id="372"/>
      <w:bookmarkEnd w:id="373"/>
    </w:p>
    <w:p w14:paraId="35AA925D" w14:textId="289B4658" w:rsidR="00980092" w:rsidRDefault="00980092" w:rsidP="00980092">
      <w:pPr>
        <w:ind w:left="993"/>
        <w:rPr>
          <w:sz w:val="22"/>
        </w:rPr>
      </w:pPr>
      <w:r>
        <w:rPr>
          <w:sz w:val="22"/>
        </w:rPr>
        <w:t>Respecto a las condiciones técnicas adoptadas</w:t>
      </w:r>
      <w:r w:rsidR="00924711">
        <w:rPr>
          <w:sz w:val="22"/>
        </w:rPr>
        <w:t>, se establece una potencia de operación diferente a la propuesta por FCC para dispositivos de muy baja potencia</w:t>
      </w:r>
      <w:r w:rsidR="009E4869">
        <w:rPr>
          <w:sz w:val="22"/>
        </w:rPr>
        <w:t>, tal como se advierte en la Tabla 6</w:t>
      </w:r>
      <w:r w:rsidR="00D34800">
        <w:rPr>
          <w:sz w:val="22"/>
        </w:rPr>
        <w:t>.</w:t>
      </w:r>
    </w:p>
    <w:tbl>
      <w:tblPr>
        <w:tblStyle w:val="Tabladecuadrcula1clara-nfasis1"/>
        <w:tblW w:w="8335" w:type="dxa"/>
        <w:tblInd w:w="1009"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1097"/>
        <w:gridCol w:w="1953"/>
        <w:gridCol w:w="1703"/>
        <w:gridCol w:w="1134"/>
        <w:gridCol w:w="1224"/>
        <w:gridCol w:w="1224"/>
      </w:tblGrid>
      <w:tr w:rsidR="00100429" w:rsidRPr="00CE5779" w14:paraId="387707CB" w14:textId="77777777" w:rsidTr="003E32BF">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097" w:type="dxa"/>
            <w:vMerge w:val="restart"/>
            <w:shd w:val="clear" w:color="auto" w:fill="70AD47" w:themeFill="accent6"/>
            <w:vAlign w:val="center"/>
          </w:tcPr>
          <w:p w14:paraId="074E246D" w14:textId="77777777" w:rsidR="00100429" w:rsidRPr="00B971AA" w:rsidRDefault="00100429" w:rsidP="000A0CD9">
            <w:pPr>
              <w:jc w:val="center"/>
              <w:rPr>
                <w:rFonts w:cs="Arial"/>
                <w:color w:val="FFFFFF" w:themeColor="background1"/>
                <w:sz w:val="18"/>
                <w:szCs w:val="18"/>
              </w:rPr>
            </w:pPr>
            <w:r w:rsidRPr="00B971AA">
              <w:rPr>
                <w:rFonts w:cs="Arial"/>
                <w:color w:val="FFFFFF" w:themeColor="background1"/>
                <w:sz w:val="18"/>
                <w:szCs w:val="18"/>
              </w:rPr>
              <w:t>Tipo de operación</w:t>
            </w:r>
          </w:p>
        </w:tc>
        <w:tc>
          <w:tcPr>
            <w:tcW w:w="1953" w:type="dxa"/>
            <w:vMerge w:val="restart"/>
            <w:shd w:val="clear" w:color="auto" w:fill="70AD47" w:themeFill="accent6"/>
            <w:vAlign w:val="center"/>
          </w:tcPr>
          <w:p w14:paraId="5BD821B8" w14:textId="77777777" w:rsidR="00100429" w:rsidRPr="00B971AA" w:rsidRDefault="00100429" w:rsidP="000A0CD9">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B971AA">
              <w:rPr>
                <w:rFonts w:cs="Arial"/>
                <w:color w:val="FFFFFF" w:themeColor="background1"/>
                <w:sz w:val="18"/>
                <w:szCs w:val="18"/>
              </w:rPr>
              <w:t>Dispositivos</w:t>
            </w:r>
          </w:p>
        </w:tc>
        <w:tc>
          <w:tcPr>
            <w:tcW w:w="1703" w:type="dxa"/>
            <w:vMerge w:val="restart"/>
            <w:shd w:val="clear" w:color="auto" w:fill="70AD47" w:themeFill="accent6"/>
            <w:vAlign w:val="center"/>
          </w:tcPr>
          <w:p w14:paraId="6D77A92C" w14:textId="77777777" w:rsidR="00100429" w:rsidRDefault="00100429" w:rsidP="000A0CD9">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B971AA">
              <w:rPr>
                <w:rFonts w:cs="Arial"/>
                <w:color w:val="FFFFFF" w:themeColor="background1"/>
                <w:sz w:val="18"/>
                <w:szCs w:val="18"/>
              </w:rPr>
              <w:t>Banda de frecuencias</w:t>
            </w:r>
          </w:p>
          <w:p w14:paraId="0D926B8F" w14:textId="6C89792E" w:rsidR="0021677E" w:rsidRPr="00B971AA" w:rsidRDefault="0021677E" w:rsidP="000A0CD9">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Pr>
                <w:rFonts w:cs="Arial"/>
                <w:color w:val="FFFFFF" w:themeColor="background1"/>
                <w:sz w:val="18"/>
                <w:szCs w:val="18"/>
              </w:rPr>
              <w:t>(MHz)</w:t>
            </w:r>
          </w:p>
        </w:tc>
        <w:tc>
          <w:tcPr>
            <w:tcW w:w="2358" w:type="dxa"/>
            <w:gridSpan w:val="2"/>
            <w:shd w:val="clear" w:color="auto" w:fill="70AD47" w:themeFill="accent6"/>
            <w:vAlign w:val="center"/>
          </w:tcPr>
          <w:p w14:paraId="4E1E6802" w14:textId="50420C9B" w:rsidR="00100429" w:rsidRDefault="00100429" w:rsidP="008B4B2A">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B971AA">
              <w:rPr>
                <w:rFonts w:cs="Arial"/>
                <w:color w:val="FFFFFF" w:themeColor="background1"/>
                <w:sz w:val="18"/>
                <w:szCs w:val="18"/>
              </w:rPr>
              <w:t>PIRE máxima</w:t>
            </w:r>
          </w:p>
        </w:tc>
        <w:tc>
          <w:tcPr>
            <w:tcW w:w="1224" w:type="dxa"/>
            <w:tcBorders>
              <w:bottom w:val="single" w:sz="12" w:space="0" w:color="5B9BD5" w:themeColor="accent1"/>
            </w:tcBorders>
            <w:shd w:val="clear" w:color="auto" w:fill="70AD47" w:themeFill="accent6"/>
            <w:vAlign w:val="center"/>
          </w:tcPr>
          <w:p w14:paraId="1E4AD917" w14:textId="3C09EC34" w:rsidR="00100429" w:rsidRPr="00B971AA" w:rsidRDefault="00100429" w:rsidP="008B4B2A">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Pr>
                <w:rFonts w:cs="Arial"/>
                <w:color w:val="FFFFFF" w:themeColor="background1"/>
                <w:sz w:val="18"/>
                <w:szCs w:val="18"/>
              </w:rPr>
              <w:t>DEP</w:t>
            </w:r>
            <w:r w:rsidRPr="00B971AA">
              <w:rPr>
                <w:rFonts w:cs="Arial"/>
                <w:color w:val="FFFFFF" w:themeColor="background1"/>
                <w:sz w:val="18"/>
                <w:szCs w:val="18"/>
              </w:rPr>
              <w:t xml:space="preserve"> máxima</w:t>
            </w:r>
          </w:p>
        </w:tc>
      </w:tr>
      <w:tr w:rsidR="00100429" w:rsidRPr="00CE5779" w14:paraId="74325793" w14:textId="77777777" w:rsidTr="003E32BF">
        <w:trPr>
          <w:trHeight w:val="401"/>
        </w:trPr>
        <w:tc>
          <w:tcPr>
            <w:cnfStyle w:val="001000000000" w:firstRow="0" w:lastRow="0" w:firstColumn="1" w:lastColumn="0" w:oddVBand="0" w:evenVBand="0" w:oddHBand="0" w:evenHBand="0" w:firstRowFirstColumn="0" w:firstRowLastColumn="0" w:lastRowFirstColumn="0" w:lastRowLastColumn="0"/>
            <w:tcW w:w="1097" w:type="dxa"/>
            <w:vMerge/>
            <w:shd w:val="clear" w:color="auto" w:fill="0070C0"/>
            <w:vAlign w:val="center"/>
          </w:tcPr>
          <w:p w14:paraId="4972D8AD" w14:textId="77777777" w:rsidR="00100429" w:rsidRPr="00B971AA" w:rsidRDefault="00100429" w:rsidP="000A0CD9">
            <w:pPr>
              <w:jc w:val="center"/>
              <w:rPr>
                <w:rFonts w:cs="Arial"/>
                <w:color w:val="FFFFFF" w:themeColor="background1"/>
                <w:sz w:val="18"/>
                <w:szCs w:val="18"/>
              </w:rPr>
            </w:pPr>
          </w:p>
        </w:tc>
        <w:tc>
          <w:tcPr>
            <w:tcW w:w="1953" w:type="dxa"/>
            <w:vMerge/>
            <w:shd w:val="clear" w:color="auto" w:fill="70AD47" w:themeFill="accent6"/>
            <w:vAlign w:val="center"/>
          </w:tcPr>
          <w:p w14:paraId="55EF4E32" w14:textId="77777777" w:rsidR="00100429" w:rsidRPr="00B971AA" w:rsidRDefault="00100429" w:rsidP="000A0CD9">
            <w:pPr>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sz w:val="18"/>
                <w:szCs w:val="18"/>
              </w:rPr>
            </w:pPr>
          </w:p>
        </w:tc>
        <w:tc>
          <w:tcPr>
            <w:tcW w:w="1703" w:type="dxa"/>
            <w:vMerge/>
            <w:shd w:val="clear" w:color="auto" w:fill="70AD47" w:themeFill="accent6"/>
            <w:vAlign w:val="center"/>
          </w:tcPr>
          <w:p w14:paraId="5897BCD6" w14:textId="77777777" w:rsidR="00100429" w:rsidRPr="00B971AA" w:rsidRDefault="00100429" w:rsidP="000A0CD9">
            <w:pPr>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sz w:val="18"/>
                <w:szCs w:val="18"/>
              </w:rPr>
            </w:pPr>
          </w:p>
        </w:tc>
        <w:tc>
          <w:tcPr>
            <w:tcW w:w="1134" w:type="dxa"/>
            <w:tcBorders>
              <w:top w:val="single" w:sz="12" w:space="0" w:color="5B9BD5" w:themeColor="accent1"/>
            </w:tcBorders>
            <w:shd w:val="clear" w:color="auto" w:fill="70AD47" w:themeFill="accent6"/>
            <w:vAlign w:val="center"/>
          </w:tcPr>
          <w:p w14:paraId="5034546E" w14:textId="77777777" w:rsidR="00100429" w:rsidRPr="00B971AA" w:rsidRDefault="00100429" w:rsidP="000A0CD9">
            <w:pPr>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18"/>
                <w:szCs w:val="18"/>
              </w:rPr>
            </w:pPr>
            <w:r w:rsidRPr="00B971AA">
              <w:rPr>
                <w:rFonts w:cs="Arial"/>
                <w:b/>
                <w:color w:val="FFFFFF" w:themeColor="background1"/>
                <w:sz w:val="18"/>
                <w:szCs w:val="18"/>
              </w:rPr>
              <w:t>(dBm)</w:t>
            </w:r>
          </w:p>
        </w:tc>
        <w:tc>
          <w:tcPr>
            <w:tcW w:w="1224" w:type="dxa"/>
            <w:tcBorders>
              <w:top w:val="single" w:sz="12" w:space="0" w:color="5B9BD5" w:themeColor="accent1"/>
            </w:tcBorders>
            <w:shd w:val="clear" w:color="auto" w:fill="70AD47" w:themeFill="accent6"/>
            <w:vAlign w:val="center"/>
          </w:tcPr>
          <w:p w14:paraId="6E080FC9" w14:textId="4A9CB9D4" w:rsidR="00100429" w:rsidRPr="00B971AA" w:rsidRDefault="00100429" w:rsidP="00100429">
            <w:pPr>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szCs w:val="18"/>
              </w:rPr>
            </w:pPr>
            <w:r>
              <w:rPr>
                <w:rFonts w:cs="Arial"/>
                <w:b/>
                <w:color w:val="FFFFFF" w:themeColor="background1"/>
                <w:sz w:val="18"/>
                <w:szCs w:val="18"/>
              </w:rPr>
              <w:t>(W)</w:t>
            </w:r>
          </w:p>
        </w:tc>
        <w:tc>
          <w:tcPr>
            <w:tcW w:w="1224" w:type="dxa"/>
            <w:tcBorders>
              <w:top w:val="single" w:sz="12" w:space="0" w:color="5B9BD5" w:themeColor="accent1"/>
            </w:tcBorders>
            <w:shd w:val="clear" w:color="auto" w:fill="70AD47" w:themeFill="accent6"/>
            <w:vAlign w:val="center"/>
          </w:tcPr>
          <w:p w14:paraId="14ED71C5" w14:textId="1526012E" w:rsidR="00100429" w:rsidRPr="00B971AA" w:rsidRDefault="00100429" w:rsidP="000A0CD9">
            <w:pPr>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szCs w:val="18"/>
              </w:rPr>
            </w:pPr>
            <w:r w:rsidRPr="00B971AA">
              <w:rPr>
                <w:rFonts w:cs="Arial"/>
                <w:b/>
                <w:color w:val="FFFFFF" w:themeColor="background1"/>
                <w:sz w:val="18"/>
                <w:szCs w:val="18"/>
              </w:rPr>
              <w:t>(dBm/MHz)</w:t>
            </w:r>
          </w:p>
        </w:tc>
      </w:tr>
      <w:tr w:rsidR="00100429" w:rsidRPr="00CE5779" w14:paraId="0E64E0A7" w14:textId="77777777" w:rsidTr="002431C3">
        <w:trPr>
          <w:trHeight w:val="686"/>
        </w:trPr>
        <w:tc>
          <w:tcPr>
            <w:cnfStyle w:val="001000000000" w:firstRow="0" w:lastRow="0" w:firstColumn="1" w:lastColumn="0" w:oddVBand="0" w:evenVBand="0" w:oddHBand="0" w:evenHBand="0" w:firstRowFirstColumn="0" w:firstRowLastColumn="0" w:lastRowFirstColumn="0" w:lastRowLastColumn="0"/>
            <w:tcW w:w="1097" w:type="dxa"/>
            <w:vMerge w:val="restart"/>
            <w:vAlign w:val="center"/>
          </w:tcPr>
          <w:p w14:paraId="7F1E0F25" w14:textId="2BB12882" w:rsidR="00100429" w:rsidRPr="00B971AA" w:rsidRDefault="00100429" w:rsidP="00980092">
            <w:pPr>
              <w:jc w:val="center"/>
              <w:rPr>
                <w:rFonts w:cs="Arial"/>
                <w:sz w:val="18"/>
                <w:szCs w:val="18"/>
              </w:rPr>
            </w:pPr>
            <w:r w:rsidRPr="00B971AA">
              <w:rPr>
                <w:rFonts w:cs="Arial"/>
                <w:sz w:val="18"/>
                <w:szCs w:val="18"/>
              </w:rPr>
              <w:t xml:space="preserve">Baja potencia en interiores </w:t>
            </w:r>
          </w:p>
        </w:tc>
        <w:tc>
          <w:tcPr>
            <w:tcW w:w="1953" w:type="dxa"/>
            <w:vAlign w:val="center"/>
          </w:tcPr>
          <w:p w14:paraId="3F37EBD6" w14:textId="67695754" w:rsidR="00100429" w:rsidRPr="00B971AA" w:rsidRDefault="00100429" w:rsidP="004207EF">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Puntos de acceso</w:t>
            </w:r>
          </w:p>
        </w:tc>
        <w:tc>
          <w:tcPr>
            <w:tcW w:w="1703" w:type="dxa"/>
            <w:vMerge w:val="restart"/>
            <w:shd w:val="clear" w:color="auto" w:fill="auto"/>
            <w:vAlign w:val="center"/>
          </w:tcPr>
          <w:p w14:paraId="63EC6CC9" w14:textId="0BA634A0" w:rsidR="00100429" w:rsidRPr="00B971AA" w:rsidRDefault="00100429" w:rsidP="00F70158">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5925-7125</w:t>
            </w:r>
          </w:p>
        </w:tc>
        <w:tc>
          <w:tcPr>
            <w:tcW w:w="1134" w:type="dxa"/>
            <w:shd w:val="clear" w:color="auto" w:fill="auto"/>
            <w:vAlign w:val="center"/>
          </w:tcPr>
          <w:p w14:paraId="0016463F" w14:textId="77777777" w:rsidR="00100429" w:rsidRPr="00B971AA" w:rsidRDefault="00100429" w:rsidP="000A0CD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30</w:t>
            </w:r>
          </w:p>
        </w:tc>
        <w:tc>
          <w:tcPr>
            <w:tcW w:w="1224" w:type="dxa"/>
            <w:vAlign w:val="center"/>
          </w:tcPr>
          <w:p w14:paraId="2983E1FF" w14:textId="366BC609" w:rsidR="00100429" w:rsidRPr="00B971AA" w:rsidRDefault="00100429" w:rsidP="0010042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w:t>
            </w:r>
          </w:p>
        </w:tc>
        <w:tc>
          <w:tcPr>
            <w:tcW w:w="1224" w:type="dxa"/>
            <w:shd w:val="clear" w:color="auto" w:fill="auto"/>
            <w:vAlign w:val="center"/>
          </w:tcPr>
          <w:p w14:paraId="783E703E" w14:textId="7C6428F3" w:rsidR="00100429" w:rsidRPr="00B971AA" w:rsidRDefault="00100429" w:rsidP="000A0CD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5</w:t>
            </w:r>
          </w:p>
        </w:tc>
      </w:tr>
      <w:tr w:rsidR="00100429" w:rsidRPr="00CE5779" w14:paraId="4DAA23C8" w14:textId="77777777" w:rsidTr="002431C3">
        <w:trPr>
          <w:trHeight w:val="686"/>
        </w:trPr>
        <w:tc>
          <w:tcPr>
            <w:cnfStyle w:val="001000000000" w:firstRow="0" w:lastRow="0" w:firstColumn="1" w:lastColumn="0" w:oddVBand="0" w:evenVBand="0" w:oddHBand="0" w:evenHBand="0" w:firstRowFirstColumn="0" w:firstRowLastColumn="0" w:lastRowFirstColumn="0" w:lastRowLastColumn="0"/>
            <w:tcW w:w="1097" w:type="dxa"/>
            <w:vMerge/>
            <w:vAlign w:val="center"/>
          </w:tcPr>
          <w:p w14:paraId="4F0B3052" w14:textId="77777777" w:rsidR="00100429" w:rsidRPr="00B971AA" w:rsidRDefault="00100429" w:rsidP="000A0CD9">
            <w:pPr>
              <w:jc w:val="center"/>
              <w:rPr>
                <w:rFonts w:cs="Arial"/>
                <w:sz w:val="18"/>
                <w:szCs w:val="18"/>
              </w:rPr>
            </w:pPr>
          </w:p>
        </w:tc>
        <w:tc>
          <w:tcPr>
            <w:tcW w:w="1953" w:type="dxa"/>
            <w:vAlign w:val="center"/>
          </w:tcPr>
          <w:p w14:paraId="7B49A8D4" w14:textId="5CD47EFF" w:rsidR="00100429" w:rsidRPr="00B971AA" w:rsidRDefault="00100429" w:rsidP="004207EF">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 xml:space="preserve">Equipo de cliente </w:t>
            </w:r>
          </w:p>
        </w:tc>
        <w:tc>
          <w:tcPr>
            <w:tcW w:w="1703" w:type="dxa"/>
            <w:vMerge/>
            <w:shd w:val="clear" w:color="auto" w:fill="auto"/>
            <w:vAlign w:val="center"/>
          </w:tcPr>
          <w:p w14:paraId="53DED48F" w14:textId="77777777" w:rsidR="00100429" w:rsidRPr="00B971AA" w:rsidRDefault="00100429" w:rsidP="000A0CD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134" w:type="dxa"/>
            <w:shd w:val="clear" w:color="auto" w:fill="auto"/>
            <w:vAlign w:val="center"/>
          </w:tcPr>
          <w:p w14:paraId="268D626B" w14:textId="77777777" w:rsidR="00100429" w:rsidRPr="00B971AA" w:rsidRDefault="00100429" w:rsidP="000A0CD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24</w:t>
            </w:r>
          </w:p>
        </w:tc>
        <w:tc>
          <w:tcPr>
            <w:tcW w:w="1224" w:type="dxa"/>
            <w:vAlign w:val="center"/>
          </w:tcPr>
          <w:p w14:paraId="018FFD25" w14:textId="5FCA8909" w:rsidR="00100429" w:rsidRPr="00B971AA" w:rsidRDefault="009E4869" w:rsidP="0010042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w:t>
            </w:r>
            <w:r w:rsidR="00100429">
              <w:rPr>
                <w:rFonts w:cs="Arial"/>
                <w:sz w:val="18"/>
                <w:szCs w:val="18"/>
              </w:rPr>
              <w:t>.250</w:t>
            </w:r>
          </w:p>
        </w:tc>
        <w:tc>
          <w:tcPr>
            <w:tcW w:w="1224" w:type="dxa"/>
            <w:shd w:val="clear" w:color="auto" w:fill="auto"/>
            <w:vAlign w:val="center"/>
          </w:tcPr>
          <w:p w14:paraId="00801B76" w14:textId="73438D48" w:rsidR="00100429" w:rsidRPr="00B971AA" w:rsidRDefault="00100429" w:rsidP="000A0CD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-1</w:t>
            </w:r>
          </w:p>
        </w:tc>
      </w:tr>
      <w:tr w:rsidR="00100429" w:rsidRPr="00CE5779" w14:paraId="251815E0" w14:textId="77777777" w:rsidTr="002431C3">
        <w:trPr>
          <w:trHeight w:val="686"/>
        </w:trPr>
        <w:tc>
          <w:tcPr>
            <w:cnfStyle w:val="001000000000" w:firstRow="0" w:lastRow="0" w:firstColumn="1" w:lastColumn="0" w:oddVBand="0" w:evenVBand="0" w:oddHBand="0" w:evenHBand="0" w:firstRowFirstColumn="0" w:firstRowLastColumn="0" w:lastRowFirstColumn="0" w:lastRowLastColumn="0"/>
            <w:tcW w:w="1097" w:type="dxa"/>
            <w:vAlign w:val="center"/>
          </w:tcPr>
          <w:p w14:paraId="4F132DE2" w14:textId="77777777" w:rsidR="00100429" w:rsidRPr="00B971AA" w:rsidRDefault="00100429" w:rsidP="000A0CD9">
            <w:pPr>
              <w:jc w:val="center"/>
              <w:rPr>
                <w:rFonts w:cs="Arial"/>
                <w:sz w:val="18"/>
                <w:szCs w:val="18"/>
              </w:rPr>
            </w:pPr>
            <w:r w:rsidRPr="00B971AA">
              <w:rPr>
                <w:rFonts w:cs="Arial"/>
                <w:sz w:val="18"/>
                <w:szCs w:val="18"/>
              </w:rPr>
              <w:t>Muy baja potencia</w:t>
            </w:r>
          </w:p>
        </w:tc>
        <w:tc>
          <w:tcPr>
            <w:tcW w:w="1953" w:type="dxa"/>
            <w:vAlign w:val="center"/>
          </w:tcPr>
          <w:p w14:paraId="2DD40434" w14:textId="6A7D2F3C" w:rsidR="00100429" w:rsidRPr="00B971AA" w:rsidRDefault="00100429" w:rsidP="000A0CD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Equipos</w:t>
            </w:r>
          </w:p>
        </w:tc>
        <w:tc>
          <w:tcPr>
            <w:tcW w:w="1703" w:type="dxa"/>
            <w:shd w:val="clear" w:color="auto" w:fill="auto"/>
            <w:vAlign w:val="center"/>
          </w:tcPr>
          <w:p w14:paraId="39B21535" w14:textId="741A7634" w:rsidR="00100429" w:rsidRPr="00B971AA" w:rsidRDefault="00100429" w:rsidP="00F70158">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5925-7125</w:t>
            </w:r>
          </w:p>
        </w:tc>
        <w:tc>
          <w:tcPr>
            <w:tcW w:w="1134" w:type="dxa"/>
            <w:shd w:val="clear" w:color="auto" w:fill="auto"/>
            <w:vAlign w:val="center"/>
          </w:tcPr>
          <w:p w14:paraId="7FE475AE" w14:textId="2D58670D" w:rsidR="00100429" w:rsidRPr="00B971AA" w:rsidRDefault="00100429" w:rsidP="000A0CD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 xml:space="preserve">17 </w:t>
            </w:r>
          </w:p>
        </w:tc>
        <w:tc>
          <w:tcPr>
            <w:tcW w:w="1224" w:type="dxa"/>
            <w:vAlign w:val="center"/>
          </w:tcPr>
          <w:p w14:paraId="6D547970" w14:textId="13C5E24E" w:rsidR="00100429" w:rsidRPr="00B971AA" w:rsidRDefault="009E4869" w:rsidP="0010042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w:t>
            </w:r>
            <w:r w:rsidR="00100429">
              <w:rPr>
                <w:rFonts w:cs="Arial"/>
                <w:sz w:val="18"/>
                <w:szCs w:val="18"/>
              </w:rPr>
              <w:t>.050</w:t>
            </w:r>
          </w:p>
        </w:tc>
        <w:tc>
          <w:tcPr>
            <w:tcW w:w="1224" w:type="dxa"/>
            <w:shd w:val="clear" w:color="auto" w:fill="auto"/>
            <w:vAlign w:val="center"/>
          </w:tcPr>
          <w:p w14:paraId="7A8395D5" w14:textId="6CCE51C2" w:rsidR="00100429" w:rsidRPr="00B971AA" w:rsidRDefault="00100429" w:rsidP="000A0CD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971AA">
              <w:rPr>
                <w:rFonts w:cs="Arial"/>
                <w:sz w:val="18"/>
                <w:szCs w:val="18"/>
              </w:rPr>
              <w:t>-</w:t>
            </w:r>
            <w:r w:rsidR="00A433D7">
              <w:rPr>
                <w:rFonts w:cs="Arial"/>
                <w:sz w:val="18"/>
                <w:szCs w:val="18"/>
              </w:rPr>
              <w:t>5</w:t>
            </w:r>
          </w:p>
        </w:tc>
      </w:tr>
    </w:tbl>
    <w:p w14:paraId="6216F839" w14:textId="5F43A46A" w:rsidR="00980092" w:rsidRPr="00C81161" w:rsidRDefault="00980092" w:rsidP="00BD2C37">
      <w:pPr>
        <w:pStyle w:val="Tabla"/>
      </w:pPr>
      <w:bookmarkStart w:id="374" w:name="_Toc66987725"/>
      <w:bookmarkStart w:id="375" w:name="_Toc66988251"/>
      <w:bookmarkStart w:id="376" w:name="_Toc71020059"/>
      <w:bookmarkStart w:id="377" w:name="_Toc71737225"/>
      <w:r w:rsidRPr="004C68E5">
        <w:t xml:space="preserve">Tabla </w:t>
      </w:r>
      <w:r w:rsidR="00924711">
        <w:t>6</w:t>
      </w:r>
      <w:r w:rsidRPr="004C68E5">
        <w:t xml:space="preserve">. Esquemas de operación </w:t>
      </w:r>
      <w:r w:rsidRPr="00C81161">
        <w:t xml:space="preserve">de la </w:t>
      </w:r>
      <w:r w:rsidRPr="004C68E5">
        <w:t>banda de frecuencias 5925-</w:t>
      </w:r>
      <w:r w:rsidRPr="00C81161">
        <w:t>71</w:t>
      </w:r>
      <w:r w:rsidRPr="004C68E5">
        <w:t>25</w:t>
      </w:r>
      <w:r w:rsidRPr="00C81161">
        <w:t xml:space="preserve"> MHz </w:t>
      </w:r>
      <w:r w:rsidR="004C0D55">
        <w:t xml:space="preserve">propuesto </w:t>
      </w:r>
      <w:r w:rsidR="00242482">
        <w:t xml:space="preserve">por </w:t>
      </w:r>
      <w:r w:rsidR="003C5A28">
        <w:t>Brasil</w:t>
      </w:r>
      <w:bookmarkEnd w:id="374"/>
      <w:bookmarkEnd w:id="375"/>
      <w:bookmarkEnd w:id="376"/>
      <w:bookmarkEnd w:id="377"/>
    </w:p>
    <w:p w14:paraId="5BF3B5AD" w14:textId="2D941586" w:rsidR="003B5876" w:rsidRDefault="003B5876" w:rsidP="00685B5A">
      <w:pPr>
        <w:ind w:left="993"/>
        <w:rPr>
          <w:rFonts w:cs="Arial"/>
          <w:color w:val="70AD47" w:themeColor="accent6"/>
          <w:sz w:val="22"/>
        </w:rPr>
      </w:pPr>
      <w:r>
        <w:rPr>
          <w:rFonts w:cs="Arial"/>
          <w:color w:val="70AD47" w:themeColor="accent6"/>
          <w:sz w:val="22"/>
        </w:rPr>
        <w:t>Chile</w:t>
      </w:r>
      <w:r w:rsidR="00D157B8">
        <w:rPr>
          <w:rFonts w:cs="Arial"/>
          <w:color w:val="70AD47" w:themeColor="accent6"/>
          <w:sz w:val="22"/>
        </w:rPr>
        <w:t xml:space="preserve"> - S</w:t>
      </w:r>
      <w:r w:rsidR="00CF01BC">
        <w:rPr>
          <w:rFonts w:cs="Arial"/>
          <w:color w:val="70AD47" w:themeColor="accent6"/>
          <w:sz w:val="22"/>
        </w:rPr>
        <w:t xml:space="preserve">ubsecretaría de Telecomunicaciones del </w:t>
      </w:r>
      <w:r w:rsidR="00685B5A">
        <w:rPr>
          <w:rFonts w:cs="Arial"/>
          <w:color w:val="70AD47" w:themeColor="accent6"/>
          <w:sz w:val="22"/>
        </w:rPr>
        <w:t>Ministerio</w:t>
      </w:r>
      <w:r>
        <w:rPr>
          <w:rFonts w:cs="Arial"/>
          <w:color w:val="70AD47" w:themeColor="accent6"/>
          <w:sz w:val="22"/>
        </w:rPr>
        <w:t xml:space="preserve"> de Transportes y Telecomunicaciones</w:t>
      </w:r>
    </w:p>
    <w:p w14:paraId="25A886DE" w14:textId="708E2447" w:rsidR="00685B5A" w:rsidRDefault="00CF01BC" w:rsidP="00685B5A">
      <w:pPr>
        <w:ind w:left="993"/>
        <w:rPr>
          <w:rFonts w:cs="Arial"/>
          <w:color w:val="70AD47" w:themeColor="accent6"/>
          <w:sz w:val="22"/>
        </w:rPr>
      </w:pPr>
      <w:r>
        <w:rPr>
          <w:rFonts w:cs="Arial"/>
          <w:color w:val="auto"/>
          <w:sz w:val="22"/>
        </w:rPr>
        <w:t>La</w:t>
      </w:r>
      <w:r w:rsidR="00DB6506">
        <w:rPr>
          <w:rFonts w:cs="Arial"/>
          <w:color w:val="auto"/>
          <w:sz w:val="22"/>
        </w:rPr>
        <w:t xml:space="preserve"> Subsecretaría de Telecomunicaciones </w:t>
      </w:r>
      <w:r w:rsidR="003B5876" w:rsidRPr="004C68E5">
        <w:rPr>
          <w:rFonts w:cs="Arial"/>
          <w:color w:val="auto"/>
          <w:sz w:val="22"/>
        </w:rPr>
        <w:t xml:space="preserve">de </w:t>
      </w:r>
      <w:r w:rsidR="003B5876">
        <w:rPr>
          <w:rFonts w:cs="Arial"/>
          <w:color w:val="auto"/>
          <w:sz w:val="22"/>
        </w:rPr>
        <w:t>Chile</w:t>
      </w:r>
      <w:r w:rsidR="00AF33AD">
        <w:rPr>
          <w:rFonts w:cs="Arial"/>
          <w:color w:val="auto"/>
          <w:sz w:val="22"/>
        </w:rPr>
        <w:t xml:space="preserve">, </w:t>
      </w:r>
      <w:r w:rsidR="003F62F0">
        <w:rPr>
          <w:rFonts w:cs="Arial"/>
          <w:color w:val="auto"/>
          <w:sz w:val="22"/>
        </w:rPr>
        <w:t>incorporó</w:t>
      </w:r>
      <w:r w:rsidR="00AF33AD">
        <w:rPr>
          <w:rFonts w:cs="Arial"/>
          <w:color w:val="auto"/>
          <w:sz w:val="22"/>
        </w:rPr>
        <w:t xml:space="preserve"> a su normativa técnica de equipos de alcance reducido las nuevas bandas de frecuencias</w:t>
      </w:r>
      <w:r w:rsidR="00BD5880">
        <w:rPr>
          <w:rFonts w:cs="Arial"/>
          <w:color w:val="auto"/>
          <w:sz w:val="22"/>
        </w:rPr>
        <w:t xml:space="preserve"> y niveles de potencia</w:t>
      </w:r>
      <w:r w:rsidR="00AF33AD">
        <w:rPr>
          <w:rFonts w:cs="Arial"/>
          <w:color w:val="auto"/>
          <w:sz w:val="22"/>
        </w:rPr>
        <w:t xml:space="preserve"> utilizadas por tecnologías denominadas Wi-Fi</w:t>
      </w:r>
      <w:r w:rsidR="007F38C0">
        <w:rPr>
          <w:rFonts w:cs="Arial"/>
          <w:color w:val="auto"/>
          <w:sz w:val="22"/>
        </w:rPr>
        <w:t xml:space="preserve"> 6</w:t>
      </w:r>
      <w:r w:rsidR="00BD5880">
        <w:rPr>
          <w:rFonts w:cs="Arial"/>
          <w:color w:val="auto"/>
          <w:sz w:val="22"/>
        </w:rPr>
        <w:t>. Al respecto,</w:t>
      </w:r>
      <w:r w:rsidR="003B5876">
        <w:rPr>
          <w:rFonts w:cs="Arial"/>
          <w:color w:val="auto"/>
          <w:sz w:val="22"/>
        </w:rPr>
        <w:t xml:space="preserve"> </w:t>
      </w:r>
      <w:r w:rsidR="003B5876" w:rsidRPr="004C68E5">
        <w:rPr>
          <w:rFonts w:cs="Arial"/>
          <w:color w:val="auto"/>
          <w:sz w:val="22"/>
        </w:rPr>
        <w:t>e</w:t>
      </w:r>
      <w:r w:rsidR="003B5876">
        <w:rPr>
          <w:rFonts w:cs="Arial"/>
          <w:color w:val="auto"/>
          <w:sz w:val="22"/>
        </w:rPr>
        <w:t>l 6</w:t>
      </w:r>
      <w:r w:rsidR="003B5876" w:rsidRPr="004C68E5">
        <w:rPr>
          <w:rFonts w:cs="Arial"/>
          <w:color w:val="auto"/>
          <w:sz w:val="22"/>
        </w:rPr>
        <w:t xml:space="preserve"> de </w:t>
      </w:r>
      <w:r>
        <w:rPr>
          <w:rFonts w:cs="Arial"/>
          <w:color w:val="auto"/>
          <w:sz w:val="22"/>
        </w:rPr>
        <w:t xml:space="preserve">octubre </w:t>
      </w:r>
      <w:r w:rsidR="003B5876" w:rsidRPr="004C68E5">
        <w:rPr>
          <w:rFonts w:cs="Arial"/>
          <w:color w:val="auto"/>
          <w:sz w:val="22"/>
        </w:rPr>
        <w:t>de 2020</w:t>
      </w:r>
      <w:r w:rsidR="00AF33AD" w:rsidRPr="00B96D5C">
        <w:rPr>
          <w:rStyle w:val="Refdenotaalpie"/>
          <w:rFonts w:cs="Arial"/>
          <w:color w:val="auto"/>
          <w:sz w:val="16"/>
        </w:rPr>
        <w:footnoteReference w:id="20"/>
      </w:r>
      <w:r w:rsidR="003B5876" w:rsidRPr="004C68E5">
        <w:rPr>
          <w:rFonts w:cs="Arial"/>
          <w:color w:val="auto"/>
          <w:sz w:val="22"/>
        </w:rPr>
        <w:t xml:space="preserve">, </w:t>
      </w:r>
      <w:r w:rsidR="00BD5880">
        <w:rPr>
          <w:rFonts w:cs="Arial"/>
          <w:color w:val="auto"/>
          <w:sz w:val="22"/>
        </w:rPr>
        <w:lastRenderedPageBreak/>
        <w:t>la SUBTEL reso</w:t>
      </w:r>
      <w:r w:rsidR="003B5876">
        <w:rPr>
          <w:rFonts w:cs="Arial"/>
          <w:color w:val="auto"/>
          <w:sz w:val="22"/>
        </w:rPr>
        <w:t xml:space="preserve">lvió </w:t>
      </w:r>
      <w:r w:rsidR="0054791A">
        <w:rPr>
          <w:rFonts w:cs="Arial"/>
          <w:color w:val="auto"/>
          <w:sz w:val="22"/>
        </w:rPr>
        <w:t>modificar la r</w:t>
      </w:r>
      <w:r w:rsidR="003B5876">
        <w:rPr>
          <w:rFonts w:cs="Arial"/>
          <w:color w:val="auto"/>
          <w:sz w:val="22"/>
        </w:rPr>
        <w:t>esolución que fija la norma técnica de equipos de alcance reducido</w:t>
      </w:r>
      <w:r w:rsidR="007452B5">
        <w:rPr>
          <w:rFonts w:cs="Arial"/>
          <w:color w:val="auto"/>
          <w:sz w:val="22"/>
        </w:rPr>
        <w:t>, habilitando los 1200 MHz dentro de la banda de frecuencias 5925-7125 MHz para la utilización de puntos de ac</w:t>
      </w:r>
      <w:r w:rsidR="00DA514A">
        <w:rPr>
          <w:rFonts w:cs="Arial"/>
          <w:color w:val="auto"/>
          <w:sz w:val="22"/>
        </w:rPr>
        <w:t>c</w:t>
      </w:r>
      <w:r w:rsidR="007452B5">
        <w:rPr>
          <w:rFonts w:cs="Arial"/>
          <w:color w:val="auto"/>
          <w:sz w:val="22"/>
        </w:rPr>
        <w:t>eso y</w:t>
      </w:r>
      <w:r w:rsidR="008A5AEB">
        <w:rPr>
          <w:rFonts w:cs="Arial"/>
          <w:color w:val="auto"/>
          <w:sz w:val="22"/>
        </w:rPr>
        <w:t xml:space="preserve"> dispositivos de usuario de</w:t>
      </w:r>
      <w:r w:rsidR="007452B5">
        <w:rPr>
          <w:rFonts w:cs="Arial"/>
          <w:color w:val="auto"/>
          <w:sz w:val="22"/>
        </w:rPr>
        <w:t xml:space="preserve"> </w:t>
      </w:r>
      <w:r w:rsidR="008A5AEB">
        <w:rPr>
          <w:rFonts w:cs="Arial"/>
          <w:color w:val="auto"/>
          <w:sz w:val="22"/>
        </w:rPr>
        <w:t xml:space="preserve">baja </w:t>
      </w:r>
      <w:r w:rsidR="007452B5">
        <w:rPr>
          <w:rFonts w:cs="Arial"/>
          <w:color w:val="auto"/>
          <w:sz w:val="22"/>
        </w:rPr>
        <w:t>potencia en interiores,</w:t>
      </w:r>
      <w:r w:rsidR="00BF2BEF">
        <w:rPr>
          <w:rFonts w:cs="Arial"/>
          <w:color w:val="auto"/>
          <w:sz w:val="22"/>
        </w:rPr>
        <w:t xml:space="preserve"> de acuerdo con</w:t>
      </w:r>
      <w:r w:rsidR="00BD5880">
        <w:rPr>
          <w:rFonts w:cs="Arial"/>
          <w:color w:val="auto"/>
          <w:sz w:val="22"/>
        </w:rPr>
        <w:t xml:space="preserve"> la Tabla </w:t>
      </w:r>
      <w:r w:rsidR="00540722">
        <w:rPr>
          <w:rFonts w:cs="Arial"/>
          <w:color w:val="auto"/>
          <w:sz w:val="22"/>
        </w:rPr>
        <w:t>7</w:t>
      </w:r>
      <w:r w:rsidR="00DB6506">
        <w:rPr>
          <w:rFonts w:cs="Arial"/>
          <w:color w:val="auto"/>
          <w:sz w:val="22"/>
        </w:rPr>
        <w:t>.</w:t>
      </w:r>
      <w:r w:rsidR="003B5876">
        <w:rPr>
          <w:rFonts w:cs="Arial"/>
          <w:color w:val="auto"/>
          <w:sz w:val="22"/>
        </w:rPr>
        <w:t xml:space="preserve"> </w:t>
      </w:r>
    </w:p>
    <w:tbl>
      <w:tblPr>
        <w:tblStyle w:val="Tablaconcuadrcula"/>
        <w:tblW w:w="8335" w:type="dxa"/>
        <w:tblInd w:w="103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077"/>
        <w:gridCol w:w="1512"/>
        <w:gridCol w:w="1300"/>
        <w:gridCol w:w="806"/>
        <w:gridCol w:w="811"/>
        <w:gridCol w:w="1156"/>
        <w:gridCol w:w="1673"/>
      </w:tblGrid>
      <w:tr w:rsidR="00100429" w:rsidRPr="005A14F7" w14:paraId="4ADAA64E" w14:textId="77777777" w:rsidTr="003E32BF">
        <w:trPr>
          <w:trHeight w:val="239"/>
        </w:trPr>
        <w:tc>
          <w:tcPr>
            <w:tcW w:w="1077" w:type="dxa"/>
            <w:vMerge w:val="restart"/>
            <w:shd w:val="clear" w:color="auto" w:fill="70AD47" w:themeFill="accent6"/>
            <w:vAlign w:val="center"/>
          </w:tcPr>
          <w:p w14:paraId="7F45BF19" w14:textId="1C36A92A" w:rsidR="00100429" w:rsidRPr="00B971AA" w:rsidRDefault="00100429" w:rsidP="000A0CD9">
            <w:pPr>
              <w:jc w:val="center"/>
              <w:rPr>
                <w:rFonts w:cs="Arial"/>
                <w:b/>
                <w:color w:val="FFFFFF" w:themeColor="background1"/>
                <w:sz w:val="18"/>
                <w:szCs w:val="20"/>
              </w:rPr>
            </w:pPr>
            <w:r>
              <w:rPr>
                <w:rFonts w:cs="Arial"/>
                <w:b/>
                <w:color w:val="FFFFFF" w:themeColor="background1"/>
                <w:sz w:val="18"/>
                <w:szCs w:val="20"/>
              </w:rPr>
              <w:t>Tipo de operación</w:t>
            </w:r>
          </w:p>
        </w:tc>
        <w:tc>
          <w:tcPr>
            <w:tcW w:w="1543" w:type="dxa"/>
            <w:vMerge w:val="restart"/>
            <w:shd w:val="clear" w:color="auto" w:fill="70AD47" w:themeFill="accent6"/>
            <w:vAlign w:val="center"/>
          </w:tcPr>
          <w:p w14:paraId="31C11865" w14:textId="77777777" w:rsidR="00100429" w:rsidRPr="00B971AA" w:rsidRDefault="00100429" w:rsidP="000A0CD9">
            <w:pPr>
              <w:jc w:val="center"/>
              <w:rPr>
                <w:rFonts w:cs="Arial"/>
                <w:b/>
                <w:color w:val="FFFFFF" w:themeColor="background1"/>
                <w:sz w:val="18"/>
                <w:szCs w:val="20"/>
              </w:rPr>
            </w:pPr>
            <w:r w:rsidRPr="00B971AA">
              <w:rPr>
                <w:rFonts w:cs="Arial"/>
                <w:b/>
                <w:color w:val="FFFFFF" w:themeColor="background1"/>
                <w:sz w:val="18"/>
                <w:szCs w:val="20"/>
              </w:rPr>
              <w:t>Equipamiento</w:t>
            </w:r>
          </w:p>
        </w:tc>
        <w:tc>
          <w:tcPr>
            <w:tcW w:w="1325" w:type="dxa"/>
            <w:vMerge w:val="restart"/>
            <w:shd w:val="clear" w:color="auto" w:fill="70AD47" w:themeFill="accent6"/>
            <w:vAlign w:val="center"/>
          </w:tcPr>
          <w:p w14:paraId="3A42D0FC" w14:textId="77777777" w:rsidR="006C0171" w:rsidRPr="006C0171" w:rsidRDefault="006C0171" w:rsidP="006C0171">
            <w:pPr>
              <w:jc w:val="center"/>
              <w:rPr>
                <w:rFonts w:cs="Arial"/>
                <w:b/>
                <w:color w:val="FFFFFF" w:themeColor="background1"/>
                <w:sz w:val="18"/>
                <w:szCs w:val="18"/>
              </w:rPr>
            </w:pPr>
            <w:r w:rsidRPr="006C0171">
              <w:rPr>
                <w:rFonts w:cs="Arial"/>
                <w:b/>
                <w:color w:val="FFFFFF" w:themeColor="background1"/>
                <w:sz w:val="18"/>
                <w:szCs w:val="18"/>
              </w:rPr>
              <w:t>Banda de frecuencias</w:t>
            </w:r>
          </w:p>
          <w:p w14:paraId="57D1AD56" w14:textId="305820F3" w:rsidR="0021677E" w:rsidRPr="00B971AA" w:rsidRDefault="006C0171" w:rsidP="006C0171">
            <w:pPr>
              <w:jc w:val="center"/>
              <w:rPr>
                <w:rFonts w:cs="Arial"/>
                <w:b/>
                <w:color w:val="FFFFFF" w:themeColor="background1"/>
                <w:sz w:val="18"/>
                <w:szCs w:val="20"/>
              </w:rPr>
            </w:pPr>
            <w:r w:rsidRPr="006C0171">
              <w:rPr>
                <w:rFonts w:cs="Arial"/>
                <w:b/>
                <w:color w:val="FFFFFF" w:themeColor="background1"/>
                <w:sz w:val="18"/>
                <w:szCs w:val="18"/>
              </w:rPr>
              <w:t>(MHz)</w:t>
            </w:r>
          </w:p>
        </w:tc>
        <w:tc>
          <w:tcPr>
            <w:tcW w:w="1681" w:type="dxa"/>
            <w:gridSpan w:val="2"/>
            <w:shd w:val="clear" w:color="auto" w:fill="70AD47" w:themeFill="accent6"/>
            <w:vAlign w:val="center"/>
          </w:tcPr>
          <w:p w14:paraId="1AF99106" w14:textId="5F8C5BC4" w:rsidR="00100429" w:rsidRDefault="00100429" w:rsidP="006C0171">
            <w:pPr>
              <w:jc w:val="center"/>
              <w:rPr>
                <w:rFonts w:cs="Arial"/>
                <w:b/>
                <w:color w:val="FFFFFF" w:themeColor="background1"/>
                <w:sz w:val="18"/>
                <w:szCs w:val="20"/>
              </w:rPr>
            </w:pPr>
            <w:r w:rsidRPr="00B971AA">
              <w:rPr>
                <w:rFonts w:cs="Arial"/>
                <w:b/>
                <w:color w:val="FFFFFF" w:themeColor="background1"/>
                <w:sz w:val="18"/>
                <w:szCs w:val="20"/>
              </w:rPr>
              <w:t>P</w:t>
            </w:r>
            <w:r>
              <w:rPr>
                <w:rFonts w:cs="Arial"/>
                <w:b/>
                <w:color w:val="FFFFFF" w:themeColor="background1"/>
                <w:sz w:val="18"/>
                <w:szCs w:val="20"/>
              </w:rPr>
              <w:t>IRE</w:t>
            </w:r>
            <w:r w:rsidRPr="00B971AA">
              <w:rPr>
                <w:rFonts w:cs="Arial"/>
                <w:b/>
                <w:color w:val="FFFFFF" w:themeColor="background1"/>
                <w:sz w:val="18"/>
                <w:szCs w:val="20"/>
              </w:rPr>
              <w:t xml:space="preserve"> máxima</w:t>
            </w:r>
          </w:p>
        </w:tc>
        <w:tc>
          <w:tcPr>
            <w:tcW w:w="1131" w:type="dxa"/>
            <w:tcBorders>
              <w:bottom w:val="single" w:sz="12" w:space="0" w:color="5B9BD5" w:themeColor="accent1"/>
            </w:tcBorders>
            <w:shd w:val="clear" w:color="auto" w:fill="70AD47" w:themeFill="accent6"/>
            <w:vAlign w:val="center"/>
          </w:tcPr>
          <w:p w14:paraId="1AD3FE27" w14:textId="0CBB002A" w:rsidR="00100429" w:rsidRPr="00B971AA" w:rsidRDefault="00100429" w:rsidP="006C0171">
            <w:pPr>
              <w:jc w:val="center"/>
              <w:rPr>
                <w:rFonts w:cs="Arial"/>
                <w:b/>
                <w:color w:val="FFFFFF" w:themeColor="background1"/>
                <w:sz w:val="18"/>
                <w:szCs w:val="20"/>
              </w:rPr>
            </w:pPr>
            <w:r>
              <w:rPr>
                <w:rFonts w:cs="Arial"/>
                <w:b/>
                <w:color w:val="FFFFFF" w:themeColor="background1"/>
                <w:sz w:val="18"/>
                <w:szCs w:val="20"/>
              </w:rPr>
              <w:t xml:space="preserve">DEP </w:t>
            </w:r>
            <w:r w:rsidRPr="00B971AA">
              <w:rPr>
                <w:rFonts w:cs="Arial"/>
                <w:b/>
                <w:color w:val="FFFFFF" w:themeColor="background1"/>
                <w:sz w:val="18"/>
                <w:szCs w:val="20"/>
              </w:rPr>
              <w:t>máxima</w:t>
            </w:r>
          </w:p>
        </w:tc>
        <w:tc>
          <w:tcPr>
            <w:tcW w:w="1675" w:type="dxa"/>
            <w:vMerge w:val="restart"/>
            <w:shd w:val="clear" w:color="auto" w:fill="70AD47" w:themeFill="accent6"/>
            <w:vAlign w:val="center"/>
          </w:tcPr>
          <w:p w14:paraId="51C9EECA" w14:textId="77777777" w:rsidR="00100429" w:rsidRPr="00B971AA" w:rsidRDefault="00100429" w:rsidP="000A0CD9">
            <w:pPr>
              <w:jc w:val="center"/>
              <w:rPr>
                <w:rFonts w:cs="Arial"/>
                <w:b/>
                <w:color w:val="FFFFFF" w:themeColor="background1"/>
                <w:sz w:val="18"/>
                <w:szCs w:val="20"/>
              </w:rPr>
            </w:pPr>
            <w:r w:rsidRPr="00B971AA">
              <w:rPr>
                <w:rFonts w:cs="Arial"/>
                <w:b/>
                <w:color w:val="FFFFFF" w:themeColor="background1"/>
                <w:sz w:val="18"/>
                <w:szCs w:val="20"/>
              </w:rPr>
              <w:t>Consideraciones</w:t>
            </w:r>
          </w:p>
        </w:tc>
      </w:tr>
      <w:tr w:rsidR="00100429" w:rsidRPr="005A14F7" w14:paraId="25747A80" w14:textId="77777777" w:rsidTr="003E32BF">
        <w:trPr>
          <w:trHeight w:val="238"/>
        </w:trPr>
        <w:tc>
          <w:tcPr>
            <w:tcW w:w="1077" w:type="dxa"/>
            <w:vMerge/>
            <w:shd w:val="clear" w:color="auto" w:fill="70AD47" w:themeFill="accent6"/>
            <w:vAlign w:val="center"/>
          </w:tcPr>
          <w:p w14:paraId="649DE585" w14:textId="77777777" w:rsidR="00100429" w:rsidRDefault="00100429" w:rsidP="000A0CD9">
            <w:pPr>
              <w:jc w:val="center"/>
              <w:rPr>
                <w:rFonts w:cs="Arial"/>
                <w:b/>
                <w:color w:val="FFFFFF" w:themeColor="background1"/>
                <w:sz w:val="18"/>
                <w:szCs w:val="20"/>
              </w:rPr>
            </w:pPr>
          </w:p>
        </w:tc>
        <w:tc>
          <w:tcPr>
            <w:tcW w:w="1543" w:type="dxa"/>
            <w:vMerge/>
            <w:shd w:val="clear" w:color="auto" w:fill="70AD47" w:themeFill="accent6"/>
            <w:vAlign w:val="center"/>
          </w:tcPr>
          <w:p w14:paraId="187B0765" w14:textId="77777777" w:rsidR="00100429" w:rsidRPr="00B971AA" w:rsidRDefault="00100429" w:rsidP="000A0CD9">
            <w:pPr>
              <w:jc w:val="center"/>
              <w:rPr>
                <w:rFonts w:cs="Arial"/>
                <w:b/>
                <w:color w:val="FFFFFF" w:themeColor="background1"/>
                <w:sz w:val="18"/>
                <w:szCs w:val="20"/>
              </w:rPr>
            </w:pPr>
          </w:p>
        </w:tc>
        <w:tc>
          <w:tcPr>
            <w:tcW w:w="1325" w:type="dxa"/>
            <w:vMerge/>
            <w:shd w:val="clear" w:color="auto" w:fill="70AD47" w:themeFill="accent6"/>
            <w:vAlign w:val="center"/>
          </w:tcPr>
          <w:p w14:paraId="42D76CA2" w14:textId="77777777" w:rsidR="00100429" w:rsidRPr="00B971AA" w:rsidRDefault="00100429" w:rsidP="000A0CD9">
            <w:pPr>
              <w:jc w:val="center"/>
              <w:rPr>
                <w:rFonts w:cs="Arial"/>
                <w:b/>
                <w:color w:val="FFFFFF" w:themeColor="background1"/>
                <w:sz w:val="18"/>
                <w:szCs w:val="20"/>
              </w:rPr>
            </w:pPr>
          </w:p>
        </w:tc>
        <w:tc>
          <w:tcPr>
            <w:tcW w:w="827" w:type="dxa"/>
            <w:tcBorders>
              <w:top w:val="single" w:sz="12" w:space="0" w:color="5B9BD5" w:themeColor="accent1"/>
            </w:tcBorders>
            <w:shd w:val="clear" w:color="auto" w:fill="70AD47" w:themeFill="accent6"/>
            <w:vAlign w:val="center"/>
          </w:tcPr>
          <w:p w14:paraId="5D6F4C81" w14:textId="610D2453" w:rsidR="00100429" w:rsidRPr="00B971AA" w:rsidRDefault="00100429" w:rsidP="006C0171">
            <w:pPr>
              <w:jc w:val="center"/>
              <w:rPr>
                <w:rFonts w:cs="Arial"/>
                <w:b/>
                <w:color w:val="FFFFFF" w:themeColor="background1"/>
                <w:sz w:val="18"/>
                <w:szCs w:val="20"/>
              </w:rPr>
            </w:pPr>
            <w:r>
              <w:rPr>
                <w:rFonts w:cs="Arial"/>
                <w:b/>
                <w:color w:val="FFFFFF" w:themeColor="background1"/>
                <w:sz w:val="18"/>
                <w:szCs w:val="20"/>
              </w:rPr>
              <w:t>(dBm)</w:t>
            </w:r>
          </w:p>
        </w:tc>
        <w:tc>
          <w:tcPr>
            <w:tcW w:w="854" w:type="dxa"/>
            <w:tcBorders>
              <w:top w:val="single" w:sz="12" w:space="0" w:color="5B9BD5" w:themeColor="accent1"/>
            </w:tcBorders>
            <w:shd w:val="clear" w:color="auto" w:fill="70AD47" w:themeFill="accent6"/>
            <w:vAlign w:val="center"/>
          </w:tcPr>
          <w:p w14:paraId="11D6DFE9" w14:textId="7F55FBF4" w:rsidR="00100429" w:rsidRDefault="00100429" w:rsidP="006C0171">
            <w:pPr>
              <w:jc w:val="center"/>
              <w:rPr>
                <w:rFonts w:cs="Arial"/>
                <w:b/>
                <w:color w:val="FFFFFF" w:themeColor="background1"/>
                <w:sz w:val="18"/>
                <w:szCs w:val="20"/>
              </w:rPr>
            </w:pPr>
            <w:r>
              <w:rPr>
                <w:rFonts w:cs="Arial"/>
                <w:b/>
                <w:color w:val="FFFFFF" w:themeColor="background1"/>
                <w:sz w:val="18"/>
                <w:szCs w:val="20"/>
              </w:rPr>
              <w:t>(W)</w:t>
            </w:r>
          </w:p>
        </w:tc>
        <w:tc>
          <w:tcPr>
            <w:tcW w:w="1131" w:type="dxa"/>
            <w:tcBorders>
              <w:top w:val="single" w:sz="12" w:space="0" w:color="5B9BD5" w:themeColor="accent1"/>
            </w:tcBorders>
            <w:shd w:val="clear" w:color="auto" w:fill="70AD47" w:themeFill="accent6"/>
            <w:vAlign w:val="center"/>
          </w:tcPr>
          <w:p w14:paraId="7B58A876" w14:textId="32890CAF" w:rsidR="00100429" w:rsidRDefault="006C0171" w:rsidP="006C0171">
            <w:pPr>
              <w:jc w:val="center"/>
              <w:rPr>
                <w:rFonts w:cs="Arial"/>
                <w:b/>
                <w:color w:val="FFFFFF" w:themeColor="background1"/>
                <w:sz w:val="18"/>
                <w:szCs w:val="20"/>
              </w:rPr>
            </w:pPr>
            <w:r>
              <w:rPr>
                <w:rFonts w:cs="Arial"/>
                <w:b/>
                <w:color w:val="FFFFFF" w:themeColor="background1"/>
                <w:sz w:val="18"/>
                <w:szCs w:val="20"/>
              </w:rPr>
              <w:t>(dBm/MHz)</w:t>
            </w:r>
          </w:p>
        </w:tc>
        <w:tc>
          <w:tcPr>
            <w:tcW w:w="1675" w:type="dxa"/>
            <w:vMerge/>
            <w:shd w:val="clear" w:color="auto" w:fill="70AD47" w:themeFill="accent6"/>
            <w:vAlign w:val="center"/>
          </w:tcPr>
          <w:p w14:paraId="1343A743" w14:textId="77777777" w:rsidR="00100429" w:rsidRPr="00B971AA" w:rsidRDefault="00100429" w:rsidP="000A0CD9">
            <w:pPr>
              <w:jc w:val="center"/>
              <w:rPr>
                <w:rFonts w:cs="Arial"/>
                <w:b/>
                <w:color w:val="FFFFFF" w:themeColor="background1"/>
                <w:sz w:val="18"/>
                <w:szCs w:val="20"/>
              </w:rPr>
            </w:pPr>
          </w:p>
        </w:tc>
      </w:tr>
      <w:tr w:rsidR="00100429" w14:paraId="0961048E" w14:textId="77777777" w:rsidTr="00AA0F28">
        <w:trPr>
          <w:trHeight w:val="1858"/>
        </w:trPr>
        <w:tc>
          <w:tcPr>
            <w:tcW w:w="1077" w:type="dxa"/>
            <w:vMerge w:val="restart"/>
            <w:vAlign w:val="center"/>
          </w:tcPr>
          <w:p w14:paraId="412ADFE5" w14:textId="77777777" w:rsidR="00100429" w:rsidRPr="00B971AA" w:rsidRDefault="00100429" w:rsidP="000A0CD9">
            <w:pPr>
              <w:jc w:val="center"/>
              <w:rPr>
                <w:rFonts w:cs="Arial"/>
                <w:b/>
                <w:color w:val="auto"/>
                <w:sz w:val="18"/>
                <w:szCs w:val="20"/>
              </w:rPr>
            </w:pPr>
            <w:r w:rsidRPr="00B971AA">
              <w:rPr>
                <w:rFonts w:cs="Arial"/>
                <w:b/>
                <w:color w:val="auto"/>
                <w:sz w:val="18"/>
                <w:szCs w:val="20"/>
              </w:rPr>
              <w:t>Baja potencia en interiores</w:t>
            </w:r>
          </w:p>
        </w:tc>
        <w:tc>
          <w:tcPr>
            <w:tcW w:w="1543" w:type="dxa"/>
            <w:vAlign w:val="center"/>
          </w:tcPr>
          <w:p w14:paraId="24DC1AB3" w14:textId="77777777" w:rsidR="00100429" w:rsidRPr="00B971AA" w:rsidRDefault="00100429" w:rsidP="000A0CD9">
            <w:pPr>
              <w:jc w:val="center"/>
              <w:rPr>
                <w:rFonts w:cs="Arial"/>
                <w:color w:val="auto"/>
                <w:sz w:val="18"/>
                <w:szCs w:val="18"/>
              </w:rPr>
            </w:pPr>
            <w:r w:rsidRPr="00B971AA">
              <w:rPr>
                <w:rFonts w:cs="Arial"/>
                <w:color w:val="auto"/>
                <w:sz w:val="18"/>
                <w:szCs w:val="18"/>
              </w:rPr>
              <w:t>Puntos de acceso</w:t>
            </w:r>
          </w:p>
        </w:tc>
        <w:tc>
          <w:tcPr>
            <w:tcW w:w="1325" w:type="dxa"/>
            <w:vMerge w:val="restart"/>
            <w:vAlign w:val="center"/>
          </w:tcPr>
          <w:p w14:paraId="2AF91BF2" w14:textId="352C4E4A" w:rsidR="00100429" w:rsidRPr="00B971AA" w:rsidRDefault="00100429" w:rsidP="00F70158">
            <w:pPr>
              <w:jc w:val="center"/>
              <w:rPr>
                <w:rFonts w:cs="Arial"/>
                <w:color w:val="auto"/>
                <w:sz w:val="18"/>
                <w:szCs w:val="18"/>
              </w:rPr>
            </w:pPr>
            <w:r w:rsidRPr="00B971AA">
              <w:rPr>
                <w:rFonts w:cs="Arial"/>
                <w:color w:val="auto"/>
                <w:sz w:val="18"/>
                <w:szCs w:val="18"/>
              </w:rPr>
              <w:t>5925-7125</w:t>
            </w:r>
          </w:p>
        </w:tc>
        <w:tc>
          <w:tcPr>
            <w:tcW w:w="827" w:type="dxa"/>
            <w:vAlign w:val="center"/>
          </w:tcPr>
          <w:p w14:paraId="31B1E15D" w14:textId="0BDE5668" w:rsidR="00100429" w:rsidRPr="00B971AA" w:rsidRDefault="00100429">
            <w:pPr>
              <w:jc w:val="center"/>
              <w:rPr>
                <w:rFonts w:cs="Arial"/>
                <w:color w:val="auto"/>
                <w:sz w:val="18"/>
                <w:szCs w:val="18"/>
              </w:rPr>
            </w:pPr>
            <w:r w:rsidRPr="00B971AA">
              <w:rPr>
                <w:rFonts w:cs="Arial"/>
                <w:color w:val="auto"/>
                <w:sz w:val="18"/>
                <w:szCs w:val="18"/>
              </w:rPr>
              <w:t xml:space="preserve">30 </w:t>
            </w:r>
          </w:p>
        </w:tc>
        <w:tc>
          <w:tcPr>
            <w:tcW w:w="854" w:type="dxa"/>
            <w:vAlign w:val="center"/>
          </w:tcPr>
          <w:p w14:paraId="61072915" w14:textId="02B445FF" w:rsidR="00100429" w:rsidRPr="00B971AA" w:rsidRDefault="00100429" w:rsidP="00100429">
            <w:pPr>
              <w:jc w:val="center"/>
              <w:rPr>
                <w:rFonts w:cs="Arial"/>
                <w:color w:val="auto"/>
                <w:sz w:val="18"/>
                <w:szCs w:val="18"/>
              </w:rPr>
            </w:pPr>
            <w:r>
              <w:rPr>
                <w:rFonts w:cs="Arial"/>
                <w:color w:val="auto"/>
                <w:sz w:val="18"/>
                <w:szCs w:val="18"/>
              </w:rPr>
              <w:t>1</w:t>
            </w:r>
          </w:p>
        </w:tc>
        <w:tc>
          <w:tcPr>
            <w:tcW w:w="1131" w:type="dxa"/>
            <w:vAlign w:val="center"/>
          </w:tcPr>
          <w:p w14:paraId="101F8D72" w14:textId="75693AF1" w:rsidR="00100429" w:rsidRPr="00B971AA" w:rsidRDefault="00100429">
            <w:pPr>
              <w:jc w:val="center"/>
              <w:rPr>
                <w:rFonts w:cs="Arial"/>
                <w:color w:val="auto"/>
                <w:sz w:val="18"/>
                <w:szCs w:val="18"/>
              </w:rPr>
            </w:pPr>
            <w:r w:rsidRPr="00B971AA">
              <w:rPr>
                <w:rFonts w:cs="Arial"/>
                <w:color w:val="auto"/>
                <w:sz w:val="18"/>
                <w:szCs w:val="18"/>
              </w:rPr>
              <w:t>5</w:t>
            </w:r>
          </w:p>
        </w:tc>
        <w:tc>
          <w:tcPr>
            <w:tcW w:w="1675" w:type="dxa"/>
            <w:vMerge w:val="restart"/>
            <w:vAlign w:val="center"/>
          </w:tcPr>
          <w:p w14:paraId="25820E08" w14:textId="2968C218" w:rsidR="00100429" w:rsidRPr="00B971AA" w:rsidRDefault="00100429" w:rsidP="007452B5">
            <w:pPr>
              <w:jc w:val="center"/>
              <w:rPr>
                <w:rFonts w:cs="Arial"/>
                <w:color w:val="auto"/>
                <w:sz w:val="18"/>
                <w:szCs w:val="18"/>
              </w:rPr>
            </w:pPr>
            <w:r w:rsidRPr="00B971AA">
              <w:rPr>
                <w:color w:val="auto"/>
                <w:sz w:val="18"/>
                <w:szCs w:val="18"/>
              </w:rPr>
              <w:t xml:space="preserve">Los </w:t>
            </w:r>
            <w:r>
              <w:rPr>
                <w:color w:val="auto"/>
                <w:sz w:val="18"/>
                <w:szCs w:val="18"/>
              </w:rPr>
              <w:t>equipos de AP de baja potencia</w:t>
            </w:r>
            <w:r w:rsidRPr="00B971AA">
              <w:rPr>
                <w:color w:val="auto"/>
                <w:sz w:val="18"/>
                <w:szCs w:val="18"/>
              </w:rPr>
              <w:t xml:space="preserve"> solamente podrán contar con antenas integradas, no podrán ser removibles ni reemplazables, tampoco tener conectores que permitan adicionar antenas externas. No podrán operar con baterías internas.</w:t>
            </w:r>
          </w:p>
        </w:tc>
      </w:tr>
      <w:tr w:rsidR="00100429" w14:paraId="68C01044" w14:textId="77777777" w:rsidTr="00AA0F28">
        <w:trPr>
          <w:trHeight w:val="1858"/>
        </w:trPr>
        <w:tc>
          <w:tcPr>
            <w:tcW w:w="1077" w:type="dxa"/>
            <w:vMerge/>
            <w:vAlign w:val="center"/>
          </w:tcPr>
          <w:p w14:paraId="69F85F2D" w14:textId="77777777" w:rsidR="00100429" w:rsidRDefault="00100429" w:rsidP="000A0CD9">
            <w:pPr>
              <w:jc w:val="center"/>
              <w:rPr>
                <w:rFonts w:cs="Arial"/>
                <w:color w:val="70AD47" w:themeColor="accent6"/>
                <w:sz w:val="22"/>
              </w:rPr>
            </w:pPr>
          </w:p>
        </w:tc>
        <w:tc>
          <w:tcPr>
            <w:tcW w:w="1543" w:type="dxa"/>
            <w:vAlign w:val="center"/>
          </w:tcPr>
          <w:p w14:paraId="786825E6" w14:textId="77777777" w:rsidR="00100429" w:rsidRPr="00B971AA" w:rsidRDefault="00100429" w:rsidP="000A0CD9">
            <w:pPr>
              <w:jc w:val="center"/>
              <w:rPr>
                <w:rFonts w:cs="Arial"/>
                <w:color w:val="auto"/>
                <w:sz w:val="18"/>
                <w:szCs w:val="18"/>
              </w:rPr>
            </w:pPr>
            <w:r w:rsidRPr="00B971AA">
              <w:rPr>
                <w:rFonts w:cs="Arial"/>
                <w:color w:val="auto"/>
                <w:sz w:val="18"/>
                <w:szCs w:val="18"/>
              </w:rPr>
              <w:t>Dispositivos del usuario</w:t>
            </w:r>
          </w:p>
        </w:tc>
        <w:tc>
          <w:tcPr>
            <w:tcW w:w="1325" w:type="dxa"/>
            <w:vMerge/>
            <w:vAlign w:val="center"/>
          </w:tcPr>
          <w:p w14:paraId="4E82DF9D" w14:textId="77777777" w:rsidR="00100429" w:rsidRPr="00B971AA" w:rsidRDefault="00100429" w:rsidP="000A0CD9">
            <w:pPr>
              <w:jc w:val="center"/>
              <w:rPr>
                <w:rFonts w:cs="Arial"/>
                <w:color w:val="auto"/>
                <w:sz w:val="18"/>
                <w:szCs w:val="18"/>
              </w:rPr>
            </w:pPr>
          </w:p>
        </w:tc>
        <w:tc>
          <w:tcPr>
            <w:tcW w:w="827" w:type="dxa"/>
            <w:vAlign w:val="center"/>
          </w:tcPr>
          <w:p w14:paraId="0DC97C01" w14:textId="5333A143" w:rsidR="00100429" w:rsidRPr="00B971AA" w:rsidRDefault="00100429">
            <w:pPr>
              <w:jc w:val="center"/>
              <w:rPr>
                <w:rFonts w:cs="Arial"/>
                <w:color w:val="auto"/>
                <w:sz w:val="18"/>
                <w:szCs w:val="18"/>
              </w:rPr>
            </w:pPr>
            <w:r w:rsidRPr="00B971AA">
              <w:rPr>
                <w:rFonts w:cs="Arial"/>
                <w:color w:val="auto"/>
                <w:sz w:val="18"/>
                <w:szCs w:val="18"/>
              </w:rPr>
              <w:t xml:space="preserve">24 </w:t>
            </w:r>
          </w:p>
        </w:tc>
        <w:tc>
          <w:tcPr>
            <w:tcW w:w="854" w:type="dxa"/>
            <w:vAlign w:val="center"/>
          </w:tcPr>
          <w:p w14:paraId="64B6B2D4" w14:textId="7950C4D5" w:rsidR="00100429" w:rsidRPr="00B971AA" w:rsidRDefault="002553D7" w:rsidP="00100429">
            <w:pPr>
              <w:jc w:val="center"/>
              <w:rPr>
                <w:rFonts w:cs="Arial"/>
                <w:color w:val="auto"/>
                <w:sz w:val="18"/>
                <w:szCs w:val="18"/>
              </w:rPr>
            </w:pPr>
            <w:r>
              <w:rPr>
                <w:rFonts w:cs="Arial"/>
                <w:color w:val="auto"/>
                <w:sz w:val="18"/>
                <w:szCs w:val="18"/>
              </w:rPr>
              <w:t>0</w:t>
            </w:r>
            <w:r w:rsidR="00100429">
              <w:rPr>
                <w:rFonts w:cs="Arial"/>
                <w:color w:val="auto"/>
                <w:sz w:val="18"/>
                <w:szCs w:val="18"/>
              </w:rPr>
              <w:t>.250</w:t>
            </w:r>
          </w:p>
        </w:tc>
        <w:tc>
          <w:tcPr>
            <w:tcW w:w="1131" w:type="dxa"/>
            <w:vAlign w:val="center"/>
          </w:tcPr>
          <w:p w14:paraId="05A6F068" w14:textId="77B7E41A" w:rsidR="00100429" w:rsidRPr="00B971AA" w:rsidRDefault="00100429">
            <w:pPr>
              <w:jc w:val="center"/>
              <w:rPr>
                <w:rFonts w:cs="Arial"/>
                <w:color w:val="auto"/>
                <w:sz w:val="18"/>
                <w:szCs w:val="18"/>
              </w:rPr>
            </w:pPr>
            <w:r w:rsidRPr="00B971AA">
              <w:rPr>
                <w:rFonts w:cs="Arial"/>
                <w:color w:val="auto"/>
                <w:sz w:val="18"/>
                <w:szCs w:val="18"/>
              </w:rPr>
              <w:t>-1</w:t>
            </w:r>
          </w:p>
        </w:tc>
        <w:tc>
          <w:tcPr>
            <w:tcW w:w="1675" w:type="dxa"/>
            <w:vMerge/>
            <w:vAlign w:val="center"/>
          </w:tcPr>
          <w:p w14:paraId="7061888A" w14:textId="77777777" w:rsidR="00100429" w:rsidRPr="00B971AA" w:rsidRDefault="00100429" w:rsidP="000A0CD9">
            <w:pPr>
              <w:jc w:val="center"/>
              <w:rPr>
                <w:rFonts w:cs="Arial"/>
                <w:color w:val="auto"/>
                <w:sz w:val="18"/>
                <w:szCs w:val="18"/>
              </w:rPr>
            </w:pPr>
          </w:p>
        </w:tc>
      </w:tr>
    </w:tbl>
    <w:p w14:paraId="56F7F53F" w14:textId="33FB69E8" w:rsidR="00BD5880" w:rsidRPr="00B971AA" w:rsidRDefault="00BD5880" w:rsidP="00BD2C37">
      <w:pPr>
        <w:pStyle w:val="Tabla"/>
      </w:pPr>
      <w:bookmarkStart w:id="378" w:name="_Toc66987726"/>
      <w:bookmarkStart w:id="379" w:name="_Toc66988252"/>
      <w:bookmarkStart w:id="380" w:name="_Toc71020060"/>
      <w:bookmarkStart w:id="381" w:name="_Toc71737226"/>
      <w:r w:rsidRPr="004C68E5">
        <w:t xml:space="preserve">Tabla </w:t>
      </w:r>
      <w:r w:rsidR="00540722">
        <w:t>7</w:t>
      </w:r>
      <w:r w:rsidRPr="004C68E5">
        <w:t xml:space="preserve">. Esquemas de operación </w:t>
      </w:r>
      <w:r w:rsidRPr="00C81161">
        <w:t xml:space="preserve">de la </w:t>
      </w:r>
      <w:r w:rsidRPr="004C68E5">
        <w:t>banda de frecuencias 5925-</w:t>
      </w:r>
      <w:r w:rsidRPr="00C81161">
        <w:t>71</w:t>
      </w:r>
      <w:r w:rsidRPr="004C68E5">
        <w:t>25</w:t>
      </w:r>
      <w:r w:rsidRPr="00C81161">
        <w:t xml:space="preserve"> MHz </w:t>
      </w:r>
      <w:r w:rsidR="004C0D55">
        <w:t xml:space="preserve">propuesto </w:t>
      </w:r>
      <w:r w:rsidRPr="00C81161">
        <w:t xml:space="preserve">por la </w:t>
      </w:r>
      <w:r w:rsidR="003C5A28">
        <w:t>Chile</w:t>
      </w:r>
      <w:bookmarkEnd w:id="378"/>
      <w:bookmarkEnd w:id="379"/>
      <w:bookmarkEnd w:id="380"/>
      <w:bookmarkEnd w:id="381"/>
    </w:p>
    <w:p w14:paraId="7C7B8835" w14:textId="26D75125" w:rsidR="00D03009" w:rsidRDefault="00D03009" w:rsidP="00D03009">
      <w:pPr>
        <w:ind w:left="993"/>
        <w:rPr>
          <w:rFonts w:cs="Arial"/>
          <w:color w:val="70AD47" w:themeColor="accent6"/>
          <w:sz w:val="22"/>
        </w:rPr>
      </w:pPr>
      <w:r>
        <w:rPr>
          <w:rFonts w:cs="Arial"/>
          <w:color w:val="70AD47" w:themeColor="accent6"/>
          <w:sz w:val="22"/>
        </w:rPr>
        <w:t xml:space="preserve">Costa Rica – </w:t>
      </w:r>
      <w:r w:rsidR="0036442C" w:rsidRPr="0036442C">
        <w:rPr>
          <w:rFonts w:cs="Arial"/>
          <w:color w:val="70AD47" w:themeColor="accent6"/>
          <w:sz w:val="22"/>
        </w:rPr>
        <w:t>Ministerio de Ciencia Tecnología y Telecomunicaciones</w:t>
      </w:r>
    </w:p>
    <w:p w14:paraId="5A6D191C" w14:textId="0C7058BF" w:rsidR="00E721B5" w:rsidRDefault="00D03009" w:rsidP="003D5ED1">
      <w:pPr>
        <w:ind w:left="993"/>
        <w:rPr>
          <w:rFonts w:cs="Arial"/>
          <w:sz w:val="22"/>
        </w:rPr>
      </w:pPr>
      <w:r w:rsidRPr="00CE7B6F">
        <w:rPr>
          <w:rFonts w:cs="Arial"/>
          <w:sz w:val="22"/>
        </w:rPr>
        <w:t>El M</w:t>
      </w:r>
      <w:r w:rsidR="00631F76">
        <w:rPr>
          <w:rFonts w:cs="Arial"/>
          <w:sz w:val="22"/>
        </w:rPr>
        <w:t>ICITT</w:t>
      </w:r>
      <w:r w:rsidRPr="00CE7B6F">
        <w:rPr>
          <w:rFonts w:cs="Arial"/>
          <w:sz w:val="22"/>
        </w:rPr>
        <w:t xml:space="preserve"> elaboró un documento a través del cual propone la inclusión de la banda </w:t>
      </w:r>
      <w:r w:rsidR="00E721B5" w:rsidRPr="00CE7B6F">
        <w:rPr>
          <w:rFonts w:cs="Arial"/>
          <w:sz w:val="22"/>
        </w:rPr>
        <w:t xml:space="preserve">de frecuencias </w:t>
      </w:r>
      <w:r w:rsidRPr="00CE7B6F">
        <w:rPr>
          <w:rFonts w:cs="Arial"/>
          <w:sz w:val="22"/>
        </w:rPr>
        <w:t xml:space="preserve">5925-7125 MHz como </w:t>
      </w:r>
      <w:r w:rsidR="00E721B5" w:rsidRPr="00CE7B6F">
        <w:rPr>
          <w:rFonts w:cs="Arial"/>
          <w:sz w:val="22"/>
        </w:rPr>
        <w:t>consideración a la reforma del P</w:t>
      </w:r>
      <w:r w:rsidR="00AA0F31">
        <w:rPr>
          <w:rFonts w:cs="Arial"/>
          <w:sz w:val="22"/>
        </w:rPr>
        <w:t>l</w:t>
      </w:r>
      <w:r w:rsidR="00E721B5" w:rsidRPr="00CE7B6F">
        <w:rPr>
          <w:rFonts w:cs="Arial"/>
          <w:sz w:val="22"/>
        </w:rPr>
        <w:t>an Nacional de Atribución de Frecuencias</w:t>
      </w:r>
      <w:r w:rsidR="00F30482">
        <w:rPr>
          <w:rFonts w:cs="Arial"/>
          <w:sz w:val="22"/>
        </w:rPr>
        <w:t xml:space="preserve"> </w:t>
      </w:r>
      <w:r w:rsidR="00E721B5" w:rsidRPr="00CE7B6F">
        <w:rPr>
          <w:rFonts w:cs="Arial"/>
          <w:sz w:val="22"/>
        </w:rPr>
        <w:t xml:space="preserve">en la que se </w:t>
      </w:r>
      <w:r w:rsidR="007C6F61" w:rsidRPr="00CE7B6F">
        <w:rPr>
          <w:rFonts w:cs="Arial"/>
          <w:sz w:val="22"/>
        </w:rPr>
        <w:t>muestran</w:t>
      </w:r>
      <w:r w:rsidR="00E721B5" w:rsidRPr="00CE7B6F">
        <w:rPr>
          <w:rFonts w:cs="Arial"/>
          <w:sz w:val="22"/>
        </w:rPr>
        <w:t xml:space="preserve"> las bandas de frecuencias para uso libre</w:t>
      </w:r>
      <w:r w:rsidR="00F30482">
        <w:rPr>
          <w:rFonts w:cs="Arial"/>
          <w:sz w:val="22"/>
        </w:rPr>
        <w:t>.</w:t>
      </w:r>
      <w:r w:rsidR="00E721B5" w:rsidRPr="00CE7B6F">
        <w:rPr>
          <w:rFonts w:cs="Arial"/>
          <w:sz w:val="22"/>
        </w:rPr>
        <w:t xml:space="preserve"> </w:t>
      </w:r>
    </w:p>
    <w:p w14:paraId="252958CA" w14:textId="0EAD3ADB" w:rsidR="0035483C" w:rsidRDefault="00F30482" w:rsidP="0035483C">
      <w:pPr>
        <w:ind w:left="993"/>
        <w:rPr>
          <w:rFonts w:cs="Arial"/>
          <w:sz w:val="22"/>
        </w:rPr>
      </w:pPr>
      <w:r>
        <w:rPr>
          <w:rFonts w:cs="Arial"/>
          <w:sz w:val="22"/>
        </w:rPr>
        <w:t>De lo anterior, e</w:t>
      </w:r>
      <w:r w:rsidR="0035483C" w:rsidRPr="00CE7B6F">
        <w:rPr>
          <w:rFonts w:cs="Arial"/>
          <w:sz w:val="22"/>
        </w:rPr>
        <w:t>l 14 de octubre de 2020</w:t>
      </w:r>
      <w:r w:rsidR="00B80084">
        <w:rPr>
          <w:rFonts w:cs="Arial"/>
          <w:sz w:val="22"/>
        </w:rPr>
        <w:t xml:space="preserve"> </w:t>
      </w:r>
      <w:r>
        <w:rPr>
          <w:rFonts w:cs="Arial"/>
          <w:sz w:val="22"/>
        </w:rPr>
        <w:t>e</w:t>
      </w:r>
      <w:r w:rsidR="0035483C" w:rsidRPr="00CE7B6F">
        <w:rPr>
          <w:rFonts w:cs="Arial"/>
          <w:sz w:val="22"/>
        </w:rPr>
        <w:t>l M</w:t>
      </w:r>
      <w:r w:rsidR="0035483C">
        <w:rPr>
          <w:rFonts w:cs="Arial"/>
          <w:sz w:val="22"/>
        </w:rPr>
        <w:t>ICITT,</w:t>
      </w:r>
      <w:r w:rsidR="0035483C" w:rsidRPr="00CE7B6F">
        <w:rPr>
          <w:rFonts w:cs="Arial"/>
          <w:sz w:val="22"/>
        </w:rPr>
        <w:t xml:space="preserve"> publicó en la gaceta oficial</w:t>
      </w:r>
      <w:r w:rsidR="0035483C">
        <w:rPr>
          <w:rFonts w:cs="Arial"/>
          <w:sz w:val="22"/>
        </w:rPr>
        <w:t xml:space="preserve"> la consulta</w:t>
      </w:r>
      <w:r w:rsidR="0035483C" w:rsidRPr="00CE7B6F">
        <w:rPr>
          <w:rFonts w:cs="Arial"/>
          <w:sz w:val="22"/>
        </w:rPr>
        <w:t xml:space="preserve"> de proyecto de decreto para reformar el </w:t>
      </w:r>
      <w:r w:rsidR="0035483C" w:rsidRPr="00CE7B6F">
        <w:rPr>
          <w:sz w:val="22"/>
        </w:rPr>
        <w:t>“Plan Nacional de Atribución de Frecuencias, y sus reformas (banda de 900 MHz, uso libre, HAPS, IMT Y ESIM)”</w:t>
      </w:r>
      <w:r w:rsidR="0035483C" w:rsidRPr="00F84A97">
        <w:rPr>
          <w:rStyle w:val="Refdenotaalpie"/>
          <w:sz w:val="16"/>
        </w:rPr>
        <w:footnoteReference w:id="21"/>
      </w:r>
      <w:r w:rsidR="0035483C">
        <w:rPr>
          <w:rFonts w:cs="Arial"/>
          <w:sz w:val="22"/>
        </w:rPr>
        <w:t>.</w:t>
      </w:r>
      <w:r w:rsidR="001C69A3">
        <w:rPr>
          <w:rFonts w:cs="Arial"/>
          <w:sz w:val="22"/>
        </w:rPr>
        <w:t xml:space="preserve"> En virtud de </w:t>
      </w:r>
      <w:r w:rsidR="00956049">
        <w:rPr>
          <w:rFonts w:cs="Arial"/>
          <w:sz w:val="22"/>
        </w:rPr>
        <w:t>dicha</w:t>
      </w:r>
      <w:r w:rsidR="001C69A3">
        <w:rPr>
          <w:rFonts w:cs="Arial"/>
          <w:sz w:val="22"/>
        </w:rPr>
        <w:t xml:space="preserve"> consulta, el 30 de abril de 2021 </w:t>
      </w:r>
      <w:r w:rsidR="001C69A3" w:rsidRPr="001C69A3">
        <w:rPr>
          <w:rFonts w:cs="Arial"/>
          <w:sz w:val="22"/>
        </w:rPr>
        <w:t>publicó en la gaceta oficial el decreto ejecutivo No. 42924-MICITT</w:t>
      </w:r>
      <w:r w:rsidR="001C69A3" w:rsidRPr="008524FE">
        <w:rPr>
          <w:rStyle w:val="Refdenotaalpie"/>
          <w:rFonts w:cs="Arial"/>
          <w:sz w:val="16"/>
        </w:rPr>
        <w:footnoteReference w:id="22"/>
      </w:r>
      <w:r w:rsidR="001C69A3" w:rsidRPr="001C69A3">
        <w:rPr>
          <w:rFonts w:cs="Arial"/>
          <w:sz w:val="22"/>
        </w:rPr>
        <w:t>, mediante el cual</w:t>
      </w:r>
      <w:r w:rsidR="00956049">
        <w:rPr>
          <w:rFonts w:cs="Arial"/>
          <w:sz w:val="22"/>
        </w:rPr>
        <w:t xml:space="preserve"> determinó</w:t>
      </w:r>
      <w:r w:rsidR="001C69A3" w:rsidRPr="001C69A3">
        <w:rPr>
          <w:rFonts w:cs="Arial"/>
          <w:sz w:val="22"/>
        </w:rPr>
        <w:t xml:space="preserve"> reforma</w:t>
      </w:r>
      <w:r w:rsidR="001C69A3">
        <w:rPr>
          <w:rFonts w:cs="Arial"/>
          <w:sz w:val="22"/>
        </w:rPr>
        <w:t>r</w:t>
      </w:r>
      <w:r w:rsidR="001C69A3" w:rsidRPr="001C69A3">
        <w:rPr>
          <w:rFonts w:cs="Arial"/>
          <w:sz w:val="22"/>
        </w:rPr>
        <w:t xml:space="preserve"> parcialmente los artículos 18, 19 y 20 del decreto ejecutivo No. 35257-MINAET, “Plan Nacional de Atri</w:t>
      </w:r>
      <w:r w:rsidR="00956049">
        <w:rPr>
          <w:rFonts w:cs="Arial"/>
          <w:sz w:val="22"/>
        </w:rPr>
        <w:t>bución de Frecuencias”</w:t>
      </w:r>
      <w:r w:rsidR="001C69A3">
        <w:rPr>
          <w:rFonts w:cs="Arial"/>
          <w:sz w:val="22"/>
        </w:rPr>
        <w:t>.</w:t>
      </w:r>
      <w:r w:rsidR="0035483C">
        <w:rPr>
          <w:rFonts w:cs="Arial"/>
          <w:sz w:val="22"/>
        </w:rPr>
        <w:t xml:space="preserve"> C</w:t>
      </w:r>
      <w:r w:rsidR="0035483C" w:rsidRPr="00CE7B6F">
        <w:rPr>
          <w:rFonts w:cs="Arial"/>
          <w:sz w:val="22"/>
        </w:rPr>
        <w:t>omo</w:t>
      </w:r>
      <w:r w:rsidR="0035483C" w:rsidRPr="00CE7B6F" w:rsidDel="00956049">
        <w:rPr>
          <w:rFonts w:cs="Arial"/>
          <w:sz w:val="22"/>
        </w:rPr>
        <w:t xml:space="preserve"> </w:t>
      </w:r>
      <w:r w:rsidR="0035483C" w:rsidRPr="00CE7B6F">
        <w:rPr>
          <w:rFonts w:cs="Arial"/>
          <w:sz w:val="22"/>
        </w:rPr>
        <w:t xml:space="preserve">reforma </w:t>
      </w:r>
      <w:r w:rsidR="00956049">
        <w:rPr>
          <w:rFonts w:cs="Arial"/>
          <w:sz w:val="22"/>
        </w:rPr>
        <w:t>a</w:t>
      </w:r>
      <w:r w:rsidR="0035483C" w:rsidRPr="00CE7B6F">
        <w:rPr>
          <w:rFonts w:cs="Arial"/>
          <w:sz w:val="22"/>
        </w:rPr>
        <w:t>l P</w:t>
      </w:r>
      <w:r w:rsidR="0035483C">
        <w:rPr>
          <w:rFonts w:cs="Arial"/>
          <w:sz w:val="22"/>
        </w:rPr>
        <w:t>l</w:t>
      </w:r>
      <w:r w:rsidR="0035483C" w:rsidRPr="00CE7B6F">
        <w:rPr>
          <w:rFonts w:cs="Arial"/>
          <w:sz w:val="22"/>
        </w:rPr>
        <w:t>an Nacional de Atribución de Frecuencias</w:t>
      </w:r>
      <w:r w:rsidR="0035483C">
        <w:rPr>
          <w:rFonts w:cs="Arial"/>
          <w:sz w:val="22"/>
        </w:rPr>
        <w:t xml:space="preserve">, se </w:t>
      </w:r>
      <w:r w:rsidR="0035483C" w:rsidRPr="00CE7B6F">
        <w:rPr>
          <w:rFonts w:cs="Arial"/>
          <w:sz w:val="22"/>
        </w:rPr>
        <w:t>adici</w:t>
      </w:r>
      <w:r w:rsidR="001C69A3">
        <w:rPr>
          <w:rFonts w:cs="Arial"/>
          <w:sz w:val="22"/>
        </w:rPr>
        <w:t>onó</w:t>
      </w:r>
      <w:r w:rsidR="0035483C" w:rsidRPr="00CE7B6F">
        <w:rPr>
          <w:rFonts w:cs="Arial"/>
          <w:sz w:val="22"/>
        </w:rPr>
        <w:t xml:space="preserve"> la nota nacional CR</w:t>
      </w:r>
      <w:r w:rsidR="0035483C">
        <w:rPr>
          <w:rFonts w:cs="Arial"/>
          <w:sz w:val="22"/>
        </w:rPr>
        <w:t xml:space="preserve"> </w:t>
      </w:r>
      <w:r>
        <w:rPr>
          <w:rFonts w:cs="Arial"/>
          <w:sz w:val="22"/>
        </w:rPr>
        <w:t xml:space="preserve">081 en la banda </w:t>
      </w:r>
      <w:r w:rsidR="001C69A3">
        <w:rPr>
          <w:rFonts w:cs="Arial"/>
          <w:sz w:val="22"/>
        </w:rPr>
        <w:t xml:space="preserve">de frecuencias </w:t>
      </w:r>
      <w:r>
        <w:rPr>
          <w:rFonts w:cs="Arial"/>
          <w:sz w:val="22"/>
        </w:rPr>
        <w:t>5925-7125</w:t>
      </w:r>
      <w:r w:rsidR="0035483C">
        <w:rPr>
          <w:rFonts w:cs="Arial"/>
          <w:sz w:val="22"/>
        </w:rPr>
        <w:t xml:space="preserve"> </w:t>
      </w:r>
      <w:r>
        <w:rPr>
          <w:rFonts w:cs="Arial"/>
          <w:sz w:val="22"/>
        </w:rPr>
        <w:t>M</w:t>
      </w:r>
      <w:r w:rsidR="0035483C" w:rsidRPr="00CE7B6F">
        <w:rPr>
          <w:rFonts w:cs="Arial"/>
          <w:sz w:val="22"/>
        </w:rPr>
        <w:t xml:space="preserve">Hz, </w:t>
      </w:r>
      <w:r w:rsidR="00242482">
        <w:rPr>
          <w:rFonts w:cs="Arial"/>
          <w:sz w:val="22"/>
        </w:rPr>
        <w:t>a través de</w:t>
      </w:r>
      <w:r w:rsidR="0035483C" w:rsidRPr="00CE7B6F">
        <w:rPr>
          <w:rFonts w:cs="Arial"/>
          <w:sz w:val="22"/>
        </w:rPr>
        <w:t xml:space="preserve"> la que se indican las bandas de frecuencias para uso libre</w:t>
      </w:r>
      <w:r w:rsidR="001C69A3">
        <w:rPr>
          <w:rFonts w:cs="Arial"/>
          <w:sz w:val="22"/>
        </w:rPr>
        <w:t>. Asimismo, se añaden</w:t>
      </w:r>
      <w:r w:rsidR="00956049">
        <w:rPr>
          <w:rFonts w:cs="Arial"/>
          <w:sz w:val="22"/>
        </w:rPr>
        <w:t xml:space="preserve"> </w:t>
      </w:r>
      <w:r w:rsidR="001C69A3">
        <w:rPr>
          <w:rFonts w:cs="Arial"/>
          <w:sz w:val="22"/>
        </w:rPr>
        <w:t>las</w:t>
      </w:r>
      <w:r w:rsidR="0035483C" w:rsidRPr="00CE7B6F">
        <w:rPr>
          <w:rFonts w:cs="Arial"/>
          <w:sz w:val="22"/>
        </w:rPr>
        <w:t xml:space="preserve"> </w:t>
      </w:r>
      <w:r w:rsidR="0035483C" w:rsidRPr="00CE7B6F">
        <w:rPr>
          <w:rFonts w:cs="Arial"/>
          <w:sz w:val="22"/>
        </w:rPr>
        <w:lastRenderedPageBreak/>
        <w:t xml:space="preserve">condiciones técnicas en el </w:t>
      </w:r>
      <w:r w:rsidR="0035483C" w:rsidRPr="00772728">
        <w:rPr>
          <w:rFonts w:cs="Arial"/>
          <w:i/>
          <w:sz w:val="22"/>
        </w:rPr>
        <w:t>Addendum VII</w:t>
      </w:r>
      <w:r w:rsidR="0035483C">
        <w:rPr>
          <w:rFonts w:cs="Arial"/>
          <w:i/>
          <w:sz w:val="22"/>
        </w:rPr>
        <w:t xml:space="preserve"> del Decreto 35257-MINAET</w:t>
      </w:r>
      <w:r w:rsidR="0035483C">
        <w:rPr>
          <w:rFonts w:cs="Arial"/>
          <w:sz w:val="22"/>
        </w:rPr>
        <w:t xml:space="preserve">, </w:t>
      </w:r>
      <w:r w:rsidR="0035483C" w:rsidRPr="00CE7B6F">
        <w:rPr>
          <w:rFonts w:cs="Arial"/>
          <w:sz w:val="22"/>
        </w:rPr>
        <w:t xml:space="preserve">de acuerdo </w:t>
      </w:r>
      <w:r w:rsidR="00874167">
        <w:rPr>
          <w:rFonts w:cs="Arial"/>
          <w:sz w:val="22"/>
        </w:rPr>
        <w:t>con</w:t>
      </w:r>
      <w:r w:rsidR="0035483C" w:rsidRPr="00CE7B6F">
        <w:rPr>
          <w:rFonts w:cs="Arial"/>
          <w:sz w:val="22"/>
        </w:rPr>
        <w:t xml:space="preserve"> la Tabla 8</w:t>
      </w:r>
      <w:r w:rsidR="00874167">
        <w:rPr>
          <w:rFonts w:cs="Arial"/>
          <w:sz w:val="22"/>
        </w:rPr>
        <w:t xml:space="preserve"> siguiente</w:t>
      </w:r>
      <w:r w:rsidR="0035483C" w:rsidRPr="00CE7B6F">
        <w:rPr>
          <w:rFonts w:cs="Arial"/>
          <w:sz w:val="22"/>
        </w:rPr>
        <w:t>.</w:t>
      </w:r>
    </w:p>
    <w:tbl>
      <w:tblPr>
        <w:tblStyle w:val="Tabladecuadrcula1clara-nfasis1"/>
        <w:tblW w:w="8335" w:type="dxa"/>
        <w:tblInd w:w="988"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1787"/>
        <w:gridCol w:w="3191"/>
        <w:gridCol w:w="1769"/>
        <w:gridCol w:w="1588"/>
      </w:tblGrid>
      <w:tr w:rsidR="00296779" w:rsidRPr="008E23CF" w14:paraId="74C1E983" w14:textId="77777777" w:rsidTr="00956049">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787" w:type="dxa"/>
            <w:vMerge w:val="restart"/>
            <w:shd w:val="clear" w:color="auto" w:fill="70AD47" w:themeFill="accent6"/>
            <w:vAlign w:val="center"/>
          </w:tcPr>
          <w:p w14:paraId="6C601D6B" w14:textId="77777777" w:rsidR="00296779" w:rsidRPr="008E23CF" w:rsidRDefault="00296779" w:rsidP="00296779">
            <w:pPr>
              <w:jc w:val="center"/>
              <w:rPr>
                <w:rFonts w:cs="Arial"/>
                <w:color w:val="70AD47" w:themeColor="accent6"/>
                <w:sz w:val="18"/>
                <w:szCs w:val="18"/>
              </w:rPr>
            </w:pPr>
            <w:r w:rsidRPr="008E23CF">
              <w:rPr>
                <w:rFonts w:cs="Arial"/>
                <w:color w:val="FFFFFF" w:themeColor="background1"/>
                <w:sz w:val="18"/>
                <w:szCs w:val="18"/>
              </w:rPr>
              <w:t>Tipo de operación</w:t>
            </w:r>
          </w:p>
        </w:tc>
        <w:tc>
          <w:tcPr>
            <w:tcW w:w="3191" w:type="dxa"/>
            <w:vMerge w:val="restart"/>
            <w:shd w:val="clear" w:color="auto" w:fill="70AD47" w:themeFill="accent6"/>
            <w:vAlign w:val="center"/>
          </w:tcPr>
          <w:p w14:paraId="6FCF82E4" w14:textId="6C651C01" w:rsidR="00296779" w:rsidRPr="008E23CF" w:rsidRDefault="006C0171" w:rsidP="008B4B2A">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szCs w:val="18"/>
              </w:rPr>
            </w:pPr>
            <w:r w:rsidRPr="00B971AA">
              <w:rPr>
                <w:rFonts w:cs="Arial"/>
                <w:color w:val="FFFFFF" w:themeColor="background1"/>
                <w:sz w:val="18"/>
                <w:szCs w:val="18"/>
              </w:rPr>
              <w:t>Banda de frecuencias</w:t>
            </w:r>
            <w:r w:rsidR="008B4B2A">
              <w:rPr>
                <w:rFonts w:cs="Arial"/>
                <w:color w:val="FFFFFF" w:themeColor="background1"/>
                <w:sz w:val="18"/>
                <w:szCs w:val="18"/>
              </w:rPr>
              <w:t xml:space="preserve"> </w:t>
            </w:r>
            <w:r>
              <w:rPr>
                <w:rFonts w:cs="Arial"/>
                <w:color w:val="FFFFFF" w:themeColor="background1"/>
                <w:sz w:val="18"/>
                <w:szCs w:val="18"/>
              </w:rPr>
              <w:t>(MHz)</w:t>
            </w:r>
          </w:p>
        </w:tc>
        <w:tc>
          <w:tcPr>
            <w:tcW w:w="3357" w:type="dxa"/>
            <w:gridSpan w:val="2"/>
            <w:shd w:val="clear" w:color="auto" w:fill="70AD47" w:themeFill="accent6"/>
            <w:vAlign w:val="center"/>
          </w:tcPr>
          <w:p w14:paraId="06DD5992" w14:textId="77777777" w:rsidR="00296779" w:rsidRPr="008E23CF" w:rsidRDefault="00296779" w:rsidP="00296779">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szCs w:val="18"/>
              </w:rPr>
            </w:pPr>
            <w:r w:rsidRPr="008E23CF">
              <w:rPr>
                <w:rFonts w:cs="Arial"/>
                <w:color w:val="FFFFFF" w:themeColor="background1"/>
                <w:sz w:val="18"/>
                <w:szCs w:val="18"/>
              </w:rPr>
              <w:t>PIRE máxima</w:t>
            </w:r>
          </w:p>
        </w:tc>
      </w:tr>
      <w:tr w:rsidR="00296779" w:rsidRPr="008E23CF" w14:paraId="1EB4745B" w14:textId="77777777" w:rsidTr="003E32BF">
        <w:trPr>
          <w:trHeight w:val="401"/>
        </w:trPr>
        <w:tc>
          <w:tcPr>
            <w:cnfStyle w:val="001000000000" w:firstRow="0" w:lastRow="0" w:firstColumn="1" w:lastColumn="0" w:oddVBand="0" w:evenVBand="0" w:oddHBand="0" w:evenHBand="0" w:firstRowFirstColumn="0" w:firstRowLastColumn="0" w:lastRowFirstColumn="0" w:lastRowLastColumn="0"/>
            <w:tcW w:w="1787" w:type="dxa"/>
            <w:vMerge/>
            <w:shd w:val="clear" w:color="auto" w:fill="70AD47" w:themeFill="accent6"/>
            <w:vAlign w:val="center"/>
          </w:tcPr>
          <w:p w14:paraId="4E283EA0" w14:textId="77777777" w:rsidR="00296779" w:rsidRPr="008E23CF" w:rsidRDefault="00296779" w:rsidP="00296779">
            <w:pPr>
              <w:jc w:val="center"/>
              <w:rPr>
                <w:rFonts w:cs="Arial"/>
                <w:color w:val="70AD47" w:themeColor="accent6"/>
                <w:sz w:val="18"/>
              </w:rPr>
            </w:pPr>
          </w:p>
        </w:tc>
        <w:tc>
          <w:tcPr>
            <w:tcW w:w="3191" w:type="dxa"/>
            <w:vMerge/>
            <w:shd w:val="clear" w:color="auto" w:fill="70AD47" w:themeFill="accent6"/>
            <w:vAlign w:val="center"/>
          </w:tcPr>
          <w:p w14:paraId="78F759A9" w14:textId="77777777" w:rsidR="00296779" w:rsidRPr="008E23CF" w:rsidRDefault="00296779" w:rsidP="00296779">
            <w:pPr>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rPr>
            </w:pPr>
          </w:p>
        </w:tc>
        <w:tc>
          <w:tcPr>
            <w:tcW w:w="1769" w:type="dxa"/>
            <w:tcBorders>
              <w:top w:val="single" w:sz="12" w:space="0" w:color="5B9BD5" w:themeColor="accent1"/>
            </w:tcBorders>
            <w:shd w:val="clear" w:color="auto" w:fill="70AD47" w:themeFill="accent6"/>
            <w:vAlign w:val="center"/>
          </w:tcPr>
          <w:p w14:paraId="4437AAEB" w14:textId="77777777" w:rsidR="00296779" w:rsidRPr="008E23CF" w:rsidRDefault="00296779" w:rsidP="00296779">
            <w:pPr>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18"/>
                <w:szCs w:val="18"/>
              </w:rPr>
            </w:pPr>
            <w:r w:rsidRPr="008E23CF">
              <w:rPr>
                <w:rFonts w:cs="Arial"/>
                <w:b/>
                <w:color w:val="FFFFFF" w:themeColor="background1"/>
                <w:sz w:val="18"/>
                <w:szCs w:val="18"/>
              </w:rPr>
              <w:t>(dBm)</w:t>
            </w:r>
          </w:p>
        </w:tc>
        <w:tc>
          <w:tcPr>
            <w:tcW w:w="1588" w:type="dxa"/>
            <w:tcBorders>
              <w:top w:val="single" w:sz="12" w:space="0" w:color="5B9BD5" w:themeColor="accent1"/>
            </w:tcBorders>
            <w:shd w:val="clear" w:color="auto" w:fill="70AD47" w:themeFill="accent6"/>
            <w:vAlign w:val="center"/>
          </w:tcPr>
          <w:p w14:paraId="26A4E366" w14:textId="77777777" w:rsidR="00296779" w:rsidRPr="008E23CF" w:rsidRDefault="00296779" w:rsidP="00296779">
            <w:pPr>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szCs w:val="18"/>
              </w:rPr>
            </w:pPr>
            <w:r w:rsidRPr="008E23CF">
              <w:rPr>
                <w:rFonts w:cs="Arial"/>
                <w:b/>
                <w:color w:val="FFFFFF" w:themeColor="background1"/>
                <w:sz w:val="18"/>
                <w:szCs w:val="18"/>
              </w:rPr>
              <w:t>(W)</w:t>
            </w:r>
          </w:p>
        </w:tc>
      </w:tr>
      <w:tr w:rsidR="00296779" w:rsidRPr="008E23CF" w14:paraId="7A17A9E1" w14:textId="77777777" w:rsidTr="00956049">
        <w:trPr>
          <w:trHeight w:val="533"/>
        </w:trPr>
        <w:tc>
          <w:tcPr>
            <w:cnfStyle w:val="001000000000" w:firstRow="0" w:lastRow="0" w:firstColumn="1" w:lastColumn="0" w:oddVBand="0" w:evenVBand="0" w:oddHBand="0" w:evenHBand="0" w:firstRowFirstColumn="0" w:firstRowLastColumn="0" w:lastRowFirstColumn="0" w:lastRowLastColumn="0"/>
            <w:tcW w:w="1787" w:type="dxa"/>
            <w:shd w:val="clear" w:color="auto" w:fill="auto"/>
            <w:vAlign w:val="center"/>
          </w:tcPr>
          <w:p w14:paraId="0BE098A9" w14:textId="226E2E45" w:rsidR="00296779" w:rsidRPr="008E23CF" w:rsidRDefault="00100429" w:rsidP="00100429">
            <w:pPr>
              <w:jc w:val="center"/>
              <w:rPr>
                <w:rFonts w:cs="Arial"/>
                <w:sz w:val="18"/>
                <w:szCs w:val="18"/>
              </w:rPr>
            </w:pPr>
            <w:r>
              <w:rPr>
                <w:rFonts w:cs="Arial"/>
                <w:sz w:val="18"/>
                <w:szCs w:val="18"/>
              </w:rPr>
              <w:t>Baja potencia</w:t>
            </w:r>
          </w:p>
        </w:tc>
        <w:tc>
          <w:tcPr>
            <w:tcW w:w="3191" w:type="dxa"/>
            <w:shd w:val="clear" w:color="auto" w:fill="auto"/>
            <w:vAlign w:val="center"/>
          </w:tcPr>
          <w:p w14:paraId="424D3774" w14:textId="77777777" w:rsidR="00296779" w:rsidRPr="008E23CF" w:rsidRDefault="00296779" w:rsidP="0029677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8E23CF">
              <w:rPr>
                <w:rFonts w:cs="Arial"/>
                <w:sz w:val="18"/>
                <w:szCs w:val="18"/>
              </w:rPr>
              <w:t>5925-7125</w:t>
            </w:r>
          </w:p>
        </w:tc>
        <w:tc>
          <w:tcPr>
            <w:tcW w:w="1769" w:type="dxa"/>
            <w:shd w:val="clear" w:color="auto" w:fill="auto"/>
            <w:vAlign w:val="center"/>
          </w:tcPr>
          <w:p w14:paraId="27552F7D" w14:textId="77777777" w:rsidR="00296779" w:rsidRPr="008E23CF" w:rsidRDefault="00296779" w:rsidP="0029677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8E23CF">
              <w:rPr>
                <w:rFonts w:cs="Arial"/>
                <w:sz w:val="18"/>
                <w:szCs w:val="18"/>
              </w:rPr>
              <w:t>30</w:t>
            </w:r>
          </w:p>
        </w:tc>
        <w:tc>
          <w:tcPr>
            <w:tcW w:w="1588" w:type="dxa"/>
            <w:shd w:val="clear" w:color="auto" w:fill="auto"/>
            <w:vAlign w:val="center"/>
          </w:tcPr>
          <w:p w14:paraId="0A0B99CB" w14:textId="77777777" w:rsidR="00296779" w:rsidRPr="008E23CF" w:rsidRDefault="00296779" w:rsidP="0029677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8E23CF">
              <w:rPr>
                <w:rFonts w:cs="Arial"/>
                <w:sz w:val="18"/>
                <w:szCs w:val="18"/>
              </w:rPr>
              <w:t>1</w:t>
            </w:r>
          </w:p>
        </w:tc>
      </w:tr>
      <w:tr w:rsidR="00956049" w:rsidRPr="008E23CF" w14:paraId="4D1E6AEE" w14:textId="77777777" w:rsidTr="00956049">
        <w:trPr>
          <w:trHeight w:val="533"/>
        </w:trPr>
        <w:tc>
          <w:tcPr>
            <w:cnfStyle w:val="001000000000" w:firstRow="0" w:lastRow="0" w:firstColumn="1" w:lastColumn="0" w:oddVBand="0" w:evenVBand="0" w:oddHBand="0" w:evenHBand="0" w:firstRowFirstColumn="0" w:firstRowLastColumn="0" w:lastRowFirstColumn="0" w:lastRowLastColumn="0"/>
            <w:tcW w:w="1787" w:type="dxa"/>
            <w:shd w:val="clear" w:color="auto" w:fill="auto"/>
            <w:vAlign w:val="center"/>
          </w:tcPr>
          <w:p w14:paraId="5AD09744" w14:textId="505945EF" w:rsidR="00956049" w:rsidRPr="003301DA" w:rsidRDefault="00956049" w:rsidP="00956049">
            <w:pPr>
              <w:jc w:val="center"/>
              <w:rPr>
                <w:rFonts w:cs="Arial"/>
                <w:sz w:val="18"/>
                <w:szCs w:val="18"/>
              </w:rPr>
            </w:pPr>
            <w:r w:rsidRPr="003301DA">
              <w:rPr>
                <w:rFonts w:cs="Arial"/>
                <w:sz w:val="18"/>
                <w:szCs w:val="18"/>
              </w:rPr>
              <w:t>Muy baja potencia (no requiere AFC)</w:t>
            </w:r>
          </w:p>
        </w:tc>
        <w:tc>
          <w:tcPr>
            <w:tcW w:w="3191" w:type="dxa"/>
            <w:shd w:val="clear" w:color="auto" w:fill="auto"/>
            <w:vAlign w:val="center"/>
          </w:tcPr>
          <w:p w14:paraId="0F47FB93" w14:textId="123B06A0" w:rsidR="00956049" w:rsidRPr="003301DA" w:rsidRDefault="00956049" w:rsidP="0095604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3301DA">
              <w:rPr>
                <w:rFonts w:cs="Arial"/>
                <w:sz w:val="18"/>
                <w:szCs w:val="18"/>
              </w:rPr>
              <w:t>5925-7125</w:t>
            </w:r>
          </w:p>
        </w:tc>
        <w:tc>
          <w:tcPr>
            <w:tcW w:w="1769" w:type="dxa"/>
            <w:shd w:val="clear" w:color="auto" w:fill="auto"/>
            <w:vAlign w:val="center"/>
          </w:tcPr>
          <w:p w14:paraId="578AF125" w14:textId="7D79F333" w:rsidR="00956049" w:rsidRPr="003301DA" w:rsidRDefault="00956049" w:rsidP="0095604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3301DA">
              <w:rPr>
                <w:rFonts w:cs="Arial"/>
                <w:sz w:val="18"/>
                <w:szCs w:val="18"/>
              </w:rPr>
              <w:t>14</w:t>
            </w:r>
          </w:p>
        </w:tc>
        <w:tc>
          <w:tcPr>
            <w:tcW w:w="1588" w:type="dxa"/>
            <w:shd w:val="clear" w:color="auto" w:fill="auto"/>
            <w:vAlign w:val="center"/>
          </w:tcPr>
          <w:p w14:paraId="085201DF" w14:textId="4C9A4A52" w:rsidR="00956049" w:rsidRPr="003301DA" w:rsidRDefault="00861AEB" w:rsidP="0095604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w:t>
            </w:r>
            <w:r w:rsidR="00956049" w:rsidRPr="003301DA">
              <w:rPr>
                <w:rFonts w:cs="Arial"/>
                <w:sz w:val="18"/>
                <w:szCs w:val="18"/>
              </w:rPr>
              <w:t>.025</w:t>
            </w:r>
          </w:p>
        </w:tc>
      </w:tr>
    </w:tbl>
    <w:p w14:paraId="6693629D" w14:textId="22DFACDB" w:rsidR="0066416D" w:rsidRPr="00B971AA" w:rsidRDefault="0066416D" w:rsidP="00BD2C37">
      <w:pPr>
        <w:pStyle w:val="Tabla"/>
      </w:pPr>
      <w:bookmarkStart w:id="382" w:name="_Toc66987727"/>
      <w:bookmarkStart w:id="383" w:name="_Toc66988253"/>
      <w:bookmarkStart w:id="384" w:name="_Toc71020061"/>
      <w:bookmarkStart w:id="385" w:name="_Toc71737227"/>
      <w:r w:rsidRPr="004C68E5">
        <w:t xml:space="preserve">Tabla </w:t>
      </w:r>
      <w:r>
        <w:t>8</w:t>
      </w:r>
      <w:r w:rsidRPr="004C68E5">
        <w:t xml:space="preserve">. </w:t>
      </w:r>
      <w:r>
        <w:t xml:space="preserve">Potencia adoptada por </w:t>
      </w:r>
      <w:r w:rsidR="003C5A28">
        <w:t>Costa Rica</w:t>
      </w:r>
      <w:r>
        <w:t xml:space="preserve"> para la banda</w:t>
      </w:r>
      <w:r w:rsidR="00C72302">
        <w:t xml:space="preserve"> de frecuencias</w:t>
      </w:r>
      <w:r w:rsidRPr="004C68E5">
        <w:t xml:space="preserve"> 5925-</w:t>
      </w:r>
      <w:r w:rsidRPr="00C81161">
        <w:t>71</w:t>
      </w:r>
      <w:r w:rsidRPr="004C68E5">
        <w:t>25</w:t>
      </w:r>
      <w:r>
        <w:t xml:space="preserve"> MHz</w:t>
      </w:r>
      <w:bookmarkEnd w:id="382"/>
      <w:bookmarkEnd w:id="383"/>
      <w:bookmarkEnd w:id="384"/>
      <w:bookmarkEnd w:id="385"/>
    </w:p>
    <w:p w14:paraId="3462E63F" w14:textId="15147BAC" w:rsidR="003D5ED1" w:rsidRDefault="003D5ED1" w:rsidP="003D5ED1">
      <w:pPr>
        <w:ind w:left="993"/>
        <w:rPr>
          <w:rFonts w:cs="Arial"/>
          <w:color w:val="70AD47" w:themeColor="accent6"/>
          <w:sz w:val="22"/>
        </w:rPr>
      </w:pPr>
      <w:r>
        <w:rPr>
          <w:rFonts w:cs="Arial"/>
          <w:color w:val="70AD47" w:themeColor="accent6"/>
          <w:sz w:val="22"/>
        </w:rPr>
        <w:t xml:space="preserve">Perú </w:t>
      </w:r>
      <w:r w:rsidR="00D157B8">
        <w:rPr>
          <w:rFonts w:cs="Arial"/>
          <w:color w:val="70AD47" w:themeColor="accent6"/>
          <w:sz w:val="22"/>
        </w:rPr>
        <w:t xml:space="preserve">- </w:t>
      </w:r>
      <w:r>
        <w:rPr>
          <w:rFonts w:cs="Arial"/>
          <w:color w:val="70AD47" w:themeColor="accent6"/>
          <w:sz w:val="22"/>
        </w:rPr>
        <w:t xml:space="preserve">Ministerio de Transportes y Comunicaciones </w:t>
      </w:r>
    </w:p>
    <w:p w14:paraId="41F1FF32" w14:textId="40C13581" w:rsidR="003D5ED1" w:rsidRPr="004C68E5" w:rsidRDefault="003D5ED1" w:rsidP="003D5ED1">
      <w:pPr>
        <w:ind w:left="993"/>
        <w:rPr>
          <w:rFonts w:cs="Arial"/>
          <w:color w:val="auto"/>
          <w:sz w:val="22"/>
        </w:rPr>
      </w:pPr>
      <w:r w:rsidRPr="004C68E5">
        <w:rPr>
          <w:rFonts w:cs="Arial"/>
          <w:color w:val="auto"/>
          <w:sz w:val="22"/>
        </w:rPr>
        <w:t xml:space="preserve">El MTC de Perú el 3 de noviembre de 2020, publicó el documento de trabajo </w:t>
      </w:r>
      <w:r w:rsidRPr="004C68E5">
        <w:rPr>
          <w:rFonts w:cs="Arial"/>
          <w:i/>
          <w:color w:val="auto"/>
          <w:sz w:val="22"/>
        </w:rPr>
        <w:t xml:space="preserve">“Propuesta de asignación de bandas de frecuencias 3.5 GHz, y 26 GHz e Identificación de la banda de frecuencias de 6 GHz para el desarrollo de servicios de tecnologías digitales 5G y </w:t>
      </w:r>
      <w:r w:rsidR="000D0D95" w:rsidRPr="004C68E5">
        <w:rPr>
          <w:rFonts w:cs="Arial"/>
          <w:i/>
          <w:color w:val="auto"/>
          <w:sz w:val="22"/>
        </w:rPr>
        <w:t>más</w:t>
      </w:r>
      <w:r w:rsidRPr="004C68E5">
        <w:rPr>
          <w:rFonts w:cs="Arial"/>
          <w:i/>
          <w:color w:val="auto"/>
          <w:sz w:val="22"/>
        </w:rPr>
        <w:t xml:space="preserve"> allá</w:t>
      </w:r>
      <w:r w:rsidR="00DB6506">
        <w:rPr>
          <w:rFonts w:cs="Arial"/>
          <w:i/>
          <w:color w:val="auto"/>
          <w:sz w:val="22"/>
        </w:rPr>
        <w:t>”</w:t>
      </w:r>
      <w:r w:rsidRPr="00F90BCF">
        <w:rPr>
          <w:rStyle w:val="Refdenotaalpie"/>
          <w:rFonts w:cs="Arial"/>
          <w:color w:val="auto"/>
          <w:sz w:val="16"/>
        </w:rPr>
        <w:footnoteReference w:id="23"/>
      </w:r>
      <w:r w:rsidRPr="004C68E5">
        <w:rPr>
          <w:rFonts w:cs="Arial"/>
          <w:color w:val="auto"/>
          <w:sz w:val="22"/>
        </w:rPr>
        <w:t>.</w:t>
      </w:r>
      <w:r w:rsidR="000D0D95" w:rsidRPr="004C68E5">
        <w:rPr>
          <w:rFonts w:cs="Arial"/>
          <w:color w:val="auto"/>
          <w:sz w:val="22"/>
        </w:rPr>
        <w:t xml:space="preserve"> Asimismo, puso a disposición el formato para recepción de opiniones, comentarios y/o sugerencias sobre el documento de trabajo con un plazo de 30 días naturales.</w:t>
      </w:r>
      <w:r w:rsidRPr="004C68E5">
        <w:rPr>
          <w:rFonts w:cs="Arial"/>
          <w:color w:val="auto"/>
          <w:sz w:val="22"/>
        </w:rPr>
        <w:t xml:space="preserve"> </w:t>
      </w:r>
      <w:r w:rsidR="003A500B" w:rsidRPr="004C68E5">
        <w:rPr>
          <w:rFonts w:cs="Arial"/>
          <w:color w:val="auto"/>
          <w:sz w:val="22"/>
        </w:rPr>
        <w:t>En el documento de traba</w:t>
      </w:r>
      <w:r w:rsidR="000D0D95" w:rsidRPr="004C68E5">
        <w:rPr>
          <w:rFonts w:cs="Arial"/>
          <w:color w:val="auto"/>
          <w:sz w:val="22"/>
        </w:rPr>
        <w:t>jo s</w:t>
      </w:r>
      <w:r w:rsidRPr="004C68E5">
        <w:rPr>
          <w:rFonts w:cs="Arial"/>
          <w:color w:val="auto"/>
          <w:sz w:val="22"/>
        </w:rPr>
        <w:t xml:space="preserve">e señala la </w:t>
      </w:r>
      <w:r w:rsidR="007F38C0">
        <w:rPr>
          <w:rFonts w:cs="Arial"/>
          <w:color w:val="auto"/>
          <w:sz w:val="22"/>
        </w:rPr>
        <w:t>experiencia internacional que gira en torno a</w:t>
      </w:r>
      <w:r w:rsidR="00C24D65">
        <w:rPr>
          <w:rFonts w:cs="Arial"/>
          <w:color w:val="auto"/>
          <w:sz w:val="22"/>
        </w:rPr>
        <w:t xml:space="preserve"> la </w:t>
      </w:r>
      <w:r w:rsidR="000D0D95" w:rsidRPr="004C68E5">
        <w:rPr>
          <w:rFonts w:cs="Arial"/>
          <w:color w:val="auto"/>
          <w:sz w:val="22"/>
        </w:rPr>
        <w:t>banda de frecuencias 5925-7125 MHz</w:t>
      </w:r>
      <w:r w:rsidR="007F38C0">
        <w:rPr>
          <w:rFonts w:cs="Arial"/>
          <w:color w:val="auto"/>
          <w:sz w:val="22"/>
        </w:rPr>
        <w:t xml:space="preserve">, </w:t>
      </w:r>
      <w:r w:rsidR="00F44211">
        <w:rPr>
          <w:rFonts w:cs="Arial"/>
          <w:color w:val="auto"/>
          <w:sz w:val="22"/>
        </w:rPr>
        <w:t>considerando igualmente los estudios del</w:t>
      </w:r>
      <w:r w:rsidR="007F38C0">
        <w:rPr>
          <w:rFonts w:cs="Arial"/>
          <w:color w:val="auto"/>
          <w:sz w:val="22"/>
        </w:rPr>
        <w:t xml:space="preserve"> </w:t>
      </w:r>
      <w:r w:rsidR="00C24D65">
        <w:rPr>
          <w:rFonts w:cs="Arial"/>
          <w:color w:val="auto"/>
          <w:sz w:val="22"/>
        </w:rPr>
        <w:t>segmento de</w:t>
      </w:r>
      <w:r w:rsidRPr="004C68E5">
        <w:rPr>
          <w:rFonts w:cs="Arial"/>
          <w:color w:val="auto"/>
          <w:sz w:val="22"/>
        </w:rPr>
        <w:t xml:space="preserve"> frecuencias 6425-7125 MHz</w:t>
      </w:r>
      <w:r w:rsidR="00F44211">
        <w:rPr>
          <w:rFonts w:cs="Arial"/>
          <w:color w:val="auto"/>
          <w:sz w:val="22"/>
        </w:rPr>
        <w:t xml:space="preserve"> para IMT</w:t>
      </w:r>
      <w:r w:rsidRPr="004C68E5">
        <w:rPr>
          <w:rFonts w:cs="Arial"/>
          <w:color w:val="auto"/>
          <w:sz w:val="22"/>
        </w:rPr>
        <w:t>, razón por la cual no propone el uso completo de la banda</w:t>
      </w:r>
      <w:r w:rsidR="006F47A7">
        <w:rPr>
          <w:rFonts w:cs="Arial"/>
          <w:color w:val="auto"/>
          <w:sz w:val="22"/>
        </w:rPr>
        <w:t xml:space="preserve"> de frecuencias</w:t>
      </w:r>
      <w:r w:rsidR="000D0D95" w:rsidRPr="004C68E5">
        <w:rPr>
          <w:rFonts w:cs="Arial"/>
          <w:color w:val="auto"/>
          <w:sz w:val="22"/>
        </w:rPr>
        <w:t xml:space="preserve"> como no licenciada. </w:t>
      </w:r>
    </w:p>
    <w:p w14:paraId="3DB7D81F" w14:textId="5573EEB7" w:rsidR="000D0D95" w:rsidRPr="004C68E5" w:rsidRDefault="00125DFB" w:rsidP="003D5ED1">
      <w:pPr>
        <w:ind w:left="993"/>
        <w:rPr>
          <w:rFonts w:cs="Arial"/>
          <w:color w:val="auto"/>
          <w:sz w:val="22"/>
        </w:rPr>
      </w:pPr>
      <w:r w:rsidRPr="004C68E5">
        <w:rPr>
          <w:rFonts w:cs="Arial"/>
          <w:color w:val="auto"/>
          <w:sz w:val="22"/>
        </w:rPr>
        <w:t>La propuesta del MTC consta</w:t>
      </w:r>
      <w:r w:rsidR="003301DA">
        <w:rPr>
          <w:rFonts w:cs="Arial"/>
          <w:color w:val="auto"/>
          <w:sz w:val="22"/>
        </w:rPr>
        <w:t>ba</w:t>
      </w:r>
      <w:r w:rsidRPr="004C68E5">
        <w:rPr>
          <w:rFonts w:cs="Arial"/>
          <w:color w:val="auto"/>
          <w:sz w:val="22"/>
        </w:rPr>
        <w:t xml:space="preserve"> de tres fases en la banda de frecuencias 5925-6425 MHz. </w:t>
      </w:r>
      <w:r w:rsidR="008A5AEB">
        <w:rPr>
          <w:rFonts w:cs="Arial"/>
          <w:color w:val="auto"/>
          <w:sz w:val="22"/>
        </w:rPr>
        <w:t xml:space="preserve">El proceso de implementación para cada fase se </w:t>
      </w:r>
      <w:r w:rsidR="00242482">
        <w:rPr>
          <w:rFonts w:cs="Arial"/>
          <w:color w:val="auto"/>
          <w:sz w:val="22"/>
        </w:rPr>
        <w:t>estimó</w:t>
      </w:r>
      <w:r w:rsidR="00F44211">
        <w:rPr>
          <w:rFonts w:cs="Arial"/>
          <w:color w:val="auto"/>
          <w:sz w:val="22"/>
        </w:rPr>
        <w:t xml:space="preserve"> </w:t>
      </w:r>
      <w:r w:rsidR="008A5AEB">
        <w:rPr>
          <w:rFonts w:cs="Arial"/>
          <w:color w:val="auto"/>
          <w:sz w:val="22"/>
        </w:rPr>
        <w:t xml:space="preserve">de un </w:t>
      </w:r>
      <w:r w:rsidR="00242482">
        <w:rPr>
          <w:rFonts w:cs="Arial"/>
          <w:color w:val="auto"/>
          <w:sz w:val="22"/>
        </w:rPr>
        <w:t>año. El primer año se realizaría</w:t>
      </w:r>
      <w:r w:rsidR="008A5AEB">
        <w:rPr>
          <w:rFonts w:cs="Arial"/>
          <w:color w:val="auto"/>
          <w:sz w:val="22"/>
        </w:rPr>
        <w:t xml:space="preserve"> la </w:t>
      </w:r>
      <w:r w:rsidRPr="004C68E5">
        <w:rPr>
          <w:rFonts w:cs="Arial"/>
          <w:color w:val="auto"/>
          <w:sz w:val="22"/>
        </w:rPr>
        <w:t xml:space="preserve">primera fase </w:t>
      </w:r>
      <w:r w:rsidR="008A5AEB">
        <w:rPr>
          <w:rFonts w:cs="Arial"/>
          <w:color w:val="auto"/>
          <w:sz w:val="22"/>
        </w:rPr>
        <w:t xml:space="preserve">en la que </w:t>
      </w:r>
      <w:r w:rsidRPr="004C68E5">
        <w:rPr>
          <w:rFonts w:cs="Arial"/>
          <w:color w:val="auto"/>
          <w:sz w:val="22"/>
        </w:rPr>
        <w:t xml:space="preserve">se </w:t>
      </w:r>
      <w:r w:rsidR="00242482" w:rsidRPr="004C68E5">
        <w:rPr>
          <w:rFonts w:cs="Arial"/>
          <w:color w:val="auto"/>
          <w:sz w:val="22"/>
        </w:rPr>
        <w:t>permit</w:t>
      </w:r>
      <w:r w:rsidR="00242482">
        <w:rPr>
          <w:rFonts w:cs="Arial"/>
          <w:color w:val="auto"/>
          <w:sz w:val="22"/>
        </w:rPr>
        <w:t>iría</w:t>
      </w:r>
      <w:r w:rsidRPr="004C68E5">
        <w:rPr>
          <w:rFonts w:cs="Arial"/>
          <w:color w:val="auto"/>
          <w:sz w:val="22"/>
        </w:rPr>
        <w:t xml:space="preserve"> el uso de dispositivos de </w:t>
      </w:r>
      <w:r w:rsidR="00242482">
        <w:rPr>
          <w:rFonts w:cs="Arial"/>
          <w:color w:val="auto"/>
          <w:sz w:val="22"/>
        </w:rPr>
        <w:t xml:space="preserve">baja </w:t>
      </w:r>
      <w:r w:rsidRPr="004C68E5">
        <w:rPr>
          <w:rFonts w:cs="Arial"/>
          <w:color w:val="auto"/>
          <w:sz w:val="22"/>
        </w:rPr>
        <w:t>po</w:t>
      </w:r>
      <w:r w:rsidR="008A5AEB">
        <w:rPr>
          <w:rFonts w:cs="Arial"/>
          <w:color w:val="auto"/>
          <w:sz w:val="22"/>
        </w:rPr>
        <w:t>tencia en interiores. El segundo año</w:t>
      </w:r>
      <w:r w:rsidRPr="004C68E5">
        <w:rPr>
          <w:rFonts w:cs="Arial"/>
          <w:color w:val="auto"/>
          <w:sz w:val="22"/>
        </w:rPr>
        <w:t xml:space="preserve"> </w:t>
      </w:r>
      <w:r w:rsidR="008A5AEB">
        <w:rPr>
          <w:rFonts w:cs="Arial"/>
          <w:color w:val="auto"/>
          <w:sz w:val="22"/>
        </w:rPr>
        <w:t xml:space="preserve">se </w:t>
      </w:r>
      <w:r w:rsidRPr="004C68E5">
        <w:rPr>
          <w:rFonts w:cs="Arial"/>
          <w:color w:val="auto"/>
          <w:sz w:val="22"/>
        </w:rPr>
        <w:t>habilita</w:t>
      </w:r>
      <w:r w:rsidR="00242482">
        <w:rPr>
          <w:rFonts w:cs="Arial"/>
          <w:color w:val="auto"/>
          <w:sz w:val="22"/>
        </w:rPr>
        <w:t>ría</w:t>
      </w:r>
      <w:r w:rsidRPr="004C68E5">
        <w:rPr>
          <w:rFonts w:cs="Arial"/>
          <w:color w:val="auto"/>
          <w:sz w:val="22"/>
        </w:rPr>
        <w:t xml:space="preserve"> el uso de dispositivos de muy baja potencia en interiores y en exteriores</w:t>
      </w:r>
      <w:r w:rsidR="00242482">
        <w:rPr>
          <w:rFonts w:cs="Arial"/>
          <w:color w:val="auto"/>
          <w:sz w:val="22"/>
        </w:rPr>
        <w:t>,</w:t>
      </w:r>
      <w:r w:rsidRPr="004C68E5">
        <w:rPr>
          <w:rFonts w:cs="Arial"/>
          <w:color w:val="auto"/>
          <w:sz w:val="22"/>
        </w:rPr>
        <w:t xml:space="preserve"> por </w:t>
      </w:r>
      <w:r w:rsidR="008A5AEB">
        <w:rPr>
          <w:rFonts w:cs="Arial"/>
          <w:color w:val="auto"/>
          <w:sz w:val="22"/>
        </w:rPr>
        <w:t xml:space="preserve">último, el tercer año, </w:t>
      </w:r>
      <w:r w:rsidRPr="004C68E5">
        <w:rPr>
          <w:rFonts w:cs="Arial"/>
          <w:color w:val="auto"/>
          <w:sz w:val="22"/>
        </w:rPr>
        <w:t>se consider</w:t>
      </w:r>
      <w:r w:rsidR="00242482">
        <w:rPr>
          <w:rFonts w:cs="Arial"/>
          <w:color w:val="auto"/>
          <w:sz w:val="22"/>
        </w:rPr>
        <w:t>aría</w:t>
      </w:r>
      <w:r w:rsidRPr="004C68E5">
        <w:rPr>
          <w:rFonts w:cs="Arial"/>
          <w:color w:val="auto"/>
          <w:sz w:val="22"/>
        </w:rPr>
        <w:t xml:space="preserve"> la utilización de dispositivos de potencia estándar en exteriores bajo la supervisión de un sistema AFC</w:t>
      </w:r>
      <w:r w:rsidR="00EC3B65">
        <w:rPr>
          <w:rFonts w:cs="Arial"/>
          <w:color w:val="auto"/>
          <w:sz w:val="22"/>
        </w:rPr>
        <w:t>.</w:t>
      </w:r>
    </w:p>
    <w:p w14:paraId="23AE4468" w14:textId="6771B426" w:rsidR="003301DA" w:rsidRPr="00387CA4" w:rsidRDefault="00242482" w:rsidP="004B0A41">
      <w:pPr>
        <w:ind w:left="993"/>
        <w:rPr>
          <w:sz w:val="22"/>
        </w:rPr>
      </w:pPr>
      <w:bookmarkStart w:id="386" w:name="_Toc66987728"/>
      <w:bookmarkStart w:id="387" w:name="_Toc66988254"/>
      <w:bookmarkStart w:id="388" w:name="_Toc71020062"/>
      <w:bookmarkStart w:id="389" w:name="_Toc71020065"/>
      <w:bookmarkEnd w:id="386"/>
      <w:bookmarkEnd w:id="387"/>
      <w:bookmarkEnd w:id="388"/>
      <w:r>
        <w:rPr>
          <w:sz w:val="22"/>
        </w:rPr>
        <w:t>Finalmente</w:t>
      </w:r>
      <w:r w:rsidR="003301DA" w:rsidRPr="00387CA4">
        <w:rPr>
          <w:sz w:val="22"/>
        </w:rPr>
        <w:t>, el MTC publicó el 29 de abril de 2021 la Resolución Ministerial N° 373-2021-MTC/01</w:t>
      </w:r>
      <w:r w:rsidR="00BC6870" w:rsidRPr="00F90BCF">
        <w:rPr>
          <w:rStyle w:val="Refdenotaalpie"/>
          <w:rFonts w:eastAsia="MS Mincho" w:cs="Arial"/>
          <w:bCs/>
          <w:sz w:val="16"/>
        </w:rPr>
        <w:footnoteReference w:id="24"/>
      </w:r>
      <w:r w:rsidR="00BC6870" w:rsidRPr="00387CA4">
        <w:rPr>
          <w:sz w:val="22"/>
        </w:rPr>
        <w:t>,</w:t>
      </w:r>
      <w:r w:rsidR="003301DA" w:rsidRPr="00387CA4">
        <w:rPr>
          <w:sz w:val="22"/>
        </w:rPr>
        <w:t xml:space="preserve"> por medio de la</w:t>
      </w:r>
      <w:r>
        <w:rPr>
          <w:sz w:val="22"/>
        </w:rPr>
        <w:t xml:space="preserve"> que</w:t>
      </w:r>
      <w:r w:rsidR="003301DA" w:rsidRPr="00387CA4">
        <w:rPr>
          <w:sz w:val="22"/>
        </w:rPr>
        <w:t xml:space="preserve"> incorpora la nota nacional P92A a su Cuadro Nacional de Atribución de Bandas de Frecuencias</w:t>
      </w:r>
      <w:r w:rsidR="002D79BC">
        <w:rPr>
          <w:sz w:val="22"/>
        </w:rPr>
        <w:t xml:space="preserve"> en la que indica que la banda de frecuencias 5925-7125 MHz puede ser utilizada en interiores</w:t>
      </w:r>
      <w:r w:rsidR="003301DA" w:rsidRPr="00387CA4">
        <w:rPr>
          <w:sz w:val="22"/>
        </w:rPr>
        <w:t xml:space="preserve"> y modifica el Anexo de la Resolución Ministerial N° 777-2005-MTC/03 a fin de incluir las condiciones de operación en la banda de frecuencias 5925 – 7125 MHz para el despliegue de sistemas de acceso inalámbrico que incluyen las redes radioeléctricas de área local (WAS/RLAN), en espacios cerrados de acuerdo con las características indicadas en la Tabla </w:t>
      </w:r>
      <w:r w:rsidR="00EC3B65">
        <w:rPr>
          <w:sz w:val="22"/>
        </w:rPr>
        <w:t>9</w:t>
      </w:r>
      <w:r w:rsidR="003301DA" w:rsidRPr="00387CA4">
        <w:rPr>
          <w:sz w:val="22"/>
        </w:rPr>
        <w:t xml:space="preserve"> siguiente:</w:t>
      </w:r>
      <w:bookmarkEnd w:id="389"/>
    </w:p>
    <w:tbl>
      <w:tblPr>
        <w:tblStyle w:val="Tablaconcuadrcula"/>
        <w:tblW w:w="8458" w:type="dxa"/>
        <w:tblInd w:w="103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083"/>
        <w:gridCol w:w="1453"/>
        <w:gridCol w:w="1217"/>
        <w:gridCol w:w="781"/>
        <w:gridCol w:w="769"/>
        <w:gridCol w:w="6"/>
        <w:gridCol w:w="1192"/>
        <w:gridCol w:w="6"/>
        <w:gridCol w:w="1951"/>
      </w:tblGrid>
      <w:tr w:rsidR="004C1BA1" w:rsidRPr="00071E7F" w14:paraId="4DE2794E" w14:textId="77777777" w:rsidTr="00861AEB">
        <w:trPr>
          <w:trHeight w:val="239"/>
        </w:trPr>
        <w:tc>
          <w:tcPr>
            <w:tcW w:w="1083" w:type="dxa"/>
            <w:vMerge w:val="restart"/>
            <w:shd w:val="clear" w:color="auto" w:fill="70AD47" w:themeFill="accent6"/>
            <w:vAlign w:val="center"/>
          </w:tcPr>
          <w:p w14:paraId="71ADD235" w14:textId="1D0338ED" w:rsidR="003301DA" w:rsidRPr="00B971AA" w:rsidRDefault="003301DA" w:rsidP="00782904">
            <w:pPr>
              <w:jc w:val="center"/>
              <w:rPr>
                <w:rFonts w:cs="Arial"/>
                <w:b/>
                <w:color w:val="FFFFFF" w:themeColor="background1"/>
                <w:sz w:val="18"/>
                <w:szCs w:val="18"/>
              </w:rPr>
            </w:pPr>
            <w:r w:rsidRPr="00B971AA">
              <w:rPr>
                <w:rFonts w:cs="Arial"/>
                <w:b/>
                <w:color w:val="FFFFFF" w:themeColor="background1"/>
                <w:sz w:val="18"/>
                <w:szCs w:val="18"/>
              </w:rPr>
              <w:lastRenderedPageBreak/>
              <w:t>Tipo de operación</w:t>
            </w:r>
          </w:p>
        </w:tc>
        <w:tc>
          <w:tcPr>
            <w:tcW w:w="1457" w:type="dxa"/>
            <w:vMerge w:val="restart"/>
            <w:shd w:val="clear" w:color="auto" w:fill="70AD47" w:themeFill="accent6"/>
            <w:vAlign w:val="center"/>
          </w:tcPr>
          <w:p w14:paraId="346623DB" w14:textId="77777777" w:rsidR="003301DA" w:rsidRPr="00B971AA" w:rsidRDefault="003301DA" w:rsidP="00782904">
            <w:pPr>
              <w:jc w:val="center"/>
              <w:rPr>
                <w:rFonts w:cs="Arial"/>
                <w:b/>
                <w:color w:val="FFFFFF" w:themeColor="background1"/>
                <w:sz w:val="18"/>
                <w:szCs w:val="18"/>
              </w:rPr>
            </w:pPr>
            <w:r w:rsidRPr="00B971AA">
              <w:rPr>
                <w:rFonts w:cs="Arial"/>
                <w:b/>
                <w:color w:val="FFFFFF" w:themeColor="background1"/>
                <w:sz w:val="18"/>
                <w:szCs w:val="18"/>
              </w:rPr>
              <w:t>Equipamiento</w:t>
            </w:r>
          </w:p>
        </w:tc>
        <w:tc>
          <w:tcPr>
            <w:tcW w:w="1164" w:type="dxa"/>
            <w:vMerge w:val="restart"/>
            <w:shd w:val="clear" w:color="auto" w:fill="70AD47" w:themeFill="accent6"/>
            <w:vAlign w:val="center"/>
          </w:tcPr>
          <w:p w14:paraId="6E19B56D" w14:textId="77777777" w:rsidR="006C0171" w:rsidRPr="006C0171" w:rsidRDefault="006C0171" w:rsidP="006C0171">
            <w:pPr>
              <w:jc w:val="center"/>
              <w:rPr>
                <w:rFonts w:cs="Arial"/>
                <w:b/>
                <w:color w:val="FFFFFF" w:themeColor="background1"/>
                <w:sz w:val="18"/>
                <w:szCs w:val="18"/>
              </w:rPr>
            </w:pPr>
            <w:r w:rsidRPr="006C0171">
              <w:rPr>
                <w:rFonts w:cs="Arial"/>
                <w:b/>
                <w:color w:val="FFFFFF" w:themeColor="background1"/>
                <w:sz w:val="18"/>
                <w:szCs w:val="18"/>
              </w:rPr>
              <w:t>Banda de frecuencias</w:t>
            </w:r>
          </w:p>
          <w:p w14:paraId="68A5512D" w14:textId="6B521B5E" w:rsidR="003301DA" w:rsidRPr="00B971AA" w:rsidRDefault="006C0171" w:rsidP="006C0171">
            <w:pPr>
              <w:jc w:val="center"/>
              <w:rPr>
                <w:rFonts w:cs="Arial"/>
                <w:b/>
                <w:color w:val="FFFFFF" w:themeColor="background1"/>
                <w:sz w:val="18"/>
                <w:szCs w:val="18"/>
              </w:rPr>
            </w:pPr>
            <w:r w:rsidRPr="006C0171">
              <w:rPr>
                <w:rFonts w:cs="Arial"/>
                <w:b/>
                <w:color w:val="FFFFFF" w:themeColor="background1"/>
                <w:sz w:val="18"/>
                <w:szCs w:val="18"/>
              </w:rPr>
              <w:t>(MHz)</w:t>
            </w:r>
          </w:p>
        </w:tc>
        <w:tc>
          <w:tcPr>
            <w:tcW w:w="1577" w:type="dxa"/>
            <w:gridSpan w:val="3"/>
            <w:shd w:val="clear" w:color="auto" w:fill="70AD47" w:themeFill="accent6"/>
            <w:vAlign w:val="center"/>
          </w:tcPr>
          <w:p w14:paraId="29281D04" w14:textId="77777777" w:rsidR="003301DA" w:rsidRDefault="003301DA" w:rsidP="00782904">
            <w:pPr>
              <w:jc w:val="center"/>
              <w:rPr>
                <w:rFonts w:cs="Arial"/>
                <w:b/>
                <w:color w:val="FFFFFF" w:themeColor="background1"/>
                <w:sz w:val="18"/>
                <w:szCs w:val="18"/>
              </w:rPr>
            </w:pPr>
            <w:r w:rsidRPr="00B971AA">
              <w:rPr>
                <w:rFonts w:cs="Arial"/>
                <w:b/>
                <w:color w:val="FFFFFF" w:themeColor="background1"/>
                <w:sz w:val="18"/>
                <w:szCs w:val="18"/>
              </w:rPr>
              <w:t>PIRE máxima</w:t>
            </w:r>
          </w:p>
        </w:tc>
        <w:tc>
          <w:tcPr>
            <w:tcW w:w="1202" w:type="dxa"/>
            <w:gridSpan w:val="2"/>
            <w:shd w:val="clear" w:color="auto" w:fill="70AD47" w:themeFill="accent6"/>
            <w:vAlign w:val="center"/>
          </w:tcPr>
          <w:p w14:paraId="7C5C98CA" w14:textId="553EF641" w:rsidR="003301DA" w:rsidRPr="00B971AA" w:rsidRDefault="003301DA" w:rsidP="006C0171">
            <w:pPr>
              <w:jc w:val="center"/>
              <w:rPr>
                <w:rFonts w:cs="Arial"/>
                <w:b/>
                <w:color w:val="FFFFFF" w:themeColor="background1"/>
                <w:sz w:val="18"/>
                <w:szCs w:val="18"/>
              </w:rPr>
            </w:pPr>
            <w:r>
              <w:rPr>
                <w:rFonts w:cs="Arial"/>
                <w:b/>
                <w:color w:val="FFFFFF" w:themeColor="background1"/>
                <w:sz w:val="18"/>
                <w:szCs w:val="18"/>
              </w:rPr>
              <w:t>DEP</w:t>
            </w:r>
            <w:r w:rsidRPr="00B971AA">
              <w:rPr>
                <w:rFonts w:cs="Arial"/>
                <w:b/>
                <w:color w:val="FFFFFF" w:themeColor="background1"/>
                <w:sz w:val="18"/>
                <w:szCs w:val="18"/>
              </w:rPr>
              <w:t xml:space="preserve"> máxima</w:t>
            </w:r>
          </w:p>
        </w:tc>
        <w:tc>
          <w:tcPr>
            <w:tcW w:w="1975" w:type="dxa"/>
            <w:shd w:val="clear" w:color="auto" w:fill="70AD47" w:themeFill="accent6"/>
            <w:vAlign w:val="center"/>
          </w:tcPr>
          <w:p w14:paraId="075E7606" w14:textId="77777777" w:rsidR="003301DA" w:rsidRPr="00B971AA" w:rsidRDefault="003301DA" w:rsidP="00782904">
            <w:pPr>
              <w:jc w:val="center"/>
              <w:rPr>
                <w:rFonts w:cs="Arial"/>
                <w:b/>
                <w:color w:val="FFFFFF" w:themeColor="background1"/>
                <w:sz w:val="18"/>
                <w:szCs w:val="18"/>
              </w:rPr>
            </w:pPr>
            <w:r w:rsidRPr="00B971AA">
              <w:rPr>
                <w:rFonts w:cs="Arial"/>
                <w:b/>
                <w:color w:val="FFFFFF" w:themeColor="background1"/>
                <w:sz w:val="18"/>
                <w:szCs w:val="18"/>
              </w:rPr>
              <w:t>Consideraciones</w:t>
            </w:r>
          </w:p>
        </w:tc>
      </w:tr>
      <w:tr w:rsidR="00CE4512" w:rsidRPr="00071E7F" w14:paraId="07D46482" w14:textId="77777777" w:rsidTr="003E32BF">
        <w:trPr>
          <w:trHeight w:val="238"/>
        </w:trPr>
        <w:tc>
          <w:tcPr>
            <w:tcW w:w="1083" w:type="dxa"/>
            <w:vMerge/>
            <w:shd w:val="clear" w:color="auto" w:fill="70AD47" w:themeFill="accent6"/>
            <w:vAlign w:val="center"/>
          </w:tcPr>
          <w:p w14:paraId="045476DD" w14:textId="77777777" w:rsidR="003301DA" w:rsidRPr="00B971AA" w:rsidRDefault="003301DA" w:rsidP="00782904">
            <w:pPr>
              <w:jc w:val="center"/>
              <w:rPr>
                <w:rFonts w:cs="Arial"/>
                <w:b/>
                <w:color w:val="FFFFFF" w:themeColor="background1"/>
                <w:sz w:val="18"/>
                <w:szCs w:val="18"/>
              </w:rPr>
            </w:pPr>
          </w:p>
        </w:tc>
        <w:tc>
          <w:tcPr>
            <w:tcW w:w="1457" w:type="dxa"/>
            <w:vMerge/>
            <w:shd w:val="clear" w:color="auto" w:fill="70AD47" w:themeFill="accent6"/>
            <w:vAlign w:val="center"/>
          </w:tcPr>
          <w:p w14:paraId="3760A160" w14:textId="77777777" w:rsidR="003301DA" w:rsidRPr="00B971AA" w:rsidRDefault="003301DA" w:rsidP="00782904">
            <w:pPr>
              <w:jc w:val="center"/>
              <w:rPr>
                <w:rFonts w:cs="Arial"/>
                <w:b/>
                <w:color w:val="FFFFFF" w:themeColor="background1"/>
                <w:sz w:val="18"/>
                <w:szCs w:val="18"/>
              </w:rPr>
            </w:pPr>
          </w:p>
        </w:tc>
        <w:tc>
          <w:tcPr>
            <w:tcW w:w="1164" w:type="dxa"/>
            <w:vMerge/>
            <w:shd w:val="clear" w:color="auto" w:fill="70AD47" w:themeFill="accent6"/>
            <w:vAlign w:val="center"/>
          </w:tcPr>
          <w:p w14:paraId="111BB658" w14:textId="77777777" w:rsidR="003301DA" w:rsidRPr="00B971AA" w:rsidRDefault="003301DA" w:rsidP="00782904">
            <w:pPr>
              <w:jc w:val="center"/>
              <w:rPr>
                <w:rFonts w:cs="Arial"/>
                <w:b/>
                <w:color w:val="FFFFFF" w:themeColor="background1"/>
                <w:sz w:val="18"/>
                <w:szCs w:val="18"/>
              </w:rPr>
            </w:pPr>
          </w:p>
        </w:tc>
        <w:tc>
          <w:tcPr>
            <w:tcW w:w="785" w:type="dxa"/>
            <w:tcBorders>
              <w:top w:val="single" w:sz="12" w:space="0" w:color="5B9BD5" w:themeColor="accent1"/>
            </w:tcBorders>
            <w:shd w:val="clear" w:color="auto" w:fill="70AD47" w:themeFill="accent6"/>
            <w:vAlign w:val="center"/>
          </w:tcPr>
          <w:p w14:paraId="6F2F18F8" w14:textId="77777777" w:rsidR="003301DA" w:rsidRPr="00B971AA" w:rsidRDefault="003301DA" w:rsidP="00782904">
            <w:pPr>
              <w:jc w:val="center"/>
              <w:rPr>
                <w:rFonts w:cs="Arial"/>
                <w:b/>
                <w:color w:val="FFFFFF" w:themeColor="background1"/>
                <w:sz w:val="18"/>
                <w:szCs w:val="18"/>
              </w:rPr>
            </w:pPr>
            <w:r w:rsidRPr="00B971AA">
              <w:rPr>
                <w:rFonts w:cs="Arial"/>
                <w:b/>
                <w:color w:val="FFFFFF" w:themeColor="background1"/>
                <w:sz w:val="18"/>
                <w:szCs w:val="18"/>
              </w:rPr>
              <w:t>(dBm)</w:t>
            </w:r>
          </w:p>
        </w:tc>
        <w:tc>
          <w:tcPr>
            <w:tcW w:w="786" w:type="dxa"/>
            <w:tcBorders>
              <w:top w:val="single" w:sz="12" w:space="0" w:color="5B9BD5" w:themeColor="accent1"/>
            </w:tcBorders>
            <w:shd w:val="clear" w:color="auto" w:fill="70AD47" w:themeFill="accent6"/>
            <w:vAlign w:val="center"/>
          </w:tcPr>
          <w:p w14:paraId="7CDDDB79" w14:textId="77777777" w:rsidR="003301DA" w:rsidRDefault="003301DA" w:rsidP="00782904">
            <w:pPr>
              <w:jc w:val="center"/>
              <w:rPr>
                <w:rFonts w:cs="Arial"/>
                <w:b/>
                <w:color w:val="FFFFFF" w:themeColor="background1"/>
                <w:sz w:val="18"/>
                <w:szCs w:val="18"/>
              </w:rPr>
            </w:pPr>
            <w:r>
              <w:rPr>
                <w:rFonts w:cs="Arial"/>
                <w:b/>
                <w:color w:val="FFFFFF" w:themeColor="background1"/>
                <w:sz w:val="18"/>
                <w:szCs w:val="18"/>
              </w:rPr>
              <w:t>(W)</w:t>
            </w:r>
          </w:p>
        </w:tc>
        <w:tc>
          <w:tcPr>
            <w:tcW w:w="1202" w:type="dxa"/>
            <w:gridSpan w:val="2"/>
            <w:tcBorders>
              <w:top w:val="single" w:sz="12" w:space="0" w:color="5B9BD5" w:themeColor="accent1"/>
            </w:tcBorders>
            <w:shd w:val="clear" w:color="auto" w:fill="70AD47" w:themeFill="accent6"/>
            <w:vAlign w:val="center"/>
          </w:tcPr>
          <w:p w14:paraId="6639BB0C" w14:textId="5CAF55FC" w:rsidR="003301DA" w:rsidRDefault="006C0171" w:rsidP="00782904">
            <w:pPr>
              <w:jc w:val="center"/>
              <w:rPr>
                <w:rFonts w:cs="Arial"/>
                <w:b/>
                <w:color w:val="FFFFFF" w:themeColor="background1"/>
                <w:sz w:val="18"/>
                <w:szCs w:val="18"/>
              </w:rPr>
            </w:pPr>
            <w:r w:rsidRPr="00B971AA">
              <w:rPr>
                <w:rFonts w:cs="Arial"/>
                <w:b/>
                <w:color w:val="FFFFFF" w:themeColor="background1"/>
                <w:sz w:val="18"/>
                <w:szCs w:val="18"/>
              </w:rPr>
              <w:t>(dBm/MHz)</w:t>
            </w:r>
          </w:p>
        </w:tc>
        <w:tc>
          <w:tcPr>
            <w:tcW w:w="1981" w:type="dxa"/>
            <w:gridSpan w:val="2"/>
            <w:shd w:val="clear" w:color="auto" w:fill="70AD47" w:themeFill="accent6"/>
            <w:vAlign w:val="center"/>
          </w:tcPr>
          <w:p w14:paraId="4FC9B292" w14:textId="77777777" w:rsidR="003301DA" w:rsidRPr="00B971AA" w:rsidRDefault="003301DA" w:rsidP="00782904">
            <w:pPr>
              <w:jc w:val="center"/>
              <w:rPr>
                <w:rFonts w:cs="Arial"/>
                <w:b/>
                <w:color w:val="FFFFFF" w:themeColor="background1"/>
                <w:sz w:val="18"/>
                <w:szCs w:val="18"/>
              </w:rPr>
            </w:pPr>
          </w:p>
        </w:tc>
      </w:tr>
      <w:tr w:rsidR="004C1BA1" w:rsidRPr="00071E7F" w14:paraId="0425805E" w14:textId="77777777" w:rsidTr="004F476C">
        <w:trPr>
          <w:trHeight w:val="2973"/>
        </w:trPr>
        <w:tc>
          <w:tcPr>
            <w:tcW w:w="1083" w:type="dxa"/>
            <w:vMerge w:val="restart"/>
            <w:vAlign w:val="center"/>
          </w:tcPr>
          <w:p w14:paraId="7A207E0E" w14:textId="225A86C1" w:rsidR="003301DA" w:rsidRPr="00B971AA" w:rsidRDefault="003301DA" w:rsidP="00782904">
            <w:pPr>
              <w:jc w:val="center"/>
              <w:rPr>
                <w:rFonts w:cs="Arial"/>
                <w:b/>
                <w:color w:val="auto"/>
                <w:sz w:val="18"/>
                <w:szCs w:val="18"/>
              </w:rPr>
            </w:pPr>
            <w:r>
              <w:rPr>
                <w:rFonts w:cs="Arial"/>
                <w:b/>
                <w:color w:val="auto"/>
                <w:sz w:val="18"/>
                <w:szCs w:val="18"/>
              </w:rPr>
              <w:t>Baja potencia en interiores</w:t>
            </w:r>
          </w:p>
        </w:tc>
        <w:tc>
          <w:tcPr>
            <w:tcW w:w="1457" w:type="dxa"/>
            <w:vAlign w:val="center"/>
          </w:tcPr>
          <w:p w14:paraId="4B90CD15" w14:textId="77777777" w:rsidR="003301DA" w:rsidRPr="00B971AA" w:rsidRDefault="003301DA" w:rsidP="00782904">
            <w:pPr>
              <w:jc w:val="center"/>
              <w:rPr>
                <w:rFonts w:cs="Arial"/>
                <w:color w:val="auto"/>
                <w:sz w:val="18"/>
                <w:szCs w:val="18"/>
              </w:rPr>
            </w:pPr>
            <w:r w:rsidRPr="00B971AA">
              <w:rPr>
                <w:rFonts w:cs="Arial"/>
                <w:color w:val="auto"/>
                <w:sz w:val="18"/>
                <w:szCs w:val="18"/>
              </w:rPr>
              <w:t>Puntos de acceso</w:t>
            </w:r>
          </w:p>
        </w:tc>
        <w:tc>
          <w:tcPr>
            <w:tcW w:w="1164" w:type="dxa"/>
            <w:vMerge w:val="restart"/>
            <w:vAlign w:val="center"/>
          </w:tcPr>
          <w:p w14:paraId="0D186AFC" w14:textId="2937D08B" w:rsidR="003301DA" w:rsidRPr="00B971AA" w:rsidRDefault="003301DA" w:rsidP="00782904">
            <w:pPr>
              <w:jc w:val="center"/>
              <w:rPr>
                <w:rFonts w:cs="Arial"/>
                <w:color w:val="auto"/>
                <w:sz w:val="18"/>
                <w:szCs w:val="18"/>
              </w:rPr>
            </w:pPr>
            <w:r>
              <w:rPr>
                <w:rFonts w:cs="Arial"/>
                <w:color w:val="auto"/>
                <w:sz w:val="18"/>
                <w:szCs w:val="18"/>
              </w:rPr>
              <w:t>5925-71</w:t>
            </w:r>
            <w:r w:rsidRPr="00B971AA">
              <w:rPr>
                <w:rFonts w:cs="Arial"/>
                <w:color w:val="auto"/>
                <w:sz w:val="18"/>
                <w:szCs w:val="18"/>
              </w:rPr>
              <w:t>25</w:t>
            </w:r>
          </w:p>
        </w:tc>
        <w:tc>
          <w:tcPr>
            <w:tcW w:w="785" w:type="dxa"/>
            <w:vAlign w:val="center"/>
          </w:tcPr>
          <w:p w14:paraId="7CCCFC8A" w14:textId="3299E7D9" w:rsidR="003301DA" w:rsidRPr="00B971AA" w:rsidRDefault="003301DA" w:rsidP="00782904">
            <w:pPr>
              <w:jc w:val="center"/>
              <w:rPr>
                <w:rFonts w:cs="Arial"/>
                <w:color w:val="auto"/>
                <w:sz w:val="18"/>
                <w:szCs w:val="18"/>
              </w:rPr>
            </w:pPr>
            <w:r>
              <w:rPr>
                <w:rFonts w:cs="Arial"/>
                <w:color w:val="auto"/>
                <w:sz w:val="18"/>
                <w:szCs w:val="18"/>
              </w:rPr>
              <w:t>30</w:t>
            </w:r>
          </w:p>
        </w:tc>
        <w:tc>
          <w:tcPr>
            <w:tcW w:w="786" w:type="dxa"/>
            <w:vAlign w:val="center"/>
          </w:tcPr>
          <w:p w14:paraId="5F0146C6" w14:textId="5CA3246D" w:rsidR="003301DA" w:rsidRPr="00B971AA" w:rsidRDefault="003301DA" w:rsidP="00782904">
            <w:pPr>
              <w:jc w:val="center"/>
              <w:rPr>
                <w:rFonts w:cs="Arial"/>
                <w:color w:val="auto"/>
                <w:sz w:val="18"/>
                <w:szCs w:val="18"/>
              </w:rPr>
            </w:pPr>
            <w:r>
              <w:rPr>
                <w:rFonts w:cs="Arial"/>
                <w:color w:val="auto"/>
                <w:sz w:val="18"/>
                <w:szCs w:val="18"/>
              </w:rPr>
              <w:t>1</w:t>
            </w:r>
          </w:p>
        </w:tc>
        <w:tc>
          <w:tcPr>
            <w:tcW w:w="1202" w:type="dxa"/>
            <w:gridSpan w:val="2"/>
            <w:vAlign w:val="center"/>
          </w:tcPr>
          <w:p w14:paraId="4F04F185" w14:textId="6F8C81A0" w:rsidR="003301DA" w:rsidRPr="00B971AA" w:rsidRDefault="003301DA" w:rsidP="00782904">
            <w:pPr>
              <w:jc w:val="center"/>
              <w:rPr>
                <w:rFonts w:cs="Arial"/>
                <w:color w:val="auto"/>
                <w:sz w:val="18"/>
                <w:szCs w:val="18"/>
              </w:rPr>
            </w:pPr>
            <w:r>
              <w:rPr>
                <w:rFonts w:cs="Arial"/>
                <w:color w:val="auto"/>
                <w:sz w:val="18"/>
                <w:szCs w:val="18"/>
              </w:rPr>
              <w:t>5</w:t>
            </w:r>
            <w:r w:rsidRPr="00B971AA">
              <w:rPr>
                <w:rFonts w:cs="Arial"/>
                <w:color w:val="auto"/>
                <w:sz w:val="18"/>
                <w:szCs w:val="18"/>
              </w:rPr>
              <w:t xml:space="preserve"> </w:t>
            </w:r>
          </w:p>
        </w:tc>
        <w:tc>
          <w:tcPr>
            <w:tcW w:w="1981" w:type="dxa"/>
            <w:gridSpan w:val="2"/>
            <w:vMerge w:val="restart"/>
          </w:tcPr>
          <w:p w14:paraId="0BB2621F" w14:textId="08A55A98" w:rsidR="003301DA" w:rsidRDefault="003301DA" w:rsidP="00E23589">
            <w:pPr>
              <w:jc w:val="center"/>
              <w:rPr>
                <w:sz w:val="18"/>
                <w:szCs w:val="18"/>
              </w:rPr>
            </w:pPr>
            <w:r w:rsidRPr="00B971AA">
              <w:rPr>
                <w:sz w:val="18"/>
                <w:szCs w:val="18"/>
              </w:rPr>
              <w:t>- Los puntos de acceso</w:t>
            </w:r>
            <w:r>
              <w:rPr>
                <w:sz w:val="18"/>
                <w:szCs w:val="18"/>
              </w:rPr>
              <w:t xml:space="preserve"> no pueden ser resistentes a la intemperie, sólo pueden tener antenas integradas</w:t>
            </w:r>
            <w:r w:rsidR="004C1BA1">
              <w:rPr>
                <w:sz w:val="18"/>
                <w:szCs w:val="18"/>
              </w:rPr>
              <w:t xml:space="preserve">, está prohibido proporcionar capacidad de conectar otras antenas a los dispositivos, no pueden funcionar con </w:t>
            </w:r>
            <w:r w:rsidR="00CE4512">
              <w:rPr>
                <w:sz w:val="18"/>
                <w:szCs w:val="18"/>
              </w:rPr>
              <w:t>baterías</w:t>
            </w:r>
            <w:r w:rsidR="002D79BC">
              <w:rPr>
                <w:sz w:val="18"/>
                <w:szCs w:val="18"/>
              </w:rPr>
              <w:t>, no se permite su uso en drones</w:t>
            </w:r>
            <w:r w:rsidRPr="00B971AA">
              <w:rPr>
                <w:sz w:val="18"/>
                <w:szCs w:val="18"/>
              </w:rPr>
              <w:t xml:space="preserve"> </w:t>
            </w:r>
          </w:p>
          <w:p w14:paraId="0BE8E702" w14:textId="77777777" w:rsidR="003301DA" w:rsidRDefault="003301DA">
            <w:pPr>
              <w:jc w:val="center"/>
              <w:rPr>
                <w:sz w:val="18"/>
                <w:szCs w:val="18"/>
              </w:rPr>
            </w:pPr>
            <w:r w:rsidRPr="00B971AA">
              <w:rPr>
                <w:sz w:val="18"/>
                <w:szCs w:val="18"/>
              </w:rPr>
              <w:t xml:space="preserve">- Prohibido el uso </w:t>
            </w:r>
            <w:r w:rsidR="004C1BA1">
              <w:rPr>
                <w:sz w:val="18"/>
                <w:szCs w:val="18"/>
              </w:rPr>
              <w:t xml:space="preserve">plataformas de extracción de petróleo, automóviles, trenes, embarcaciones y aeronaves con excepción </w:t>
            </w:r>
            <w:r w:rsidRPr="00B971AA">
              <w:rPr>
                <w:sz w:val="18"/>
                <w:szCs w:val="18"/>
              </w:rPr>
              <w:t xml:space="preserve">de </w:t>
            </w:r>
            <w:r w:rsidR="004C1BA1">
              <w:rPr>
                <w:sz w:val="18"/>
                <w:szCs w:val="18"/>
              </w:rPr>
              <w:t xml:space="preserve">grandes aeronaves de </w:t>
            </w:r>
            <w:r w:rsidRPr="00B971AA">
              <w:rPr>
                <w:sz w:val="18"/>
                <w:szCs w:val="18"/>
              </w:rPr>
              <w:t>pasajeros que operen a más de 10</w:t>
            </w:r>
            <w:r>
              <w:rPr>
                <w:sz w:val="18"/>
                <w:szCs w:val="18"/>
              </w:rPr>
              <w:t xml:space="preserve"> </w:t>
            </w:r>
            <w:r w:rsidRPr="00B971AA">
              <w:rPr>
                <w:sz w:val="18"/>
                <w:szCs w:val="18"/>
              </w:rPr>
              <w:t>000 pies de altura.</w:t>
            </w:r>
          </w:p>
          <w:p w14:paraId="556AFAD4" w14:textId="1290B8DB" w:rsidR="002D79BC" w:rsidRPr="00B971AA" w:rsidRDefault="002D79BC">
            <w:pPr>
              <w:jc w:val="center"/>
              <w:rPr>
                <w:rFonts w:cs="Arial"/>
                <w:color w:val="auto"/>
                <w:sz w:val="18"/>
                <w:szCs w:val="18"/>
              </w:rPr>
            </w:pPr>
          </w:p>
        </w:tc>
      </w:tr>
      <w:tr w:rsidR="00CE4512" w:rsidRPr="00071E7F" w14:paraId="17378587" w14:textId="77777777" w:rsidTr="00861AEB">
        <w:trPr>
          <w:trHeight w:val="2169"/>
        </w:trPr>
        <w:tc>
          <w:tcPr>
            <w:tcW w:w="1083" w:type="dxa"/>
            <w:vMerge/>
            <w:vAlign w:val="center"/>
          </w:tcPr>
          <w:p w14:paraId="2DBA5876" w14:textId="77777777" w:rsidR="003301DA" w:rsidRPr="00CD637E" w:rsidRDefault="003301DA" w:rsidP="00782904">
            <w:pPr>
              <w:jc w:val="center"/>
              <w:rPr>
                <w:rFonts w:cs="Arial"/>
                <w:color w:val="70AD47" w:themeColor="accent6"/>
                <w:sz w:val="18"/>
                <w:szCs w:val="18"/>
              </w:rPr>
            </w:pPr>
          </w:p>
        </w:tc>
        <w:tc>
          <w:tcPr>
            <w:tcW w:w="1457" w:type="dxa"/>
            <w:vAlign w:val="center"/>
          </w:tcPr>
          <w:p w14:paraId="60E07730" w14:textId="77777777" w:rsidR="003301DA" w:rsidRPr="003F44F7" w:rsidRDefault="003301DA" w:rsidP="00782904">
            <w:pPr>
              <w:jc w:val="center"/>
              <w:rPr>
                <w:rFonts w:cs="Arial"/>
                <w:color w:val="auto"/>
                <w:sz w:val="18"/>
                <w:szCs w:val="18"/>
              </w:rPr>
            </w:pPr>
            <w:r w:rsidRPr="003F44F7">
              <w:rPr>
                <w:rFonts w:cs="Arial"/>
                <w:color w:val="auto"/>
                <w:sz w:val="18"/>
                <w:szCs w:val="18"/>
              </w:rPr>
              <w:t>Dispositivos del usuario</w:t>
            </w:r>
          </w:p>
        </w:tc>
        <w:tc>
          <w:tcPr>
            <w:tcW w:w="1164" w:type="dxa"/>
            <w:vMerge/>
            <w:vAlign w:val="center"/>
          </w:tcPr>
          <w:p w14:paraId="1E4961DA" w14:textId="77777777" w:rsidR="003301DA" w:rsidRPr="003F44F7" w:rsidRDefault="003301DA" w:rsidP="00782904">
            <w:pPr>
              <w:jc w:val="center"/>
              <w:rPr>
                <w:rFonts w:cs="Arial"/>
                <w:color w:val="auto"/>
                <w:sz w:val="18"/>
                <w:szCs w:val="18"/>
              </w:rPr>
            </w:pPr>
          </w:p>
        </w:tc>
        <w:tc>
          <w:tcPr>
            <w:tcW w:w="785" w:type="dxa"/>
            <w:vAlign w:val="center"/>
          </w:tcPr>
          <w:p w14:paraId="003BB3E1" w14:textId="0A0E3400" w:rsidR="003301DA" w:rsidRPr="003F44F7" w:rsidRDefault="003301DA" w:rsidP="00782904">
            <w:pPr>
              <w:jc w:val="center"/>
              <w:rPr>
                <w:rFonts w:cs="Arial"/>
                <w:color w:val="auto"/>
                <w:sz w:val="18"/>
                <w:szCs w:val="18"/>
              </w:rPr>
            </w:pPr>
            <w:r>
              <w:rPr>
                <w:rFonts w:cs="Arial"/>
                <w:color w:val="auto"/>
                <w:sz w:val="18"/>
                <w:szCs w:val="18"/>
              </w:rPr>
              <w:t>24</w:t>
            </w:r>
            <w:r w:rsidRPr="003F44F7">
              <w:rPr>
                <w:rFonts w:cs="Arial"/>
                <w:color w:val="auto"/>
                <w:sz w:val="18"/>
                <w:szCs w:val="18"/>
              </w:rPr>
              <w:t xml:space="preserve"> </w:t>
            </w:r>
          </w:p>
        </w:tc>
        <w:tc>
          <w:tcPr>
            <w:tcW w:w="786" w:type="dxa"/>
            <w:vAlign w:val="center"/>
          </w:tcPr>
          <w:p w14:paraId="0D705D63" w14:textId="278EF12B" w:rsidR="003301DA" w:rsidRPr="003F44F7" w:rsidRDefault="003301DA" w:rsidP="00782904">
            <w:pPr>
              <w:jc w:val="center"/>
              <w:rPr>
                <w:rFonts w:cs="Arial"/>
                <w:color w:val="auto"/>
                <w:sz w:val="18"/>
                <w:szCs w:val="18"/>
              </w:rPr>
            </w:pPr>
            <w:r>
              <w:rPr>
                <w:rFonts w:cs="Arial"/>
                <w:color w:val="auto"/>
                <w:sz w:val="18"/>
                <w:szCs w:val="18"/>
              </w:rPr>
              <w:t>.250</w:t>
            </w:r>
          </w:p>
        </w:tc>
        <w:tc>
          <w:tcPr>
            <w:tcW w:w="1202" w:type="dxa"/>
            <w:gridSpan w:val="2"/>
            <w:vAlign w:val="center"/>
          </w:tcPr>
          <w:p w14:paraId="2ABB5D9C" w14:textId="65F607AA" w:rsidR="003301DA" w:rsidRPr="003F44F7" w:rsidRDefault="003301DA" w:rsidP="00782904">
            <w:pPr>
              <w:jc w:val="center"/>
              <w:rPr>
                <w:rFonts w:cs="Arial"/>
                <w:color w:val="auto"/>
                <w:sz w:val="18"/>
                <w:szCs w:val="18"/>
              </w:rPr>
            </w:pPr>
            <w:r>
              <w:rPr>
                <w:rFonts w:cs="Arial"/>
                <w:color w:val="auto"/>
                <w:sz w:val="18"/>
                <w:szCs w:val="18"/>
              </w:rPr>
              <w:t>-1</w:t>
            </w:r>
          </w:p>
        </w:tc>
        <w:tc>
          <w:tcPr>
            <w:tcW w:w="1981" w:type="dxa"/>
            <w:gridSpan w:val="2"/>
            <w:vMerge/>
          </w:tcPr>
          <w:p w14:paraId="7102E5D1" w14:textId="77777777" w:rsidR="003301DA" w:rsidRPr="003F44F7" w:rsidRDefault="003301DA" w:rsidP="00782904">
            <w:pPr>
              <w:jc w:val="center"/>
              <w:rPr>
                <w:rFonts w:cs="Arial"/>
                <w:color w:val="auto"/>
                <w:sz w:val="18"/>
                <w:szCs w:val="18"/>
              </w:rPr>
            </w:pPr>
          </w:p>
        </w:tc>
      </w:tr>
    </w:tbl>
    <w:p w14:paraId="5C337515" w14:textId="092EC9CF" w:rsidR="00BC6870" w:rsidRDefault="00BC6870" w:rsidP="00BC6870">
      <w:pPr>
        <w:pStyle w:val="Tabla"/>
        <w:ind w:left="993"/>
      </w:pPr>
      <w:bookmarkStart w:id="390" w:name="_Toc71020066"/>
      <w:bookmarkStart w:id="391" w:name="_Toc71737228"/>
      <w:r w:rsidRPr="004C68E5">
        <w:t xml:space="preserve">Tabla </w:t>
      </w:r>
      <w:r w:rsidR="00EC3B65">
        <w:t>9</w:t>
      </w:r>
      <w:r w:rsidRPr="004C68E5">
        <w:t xml:space="preserve">. </w:t>
      </w:r>
      <w:r>
        <w:t>Determinación final de Perú para la banda de frecuencias 5925-712</w:t>
      </w:r>
      <w:r w:rsidRPr="004C68E5">
        <w:t>5 MHz</w:t>
      </w:r>
      <w:bookmarkEnd w:id="390"/>
      <w:bookmarkEnd w:id="391"/>
    </w:p>
    <w:p w14:paraId="64B447D5" w14:textId="52695C2B" w:rsidR="00D157B8" w:rsidRDefault="00D157B8" w:rsidP="00D157B8">
      <w:pPr>
        <w:ind w:left="993"/>
        <w:rPr>
          <w:rFonts w:cs="Arial"/>
          <w:color w:val="70AD47" w:themeColor="accent6"/>
          <w:sz w:val="22"/>
        </w:rPr>
      </w:pPr>
      <w:r>
        <w:rPr>
          <w:rFonts w:cs="Arial"/>
          <w:color w:val="70AD47" w:themeColor="accent6"/>
          <w:sz w:val="22"/>
        </w:rPr>
        <w:t>Honduras – Comisión Nacional de Telecomunicaciones</w:t>
      </w:r>
    </w:p>
    <w:p w14:paraId="4C247D28" w14:textId="204FF53A" w:rsidR="00D157B8" w:rsidRDefault="00D157B8" w:rsidP="00D157B8">
      <w:pPr>
        <w:ind w:left="993"/>
        <w:rPr>
          <w:sz w:val="22"/>
        </w:rPr>
      </w:pPr>
      <w:r w:rsidRPr="00D157B8">
        <w:rPr>
          <w:sz w:val="22"/>
        </w:rPr>
        <w:t xml:space="preserve">La CONATEL </w:t>
      </w:r>
      <w:r w:rsidR="006E49F6">
        <w:rPr>
          <w:sz w:val="22"/>
        </w:rPr>
        <w:t>el 23</w:t>
      </w:r>
      <w:r w:rsidRPr="00D157B8">
        <w:rPr>
          <w:sz w:val="22"/>
        </w:rPr>
        <w:t xml:space="preserve"> noviembre de 2020 publicó el anteproyecto de actualización</w:t>
      </w:r>
      <w:r>
        <w:rPr>
          <w:sz w:val="22"/>
        </w:rPr>
        <w:t xml:space="preserve"> del Plan</w:t>
      </w:r>
      <w:r w:rsidRPr="00D157B8">
        <w:rPr>
          <w:sz w:val="22"/>
        </w:rPr>
        <w:t xml:space="preserve"> </w:t>
      </w:r>
      <w:r>
        <w:rPr>
          <w:sz w:val="22"/>
        </w:rPr>
        <w:t>Nacional de Atribuciones de Frecuencias</w:t>
      </w:r>
      <w:r w:rsidR="001F1BB8">
        <w:rPr>
          <w:sz w:val="22"/>
        </w:rPr>
        <w:t xml:space="preserve"> (PNAF)</w:t>
      </w:r>
      <w:r>
        <w:rPr>
          <w:sz w:val="22"/>
        </w:rPr>
        <w:t>,</w:t>
      </w:r>
      <w:r w:rsidR="006E49F6">
        <w:rPr>
          <w:sz w:val="22"/>
        </w:rPr>
        <w:t xml:space="preserve"> dentro de éste se contempla </w:t>
      </w:r>
      <w:r w:rsidR="005273B9">
        <w:rPr>
          <w:sz w:val="22"/>
        </w:rPr>
        <w:t xml:space="preserve">modificar la nota nacional HND40A sobre las bandas de frecuencias que permiten el uso de “licencia general”, para el despliegue </w:t>
      </w:r>
      <w:r w:rsidR="0021004A">
        <w:rPr>
          <w:sz w:val="22"/>
        </w:rPr>
        <w:t>de Sistemas d</w:t>
      </w:r>
      <w:r w:rsidR="005273B9">
        <w:rPr>
          <w:sz w:val="22"/>
        </w:rPr>
        <w:t>e Acceso Inalámbrico que incl</w:t>
      </w:r>
      <w:r w:rsidR="00C72302">
        <w:rPr>
          <w:sz w:val="22"/>
        </w:rPr>
        <w:t>uyen las Redes Radioeléctricas d</w:t>
      </w:r>
      <w:r w:rsidR="005273B9">
        <w:rPr>
          <w:sz w:val="22"/>
        </w:rPr>
        <w:t>e Área Local como pueden ser Wi-Fi. Al respecto, la propuesta adiciona la banda de frecuencias 5925-7125 MHz</w:t>
      </w:r>
      <w:r w:rsidR="00F44211">
        <w:rPr>
          <w:sz w:val="22"/>
        </w:rPr>
        <w:t xml:space="preserve"> a la nota nacional</w:t>
      </w:r>
      <w:r w:rsidR="005273B9">
        <w:rPr>
          <w:sz w:val="22"/>
        </w:rPr>
        <w:t>.</w:t>
      </w:r>
    </w:p>
    <w:p w14:paraId="36D3C44E" w14:textId="38377C7D" w:rsidR="006F003B" w:rsidRDefault="006F003B" w:rsidP="00D157B8">
      <w:pPr>
        <w:ind w:left="993"/>
        <w:rPr>
          <w:sz w:val="22"/>
        </w:rPr>
      </w:pPr>
      <w:r>
        <w:rPr>
          <w:sz w:val="22"/>
        </w:rPr>
        <w:t xml:space="preserve">Por tal motivo en el mes de febrero de 2021 se </w:t>
      </w:r>
      <w:r w:rsidR="00EC0764">
        <w:rPr>
          <w:sz w:val="22"/>
        </w:rPr>
        <w:t>aprobó</w:t>
      </w:r>
      <w:r>
        <w:rPr>
          <w:sz w:val="22"/>
        </w:rPr>
        <w:t xml:space="preserve"> la resolución normativa que actualiza y modifica el </w:t>
      </w:r>
      <w:r w:rsidR="001F1BB8">
        <w:rPr>
          <w:sz w:val="22"/>
        </w:rPr>
        <w:t>PNAF. Misma que fue publicada el 6 de marzo de 2021 en la gaceta de la República de Honduras</w:t>
      </w:r>
      <w:r w:rsidR="001F1BB8" w:rsidRPr="00C550E2">
        <w:rPr>
          <w:rStyle w:val="Refdenotaalpie"/>
          <w:sz w:val="16"/>
        </w:rPr>
        <w:footnoteReference w:id="25"/>
      </w:r>
      <w:r w:rsidR="001F1BB8">
        <w:rPr>
          <w:sz w:val="22"/>
        </w:rPr>
        <w:t xml:space="preserve">, en donde se puede advertir a través de la nota nacional HND40A, que los sistemas WAS/RLAN cuentan con licencia general para poder operar en la totalidad de la banda de frecuencias 5925-7125 MHz. </w:t>
      </w:r>
    </w:p>
    <w:p w14:paraId="390C356A" w14:textId="5327CBE4" w:rsidR="008A4012" w:rsidRDefault="008A4012" w:rsidP="008A4012">
      <w:pPr>
        <w:ind w:left="993"/>
        <w:rPr>
          <w:rFonts w:cs="Arial"/>
          <w:color w:val="70AD47" w:themeColor="accent6"/>
          <w:sz w:val="22"/>
        </w:rPr>
      </w:pPr>
      <w:r>
        <w:rPr>
          <w:rFonts w:cs="Arial"/>
          <w:color w:val="70AD47" w:themeColor="accent6"/>
          <w:sz w:val="22"/>
        </w:rPr>
        <w:lastRenderedPageBreak/>
        <w:t>Argentina</w:t>
      </w:r>
      <w:r w:rsidRPr="006F003B">
        <w:rPr>
          <w:rFonts w:cs="Arial"/>
          <w:color w:val="70AD47" w:themeColor="accent6"/>
          <w:sz w:val="22"/>
        </w:rPr>
        <w:t xml:space="preserve"> – </w:t>
      </w:r>
      <w:r w:rsidRPr="008A4012">
        <w:rPr>
          <w:rFonts w:cs="Arial"/>
          <w:color w:val="70AD47" w:themeColor="accent6"/>
          <w:sz w:val="22"/>
        </w:rPr>
        <w:t>Subsecretaría de Tecnologías de la Información y las Comunicaciones</w:t>
      </w:r>
    </w:p>
    <w:p w14:paraId="5C5EFC33" w14:textId="28C4E61C" w:rsidR="008A4012" w:rsidRDefault="00DD101C" w:rsidP="008A4012">
      <w:pPr>
        <w:ind w:left="993"/>
        <w:rPr>
          <w:sz w:val="22"/>
        </w:rPr>
      </w:pPr>
      <w:r>
        <w:rPr>
          <w:sz w:val="22"/>
        </w:rPr>
        <w:t>Argentin</w:t>
      </w:r>
      <w:r w:rsidR="00CD5628">
        <w:rPr>
          <w:sz w:val="22"/>
        </w:rPr>
        <w:t>a</w:t>
      </w:r>
      <w:r w:rsidR="008A4012">
        <w:rPr>
          <w:sz w:val="22"/>
        </w:rPr>
        <w:t xml:space="preserve"> fue otro de los países que se sumó a</w:t>
      </w:r>
      <w:r w:rsidR="00CD5628">
        <w:rPr>
          <w:sz w:val="22"/>
        </w:rPr>
        <w:t>l ejercicio de consulta pública</w:t>
      </w:r>
      <w:r w:rsidR="008A4012">
        <w:rPr>
          <w:sz w:val="22"/>
        </w:rPr>
        <w:t xml:space="preserve">, </w:t>
      </w:r>
      <w:r w:rsidR="00CD5628">
        <w:rPr>
          <w:sz w:val="22"/>
        </w:rPr>
        <w:t xml:space="preserve">puesto que el 14 de diciembre de 2020, </w:t>
      </w:r>
      <w:r w:rsidR="00A273B7">
        <w:rPr>
          <w:sz w:val="22"/>
        </w:rPr>
        <w:t>publicó</w:t>
      </w:r>
      <w:r w:rsidR="00CD5628">
        <w:rPr>
          <w:sz w:val="22"/>
        </w:rPr>
        <w:t xml:space="preserve"> el Anexo</w:t>
      </w:r>
      <w:r w:rsidR="001B2071" w:rsidRPr="00C550E2">
        <w:rPr>
          <w:rStyle w:val="Refdenotaalpie"/>
          <w:sz w:val="16"/>
        </w:rPr>
        <w:footnoteReference w:id="26"/>
      </w:r>
      <w:r w:rsidR="00CD5628">
        <w:rPr>
          <w:sz w:val="22"/>
        </w:rPr>
        <w:t xml:space="preserve"> que contiene las considerac</w:t>
      </w:r>
      <w:r w:rsidR="00A60A2E">
        <w:rPr>
          <w:sz w:val="22"/>
        </w:rPr>
        <w:t>iones sobre el segmento</w:t>
      </w:r>
      <w:r w:rsidR="0021004A">
        <w:rPr>
          <w:sz w:val="22"/>
        </w:rPr>
        <w:t xml:space="preserve"> de frecuencias</w:t>
      </w:r>
      <w:r w:rsidR="00A273B7">
        <w:rPr>
          <w:sz w:val="22"/>
        </w:rPr>
        <w:t xml:space="preserve"> 5925-6425 MHz, en la que dispone de esta porción de espectro </w:t>
      </w:r>
      <w:r w:rsidR="00E05AF4">
        <w:rPr>
          <w:sz w:val="22"/>
        </w:rPr>
        <w:t>radioeléctrico</w:t>
      </w:r>
      <w:r w:rsidR="00A273B7">
        <w:rPr>
          <w:sz w:val="22"/>
        </w:rPr>
        <w:t xml:space="preserve"> para uso compartido a los servicios </w:t>
      </w:r>
      <w:r w:rsidR="001B2071">
        <w:rPr>
          <w:sz w:val="22"/>
        </w:rPr>
        <w:t>de tecn</w:t>
      </w:r>
      <w:r w:rsidR="00A273B7">
        <w:rPr>
          <w:sz w:val="22"/>
        </w:rPr>
        <w:t>ologías de la información y las comunicaciones de tipo fijo y móvil sin requerimiento de autorización</w:t>
      </w:r>
      <w:r w:rsidR="001B2071">
        <w:rPr>
          <w:sz w:val="22"/>
        </w:rPr>
        <w:t>. Las operaciones de los puntos de acceso y dispositivos clientes se re</w:t>
      </w:r>
      <w:r w:rsidR="00513666">
        <w:rPr>
          <w:sz w:val="22"/>
        </w:rPr>
        <w:t>s</w:t>
      </w:r>
      <w:r w:rsidR="001B2071">
        <w:rPr>
          <w:sz w:val="22"/>
        </w:rPr>
        <w:t>tringen para ser usados únicamente en interiores</w:t>
      </w:r>
      <w:r w:rsidR="00905EB3">
        <w:rPr>
          <w:sz w:val="22"/>
        </w:rPr>
        <w:t xml:space="preserve"> como se muestra en la Tabla 1</w:t>
      </w:r>
      <w:r w:rsidR="00EC3B65">
        <w:rPr>
          <w:sz w:val="22"/>
        </w:rPr>
        <w:t>0</w:t>
      </w:r>
      <w:r w:rsidR="001B2071">
        <w:rPr>
          <w:sz w:val="22"/>
        </w:rPr>
        <w:t>.</w:t>
      </w:r>
      <w:r w:rsidR="00A273B7">
        <w:rPr>
          <w:sz w:val="22"/>
        </w:rPr>
        <w:t xml:space="preserve"> </w:t>
      </w:r>
    </w:p>
    <w:tbl>
      <w:tblPr>
        <w:tblStyle w:val="Tablaconcuadrcula"/>
        <w:tblW w:w="8335" w:type="dxa"/>
        <w:tblInd w:w="103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380"/>
        <w:gridCol w:w="1555"/>
        <w:gridCol w:w="1399"/>
        <w:gridCol w:w="739"/>
        <w:gridCol w:w="1022"/>
        <w:gridCol w:w="2240"/>
      </w:tblGrid>
      <w:tr w:rsidR="006C0171" w:rsidRPr="0074627D" w14:paraId="5F0E1E3E" w14:textId="77777777" w:rsidTr="006C0171">
        <w:trPr>
          <w:trHeight w:val="239"/>
        </w:trPr>
        <w:tc>
          <w:tcPr>
            <w:tcW w:w="0" w:type="auto"/>
            <w:vMerge w:val="restart"/>
            <w:shd w:val="clear" w:color="auto" w:fill="70AD47" w:themeFill="accent6"/>
            <w:vAlign w:val="center"/>
          </w:tcPr>
          <w:p w14:paraId="0A8E182C" w14:textId="77777777" w:rsidR="006C0171" w:rsidRPr="0074627D" w:rsidRDefault="006C0171" w:rsidP="006C0171">
            <w:pPr>
              <w:jc w:val="center"/>
              <w:rPr>
                <w:rFonts w:cs="Arial"/>
                <w:b/>
                <w:color w:val="FFFFFF" w:themeColor="background1"/>
                <w:szCs w:val="20"/>
              </w:rPr>
            </w:pPr>
            <w:r>
              <w:rPr>
                <w:rFonts w:cs="Arial"/>
                <w:b/>
                <w:color w:val="FFFFFF" w:themeColor="background1"/>
                <w:sz w:val="18"/>
                <w:szCs w:val="20"/>
              </w:rPr>
              <w:t>Tipo de operación</w:t>
            </w:r>
          </w:p>
        </w:tc>
        <w:tc>
          <w:tcPr>
            <w:tcW w:w="0" w:type="auto"/>
            <w:vMerge w:val="restart"/>
            <w:shd w:val="clear" w:color="auto" w:fill="70AD47" w:themeFill="accent6"/>
            <w:vAlign w:val="center"/>
          </w:tcPr>
          <w:p w14:paraId="08420E07" w14:textId="77777777" w:rsidR="006C0171" w:rsidRPr="0074627D" w:rsidRDefault="006C0171" w:rsidP="006C0171">
            <w:pPr>
              <w:jc w:val="center"/>
              <w:rPr>
                <w:rFonts w:cs="Arial"/>
                <w:b/>
                <w:color w:val="FFFFFF" w:themeColor="background1"/>
                <w:szCs w:val="20"/>
              </w:rPr>
            </w:pPr>
            <w:r w:rsidRPr="0041251F">
              <w:rPr>
                <w:rFonts w:cs="Arial"/>
                <w:b/>
                <w:color w:val="FFFFFF" w:themeColor="background1"/>
                <w:sz w:val="18"/>
                <w:szCs w:val="20"/>
              </w:rPr>
              <w:t>Equipamiento</w:t>
            </w:r>
          </w:p>
        </w:tc>
        <w:tc>
          <w:tcPr>
            <w:tcW w:w="0" w:type="auto"/>
            <w:vMerge w:val="restart"/>
            <w:shd w:val="clear" w:color="auto" w:fill="70AD47" w:themeFill="accent6"/>
            <w:vAlign w:val="center"/>
          </w:tcPr>
          <w:p w14:paraId="5C3DE393" w14:textId="77777777" w:rsidR="006C0171" w:rsidRPr="006C0171" w:rsidRDefault="006C0171" w:rsidP="006C0171">
            <w:pPr>
              <w:jc w:val="center"/>
              <w:rPr>
                <w:rFonts w:cs="Arial"/>
                <w:b/>
                <w:color w:val="FFFFFF" w:themeColor="background1"/>
                <w:sz w:val="18"/>
                <w:szCs w:val="18"/>
              </w:rPr>
            </w:pPr>
            <w:r w:rsidRPr="006C0171">
              <w:rPr>
                <w:rFonts w:cs="Arial"/>
                <w:b/>
                <w:color w:val="FFFFFF" w:themeColor="background1"/>
                <w:sz w:val="18"/>
                <w:szCs w:val="18"/>
              </w:rPr>
              <w:t>Banda de frecuencias</w:t>
            </w:r>
          </w:p>
          <w:p w14:paraId="6920E54D" w14:textId="4D507011" w:rsidR="006C0171" w:rsidRPr="0074627D" w:rsidRDefault="006C0171" w:rsidP="006C0171">
            <w:pPr>
              <w:jc w:val="center"/>
              <w:rPr>
                <w:rFonts w:cs="Arial"/>
                <w:b/>
                <w:color w:val="FFFFFF" w:themeColor="background1"/>
                <w:szCs w:val="20"/>
              </w:rPr>
            </w:pPr>
            <w:r w:rsidRPr="006C0171">
              <w:rPr>
                <w:rFonts w:cs="Arial"/>
                <w:b/>
                <w:color w:val="FFFFFF" w:themeColor="background1"/>
                <w:sz w:val="18"/>
                <w:szCs w:val="18"/>
              </w:rPr>
              <w:t>(MHz)</w:t>
            </w:r>
          </w:p>
        </w:tc>
        <w:tc>
          <w:tcPr>
            <w:tcW w:w="1770" w:type="dxa"/>
            <w:gridSpan w:val="2"/>
            <w:shd w:val="clear" w:color="auto" w:fill="70AD47" w:themeFill="accent6"/>
            <w:vAlign w:val="center"/>
          </w:tcPr>
          <w:p w14:paraId="34222543" w14:textId="3BB59914" w:rsidR="006C0171" w:rsidRPr="0041251F" w:rsidRDefault="006C0171" w:rsidP="006C0171">
            <w:pPr>
              <w:jc w:val="center"/>
              <w:rPr>
                <w:rFonts w:cs="Arial"/>
                <w:b/>
                <w:color w:val="FFFFFF" w:themeColor="background1"/>
                <w:sz w:val="18"/>
                <w:szCs w:val="20"/>
              </w:rPr>
            </w:pPr>
            <w:r w:rsidRPr="0041251F">
              <w:rPr>
                <w:rFonts w:cs="Arial"/>
                <w:b/>
                <w:color w:val="FFFFFF" w:themeColor="background1"/>
                <w:sz w:val="18"/>
                <w:szCs w:val="20"/>
              </w:rPr>
              <w:t>P</w:t>
            </w:r>
            <w:r>
              <w:rPr>
                <w:rFonts w:cs="Arial"/>
                <w:b/>
                <w:color w:val="FFFFFF" w:themeColor="background1"/>
                <w:sz w:val="18"/>
                <w:szCs w:val="20"/>
              </w:rPr>
              <w:t>IRE</w:t>
            </w:r>
            <w:r w:rsidRPr="0041251F">
              <w:rPr>
                <w:rFonts w:cs="Arial"/>
                <w:b/>
                <w:color w:val="FFFFFF" w:themeColor="background1"/>
                <w:sz w:val="18"/>
                <w:szCs w:val="20"/>
              </w:rPr>
              <w:t xml:space="preserve"> máxima</w:t>
            </w:r>
          </w:p>
        </w:tc>
        <w:tc>
          <w:tcPr>
            <w:tcW w:w="2240" w:type="dxa"/>
            <w:vMerge w:val="restart"/>
            <w:shd w:val="clear" w:color="auto" w:fill="70AD47" w:themeFill="accent6"/>
            <w:vAlign w:val="center"/>
          </w:tcPr>
          <w:p w14:paraId="3BD1148C" w14:textId="09FFC480" w:rsidR="006C0171" w:rsidRPr="0074627D" w:rsidRDefault="006C0171" w:rsidP="006C0171">
            <w:pPr>
              <w:jc w:val="center"/>
              <w:rPr>
                <w:rFonts w:cs="Arial"/>
                <w:b/>
                <w:color w:val="FFFFFF" w:themeColor="background1"/>
                <w:szCs w:val="20"/>
              </w:rPr>
            </w:pPr>
            <w:r w:rsidRPr="0041251F">
              <w:rPr>
                <w:rFonts w:cs="Arial"/>
                <w:b/>
                <w:color w:val="FFFFFF" w:themeColor="background1"/>
                <w:sz w:val="18"/>
                <w:szCs w:val="20"/>
              </w:rPr>
              <w:t>Consideraciones</w:t>
            </w:r>
          </w:p>
        </w:tc>
      </w:tr>
      <w:tr w:rsidR="006C0171" w:rsidRPr="0074627D" w14:paraId="13E9D5FC" w14:textId="77777777" w:rsidTr="003E32BF">
        <w:trPr>
          <w:trHeight w:val="238"/>
        </w:trPr>
        <w:tc>
          <w:tcPr>
            <w:tcW w:w="0" w:type="auto"/>
            <w:vMerge/>
            <w:shd w:val="clear" w:color="auto" w:fill="70AD47" w:themeFill="accent6"/>
            <w:vAlign w:val="center"/>
          </w:tcPr>
          <w:p w14:paraId="0201002A" w14:textId="77777777" w:rsidR="006C0171" w:rsidRDefault="006C0171" w:rsidP="006C0171">
            <w:pPr>
              <w:jc w:val="center"/>
              <w:rPr>
                <w:rFonts w:cs="Arial"/>
                <w:b/>
                <w:color w:val="FFFFFF" w:themeColor="background1"/>
                <w:sz w:val="18"/>
                <w:szCs w:val="20"/>
              </w:rPr>
            </w:pPr>
          </w:p>
        </w:tc>
        <w:tc>
          <w:tcPr>
            <w:tcW w:w="0" w:type="auto"/>
            <w:vMerge/>
            <w:shd w:val="clear" w:color="auto" w:fill="70AD47" w:themeFill="accent6"/>
            <w:vAlign w:val="center"/>
          </w:tcPr>
          <w:p w14:paraId="7B6FF391" w14:textId="77777777" w:rsidR="006C0171" w:rsidRPr="0041251F" w:rsidRDefault="006C0171" w:rsidP="006C0171">
            <w:pPr>
              <w:jc w:val="center"/>
              <w:rPr>
                <w:rFonts w:cs="Arial"/>
                <w:b/>
                <w:color w:val="FFFFFF" w:themeColor="background1"/>
                <w:sz w:val="18"/>
                <w:szCs w:val="20"/>
              </w:rPr>
            </w:pPr>
          </w:p>
        </w:tc>
        <w:tc>
          <w:tcPr>
            <w:tcW w:w="0" w:type="auto"/>
            <w:vMerge/>
            <w:shd w:val="clear" w:color="auto" w:fill="70AD47" w:themeFill="accent6"/>
            <w:vAlign w:val="center"/>
          </w:tcPr>
          <w:p w14:paraId="10DFF73E" w14:textId="77777777" w:rsidR="006C0171" w:rsidRPr="0041251F" w:rsidRDefault="006C0171" w:rsidP="006C0171">
            <w:pPr>
              <w:jc w:val="center"/>
              <w:rPr>
                <w:rFonts w:cs="Arial"/>
                <w:b/>
                <w:color w:val="FFFFFF" w:themeColor="background1"/>
                <w:sz w:val="18"/>
                <w:szCs w:val="20"/>
              </w:rPr>
            </w:pPr>
          </w:p>
        </w:tc>
        <w:tc>
          <w:tcPr>
            <w:tcW w:w="0" w:type="auto"/>
            <w:tcBorders>
              <w:top w:val="single" w:sz="12" w:space="0" w:color="5B9BD5" w:themeColor="accent1"/>
            </w:tcBorders>
            <w:shd w:val="clear" w:color="auto" w:fill="70AD47" w:themeFill="accent6"/>
            <w:vAlign w:val="center"/>
          </w:tcPr>
          <w:p w14:paraId="7B1CCFC6" w14:textId="30573948" w:rsidR="006C0171" w:rsidRPr="0041251F" w:rsidRDefault="006C0171" w:rsidP="006C0171">
            <w:pPr>
              <w:jc w:val="center"/>
              <w:rPr>
                <w:rFonts w:cs="Arial"/>
                <w:b/>
                <w:color w:val="FFFFFF" w:themeColor="background1"/>
                <w:sz w:val="18"/>
                <w:szCs w:val="20"/>
              </w:rPr>
            </w:pPr>
            <w:r>
              <w:rPr>
                <w:rFonts w:cs="Arial"/>
                <w:b/>
                <w:color w:val="FFFFFF" w:themeColor="background1"/>
                <w:sz w:val="18"/>
                <w:szCs w:val="20"/>
              </w:rPr>
              <w:t>(dBm)</w:t>
            </w:r>
          </w:p>
        </w:tc>
        <w:tc>
          <w:tcPr>
            <w:tcW w:w="1005" w:type="dxa"/>
            <w:tcBorders>
              <w:top w:val="single" w:sz="12" w:space="0" w:color="5B9BD5" w:themeColor="accent1"/>
            </w:tcBorders>
            <w:shd w:val="clear" w:color="auto" w:fill="70AD47" w:themeFill="accent6"/>
            <w:vAlign w:val="center"/>
          </w:tcPr>
          <w:p w14:paraId="1B5BDF5C" w14:textId="43B9E940" w:rsidR="006C0171" w:rsidRDefault="006C0171" w:rsidP="006C0171">
            <w:pPr>
              <w:jc w:val="center"/>
              <w:rPr>
                <w:rFonts w:cs="Arial"/>
                <w:b/>
                <w:color w:val="FFFFFF" w:themeColor="background1"/>
                <w:sz w:val="18"/>
                <w:szCs w:val="20"/>
              </w:rPr>
            </w:pPr>
            <w:r>
              <w:rPr>
                <w:rFonts w:cs="Arial"/>
                <w:b/>
                <w:color w:val="FFFFFF" w:themeColor="background1"/>
                <w:sz w:val="18"/>
                <w:szCs w:val="20"/>
              </w:rPr>
              <w:t>(W)</w:t>
            </w:r>
          </w:p>
        </w:tc>
        <w:tc>
          <w:tcPr>
            <w:tcW w:w="2240" w:type="dxa"/>
            <w:vMerge/>
            <w:shd w:val="clear" w:color="auto" w:fill="70AD47" w:themeFill="accent6"/>
            <w:vAlign w:val="center"/>
          </w:tcPr>
          <w:p w14:paraId="2E948CC9" w14:textId="77777777" w:rsidR="006C0171" w:rsidRPr="0041251F" w:rsidRDefault="006C0171" w:rsidP="006C0171">
            <w:pPr>
              <w:jc w:val="center"/>
              <w:rPr>
                <w:rFonts w:cs="Arial"/>
                <w:b/>
                <w:color w:val="FFFFFF" w:themeColor="background1"/>
                <w:sz w:val="18"/>
                <w:szCs w:val="20"/>
              </w:rPr>
            </w:pPr>
          </w:p>
        </w:tc>
      </w:tr>
      <w:tr w:rsidR="006C0171" w:rsidRPr="00071E7F" w14:paraId="36BF6D66" w14:textId="77777777" w:rsidTr="006C0171">
        <w:trPr>
          <w:trHeight w:val="926"/>
        </w:trPr>
        <w:tc>
          <w:tcPr>
            <w:tcW w:w="0" w:type="auto"/>
            <w:vMerge w:val="restart"/>
            <w:vAlign w:val="center"/>
          </w:tcPr>
          <w:p w14:paraId="3BAB1321" w14:textId="77777777" w:rsidR="006C0171" w:rsidRPr="00B971AA" w:rsidRDefault="006C0171" w:rsidP="006C0171">
            <w:pPr>
              <w:jc w:val="center"/>
              <w:rPr>
                <w:rFonts w:cs="Arial"/>
                <w:b/>
                <w:color w:val="auto"/>
                <w:sz w:val="18"/>
                <w:szCs w:val="20"/>
              </w:rPr>
            </w:pPr>
            <w:r w:rsidRPr="00B971AA">
              <w:rPr>
                <w:rFonts w:cs="Arial"/>
                <w:b/>
                <w:color w:val="auto"/>
                <w:sz w:val="18"/>
                <w:szCs w:val="20"/>
              </w:rPr>
              <w:t>Baja potencia en interiores</w:t>
            </w:r>
          </w:p>
        </w:tc>
        <w:tc>
          <w:tcPr>
            <w:tcW w:w="0" w:type="auto"/>
            <w:vAlign w:val="center"/>
          </w:tcPr>
          <w:p w14:paraId="2D09B454" w14:textId="77777777" w:rsidR="006C0171" w:rsidRPr="00B971AA" w:rsidRDefault="006C0171" w:rsidP="006C0171">
            <w:pPr>
              <w:jc w:val="center"/>
              <w:rPr>
                <w:rFonts w:cs="Arial"/>
                <w:color w:val="auto"/>
                <w:sz w:val="18"/>
                <w:szCs w:val="20"/>
              </w:rPr>
            </w:pPr>
            <w:r w:rsidRPr="00B971AA">
              <w:rPr>
                <w:rFonts w:cs="Arial"/>
                <w:color w:val="auto"/>
                <w:sz w:val="18"/>
                <w:szCs w:val="20"/>
              </w:rPr>
              <w:t>Puntos de acceso</w:t>
            </w:r>
          </w:p>
        </w:tc>
        <w:tc>
          <w:tcPr>
            <w:tcW w:w="0" w:type="auto"/>
            <w:vMerge w:val="restart"/>
            <w:vAlign w:val="center"/>
          </w:tcPr>
          <w:p w14:paraId="6857BE19" w14:textId="46E8B67C" w:rsidR="006C0171" w:rsidRPr="00B971AA" w:rsidRDefault="006C0171" w:rsidP="006C0171">
            <w:pPr>
              <w:jc w:val="center"/>
              <w:rPr>
                <w:rFonts w:cs="Arial"/>
                <w:color w:val="auto"/>
                <w:sz w:val="18"/>
                <w:szCs w:val="20"/>
              </w:rPr>
            </w:pPr>
            <w:r w:rsidRPr="00B971AA">
              <w:rPr>
                <w:rFonts w:cs="Arial"/>
                <w:color w:val="auto"/>
                <w:sz w:val="18"/>
                <w:szCs w:val="20"/>
              </w:rPr>
              <w:t>5925-6425</w:t>
            </w:r>
          </w:p>
        </w:tc>
        <w:tc>
          <w:tcPr>
            <w:tcW w:w="0" w:type="auto"/>
            <w:vAlign w:val="center"/>
          </w:tcPr>
          <w:p w14:paraId="0924BF25" w14:textId="77777777" w:rsidR="006C0171" w:rsidRPr="00B971AA" w:rsidRDefault="006C0171" w:rsidP="006C0171">
            <w:pPr>
              <w:jc w:val="center"/>
              <w:rPr>
                <w:rFonts w:cs="Arial"/>
                <w:color w:val="auto"/>
                <w:sz w:val="18"/>
                <w:szCs w:val="20"/>
              </w:rPr>
            </w:pPr>
            <w:r w:rsidRPr="00B971AA">
              <w:rPr>
                <w:rFonts w:cs="Arial"/>
                <w:color w:val="auto"/>
                <w:sz w:val="18"/>
                <w:szCs w:val="20"/>
              </w:rPr>
              <w:t xml:space="preserve">30 </w:t>
            </w:r>
          </w:p>
        </w:tc>
        <w:tc>
          <w:tcPr>
            <w:tcW w:w="1005" w:type="dxa"/>
            <w:vAlign w:val="center"/>
          </w:tcPr>
          <w:p w14:paraId="5B6B7513" w14:textId="5AF383C1" w:rsidR="006C0171" w:rsidRPr="00B971AA" w:rsidRDefault="006C0171" w:rsidP="006C0171">
            <w:pPr>
              <w:jc w:val="center"/>
              <w:rPr>
                <w:color w:val="auto"/>
                <w:sz w:val="18"/>
                <w:szCs w:val="20"/>
              </w:rPr>
            </w:pPr>
            <w:r>
              <w:rPr>
                <w:color w:val="auto"/>
                <w:sz w:val="18"/>
                <w:szCs w:val="20"/>
              </w:rPr>
              <w:t>1</w:t>
            </w:r>
          </w:p>
        </w:tc>
        <w:tc>
          <w:tcPr>
            <w:tcW w:w="2240" w:type="dxa"/>
            <w:vMerge w:val="restart"/>
            <w:vAlign w:val="center"/>
          </w:tcPr>
          <w:p w14:paraId="0067075A" w14:textId="71E0E2D8" w:rsidR="006C0171" w:rsidRDefault="006C0171" w:rsidP="006C0171">
            <w:pPr>
              <w:jc w:val="center"/>
              <w:rPr>
                <w:color w:val="auto"/>
                <w:sz w:val="18"/>
                <w:szCs w:val="20"/>
              </w:rPr>
            </w:pPr>
            <w:r w:rsidRPr="00B971AA">
              <w:rPr>
                <w:color w:val="auto"/>
                <w:sz w:val="18"/>
                <w:szCs w:val="20"/>
              </w:rPr>
              <w:t xml:space="preserve">- </w:t>
            </w:r>
            <w:r>
              <w:rPr>
                <w:color w:val="auto"/>
                <w:sz w:val="18"/>
                <w:szCs w:val="20"/>
              </w:rPr>
              <w:t>La operación está prohibida en vehículos (automóviles, trenes, embarcaciones y aviones)</w:t>
            </w:r>
          </w:p>
          <w:p w14:paraId="75436D27" w14:textId="36DB96E1" w:rsidR="006C0171" w:rsidRPr="00B971AA" w:rsidRDefault="006C0171" w:rsidP="006C0171">
            <w:pPr>
              <w:jc w:val="center"/>
              <w:rPr>
                <w:rFonts w:cs="Arial"/>
                <w:color w:val="auto"/>
                <w:sz w:val="18"/>
                <w:szCs w:val="20"/>
              </w:rPr>
            </w:pPr>
            <w:r w:rsidRPr="00B971AA">
              <w:rPr>
                <w:color w:val="auto"/>
                <w:sz w:val="18"/>
                <w:szCs w:val="20"/>
              </w:rPr>
              <w:t>-</w:t>
            </w:r>
            <w:r>
              <w:rPr>
                <w:color w:val="auto"/>
                <w:sz w:val="18"/>
                <w:szCs w:val="20"/>
              </w:rPr>
              <w:t xml:space="preserve"> La operación está permitida en aeronaves por encima de 10 000 pies de altura</w:t>
            </w:r>
          </w:p>
        </w:tc>
      </w:tr>
      <w:tr w:rsidR="006C0171" w:rsidRPr="00071E7F" w14:paraId="3E0B7E95" w14:textId="77777777" w:rsidTr="006C0171">
        <w:trPr>
          <w:trHeight w:val="927"/>
        </w:trPr>
        <w:tc>
          <w:tcPr>
            <w:tcW w:w="0" w:type="auto"/>
            <w:vMerge/>
            <w:vAlign w:val="center"/>
          </w:tcPr>
          <w:p w14:paraId="68D4C22F" w14:textId="77777777" w:rsidR="006C0171" w:rsidRPr="004A6678" w:rsidRDefault="006C0171" w:rsidP="006C0171">
            <w:pPr>
              <w:jc w:val="center"/>
              <w:rPr>
                <w:rFonts w:cs="Arial"/>
                <w:color w:val="70AD47" w:themeColor="accent6"/>
                <w:sz w:val="18"/>
              </w:rPr>
            </w:pPr>
          </w:p>
        </w:tc>
        <w:tc>
          <w:tcPr>
            <w:tcW w:w="0" w:type="auto"/>
            <w:vAlign w:val="center"/>
          </w:tcPr>
          <w:p w14:paraId="452A8700" w14:textId="77777777" w:rsidR="006C0171" w:rsidRPr="004A6678" w:rsidRDefault="006C0171" w:rsidP="006C0171">
            <w:pPr>
              <w:jc w:val="center"/>
              <w:rPr>
                <w:rFonts w:cs="Arial"/>
                <w:color w:val="auto"/>
                <w:sz w:val="18"/>
              </w:rPr>
            </w:pPr>
            <w:r w:rsidRPr="004A6678">
              <w:rPr>
                <w:rFonts w:cs="Arial"/>
                <w:color w:val="auto"/>
                <w:sz w:val="18"/>
              </w:rPr>
              <w:t>Dispositivos del usuario</w:t>
            </w:r>
          </w:p>
        </w:tc>
        <w:tc>
          <w:tcPr>
            <w:tcW w:w="0" w:type="auto"/>
            <w:vMerge/>
            <w:vAlign w:val="center"/>
          </w:tcPr>
          <w:p w14:paraId="0B89E37E" w14:textId="77777777" w:rsidR="006C0171" w:rsidRPr="004A6678" w:rsidRDefault="006C0171" w:rsidP="006C0171">
            <w:pPr>
              <w:jc w:val="center"/>
              <w:rPr>
                <w:rFonts w:cs="Arial"/>
                <w:color w:val="auto"/>
                <w:sz w:val="18"/>
              </w:rPr>
            </w:pPr>
          </w:p>
        </w:tc>
        <w:tc>
          <w:tcPr>
            <w:tcW w:w="0" w:type="auto"/>
            <w:vAlign w:val="center"/>
          </w:tcPr>
          <w:p w14:paraId="43E9201B" w14:textId="77777777" w:rsidR="006C0171" w:rsidRPr="004A6678" w:rsidRDefault="006C0171" w:rsidP="006C0171">
            <w:pPr>
              <w:jc w:val="center"/>
              <w:rPr>
                <w:rFonts w:cs="Arial"/>
                <w:color w:val="auto"/>
                <w:sz w:val="18"/>
              </w:rPr>
            </w:pPr>
            <w:r w:rsidRPr="004A6678">
              <w:rPr>
                <w:rFonts w:cs="Arial"/>
                <w:color w:val="auto"/>
                <w:sz w:val="18"/>
              </w:rPr>
              <w:t xml:space="preserve">24 </w:t>
            </w:r>
          </w:p>
        </w:tc>
        <w:tc>
          <w:tcPr>
            <w:tcW w:w="1005" w:type="dxa"/>
            <w:vAlign w:val="center"/>
          </w:tcPr>
          <w:p w14:paraId="5142F59C" w14:textId="6DF4DAB4" w:rsidR="006C0171" w:rsidRPr="004A6678" w:rsidRDefault="006C0171" w:rsidP="006C0171">
            <w:pPr>
              <w:jc w:val="center"/>
              <w:rPr>
                <w:rFonts w:cs="Arial"/>
                <w:color w:val="auto"/>
                <w:sz w:val="18"/>
              </w:rPr>
            </w:pPr>
            <w:r>
              <w:rPr>
                <w:rFonts w:cs="Arial"/>
                <w:color w:val="auto"/>
                <w:sz w:val="18"/>
              </w:rPr>
              <w:t>.250</w:t>
            </w:r>
          </w:p>
        </w:tc>
        <w:tc>
          <w:tcPr>
            <w:tcW w:w="2240" w:type="dxa"/>
            <w:vMerge/>
            <w:vAlign w:val="center"/>
          </w:tcPr>
          <w:p w14:paraId="407E0826" w14:textId="6B48571D" w:rsidR="006C0171" w:rsidRPr="004A6678" w:rsidRDefault="006C0171" w:rsidP="006C0171">
            <w:pPr>
              <w:jc w:val="center"/>
              <w:rPr>
                <w:rFonts w:cs="Arial"/>
                <w:color w:val="auto"/>
                <w:sz w:val="18"/>
              </w:rPr>
            </w:pPr>
          </w:p>
        </w:tc>
      </w:tr>
    </w:tbl>
    <w:p w14:paraId="1C1A78C8" w14:textId="3D793B0C" w:rsidR="001B2071" w:rsidRPr="00905EB3" w:rsidRDefault="00905EB3" w:rsidP="00BD2C37">
      <w:pPr>
        <w:pStyle w:val="Tabla"/>
      </w:pPr>
      <w:bookmarkStart w:id="392" w:name="_Toc71020067"/>
      <w:bookmarkStart w:id="393" w:name="_Toc71737229"/>
      <w:r w:rsidRPr="00905EB3">
        <w:t>Tabla 1</w:t>
      </w:r>
      <w:r w:rsidR="00EC3B65">
        <w:t>0</w:t>
      </w:r>
      <w:r>
        <w:t xml:space="preserve">. Esquema </w:t>
      </w:r>
      <w:r w:rsidRPr="00905EB3">
        <w:t>de operación</w:t>
      </w:r>
      <w:r>
        <w:t xml:space="preserve"> propuesto en Argentina.</w:t>
      </w:r>
      <w:bookmarkEnd w:id="392"/>
      <w:bookmarkEnd w:id="393"/>
    </w:p>
    <w:p w14:paraId="39E35AA2" w14:textId="61F26499" w:rsidR="00DD101C" w:rsidRDefault="00DD101C" w:rsidP="008A4012">
      <w:pPr>
        <w:ind w:left="993"/>
        <w:rPr>
          <w:sz w:val="22"/>
        </w:rPr>
      </w:pPr>
      <w:r>
        <w:rPr>
          <w:sz w:val="22"/>
        </w:rPr>
        <w:t>Se realizaron tres planteamientos a los interesados con el fin de conocer su opinión sobre la cantidad de espectro propuesto, así como la potencia y la modalidad de uso planteados. El periodo de consulta concluyó el 17 de febrero de 2021 por lo que se espera un informe de resultados.</w:t>
      </w:r>
    </w:p>
    <w:p w14:paraId="4D0E5C09" w14:textId="43F502B0" w:rsidR="006F003B" w:rsidRPr="006F003B" w:rsidRDefault="006F003B" w:rsidP="00D157B8">
      <w:pPr>
        <w:ind w:left="993"/>
        <w:rPr>
          <w:rFonts w:cs="Arial"/>
          <w:color w:val="70AD47" w:themeColor="accent6"/>
          <w:sz w:val="22"/>
        </w:rPr>
      </w:pPr>
      <w:r w:rsidRPr="006F003B">
        <w:rPr>
          <w:rFonts w:cs="Arial"/>
          <w:color w:val="70AD47" w:themeColor="accent6"/>
          <w:sz w:val="22"/>
        </w:rPr>
        <w:t>Colombia – Agencia Nacional de Espectro</w:t>
      </w:r>
    </w:p>
    <w:p w14:paraId="297500AA" w14:textId="41A40F1E" w:rsidR="006F003B" w:rsidRDefault="006F003B" w:rsidP="00D157B8">
      <w:pPr>
        <w:ind w:left="993"/>
        <w:rPr>
          <w:sz w:val="22"/>
        </w:rPr>
      </w:pPr>
      <w:r>
        <w:rPr>
          <w:sz w:val="22"/>
        </w:rPr>
        <w:t xml:space="preserve">La ANE, realizó una consulta pública </w:t>
      </w:r>
      <w:r w:rsidR="00F36692">
        <w:rPr>
          <w:sz w:val="22"/>
        </w:rPr>
        <w:t xml:space="preserve">del 16 de diciembre de 2020 hasta el 18 de enero de 2021 </w:t>
      </w:r>
      <w:r>
        <w:rPr>
          <w:sz w:val="22"/>
        </w:rPr>
        <w:t>sobre el uso de la banda de frecuencias 5925-7125 MHz</w:t>
      </w:r>
      <w:r w:rsidR="008017B3" w:rsidRPr="00B971AA">
        <w:rPr>
          <w:rStyle w:val="Refdenotaalpie"/>
          <w:sz w:val="16"/>
          <w:szCs w:val="16"/>
        </w:rPr>
        <w:footnoteReference w:id="27"/>
      </w:r>
      <w:r w:rsidRPr="00B971AA">
        <w:rPr>
          <w:sz w:val="16"/>
          <w:szCs w:val="16"/>
        </w:rPr>
        <w:t>,</w:t>
      </w:r>
      <w:r>
        <w:rPr>
          <w:sz w:val="22"/>
        </w:rPr>
        <w:t xml:space="preserve"> dentro de ésta se plantearon 7 cuestionamientos sobre</w:t>
      </w:r>
      <w:r w:rsidR="00AA10A7">
        <w:rPr>
          <w:sz w:val="22"/>
        </w:rPr>
        <w:t xml:space="preserve"> el uso libre de la banda de frecuencias, la introducción de</w:t>
      </w:r>
      <w:r w:rsidR="008017B3">
        <w:rPr>
          <w:sz w:val="22"/>
        </w:rPr>
        <w:t xml:space="preserve"> </w:t>
      </w:r>
      <w:r w:rsidR="004425C5">
        <w:rPr>
          <w:sz w:val="22"/>
        </w:rPr>
        <w:t xml:space="preserve">nuevos estándares tecnológicos </w:t>
      </w:r>
      <w:r w:rsidR="00352057">
        <w:rPr>
          <w:sz w:val="22"/>
        </w:rPr>
        <w:t>de sistemas de acceso inalámbrico</w:t>
      </w:r>
      <w:r w:rsidR="00AA10A7">
        <w:rPr>
          <w:sz w:val="22"/>
        </w:rPr>
        <w:t xml:space="preserve"> y redes radioeléctricas de área local</w:t>
      </w:r>
      <w:r>
        <w:rPr>
          <w:sz w:val="22"/>
        </w:rPr>
        <w:t xml:space="preserve"> </w:t>
      </w:r>
      <w:r w:rsidR="008017B3">
        <w:rPr>
          <w:sz w:val="22"/>
        </w:rPr>
        <w:t>y el mantenimiento de los servicios</w:t>
      </w:r>
      <w:r w:rsidR="00352057">
        <w:rPr>
          <w:sz w:val="22"/>
        </w:rPr>
        <w:t xml:space="preserve"> a los que se encuentra atribuida </w:t>
      </w:r>
      <w:r w:rsidR="008017B3">
        <w:rPr>
          <w:sz w:val="22"/>
        </w:rPr>
        <w:t xml:space="preserve">la banda de frecuencias 5925-7125 MHz, así como las consideraciones de la ocupación de la banda </w:t>
      </w:r>
      <w:r w:rsidR="00E05AF4">
        <w:rPr>
          <w:sz w:val="22"/>
        </w:rPr>
        <w:t>de frecuencias</w:t>
      </w:r>
      <w:r w:rsidR="008017B3">
        <w:rPr>
          <w:sz w:val="22"/>
        </w:rPr>
        <w:t xml:space="preserve"> que hacen usuarios con licencias previamente otorgadas, por lo que buscó validar a través de la consulta dos casos de uso </w:t>
      </w:r>
      <w:r w:rsidR="00905EB3">
        <w:rPr>
          <w:sz w:val="22"/>
        </w:rPr>
        <w:t>de acuerdo con la Tabla 1</w:t>
      </w:r>
      <w:r w:rsidR="00EC3B65">
        <w:rPr>
          <w:sz w:val="22"/>
        </w:rPr>
        <w:t>1</w:t>
      </w:r>
      <w:r w:rsidR="002E635D">
        <w:rPr>
          <w:sz w:val="22"/>
        </w:rPr>
        <w:t>.</w:t>
      </w:r>
    </w:p>
    <w:tbl>
      <w:tblPr>
        <w:tblStyle w:val="Tablaconcuadrcula"/>
        <w:tblW w:w="8335" w:type="dxa"/>
        <w:tblInd w:w="103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542"/>
        <w:gridCol w:w="1984"/>
        <w:gridCol w:w="1970"/>
        <w:gridCol w:w="1529"/>
        <w:gridCol w:w="1310"/>
      </w:tblGrid>
      <w:tr w:rsidR="006C0171" w:rsidRPr="00071E7F" w14:paraId="202CD660" w14:textId="722AC882" w:rsidTr="00F70158">
        <w:trPr>
          <w:trHeight w:val="266"/>
        </w:trPr>
        <w:tc>
          <w:tcPr>
            <w:tcW w:w="1542" w:type="dxa"/>
            <w:vMerge w:val="restart"/>
            <w:shd w:val="clear" w:color="auto" w:fill="70AD47" w:themeFill="accent6"/>
            <w:vAlign w:val="center"/>
          </w:tcPr>
          <w:p w14:paraId="5D6D300E" w14:textId="77777777" w:rsidR="006C0171" w:rsidRPr="00B971AA" w:rsidRDefault="006C0171" w:rsidP="006C0171">
            <w:pPr>
              <w:jc w:val="center"/>
              <w:rPr>
                <w:rFonts w:cs="Arial"/>
                <w:b/>
                <w:color w:val="FFFFFF" w:themeColor="background1"/>
                <w:sz w:val="18"/>
                <w:szCs w:val="20"/>
              </w:rPr>
            </w:pPr>
            <w:r w:rsidRPr="00B971AA">
              <w:rPr>
                <w:rFonts w:cs="Arial"/>
                <w:b/>
                <w:color w:val="FFFFFF" w:themeColor="background1"/>
                <w:sz w:val="18"/>
                <w:szCs w:val="20"/>
              </w:rPr>
              <w:t>Caso de Uso</w:t>
            </w:r>
          </w:p>
        </w:tc>
        <w:tc>
          <w:tcPr>
            <w:tcW w:w="1984" w:type="dxa"/>
            <w:vMerge w:val="restart"/>
            <w:shd w:val="clear" w:color="auto" w:fill="70AD47" w:themeFill="accent6"/>
            <w:vAlign w:val="center"/>
          </w:tcPr>
          <w:p w14:paraId="40D96074" w14:textId="77777777" w:rsidR="006C0171" w:rsidRPr="00B971AA" w:rsidRDefault="006C0171" w:rsidP="006C0171">
            <w:pPr>
              <w:jc w:val="center"/>
              <w:rPr>
                <w:rFonts w:cs="Arial"/>
                <w:b/>
                <w:color w:val="FFFFFF" w:themeColor="background1"/>
                <w:sz w:val="18"/>
                <w:szCs w:val="20"/>
              </w:rPr>
            </w:pPr>
            <w:r w:rsidRPr="00B971AA">
              <w:rPr>
                <w:rFonts w:cs="Arial"/>
                <w:b/>
                <w:color w:val="FFFFFF" w:themeColor="background1"/>
                <w:sz w:val="18"/>
                <w:szCs w:val="20"/>
              </w:rPr>
              <w:t>Equipamiento</w:t>
            </w:r>
          </w:p>
        </w:tc>
        <w:tc>
          <w:tcPr>
            <w:tcW w:w="1970" w:type="dxa"/>
            <w:vMerge w:val="restart"/>
            <w:shd w:val="clear" w:color="auto" w:fill="70AD47" w:themeFill="accent6"/>
            <w:vAlign w:val="center"/>
          </w:tcPr>
          <w:p w14:paraId="6E561409" w14:textId="1585A63F" w:rsidR="006C0171" w:rsidRPr="00B971AA" w:rsidRDefault="006C0171" w:rsidP="008D2295">
            <w:pPr>
              <w:jc w:val="center"/>
              <w:rPr>
                <w:rFonts w:cs="Arial"/>
                <w:b/>
                <w:color w:val="FFFFFF" w:themeColor="background1"/>
                <w:sz w:val="18"/>
                <w:szCs w:val="20"/>
              </w:rPr>
            </w:pPr>
            <w:r w:rsidRPr="006C0171">
              <w:rPr>
                <w:rFonts w:cs="Arial"/>
                <w:b/>
                <w:color w:val="FFFFFF" w:themeColor="background1"/>
                <w:sz w:val="18"/>
                <w:szCs w:val="18"/>
              </w:rPr>
              <w:t>Banda de frecuencias</w:t>
            </w:r>
            <w:r w:rsidR="008D2295">
              <w:rPr>
                <w:rFonts w:cs="Arial"/>
                <w:b/>
                <w:color w:val="FFFFFF" w:themeColor="background1"/>
                <w:sz w:val="18"/>
                <w:szCs w:val="18"/>
              </w:rPr>
              <w:t xml:space="preserve"> </w:t>
            </w:r>
            <w:r w:rsidRPr="006C0171">
              <w:rPr>
                <w:rFonts w:cs="Arial"/>
                <w:b/>
                <w:color w:val="FFFFFF" w:themeColor="background1"/>
                <w:sz w:val="18"/>
                <w:szCs w:val="18"/>
              </w:rPr>
              <w:t>(MHz)</w:t>
            </w:r>
          </w:p>
        </w:tc>
        <w:tc>
          <w:tcPr>
            <w:tcW w:w="2839" w:type="dxa"/>
            <w:gridSpan w:val="2"/>
            <w:shd w:val="clear" w:color="auto" w:fill="70AD47" w:themeFill="accent6"/>
            <w:vAlign w:val="center"/>
          </w:tcPr>
          <w:p w14:paraId="6E5B26CC" w14:textId="196B3131" w:rsidR="006C0171" w:rsidRPr="00B971AA" w:rsidRDefault="006C0171" w:rsidP="00587A23">
            <w:pPr>
              <w:jc w:val="center"/>
              <w:rPr>
                <w:rFonts w:cs="Arial"/>
                <w:b/>
                <w:color w:val="FFFFFF" w:themeColor="background1"/>
                <w:sz w:val="18"/>
                <w:szCs w:val="18"/>
              </w:rPr>
            </w:pPr>
            <w:r w:rsidRPr="00B971AA">
              <w:rPr>
                <w:rFonts w:cs="Arial"/>
                <w:b/>
                <w:color w:val="FFFFFF" w:themeColor="background1"/>
                <w:sz w:val="18"/>
                <w:szCs w:val="18"/>
              </w:rPr>
              <w:t>PIRE máxima</w:t>
            </w:r>
          </w:p>
        </w:tc>
      </w:tr>
      <w:tr w:rsidR="003F44F7" w:rsidRPr="00071E7F" w14:paraId="6C254C72" w14:textId="77777777" w:rsidTr="003E32BF">
        <w:trPr>
          <w:trHeight w:val="265"/>
        </w:trPr>
        <w:tc>
          <w:tcPr>
            <w:tcW w:w="1542" w:type="dxa"/>
            <w:vMerge/>
            <w:shd w:val="clear" w:color="auto" w:fill="70AD47" w:themeFill="accent6"/>
            <w:vAlign w:val="center"/>
          </w:tcPr>
          <w:p w14:paraId="216499E7" w14:textId="77777777" w:rsidR="003F44F7" w:rsidRDefault="003F44F7" w:rsidP="000A0CD9">
            <w:pPr>
              <w:jc w:val="center"/>
              <w:rPr>
                <w:rFonts w:cs="Arial"/>
                <w:b/>
                <w:color w:val="FFFFFF" w:themeColor="background1"/>
                <w:sz w:val="18"/>
                <w:szCs w:val="20"/>
              </w:rPr>
            </w:pPr>
          </w:p>
        </w:tc>
        <w:tc>
          <w:tcPr>
            <w:tcW w:w="1984" w:type="dxa"/>
            <w:vMerge/>
            <w:shd w:val="clear" w:color="auto" w:fill="70AD47" w:themeFill="accent6"/>
            <w:vAlign w:val="center"/>
          </w:tcPr>
          <w:p w14:paraId="2B70FED2" w14:textId="77777777" w:rsidR="003F44F7" w:rsidRDefault="003F44F7" w:rsidP="000A0CD9">
            <w:pPr>
              <w:jc w:val="center"/>
              <w:rPr>
                <w:rFonts w:cs="Arial"/>
                <w:b/>
                <w:color w:val="FFFFFF" w:themeColor="background1"/>
                <w:sz w:val="18"/>
                <w:szCs w:val="20"/>
              </w:rPr>
            </w:pPr>
          </w:p>
        </w:tc>
        <w:tc>
          <w:tcPr>
            <w:tcW w:w="1970" w:type="dxa"/>
            <w:vMerge/>
            <w:shd w:val="clear" w:color="auto" w:fill="70AD47" w:themeFill="accent6"/>
            <w:vAlign w:val="center"/>
          </w:tcPr>
          <w:p w14:paraId="28EC9834" w14:textId="77777777" w:rsidR="003F44F7" w:rsidRDefault="003F44F7" w:rsidP="000A0CD9">
            <w:pPr>
              <w:jc w:val="center"/>
              <w:rPr>
                <w:rFonts w:cs="Arial"/>
                <w:b/>
                <w:color w:val="FFFFFF" w:themeColor="background1"/>
                <w:sz w:val="18"/>
                <w:szCs w:val="20"/>
              </w:rPr>
            </w:pPr>
          </w:p>
        </w:tc>
        <w:tc>
          <w:tcPr>
            <w:tcW w:w="1529" w:type="dxa"/>
            <w:tcBorders>
              <w:top w:val="single" w:sz="12" w:space="0" w:color="5B9BD5" w:themeColor="accent1"/>
            </w:tcBorders>
            <w:shd w:val="clear" w:color="auto" w:fill="70AD47" w:themeFill="accent6"/>
            <w:vAlign w:val="center"/>
          </w:tcPr>
          <w:p w14:paraId="1797DB89" w14:textId="1711E7B0" w:rsidR="003F44F7" w:rsidRDefault="003F44F7" w:rsidP="00540722">
            <w:pPr>
              <w:jc w:val="center"/>
              <w:rPr>
                <w:rFonts w:cs="Arial"/>
                <w:b/>
                <w:color w:val="FFFFFF" w:themeColor="background1"/>
                <w:sz w:val="18"/>
                <w:szCs w:val="18"/>
              </w:rPr>
            </w:pPr>
            <w:r w:rsidRPr="00B971AA">
              <w:rPr>
                <w:rFonts w:cs="Arial"/>
                <w:b/>
                <w:color w:val="FFFFFF" w:themeColor="background1"/>
                <w:sz w:val="18"/>
                <w:szCs w:val="18"/>
              </w:rPr>
              <w:t>(dBm)</w:t>
            </w:r>
          </w:p>
        </w:tc>
        <w:tc>
          <w:tcPr>
            <w:tcW w:w="1310" w:type="dxa"/>
            <w:tcBorders>
              <w:top w:val="single" w:sz="12" w:space="0" w:color="5B9BD5" w:themeColor="accent1"/>
            </w:tcBorders>
            <w:shd w:val="clear" w:color="auto" w:fill="70AD47" w:themeFill="accent6"/>
            <w:vAlign w:val="center"/>
          </w:tcPr>
          <w:p w14:paraId="37CDC5AD" w14:textId="26435954" w:rsidR="003F44F7" w:rsidRDefault="003F44F7" w:rsidP="008D2295">
            <w:pPr>
              <w:jc w:val="center"/>
              <w:rPr>
                <w:rFonts w:cs="Arial"/>
                <w:b/>
                <w:color w:val="FFFFFF" w:themeColor="background1"/>
                <w:sz w:val="18"/>
                <w:szCs w:val="18"/>
              </w:rPr>
            </w:pPr>
            <w:r>
              <w:rPr>
                <w:rFonts w:cs="Arial"/>
                <w:b/>
                <w:color w:val="FFFFFF" w:themeColor="background1"/>
                <w:sz w:val="18"/>
                <w:szCs w:val="18"/>
              </w:rPr>
              <w:t>(W)</w:t>
            </w:r>
          </w:p>
        </w:tc>
      </w:tr>
      <w:tr w:rsidR="003F44F7" w:rsidRPr="00071E7F" w14:paraId="4DD6863A" w14:textId="21B9D5BF" w:rsidTr="003F44F7">
        <w:trPr>
          <w:trHeight w:val="685"/>
        </w:trPr>
        <w:tc>
          <w:tcPr>
            <w:tcW w:w="1542" w:type="dxa"/>
            <w:vAlign w:val="center"/>
          </w:tcPr>
          <w:p w14:paraId="7328E62E" w14:textId="7D72CBBE" w:rsidR="003F44F7" w:rsidRPr="00B971AA" w:rsidRDefault="003F44F7" w:rsidP="00C81161">
            <w:pPr>
              <w:jc w:val="center"/>
              <w:rPr>
                <w:rFonts w:cs="Arial"/>
                <w:color w:val="auto"/>
                <w:sz w:val="18"/>
                <w:szCs w:val="20"/>
              </w:rPr>
            </w:pPr>
            <w:r w:rsidRPr="00B971AA">
              <w:rPr>
                <w:rFonts w:cs="Arial"/>
                <w:color w:val="auto"/>
                <w:sz w:val="18"/>
                <w:szCs w:val="20"/>
              </w:rPr>
              <w:t>Interiores</w:t>
            </w:r>
          </w:p>
        </w:tc>
        <w:tc>
          <w:tcPr>
            <w:tcW w:w="1984" w:type="dxa"/>
            <w:vAlign w:val="center"/>
          </w:tcPr>
          <w:p w14:paraId="03137397" w14:textId="03B7FCBF" w:rsidR="003F44F7" w:rsidRPr="00B971AA" w:rsidRDefault="003F44F7">
            <w:pPr>
              <w:jc w:val="center"/>
              <w:rPr>
                <w:rFonts w:cs="Arial"/>
                <w:color w:val="auto"/>
                <w:sz w:val="18"/>
                <w:szCs w:val="20"/>
              </w:rPr>
            </w:pPr>
            <w:r w:rsidRPr="00B971AA">
              <w:rPr>
                <w:rFonts w:cs="Arial"/>
                <w:color w:val="auto"/>
                <w:sz w:val="18"/>
                <w:szCs w:val="20"/>
              </w:rPr>
              <w:t>Dispositivos de baja potencia</w:t>
            </w:r>
          </w:p>
        </w:tc>
        <w:tc>
          <w:tcPr>
            <w:tcW w:w="1970" w:type="dxa"/>
            <w:vAlign w:val="center"/>
          </w:tcPr>
          <w:p w14:paraId="1C462B85" w14:textId="33C116A7" w:rsidR="003F44F7" w:rsidRPr="00B971AA" w:rsidRDefault="003F44F7">
            <w:pPr>
              <w:jc w:val="center"/>
              <w:rPr>
                <w:rFonts w:cs="Arial"/>
                <w:color w:val="auto"/>
                <w:sz w:val="18"/>
                <w:szCs w:val="20"/>
              </w:rPr>
            </w:pPr>
            <w:r w:rsidRPr="00B971AA">
              <w:rPr>
                <w:rFonts w:cs="Arial"/>
                <w:color w:val="auto"/>
                <w:sz w:val="18"/>
                <w:szCs w:val="20"/>
              </w:rPr>
              <w:t>5925-7125</w:t>
            </w:r>
          </w:p>
        </w:tc>
        <w:tc>
          <w:tcPr>
            <w:tcW w:w="1529" w:type="dxa"/>
            <w:vAlign w:val="center"/>
          </w:tcPr>
          <w:p w14:paraId="4B00419E" w14:textId="66308413" w:rsidR="003F44F7" w:rsidRPr="00B971AA" w:rsidRDefault="003F44F7" w:rsidP="00073BB0">
            <w:pPr>
              <w:jc w:val="center"/>
              <w:rPr>
                <w:rFonts w:cs="Arial"/>
                <w:color w:val="auto"/>
                <w:sz w:val="18"/>
                <w:szCs w:val="20"/>
              </w:rPr>
            </w:pPr>
            <w:r w:rsidRPr="00B971AA">
              <w:rPr>
                <w:rFonts w:cs="Arial"/>
                <w:color w:val="auto"/>
                <w:sz w:val="18"/>
                <w:szCs w:val="20"/>
              </w:rPr>
              <w:t xml:space="preserve">30 </w:t>
            </w:r>
          </w:p>
        </w:tc>
        <w:tc>
          <w:tcPr>
            <w:tcW w:w="1310" w:type="dxa"/>
            <w:vAlign w:val="center"/>
          </w:tcPr>
          <w:p w14:paraId="7149C2FF" w14:textId="2D32757D" w:rsidR="003F44F7" w:rsidRPr="00B971AA" w:rsidRDefault="003F44F7" w:rsidP="003F44F7">
            <w:pPr>
              <w:jc w:val="center"/>
              <w:rPr>
                <w:rFonts w:cs="Arial"/>
                <w:color w:val="auto"/>
                <w:sz w:val="18"/>
                <w:szCs w:val="20"/>
              </w:rPr>
            </w:pPr>
            <w:r>
              <w:rPr>
                <w:rFonts w:cs="Arial"/>
                <w:color w:val="auto"/>
                <w:sz w:val="18"/>
                <w:szCs w:val="20"/>
              </w:rPr>
              <w:t>1</w:t>
            </w:r>
          </w:p>
        </w:tc>
      </w:tr>
      <w:tr w:rsidR="003F44F7" w:rsidRPr="00071E7F" w14:paraId="18BB186E" w14:textId="5680AFE0" w:rsidTr="003F44F7">
        <w:trPr>
          <w:trHeight w:val="685"/>
        </w:trPr>
        <w:tc>
          <w:tcPr>
            <w:tcW w:w="1542" w:type="dxa"/>
            <w:vAlign w:val="center"/>
          </w:tcPr>
          <w:p w14:paraId="39E850E3" w14:textId="4533F295" w:rsidR="003F44F7" w:rsidRPr="00B971AA" w:rsidRDefault="003F44F7" w:rsidP="00C81161">
            <w:pPr>
              <w:jc w:val="center"/>
              <w:rPr>
                <w:rFonts w:cs="Arial"/>
                <w:color w:val="70AD47" w:themeColor="accent6"/>
                <w:sz w:val="18"/>
                <w:szCs w:val="20"/>
              </w:rPr>
            </w:pPr>
            <w:r w:rsidRPr="00B971AA">
              <w:rPr>
                <w:rFonts w:cs="Arial"/>
                <w:color w:val="auto"/>
                <w:sz w:val="18"/>
                <w:szCs w:val="20"/>
              </w:rPr>
              <w:lastRenderedPageBreak/>
              <w:t>Exteriores</w:t>
            </w:r>
          </w:p>
        </w:tc>
        <w:tc>
          <w:tcPr>
            <w:tcW w:w="1984" w:type="dxa"/>
            <w:vAlign w:val="center"/>
          </w:tcPr>
          <w:p w14:paraId="2073EAEF" w14:textId="0D99D55D" w:rsidR="003F44F7" w:rsidRPr="00B971AA" w:rsidRDefault="003F44F7">
            <w:pPr>
              <w:jc w:val="center"/>
              <w:rPr>
                <w:rFonts w:cs="Arial"/>
                <w:color w:val="auto"/>
                <w:sz w:val="18"/>
                <w:szCs w:val="20"/>
              </w:rPr>
            </w:pPr>
            <w:r w:rsidRPr="00B971AA">
              <w:rPr>
                <w:rFonts w:cs="Arial"/>
                <w:color w:val="auto"/>
                <w:sz w:val="18"/>
                <w:szCs w:val="20"/>
              </w:rPr>
              <w:t>Dispositivos de muy baja potencia</w:t>
            </w:r>
          </w:p>
        </w:tc>
        <w:tc>
          <w:tcPr>
            <w:tcW w:w="1970" w:type="dxa"/>
            <w:vAlign w:val="center"/>
          </w:tcPr>
          <w:p w14:paraId="1A089DD5" w14:textId="57CF74C1" w:rsidR="003F44F7" w:rsidRPr="00B971AA" w:rsidRDefault="003F44F7" w:rsidP="00F70158">
            <w:pPr>
              <w:jc w:val="center"/>
              <w:rPr>
                <w:rFonts w:cs="Arial"/>
                <w:color w:val="auto"/>
                <w:sz w:val="18"/>
                <w:szCs w:val="20"/>
              </w:rPr>
            </w:pPr>
            <w:r w:rsidRPr="00B971AA">
              <w:rPr>
                <w:rFonts w:cs="Arial"/>
                <w:color w:val="auto"/>
                <w:sz w:val="18"/>
                <w:szCs w:val="20"/>
              </w:rPr>
              <w:t>5925-7125</w:t>
            </w:r>
          </w:p>
        </w:tc>
        <w:tc>
          <w:tcPr>
            <w:tcW w:w="1529" w:type="dxa"/>
            <w:vAlign w:val="center"/>
          </w:tcPr>
          <w:p w14:paraId="579BA109" w14:textId="0F38BAA5" w:rsidR="003F44F7" w:rsidRPr="00B971AA" w:rsidRDefault="003F44F7" w:rsidP="00073BB0">
            <w:pPr>
              <w:jc w:val="center"/>
              <w:rPr>
                <w:rFonts w:cs="Arial"/>
                <w:color w:val="auto"/>
                <w:sz w:val="18"/>
                <w:szCs w:val="20"/>
              </w:rPr>
            </w:pPr>
            <w:r w:rsidRPr="00B971AA">
              <w:rPr>
                <w:rFonts w:cs="Arial"/>
                <w:color w:val="auto"/>
                <w:sz w:val="18"/>
                <w:szCs w:val="20"/>
              </w:rPr>
              <w:t xml:space="preserve">14 </w:t>
            </w:r>
          </w:p>
        </w:tc>
        <w:tc>
          <w:tcPr>
            <w:tcW w:w="1310" w:type="dxa"/>
            <w:vAlign w:val="center"/>
          </w:tcPr>
          <w:p w14:paraId="21E801AA" w14:textId="718173EE" w:rsidR="003F44F7" w:rsidRPr="00B971AA" w:rsidRDefault="00A60A2E" w:rsidP="003F44F7">
            <w:pPr>
              <w:jc w:val="center"/>
              <w:rPr>
                <w:rFonts w:cs="Arial"/>
                <w:color w:val="auto"/>
                <w:sz w:val="18"/>
                <w:szCs w:val="20"/>
              </w:rPr>
            </w:pPr>
            <w:r>
              <w:rPr>
                <w:rFonts w:cs="Arial"/>
                <w:color w:val="auto"/>
                <w:sz w:val="18"/>
                <w:szCs w:val="20"/>
              </w:rPr>
              <w:t>0</w:t>
            </w:r>
            <w:r w:rsidR="003F44F7">
              <w:rPr>
                <w:rFonts w:cs="Arial"/>
                <w:color w:val="auto"/>
                <w:sz w:val="18"/>
                <w:szCs w:val="20"/>
              </w:rPr>
              <w:t>.025</w:t>
            </w:r>
          </w:p>
        </w:tc>
      </w:tr>
    </w:tbl>
    <w:p w14:paraId="6AD9CA8A" w14:textId="380C26F8" w:rsidR="00EC0764" w:rsidRPr="005A14F7" w:rsidRDefault="00EC0764" w:rsidP="00BD2C37">
      <w:pPr>
        <w:pStyle w:val="Tabla"/>
        <w:ind w:left="851"/>
      </w:pPr>
      <w:bookmarkStart w:id="394" w:name="_Toc66987731"/>
      <w:bookmarkStart w:id="395" w:name="_Toc66988257"/>
      <w:bookmarkStart w:id="396" w:name="_Toc71020068"/>
      <w:bookmarkStart w:id="397" w:name="_Toc71737230"/>
      <w:r w:rsidRPr="004C68E5">
        <w:t xml:space="preserve">Tabla </w:t>
      </w:r>
      <w:r>
        <w:t>1</w:t>
      </w:r>
      <w:r w:rsidR="00EC3B65">
        <w:t>1</w:t>
      </w:r>
      <w:r w:rsidRPr="004C68E5">
        <w:t xml:space="preserve">. Esquemas de </w:t>
      </w:r>
      <w:r w:rsidR="004C0D55">
        <w:t xml:space="preserve">propuesto por </w:t>
      </w:r>
      <w:r w:rsidR="003C5A28">
        <w:t>Colombia</w:t>
      </w:r>
      <w:r>
        <w:t xml:space="preserve"> </w:t>
      </w:r>
      <w:r w:rsidRPr="004C68E5">
        <w:t>para la banda de frecuencias 5925-</w:t>
      </w:r>
      <w:r>
        <w:t>71</w:t>
      </w:r>
      <w:r w:rsidRPr="004C68E5">
        <w:t>25 MHz</w:t>
      </w:r>
      <w:bookmarkEnd w:id="394"/>
      <w:bookmarkEnd w:id="395"/>
      <w:bookmarkEnd w:id="396"/>
      <w:bookmarkEnd w:id="397"/>
    </w:p>
    <w:p w14:paraId="05777007" w14:textId="155D2F0E" w:rsidR="00FF64FD" w:rsidRDefault="00FF64FD" w:rsidP="00D157B8">
      <w:pPr>
        <w:ind w:left="993"/>
        <w:rPr>
          <w:sz w:val="22"/>
        </w:rPr>
      </w:pPr>
      <w:r>
        <w:rPr>
          <w:sz w:val="22"/>
        </w:rPr>
        <w:t>Asimismo</w:t>
      </w:r>
      <w:r w:rsidR="00FF41AA">
        <w:rPr>
          <w:sz w:val="22"/>
        </w:rPr>
        <w:t>,</w:t>
      </w:r>
      <w:r>
        <w:rPr>
          <w:sz w:val="22"/>
        </w:rPr>
        <w:t xml:space="preserve"> plantea otra alternativa sobre considerar 1100 MHz de espectro libre dentro de la banda de frecuencias 5925-7025 MHz</w:t>
      </w:r>
      <w:r w:rsidR="0064115A">
        <w:rPr>
          <w:sz w:val="22"/>
        </w:rPr>
        <w:t xml:space="preserve">, </w:t>
      </w:r>
      <w:r w:rsidR="0064115A" w:rsidRPr="0064115A">
        <w:rPr>
          <w:sz w:val="22"/>
        </w:rPr>
        <w:t>dejando 100 MHz de la parte superior de la banda sujeto a las determinaciones que se den en los</w:t>
      </w:r>
      <w:r w:rsidR="0064115A">
        <w:rPr>
          <w:sz w:val="22"/>
        </w:rPr>
        <w:t xml:space="preserve"> </w:t>
      </w:r>
      <w:r w:rsidR="0064115A" w:rsidRPr="0064115A">
        <w:rPr>
          <w:sz w:val="22"/>
        </w:rPr>
        <w:t>grupos de estudio de la UIT</w:t>
      </w:r>
      <w:r>
        <w:rPr>
          <w:sz w:val="22"/>
        </w:rPr>
        <w:t xml:space="preserve"> bajo las consideraciones pertinentes al punto del orden del día 1.2 de la Conferencia Mundial de Radiocomunicaciones 2023 (CMR-23), sobre </w:t>
      </w:r>
      <w:r w:rsidR="0064115A">
        <w:rPr>
          <w:sz w:val="22"/>
        </w:rPr>
        <w:t>el segmento</w:t>
      </w:r>
      <w:r>
        <w:rPr>
          <w:sz w:val="22"/>
        </w:rPr>
        <w:t xml:space="preserve"> de frecuencias 7025-7125 MHz y su potencial identificación para IMT de conformidad con la Imagen </w:t>
      </w:r>
      <w:r w:rsidR="000303B5">
        <w:rPr>
          <w:sz w:val="22"/>
        </w:rPr>
        <w:t>9</w:t>
      </w:r>
      <w:r w:rsidR="00FF41AA">
        <w:rPr>
          <w:sz w:val="22"/>
        </w:rPr>
        <w:t>.</w:t>
      </w:r>
    </w:p>
    <w:p w14:paraId="0E8FF4CE" w14:textId="5BD2E901" w:rsidR="006F003B" w:rsidRDefault="00562589" w:rsidP="00D157B8">
      <w:pPr>
        <w:ind w:left="993"/>
        <w:rPr>
          <w:sz w:val="22"/>
        </w:rPr>
      </w:pPr>
      <w:r>
        <w:rPr>
          <w:noProof/>
          <w:lang w:eastAsia="es-MX"/>
        </w:rPr>
        <mc:AlternateContent>
          <mc:Choice Requires="wps">
            <w:drawing>
              <wp:anchor distT="0" distB="0" distL="114300" distR="114300" simplePos="0" relativeHeight="251658240" behindDoc="0" locked="0" layoutInCell="1" allowOverlap="1" wp14:anchorId="244F878B" wp14:editId="7973B250">
                <wp:simplePos x="0" y="0"/>
                <wp:positionH relativeFrom="column">
                  <wp:posOffset>5323053</wp:posOffset>
                </wp:positionH>
                <wp:positionV relativeFrom="paragraph">
                  <wp:posOffset>344440</wp:posOffset>
                </wp:positionV>
                <wp:extent cx="418399" cy="198142"/>
                <wp:effectExtent l="0" t="0" r="0" b="0"/>
                <wp:wrapNone/>
                <wp:docPr id="217" name="TextBox 4"/>
                <wp:cNvGraphicFramePr/>
                <a:graphic xmlns:a="http://schemas.openxmlformats.org/drawingml/2006/main">
                  <a:graphicData uri="http://schemas.microsoft.com/office/word/2010/wordprocessingShape">
                    <wps:wsp>
                      <wps:cNvSpPr txBox="1"/>
                      <wps:spPr>
                        <a:xfrm>
                          <a:off x="0" y="0"/>
                          <a:ext cx="418399" cy="198142"/>
                        </a:xfrm>
                        <a:prstGeom prst="rect">
                          <a:avLst/>
                        </a:prstGeom>
                        <a:noFill/>
                      </wps:spPr>
                      <wps:txbx>
                        <w:txbxContent>
                          <w:p w14:paraId="2D5BD04D" w14:textId="1D7E652F" w:rsidR="00CE2233" w:rsidRDefault="00CE2233" w:rsidP="004607AC">
                            <w:pPr>
                              <w:pStyle w:val="NormalWeb"/>
                              <w:spacing w:before="0" w:beforeAutospacing="0" w:after="0" w:afterAutospacing="0"/>
                              <w:jc w:val="center"/>
                            </w:pPr>
                            <w:r>
                              <w:rPr>
                                <w:rFonts w:ascii="Arial" w:hAnsi="Arial"/>
                                <w:color w:val="000000"/>
                                <w:kern w:val="24"/>
                                <w:sz w:val="14"/>
                                <w:szCs w:val="14"/>
                                <w:lang w:val="en-US"/>
                              </w:rPr>
                              <w:t>100</w:t>
                            </w:r>
                          </w:p>
                        </w:txbxContent>
                      </wps:txbx>
                      <wps:bodyPr wrap="square" rtlCol="0">
                        <a:noAutofit/>
                      </wps:bodyPr>
                    </wps:wsp>
                  </a:graphicData>
                </a:graphic>
              </wp:anchor>
            </w:drawing>
          </mc:Choice>
          <mc:Fallback>
            <w:pict>
              <v:shape w14:anchorId="244F878B" id="TextBox 4" o:spid="_x0000_s1219" type="#_x0000_t202" style="position:absolute;left:0;text-align:left;margin-left:419.15pt;margin-top:27.1pt;width:32.95pt;height:1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" filled="f" stroked="f">
                <v:textbox>
                  <w:txbxContent>
                    <w:p w14:paraId="2D5BD04D" w14:textId="1D7E652F" w:rsidR="00CE2233" w:rsidRDefault="00CE2233" w:rsidP="004607AC">
                      <w:pPr>
                        <w:pStyle w:val="NormalWeb"/>
                        <w:spacing w:before="0" w:beforeAutospacing="0" w:after="0" w:afterAutospacing="0"/>
                        <w:jc w:val="center"/>
                      </w:pPr>
                      <w:r>
                        <w:rPr>
                          <w:rFonts w:ascii="Arial" w:hAnsi="Arial"/>
                          <w:color w:val="000000"/>
                          <w:kern w:val="24"/>
                          <w:sz w:val="14"/>
                          <w:szCs w:val="14"/>
                          <w:lang w:val="en-US"/>
                        </w:rPr>
                        <w:t>100</w:t>
                      </w:r>
                    </w:p>
                  </w:txbxContent>
                </v:textbox>
              </v:shape>
            </w:pict>
          </mc:Fallback>
        </mc:AlternateContent>
      </w:r>
      <w:r w:rsidR="004327F9" w:rsidRPr="004327F9">
        <w:rPr>
          <w:noProof/>
          <w:sz w:val="22"/>
          <w:lang w:eastAsia="es-MX"/>
        </w:rPr>
        <mc:AlternateContent>
          <mc:Choice Requires="wpg">
            <w:drawing>
              <wp:inline distT="0" distB="0" distL="0" distR="0" wp14:anchorId="4E5D4848" wp14:editId="4C2379A1">
                <wp:extent cx="5320466" cy="1267450"/>
                <wp:effectExtent l="0" t="0" r="0" b="28575"/>
                <wp:docPr id="94736" name="Grupo 20"/>
                <wp:cNvGraphicFramePr/>
                <a:graphic xmlns:a="http://schemas.openxmlformats.org/drawingml/2006/main">
                  <a:graphicData uri="http://schemas.microsoft.com/office/word/2010/wordprocessingGroup">
                    <wpg:wgp>
                      <wpg:cNvGrpSpPr/>
                      <wpg:grpSpPr>
                        <a:xfrm>
                          <a:off x="0" y="0"/>
                          <a:ext cx="5320466" cy="1267450"/>
                          <a:chOff x="0" y="0"/>
                          <a:chExt cx="5694575" cy="1293501"/>
                        </a:xfrm>
                      </wpg:grpSpPr>
                      <wpg:grpSp>
                        <wpg:cNvPr id="94737" name="Grupo 94737"/>
                        <wpg:cNvGrpSpPr/>
                        <wpg:grpSpPr>
                          <a:xfrm>
                            <a:off x="382372" y="0"/>
                            <a:ext cx="5312203" cy="1293501"/>
                            <a:chOff x="382372" y="0"/>
                            <a:chExt cx="5312527" cy="1293665"/>
                          </a:xfrm>
                        </wpg:grpSpPr>
                        <wpg:grpSp>
                          <wpg:cNvPr id="94738" name="Grupo 94738"/>
                          <wpg:cNvGrpSpPr/>
                          <wpg:grpSpPr>
                            <a:xfrm>
                              <a:off x="382372" y="0"/>
                              <a:ext cx="5312527" cy="1293665"/>
                              <a:chOff x="382372" y="0"/>
                              <a:chExt cx="5312527" cy="1293665"/>
                            </a:xfrm>
                          </wpg:grpSpPr>
                          <wps:wsp>
                            <wps:cNvPr id="94739" name="TextBox 4"/>
                            <wps:cNvSpPr txBox="1"/>
                            <wps:spPr>
                              <a:xfrm>
                                <a:off x="399311" y="605909"/>
                                <a:ext cx="632110" cy="600099"/>
                              </a:xfrm>
                              <a:prstGeom prst="rect">
                                <a:avLst/>
                              </a:prstGeom>
                              <a:noFill/>
                            </wps:spPr>
                            <wps:txbx>
                              <w:txbxContent>
                                <w:p w14:paraId="53B0D2B7" w14:textId="77777777" w:rsidR="00CE2233" w:rsidRDefault="00CE2233" w:rsidP="004327F9">
                                  <w:pPr>
                                    <w:pStyle w:val="NormalWeb"/>
                                    <w:spacing w:before="0" w:beforeAutospacing="0" w:after="0" w:afterAutospacing="0"/>
                                    <w:jc w:val="center"/>
                                  </w:pPr>
                                  <w:r>
                                    <w:rPr>
                                      <w:rFonts w:ascii="Arial" w:hAnsi="Arial"/>
                                      <w:color w:val="000000"/>
                                      <w:kern w:val="24"/>
                                      <w:sz w:val="16"/>
                                      <w:szCs w:val="16"/>
                                    </w:rPr>
                                    <w:t>Uso sin licencia</w:t>
                                  </w:r>
                                </w:p>
                              </w:txbxContent>
                            </wps:txbx>
                            <wps:bodyPr wrap="square" rtlCol="0" anchor="ctr">
                              <a:noAutofit/>
                            </wps:bodyPr>
                          </wps:wsp>
                          <wps:wsp>
                            <wps:cNvPr id="94740" name="TextBox 4"/>
                            <wps:cNvSpPr txBox="1"/>
                            <wps:spPr>
                              <a:xfrm rot="16200000">
                                <a:off x="677588" y="111100"/>
                                <a:ext cx="440683" cy="218484"/>
                              </a:xfrm>
                              <a:prstGeom prst="rect">
                                <a:avLst/>
                              </a:prstGeom>
                              <a:noFill/>
                            </wps:spPr>
                            <wps:txbx>
                              <w:txbxContent>
                                <w:p w14:paraId="41909BEF" w14:textId="77777777" w:rsidR="00CE2233" w:rsidRDefault="00CE2233" w:rsidP="004327F9">
                                  <w:pPr>
                                    <w:pStyle w:val="NormalWeb"/>
                                    <w:spacing w:before="0" w:beforeAutospacing="0" w:after="0" w:afterAutospacing="0"/>
                                  </w:pPr>
                                  <w:r>
                                    <w:rPr>
                                      <w:rFonts w:ascii="Arial" w:hAnsi="Arial"/>
                                      <w:color w:val="000000"/>
                                      <w:kern w:val="24"/>
                                      <w:sz w:val="16"/>
                                      <w:szCs w:val="16"/>
                                    </w:rPr>
                                    <w:t>MHz</w:t>
                                  </w:r>
                                </w:p>
                              </w:txbxContent>
                            </wps:txbx>
                            <wps:bodyPr wrap="square" rtlCol="0">
                              <a:noAutofit/>
                            </wps:bodyPr>
                          </wps:wsp>
                          <wps:wsp>
                            <wps:cNvPr id="94741" name="CuadroTexto 37"/>
                            <wps:cNvSpPr txBox="1"/>
                            <wps:spPr>
                              <a:xfrm>
                                <a:off x="890346" y="57491"/>
                                <a:ext cx="311792" cy="329805"/>
                              </a:xfrm>
                              <a:prstGeom prst="rect">
                                <a:avLst/>
                              </a:prstGeom>
                              <a:noFill/>
                            </wps:spPr>
                            <wps:txbx>
                              <w:txbxContent>
                                <w:p w14:paraId="63BAF76A" w14:textId="77777777" w:rsidR="00CE2233" w:rsidRDefault="00CE2233" w:rsidP="004327F9">
                                  <w:pPr>
                                    <w:pStyle w:val="NormalWeb"/>
                                    <w:spacing w:before="0" w:beforeAutospacing="0" w:after="0" w:afterAutospacing="0"/>
                                  </w:pPr>
                                  <w:r>
                                    <w:rPr>
                                      <w:rFonts w:ascii="Arial" w:hAnsi="Arial"/>
                                      <w:color w:val="000000"/>
                                      <w:kern w:val="24"/>
                                      <w:sz w:val="16"/>
                                      <w:szCs w:val="16"/>
                                    </w:rPr>
                                    <w:t>5925</w:t>
                                  </w:r>
                                </w:p>
                              </w:txbxContent>
                            </wps:txbx>
                            <wps:bodyPr vert="vert270" wrap="square" rtlCol="0">
                              <a:noAutofit/>
                            </wps:bodyPr>
                          </wps:wsp>
                          <wps:wsp>
                            <wps:cNvPr id="94742" name="CuadroTexto 86"/>
                            <wps:cNvSpPr txBox="1"/>
                            <wps:spPr>
                              <a:xfrm>
                                <a:off x="5381002" y="63495"/>
                                <a:ext cx="313897" cy="324425"/>
                              </a:xfrm>
                              <a:prstGeom prst="rect">
                                <a:avLst/>
                              </a:prstGeom>
                              <a:noFill/>
                            </wps:spPr>
                            <wps:txbx>
                              <w:txbxContent>
                                <w:p w14:paraId="16B28450" w14:textId="77777777" w:rsidR="00CE2233" w:rsidRDefault="00CE2233" w:rsidP="004327F9">
                                  <w:pPr>
                                    <w:pStyle w:val="NormalWeb"/>
                                    <w:spacing w:before="0" w:beforeAutospacing="0" w:after="0" w:afterAutospacing="0"/>
                                  </w:pPr>
                                  <w:r>
                                    <w:rPr>
                                      <w:rFonts w:ascii="Arial" w:hAnsi="Arial"/>
                                      <w:color w:val="000000"/>
                                      <w:kern w:val="24"/>
                                      <w:sz w:val="16"/>
                                      <w:szCs w:val="16"/>
                                    </w:rPr>
                                    <w:t>7125</w:t>
                                  </w:r>
                                </w:p>
                              </w:txbxContent>
                            </wps:txbx>
                            <wps:bodyPr vert="vert270" wrap="square" rtlCol="0">
                              <a:noAutofit/>
                            </wps:bodyPr>
                          </wps:wsp>
                          <wps:wsp>
                            <wps:cNvPr id="94743" name="Conector recto 94743"/>
                            <wps:cNvCnPr/>
                            <wps:spPr>
                              <a:xfrm flipH="1">
                                <a:off x="5543280" y="383800"/>
                                <a:ext cx="1" cy="864109"/>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744" name="Conector recto 94744"/>
                            <wps:cNvCnPr/>
                            <wps:spPr>
                              <a:xfrm flipH="1">
                                <a:off x="1037752" y="383801"/>
                                <a:ext cx="4410" cy="864109"/>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745" name="Conector recto 94745"/>
                            <wps:cNvCnPr/>
                            <wps:spPr>
                              <a:xfrm flipV="1">
                                <a:off x="382372" y="1271749"/>
                                <a:ext cx="5168514" cy="2191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4746" name="Rectángulo redondeado 94746"/>
                            <wps:cNvSpPr/>
                            <wps:spPr>
                              <a:xfrm>
                                <a:off x="1085932" y="564798"/>
                                <a:ext cx="3960000" cy="288037"/>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598AACA1" w14:textId="77777777" w:rsidR="00CE2233" w:rsidRDefault="00CE2233" w:rsidP="004327F9">
                                  <w:pPr>
                                    <w:pStyle w:val="NormalWeb"/>
                                    <w:spacing w:before="0" w:beforeAutospacing="0" w:after="0" w:afterAutospacing="0"/>
                                    <w:jc w:val="center"/>
                                  </w:pPr>
                                  <w:r>
                                    <w:rPr>
                                      <w:rFonts w:ascii="Arial" w:hAnsi="Arial"/>
                                      <w:color w:val="FFFFFF" w:themeColor="background1"/>
                                      <w:kern w:val="24"/>
                                      <w:sz w:val="16"/>
                                      <w:szCs w:val="16"/>
                                    </w:rPr>
                                    <w:t>Baja potencia sólo en interiores</w:t>
                                  </w:r>
                                </w:p>
                              </w:txbxContent>
                            </wps:txbx>
                            <wps:bodyPr rtlCol="0" anchor="ctr"/>
                          </wps:wsp>
                          <wps:wsp>
                            <wps:cNvPr id="94747" name="Rectángulo redondeado 94747"/>
                            <wps:cNvSpPr/>
                            <wps:spPr>
                              <a:xfrm>
                                <a:off x="1078853" y="387872"/>
                                <a:ext cx="3960000" cy="139312"/>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748" name="TextBox 4"/>
                            <wps:cNvSpPr txBox="1"/>
                            <wps:spPr>
                              <a:xfrm>
                                <a:off x="3083439" y="363179"/>
                                <a:ext cx="418425" cy="198167"/>
                              </a:xfrm>
                              <a:prstGeom prst="rect">
                                <a:avLst/>
                              </a:prstGeom>
                              <a:noFill/>
                            </wps:spPr>
                            <wps:txbx>
                              <w:txbxContent>
                                <w:p w14:paraId="380D85D7" w14:textId="77777777" w:rsidR="00CE2233" w:rsidRDefault="00CE2233" w:rsidP="004327F9">
                                  <w:pPr>
                                    <w:pStyle w:val="NormalWeb"/>
                                    <w:spacing w:before="0" w:beforeAutospacing="0" w:after="0" w:afterAutospacing="0"/>
                                    <w:jc w:val="center"/>
                                  </w:pPr>
                                  <w:r>
                                    <w:rPr>
                                      <w:rFonts w:ascii="Arial" w:hAnsi="Arial"/>
                                      <w:color w:val="000000"/>
                                      <w:kern w:val="24"/>
                                      <w:sz w:val="14"/>
                                      <w:szCs w:val="14"/>
                                      <w:lang w:val="en-US"/>
                                    </w:rPr>
                                    <w:t>1100</w:t>
                                  </w:r>
                                </w:p>
                              </w:txbxContent>
                            </wps:txbx>
                            <wps:bodyPr wrap="square" rtlCol="0">
                              <a:noAutofit/>
                            </wps:bodyPr>
                          </wps:wsp>
                          <wps:wsp>
                            <wps:cNvPr id="94749" name="Rectángulo redondeado 94749"/>
                            <wps:cNvSpPr/>
                            <wps:spPr>
                              <a:xfrm>
                                <a:off x="1085932" y="926582"/>
                                <a:ext cx="3960000" cy="288037"/>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9D44B6A" w14:textId="77777777" w:rsidR="00CE2233" w:rsidRDefault="00CE2233" w:rsidP="004327F9">
                                  <w:pPr>
                                    <w:pStyle w:val="NormalWeb"/>
                                    <w:spacing w:before="0" w:beforeAutospacing="0" w:after="0" w:afterAutospacing="0"/>
                                    <w:jc w:val="center"/>
                                  </w:pPr>
                                  <w:r>
                                    <w:rPr>
                                      <w:rFonts w:ascii="Arial" w:hAnsi="Arial"/>
                                      <w:color w:val="FFFFFF" w:themeColor="background1"/>
                                      <w:kern w:val="24"/>
                                      <w:sz w:val="16"/>
                                      <w:szCs w:val="16"/>
                                    </w:rPr>
                                    <w:t>Muy baja potencia</w:t>
                                  </w:r>
                                </w:p>
                              </w:txbxContent>
                            </wps:txbx>
                            <wps:bodyPr rtlCol="0" anchor="ctr"/>
                          </wps:wsp>
                        </wpg:grpSp>
                        <wps:wsp>
                          <wps:cNvPr id="94750" name="CuadroTexto 86"/>
                          <wps:cNvSpPr txBox="1"/>
                          <wps:spPr>
                            <a:xfrm>
                              <a:off x="4881056" y="37476"/>
                              <a:ext cx="313897" cy="324425"/>
                            </a:xfrm>
                            <a:prstGeom prst="rect">
                              <a:avLst/>
                            </a:prstGeom>
                            <a:noFill/>
                          </wps:spPr>
                          <wps:txbx>
                            <w:txbxContent>
                              <w:p w14:paraId="605E1831" w14:textId="77777777" w:rsidR="00CE2233" w:rsidRDefault="00CE2233" w:rsidP="004327F9">
                                <w:pPr>
                                  <w:pStyle w:val="NormalWeb"/>
                                  <w:spacing w:before="0" w:beforeAutospacing="0" w:after="0" w:afterAutospacing="0"/>
                                </w:pPr>
                                <w:r>
                                  <w:rPr>
                                    <w:rFonts w:ascii="Arial" w:hAnsi="Arial"/>
                                    <w:color w:val="000000"/>
                                    <w:kern w:val="24"/>
                                    <w:sz w:val="16"/>
                                    <w:szCs w:val="16"/>
                                  </w:rPr>
                                  <w:t>7025</w:t>
                                </w:r>
                              </w:p>
                            </w:txbxContent>
                          </wps:txbx>
                          <wps:bodyPr vert="vert270" wrap="square" rtlCol="0">
                            <a:noAutofit/>
                          </wps:bodyPr>
                        </wps:wsp>
                        <wps:wsp>
                          <wps:cNvPr id="94751" name="Rectángulo redondeado 94751"/>
                          <wps:cNvSpPr/>
                          <wps:spPr>
                            <a:xfrm>
                              <a:off x="5078101" y="389417"/>
                              <a:ext cx="430219" cy="137706"/>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txbx>
                            <w:txbxContent>
                              <w:p w14:paraId="14D30537" w14:textId="77777777" w:rsidR="00CE2233" w:rsidRDefault="00CE2233" w:rsidP="004327F9">
                                <w:pPr>
                                  <w:pStyle w:val="NormalWeb"/>
                                  <w:spacing w:before="0" w:beforeAutospacing="0" w:after="0" w:afterAutospacing="0"/>
                                </w:pPr>
                                <w:r>
                                  <w:rPr>
                                    <w:rFonts w:ascii="Arial" w:hAnsi="Arial" w:cstheme="minorBidi"/>
                                    <w:color w:val="000000" w:themeColor="text1"/>
                                    <w:kern w:val="24"/>
                                    <w:sz w:val="14"/>
                                    <w:szCs w:val="14"/>
                                  </w:rPr>
                                  <w:t>100</w:t>
                                </w:r>
                              </w:p>
                            </w:txbxContent>
                          </wps:txbx>
                          <wps:bodyPr rtlCol="0" anchor="ctr"/>
                        </wps:wsp>
                        <wps:wsp>
                          <wps:cNvPr id="94752" name="Rectángulo redondeado 94752"/>
                          <wps:cNvSpPr/>
                          <wps:spPr>
                            <a:xfrm>
                              <a:off x="5096653" y="563810"/>
                              <a:ext cx="396000" cy="648082"/>
                            </a:xfrm>
                            <a:prstGeom prst="roundRect">
                              <a:avLst>
                                <a:gd name="adj" fmla="val 6694"/>
                              </a:avLst>
                            </a:prstGeom>
                            <a:ln/>
                          </wps:spPr>
                          <wps:style>
                            <a:lnRef idx="3">
                              <a:schemeClr val="lt1"/>
                            </a:lnRef>
                            <a:fillRef idx="1">
                              <a:schemeClr val="accent4"/>
                            </a:fillRef>
                            <a:effectRef idx="1">
                              <a:schemeClr val="accent4"/>
                            </a:effectRef>
                            <a:fontRef idx="minor">
                              <a:schemeClr val="lt1"/>
                            </a:fontRef>
                          </wps:style>
                          <wps:txbx>
                            <w:txbxContent>
                              <w:p w14:paraId="7E7BDAA8" w14:textId="77777777" w:rsidR="00CE2233" w:rsidRDefault="00CE2233" w:rsidP="004327F9">
                                <w:pPr>
                                  <w:pStyle w:val="NormalWeb"/>
                                  <w:spacing w:before="0" w:beforeAutospacing="0" w:after="0" w:afterAutospacing="0"/>
                                  <w:jc w:val="center"/>
                                </w:pPr>
                                <w:r>
                                  <w:rPr>
                                    <w:rFonts w:ascii="Arial" w:hAnsi="Arial" w:cstheme="minorBidi"/>
                                    <w:color w:val="FFFFFF" w:themeColor="background1"/>
                                    <w:kern w:val="24"/>
                                    <w:sz w:val="16"/>
                                    <w:szCs w:val="16"/>
                                  </w:rPr>
                                  <w:t>IMT</w:t>
                                </w:r>
                              </w:p>
                            </w:txbxContent>
                          </wps:txbx>
                          <wps:bodyPr vert="vert" rtlCol="0" anchor="ctr"/>
                        </wps:wsp>
                      </wpg:grpSp>
                      <wps:wsp>
                        <wps:cNvPr id="94753" name="TextBox 4"/>
                        <wps:cNvSpPr txBox="1"/>
                        <wps:spPr>
                          <a:xfrm>
                            <a:off x="0" y="327242"/>
                            <a:ext cx="1188000" cy="252000"/>
                          </a:xfrm>
                          <a:prstGeom prst="rect">
                            <a:avLst/>
                          </a:prstGeom>
                          <a:noFill/>
                        </wps:spPr>
                        <wps:txbx>
                          <w:txbxContent>
                            <w:p w14:paraId="70804A67" w14:textId="77777777" w:rsidR="00CE2233" w:rsidRDefault="00CE2233" w:rsidP="004327F9">
                              <w:pPr>
                                <w:pStyle w:val="NormalWeb"/>
                                <w:spacing w:before="0" w:beforeAutospacing="0" w:after="0" w:afterAutospacing="0"/>
                                <w:jc w:val="center"/>
                              </w:pPr>
                              <w:r>
                                <w:rPr>
                                  <w:rFonts w:ascii="Arial" w:hAnsi="Arial"/>
                                  <w:color w:val="000000"/>
                                  <w:kern w:val="24"/>
                                  <w:sz w:val="16"/>
                                  <w:szCs w:val="16"/>
                                </w:rPr>
                                <w:t>Ancho de banda</w:t>
                              </w:r>
                            </w:p>
                          </w:txbxContent>
                        </wps:txbx>
                        <wps:bodyPr wrap="square" rtlCol="0" anchor="ctr">
                          <a:noAutofit/>
                        </wps:bodyPr>
                      </wps:wsp>
                    </wpg:wgp>
                  </a:graphicData>
                </a:graphic>
              </wp:inline>
            </w:drawing>
          </mc:Choice>
          <mc:Fallback>
            <w:pict>
              <v:group w14:anchorId="4E5D4848" id="Grupo 20" o:spid="_x0000_s1220" style="width:418.95pt;height:99.8pt;mso-position-horizontal-relative:char;mso-position-vertical-relative:line" coordsize="56945,12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">
                <v:group id="Grupo 94737" o:spid="_x0000_s1221" style="position:absolute;left:3823;width:53122;height:12935" coordorigin="3823" coordsize="53125,1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">
                  <v:group id="Grupo 94738" o:spid="_x0000_s1222" style="position:absolute;left:3823;width:53125;height:12936" coordorigin="3823" coordsize="53125,1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">
                    <v:shape id="_x0000_s1223" type="#_x0000_t202" style="position:absolute;left:3993;top:6059;width:6321;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" filled="f" stroked="f">
                      <v:textbox>
                        <w:txbxContent>
                          <w:p w14:paraId="53B0D2B7" w14:textId="77777777" w:rsidR="00CE2233" w:rsidRDefault="00CE2233" w:rsidP="004327F9">
                            <w:pPr>
                              <w:pStyle w:val="NormalWeb"/>
                              <w:spacing w:before="0" w:beforeAutospacing="0" w:after="0" w:afterAutospacing="0"/>
                              <w:jc w:val="center"/>
                            </w:pPr>
                            <w:r>
                              <w:rPr>
                                <w:rFonts w:ascii="Arial" w:hAnsi="Arial"/>
                                <w:color w:val="000000"/>
                                <w:kern w:val="24"/>
                                <w:sz w:val="16"/>
                                <w:szCs w:val="16"/>
                              </w:rPr>
                              <w:t>Uso sin licencia</w:t>
                            </w:r>
                          </w:p>
                        </w:txbxContent>
                      </v:textbox>
                    </v:shape>
                    <v:shape id="_x0000_s1224" type="#_x0000_t202" style="position:absolute;left:6776;top:1110;width:4406;height:2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" filled="f" stroked="f">
                      <v:textbox>
                        <w:txbxContent>
                          <w:p w14:paraId="41909BEF" w14:textId="77777777" w:rsidR="00CE2233" w:rsidRDefault="00CE2233" w:rsidP="004327F9">
                            <w:pPr>
                              <w:pStyle w:val="NormalWeb"/>
                              <w:spacing w:before="0" w:beforeAutospacing="0" w:after="0" w:afterAutospacing="0"/>
                            </w:pPr>
                            <w:r>
                              <w:rPr>
                                <w:rFonts w:ascii="Arial" w:hAnsi="Arial"/>
                                <w:color w:val="000000"/>
                                <w:kern w:val="24"/>
                                <w:sz w:val="16"/>
                                <w:szCs w:val="16"/>
                              </w:rPr>
                              <w:t>MHz</w:t>
                            </w:r>
                          </w:p>
                        </w:txbxContent>
                      </v:textbox>
                    </v:shape>
                    <v:shape id="CuadroTexto 37" o:spid="_x0000_s1225" type="#_x0000_t202" style="position:absolute;left:8903;top:574;width:3118;height:3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" filled="f" stroked="f">
                      <v:textbox style="layout-flow:vertical;mso-layout-flow-alt:bottom-to-top">
                        <w:txbxContent>
                          <w:p w14:paraId="63BAF76A" w14:textId="77777777" w:rsidR="00CE2233" w:rsidRDefault="00CE2233" w:rsidP="004327F9">
                            <w:pPr>
                              <w:pStyle w:val="NormalWeb"/>
                              <w:spacing w:before="0" w:beforeAutospacing="0" w:after="0" w:afterAutospacing="0"/>
                            </w:pPr>
                            <w:r>
                              <w:rPr>
                                <w:rFonts w:ascii="Arial" w:hAnsi="Arial"/>
                                <w:color w:val="000000"/>
                                <w:kern w:val="24"/>
                                <w:sz w:val="16"/>
                                <w:szCs w:val="16"/>
                              </w:rPr>
                              <w:t>5925</w:t>
                            </w:r>
                          </w:p>
                        </w:txbxContent>
                      </v:textbox>
                    </v:shape>
                    <v:shape id="CuadroTexto 86" o:spid="_x0000_s1226" type="#_x0000_t202" style="position:absolute;left:53810;top:634;width:3138;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" filled="f" stroked="f">
                      <v:textbox style="layout-flow:vertical;mso-layout-flow-alt:bottom-to-top">
                        <w:txbxContent>
                          <w:p w14:paraId="16B28450" w14:textId="77777777" w:rsidR="00CE2233" w:rsidRDefault="00CE2233" w:rsidP="004327F9">
                            <w:pPr>
                              <w:pStyle w:val="NormalWeb"/>
                              <w:spacing w:before="0" w:beforeAutospacing="0" w:after="0" w:afterAutospacing="0"/>
                            </w:pPr>
                            <w:r>
                              <w:rPr>
                                <w:rFonts w:ascii="Arial" w:hAnsi="Arial"/>
                                <w:color w:val="000000"/>
                                <w:kern w:val="24"/>
                                <w:sz w:val="16"/>
                                <w:szCs w:val="16"/>
                              </w:rPr>
                              <w:t>7125</w:t>
                            </w:r>
                          </w:p>
                        </w:txbxContent>
                      </v:textbox>
                    </v:shape>
                    <v:line id="Conector recto 94743" o:spid="_x0000_s1227" style="position:absolute;flip:x;visibility:visible;mso-wrap-style:square" from="55432,3838" to="55432,1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" strokecolor="#5b9bd5 [3204]" strokeweight="1pt">
                      <v:stroke dashstyle="dash" joinstyle="miter"/>
                    </v:line>
                    <v:line id="Conector recto 94744" o:spid="_x0000_s1228" style="position:absolute;flip:x;visibility:visible;mso-wrap-style:square" from="10377,3838" to="10421,1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" strokecolor="#5b9bd5 [3204]" strokeweight="1pt">
                      <v:stroke dashstyle="dash" joinstyle="miter"/>
                    </v:line>
                    <v:line id="Conector recto 94745" o:spid="_x0000_s1229" style="position:absolute;flip:y;visibility:visible;mso-wrap-style:square" from="3823,12717" to="55508,1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" strokecolor="black [3200]">
                      <v:stroke dashstyle="dash"/>
                    </v:line>
                    <v:roundrect id="Rectángulo redondeado 94746" o:spid="_x0000_s1230" style="position:absolute;left:10859;top:5647;width:39600;height:2881;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" fillcolor="#ed7d31 [3205]" strokecolor="#823b0b [1605]" strokeweight="1pt">
                      <v:stroke joinstyle="miter"/>
                      <v:textbox>
                        <w:txbxContent>
                          <w:p w14:paraId="598AACA1" w14:textId="77777777" w:rsidR="00CE2233" w:rsidRDefault="00CE2233" w:rsidP="004327F9">
                            <w:pPr>
                              <w:pStyle w:val="NormalWeb"/>
                              <w:spacing w:before="0" w:beforeAutospacing="0" w:after="0" w:afterAutospacing="0"/>
                              <w:jc w:val="center"/>
                            </w:pPr>
                            <w:r>
                              <w:rPr>
                                <w:rFonts w:ascii="Arial" w:hAnsi="Arial"/>
                                <w:color w:val="FFFFFF" w:themeColor="background1"/>
                                <w:kern w:val="24"/>
                                <w:sz w:val="16"/>
                                <w:szCs w:val="16"/>
                              </w:rPr>
                              <w:t>Baja potencia sólo en interiores</w:t>
                            </w:r>
                          </w:p>
                        </w:txbxContent>
                      </v:textbox>
                    </v:roundrect>
                    <v:roundrect id="Rectángulo redondeado 94747" o:spid="_x0000_s1231" style="position:absolute;left:10788;top:3878;width:39600;height:1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" fillcolor="#bfbfbf [2412]" stroked="f" strokeweight="2.25pt">
                      <v:stroke joinstyle="miter"/>
                    </v:roundrect>
                    <v:shape id="_x0000_s1232" type="#_x0000_t202" style="position:absolute;left:30834;top:3631;width:4184;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" filled="f" stroked="f">
                      <v:textbox>
                        <w:txbxContent>
                          <w:p w14:paraId="380D85D7" w14:textId="77777777" w:rsidR="00CE2233" w:rsidRDefault="00CE2233" w:rsidP="004327F9">
                            <w:pPr>
                              <w:pStyle w:val="NormalWeb"/>
                              <w:spacing w:before="0" w:beforeAutospacing="0" w:after="0" w:afterAutospacing="0"/>
                              <w:jc w:val="center"/>
                            </w:pPr>
                            <w:r>
                              <w:rPr>
                                <w:rFonts w:ascii="Arial" w:hAnsi="Arial"/>
                                <w:color w:val="000000"/>
                                <w:kern w:val="24"/>
                                <w:sz w:val="14"/>
                                <w:szCs w:val="14"/>
                                <w:lang w:val="en-US"/>
                              </w:rPr>
                              <w:t>1100</w:t>
                            </w:r>
                          </w:p>
                        </w:txbxContent>
                      </v:textbox>
                    </v:shape>
                    <v:roundrect id="Rectángulo redondeado 94749" o:spid="_x0000_s1233" style="position:absolute;left:10859;top:9265;width:39600;height:2881;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" fillcolor="#70ad47 [3209]" strokecolor="#375623 [1609]" strokeweight="1pt">
                      <v:stroke joinstyle="miter"/>
                      <v:textbox>
                        <w:txbxContent>
                          <w:p w14:paraId="79D44B6A" w14:textId="77777777" w:rsidR="00CE2233" w:rsidRDefault="00CE2233" w:rsidP="004327F9">
                            <w:pPr>
                              <w:pStyle w:val="NormalWeb"/>
                              <w:spacing w:before="0" w:beforeAutospacing="0" w:after="0" w:afterAutospacing="0"/>
                              <w:jc w:val="center"/>
                            </w:pPr>
                            <w:r>
                              <w:rPr>
                                <w:rFonts w:ascii="Arial" w:hAnsi="Arial"/>
                                <w:color w:val="FFFFFF" w:themeColor="background1"/>
                                <w:kern w:val="24"/>
                                <w:sz w:val="16"/>
                                <w:szCs w:val="16"/>
                              </w:rPr>
                              <w:t>Muy baja potencia</w:t>
                            </w:r>
                          </w:p>
                        </w:txbxContent>
                      </v:textbox>
                    </v:roundrect>
                  </v:group>
                  <v:shape id="CuadroTexto 86" o:spid="_x0000_s1234" type="#_x0000_t202" style="position:absolute;left:48810;top:374;width:3139;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" filled="f" stroked="f">
                    <v:textbox style="layout-flow:vertical;mso-layout-flow-alt:bottom-to-top">
                      <w:txbxContent>
                        <w:p w14:paraId="605E1831" w14:textId="77777777" w:rsidR="00CE2233" w:rsidRDefault="00CE2233" w:rsidP="004327F9">
                          <w:pPr>
                            <w:pStyle w:val="NormalWeb"/>
                            <w:spacing w:before="0" w:beforeAutospacing="0" w:after="0" w:afterAutospacing="0"/>
                          </w:pPr>
                          <w:r>
                            <w:rPr>
                              <w:rFonts w:ascii="Arial" w:hAnsi="Arial"/>
                              <w:color w:val="000000"/>
                              <w:kern w:val="24"/>
                              <w:sz w:val="16"/>
                              <w:szCs w:val="16"/>
                            </w:rPr>
                            <w:t>7025</w:t>
                          </w:r>
                        </w:p>
                      </w:txbxContent>
                    </v:textbox>
                  </v:shape>
                  <v:roundrect id="Rectángulo redondeado 94751" o:spid="_x0000_s1235" style="position:absolute;left:50781;top:3894;width:4302;height:13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" fillcolor="#bfbfbf [2412]" stroked="f" strokeweight="2.25pt">
                    <v:stroke joinstyle="miter"/>
                    <v:textbox>
                      <w:txbxContent>
                        <w:p w14:paraId="14D30537" w14:textId="77777777" w:rsidR="00CE2233" w:rsidRDefault="00CE2233" w:rsidP="004327F9">
                          <w:pPr>
                            <w:pStyle w:val="NormalWeb"/>
                            <w:spacing w:before="0" w:beforeAutospacing="0" w:after="0" w:afterAutospacing="0"/>
                          </w:pPr>
                          <w:r>
                            <w:rPr>
                              <w:rFonts w:ascii="Arial" w:hAnsi="Arial" w:cstheme="minorBidi"/>
                              <w:color w:val="000000" w:themeColor="text1"/>
                              <w:kern w:val="24"/>
                              <w:sz w:val="14"/>
                              <w:szCs w:val="14"/>
                            </w:rPr>
                            <w:t>100</w:t>
                          </w:r>
                        </w:p>
                      </w:txbxContent>
                    </v:textbox>
                  </v:roundrect>
                  <v:roundrect id="Rectángulo redondeado 94752" o:spid="_x0000_s1236" style="position:absolute;left:50966;top:5638;width:3960;height:6480;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" fillcolor="#ffc000 [3207]" strokecolor="white [3201]" strokeweight="1.5pt">
                    <v:stroke joinstyle="miter"/>
                    <v:textbox style="layout-flow:vertical">
                      <w:txbxContent>
                        <w:p w14:paraId="7E7BDAA8" w14:textId="77777777" w:rsidR="00CE2233" w:rsidRDefault="00CE2233" w:rsidP="004327F9">
                          <w:pPr>
                            <w:pStyle w:val="NormalWeb"/>
                            <w:spacing w:before="0" w:beforeAutospacing="0" w:after="0" w:afterAutospacing="0"/>
                            <w:jc w:val="center"/>
                          </w:pPr>
                          <w:r>
                            <w:rPr>
                              <w:rFonts w:ascii="Arial" w:hAnsi="Arial" w:cstheme="minorBidi"/>
                              <w:color w:val="FFFFFF" w:themeColor="background1"/>
                              <w:kern w:val="24"/>
                              <w:sz w:val="16"/>
                              <w:szCs w:val="16"/>
                            </w:rPr>
                            <w:t>IMT</w:t>
                          </w:r>
                        </w:p>
                      </w:txbxContent>
                    </v:textbox>
                  </v:roundrect>
                </v:group>
                <v:shape id="_x0000_s1237" type="#_x0000_t202" style="position:absolute;top:3272;width:1188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" filled="f" stroked="f">
                  <v:textbox>
                    <w:txbxContent>
                      <w:p w14:paraId="70804A67" w14:textId="77777777" w:rsidR="00CE2233" w:rsidRDefault="00CE2233" w:rsidP="004327F9">
                        <w:pPr>
                          <w:pStyle w:val="NormalWeb"/>
                          <w:spacing w:before="0" w:beforeAutospacing="0" w:after="0" w:afterAutospacing="0"/>
                          <w:jc w:val="center"/>
                        </w:pPr>
                        <w:r>
                          <w:rPr>
                            <w:rFonts w:ascii="Arial" w:hAnsi="Arial"/>
                            <w:color w:val="000000"/>
                            <w:kern w:val="24"/>
                            <w:sz w:val="16"/>
                            <w:szCs w:val="16"/>
                          </w:rPr>
                          <w:t>Ancho de banda</w:t>
                        </w:r>
                      </w:p>
                    </w:txbxContent>
                  </v:textbox>
                </v:shape>
                <w10:anchorlock/>
              </v:group>
            </w:pict>
          </mc:Fallback>
        </mc:AlternateContent>
      </w:r>
    </w:p>
    <w:p w14:paraId="5B9C3C24" w14:textId="315D3DF4" w:rsidR="00FF41AA" w:rsidRDefault="00FF41AA" w:rsidP="00BD2C37">
      <w:pPr>
        <w:pStyle w:val="Figuras"/>
      </w:pPr>
      <w:bookmarkStart w:id="398" w:name="_Toc66988258"/>
      <w:bookmarkStart w:id="399" w:name="_Toc71020082"/>
      <w:bookmarkStart w:id="400" w:name="_Toc71737190"/>
      <w:r>
        <w:t>Imagen</w:t>
      </w:r>
      <w:r w:rsidRPr="00F0421D">
        <w:t xml:space="preserve"> </w:t>
      </w:r>
      <w:r w:rsidR="000303B5">
        <w:t>9</w:t>
      </w:r>
      <w:r w:rsidRPr="00F0421D">
        <w:t>. Representa</w:t>
      </w:r>
      <w:r>
        <w:t>ción gráfica del uso sin licencia de la banda de frecuencias 5925-7025 MHz propuesto po</w:t>
      </w:r>
      <w:r w:rsidR="002E635D">
        <w:t>r</w:t>
      </w:r>
      <w:r>
        <w:t xml:space="preserve"> </w:t>
      </w:r>
      <w:r w:rsidR="003C5A28">
        <w:t>Colombia</w:t>
      </w:r>
      <w:bookmarkEnd w:id="398"/>
      <w:bookmarkEnd w:id="399"/>
      <w:bookmarkEnd w:id="400"/>
    </w:p>
    <w:p w14:paraId="49E675C2" w14:textId="09D8FF44" w:rsidR="002170B0" w:rsidRPr="006F003B" w:rsidRDefault="002170B0" w:rsidP="002170B0">
      <w:pPr>
        <w:ind w:left="993"/>
        <w:rPr>
          <w:rFonts w:cs="Arial"/>
          <w:color w:val="70AD47" w:themeColor="accent6"/>
          <w:sz w:val="22"/>
        </w:rPr>
      </w:pPr>
      <w:r>
        <w:rPr>
          <w:rFonts w:cs="Arial"/>
          <w:color w:val="70AD47" w:themeColor="accent6"/>
          <w:sz w:val="22"/>
        </w:rPr>
        <w:t>Guatemala</w:t>
      </w:r>
      <w:r w:rsidRPr="006F003B">
        <w:rPr>
          <w:rFonts w:cs="Arial"/>
          <w:color w:val="70AD47" w:themeColor="accent6"/>
          <w:sz w:val="22"/>
        </w:rPr>
        <w:t xml:space="preserve"> – </w:t>
      </w:r>
      <w:r>
        <w:rPr>
          <w:rFonts w:cs="Arial"/>
          <w:color w:val="70AD47" w:themeColor="accent6"/>
          <w:sz w:val="22"/>
        </w:rPr>
        <w:t>Superintendencia de Telecomunicaciones</w:t>
      </w:r>
    </w:p>
    <w:p w14:paraId="7C019900" w14:textId="784A45E5" w:rsidR="002170B0" w:rsidRPr="00762004" w:rsidRDefault="002170B0" w:rsidP="00762004">
      <w:pPr>
        <w:ind w:left="993"/>
        <w:rPr>
          <w:sz w:val="22"/>
        </w:rPr>
      </w:pPr>
      <w:r w:rsidRPr="00762004">
        <w:rPr>
          <w:sz w:val="22"/>
        </w:rPr>
        <w:t xml:space="preserve">La </w:t>
      </w:r>
      <w:r w:rsidR="008767BD">
        <w:rPr>
          <w:sz w:val="22"/>
        </w:rPr>
        <w:t>Superintendencia de T</w:t>
      </w:r>
      <w:r w:rsidRPr="00762004">
        <w:rPr>
          <w:sz w:val="22"/>
        </w:rPr>
        <w:t xml:space="preserve">elecomunicaciones de Guatemala, en </w:t>
      </w:r>
      <w:r w:rsidR="00835D00">
        <w:rPr>
          <w:sz w:val="22"/>
        </w:rPr>
        <w:t xml:space="preserve">diciembre de </w:t>
      </w:r>
      <w:r w:rsidRPr="00762004">
        <w:rPr>
          <w:sz w:val="22"/>
        </w:rPr>
        <w:t>2020 actualizó su Tabla Nacional de Atribución de Frecuencias</w:t>
      </w:r>
      <w:r w:rsidR="00835D00">
        <w:rPr>
          <w:sz w:val="22"/>
        </w:rPr>
        <w:t xml:space="preserve"> (TNAF)</w:t>
      </w:r>
      <w:r w:rsidR="00835D00" w:rsidRPr="00835D00">
        <w:rPr>
          <w:rStyle w:val="Refdenotaalpie"/>
          <w:sz w:val="16"/>
        </w:rPr>
        <w:t xml:space="preserve"> </w:t>
      </w:r>
      <w:r w:rsidR="00835D00" w:rsidRPr="009B684A">
        <w:rPr>
          <w:rStyle w:val="Refdenotaalpie"/>
          <w:sz w:val="16"/>
        </w:rPr>
        <w:footnoteReference w:id="28"/>
      </w:r>
      <w:r w:rsidR="00835D00">
        <w:rPr>
          <w:sz w:val="22"/>
        </w:rPr>
        <w:t>. D</w:t>
      </w:r>
      <w:r w:rsidRPr="00762004">
        <w:rPr>
          <w:sz w:val="22"/>
        </w:rPr>
        <w:t>e acuerdo a su Ley General de Telecomunicaciones, no se determinan bandas de frecuencia de uso libre o no licenciadas como se hace en otros países. En Guatemala, de conformidad con su respectiva ley, toda frecuencia que se use en usufructo debe poseer un título de usufructo. Por lo que no existen frecuencias de uso libre</w:t>
      </w:r>
      <w:r w:rsidR="006223C2" w:rsidRPr="006223C2">
        <w:rPr>
          <w:rStyle w:val="Refdenotaalpie"/>
          <w:sz w:val="16"/>
        </w:rPr>
        <w:footnoteReference w:id="29"/>
      </w:r>
      <w:r w:rsidRPr="00762004">
        <w:rPr>
          <w:sz w:val="22"/>
        </w:rPr>
        <w:t xml:space="preserve">. </w:t>
      </w:r>
    </w:p>
    <w:p w14:paraId="09783187" w14:textId="58D5848E" w:rsidR="002170B0" w:rsidRPr="00762004" w:rsidRDefault="003F5089" w:rsidP="00762004">
      <w:pPr>
        <w:ind w:left="993"/>
        <w:rPr>
          <w:sz w:val="22"/>
        </w:rPr>
      </w:pPr>
      <w:r>
        <w:rPr>
          <w:sz w:val="22"/>
        </w:rPr>
        <w:t>Por lo anterior en la</w:t>
      </w:r>
      <w:r w:rsidR="002170B0" w:rsidRPr="00762004">
        <w:rPr>
          <w:sz w:val="22"/>
        </w:rPr>
        <w:t xml:space="preserve"> nota nacional GTM-51 indica que se permite el uso en ambientes interiores para sistemas de baja o muy baja potencia</w:t>
      </w:r>
      <w:r w:rsidR="00F134A4" w:rsidRPr="00762004">
        <w:rPr>
          <w:sz w:val="22"/>
        </w:rPr>
        <w:t xml:space="preserve"> </w:t>
      </w:r>
      <w:r w:rsidR="00543E2B" w:rsidRPr="00543E2B">
        <w:rPr>
          <w:sz w:val="22"/>
        </w:rPr>
        <w:t xml:space="preserve">corto alcance y gran capacidad de transmisión de información </w:t>
      </w:r>
      <w:r w:rsidR="00F134A4" w:rsidRPr="00762004">
        <w:rPr>
          <w:sz w:val="22"/>
        </w:rPr>
        <w:t>como se muestra en la Tabla 1</w:t>
      </w:r>
      <w:r w:rsidR="00EC3B65">
        <w:rPr>
          <w:sz w:val="22"/>
        </w:rPr>
        <w:t>2</w:t>
      </w:r>
      <w:r w:rsidR="002170B0" w:rsidRPr="00762004">
        <w:rPr>
          <w:sz w:val="22"/>
        </w:rPr>
        <w:t>. Además</w:t>
      </w:r>
      <w:r w:rsidR="00F134A4" w:rsidRPr="00762004">
        <w:rPr>
          <w:sz w:val="22"/>
        </w:rPr>
        <w:t>,</w:t>
      </w:r>
      <w:r w:rsidR="002170B0" w:rsidRPr="00762004">
        <w:rPr>
          <w:sz w:val="22"/>
        </w:rPr>
        <w:t xml:space="preserve"> puntualiza que los sistemas </w:t>
      </w:r>
      <w:r w:rsidR="00F134A4" w:rsidRPr="00762004">
        <w:rPr>
          <w:sz w:val="22"/>
        </w:rPr>
        <w:t>tendrán que encontrarse en una base de No Interferencia/No Protección respecto a las estaciones que cuentan ya con una autorización y que pretende proteger a los usuarios de los servicios fijo y fijo por satélite.</w:t>
      </w:r>
    </w:p>
    <w:tbl>
      <w:tblPr>
        <w:tblStyle w:val="Tablaconcuadrcula"/>
        <w:tblW w:w="8335" w:type="dxa"/>
        <w:tblInd w:w="103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510"/>
        <w:gridCol w:w="1972"/>
        <w:gridCol w:w="1951"/>
        <w:gridCol w:w="1463"/>
        <w:gridCol w:w="1439"/>
      </w:tblGrid>
      <w:tr w:rsidR="00C81927" w:rsidRPr="00071E7F" w14:paraId="737DC1D7" w14:textId="39471D93" w:rsidTr="003E32BF">
        <w:trPr>
          <w:trHeight w:val="266"/>
        </w:trPr>
        <w:tc>
          <w:tcPr>
            <w:tcW w:w="1510" w:type="dxa"/>
            <w:vMerge w:val="restart"/>
            <w:shd w:val="clear" w:color="auto" w:fill="70AD47" w:themeFill="accent6"/>
            <w:vAlign w:val="center"/>
          </w:tcPr>
          <w:p w14:paraId="4C89867D" w14:textId="77777777" w:rsidR="00C81927" w:rsidRPr="00B971AA" w:rsidRDefault="00C81927" w:rsidP="00C81927">
            <w:pPr>
              <w:jc w:val="center"/>
              <w:rPr>
                <w:rFonts w:cs="Arial"/>
                <w:b/>
                <w:color w:val="FFFFFF" w:themeColor="background1"/>
                <w:sz w:val="18"/>
                <w:szCs w:val="20"/>
              </w:rPr>
            </w:pPr>
            <w:r w:rsidRPr="00B971AA">
              <w:rPr>
                <w:rFonts w:cs="Arial"/>
                <w:b/>
                <w:color w:val="FFFFFF" w:themeColor="background1"/>
                <w:sz w:val="18"/>
                <w:szCs w:val="20"/>
              </w:rPr>
              <w:t>Caso de Uso</w:t>
            </w:r>
          </w:p>
        </w:tc>
        <w:tc>
          <w:tcPr>
            <w:tcW w:w="1972" w:type="dxa"/>
            <w:vMerge w:val="restart"/>
            <w:shd w:val="clear" w:color="auto" w:fill="70AD47" w:themeFill="accent6"/>
            <w:vAlign w:val="center"/>
          </w:tcPr>
          <w:p w14:paraId="52F95109" w14:textId="77777777" w:rsidR="00C81927" w:rsidRPr="00B971AA" w:rsidRDefault="00C81927" w:rsidP="00C81927">
            <w:pPr>
              <w:jc w:val="center"/>
              <w:rPr>
                <w:rFonts w:cs="Arial"/>
                <w:b/>
                <w:color w:val="FFFFFF" w:themeColor="background1"/>
                <w:sz w:val="18"/>
                <w:szCs w:val="20"/>
              </w:rPr>
            </w:pPr>
            <w:r w:rsidRPr="00B971AA">
              <w:rPr>
                <w:rFonts w:cs="Arial"/>
                <w:b/>
                <w:color w:val="FFFFFF" w:themeColor="background1"/>
                <w:sz w:val="18"/>
                <w:szCs w:val="20"/>
              </w:rPr>
              <w:t>Equipamiento</w:t>
            </w:r>
          </w:p>
        </w:tc>
        <w:tc>
          <w:tcPr>
            <w:tcW w:w="1951" w:type="dxa"/>
            <w:vMerge w:val="restart"/>
            <w:shd w:val="clear" w:color="auto" w:fill="70AD47" w:themeFill="accent6"/>
            <w:vAlign w:val="center"/>
          </w:tcPr>
          <w:p w14:paraId="41A6A820" w14:textId="65A21151" w:rsidR="00C81927" w:rsidRPr="00B971AA" w:rsidRDefault="00C81927" w:rsidP="00C81927">
            <w:pPr>
              <w:jc w:val="center"/>
              <w:rPr>
                <w:rFonts w:cs="Arial"/>
                <w:b/>
                <w:color w:val="FFFFFF" w:themeColor="background1"/>
                <w:sz w:val="18"/>
                <w:szCs w:val="20"/>
              </w:rPr>
            </w:pPr>
            <w:r w:rsidRPr="006C0171">
              <w:rPr>
                <w:rFonts w:cs="Arial"/>
                <w:b/>
                <w:color w:val="FFFFFF" w:themeColor="background1"/>
                <w:sz w:val="18"/>
                <w:szCs w:val="18"/>
              </w:rPr>
              <w:t>Banda de frecuencias</w:t>
            </w:r>
            <w:r>
              <w:rPr>
                <w:rFonts w:cs="Arial"/>
                <w:b/>
                <w:color w:val="FFFFFF" w:themeColor="background1"/>
                <w:sz w:val="18"/>
                <w:szCs w:val="18"/>
              </w:rPr>
              <w:t xml:space="preserve"> </w:t>
            </w:r>
            <w:r w:rsidRPr="006C0171">
              <w:rPr>
                <w:rFonts w:cs="Arial"/>
                <w:b/>
                <w:color w:val="FFFFFF" w:themeColor="background1"/>
                <w:sz w:val="18"/>
                <w:szCs w:val="18"/>
              </w:rPr>
              <w:t>(MHz)</w:t>
            </w:r>
          </w:p>
        </w:tc>
        <w:tc>
          <w:tcPr>
            <w:tcW w:w="2902" w:type="dxa"/>
            <w:gridSpan w:val="2"/>
            <w:tcBorders>
              <w:bottom w:val="single" w:sz="12" w:space="0" w:color="5B9BD5" w:themeColor="accent1"/>
            </w:tcBorders>
            <w:shd w:val="clear" w:color="auto" w:fill="70AD47" w:themeFill="accent6"/>
            <w:vAlign w:val="center"/>
          </w:tcPr>
          <w:p w14:paraId="78467541" w14:textId="3AC67EF6" w:rsidR="00C81927" w:rsidRPr="00B971AA" w:rsidRDefault="00C81927" w:rsidP="00C81927">
            <w:pPr>
              <w:jc w:val="center"/>
              <w:rPr>
                <w:rFonts w:cs="Arial"/>
                <w:b/>
                <w:color w:val="FFFFFF" w:themeColor="background1"/>
                <w:sz w:val="18"/>
                <w:szCs w:val="18"/>
              </w:rPr>
            </w:pPr>
            <w:r w:rsidRPr="00B971AA">
              <w:rPr>
                <w:rFonts w:cs="Arial"/>
                <w:b/>
                <w:color w:val="FFFFFF" w:themeColor="background1"/>
                <w:sz w:val="18"/>
                <w:szCs w:val="18"/>
              </w:rPr>
              <w:t>PIRE máxima</w:t>
            </w:r>
          </w:p>
        </w:tc>
      </w:tr>
      <w:tr w:rsidR="003F44F7" w:rsidRPr="00071E7F" w14:paraId="714902AA" w14:textId="107CAC7E" w:rsidTr="003E32BF">
        <w:trPr>
          <w:trHeight w:val="265"/>
        </w:trPr>
        <w:tc>
          <w:tcPr>
            <w:tcW w:w="1510" w:type="dxa"/>
            <w:vMerge/>
            <w:shd w:val="clear" w:color="auto" w:fill="70AD47" w:themeFill="accent6"/>
            <w:vAlign w:val="center"/>
          </w:tcPr>
          <w:p w14:paraId="68F4A86A" w14:textId="77777777" w:rsidR="003F44F7" w:rsidRPr="00B971AA" w:rsidRDefault="003F44F7" w:rsidP="00EF6B55">
            <w:pPr>
              <w:jc w:val="center"/>
              <w:rPr>
                <w:rFonts w:cs="Arial"/>
                <w:b/>
                <w:color w:val="FFFFFF" w:themeColor="background1"/>
                <w:sz w:val="18"/>
                <w:szCs w:val="20"/>
              </w:rPr>
            </w:pPr>
          </w:p>
        </w:tc>
        <w:tc>
          <w:tcPr>
            <w:tcW w:w="1972" w:type="dxa"/>
            <w:vMerge/>
            <w:shd w:val="clear" w:color="auto" w:fill="70AD47" w:themeFill="accent6"/>
            <w:vAlign w:val="center"/>
          </w:tcPr>
          <w:p w14:paraId="0CEDC7CC" w14:textId="77777777" w:rsidR="003F44F7" w:rsidRPr="00B971AA" w:rsidRDefault="003F44F7" w:rsidP="00EF6B55">
            <w:pPr>
              <w:jc w:val="center"/>
              <w:rPr>
                <w:rFonts w:cs="Arial"/>
                <w:b/>
                <w:color w:val="FFFFFF" w:themeColor="background1"/>
                <w:sz w:val="18"/>
                <w:szCs w:val="20"/>
              </w:rPr>
            </w:pPr>
          </w:p>
        </w:tc>
        <w:tc>
          <w:tcPr>
            <w:tcW w:w="1951" w:type="dxa"/>
            <w:vMerge/>
            <w:shd w:val="clear" w:color="auto" w:fill="70AD47" w:themeFill="accent6"/>
            <w:vAlign w:val="center"/>
          </w:tcPr>
          <w:p w14:paraId="1916960F" w14:textId="77777777" w:rsidR="003F44F7" w:rsidRPr="00B971AA" w:rsidRDefault="003F44F7" w:rsidP="00EF6B55">
            <w:pPr>
              <w:jc w:val="center"/>
              <w:rPr>
                <w:rFonts w:cs="Arial"/>
                <w:b/>
                <w:color w:val="FFFFFF" w:themeColor="background1"/>
                <w:sz w:val="18"/>
                <w:szCs w:val="20"/>
              </w:rPr>
            </w:pPr>
          </w:p>
        </w:tc>
        <w:tc>
          <w:tcPr>
            <w:tcW w:w="1463" w:type="dxa"/>
            <w:tcBorders>
              <w:top w:val="single" w:sz="12" w:space="0" w:color="5B9BD5" w:themeColor="accent1"/>
            </w:tcBorders>
            <w:shd w:val="clear" w:color="auto" w:fill="70AD47" w:themeFill="accent6"/>
            <w:vAlign w:val="center"/>
          </w:tcPr>
          <w:p w14:paraId="128772BA" w14:textId="39ED7AE3" w:rsidR="003F44F7" w:rsidRPr="00B971AA" w:rsidRDefault="003F44F7" w:rsidP="00C81927">
            <w:pPr>
              <w:jc w:val="center"/>
              <w:rPr>
                <w:rFonts w:cs="Arial"/>
                <w:b/>
                <w:color w:val="FFFFFF" w:themeColor="background1"/>
                <w:sz w:val="18"/>
                <w:szCs w:val="18"/>
              </w:rPr>
            </w:pPr>
            <w:r w:rsidRPr="00B971AA">
              <w:rPr>
                <w:rFonts w:cs="Arial"/>
                <w:b/>
                <w:color w:val="FFFFFF" w:themeColor="background1"/>
                <w:sz w:val="18"/>
                <w:szCs w:val="18"/>
              </w:rPr>
              <w:t>(dBm)</w:t>
            </w:r>
          </w:p>
        </w:tc>
        <w:tc>
          <w:tcPr>
            <w:tcW w:w="1439" w:type="dxa"/>
            <w:tcBorders>
              <w:top w:val="single" w:sz="12" w:space="0" w:color="5B9BD5" w:themeColor="accent1"/>
            </w:tcBorders>
            <w:shd w:val="clear" w:color="auto" w:fill="70AD47" w:themeFill="accent6"/>
            <w:vAlign w:val="center"/>
          </w:tcPr>
          <w:p w14:paraId="19F21273" w14:textId="6AA3BE79" w:rsidR="003F44F7" w:rsidRDefault="003F44F7" w:rsidP="00C81927">
            <w:pPr>
              <w:jc w:val="center"/>
              <w:rPr>
                <w:rFonts w:cs="Arial"/>
                <w:b/>
                <w:color w:val="FFFFFF" w:themeColor="background1"/>
                <w:sz w:val="18"/>
                <w:szCs w:val="18"/>
              </w:rPr>
            </w:pPr>
            <w:r>
              <w:rPr>
                <w:rFonts w:cs="Arial"/>
                <w:b/>
                <w:color w:val="FFFFFF" w:themeColor="background1"/>
                <w:sz w:val="18"/>
                <w:szCs w:val="18"/>
              </w:rPr>
              <w:t>(W)</w:t>
            </w:r>
          </w:p>
        </w:tc>
      </w:tr>
      <w:tr w:rsidR="003F44F7" w:rsidRPr="00071E7F" w14:paraId="156A49FA" w14:textId="61E6952B" w:rsidTr="00C81927">
        <w:trPr>
          <w:trHeight w:val="685"/>
        </w:trPr>
        <w:tc>
          <w:tcPr>
            <w:tcW w:w="1510" w:type="dxa"/>
            <w:vMerge w:val="restart"/>
            <w:vAlign w:val="center"/>
          </w:tcPr>
          <w:p w14:paraId="3A824E1E" w14:textId="77777777" w:rsidR="003F44F7" w:rsidRPr="00B971AA" w:rsidRDefault="003F44F7" w:rsidP="00EF6B55">
            <w:pPr>
              <w:jc w:val="center"/>
              <w:rPr>
                <w:rFonts w:cs="Arial"/>
                <w:color w:val="auto"/>
                <w:sz w:val="18"/>
                <w:szCs w:val="20"/>
              </w:rPr>
            </w:pPr>
            <w:r w:rsidRPr="00B971AA">
              <w:rPr>
                <w:rFonts w:cs="Arial"/>
                <w:color w:val="auto"/>
                <w:sz w:val="18"/>
                <w:szCs w:val="20"/>
              </w:rPr>
              <w:t>Interiores</w:t>
            </w:r>
          </w:p>
        </w:tc>
        <w:tc>
          <w:tcPr>
            <w:tcW w:w="1972" w:type="dxa"/>
            <w:vMerge w:val="restart"/>
            <w:vAlign w:val="center"/>
          </w:tcPr>
          <w:p w14:paraId="33FB95DD" w14:textId="4CF3402C" w:rsidR="003F44F7" w:rsidRPr="00B971AA" w:rsidRDefault="003F44F7" w:rsidP="00EF6B55">
            <w:pPr>
              <w:jc w:val="center"/>
              <w:rPr>
                <w:rFonts w:cs="Arial"/>
                <w:color w:val="auto"/>
                <w:sz w:val="18"/>
                <w:szCs w:val="20"/>
              </w:rPr>
            </w:pPr>
            <w:r>
              <w:rPr>
                <w:rFonts w:cs="Arial"/>
                <w:color w:val="auto"/>
                <w:sz w:val="18"/>
                <w:szCs w:val="20"/>
              </w:rPr>
              <w:t>Sistemas</w:t>
            </w:r>
            <w:r w:rsidRPr="00B971AA">
              <w:rPr>
                <w:rFonts w:cs="Arial"/>
                <w:color w:val="auto"/>
                <w:sz w:val="18"/>
                <w:szCs w:val="20"/>
              </w:rPr>
              <w:t xml:space="preserve"> de baja</w:t>
            </w:r>
            <w:r>
              <w:rPr>
                <w:rFonts w:cs="Arial"/>
                <w:color w:val="auto"/>
                <w:sz w:val="18"/>
                <w:szCs w:val="20"/>
              </w:rPr>
              <w:t xml:space="preserve"> o muy baja</w:t>
            </w:r>
            <w:r w:rsidRPr="00B971AA">
              <w:rPr>
                <w:rFonts w:cs="Arial"/>
                <w:color w:val="auto"/>
                <w:sz w:val="18"/>
                <w:szCs w:val="20"/>
              </w:rPr>
              <w:t xml:space="preserve"> potencia</w:t>
            </w:r>
          </w:p>
        </w:tc>
        <w:tc>
          <w:tcPr>
            <w:tcW w:w="1951" w:type="dxa"/>
            <w:vAlign w:val="center"/>
          </w:tcPr>
          <w:p w14:paraId="55B10544" w14:textId="15A04E97" w:rsidR="003F44F7" w:rsidRPr="00B971AA" w:rsidRDefault="003F44F7" w:rsidP="00EF6B55">
            <w:pPr>
              <w:jc w:val="center"/>
              <w:rPr>
                <w:rFonts w:cs="Arial"/>
                <w:color w:val="auto"/>
                <w:sz w:val="18"/>
                <w:szCs w:val="20"/>
              </w:rPr>
            </w:pPr>
            <w:r w:rsidRPr="00B971AA">
              <w:rPr>
                <w:rFonts w:cs="Arial"/>
                <w:color w:val="auto"/>
                <w:sz w:val="18"/>
                <w:szCs w:val="20"/>
              </w:rPr>
              <w:t>5925-</w:t>
            </w:r>
            <w:r>
              <w:rPr>
                <w:rFonts w:cs="Arial"/>
                <w:color w:val="auto"/>
                <w:sz w:val="18"/>
                <w:szCs w:val="20"/>
              </w:rPr>
              <w:t>6525</w:t>
            </w:r>
          </w:p>
        </w:tc>
        <w:tc>
          <w:tcPr>
            <w:tcW w:w="1463" w:type="dxa"/>
            <w:vAlign w:val="center"/>
          </w:tcPr>
          <w:p w14:paraId="0323F492" w14:textId="6EFFA733" w:rsidR="003F44F7" w:rsidRPr="00B971AA" w:rsidRDefault="003F44F7" w:rsidP="000E32A0">
            <w:pPr>
              <w:jc w:val="center"/>
              <w:rPr>
                <w:rFonts w:cs="Arial"/>
                <w:color w:val="auto"/>
                <w:sz w:val="18"/>
                <w:szCs w:val="20"/>
              </w:rPr>
            </w:pPr>
            <w:r>
              <w:rPr>
                <w:rFonts w:cs="Arial"/>
                <w:color w:val="auto"/>
                <w:sz w:val="18"/>
                <w:szCs w:val="20"/>
              </w:rPr>
              <w:t>23.01</w:t>
            </w:r>
          </w:p>
        </w:tc>
        <w:tc>
          <w:tcPr>
            <w:tcW w:w="1439" w:type="dxa"/>
            <w:vAlign w:val="center"/>
          </w:tcPr>
          <w:p w14:paraId="65F579CC" w14:textId="2FDC35A0" w:rsidR="003F44F7" w:rsidRDefault="00EF5635" w:rsidP="000E32A0">
            <w:pPr>
              <w:jc w:val="center"/>
              <w:rPr>
                <w:rFonts w:cs="Arial"/>
                <w:color w:val="auto"/>
                <w:sz w:val="18"/>
                <w:szCs w:val="20"/>
              </w:rPr>
            </w:pPr>
            <w:r>
              <w:rPr>
                <w:rFonts w:cs="Arial"/>
                <w:color w:val="auto"/>
                <w:sz w:val="18"/>
                <w:szCs w:val="20"/>
              </w:rPr>
              <w:t>0</w:t>
            </w:r>
            <w:r w:rsidR="000E32A0">
              <w:rPr>
                <w:rFonts w:cs="Arial"/>
                <w:color w:val="auto"/>
                <w:sz w:val="18"/>
                <w:szCs w:val="20"/>
              </w:rPr>
              <w:t>.200</w:t>
            </w:r>
          </w:p>
        </w:tc>
      </w:tr>
      <w:tr w:rsidR="003F44F7" w:rsidRPr="00071E7F" w14:paraId="79824AA8" w14:textId="49064DFF" w:rsidTr="00C81927">
        <w:trPr>
          <w:trHeight w:val="685"/>
        </w:trPr>
        <w:tc>
          <w:tcPr>
            <w:tcW w:w="1510" w:type="dxa"/>
            <w:vMerge/>
            <w:vAlign w:val="center"/>
          </w:tcPr>
          <w:p w14:paraId="29A4B37F" w14:textId="1E074937" w:rsidR="003F44F7" w:rsidRPr="00B971AA" w:rsidRDefault="003F44F7" w:rsidP="00EF6B55">
            <w:pPr>
              <w:jc w:val="center"/>
              <w:rPr>
                <w:rFonts w:cs="Arial"/>
                <w:color w:val="70AD47" w:themeColor="accent6"/>
                <w:sz w:val="18"/>
                <w:szCs w:val="20"/>
              </w:rPr>
            </w:pPr>
          </w:p>
        </w:tc>
        <w:tc>
          <w:tcPr>
            <w:tcW w:w="1972" w:type="dxa"/>
            <w:vMerge/>
            <w:vAlign w:val="center"/>
          </w:tcPr>
          <w:p w14:paraId="2E86D80B" w14:textId="1B54BFBE" w:rsidR="003F44F7" w:rsidRPr="00B971AA" w:rsidRDefault="003F44F7" w:rsidP="00EF6B55">
            <w:pPr>
              <w:jc w:val="center"/>
              <w:rPr>
                <w:rFonts w:cs="Arial"/>
                <w:color w:val="auto"/>
                <w:sz w:val="18"/>
                <w:szCs w:val="20"/>
              </w:rPr>
            </w:pPr>
          </w:p>
        </w:tc>
        <w:tc>
          <w:tcPr>
            <w:tcW w:w="1951" w:type="dxa"/>
            <w:vAlign w:val="center"/>
          </w:tcPr>
          <w:p w14:paraId="061AEDB9" w14:textId="4A00E124" w:rsidR="003F44F7" w:rsidRPr="00B971AA" w:rsidRDefault="003F44F7" w:rsidP="00EF6B55">
            <w:pPr>
              <w:jc w:val="center"/>
              <w:rPr>
                <w:rFonts w:cs="Arial"/>
                <w:color w:val="auto"/>
                <w:sz w:val="18"/>
                <w:szCs w:val="20"/>
              </w:rPr>
            </w:pPr>
            <w:r>
              <w:rPr>
                <w:rFonts w:cs="Arial"/>
                <w:color w:val="auto"/>
                <w:sz w:val="18"/>
                <w:szCs w:val="20"/>
              </w:rPr>
              <w:t>6525-7125</w:t>
            </w:r>
          </w:p>
        </w:tc>
        <w:tc>
          <w:tcPr>
            <w:tcW w:w="1463" w:type="dxa"/>
            <w:vAlign w:val="center"/>
          </w:tcPr>
          <w:p w14:paraId="521E8FDF" w14:textId="150025DB" w:rsidR="003F44F7" w:rsidRPr="00B971AA" w:rsidRDefault="003F44F7" w:rsidP="000E32A0">
            <w:pPr>
              <w:jc w:val="center"/>
              <w:rPr>
                <w:rFonts w:cs="Arial"/>
                <w:color w:val="auto"/>
                <w:sz w:val="18"/>
                <w:szCs w:val="20"/>
              </w:rPr>
            </w:pPr>
            <w:r>
              <w:rPr>
                <w:rFonts w:cs="Arial"/>
                <w:color w:val="auto"/>
                <w:sz w:val="18"/>
                <w:szCs w:val="20"/>
              </w:rPr>
              <w:t>21.76</w:t>
            </w:r>
          </w:p>
        </w:tc>
        <w:tc>
          <w:tcPr>
            <w:tcW w:w="1439" w:type="dxa"/>
            <w:vAlign w:val="center"/>
          </w:tcPr>
          <w:p w14:paraId="11EB14DE" w14:textId="4497BECB" w:rsidR="003F44F7" w:rsidRDefault="00EF5635" w:rsidP="000E32A0">
            <w:pPr>
              <w:jc w:val="center"/>
              <w:rPr>
                <w:rFonts w:cs="Arial"/>
                <w:color w:val="auto"/>
                <w:sz w:val="18"/>
                <w:szCs w:val="20"/>
              </w:rPr>
            </w:pPr>
            <w:r>
              <w:rPr>
                <w:rFonts w:cs="Arial"/>
                <w:color w:val="auto"/>
                <w:sz w:val="18"/>
                <w:szCs w:val="20"/>
              </w:rPr>
              <w:t>0</w:t>
            </w:r>
            <w:r w:rsidR="000E32A0">
              <w:rPr>
                <w:rFonts w:cs="Arial"/>
                <w:color w:val="auto"/>
                <w:sz w:val="18"/>
                <w:szCs w:val="20"/>
              </w:rPr>
              <w:t>.150</w:t>
            </w:r>
          </w:p>
        </w:tc>
      </w:tr>
    </w:tbl>
    <w:p w14:paraId="57CB154D" w14:textId="4B19EDAF" w:rsidR="00F134A4" w:rsidRPr="005A14F7" w:rsidRDefault="00F134A4" w:rsidP="00F134A4">
      <w:pPr>
        <w:pStyle w:val="Tabla"/>
        <w:ind w:left="851"/>
      </w:pPr>
      <w:bookmarkStart w:id="401" w:name="_Toc71020069"/>
      <w:bookmarkStart w:id="402" w:name="_Toc71737231"/>
      <w:r w:rsidRPr="004C68E5">
        <w:t xml:space="preserve">Tabla </w:t>
      </w:r>
      <w:r>
        <w:t>1</w:t>
      </w:r>
      <w:r w:rsidR="00EC3B65">
        <w:t>2</w:t>
      </w:r>
      <w:r w:rsidRPr="004C68E5">
        <w:t xml:space="preserve">. Esquemas de </w:t>
      </w:r>
      <w:r>
        <w:t>operación en la</w:t>
      </w:r>
      <w:r w:rsidRPr="004C68E5">
        <w:t xml:space="preserve"> banda de frecuencias 5925-</w:t>
      </w:r>
      <w:r>
        <w:t>71</w:t>
      </w:r>
      <w:r w:rsidRPr="004C68E5">
        <w:t>25 MHz</w:t>
      </w:r>
      <w:r>
        <w:t xml:space="preserve"> en Guatemala</w:t>
      </w:r>
      <w:bookmarkEnd w:id="401"/>
      <w:bookmarkEnd w:id="402"/>
    </w:p>
    <w:p w14:paraId="455BF26F" w14:textId="7D040158" w:rsidR="009C3841" w:rsidRPr="00715F2A" w:rsidRDefault="004E330E" w:rsidP="009C3841">
      <w:pPr>
        <w:ind w:left="993"/>
        <w:rPr>
          <w:rFonts w:cs="Arial"/>
          <w:color w:val="70AD47" w:themeColor="accent6"/>
          <w:sz w:val="22"/>
        </w:rPr>
      </w:pPr>
      <w:r w:rsidRPr="00715F2A">
        <w:rPr>
          <w:rFonts w:cs="Arial"/>
          <w:color w:val="70AD47" w:themeColor="accent6"/>
          <w:sz w:val="22"/>
        </w:rPr>
        <w:t xml:space="preserve">Corea del Sur - </w:t>
      </w:r>
      <w:r w:rsidR="004A1946" w:rsidRPr="00715F2A">
        <w:rPr>
          <w:rFonts w:cs="Arial"/>
          <w:color w:val="70AD47" w:themeColor="accent6"/>
          <w:sz w:val="22"/>
        </w:rPr>
        <w:t>Ministerio de Ciencia y Tecnología</w:t>
      </w:r>
      <w:r w:rsidR="0064722A" w:rsidRPr="00715F2A">
        <w:rPr>
          <w:rFonts w:cs="Arial"/>
          <w:color w:val="70AD47" w:themeColor="accent6"/>
          <w:sz w:val="22"/>
        </w:rPr>
        <w:t xml:space="preserve"> de la Información y Comunicación</w:t>
      </w:r>
    </w:p>
    <w:p w14:paraId="08F68984" w14:textId="4D5920EA" w:rsidR="00765FA0" w:rsidRPr="00F97A8D" w:rsidRDefault="00765FA0" w:rsidP="009C3841">
      <w:pPr>
        <w:ind w:left="993"/>
        <w:rPr>
          <w:sz w:val="22"/>
        </w:rPr>
      </w:pPr>
      <w:r w:rsidRPr="00F97A8D">
        <w:rPr>
          <w:sz w:val="22"/>
        </w:rPr>
        <w:t>El MCT</w:t>
      </w:r>
      <w:r w:rsidR="0064722A" w:rsidRPr="00F97A8D">
        <w:rPr>
          <w:sz w:val="22"/>
        </w:rPr>
        <w:t>IC</w:t>
      </w:r>
      <w:r w:rsidRPr="00F97A8D">
        <w:rPr>
          <w:sz w:val="22"/>
        </w:rPr>
        <w:t xml:space="preserve"> de Corea</w:t>
      </w:r>
      <w:r w:rsidR="0064722A" w:rsidRPr="00F97A8D">
        <w:rPr>
          <w:sz w:val="22"/>
        </w:rPr>
        <w:t xml:space="preserve"> del Sur </w:t>
      </w:r>
      <w:r w:rsidR="00BF1541">
        <w:rPr>
          <w:sz w:val="22"/>
        </w:rPr>
        <w:t>e</w:t>
      </w:r>
      <w:r w:rsidR="005F4EFB">
        <w:rPr>
          <w:sz w:val="22"/>
        </w:rPr>
        <w:t>l 26 de</w:t>
      </w:r>
      <w:r w:rsidR="00BF1541">
        <w:rPr>
          <w:sz w:val="22"/>
        </w:rPr>
        <w:t xml:space="preserve"> junio</w:t>
      </w:r>
      <w:r w:rsidR="005F4EFB">
        <w:rPr>
          <w:sz w:val="22"/>
        </w:rPr>
        <w:t xml:space="preserve"> de</w:t>
      </w:r>
      <w:r w:rsidR="00CD1AAE">
        <w:rPr>
          <w:sz w:val="22"/>
        </w:rPr>
        <w:t xml:space="preserve"> 2020</w:t>
      </w:r>
      <w:r w:rsidR="00BF1541">
        <w:rPr>
          <w:sz w:val="22"/>
        </w:rPr>
        <w:t xml:space="preserve"> solicit</w:t>
      </w:r>
      <w:r w:rsidR="00701B49">
        <w:rPr>
          <w:sz w:val="22"/>
        </w:rPr>
        <w:t>ó</w:t>
      </w:r>
      <w:r w:rsidR="00BF1541">
        <w:rPr>
          <w:sz w:val="22"/>
        </w:rPr>
        <w:t xml:space="preserve"> la opinión de</w:t>
      </w:r>
      <w:r w:rsidR="00D57046">
        <w:rPr>
          <w:sz w:val="22"/>
        </w:rPr>
        <w:t xml:space="preserve"> organizaciones o personas</w:t>
      </w:r>
      <w:r w:rsidR="00BF1541">
        <w:rPr>
          <w:sz w:val="22"/>
        </w:rPr>
        <w:t xml:space="preserve"> </w:t>
      </w:r>
      <w:r w:rsidR="00C1239B">
        <w:rPr>
          <w:sz w:val="22"/>
        </w:rPr>
        <w:t>interesadas respecto de</w:t>
      </w:r>
      <w:r w:rsidR="00BF1541">
        <w:rPr>
          <w:sz w:val="22"/>
        </w:rPr>
        <w:t xml:space="preserve"> la propuesta de enmienda a la</w:t>
      </w:r>
      <w:r w:rsidR="00F86BFB">
        <w:rPr>
          <w:sz w:val="22"/>
        </w:rPr>
        <w:t>s</w:t>
      </w:r>
      <w:r w:rsidR="00BF1541">
        <w:rPr>
          <w:sz w:val="22"/>
        </w:rPr>
        <w:t xml:space="preserve"> norma</w:t>
      </w:r>
      <w:r w:rsidR="00F86BFB">
        <w:rPr>
          <w:sz w:val="22"/>
        </w:rPr>
        <w:t>s</w:t>
      </w:r>
      <w:r w:rsidR="00BF1541">
        <w:rPr>
          <w:sz w:val="22"/>
        </w:rPr>
        <w:t xml:space="preserve"> técnica</w:t>
      </w:r>
      <w:r w:rsidR="00F86BFB">
        <w:rPr>
          <w:sz w:val="22"/>
        </w:rPr>
        <w:t>s</w:t>
      </w:r>
      <w:r w:rsidR="00BF1541">
        <w:rPr>
          <w:sz w:val="22"/>
        </w:rPr>
        <w:t xml:space="preserve"> </w:t>
      </w:r>
      <w:r w:rsidR="00F86BFB">
        <w:rPr>
          <w:sz w:val="22"/>
        </w:rPr>
        <w:t>de</w:t>
      </w:r>
      <w:r w:rsidR="00BF1541">
        <w:rPr>
          <w:sz w:val="22"/>
        </w:rPr>
        <w:t xml:space="preserve"> equipos </w:t>
      </w:r>
      <w:r w:rsidR="00F86BFB">
        <w:rPr>
          <w:sz w:val="22"/>
        </w:rPr>
        <w:t>radioeléctricos</w:t>
      </w:r>
      <w:r w:rsidR="00301856">
        <w:rPr>
          <w:sz w:val="22"/>
        </w:rPr>
        <w:t>,</w:t>
      </w:r>
      <w:r w:rsidR="00BF1541">
        <w:rPr>
          <w:sz w:val="22"/>
        </w:rPr>
        <w:t xml:space="preserve"> donde </w:t>
      </w:r>
      <w:r w:rsidR="0064722A" w:rsidRPr="00F97A8D">
        <w:rPr>
          <w:sz w:val="22"/>
        </w:rPr>
        <w:t xml:space="preserve">propuso </w:t>
      </w:r>
      <w:r w:rsidR="00BF1541">
        <w:rPr>
          <w:sz w:val="22"/>
        </w:rPr>
        <w:t xml:space="preserve">adicionar </w:t>
      </w:r>
      <w:r w:rsidR="00BF1541" w:rsidRPr="00F97A8D">
        <w:rPr>
          <w:sz w:val="22"/>
        </w:rPr>
        <w:t xml:space="preserve">la </w:t>
      </w:r>
      <w:r w:rsidR="00BF1541">
        <w:rPr>
          <w:sz w:val="22"/>
        </w:rPr>
        <w:t>banda de frecuencias 5925-7125 MHz</w:t>
      </w:r>
      <w:r w:rsidRPr="00F97A8D">
        <w:rPr>
          <w:sz w:val="22"/>
        </w:rPr>
        <w:t xml:space="preserve"> </w:t>
      </w:r>
      <w:r w:rsidR="00BF1541">
        <w:rPr>
          <w:sz w:val="22"/>
        </w:rPr>
        <w:t>para</w:t>
      </w:r>
      <w:r w:rsidR="00C1239B">
        <w:rPr>
          <w:sz w:val="22"/>
        </w:rPr>
        <w:t xml:space="preserve"> su uso por</w:t>
      </w:r>
      <w:r w:rsidR="00BF1541">
        <w:rPr>
          <w:sz w:val="22"/>
        </w:rPr>
        <w:t xml:space="preserve"> </w:t>
      </w:r>
      <w:r w:rsidRPr="00F97A8D">
        <w:rPr>
          <w:sz w:val="22"/>
        </w:rPr>
        <w:t xml:space="preserve">tecnologías </w:t>
      </w:r>
      <w:r w:rsidR="00301856">
        <w:rPr>
          <w:sz w:val="22"/>
        </w:rPr>
        <w:t>WAS, incluidas las LAN inalámbricas</w:t>
      </w:r>
      <w:r w:rsidR="0064722A" w:rsidRPr="00F97A8D">
        <w:rPr>
          <w:sz w:val="22"/>
        </w:rPr>
        <w:t xml:space="preserve"> como Wi-Fi</w:t>
      </w:r>
      <w:r w:rsidRPr="00F97A8D">
        <w:rPr>
          <w:sz w:val="22"/>
        </w:rPr>
        <w:t xml:space="preserve"> </w:t>
      </w:r>
      <w:r w:rsidR="00301856">
        <w:rPr>
          <w:sz w:val="22"/>
        </w:rPr>
        <w:t xml:space="preserve">6E </w:t>
      </w:r>
      <w:r w:rsidRPr="00F97A8D">
        <w:rPr>
          <w:sz w:val="22"/>
        </w:rPr>
        <w:t xml:space="preserve">para aprovechar la alta capacidad y calidad </w:t>
      </w:r>
      <w:r w:rsidR="00EF64BA">
        <w:rPr>
          <w:sz w:val="22"/>
        </w:rPr>
        <w:t xml:space="preserve">de </w:t>
      </w:r>
      <w:r w:rsidR="00C1239B">
        <w:rPr>
          <w:sz w:val="22"/>
        </w:rPr>
        <w:t>dicha</w:t>
      </w:r>
      <w:r w:rsidR="00EF64BA">
        <w:rPr>
          <w:sz w:val="22"/>
        </w:rPr>
        <w:t xml:space="preserve"> banda de frecuencias.</w:t>
      </w:r>
    </w:p>
    <w:p w14:paraId="656372F0" w14:textId="5D00BA58" w:rsidR="002121DC" w:rsidRPr="000925E8" w:rsidRDefault="005A3FE9" w:rsidP="000925E8">
      <w:pPr>
        <w:ind w:left="993"/>
        <w:rPr>
          <w:sz w:val="22"/>
        </w:rPr>
      </w:pPr>
      <w:r>
        <w:rPr>
          <w:sz w:val="22"/>
        </w:rPr>
        <w:t xml:space="preserve">La </w:t>
      </w:r>
      <w:r w:rsidR="00BF0E0A">
        <w:rPr>
          <w:sz w:val="22"/>
        </w:rPr>
        <w:t xml:space="preserve">propuesta de </w:t>
      </w:r>
      <w:r>
        <w:rPr>
          <w:sz w:val="22"/>
        </w:rPr>
        <w:t>enmienda</w:t>
      </w:r>
      <w:r w:rsidR="00765FA0" w:rsidRPr="00F97A8D">
        <w:rPr>
          <w:sz w:val="22"/>
        </w:rPr>
        <w:t xml:space="preserve"> </w:t>
      </w:r>
      <w:r w:rsidR="00BF0E0A">
        <w:rPr>
          <w:sz w:val="22"/>
        </w:rPr>
        <w:t>citada anteriormente</w:t>
      </w:r>
      <w:r w:rsidR="00765FA0" w:rsidRPr="00F97A8D">
        <w:rPr>
          <w:sz w:val="22"/>
        </w:rPr>
        <w:t xml:space="preserve"> </w:t>
      </w:r>
      <w:r w:rsidR="007F662E">
        <w:rPr>
          <w:sz w:val="22"/>
        </w:rPr>
        <w:t xml:space="preserve">incluyó </w:t>
      </w:r>
      <w:r w:rsidR="00BF1541">
        <w:rPr>
          <w:sz w:val="22"/>
        </w:rPr>
        <w:t>l</w:t>
      </w:r>
      <w:r w:rsidR="00062394">
        <w:rPr>
          <w:sz w:val="22"/>
        </w:rPr>
        <w:t>os parámetros técnicos</w:t>
      </w:r>
      <w:r w:rsidR="00BF1541" w:rsidDel="005A3FE9">
        <w:rPr>
          <w:sz w:val="22"/>
        </w:rPr>
        <w:t xml:space="preserve"> </w:t>
      </w:r>
      <w:r>
        <w:rPr>
          <w:sz w:val="22"/>
        </w:rPr>
        <w:t>relativos a la banda de frecuencias 5925-7125 MHz</w:t>
      </w:r>
      <w:r w:rsidR="00301856">
        <w:rPr>
          <w:sz w:val="22"/>
        </w:rPr>
        <w:t>,</w:t>
      </w:r>
      <w:r w:rsidR="00BF1541">
        <w:t xml:space="preserve"> </w:t>
      </w:r>
      <w:r w:rsidR="00BF1541" w:rsidRPr="00301856">
        <w:rPr>
          <w:sz w:val="22"/>
        </w:rPr>
        <w:t>donde</w:t>
      </w:r>
      <w:r w:rsidR="00BF1541" w:rsidRPr="00F97A8D">
        <w:rPr>
          <w:sz w:val="22"/>
        </w:rPr>
        <w:t xml:space="preserve"> </w:t>
      </w:r>
      <w:r w:rsidR="00062394">
        <w:rPr>
          <w:sz w:val="22"/>
        </w:rPr>
        <w:t xml:space="preserve">se </w:t>
      </w:r>
      <w:r w:rsidR="007F662E">
        <w:rPr>
          <w:sz w:val="22"/>
        </w:rPr>
        <w:t>propusieron</w:t>
      </w:r>
      <w:r w:rsidR="007F662E" w:rsidRPr="00F97A8D">
        <w:rPr>
          <w:sz w:val="22"/>
        </w:rPr>
        <w:t xml:space="preserve"> </w:t>
      </w:r>
      <w:r w:rsidR="00765FA0" w:rsidRPr="00F97A8D">
        <w:rPr>
          <w:sz w:val="22"/>
        </w:rPr>
        <w:t xml:space="preserve">dos </w:t>
      </w:r>
      <w:r w:rsidR="0064722A" w:rsidRPr="00F97A8D">
        <w:rPr>
          <w:sz w:val="22"/>
        </w:rPr>
        <w:t xml:space="preserve">esquemas </w:t>
      </w:r>
      <w:r w:rsidR="00765FA0" w:rsidRPr="00F97A8D">
        <w:rPr>
          <w:sz w:val="22"/>
        </w:rPr>
        <w:t xml:space="preserve">de </w:t>
      </w:r>
      <w:r w:rsidR="00A72713" w:rsidRPr="00F97A8D">
        <w:rPr>
          <w:sz w:val="22"/>
        </w:rPr>
        <w:t xml:space="preserve">operación para los dispositivos </w:t>
      </w:r>
      <w:r w:rsidR="00301856">
        <w:rPr>
          <w:sz w:val="22"/>
        </w:rPr>
        <w:t>WAS, incluidas las LAN inalámbricas</w:t>
      </w:r>
      <w:r w:rsidR="00765FA0" w:rsidRPr="00F97A8D">
        <w:rPr>
          <w:sz w:val="22"/>
        </w:rPr>
        <w:t xml:space="preserve"> </w:t>
      </w:r>
      <w:r w:rsidR="00301856">
        <w:rPr>
          <w:sz w:val="22"/>
        </w:rPr>
        <w:t>descritos</w:t>
      </w:r>
      <w:r w:rsidR="00765FA0" w:rsidRPr="00F97A8D">
        <w:rPr>
          <w:sz w:val="22"/>
        </w:rPr>
        <w:t xml:space="preserve"> </w:t>
      </w:r>
      <w:r w:rsidR="00062394">
        <w:rPr>
          <w:sz w:val="22"/>
        </w:rPr>
        <w:t xml:space="preserve">de la </w:t>
      </w:r>
      <w:r w:rsidR="00A11C75">
        <w:rPr>
          <w:sz w:val="22"/>
        </w:rPr>
        <w:t xml:space="preserve">Tabla </w:t>
      </w:r>
      <w:r w:rsidR="00D87B51">
        <w:rPr>
          <w:sz w:val="22"/>
        </w:rPr>
        <w:t>1</w:t>
      </w:r>
      <w:r w:rsidR="00EC3B65">
        <w:rPr>
          <w:sz w:val="22"/>
        </w:rPr>
        <w:t>3</w:t>
      </w:r>
      <w:r w:rsidR="00A11C75">
        <w:rPr>
          <w:sz w:val="22"/>
        </w:rPr>
        <w:t xml:space="preserve"> </w:t>
      </w:r>
      <w:r w:rsidR="00062394">
        <w:rPr>
          <w:sz w:val="22"/>
        </w:rPr>
        <w:t>siguiente</w:t>
      </w:r>
      <w:r w:rsidR="000925E8">
        <w:rPr>
          <w:sz w:val="22"/>
        </w:rPr>
        <w:t>:</w:t>
      </w:r>
    </w:p>
    <w:tbl>
      <w:tblPr>
        <w:tblStyle w:val="Tablaconcuadrcula"/>
        <w:tblW w:w="8335" w:type="dxa"/>
        <w:tblInd w:w="103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088"/>
        <w:gridCol w:w="1219"/>
        <w:gridCol w:w="1035"/>
        <w:gridCol w:w="1142"/>
        <w:gridCol w:w="1383"/>
        <w:gridCol w:w="2468"/>
      </w:tblGrid>
      <w:tr w:rsidR="008D2295" w:rsidRPr="00071E7F" w14:paraId="24CA0FD5" w14:textId="77777777" w:rsidTr="003E32BF">
        <w:trPr>
          <w:trHeight w:val="239"/>
        </w:trPr>
        <w:tc>
          <w:tcPr>
            <w:tcW w:w="1088" w:type="dxa"/>
            <w:vMerge w:val="restart"/>
            <w:shd w:val="clear" w:color="auto" w:fill="70AD47" w:themeFill="accent6"/>
            <w:vAlign w:val="center"/>
          </w:tcPr>
          <w:p w14:paraId="36D18184" w14:textId="77777777" w:rsidR="008D2295" w:rsidRPr="00B971AA" w:rsidRDefault="008D2295" w:rsidP="008D2295">
            <w:pPr>
              <w:jc w:val="center"/>
              <w:rPr>
                <w:rFonts w:cs="Arial"/>
                <w:b/>
                <w:color w:val="FFFFFF" w:themeColor="background1"/>
                <w:sz w:val="18"/>
                <w:szCs w:val="18"/>
              </w:rPr>
            </w:pPr>
            <w:bookmarkStart w:id="403" w:name="_Toc48658011"/>
            <w:bookmarkStart w:id="404" w:name="_Toc48662333"/>
            <w:bookmarkStart w:id="405" w:name="_Toc48672049"/>
            <w:bookmarkStart w:id="406" w:name="_Toc48672693"/>
            <w:bookmarkStart w:id="407" w:name="_Toc48677923"/>
            <w:bookmarkStart w:id="408" w:name="_Toc51016867"/>
            <w:bookmarkStart w:id="409" w:name="_Toc51017291"/>
            <w:bookmarkStart w:id="410" w:name="_Toc51017701"/>
            <w:bookmarkStart w:id="411" w:name="_Toc40114484"/>
            <w:r w:rsidRPr="00B971AA">
              <w:rPr>
                <w:rFonts w:cs="Arial"/>
                <w:b/>
                <w:color w:val="FFFFFF" w:themeColor="background1"/>
                <w:sz w:val="18"/>
                <w:szCs w:val="18"/>
              </w:rPr>
              <w:t>Tipo de operación</w:t>
            </w:r>
          </w:p>
        </w:tc>
        <w:tc>
          <w:tcPr>
            <w:tcW w:w="1219" w:type="dxa"/>
            <w:vMerge w:val="restart"/>
            <w:shd w:val="clear" w:color="auto" w:fill="70AD47" w:themeFill="accent6"/>
            <w:vAlign w:val="center"/>
          </w:tcPr>
          <w:p w14:paraId="275ADC9A" w14:textId="77777777" w:rsidR="008D2295" w:rsidRPr="006C0171" w:rsidRDefault="008D2295" w:rsidP="008D2295">
            <w:pPr>
              <w:jc w:val="center"/>
              <w:rPr>
                <w:rFonts w:cs="Arial"/>
                <w:b/>
                <w:color w:val="FFFFFF" w:themeColor="background1"/>
                <w:sz w:val="18"/>
                <w:szCs w:val="18"/>
              </w:rPr>
            </w:pPr>
            <w:r w:rsidRPr="006C0171">
              <w:rPr>
                <w:rFonts w:cs="Arial"/>
                <w:b/>
                <w:color w:val="FFFFFF" w:themeColor="background1"/>
                <w:sz w:val="18"/>
                <w:szCs w:val="18"/>
              </w:rPr>
              <w:t>Banda de frecuencias</w:t>
            </w:r>
          </w:p>
          <w:p w14:paraId="45255238" w14:textId="63CDB764" w:rsidR="008D2295" w:rsidRPr="00B971AA" w:rsidRDefault="008D2295" w:rsidP="008D2295">
            <w:pPr>
              <w:jc w:val="center"/>
              <w:rPr>
                <w:rFonts w:cs="Arial"/>
                <w:b/>
                <w:color w:val="FFFFFF" w:themeColor="background1"/>
                <w:sz w:val="18"/>
                <w:szCs w:val="18"/>
              </w:rPr>
            </w:pPr>
            <w:r w:rsidRPr="006C0171">
              <w:rPr>
                <w:rFonts w:cs="Arial"/>
                <w:b/>
                <w:color w:val="FFFFFF" w:themeColor="background1"/>
                <w:sz w:val="18"/>
                <w:szCs w:val="18"/>
              </w:rPr>
              <w:t>(MHz)</w:t>
            </w:r>
          </w:p>
        </w:tc>
        <w:tc>
          <w:tcPr>
            <w:tcW w:w="2177" w:type="dxa"/>
            <w:gridSpan w:val="2"/>
            <w:tcBorders>
              <w:bottom w:val="single" w:sz="12" w:space="0" w:color="5B9BD5" w:themeColor="accent1"/>
            </w:tcBorders>
            <w:shd w:val="clear" w:color="auto" w:fill="70AD47" w:themeFill="accent6"/>
            <w:vAlign w:val="center"/>
          </w:tcPr>
          <w:p w14:paraId="4621A0D3" w14:textId="7967E8D5" w:rsidR="008D2295" w:rsidRDefault="008D2295" w:rsidP="00C81927">
            <w:pPr>
              <w:jc w:val="center"/>
              <w:rPr>
                <w:rFonts w:cs="Arial"/>
                <w:b/>
                <w:color w:val="FFFFFF" w:themeColor="background1"/>
                <w:sz w:val="18"/>
                <w:szCs w:val="18"/>
              </w:rPr>
            </w:pPr>
            <w:r w:rsidRPr="00B971AA">
              <w:rPr>
                <w:rFonts w:cs="Arial"/>
                <w:b/>
                <w:color w:val="FFFFFF" w:themeColor="background1"/>
                <w:sz w:val="18"/>
                <w:szCs w:val="18"/>
              </w:rPr>
              <w:t>PIRE máxima</w:t>
            </w:r>
          </w:p>
        </w:tc>
        <w:tc>
          <w:tcPr>
            <w:tcW w:w="1383" w:type="dxa"/>
            <w:tcBorders>
              <w:bottom w:val="single" w:sz="12" w:space="0" w:color="5B9BD5" w:themeColor="accent1"/>
            </w:tcBorders>
            <w:shd w:val="clear" w:color="auto" w:fill="70AD47" w:themeFill="accent6"/>
            <w:vAlign w:val="center"/>
          </w:tcPr>
          <w:p w14:paraId="29C32D7F" w14:textId="1FE3BC5B" w:rsidR="008D2295" w:rsidRPr="00B971AA" w:rsidRDefault="008D2295" w:rsidP="00C81927">
            <w:pPr>
              <w:jc w:val="center"/>
              <w:rPr>
                <w:rFonts w:cs="Arial"/>
                <w:b/>
                <w:color w:val="FFFFFF" w:themeColor="background1"/>
                <w:sz w:val="18"/>
                <w:szCs w:val="18"/>
              </w:rPr>
            </w:pPr>
            <w:r>
              <w:rPr>
                <w:rFonts w:cs="Arial"/>
                <w:b/>
                <w:color w:val="FFFFFF" w:themeColor="background1"/>
                <w:sz w:val="18"/>
                <w:szCs w:val="18"/>
              </w:rPr>
              <w:t>DEP</w:t>
            </w:r>
            <w:r w:rsidRPr="00B971AA">
              <w:rPr>
                <w:rFonts w:cs="Arial"/>
                <w:b/>
                <w:color w:val="FFFFFF" w:themeColor="background1"/>
                <w:sz w:val="18"/>
                <w:szCs w:val="18"/>
              </w:rPr>
              <w:t xml:space="preserve"> máxima</w:t>
            </w:r>
          </w:p>
        </w:tc>
        <w:tc>
          <w:tcPr>
            <w:tcW w:w="2468" w:type="dxa"/>
            <w:vMerge w:val="restart"/>
            <w:shd w:val="clear" w:color="auto" w:fill="70AD47" w:themeFill="accent6"/>
            <w:vAlign w:val="center"/>
          </w:tcPr>
          <w:p w14:paraId="3FB52E9D" w14:textId="77777777" w:rsidR="008D2295" w:rsidRPr="00B971AA" w:rsidRDefault="008D2295" w:rsidP="008D2295">
            <w:pPr>
              <w:ind w:hanging="138"/>
              <w:jc w:val="center"/>
              <w:rPr>
                <w:rFonts w:cs="Arial"/>
                <w:b/>
                <w:color w:val="FFFFFF" w:themeColor="background1"/>
                <w:sz w:val="18"/>
                <w:szCs w:val="18"/>
              </w:rPr>
            </w:pPr>
            <w:r w:rsidRPr="00B971AA">
              <w:rPr>
                <w:rFonts w:cs="Arial"/>
                <w:b/>
                <w:color w:val="FFFFFF" w:themeColor="background1"/>
                <w:sz w:val="18"/>
                <w:szCs w:val="18"/>
              </w:rPr>
              <w:t>Consideraciones</w:t>
            </w:r>
          </w:p>
        </w:tc>
      </w:tr>
      <w:tr w:rsidR="008D2295" w:rsidRPr="00071E7F" w14:paraId="76DB6C14" w14:textId="77777777" w:rsidTr="003E32BF">
        <w:trPr>
          <w:trHeight w:val="238"/>
        </w:trPr>
        <w:tc>
          <w:tcPr>
            <w:tcW w:w="1088" w:type="dxa"/>
            <w:vMerge/>
            <w:shd w:val="clear" w:color="auto" w:fill="70AD47" w:themeFill="accent6"/>
            <w:vAlign w:val="center"/>
          </w:tcPr>
          <w:p w14:paraId="6CC88E17" w14:textId="77777777" w:rsidR="008D2295" w:rsidRPr="00B971AA" w:rsidRDefault="008D2295" w:rsidP="008D2295">
            <w:pPr>
              <w:jc w:val="center"/>
              <w:rPr>
                <w:rFonts w:cs="Arial"/>
                <w:b/>
                <w:color w:val="FFFFFF" w:themeColor="background1"/>
                <w:sz w:val="18"/>
                <w:szCs w:val="18"/>
              </w:rPr>
            </w:pPr>
          </w:p>
        </w:tc>
        <w:tc>
          <w:tcPr>
            <w:tcW w:w="1219" w:type="dxa"/>
            <w:vMerge/>
            <w:shd w:val="clear" w:color="auto" w:fill="70AD47" w:themeFill="accent6"/>
            <w:vAlign w:val="center"/>
          </w:tcPr>
          <w:p w14:paraId="64FFF2AD" w14:textId="77777777" w:rsidR="008D2295" w:rsidRPr="00B971AA" w:rsidRDefault="008D2295" w:rsidP="008D2295">
            <w:pPr>
              <w:jc w:val="center"/>
              <w:rPr>
                <w:rFonts w:cs="Arial"/>
                <w:b/>
                <w:color w:val="FFFFFF" w:themeColor="background1"/>
                <w:sz w:val="18"/>
                <w:szCs w:val="18"/>
              </w:rPr>
            </w:pPr>
          </w:p>
        </w:tc>
        <w:tc>
          <w:tcPr>
            <w:tcW w:w="1035" w:type="dxa"/>
            <w:tcBorders>
              <w:top w:val="single" w:sz="12" w:space="0" w:color="5B9BD5" w:themeColor="accent1"/>
            </w:tcBorders>
            <w:shd w:val="clear" w:color="auto" w:fill="70AD47" w:themeFill="accent6"/>
            <w:vAlign w:val="center"/>
          </w:tcPr>
          <w:p w14:paraId="4A0DCD75" w14:textId="60C29D35" w:rsidR="008D2295" w:rsidRPr="00B971AA" w:rsidRDefault="008D2295" w:rsidP="00C81927">
            <w:pPr>
              <w:jc w:val="center"/>
              <w:rPr>
                <w:rFonts w:cs="Arial"/>
                <w:b/>
                <w:color w:val="FFFFFF" w:themeColor="background1"/>
                <w:sz w:val="18"/>
                <w:szCs w:val="18"/>
              </w:rPr>
            </w:pPr>
            <w:r w:rsidRPr="00B971AA">
              <w:rPr>
                <w:rFonts w:cs="Arial"/>
                <w:b/>
                <w:color w:val="FFFFFF" w:themeColor="background1"/>
                <w:sz w:val="18"/>
                <w:szCs w:val="18"/>
              </w:rPr>
              <w:t>(dBm)</w:t>
            </w:r>
          </w:p>
        </w:tc>
        <w:tc>
          <w:tcPr>
            <w:tcW w:w="1142" w:type="dxa"/>
            <w:tcBorders>
              <w:top w:val="single" w:sz="12" w:space="0" w:color="5B9BD5" w:themeColor="accent1"/>
            </w:tcBorders>
            <w:shd w:val="clear" w:color="auto" w:fill="70AD47" w:themeFill="accent6"/>
            <w:vAlign w:val="center"/>
          </w:tcPr>
          <w:p w14:paraId="0E8FEFF4" w14:textId="1D43B754" w:rsidR="008D2295" w:rsidRDefault="008D2295" w:rsidP="00C81927">
            <w:pPr>
              <w:jc w:val="center"/>
              <w:rPr>
                <w:rFonts w:cs="Arial"/>
                <w:b/>
                <w:color w:val="FFFFFF" w:themeColor="background1"/>
                <w:sz w:val="18"/>
                <w:szCs w:val="18"/>
              </w:rPr>
            </w:pPr>
            <w:r>
              <w:rPr>
                <w:rFonts w:cs="Arial"/>
                <w:b/>
                <w:color w:val="FFFFFF" w:themeColor="background1"/>
                <w:sz w:val="18"/>
                <w:szCs w:val="18"/>
              </w:rPr>
              <w:t>(W)</w:t>
            </w:r>
          </w:p>
        </w:tc>
        <w:tc>
          <w:tcPr>
            <w:tcW w:w="1383" w:type="dxa"/>
            <w:tcBorders>
              <w:top w:val="single" w:sz="12" w:space="0" w:color="5B9BD5" w:themeColor="accent1"/>
            </w:tcBorders>
            <w:shd w:val="clear" w:color="auto" w:fill="70AD47" w:themeFill="accent6"/>
            <w:vAlign w:val="center"/>
          </w:tcPr>
          <w:p w14:paraId="42F50D13" w14:textId="4EF3BB69" w:rsidR="008D2295" w:rsidRDefault="00C81927" w:rsidP="00C81927">
            <w:pPr>
              <w:jc w:val="center"/>
              <w:rPr>
                <w:rFonts w:cs="Arial"/>
                <w:b/>
                <w:color w:val="FFFFFF" w:themeColor="background1"/>
                <w:sz w:val="18"/>
                <w:szCs w:val="18"/>
              </w:rPr>
            </w:pPr>
            <w:r w:rsidRPr="00B971AA">
              <w:rPr>
                <w:rFonts w:cs="Arial"/>
                <w:b/>
                <w:color w:val="FFFFFF" w:themeColor="background1"/>
                <w:sz w:val="18"/>
                <w:szCs w:val="18"/>
              </w:rPr>
              <w:t>(dBm/MHz)</w:t>
            </w:r>
          </w:p>
        </w:tc>
        <w:tc>
          <w:tcPr>
            <w:tcW w:w="2468" w:type="dxa"/>
            <w:vMerge/>
            <w:shd w:val="clear" w:color="auto" w:fill="70AD47" w:themeFill="accent6"/>
            <w:vAlign w:val="center"/>
          </w:tcPr>
          <w:p w14:paraId="4E037CE6" w14:textId="77777777" w:rsidR="008D2295" w:rsidRPr="00B971AA" w:rsidRDefault="008D2295" w:rsidP="008D2295">
            <w:pPr>
              <w:ind w:hanging="138"/>
              <w:jc w:val="center"/>
              <w:rPr>
                <w:rFonts w:cs="Arial"/>
                <w:b/>
                <w:color w:val="FFFFFF" w:themeColor="background1"/>
                <w:sz w:val="18"/>
                <w:szCs w:val="18"/>
              </w:rPr>
            </w:pPr>
          </w:p>
        </w:tc>
      </w:tr>
      <w:tr w:rsidR="008D2295" w:rsidRPr="00071E7F" w14:paraId="7E9A0935" w14:textId="77777777" w:rsidTr="00C93EB6">
        <w:trPr>
          <w:trHeight w:val="2078"/>
        </w:trPr>
        <w:tc>
          <w:tcPr>
            <w:tcW w:w="1088" w:type="dxa"/>
            <w:vAlign w:val="center"/>
          </w:tcPr>
          <w:p w14:paraId="76CE2D33" w14:textId="36A1DDC5" w:rsidR="008D2295" w:rsidRPr="00B971AA" w:rsidRDefault="008D2295" w:rsidP="008D2295">
            <w:pPr>
              <w:jc w:val="center"/>
              <w:rPr>
                <w:rFonts w:cs="Arial"/>
                <w:b/>
                <w:color w:val="auto"/>
                <w:sz w:val="18"/>
                <w:szCs w:val="18"/>
              </w:rPr>
            </w:pPr>
            <w:r>
              <w:rPr>
                <w:rFonts w:cs="Arial"/>
                <w:b/>
                <w:color w:val="auto"/>
                <w:sz w:val="18"/>
                <w:szCs w:val="18"/>
              </w:rPr>
              <w:t>Baja potencia en interiores</w:t>
            </w:r>
          </w:p>
        </w:tc>
        <w:tc>
          <w:tcPr>
            <w:tcW w:w="1219" w:type="dxa"/>
            <w:vAlign w:val="center"/>
          </w:tcPr>
          <w:p w14:paraId="14993AFE" w14:textId="414A2151" w:rsidR="008D2295" w:rsidRPr="00B971AA" w:rsidRDefault="008D2295" w:rsidP="008D2295">
            <w:pPr>
              <w:jc w:val="center"/>
              <w:rPr>
                <w:rFonts w:cs="Arial"/>
                <w:color w:val="auto"/>
                <w:sz w:val="18"/>
                <w:szCs w:val="18"/>
              </w:rPr>
            </w:pPr>
            <w:r>
              <w:rPr>
                <w:rFonts w:cs="Arial"/>
                <w:color w:val="auto"/>
                <w:sz w:val="18"/>
                <w:szCs w:val="18"/>
              </w:rPr>
              <w:t>5925-7125</w:t>
            </w:r>
          </w:p>
        </w:tc>
        <w:tc>
          <w:tcPr>
            <w:tcW w:w="1035" w:type="dxa"/>
            <w:vAlign w:val="center"/>
          </w:tcPr>
          <w:p w14:paraId="5578E6C2" w14:textId="5BCB48B8" w:rsidR="008D2295" w:rsidRPr="00B971AA" w:rsidRDefault="008D2295" w:rsidP="008D2295">
            <w:pPr>
              <w:jc w:val="center"/>
              <w:rPr>
                <w:rFonts w:cs="Arial"/>
                <w:color w:val="auto"/>
                <w:sz w:val="18"/>
                <w:szCs w:val="18"/>
              </w:rPr>
            </w:pPr>
            <w:r>
              <w:rPr>
                <w:rFonts w:cs="Arial"/>
                <w:color w:val="auto"/>
                <w:sz w:val="18"/>
                <w:szCs w:val="18"/>
              </w:rPr>
              <w:t>24</w:t>
            </w:r>
          </w:p>
        </w:tc>
        <w:tc>
          <w:tcPr>
            <w:tcW w:w="1142" w:type="dxa"/>
            <w:vAlign w:val="center"/>
          </w:tcPr>
          <w:p w14:paraId="30308809" w14:textId="53CDA22F" w:rsidR="008D2295" w:rsidRDefault="008D2295" w:rsidP="008D2295">
            <w:pPr>
              <w:jc w:val="center"/>
              <w:rPr>
                <w:rFonts w:cs="Arial"/>
                <w:color w:val="auto"/>
                <w:sz w:val="18"/>
                <w:szCs w:val="18"/>
              </w:rPr>
            </w:pPr>
            <w:r>
              <w:rPr>
                <w:rFonts w:cs="Arial"/>
                <w:color w:val="auto"/>
                <w:sz w:val="18"/>
                <w:szCs w:val="18"/>
              </w:rPr>
              <w:t>0.250</w:t>
            </w:r>
          </w:p>
        </w:tc>
        <w:tc>
          <w:tcPr>
            <w:tcW w:w="1383" w:type="dxa"/>
            <w:vAlign w:val="center"/>
          </w:tcPr>
          <w:p w14:paraId="1601FEF9" w14:textId="77777777" w:rsidR="008D2295" w:rsidRDefault="008D2295" w:rsidP="008D2295">
            <w:pPr>
              <w:jc w:val="center"/>
              <w:rPr>
                <w:rFonts w:cs="Arial"/>
                <w:color w:val="auto"/>
                <w:sz w:val="18"/>
                <w:szCs w:val="18"/>
              </w:rPr>
            </w:pPr>
            <w:r>
              <w:rPr>
                <w:rFonts w:cs="Arial"/>
                <w:color w:val="auto"/>
                <w:sz w:val="18"/>
                <w:szCs w:val="18"/>
              </w:rPr>
              <w:t>Para anchos de canal:</w:t>
            </w:r>
          </w:p>
          <w:p w14:paraId="1A397B11" w14:textId="24060531" w:rsidR="008D2295" w:rsidRPr="00B971AA" w:rsidRDefault="008D2295" w:rsidP="008D2295">
            <w:pPr>
              <w:jc w:val="center"/>
              <w:rPr>
                <w:rFonts w:cs="Arial"/>
                <w:color w:val="auto"/>
                <w:sz w:val="18"/>
                <w:szCs w:val="18"/>
              </w:rPr>
            </w:pPr>
            <w:r>
              <w:rPr>
                <w:rFonts w:cs="Arial"/>
                <w:color w:val="auto"/>
                <w:sz w:val="18"/>
                <w:szCs w:val="18"/>
              </w:rPr>
              <w:t>&lt;160 MHz: 2</w:t>
            </w:r>
          </w:p>
        </w:tc>
        <w:tc>
          <w:tcPr>
            <w:tcW w:w="2468" w:type="dxa"/>
          </w:tcPr>
          <w:p w14:paraId="357E6421" w14:textId="39DFDFF1" w:rsidR="008D2295" w:rsidRDefault="008D2295" w:rsidP="008D2295">
            <w:pPr>
              <w:jc w:val="left"/>
              <w:rPr>
                <w:rFonts w:cs="Arial"/>
                <w:szCs w:val="18"/>
              </w:rPr>
            </w:pPr>
            <w:r>
              <w:rPr>
                <w:rFonts w:cs="Arial"/>
                <w:szCs w:val="18"/>
              </w:rPr>
              <w:t xml:space="preserve">i) </w:t>
            </w:r>
            <w:r w:rsidRPr="00B3354C">
              <w:rPr>
                <w:rFonts w:cs="Arial"/>
                <w:szCs w:val="18"/>
              </w:rPr>
              <w:t xml:space="preserve">La </w:t>
            </w:r>
            <w:r>
              <w:rPr>
                <w:rFonts w:cs="Arial"/>
                <w:szCs w:val="18"/>
              </w:rPr>
              <w:t>DEP</w:t>
            </w:r>
            <w:r w:rsidRPr="00B3354C">
              <w:rPr>
                <w:rFonts w:cs="Arial"/>
                <w:szCs w:val="18"/>
              </w:rPr>
              <w:t>, incluida la ganancia absoluta de la antena, debe ser promedio</w:t>
            </w:r>
            <w:r>
              <w:rPr>
                <w:rFonts w:cs="Arial"/>
                <w:szCs w:val="18"/>
              </w:rPr>
              <w:t>.</w:t>
            </w:r>
          </w:p>
          <w:p w14:paraId="011516D9" w14:textId="644C91FB" w:rsidR="008D2295" w:rsidRDefault="008D2295" w:rsidP="008D2295">
            <w:pPr>
              <w:jc w:val="left"/>
              <w:rPr>
                <w:rFonts w:cs="Arial"/>
                <w:szCs w:val="18"/>
              </w:rPr>
            </w:pPr>
            <w:r>
              <w:rPr>
                <w:rFonts w:cs="Arial"/>
                <w:szCs w:val="18"/>
              </w:rPr>
              <w:t>ii) Sólo en interiores</w:t>
            </w:r>
            <w:r w:rsidRPr="00B3354C">
              <w:rPr>
                <w:rFonts w:cs="Arial"/>
                <w:szCs w:val="18"/>
              </w:rPr>
              <w:t>.</w:t>
            </w:r>
          </w:p>
          <w:p w14:paraId="02728662" w14:textId="6D044EEB" w:rsidR="008D2295" w:rsidRPr="00B971AA" w:rsidRDefault="008D2295" w:rsidP="008D2295">
            <w:pPr>
              <w:jc w:val="left"/>
              <w:rPr>
                <w:rFonts w:cs="Arial"/>
                <w:color w:val="auto"/>
                <w:sz w:val="18"/>
                <w:szCs w:val="18"/>
              </w:rPr>
            </w:pPr>
            <w:r>
              <w:rPr>
                <w:rFonts w:cs="Arial"/>
                <w:szCs w:val="18"/>
              </w:rPr>
              <w:t>iii</w:t>
            </w:r>
            <w:r w:rsidRPr="002121DC">
              <w:rPr>
                <w:rFonts w:cs="Arial"/>
                <w:szCs w:val="18"/>
              </w:rPr>
              <w:t>)</w:t>
            </w:r>
            <w:r>
              <w:rPr>
                <w:rFonts w:cs="Arial"/>
                <w:szCs w:val="18"/>
              </w:rPr>
              <w:t xml:space="preserve"> </w:t>
            </w:r>
            <w:r w:rsidRPr="002121DC">
              <w:rPr>
                <w:rFonts w:cs="Arial"/>
                <w:szCs w:val="18"/>
              </w:rPr>
              <w:t>Está prohibi</w:t>
            </w:r>
            <w:r>
              <w:rPr>
                <w:rFonts w:cs="Arial"/>
                <w:szCs w:val="18"/>
              </w:rPr>
              <w:t>da su utilización en vehículos, aeronaves, ferrocarriles</w:t>
            </w:r>
            <w:r w:rsidRPr="002121DC">
              <w:rPr>
                <w:rFonts w:cs="Arial"/>
                <w:szCs w:val="18"/>
              </w:rPr>
              <w:t>, barco</w:t>
            </w:r>
            <w:r>
              <w:rPr>
                <w:rFonts w:cs="Arial"/>
                <w:szCs w:val="18"/>
              </w:rPr>
              <w:t>s,</w:t>
            </w:r>
            <w:r w:rsidRPr="002121DC">
              <w:rPr>
                <w:rFonts w:cs="Arial"/>
                <w:szCs w:val="18"/>
              </w:rPr>
              <w:t xml:space="preserve"> drones</w:t>
            </w:r>
            <w:r>
              <w:rPr>
                <w:rFonts w:cs="Arial"/>
                <w:szCs w:val="18"/>
              </w:rPr>
              <w:t xml:space="preserve"> y otros objetos en movimiento</w:t>
            </w:r>
            <w:r w:rsidRPr="002121DC">
              <w:rPr>
                <w:rFonts w:cs="Arial"/>
                <w:szCs w:val="18"/>
              </w:rPr>
              <w:t>.</w:t>
            </w:r>
          </w:p>
        </w:tc>
      </w:tr>
      <w:tr w:rsidR="008D2295" w:rsidRPr="00071E7F" w14:paraId="15ADE6C5" w14:textId="77777777" w:rsidTr="00C93EB6">
        <w:tc>
          <w:tcPr>
            <w:tcW w:w="1088" w:type="dxa"/>
            <w:vAlign w:val="center"/>
          </w:tcPr>
          <w:p w14:paraId="76602B84" w14:textId="2D0C0514" w:rsidR="008D2295" w:rsidRPr="002F4FD5" w:rsidRDefault="008D2295" w:rsidP="008D2295">
            <w:pPr>
              <w:jc w:val="center"/>
              <w:rPr>
                <w:rFonts w:cs="Arial"/>
                <w:b/>
                <w:color w:val="70AD47" w:themeColor="accent6"/>
                <w:sz w:val="18"/>
                <w:szCs w:val="18"/>
              </w:rPr>
            </w:pPr>
            <w:r w:rsidRPr="00A73707">
              <w:rPr>
                <w:rFonts w:cs="Arial"/>
                <w:b/>
                <w:color w:val="auto"/>
                <w:sz w:val="18"/>
                <w:szCs w:val="18"/>
              </w:rPr>
              <w:t>Muy baja potencia</w:t>
            </w:r>
          </w:p>
        </w:tc>
        <w:tc>
          <w:tcPr>
            <w:tcW w:w="1219" w:type="dxa"/>
            <w:vAlign w:val="center"/>
          </w:tcPr>
          <w:p w14:paraId="5928C412" w14:textId="4293F68C" w:rsidR="008D2295" w:rsidRPr="00620A47" w:rsidRDefault="008D2295" w:rsidP="008D2295">
            <w:pPr>
              <w:jc w:val="center"/>
              <w:rPr>
                <w:rFonts w:cs="Arial"/>
                <w:color w:val="auto"/>
                <w:sz w:val="18"/>
                <w:szCs w:val="18"/>
              </w:rPr>
            </w:pPr>
            <w:r>
              <w:rPr>
                <w:rFonts w:cs="Arial"/>
                <w:color w:val="auto"/>
                <w:sz w:val="18"/>
                <w:szCs w:val="18"/>
              </w:rPr>
              <w:t>5925-6425</w:t>
            </w:r>
          </w:p>
        </w:tc>
        <w:tc>
          <w:tcPr>
            <w:tcW w:w="1035" w:type="dxa"/>
            <w:vAlign w:val="center"/>
          </w:tcPr>
          <w:p w14:paraId="0BF6D297" w14:textId="1531EB93" w:rsidR="008D2295" w:rsidRPr="00620A47" w:rsidRDefault="008D2295" w:rsidP="008D2295">
            <w:pPr>
              <w:jc w:val="center"/>
              <w:rPr>
                <w:rFonts w:cs="Arial"/>
                <w:color w:val="auto"/>
                <w:sz w:val="18"/>
                <w:szCs w:val="18"/>
              </w:rPr>
            </w:pPr>
            <w:r>
              <w:rPr>
                <w:rFonts w:cs="Arial"/>
                <w:color w:val="auto"/>
                <w:sz w:val="18"/>
                <w:szCs w:val="18"/>
              </w:rPr>
              <w:t>14</w:t>
            </w:r>
          </w:p>
        </w:tc>
        <w:tc>
          <w:tcPr>
            <w:tcW w:w="1142" w:type="dxa"/>
            <w:vAlign w:val="center"/>
          </w:tcPr>
          <w:p w14:paraId="46043C33" w14:textId="5834AC22" w:rsidR="008D2295" w:rsidRDefault="008D2295" w:rsidP="008D2295">
            <w:pPr>
              <w:jc w:val="center"/>
              <w:rPr>
                <w:rFonts w:cs="Arial"/>
                <w:sz w:val="18"/>
                <w:szCs w:val="18"/>
              </w:rPr>
            </w:pPr>
            <w:r>
              <w:rPr>
                <w:rFonts w:cs="Arial"/>
                <w:sz w:val="18"/>
                <w:szCs w:val="18"/>
              </w:rPr>
              <w:t>0.025</w:t>
            </w:r>
          </w:p>
        </w:tc>
        <w:tc>
          <w:tcPr>
            <w:tcW w:w="1383" w:type="dxa"/>
            <w:vAlign w:val="center"/>
          </w:tcPr>
          <w:p w14:paraId="571C65E0" w14:textId="77777777" w:rsidR="008D2295" w:rsidRDefault="008D2295" w:rsidP="008D2295">
            <w:pPr>
              <w:jc w:val="center"/>
              <w:rPr>
                <w:rFonts w:cs="Arial"/>
                <w:color w:val="auto"/>
                <w:sz w:val="18"/>
                <w:szCs w:val="18"/>
              </w:rPr>
            </w:pPr>
            <w:r>
              <w:rPr>
                <w:rFonts w:cs="Arial"/>
                <w:color w:val="auto"/>
                <w:sz w:val="18"/>
                <w:szCs w:val="18"/>
              </w:rPr>
              <w:t>Para anchos de canal:</w:t>
            </w:r>
          </w:p>
          <w:p w14:paraId="0D4E2144" w14:textId="7442E97C" w:rsidR="008D2295" w:rsidRDefault="008D2295" w:rsidP="008D2295">
            <w:pPr>
              <w:jc w:val="center"/>
              <w:rPr>
                <w:rFonts w:cs="Arial"/>
                <w:sz w:val="18"/>
                <w:szCs w:val="18"/>
              </w:rPr>
            </w:pPr>
            <w:r>
              <w:rPr>
                <w:rFonts w:cs="Arial"/>
                <w:sz w:val="18"/>
                <w:szCs w:val="18"/>
              </w:rPr>
              <w:t>&lt;20 MHz: 1</w:t>
            </w:r>
          </w:p>
          <w:p w14:paraId="095EE7B4" w14:textId="77777777" w:rsidR="008D2295" w:rsidRDefault="008D2295" w:rsidP="008D2295">
            <w:pPr>
              <w:jc w:val="center"/>
              <w:rPr>
                <w:rFonts w:cs="Arial"/>
                <w:sz w:val="18"/>
                <w:szCs w:val="18"/>
              </w:rPr>
            </w:pPr>
            <w:r>
              <w:rPr>
                <w:rFonts w:cs="Arial"/>
                <w:sz w:val="18"/>
                <w:szCs w:val="18"/>
              </w:rPr>
              <w:t>&lt;40 MHz: -2</w:t>
            </w:r>
          </w:p>
          <w:p w14:paraId="18EB8822" w14:textId="77777777" w:rsidR="008D2295" w:rsidRDefault="008D2295" w:rsidP="008D2295">
            <w:pPr>
              <w:jc w:val="center"/>
              <w:rPr>
                <w:rFonts w:cs="Arial"/>
                <w:sz w:val="18"/>
                <w:szCs w:val="18"/>
              </w:rPr>
            </w:pPr>
            <w:r>
              <w:rPr>
                <w:rFonts w:cs="Arial"/>
                <w:sz w:val="18"/>
                <w:szCs w:val="18"/>
              </w:rPr>
              <w:t>&lt;80 MHz: -5</w:t>
            </w:r>
          </w:p>
          <w:p w14:paraId="16F99B7D" w14:textId="1ED24C7B" w:rsidR="008D2295" w:rsidRPr="00620A47" w:rsidRDefault="008D2295" w:rsidP="008D2295">
            <w:pPr>
              <w:jc w:val="center"/>
              <w:rPr>
                <w:rFonts w:cs="Arial"/>
                <w:color w:val="auto"/>
                <w:sz w:val="18"/>
                <w:szCs w:val="18"/>
              </w:rPr>
            </w:pPr>
            <w:r>
              <w:rPr>
                <w:rFonts w:cs="Arial"/>
                <w:sz w:val="18"/>
                <w:szCs w:val="18"/>
              </w:rPr>
              <w:t>&lt;160 MHz: -8</w:t>
            </w:r>
          </w:p>
        </w:tc>
        <w:tc>
          <w:tcPr>
            <w:tcW w:w="2468" w:type="dxa"/>
          </w:tcPr>
          <w:p w14:paraId="15D7AF88" w14:textId="41CDE2E3" w:rsidR="008D2295" w:rsidRPr="001E0929" w:rsidRDefault="008D2295" w:rsidP="008D2295">
            <w:pPr>
              <w:ind w:left="37"/>
              <w:jc w:val="left"/>
              <w:rPr>
                <w:rFonts w:cs="Arial"/>
                <w:szCs w:val="20"/>
              </w:rPr>
            </w:pPr>
            <w:r>
              <w:rPr>
                <w:rFonts w:cs="Arial"/>
                <w:szCs w:val="20"/>
              </w:rPr>
              <w:t>i)</w:t>
            </w:r>
            <w:r w:rsidRPr="001E0929">
              <w:rPr>
                <w:rFonts w:cs="Arial"/>
                <w:szCs w:val="20"/>
              </w:rPr>
              <w:t>La DEP, incluida la ganancia absoluta de antena, debe ser promedio.</w:t>
            </w:r>
          </w:p>
          <w:p w14:paraId="6321AC07" w14:textId="60436DC9" w:rsidR="008D2295" w:rsidRPr="001E0929" w:rsidRDefault="008D2295" w:rsidP="008D2295">
            <w:pPr>
              <w:ind w:left="37"/>
              <w:jc w:val="left"/>
              <w:rPr>
                <w:rFonts w:cs="Arial"/>
                <w:szCs w:val="20"/>
              </w:rPr>
            </w:pPr>
            <w:r w:rsidRPr="001E0929">
              <w:rPr>
                <w:rFonts w:cs="Arial"/>
                <w:szCs w:val="20"/>
              </w:rPr>
              <w:t>ii) El uso en drones queda prohibido</w:t>
            </w:r>
          </w:p>
          <w:p w14:paraId="00CEB978" w14:textId="2C6AFFC0" w:rsidR="008D2295" w:rsidRPr="001E0929" w:rsidRDefault="008D2295" w:rsidP="008D2295">
            <w:pPr>
              <w:jc w:val="left"/>
              <w:rPr>
                <w:rFonts w:cs="Arial"/>
                <w:color w:val="auto"/>
                <w:sz w:val="18"/>
                <w:szCs w:val="18"/>
              </w:rPr>
            </w:pPr>
            <w:r w:rsidRPr="001E0929">
              <w:rPr>
                <w:rFonts w:cs="Arial"/>
                <w:szCs w:val="20"/>
              </w:rPr>
              <w:t>iii) Para los dispositivos inalámbricos incorporados en automóviles se utilizará la banda 6085-6425 MHz.</w:t>
            </w:r>
          </w:p>
        </w:tc>
      </w:tr>
    </w:tbl>
    <w:p w14:paraId="62995916" w14:textId="0906DDA0" w:rsidR="00C44123" w:rsidRPr="00BD2C37" w:rsidRDefault="000925E8" w:rsidP="004B0A41">
      <w:pPr>
        <w:pStyle w:val="Tabla"/>
        <w:ind w:left="1134"/>
      </w:pPr>
      <w:bookmarkStart w:id="412" w:name="_Toc71020070"/>
      <w:bookmarkStart w:id="413" w:name="_Toc71737232"/>
      <w:r w:rsidRPr="00BD2C37">
        <w:t xml:space="preserve">Tabla </w:t>
      </w:r>
      <w:r w:rsidR="00D87B51" w:rsidRPr="00BD2C37">
        <w:t>1</w:t>
      </w:r>
      <w:r w:rsidR="00EC3B65">
        <w:t>3</w:t>
      </w:r>
      <w:r w:rsidRPr="00BD2C37">
        <w:t xml:space="preserve">. Esquemas de operación para la </w:t>
      </w:r>
      <w:r w:rsidR="00AA6261" w:rsidRPr="00BD2C37">
        <w:t>banda de frecuencias 5925-7125 MHz</w:t>
      </w:r>
      <w:r w:rsidRPr="00BD2C37">
        <w:t xml:space="preserve"> </w:t>
      </w:r>
      <w:r w:rsidR="003C5A28">
        <w:t>propuesta por Corea del Sur</w:t>
      </w:r>
      <w:bookmarkEnd w:id="403"/>
      <w:bookmarkEnd w:id="404"/>
      <w:bookmarkEnd w:id="405"/>
      <w:bookmarkEnd w:id="406"/>
      <w:bookmarkEnd w:id="407"/>
      <w:bookmarkEnd w:id="408"/>
      <w:bookmarkEnd w:id="409"/>
      <w:bookmarkEnd w:id="410"/>
      <w:bookmarkEnd w:id="412"/>
      <w:bookmarkEnd w:id="413"/>
    </w:p>
    <w:p w14:paraId="6BC78CFF" w14:textId="40C82EED" w:rsidR="00C1239B" w:rsidRPr="00F0421D" w:rsidRDefault="009938A2" w:rsidP="003C5A28">
      <w:pPr>
        <w:ind w:left="993"/>
      </w:pPr>
      <w:r w:rsidRPr="00F97A8D">
        <w:rPr>
          <w:sz w:val="22"/>
        </w:rPr>
        <w:t xml:space="preserve">Con base en lo estipulado dentro de la Tabla </w:t>
      </w:r>
      <w:r w:rsidR="003F5089">
        <w:rPr>
          <w:sz w:val="22"/>
        </w:rPr>
        <w:t>1</w:t>
      </w:r>
      <w:r w:rsidR="00EC3B65">
        <w:rPr>
          <w:sz w:val="22"/>
        </w:rPr>
        <w:t>3</w:t>
      </w:r>
      <w:r w:rsidRPr="00F97A8D">
        <w:rPr>
          <w:sz w:val="22"/>
        </w:rPr>
        <w:t xml:space="preserve">, el MCTIC </w:t>
      </w:r>
      <w:r w:rsidR="00E71A3B">
        <w:rPr>
          <w:sz w:val="22"/>
        </w:rPr>
        <w:t xml:space="preserve">propuso </w:t>
      </w:r>
      <w:r w:rsidR="005970D6">
        <w:rPr>
          <w:sz w:val="22"/>
        </w:rPr>
        <w:t>disponer</w:t>
      </w:r>
      <w:r w:rsidRPr="00F97A8D">
        <w:rPr>
          <w:sz w:val="22"/>
        </w:rPr>
        <w:t xml:space="preserve"> </w:t>
      </w:r>
      <w:r w:rsidR="00062394">
        <w:rPr>
          <w:sz w:val="22"/>
        </w:rPr>
        <w:t xml:space="preserve">de </w:t>
      </w:r>
      <w:r w:rsidRPr="00F97A8D">
        <w:rPr>
          <w:sz w:val="22"/>
        </w:rPr>
        <w:t>1200 MHz de espectro</w:t>
      </w:r>
      <w:r w:rsidR="00F24E23" w:rsidRPr="00F97A8D">
        <w:rPr>
          <w:sz w:val="22"/>
        </w:rPr>
        <w:t xml:space="preserve"> radioeléctrico</w:t>
      </w:r>
      <w:r w:rsidRPr="00F97A8D">
        <w:rPr>
          <w:sz w:val="22"/>
        </w:rPr>
        <w:t xml:space="preserve"> para su uso </w:t>
      </w:r>
      <w:r w:rsidR="00AD50FE">
        <w:rPr>
          <w:sz w:val="22"/>
        </w:rPr>
        <w:t xml:space="preserve">sin licencia </w:t>
      </w:r>
      <w:r w:rsidRPr="00F97A8D">
        <w:rPr>
          <w:sz w:val="22"/>
        </w:rPr>
        <w:t>en interiores.</w:t>
      </w:r>
      <w:r w:rsidR="00613391">
        <w:rPr>
          <w:sz w:val="22"/>
        </w:rPr>
        <w:t xml:space="preserve"> </w:t>
      </w:r>
      <w:r w:rsidR="006022E6">
        <w:rPr>
          <w:sz w:val="22"/>
        </w:rPr>
        <w:t xml:space="preserve">Asimismo, se propusieron condiciones adicionales como una DEP de hasta -27 dBm/MHz para </w:t>
      </w:r>
      <w:r w:rsidR="006022E6">
        <w:rPr>
          <w:sz w:val="22"/>
        </w:rPr>
        <w:lastRenderedPageBreak/>
        <w:t>emisiones fuera de banda, tipos de modulación s</w:t>
      </w:r>
      <w:r w:rsidR="006B353F">
        <w:rPr>
          <w:sz w:val="22"/>
        </w:rPr>
        <w:t>ó</w:t>
      </w:r>
      <w:r w:rsidR="006022E6">
        <w:rPr>
          <w:sz w:val="22"/>
        </w:rPr>
        <w:t xml:space="preserve">lo digitales y el uso de protocolos de contención (por ejemplo: CSMA/CA). </w:t>
      </w:r>
    </w:p>
    <w:p w14:paraId="5ED802AF" w14:textId="5E3533A6" w:rsidR="00F57AD7" w:rsidRPr="00CB25C1" w:rsidRDefault="00F57AD7" w:rsidP="00F727E3">
      <w:pPr>
        <w:ind w:left="993"/>
        <w:rPr>
          <w:rFonts w:cs="Arial"/>
          <w:color w:val="auto"/>
          <w:sz w:val="22"/>
        </w:rPr>
      </w:pPr>
      <w:bookmarkStart w:id="414" w:name="_Toc45051954"/>
      <w:bookmarkStart w:id="415" w:name="_Toc45052208"/>
      <w:bookmarkEnd w:id="313"/>
      <w:bookmarkEnd w:id="411"/>
      <w:r w:rsidRPr="00CB25C1">
        <w:rPr>
          <w:rFonts w:cs="Arial"/>
          <w:color w:val="auto"/>
          <w:sz w:val="22"/>
        </w:rPr>
        <w:t>Aunado a lo anterior, el MCTIC también solicitó opinión acerca de la actualización a su Tabla de Distribución de Frecuencias, donde a través de la nota nacional K37E añade lo mostrado a continuación:</w:t>
      </w:r>
    </w:p>
    <w:p w14:paraId="45206669" w14:textId="56F390EB" w:rsidR="00F57AD7" w:rsidRDefault="00F57AD7" w:rsidP="00F57AD7">
      <w:pPr>
        <w:spacing w:after="0" w:line="240" w:lineRule="auto"/>
        <w:ind w:left="1701" w:right="992"/>
        <w:rPr>
          <w:rFonts w:cs="Arial"/>
          <w:i/>
          <w:szCs w:val="20"/>
        </w:rPr>
      </w:pPr>
      <w:r>
        <w:rPr>
          <w:rFonts w:cs="Arial"/>
          <w:i/>
          <w:szCs w:val="20"/>
        </w:rPr>
        <w:t>“</w:t>
      </w:r>
      <w:r w:rsidRPr="00F57AD7">
        <w:rPr>
          <w:rFonts w:cs="Arial"/>
          <w:b/>
          <w:i/>
          <w:szCs w:val="20"/>
        </w:rPr>
        <w:t>Nota K37E</w:t>
      </w:r>
      <w:r>
        <w:rPr>
          <w:rFonts w:cs="Arial"/>
          <w:b/>
          <w:i/>
          <w:szCs w:val="20"/>
        </w:rPr>
        <w:t>.</w:t>
      </w:r>
      <w:r w:rsidRPr="00F57AD7">
        <w:rPr>
          <w:rFonts w:cs="Arial"/>
          <w:i/>
          <w:szCs w:val="20"/>
        </w:rPr>
        <w:t xml:space="preserve"> Las bandas de frecuencias 5725-5850 MHz y 5925-7125 MHz se pueden usar para </w:t>
      </w:r>
      <w:r>
        <w:rPr>
          <w:rFonts w:cs="Arial"/>
          <w:i/>
          <w:szCs w:val="20"/>
        </w:rPr>
        <w:t xml:space="preserve">operaciones de </w:t>
      </w:r>
      <w:r w:rsidRPr="00F57AD7">
        <w:rPr>
          <w:rFonts w:cs="Arial"/>
          <w:i/>
          <w:szCs w:val="20"/>
        </w:rPr>
        <w:t>baja potencia, específicamente para sistemas de acceso inalámbrico que incluyen LAN inalámbricas.</w:t>
      </w:r>
      <w:r>
        <w:rPr>
          <w:rFonts w:cs="Arial"/>
          <w:i/>
          <w:szCs w:val="20"/>
        </w:rPr>
        <w:t>”</w:t>
      </w:r>
    </w:p>
    <w:p w14:paraId="34FA296A" w14:textId="25BFE09F" w:rsidR="00F57AD7" w:rsidRDefault="00F57AD7" w:rsidP="00F57AD7">
      <w:pPr>
        <w:spacing w:after="0" w:line="240" w:lineRule="auto"/>
        <w:ind w:left="1701" w:right="992"/>
        <w:rPr>
          <w:rFonts w:cs="Arial"/>
          <w:i/>
          <w:szCs w:val="20"/>
        </w:rPr>
      </w:pPr>
    </w:p>
    <w:p w14:paraId="14A17EB2" w14:textId="14CD22E6" w:rsidR="00F57AD7" w:rsidRDefault="001373B2" w:rsidP="00F57AD7">
      <w:pPr>
        <w:ind w:left="993"/>
        <w:rPr>
          <w:rFonts w:cs="Arial"/>
          <w:color w:val="auto"/>
          <w:sz w:val="22"/>
        </w:rPr>
      </w:pPr>
      <w:r>
        <w:rPr>
          <w:rFonts w:cs="Arial"/>
          <w:color w:val="auto"/>
          <w:sz w:val="22"/>
        </w:rPr>
        <w:t>Cabe mencionar que l</w:t>
      </w:r>
      <w:r w:rsidR="00CB25C1" w:rsidRPr="00CB25C1">
        <w:rPr>
          <w:rFonts w:cs="Arial"/>
          <w:color w:val="auto"/>
          <w:sz w:val="22"/>
        </w:rPr>
        <w:t>as</w:t>
      </w:r>
      <w:r w:rsidR="00F57AD7" w:rsidRPr="00CB25C1">
        <w:rPr>
          <w:rFonts w:cs="Arial"/>
          <w:color w:val="auto"/>
          <w:sz w:val="22"/>
        </w:rPr>
        <w:t xml:space="preserve"> consultas </w:t>
      </w:r>
      <w:r w:rsidR="00CB25C1" w:rsidRPr="00CB25C1">
        <w:rPr>
          <w:rFonts w:cs="Arial"/>
          <w:color w:val="auto"/>
          <w:sz w:val="22"/>
        </w:rPr>
        <w:t xml:space="preserve">emitidas por </w:t>
      </w:r>
      <w:r w:rsidR="00F57AD7" w:rsidRPr="00CB25C1">
        <w:rPr>
          <w:rFonts w:cs="Arial"/>
          <w:color w:val="auto"/>
          <w:sz w:val="22"/>
        </w:rPr>
        <w:t xml:space="preserve">la administración de </w:t>
      </w:r>
      <w:r w:rsidR="00CB25C1" w:rsidRPr="00CB25C1">
        <w:rPr>
          <w:rFonts w:cs="Arial"/>
          <w:color w:val="auto"/>
          <w:sz w:val="22"/>
        </w:rPr>
        <w:t>Corea del Sur</w:t>
      </w:r>
      <w:r w:rsidR="00F57AD7" w:rsidRPr="00CB25C1">
        <w:rPr>
          <w:rFonts w:cs="Arial"/>
          <w:color w:val="auto"/>
          <w:sz w:val="22"/>
        </w:rPr>
        <w:t xml:space="preserve"> </w:t>
      </w:r>
      <w:r>
        <w:rPr>
          <w:rFonts w:cs="Arial"/>
          <w:color w:val="auto"/>
          <w:sz w:val="22"/>
        </w:rPr>
        <w:t xml:space="preserve">sobre la enmienda a las normas técnicas de equipos radioeléctricos y la actualización a la Tabla de Distribución de Frecuencias, estuvieron disponibles para </w:t>
      </w:r>
      <w:r w:rsidR="00CB25C1" w:rsidRPr="00CB25C1">
        <w:rPr>
          <w:rFonts w:cs="Arial"/>
          <w:color w:val="auto"/>
          <w:sz w:val="22"/>
        </w:rPr>
        <w:t>recibir comentarios y aportaciones hasta el 24 de agosto de 2020.</w:t>
      </w:r>
    </w:p>
    <w:p w14:paraId="0D4E2E63" w14:textId="590CFC0B" w:rsidR="00D4451C" w:rsidRDefault="00C7249D" w:rsidP="00D4451C">
      <w:pPr>
        <w:ind w:left="993"/>
        <w:rPr>
          <w:rFonts w:cs="Arial"/>
          <w:color w:val="auto"/>
          <w:sz w:val="22"/>
        </w:rPr>
      </w:pPr>
      <w:r>
        <w:rPr>
          <w:rFonts w:cs="Arial"/>
          <w:color w:val="auto"/>
          <w:sz w:val="22"/>
        </w:rPr>
        <w:t>Finalmente,</w:t>
      </w:r>
      <w:r w:rsidR="007F662E">
        <w:rPr>
          <w:rFonts w:cs="Arial"/>
          <w:color w:val="auto"/>
          <w:sz w:val="22"/>
        </w:rPr>
        <w:t xml:space="preserve"> el </w:t>
      </w:r>
      <w:r>
        <w:rPr>
          <w:rFonts w:cs="Arial"/>
          <w:color w:val="auto"/>
          <w:sz w:val="22"/>
        </w:rPr>
        <w:t xml:space="preserve">pasado </w:t>
      </w:r>
      <w:r w:rsidR="007F662E">
        <w:rPr>
          <w:rFonts w:cs="Arial"/>
          <w:color w:val="auto"/>
          <w:sz w:val="22"/>
        </w:rPr>
        <w:t>1</w:t>
      </w:r>
      <w:r w:rsidR="007C39FB">
        <w:rPr>
          <w:rFonts w:cs="Arial"/>
          <w:color w:val="auto"/>
          <w:sz w:val="22"/>
        </w:rPr>
        <w:t>5</w:t>
      </w:r>
      <w:r w:rsidR="007F662E">
        <w:rPr>
          <w:rFonts w:cs="Arial"/>
          <w:color w:val="auto"/>
          <w:sz w:val="22"/>
        </w:rPr>
        <w:t xml:space="preserve"> de octubre de 2020</w:t>
      </w:r>
      <w:r w:rsidR="00770D0E" w:rsidRPr="00C077A5">
        <w:rPr>
          <w:rStyle w:val="Refdenotaalpie"/>
          <w:sz w:val="16"/>
        </w:rPr>
        <w:footnoteReference w:id="30"/>
      </w:r>
      <w:r w:rsidR="007F662E">
        <w:rPr>
          <w:rFonts w:cs="Arial"/>
          <w:color w:val="auto"/>
          <w:sz w:val="22"/>
        </w:rPr>
        <w:t>, el MCTIC anunció</w:t>
      </w:r>
      <w:r w:rsidR="007C39FB">
        <w:rPr>
          <w:rFonts w:cs="Arial"/>
          <w:color w:val="auto"/>
          <w:sz w:val="22"/>
        </w:rPr>
        <w:t xml:space="preserve"> </w:t>
      </w:r>
      <w:r>
        <w:rPr>
          <w:rFonts w:cs="Arial"/>
          <w:color w:val="auto"/>
          <w:sz w:val="22"/>
        </w:rPr>
        <w:t>que</w:t>
      </w:r>
      <w:r w:rsidR="008C4344">
        <w:rPr>
          <w:rFonts w:cs="Arial"/>
          <w:color w:val="auto"/>
          <w:sz w:val="22"/>
        </w:rPr>
        <w:t xml:space="preserve"> 1200 M</w:t>
      </w:r>
      <w:r w:rsidR="00D4451C">
        <w:rPr>
          <w:rFonts w:cs="Arial"/>
          <w:color w:val="auto"/>
          <w:sz w:val="22"/>
        </w:rPr>
        <w:t xml:space="preserve">Hz </w:t>
      </w:r>
      <w:r w:rsidR="007C39FB">
        <w:rPr>
          <w:rFonts w:cs="Arial"/>
          <w:color w:val="auto"/>
          <w:sz w:val="22"/>
        </w:rPr>
        <w:t xml:space="preserve">de espectro </w:t>
      </w:r>
      <w:r w:rsidR="006E2662">
        <w:rPr>
          <w:rFonts w:cs="Arial"/>
          <w:color w:val="auto"/>
          <w:sz w:val="22"/>
        </w:rPr>
        <w:t>radioeléctrico</w:t>
      </w:r>
      <w:r w:rsidR="007C39FB">
        <w:rPr>
          <w:rFonts w:cs="Arial"/>
          <w:color w:val="auto"/>
          <w:sz w:val="22"/>
        </w:rPr>
        <w:t xml:space="preserve"> </w:t>
      </w:r>
      <w:r w:rsidR="00D4451C">
        <w:rPr>
          <w:rFonts w:cs="Arial"/>
          <w:color w:val="auto"/>
          <w:sz w:val="22"/>
        </w:rPr>
        <w:t>correspondiente</w:t>
      </w:r>
      <w:r w:rsidR="004D4595">
        <w:rPr>
          <w:rFonts w:cs="Arial"/>
          <w:color w:val="auto"/>
          <w:sz w:val="22"/>
        </w:rPr>
        <w:t>s</w:t>
      </w:r>
      <w:r w:rsidR="00D4451C">
        <w:rPr>
          <w:rFonts w:cs="Arial"/>
          <w:color w:val="auto"/>
          <w:sz w:val="22"/>
        </w:rPr>
        <w:t xml:space="preserve"> </w:t>
      </w:r>
      <w:r w:rsidR="007C39FB">
        <w:rPr>
          <w:rFonts w:cs="Arial"/>
          <w:color w:val="auto"/>
          <w:sz w:val="22"/>
        </w:rPr>
        <w:t>a la banda</w:t>
      </w:r>
      <w:r w:rsidR="00D4451C">
        <w:rPr>
          <w:rFonts w:cs="Arial"/>
          <w:color w:val="auto"/>
          <w:sz w:val="22"/>
        </w:rPr>
        <w:t xml:space="preserve"> de frecuencias 5925</w:t>
      </w:r>
      <w:r w:rsidR="007C39FB">
        <w:rPr>
          <w:rFonts w:cs="Arial"/>
          <w:color w:val="auto"/>
          <w:sz w:val="22"/>
        </w:rPr>
        <w:t>-</w:t>
      </w:r>
      <w:r w:rsidR="00D4451C">
        <w:rPr>
          <w:rFonts w:cs="Arial"/>
          <w:color w:val="auto"/>
          <w:sz w:val="22"/>
        </w:rPr>
        <w:t>7</w:t>
      </w:r>
      <w:r w:rsidR="00D4451C" w:rsidRPr="007F662E">
        <w:rPr>
          <w:rFonts w:cs="Arial"/>
          <w:color w:val="auto"/>
          <w:sz w:val="22"/>
        </w:rPr>
        <w:t>125 MHz</w:t>
      </w:r>
      <w:r w:rsidR="00D4451C">
        <w:rPr>
          <w:rFonts w:cs="Arial"/>
          <w:color w:val="auto"/>
          <w:sz w:val="22"/>
        </w:rPr>
        <w:t xml:space="preserve"> </w:t>
      </w:r>
      <w:r>
        <w:rPr>
          <w:rFonts w:cs="Arial"/>
          <w:color w:val="auto"/>
          <w:sz w:val="22"/>
        </w:rPr>
        <w:t xml:space="preserve">estarán habilitados </w:t>
      </w:r>
      <w:r w:rsidR="00D4451C">
        <w:rPr>
          <w:rFonts w:cs="Arial"/>
          <w:color w:val="auto"/>
          <w:sz w:val="22"/>
        </w:rPr>
        <w:t>para su uso sin licencia</w:t>
      </w:r>
      <w:r w:rsidR="00770D0E">
        <w:rPr>
          <w:rFonts w:cs="Arial"/>
          <w:color w:val="auto"/>
          <w:sz w:val="22"/>
        </w:rPr>
        <w:t>.</w:t>
      </w:r>
      <w:r w:rsidR="00D4451C">
        <w:rPr>
          <w:rFonts w:cs="Arial"/>
          <w:color w:val="auto"/>
          <w:sz w:val="22"/>
        </w:rPr>
        <w:t xml:space="preserve"> </w:t>
      </w:r>
      <w:r w:rsidR="00770D0E">
        <w:rPr>
          <w:rFonts w:cs="Arial"/>
          <w:color w:val="auto"/>
          <w:sz w:val="22"/>
        </w:rPr>
        <w:t>Asimismo a través de la Nota K37E</w:t>
      </w:r>
      <w:r w:rsidR="00770D0E" w:rsidRPr="00CB25C1">
        <w:rPr>
          <w:rStyle w:val="Refdenotaalpie"/>
          <w:sz w:val="16"/>
        </w:rPr>
        <w:footnoteReference w:id="31"/>
      </w:r>
      <w:r w:rsidR="00770D0E">
        <w:rPr>
          <w:rFonts w:cs="Arial"/>
          <w:color w:val="auto"/>
          <w:sz w:val="22"/>
        </w:rPr>
        <w:t xml:space="preserve"> se indica que la banda de frecuencias 5925-7125 MHz puede ser usada</w:t>
      </w:r>
      <w:r w:rsidR="00D558D3">
        <w:rPr>
          <w:rFonts w:cs="Arial"/>
          <w:color w:val="auto"/>
          <w:sz w:val="22"/>
        </w:rPr>
        <w:t xml:space="preserve"> </w:t>
      </w:r>
      <w:r w:rsidR="00D558D3" w:rsidRPr="00834F5F">
        <w:rPr>
          <w:rFonts w:cs="Arial"/>
          <w:color w:val="auto"/>
          <w:sz w:val="22"/>
        </w:rPr>
        <w:t xml:space="preserve">para </w:t>
      </w:r>
      <w:r w:rsidR="00834F5F" w:rsidRPr="00834F5F">
        <w:rPr>
          <w:rFonts w:cs="Arial"/>
          <w:color w:val="000000"/>
          <w:sz w:val="22"/>
          <w:shd w:val="clear" w:color="auto" w:fill="FFFFFF"/>
        </w:rPr>
        <w:t>redes radioeléctricas de área local</w:t>
      </w:r>
      <w:r w:rsidR="00834F5F" w:rsidRPr="00834F5F">
        <w:rPr>
          <w:rFonts w:cs="Arial"/>
          <w:color w:val="auto"/>
          <w:sz w:val="22"/>
        </w:rPr>
        <w:t xml:space="preserve"> (</w:t>
      </w:r>
      <w:r w:rsidR="00D558D3" w:rsidRPr="00834F5F">
        <w:rPr>
          <w:rFonts w:cs="Arial"/>
          <w:color w:val="auto"/>
          <w:sz w:val="22"/>
        </w:rPr>
        <w:t>RLAN</w:t>
      </w:r>
      <w:r w:rsidR="00834F5F" w:rsidRPr="00834F5F">
        <w:rPr>
          <w:rFonts w:cs="Arial"/>
          <w:color w:val="auto"/>
          <w:sz w:val="22"/>
        </w:rPr>
        <w:t>)</w:t>
      </w:r>
      <w:r w:rsidR="004D4595">
        <w:rPr>
          <w:rFonts w:cs="Arial"/>
          <w:color w:val="auto"/>
          <w:sz w:val="22"/>
        </w:rPr>
        <w:t>. Además,</w:t>
      </w:r>
      <w:r w:rsidR="00D4451C">
        <w:rPr>
          <w:rFonts w:cs="Arial"/>
          <w:color w:val="auto"/>
          <w:sz w:val="22"/>
        </w:rPr>
        <w:t xml:space="preserve"> de acuerdo con </w:t>
      </w:r>
      <w:r w:rsidR="00770D0E">
        <w:rPr>
          <w:rFonts w:cs="Arial"/>
          <w:color w:val="auto"/>
          <w:sz w:val="22"/>
        </w:rPr>
        <w:t>la normativa de “Equipo de radio para estaciones que pueden abrir sin notificación”</w:t>
      </w:r>
      <w:r w:rsidR="004D4595" w:rsidRPr="004D4595">
        <w:rPr>
          <w:rStyle w:val="Refdenotaalpie"/>
          <w:rFonts w:cs="Arial"/>
          <w:color w:val="auto"/>
          <w:sz w:val="16"/>
        </w:rPr>
        <w:footnoteReference w:id="32"/>
      </w:r>
      <w:r w:rsidR="004D4595">
        <w:rPr>
          <w:rFonts w:cs="Arial"/>
          <w:color w:val="auto"/>
          <w:sz w:val="22"/>
        </w:rPr>
        <w:t xml:space="preserve">, se advierte que </w:t>
      </w:r>
      <w:r w:rsidR="009F1983">
        <w:rPr>
          <w:rFonts w:cs="Arial"/>
          <w:color w:val="auto"/>
          <w:sz w:val="22"/>
        </w:rPr>
        <w:t>el</w:t>
      </w:r>
      <w:r w:rsidR="00D4451C">
        <w:rPr>
          <w:rFonts w:cs="Arial"/>
          <w:color w:val="auto"/>
          <w:sz w:val="22"/>
        </w:rPr>
        <w:t xml:space="preserve"> </w:t>
      </w:r>
      <w:r w:rsidR="007C39FB">
        <w:rPr>
          <w:rFonts w:cs="Arial"/>
          <w:color w:val="auto"/>
          <w:sz w:val="22"/>
        </w:rPr>
        <w:t>segmento</w:t>
      </w:r>
      <w:r w:rsidR="007406C0">
        <w:rPr>
          <w:rFonts w:cs="Arial"/>
          <w:color w:val="auto"/>
          <w:sz w:val="22"/>
        </w:rPr>
        <w:t xml:space="preserve"> de frecuencias</w:t>
      </w:r>
      <w:r w:rsidR="00D4451C">
        <w:rPr>
          <w:rFonts w:cs="Arial"/>
          <w:color w:val="auto"/>
          <w:sz w:val="22"/>
        </w:rPr>
        <w:t xml:space="preserve"> 5925-6</w:t>
      </w:r>
      <w:r w:rsidR="00453567">
        <w:rPr>
          <w:rFonts w:cs="Arial"/>
          <w:color w:val="auto"/>
          <w:sz w:val="22"/>
        </w:rPr>
        <w:t>4</w:t>
      </w:r>
      <w:r w:rsidR="005C36CC">
        <w:rPr>
          <w:rFonts w:cs="Arial"/>
          <w:color w:val="auto"/>
          <w:sz w:val="22"/>
        </w:rPr>
        <w:t>2</w:t>
      </w:r>
      <w:r w:rsidR="00D4451C" w:rsidRPr="00D4451C">
        <w:rPr>
          <w:rFonts w:cs="Arial"/>
          <w:color w:val="auto"/>
          <w:sz w:val="22"/>
        </w:rPr>
        <w:t>5</w:t>
      </w:r>
      <w:r w:rsidR="007406C0">
        <w:rPr>
          <w:rFonts w:cs="Arial"/>
          <w:color w:val="auto"/>
          <w:sz w:val="22"/>
        </w:rPr>
        <w:t xml:space="preserve"> </w:t>
      </w:r>
      <w:r w:rsidR="00D4451C" w:rsidRPr="00D4451C">
        <w:rPr>
          <w:rFonts w:cs="Arial"/>
          <w:color w:val="auto"/>
          <w:sz w:val="22"/>
        </w:rPr>
        <w:t>MHz</w:t>
      </w:r>
      <w:r w:rsidR="004D4595">
        <w:rPr>
          <w:rFonts w:cs="Arial"/>
          <w:color w:val="auto"/>
          <w:sz w:val="22"/>
        </w:rPr>
        <w:t xml:space="preserve"> puede operar con una potencia de 25 mW, mientras que para la banda de frecuencias 5925-7125 MHz podrá operar</w:t>
      </w:r>
      <w:r w:rsidR="00907CFA">
        <w:rPr>
          <w:rFonts w:cs="Arial"/>
          <w:color w:val="auto"/>
          <w:sz w:val="22"/>
        </w:rPr>
        <w:t>se</w:t>
      </w:r>
      <w:r w:rsidR="004D4595">
        <w:rPr>
          <w:rFonts w:cs="Arial"/>
          <w:color w:val="auto"/>
          <w:sz w:val="22"/>
        </w:rPr>
        <w:t xml:space="preserve"> con 250 mW</w:t>
      </w:r>
      <w:r w:rsidR="00D558D3">
        <w:rPr>
          <w:rFonts w:cs="Arial"/>
          <w:color w:val="auto"/>
          <w:sz w:val="22"/>
        </w:rPr>
        <w:t xml:space="preserve"> en</w:t>
      </w:r>
      <w:r w:rsidR="00D4451C">
        <w:rPr>
          <w:rFonts w:cs="Arial"/>
          <w:color w:val="auto"/>
          <w:sz w:val="22"/>
        </w:rPr>
        <w:t xml:space="preserve"> </w:t>
      </w:r>
      <w:r w:rsidR="007C39FB">
        <w:rPr>
          <w:rFonts w:cs="Arial"/>
          <w:color w:val="auto"/>
          <w:sz w:val="22"/>
        </w:rPr>
        <w:t>ambientes</w:t>
      </w:r>
      <w:r w:rsidR="004D4595">
        <w:rPr>
          <w:rFonts w:cs="Arial"/>
          <w:color w:val="auto"/>
          <w:sz w:val="22"/>
        </w:rPr>
        <w:t xml:space="preserve"> in</w:t>
      </w:r>
      <w:r w:rsidR="00576A32">
        <w:rPr>
          <w:rFonts w:cs="Arial"/>
          <w:color w:val="auto"/>
          <w:sz w:val="22"/>
        </w:rPr>
        <w:t>teriores</w:t>
      </w:r>
      <w:r w:rsidR="003C5A28">
        <w:rPr>
          <w:rFonts w:cs="Arial"/>
          <w:color w:val="auto"/>
          <w:sz w:val="22"/>
        </w:rPr>
        <w:t>,</w:t>
      </w:r>
      <w:r w:rsidR="00C81F64">
        <w:rPr>
          <w:rFonts w:cs="Arial"/>
          <w:color w:val="auto"/>
          <w:sz w:val="22"/>
        </w:rPr>
        <w:t xml:space="preserve"> así como lo indicado en las “</w:t>
      </w:r>
      <w:r w:rsidR="00C81F64" w:rsidRPr="00C81F64">
        <w:rPr>
          <w:rFonts w:cs="Arial"/>
          <w:color w:val="auto"/>
          <w:sz w:val="22"/>
        </w:rPr>
        <w:t>Normas técnicas para equipos de radio para estaciones de radio que se pueden abrir sin informar</w:t>
      </w:r>
      <w:r w:rsidR="00C81F64">
        <w:rPr>
          <w:rFonts w:cs="Arial"/>
          <w:color w:val="auto"/>
          <w:sz w:val="22"/>
        </w:rPr>
        <w:t>”</w:t>
      </w:r>
      <w:r w:rsidR="00C81F64" w:rsidRPr="004B0A41">
        <w:rPr>
          <w:rStyle w:val="Refdenotaalpie"/>
          <w:rFonts w:cs="Arial"/>
          <w:color w:val="auto"/>
          <w:sz w:val="16"/>
        </w:rPr>
        <w:footnoteReference w:id="33"/>
      </w:r>
      <w:r w:rsidR="00C81F64">
        <w:rPr>
          <w:rFonts w:cs="Arial"/>
          <w:color w:val="auto"/>
          <w:sz w:val="22"/>
        </w:rPr>
        <w:t>, se advierte lo señalado en la Tabla 14.</w:t>
      </w:r>
    </w:p>
    <w:tbl>
      <w:tblPr>
        <w:tblStyle w:val="Tablaconcuadrcula"/>
        <w:tblW w:w="8335" w:type="dxa"/>
        <w:tblInd w:w="103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088"/>
        <w:gridCol w:w="1219"/>
        <w:gridCol w:w="1035"/>
        <w:gridCol w:w="1142"/>
        <w:gridCol w:w="1383"/>
        <w:gridCol w:w="2468"/>
      </w:tblGrid>
      <w:tr w:rsidR="00AC5C28" w:rsidRPr="00071E7F" w14:paraId="0DD8A753" w14:textId="77777777" w:rsidTr="003E32BF">
        <w:trPr>
          <w:trHeight w:val="239"/>
        </w:trPr>
        <w:tc>
          <w:tcPr>
            <w:tcW w:w="1088" w:type="dxa"/>
            <w:vMerge w:val="restart"/>
            <w:shd w:val="clear" w:color="auto" w:fill="70AD47" w:themeFill="accent6"/>
            <w:vAlign w:val="center"/>
          </w:tcPr>
          <w:p w14:paraId="31E6BA18" w14:textId="77777777" w:rsidR="00AC5C28" w:rsidRPr="00B971AA" w:rsidRDefault="00AC5C28" w:rsidP="006C2E1D">
            <w:pPr>
              <w:jc w:val="center"/>
              <w:rPr>
                <w:rFonts w:cs="Arial"/>
                <w:b/>
                <w:color w:val="FFFFFF" w:themeColor="background1"/>
                <w:sz w:val="18"/>
                <w:szCs w:val="18"/>
              </w:rPr>
            </w:pPr>
            <w:r w:rsidRPr="00B971AA">
              <w:rPr>
                <w:rFonts w:cs="Arial"/>
                <w:b/>
                <w:color w:val="FFFFFF" w:themeColor="background1"/>
                <w:sz w:val="18"/>
                <w:szCs w:val="18"/>
              </w:rPr>
              <w:t>Tipo de operación</w:t>
            </w:r>
          </w:p>
        </w:tc>
        <w:tc>
          <w:tcPr>
            <w:tcW w:w="1219" w:type="dxa"/>
            <w:vMerge w:val="restart"/>
            <w:shd w:val="clear" w:color="auto" w:fill="70AD47" w:themeFill="accent6"/>
            <w:vAlign w:val="center"/>
          </w:tcPr>
          <w:p w14:paraId="053DBC31" w14:textId="77777777" w:rsidR="00C81927" w:rsidRPr="006C0171" w:rsidRDefault="00C81927" w:rsidP="00C81927">
            <w:pPr>
              <w:jc w:val="center"/>
              <w:rPr>
                <w:rFonts w:cs="Arial"/>
                <w:b/>
                <w:color w:val="FFFFFF" w:themeColor="background1"/>
                <w:sz w:val="18"/>
                <w:szCs w:val="18"/>
              </w:rPr>
            </w:pPr>
            <w:r w:rsidRPr="006C0171">
              <w:rPr>
                <w:rFonts w:cs="Arial"/>
                <w:b/>
                <w:color w:val="FFFFFF" w:themeColor="background1"/>
                <w:sz w:val="18"/>
                <w:szCs w:val="18"/>
              </w:rPr>
              <w:t>Banda de frecuencias</w:t>
            </w:r>
          </w:p>
          <w:p w14:paraId="7B7E072D" w14:textId="2C69575A" w:rsidR="00AC5C28" w:rsidRPr="00B971AA" w:rsidRDefault="00C81927" w:rsidP="00C81927">
            <w:pPr>
              <w:jc w:val="center"/>
              <w:rPr>
                <w:rFonts w:cs="Arial"/>
                <w:b/>
                <w:color w:val="FFFFFF" w:themeColor="background1"/>
                <w:sz w:val="18"/>
                <w:szCs w:val="18"/>
              </w:rPr>
            </w:pPr>
            <w:r w:rsidRPr="006C0171">
              <w:rPr>
                <w:rFonts w:cs="Arial"/>
                <w:b/>
                <w:color w:val="FFFFFF" w:themeColor="background1"/>
                <w:sz w:val="18"/>
                <w:szCs w:val="18"/>
              </w:rPr>
              <w:t>(MHz)</w:t>
            </w:r>
          </w:p>
        </w:tc>
        <w:tc>
          <w:tcPr>
            <w:tcW w:w="2177" w:type="dxa"/>
            <w:gridSpan w:val="2"/>
            <w:tcBorders>
              <w:bottom w:val="single" w:sz="12" w:space="0" w:color="5B9BD5" w:themeColor="accent1"/>
            </w:tcBorders>
            <w:shd w:val="clear" w:color="auto" w:fill="70AD47" w:themeFill="accent6"/>
            <w:vAlign w:val="center"/>
          </w:tcPr>
          <w:p w14:paraId="2CE64F19" w14:textId="77777777" w:rsidR="00AC5C28" w:rsidRDefault="00AC5C28" w:rsidP="00C81927">
            <w:pPr>
              <w:jc w:val="center"/>
              <w:rPr>
                <w:rFonts w:cs="Arial"/>
                <w:b/>
                <w:color w:val="FFFFFF" w:themeColor="background1"/>
                <w:sz w:val="18"/>
                <w:szCs w:val="18"/>
              </w:rPr>
            </w:pPr>
            <w:r w:rsidRPr="00B971AA">
              <w:rPr>
                <w:rFonts w:cs="Arial"/>
                <w:b/>
                <w:color w:val="FFFFFF" w:themeColor="background1"/>
                <w:sz w:val="18"/>
                <w:szCs w:val="18"/>
              </w:rPr>
              <w:t>PIRE máxima</w:t>
            </w:r>
          </w:p>
        </w:tc>
        <w:tc>
          <w:tcPr>
            <w:tcW w:w="1383" w:type="dxa"/>
            <w:tcBorders>
              <w:bottom w:val="single" w:sz="12" w:space="0" w:color="5B9BD5" w:themeColor="accent1"/>
            </w:tcBorders>
            <w:shd w:val="clear" w:color="auto" w:fill="70AD47" w:themeFill="accent6"/>
            <w:vAlign w:val="center"/>
          </w:tcPr>
          <w:p w14:paraId="1C81E15D" w14:textId="6042D246" w:rsidR="00AC5C28" w:rsidRPr="00B971AA" w:rsidRDefault="00AC5C28" w:rsidP="00C81927">
            <w:pPr>
              <w:jc w:val="center"/>
              <w:rPr>
                <w:rFonts w:cs="Arial"/>
                <w:b/>
                <w:color w:val="FFFFFF" w:themeColor="background1"/>
                <w:sz w:val="18"/>
                <w:szCs w:val="18"/>
              </w:rPr>
            </w:pPr>
            <w:r>
              <w:rPr>
                <w:rFonts w:cs="Arial"/>
                <w:b/>
                <w:color w:val="FFFFFF" w:themeColor="background1"/>
                <w:sz w:val="18"/>
                <w:szCs w:val="18"/>
              </w:rPr>
              <w:t>DEP</w:t>
            </w:r>
            <w:r w:rsidRPr="00B971AA">
              <w:rPr>
                <w:rFonts w:cs="Arial"/>
                <w:b/>
                <w:color w:val="FFFFFF" w:themeColor="background1"/>
                <w:sz w:val="18"/>
                <w:szCs w:val="18"/>
              </w:rPr>
              <w:t xml:space="preserve"> máxima</w:t>
            </w:r>
          </w:p>
        </w:tc>
        <w:tc>
          <w:tcPr>
            <w:tcW w:w="2468" w:type="dxa"/>
            <w:vMerge w:val="restart"/>
            <w:shd w:val="clear" w:color="auto" w:fill="70AD47" w:themeFill="accent6"/>
            <w:vAlign w:val="center"/>
          </w:tcPr>
          <w:p w14:paraId="3DAF6C40" w14:textId="77777777" w:rsidR="00AC5C28" w:rsidRPr="00B971AA" w:rsidRDefault="00AC5C28" w:rsidP="006C2E1D">
            <w:pPr>
              <w:ind w:hanging="138"/>
              <w:jc w:val="center"/>
              <w:rPr>
                <w:rFonts w:cs="Arial"/>
                <w:b/>
                <w:color w:val="FFFFFF" w:themeColor="background1"/>
                <w:sz w:val="18"/>
                <w:szCs w:val="18"/>
              </w:rPr>
            </w:pPr>
            <w:r w:rsidRPr="00B971AA">
              <w:rPr>
                <w:rFonts w:cs="Arial"/>
                <w:b/>
                <w:color w:val="FFFFFF" w:themeColor="background1"/>
                <w:sz w:val="18"/>
                <w:szCs w:val="18"/>
              </w:rPr>
              <w:t>Consideraciones</w:t>
            </w:r>
          </w:p>
        </w:tc>
      </w:tr>
      <w:tr w:rsidR="00AC5C28" w:rsidRPr="00071E7F" w14:paraId="00EC5617" w14:textId="77777777" w:rsidTr="003E32BF">
        <w:trPr>
          <w:trHeight w:val="238"/>
        </w:trPr>
        <w:tc>
          <w:tcPr>
            <w:tcW w:w="1088" w:type="dxa"/>
            <w:vMerge/>
            <w:shd w:val="clear" w:color="auto" w:fill="70AD47" w:themeFill="accent6"/>
            <w:vAlign w:val="center"/>
          </w:tcPr>
          <w:p w14:paraId="4B97C6FC" w14:textId="77777777" w:rsidR="00AC5C28" w:rsidRPr="00B971AA" w:rsidRDefault="00AC5C28" w:rsidP="006C2E1D">
            <w:pPr>
              <w:jc w:val="center"/>
              <w:rPr>
                <w:rFonts w:cs="Arial"/>
                <w:b/>
                <w:color w:val="FFFFFF" w:themeColor="background1"/>
                <w:sz w:val="18"/>
                <w:szCs w:val="18"/>
              </w:rPr>
            </w:pPr>
          </w:p>
        </w:tc>
        <w:tc>
          <w:tcPr>
            <w:tcW w:w="1219" w:type="dxa"/>
            <w:vMerge/>
            <w:shd w:val="clear" w:color="auto" w:fill="70AD47" w:themeFill="accent6"/>
            <w:vAlign w:val="center"/>
          </w:tcPr>
          <w:p w14:paraId="18B9955B" w14:textId="77777777" w:rsidR="00AC5C28" w:rsidRPr="00B971AA" w:rsidRDefault="00AC5C28" w:rsidP="006C2E1D">
            <w:pPr>
              <w:jc w:val="center"/>
              <w:rPr>
                <w:rFonts w:cs="Arial"/>
                <w:b/>
                <w:color w:val="FFFFFF" w:themeColor="background1"/>
                <w:sz w:val="18"/>
                <w:szCs w:val="18"/>
              </w:rPr>
            </w:pPr>
          </w:p>
        </w:tc>
        <w:tc>
          <w:tcPr>
            <w:tcW w:w="1035" w:type="dxa"/>
            <w:tcBorders>
              <w:top w:val="single" w:sz="12" w:space="0" w:color="5B9BD5" w:themeColor="accent1"/>
            </w:tcBorders>
            <w:shd w:val="clear" w:color="auto" w:fill="70AD47" w:themeFill="accent6"/>
            <w:vAlign w:val="center"/>
          </w:tcPr>
          <w:p w14:paraId="22A37570" w14:textId="77777777" w:rsidR="00AC5C28" w:rsidRPr="00B971AA" w:rsidRDefault="00AC5C28" w:rsidP="00C81927">
            <w:pPr>
              <w:jc w:val="center"/>
              <w:rPr>
                <w:rFonts w:cs="Arial"/>
                <w:b/>
                <w:color w:val="FFFFFF" w:themeColor="background1"/>
                <w:sz w:val="18"/>
                <w:szCs w:val="18"/>
              </w:rPr>
            </w:pPr>
            <w:r w:rsidRPr="00B971AA">
              <w:rPr>
                <w:rFonts w:cs="Arial"/>
                <w:b/>
                <w:color w:val="FFFFFF" w:themeColor="background1"/>
                <w:sz w:val="18"/>
                <w:szCs w:val="18"/>
              </w:rPr>
              <w:t>(dBm)</w:t>
            </w:r>
          </w:p>
        </w:tc>
        <w:tc>
          <w:tcPr>
            <w:tcW w:w="1142" w:type="dxa"/>
            <w:tcBorders>
              <w:top w:val="single" w:sz="12" w:space="0" w:color="5B9BD5" w:themeColor="accent1"/>
            </w:tcBorders>
            <w:shd w:val="clear" w:color="auto" w:fill="70AD47" w:themeFill="accent6"/>
            <w:vAlign w:val="center"/>
          </w:tcPr>
          <w:p w14:paraId="73DD180F" w14:textId="77777777" w:rsidR="00AC5C28" w:rsidRDefault="00AC5C28" w:rsidP="00C81927">
            <w:pPr>
              <w:jc w:val="center"/>
              <w:rPr>
                <w:rFonts w:cs="Arial"/>
                <w:b/>
                <w:color w:val="FFFFFF" w:themeColor="background1"/>
                <w:sz w:val="18"/>
                <w:szCs w:val="18"/>
              </w:rPr>
            </w:pPr>
            <w:r>
              <w:rPr>
                <w:rFonts w:cs="Arial"/>
                <w:b/>
                <w:color w:val="FFFFFF" w:themeColor="background1"/>
                <w:sz w:val="18"/>
                <w:szCs w:val="18"/>
              </w:rPr>
              <w:t>(W)</w:t>
            </w:r>
          </w:p>
        </w:tc>
        <w:tc>
          <w:tcPr>
            <w:tcW w:w="1383" w:type="dxa"/>
            <w:tcBorders>
              <w:top w:val="single" w:sz="12" w:space="0" w:color="5B9BD5" w:themeColor="accent1"/>
            </w:tcBorders>
            <w:shd w:val="clear" w:color="auto" w:fill="70AD47" w:themeFill="accent6"/>
            <w:vAlign w:val="center"/>
          </w:tcPr>
          <w:p w14:paraId="03F0F781" w14:textId="42ACA79A" w:rsidR="00AC5C28" w:rsidRDefault="00C81927" w:rsidP="00C81927">
            <w:pPr>
              <w:jc w:val="center"/>
              <w:rPr>
                <w:rFonts w:cs="Arial"/>
                <w:b/>
                <w:color w:val="FFFFFF" w:themeColor="background1"/>
                <w:sz w:val="18"/>
                <w:szCs w:val="18"/>
              </w:rPr>
            </w:pPr>
            <w:r w:rsidRPr="00B971AA">
              <w:rPr>
                <w:rFonts w:cs="Arial"/>
                <w:b/>
                <w:color w:val="FFFFFF" w:themeColor="background1"/>
                <w:sz w:val="18"/>
                <w:szCs w:val="18"/>
              </w:rPr>
              <w:t>(dBm/MHz)</w:t>
            </w:r>
          </w:p>
        </w:tc>
        <w:tc>
          <w:tcPr>
            <w:tcW w:w="2468" w:type="dxa"/>
            <w:vMerge/>
            <w:shd w:val="clear" w:color="auto" w:fill="70AD47" w:themeFill="accent6"/>
            <w:vAlign w:val="center"/>
          </w:tcPr>
          <w:p w14:paraId="4E53D3AC" w14:textId="77777777" w:rsidR="00AC5C28" w:rsidRPr="00B971AA" w:rsidRDefault="00AC5C28" w:rsidP="006C2E1D">
            <w:pPr>
              <w:ind w:hanging="138"/>
              <w:jc w:val="center"/>
              <w:rPr>
                <w:rFonts w:cs="Arial"/>
                <w:b/>
                <w:color w:val="FFFFFF" w:themeColor="background1"/>
                <w:sz w:val="18"/>
                <w:szCs w:val="18"/>
              </w:rPr>
            </w:pPr>
          </w:p>
        </w:tc>
      </w:tr>
      <w:tr w:rsidR="00AC5C28" w:rsidRPr="00071E7F" w14:paraId="6F7D8FA2" w14:textId="77777777" w:rsidTr="006C2E1D">
        <w:trPr>
          <w:trHeight w:val="2078"/>
        </w:trPr>
        <w:tc>
          <w:tcPr>
            <w:tcW w:w="1088" w:type="dxa"/>
            <w:vAlign w:val="center"/>
          </w:tcPr>
          <w:p w14:paraId="05AF535A" w14:textId="77777777" w:rsidR="00AC5C28" w:rsidRPr="00B971AA" w:rsidRDefault="00AC5C28" w:rsidP="006C2E1D">
            <w:pPr>
              <w:jc w:val="center"/>
              <w:rPr>
                <w:rFonts w:cs="Arial"/>
                <w:b/>
                <w:color w:val="auto"/>
                <w:sz w:val="18"/>
                <w:szCs w:val="18"/>
              </w:rPr>
            </w:pPr>
            <w:r>
              <w:rPr>
                <w:rFonts w:cs="Arial"/>
                <w:b/>
                <w:color w:val="auto"/>
                <w:sz w:val="18"/>
                <w:szCs w:val="18"/>
              </w:rPr>
              <w:t>Baja potencia en interiores</w:t>
            </w:r>
          </w:p>
        </w:tc>
        <w:tc>
          <w:tcPr>
            <w:tcW w:w="1219" w:type="dxa"/>
            <w:vAlign w:val="center"/>
          </w:tcPr>
          <w:p w14:paraId="321D5081" w14:textId="77777777" w:rsidR="00AC5C28" w:rsidRPr="00B971AA" w:rsidRDefault="00AC5C28" w:rsidP="006C2E1D">
            <w:pPr>
              <w:jc w:val="center"/>
              <w:rPr>
                <w:rFonts w:cs="Arial"/>
                <w:color w:val="auto"/>
                <w:sz w:val="18"/>
                <w:szCs w:val="18"/>
              </w:rPr>
            </w:pPr>
            <w:r>
              <w:rPr>
                <w:rFonts w:cs="Arial"/>
                <w:color w:val="auto"/>
                <w:sz w:val="18"/>
                <w:szCs w:val="18"/>
              </w:rPr>
              <w:t>5925-7125</w:t>
            </w:r>
          </w:p>
        </w:tc>
        <w:tc>
          <w:tcPr>
            <w:tcW w:w="1035" w:type="dxa"/>
            <w:vAlign w:val="center"/>
          </w:tcPr>
          <w:p w14:paraId="29A63BAA" w14:textId="77777777" w:rsidR="00AC5C28" w:rsidRPr="00B971AA" w:rsidRDefault="00AC5C28" w:rsidP="006C2E1D">
            <w:pPr>
              <w:jc w:val="center"/>
              <w:rPr>
                <w:rFonts w:cs="Arial"/>
                <w:color w:val="auto"/>
                <w:sz w:val="18"/>
                <w:szCs w:val="18"/>
              </w:rPr>
            </w:pPr>
            <w:r>
              <w:rPr>
                <w:rFonts w:cs="Arial"/>
                <w:color w:val="auto"/>
                <w:sz w:val="18"/>
                <w:szCs w:val="18"/>
              </w:rPr>
              <w:t>24</w:t>
            </w:r>
          </w:p>
        </w:tc>
        <w:tc>
          <w:tcPr>
            <w:tcW w:w="1142" w:type="dxa"/>
            <w:vAlign w:val="center"/>
          </w:tcPr>
          <w:p w14:paraId="694BB84B" w14:textId="77777777" w:rsidR="00AC5C28" w:rsidRDefault="00AC5C28" w:rsidP="006C2E1D">
            <w:pPr>
              <w:jc w:val="center"/>
              <w:rPr>
                <w:rFonts w:cs="Arial"/>
                <w:color w:val="auto"/>
                <w:sz w:val="18"/>
                <w:szCs w:val="18"/>
              </w:rPr>
            </w:pPr>
            <w:r>
              <w:rPr>
                <w:rFonts w:cs="Arial"/>
                <w:color w:val="auto"/>
                <w:sz w:val="18"/>
                <w:szCs w:val="18"/>
              </w:rPr>
              <w:t>0.250</w:t>
            </w:r>
          </w:p>
        </w:tc>
        <w:tc>
          <w:tcPr>
            <w:tcW w:w="1383" w:type="dxa"/>
            <w:vAlign w:val="center"/>
          </w:tcPr>
          <w:p w14:paraId="18E9FB0A" w14:textId="77777777" w:rsidR="00AC5C28" w:rsidRDefault="00AC5C28" w:rsidP="006C2E1D">
            <w:pPr>
              <w:jc w:val="center"/>
              <w:rPr>
                <w:rFonts w:cs="Arial"/>
                <w:color w:val="auto"/>
                <w:sz w:val="18"/>
                <w:szCs w:val="18"/>
              </w:rPr>
            </w:pPr>
            <w:r>
              <w:rPr>
                <w:rFonts w:cs="Arial"/>
                <w:color w:val="auto"/>
                <w:sz w:val="18"/>
                <w:szCs w:val="18"/>
              </w:rPr>
              <w:t>Para anchos de canal:</w:t>
            </w:r>
          </w:p>
          <w:p w14:paraId="63506C12" w14:textId="77777777" w:rsidR="00AC5C28" w:rsidRPr="00B971AA" w:rsidRDefault="00AC5C28" w:rsidP="006C2E1D">
            <w:pPr>
              <w:jc w:val="center"/>
              <w:rPr>
                <w:rFonts w:cs="Arial"/>
                <w:color w:val="auto"/>
                <w:sz w:val="18"/>
                <w:szCs w:val="18"/>
              </w:rPr>
            </w:pPr>
            <w:r>
              <w:rPr>
                <w:rFonts w:cs="Arial"/>
                <w:color w:val="auto"/>
                <w:sz w:val="18"/>
                <w:szCs w:val="18"/>
              </w:rPr>
              <w:t>&lt;160 MHz: 2</w:t>
            </w:r>
          </w:p>
        </w:tc>
        <w:tc>
          <w:tcPr>
            <w:tcW w:w="2468" w:type="dxa"/>
          </w:tcPr>
          <w:p w14:paraId="1F4EECA5" w14:textId="77777777" w:rsidR="00AC5C28" w:rsidRDefault="00AC5C28" w:rsidP="006C2E1D">
            <w:pPr>
              <w:jc w:val="left"/>
              <w:rPr>
                <w:rFonts w:cs="Arial"/>
                <w:szCs w:val="18"/>
              </w:rPr>
            </w:pPr>
            <w:r>
              <w:rPr>
                <w:rFonts w:cs="Arial"/>
                <w:szCs w:val="18"/>
              </w:rPr>
              <w:t xml:space="preserve">i) </w:t>
            </w:r>
            <w:r w:rsidRPr="00B3354C">
              <w:rPr>
                <w:rFonts w:cs="Arial"/>
                <w:szCs w:val="18"/>
              </w:rPr>
              <w:t xml:space="preserve">La </w:t>
            </w:r>
            <w:r>
              <w:rPr>
                <w:rFonts w:cs="Arial"/>
                <w:szCs w:val="18"/>
              </w:rPr>
              <w:t>DEP</w:t>
            </w:r>
            <w:r w:rsidRPr="00B3354C">
              <w:rPr>
                <w:rFonts w:cs="Arial"/>
                <w:szCs w:val="18"/>
              </w:rPr>
              <w:t>, incluida la ganancia absoluta de la antena, debe ser promedio</w:t>
            </w:r>
            <w:r>
              <w:rPr>
                <w:rFonts w:cs="Arial"/>
                <w:szCs w:val="18"/>
              </w:rPr>
              <w:t>.</w:t>
            </w:r>
          </w:p>
          <w:p w14:paraId="31D94451" w14:textId="061A1674" w:rsidR="00AC5C28" w:rsidRDefault="00AC5C28" w:rsidP="006C2E1D">
            <w:pPr>
              <w:jc w:val="left"/>
              <w:rPr>
                <w:rFonts w:cs="Arial"/>
                <w:szCs w:val="18"/>
              </w:rPr>
            </w:pPr>
            <w:r>
              <w:rPr>
                <w:rFonts w:cs="Arial"/>
                <w:szCs w:val="18"/>
              </w:rPr>
              <w:t xml:space="preserve">ii) Sólo en interiores, </w:t>
            </w:r>
            <w:r>
              <w:t>dispositivos que están conectados a la fuente de alimentación</w:t>
            </w:r>
            <w:r w:rsidRPr="00B3354C">
              <w:rPr>
                <w:rFonts w:cs="Arial"/>
                <w:szCs w:val="18"/>
              </w:rPr>
              <w:t>.</w:t>
            </w:r>
          </w:p>
          <w:p w14:paraId="771EB11D" w14:textId="77777777" w:rsidR="00AC5C28" w:rsidRPr="00B971AA" w:rsidRDefault="00AC5C28" w:rsidP="006C2E1D">
            <w:pPr>
              <w:jc w:val="left"/>
              <w:rPr>
                <w:rFonts w:cs="Arial"/>
                <w:color w:val="auto"/>
                <w:sz w:val="18"/>
                <w:szCs w:val="18"/>
              </w:rPr>
            </w:pPr>
            <w:r>
              <w:rPr>
                <w:rFonts w:cs="Arial"/>
                <w:szCs w:val="18"/>
              </w:rPr>
              <w:t>iii</w:t>
            </w:r>
            <w:r w:rsidRPr="002121DC">
              <w:rPr>
                <w:rFonts w:cs="Arial"/>
                <w:szCs w:val="18"/>
              </w:rPr>
              <w:t>)</w:t>
            </w:r>
            <w:r>
              <w:rPr>
                <w:rFonts w:cs="Arial"/>
                <w:szCs w:val="18"/>
              </w:rPr>
              <w:t xml:space="preserve"> </w:t>
            </w:r>
            <w:r w:rsidRPr="002121DC">
              <w:rPr>
                <w:rFonts w:cs="Arial"/>
                <w:szCs w:val="18"/>
              </w:rPr>
              <w:t>Está prohibi</w:t>
            </w:r>
            <w:r>
              <w:rPr>
                <w:rFonts w:cs="Arial"/>
                <w:szCs w:val="18"/>
              </w:rPr>
              <w:t>da su utilización en vehículos, aeronaves, ferrocarriles</w:t>
            </w:r>
            <w:r w:rsidRPr="002121DC">
              <w:rPr>
                <w:rFonts w:cs="Arial"/>
                <w:szCs w:val="18"/>
              </w:rPr>
              <w:t xml:space="preserve">, </w:t>
            </w:r>
            <w:r w:rsidRPr="002121DC">
              <w:rPr>
                <w:rFonts w:cs="Arial"/>
                <w:szCs w:val="18"/>
              </w:rPr>
              <w:lastRenderedPageBreak/>
              <w:t>barco</w:t>
            </w:r>
            <w:r>
              <w:rPr>
                <w:rFonts w:cs="Arial"/>
                <w:szCs w:val="18"/>
              </w:rPr>
              <w:t>s,</w:t>
            </w:r>
            <w:r w:rsidRPr="002121DC">
              <w:rPr>
                <w:rFonts w:cs="Arial"/>
                <w:szCs w:val="18"/>
              </w:rPr>
              <w:t xml:space="preserve"> drones</w:t>
            </w:r>
            <w:r>
              <w:rPr>
                <w:rFonts w:cs="Arial"/>
                <w:szCs w:val="18"/>
              </w:rPr>
              <w:t xml:space="preserve"> y otros objetos en movimiento</w:t>
            </w:r>
            <w:r w:rsidRPr="002121DC">
              <w:rPr>
                <w:rFonts w:cs="Arial"/>
                <w:szCs w:val="18"/>
              </w:rPr>
              <w:t>.</w:t>
            </w:r>
          </w:p>
        </w:tc>
      </w:tr>
      <w:tr w:rsidR="00AC5C28" w:rsidRPr="00071E7F" w14:paraId="43955621" w14:textId="77777777" w:rsidTr="006C2E1D">
        <w:tc>
          <w:tcPr>
            <w:tcW w:w="1088" w:type="dxa"/>
            <w:vAlign w:val="center"/>
          </w:tcPr>
          <w:p w14:paraId="3EFC1B7C" w14:textId="77777777" w:rsidR="00AC5C28" w:rsidRPr="002F4FD5" w:rsidRDefault="00AC5C28" w:rsidP="006C2E1D">
            <w:pPr>
              <w:jc w:val="center"/>
              <w:rPr>
                <w:rFonts w:cs="Arial"/>
                <w:b/>
                <w:color w:val="70AD47" w:themeColor="accent6"/>
                <w:sz w:val="18"/>
                <w:szCs w:val="18"/>
              </w:rPr>
            </w:pPr>
            <w:r w:rsidRPr="00A73707">
              <w:rPr>
                <w:rFonts w:cs="Arial"/>
                <w:b/>
                <w:color w:val="auto"/>
                <w:sz w:val="18"/>
                <w:szCs w:val="18"/>
              </w:rPr>
              <w:lastRenderedPageBreak/>
              <w:t>Muy baja potencia</w:t>
            </w:r>
          </w:p>
        </w:tc>
        <w:tc>
          <w:tcPr>
            <w:tcW w:w="1219" w:type="dxa"/>
            <w:vAlign w:val="center"/>
          </w:tcPr>
          <w:p w14:paraId="68B73198" w14:textId="77777777" w:rsidR="00AC5C28" w:rsidRPr="00620A47" w:rsidRDefault="00AC5C28" w:rsidP="006C2E1D">
            <w:pPr>
              <w:jc w:val="center"/>
              <w:rPr>
                <w:rFonts w:cs="Arial"/>
                <w:color w:val="auto"/>
                <w:sz w:val="18"/>
                <w:szCs w:val="18"/>
              </w:rPr>
            </w:pPr>
            <w:r>
              <w:rPr>
                <w:rFonts w:cs="Arial"/>
                <w:color w:val="auto"/>
                <w:sz w:val="18"/>
                <w:szCs w:val="18"/>
              </w:rPr>
              <w:t>5925-6425</w:t>
            </w:r>
          </w:p>
        </w:tc>
        <w:tc>
          <w:tcPr>
            <w:tcW w:w="1035" w:type="dxa"/>
            <w:vAlign w:val="center"/>
          </w:tcPr>
          <w:p w14:paraId="56F69458" w14:textId="77777777" w:rsidR="00AC5C28" w:rsidRPr="00620A47" w:rsidRDefault="00AC5C28" w:rsidP="006C2E1D">
            <w:pPr>
              <w:jc w:val="center"/>
              <w:rPr>
                <w:rFonts w:cs="Arial"/>
                <w:color w:val="auto"/>
                <w:sz w:val="18"/>
                <w:szCs w:val="18"/>
              </w:rPr>
            </w:pPr>
            <w:r>
              <w:rPr>
                <w:rFonts w:cs="Arial"/>
                <w:color w:val="auto"/>
                <w:sz w:val="18"/>
                <w:szCs w:val="18"/>
              </w:rPr>
              <w:t>14</w:t>
            </w:r>
          </w:p>
        </w:tc>
        <w:tc>
          <w:tcPr>
            <w:tcW w:w="1142" w:type="dxa"/>
            <w:vAlign w:val="center"/>
          </w:tcPr>
          <w:p w14:paraId="4CA5E509" w14:textId="77777777" w:rsidR="00AC5C28" w:rsidRDefault="00AC5C28" w:rsidP="006C2E1D">
            <w:pPr>
              <w:jc w:val="center"/>
              <w:rPr>
                <w:rFonts w:cs="Arial"/>
                <w:sz w:val="18"/>
                <w:szCs w:val="18"/>
              </w:rPr>
            </w:pPr>
            <w:r>
              <w:rPr>
                <w:rFonts w:cs="Arial"/>
                <w:sz w:val="18"/>
                <w:szCs w:val="18"/>
              </w:rPr>
              <w:t>0.025</w:t>
            </w:r>
          </w:p>
        </w:tc>
        <w:tc>
          <w:tcPr>
            <w:tcW w:w="1383" w:type="dxa"/>
            <w:vAlign w:val="center"/>
          </w:tcPr>
          <w:p w14:paraId="135067C8" w14:textId="77777777" w:rsidR="00AC5C28" w:rsidRDefault="00AC5C28" w:rsidP="006C2E1D">
            <w:pPr>
              <w:jc w:val="center"/>
              <w:rPr>
                <w:rFonts w:cs="Arial"/>
                <w:color w:val="auto"/>
                <w:sz w:val="18"/>
                <w:szCs w:val="18"/>
              </w:rPr>
            </w:pPr>
            <w:r>
              <w:rPr>
                <w:rFonts w:cs="Arial"/>
                <w:color w:val="auto"/>
                <w:sz w:val="18"/>
                <w:szCs w:val="18"/>
              </w:rPr>
              <w:t>Para anchos de canal:</w:t>
            </w:r>
          </w:p>
          <w:p w14:paraId="338686A4" w14:textId="595880B8" w:rsidR="00AC5C28" w:rsidRPr="00620A47" w:rsidRDefault="00AC5C28" w:rsidP="00AC5C28">
            <w:pPr>
              <w:jc w:val="center"/>
              <w:rPr>
                <w:rFonts w:cs="Arial"/>
                <w:color w:val="auto"/>
                <w:sz w:val="18"/>
                <w:szCs w:val="18"/>
              </w:rPr>
            </w:pPr>
            <w:r>
              <w:rPr>
                <w:rFonts w:cs="Arial"/>
                <w:sz w:val="18"/>
                <w:szCs w:val="18"/>
              </w:rPr>
              <w:t>&lt;160 MHz: 1</w:t>
            </w:r>
          </w:p>
        </w:tc>
        <w:tc>
          <w:tcPr>
            <w:tcW w:w="2468" w:type="dxa"/>
          </w:tcPr>
          <w:p w14:paraId="4AE80157" w14:textId="77777777" w:rsidR="00AC5C28" w:rsidRPr="001E0929" w:rsidRDefault="00AC5C28" w:rsidP="006C2E1D">
            <w:pPr>
              <w:ind w:left="37"/>
              <w:jc w:val="left"/>
              <w:rPr>
                <w:rFonts w:cs="Arial"/>
                <w:szCs w:val="20"/>
              </w:rPr>
            </w:pPr>
            <w:r>
              <w:rPr>
                <w:rFonts w:cs="Arial"/>
                <w:szCs w:val="20"/>
              </w:rPr>
              <w:t>i)</w:t>
            </w:r>
            <w:r w:rsidRPr="001E0929">
              <w:rPr>
                <w:rFonts w:cs="Arial"/>
                <w:szCs w:val="20"/>
              </w:rPr>
              <w:t>La DEP, incluida la ganancia absoluta de antena, debe ser promedio.</w:t>
            </w:r>
          </w:p>
          <w:p w14:paraId="4188568C" w14:textId="77777777" w:rsidR="00AC5C28" w:rsidRPr="001E0929" w:rsidRDefault="00AC5C28" w:rsidP="006C2E1D">
            <w:pPr>
              <w:ind w:left="37"/>
              <w:jc w:val="left"/>
              <w:rPr>
                <w:rFonts w:cs="Arial"/>
                <w:szCs w:val="20"/>
              </w:rPr>
            </w:pPr>
            <w:r w:rsidRPr="001E0929">
              <w:rPr>
                <w:rFonts w:cs="Arial"/>
                <w:szCs w:val="20"/>
              </w:rPr>
              <w:t>ii) El uso en drones queda prohibido</w:t>
            </w:r>
          </w:p>
          <w:p w14:paraId="266D20F0" w14:textId="77777777" w:rsidR="00AC5C28" w:rsidRPr="001E0929" w:rsidRDefault="00AC5C28" w:rsidP="006C2E1D">
            <w:pPr>
              <w:jc w:val="left"/>
              <w:rPr>
                <w:rFonts w:cs="Arial"/>
                <w:color w:val="auto"/>
                <w:sz w:val="18"/>
                <w:szCs w:val="18"/>
              </w:rPr>
            </w:pPr>
            <w:r w:rsidRPr="001E0929">
              <w:rPr>
                <w:rFonts w:cs="Arial"/>
                <w:szCs w:val="20"/>
              </w:rPr>
              <w:t>iii) Para los dispositivos inalámbricos incorporados en automóviles se utilizará la banda 6085-6425 MHz.</w:t>
            </w:r>
          </w:p>
        </w:tc>
      </w:tr>
    </w:tbl>
    <w:p w14:paraId="0B7AF62A" w14:textId="49793266" w:rsidR="00AC5C28" w:rsidRPr="00BD2C37" w:rsidRDefault="00AC5C28" w:rsidP="004B0A41">
      <w:pPr>
        <w:pStyle w:val="Tabla"/>
        <w:ind w:left="993"/>
      </w:pPr>
      <w:bookmarkStart w:id="416" w:name="_Toc71737233"/>
      <w:r w:rsidRPr="00BD2C37">
        <w:t>Tabla 1</w:t>
      </w:r>
      <w:r>
        <w:t>4</w:t>
      </w:r>
      <w:r w:rsidRPr="00BD2C37">
        <w:t xml:space="preserve">. Esquemas de operación para la banda de frecuencias 5925-7125 MHz </w:t>
      </w:r>
      <w:r>
        <w:t>adoptada por Corea del Sur</w:t>
      </w:r>
      <w:bookmarkEnd w:id="416"/>
    </w:p>
    <w:p w14:paraId="6C2F1B10" w14:textId="7C3ADEE8" w:rsidR="00F727E3" w:rsidRDefault="00F727E3" w:rsidP="00F727E3">
      <w:pPr>
        <w:ind w:left="993"/>
        <w:rPr>
          <w:rFonts w:cs="Arial"/>
          <w:color w:val="70AD47" w:themeColor="accent6"/>
          <w:sz w:val="22"/>
        </w:rPr>
      </w:pPr>
      <w:r>
        <w:rPr>
          <w:rFonts w:cs="Arial"/>
          <w:color w:val="70AD47" w:themeColor="accent6"/>
          <w:sz w:val="22"/>
        </w:rPr>
        <w:t>Taiwán</w:t>
      </w:r>
      <w:r w:rsidRPr="00715F2A">
        <w:rPr>
          <w:rFonts w:cs="Arial"/>
          <w:color w:val="70AD47" w:themeColor="accent6"/>
          <w:sz w:val="22"/>
        </w:rPr>
        <w:t xml:space="preserve"> - Ministerio de </w:t>
      </w:r>
      <w:r w:rsidR="00C42E51">
        <w:rPr>
          <w:rFonts w:cs="Arial"/>
          <w:color w:val="70AD47" w:themeColor="accent6"/>
          <w:sz w:val="22"/>
        </w:rPr>
        <w:t>Transportes y Comunicaciones</w:t>
      </w:r>
    </w:p>
    <w:p w14:paraId="58934BB4" w14:textId="163316BB" w:rsidR="00A85917" w:rsidRDefault="00FE0293" w:rsidP="00A85917">
      <w:pPr>
        <w:ind w:left="993"/>
        <w:rPr>
          <w:sz w:val="22"/>
        </w:rPr>
      </w:pPr>
      <w:r>
        <w:rPr>
          <w:sz w:val="22"/>
        </w:rPr>
        <w:t>Con el fin de promover el uso eficaz del espectro radioeléctrico y fomentar el desarrollo tecnológico,</w:t>
      </w:r>
      <w:r w:rsidR="00A129F0">
        <w:rPr>
          <w:sz w:val="22"/>
        </w:rPr>
        <w:t xml:space="preserve"> el 18 de junio de 2020</w:t>
      </w:r>
      <w:r>
        <w:rPr>
          <w:sz w:val="22"/>
        </w:rPr>
        <w:t xml:space="preserve"> e</w:t>
      </w:r>
      <w:r w:rsidR="00A85917">
        <w:rPr>
          <w:sz w:val="22"/>
        </w:rPr>
        <w:t>l M</w:t>
      </w:r>
      <w:r w:rsidR="00C42E51">
        <w:rPr>
          <w:sz w:val="22"/>
        </w:rPr>
        <w:t>TC</w:t>
      </w:r>
      <w:r w:rsidR="00A85917">
        <w:rPr>
          <w:sz w:val="22"/>
        </w:rPr>
        <w:t xml:space="preserve"> emitió una consulta</w:t>
      </w:r>
      <w:r w:rsidR="005147CC" w:rsidRPr="004D7DED">
        <w:rPr>
          <w:rStyle w:val="Refdenotaalpie"/>
          <w:sz w:val="16"/>
        </w:rPr>
        <w:footnoteReference w:id="34"/>
      </w:r>
      <w:r w:rsidR="00A85917">
        <w:rPr>
          <w:sz w:val="22"/>
        </w:rPr>
        <w:t xml:space="preserve"> relacionada con la </w:t>
      </w:r>
      <w:r w:rsidR="00C72928">
        <w:rPr>
          <w:sz w:val="22"/>
        </w:rPr>
        <w:t>planificación</w:t>
      </w:r>
      <w:r w:rsidR="008D037D">
        <w:rPr>
          <w:sz w:val="22"/>
        </w:rPr>
        <w:t xml:space="preserve"> para uso armonizado</w:t>
      </w:r>
      <w:r w:rsidR="00C72928">
        <w:rPr>
          <w:sz w:val="22"/>
        </w:rPr>
        <w:t xml:space="preserve"> de la banda de frecuencias 5925-7125 MHz</w:t>
      </w:r>
      <w:r>
        <w:rPr>
          <w:sz w:val="22"/>
        </w:rPr>
        <w:t xml:space="preserve">. En este sentido, el regulador de Taiwán </w:t>
      </w:r>
      <w:r w:rsidR="008D037D">
        <w:rPr>
          <w:sz w:val="22"/>
        </w:rPr>
        <w:t xml:space="preserve">prevé </w:t>
      </w:r>
      <w:r w:rsidR="00C43316">
        <w:rPr>
          <w:sz w:val="22"/>
        </w:rPr>
        <w:t xml:space="preserve">que </w:t>
      </w:r>
      <w:r w:rsidR="008D037D">
        <w:rPr>
          <w:sz w:val="22"/>
        </w:rPr>
        <w:t>las</w:t>
      </w:r>
      <w:r>
        <w:rPr>
          <w:sz w:val="22"/>
        </w:rPr>
        <w:t xml:space="preserve"> t</w:t>
      </w:r>
      <w:r w:rsidR="00A85917">
        <w:rPr>
          <w:sz w:val="22"/>
        </w:rPr>
        <w:t>ecnología</w:t>
      </w:r>
      <w:r>
        <w:rPr>
          <w:sz w:val="22"/>
        </w:rPr>
        <w:t>s</w:t>
      </w:r>
      <w:r w:rsidDel="008D037D">
        <w:rPr>
          <w:sz w:val="22"/>
        </w:rPr>
        <w:t xml:space="preserve"> </w:t>
      </w:r>
      <w:r>
        <w:rPr>
          <w:sz w:val="22"/>
        </w:rPr>
        <w:t>Wi-Fi 6E y 5G NR-U</w:t>
      </w:r>
      <w:r w:rsidR="008D037D">
        <w:rPr>
          <w:sz w:val="22"/>
        </w:rPr>
        <w:t xml:space="preserve"> </w:t>
      </w:r>
      <w:r w:rsidR="00C43316">
        <w:rPr>
          <w:sz w:val="22"/>
        </w:rPr>
        <w:t>estén</w:t>
      </w:r>
      <w:r w:rsidR="008D037D">
        <w:rPr>
          <w:sz w:val="22"/>
        </w:rPr>
        <w:t xml:space="preserve"> disponibles para operar en </w:t>
      </w:r>
      <w:r w:rsidR="00C43316">
        <w:rPr>
          <w:sz w:val="22"/>
        </w:rPr>
        <w:t xml:space="preserve">la </w:t>
      </w:r>
      <w:r w:rsidR="008D037D">
        <w:rPr>
          <w:sz w:val="22"/>
        </w:rPr>
        <w:t>banda de frecuencias</w:t>
      </w:r>
      <w:r w:rsidR="00C43316">
        <w:rPr>
          <w:sz w:val="22"/>
        </w:rPr>
        <w:t xml:space="preserve"> 5925-7125 MHz</w:t>
      </w:r>
      <w:r w:rsidR="005147CC">
        <w:rPr>
          <w:sz w:val="22"/>
        </w:rPr>
        <w:t>.</w:t>
      </w:r>
    </w:p>
    <w:p w14:paraId="1EE39E10" w14:textId="2779DE73" w:rsidR="00A505D1" w:rsidRDefault="00A505D1" w:rsidP="00A505D1">
      <w:pPr>
        <w:ind w:left="993"/>
        <w:rPr>
          <w:sz w:val="22"/>
        </w:rPr>
      </w:pPr>
      <w:r>
        <w:rPr>
          <w:sz w:val="22"/>
        </w:rPr>
        <w:t>El M</w:t>
      </w:r>
      <w:r w:rsidR="00C42E51">
        <w:rPr>
          <w:sz w:val="22"/>
        </w:rPr>
        <w:t>TC</w:t>
      </w:r>
      <w:r>
        <w:rPr>
          <w:sz w:val="22"/>
        </w:rPr>
        <w:t xml:space="preserve"> señaló que la banda de frecuencias 5925-7125 MHz es utilizada actualmente </w:t>
      </w:r>
      <w:r w:rsidRPr="00290BF2">
        <w:rPr>
          <w:sz w:val="22"/>
        </w:rPr>
        <w:t>por diversas estaciones de radio</w:t>
      </w:r>
      <w:r w:rsidR="000E16C4">
        <w:rPr>
          <w:sz w:val="22"/>
        </w:rPr>
        <w:t>enlaces del servicio fijo</w:t>
      </w:r>
      <w:r>
        <w:rPr>
          <w:sz w:val="22"/>
        </w:rPr>
        <w:t xml:space="preserve">. De manera particular, el segmento de frecuencias 5925-6425 MHz se emplea </w:t>
      </w:r>
      <w:r w:rsidRPr="00290BF2">
        <w:rPr>
          <w:sz w:val="22"/>
        </w:rPr>
        <w:t>para comunicaciones públicas</w:t>
      </w:r>
      <w:r>
        <w:rPr>
          <w:sz w:val="22"/>
        </w:rPr>
        <w:t xml:space="preserve"> y el segmento de frecuencias 6425-7125 MHz es </w:t>
      </w:r>
      <w:r w:rsidRPr="00290BF2">
        <w:rPr>
          <w:sz w:val="22"/>
        </w:rPr>
        <w:t>utilizado para radioenlaces y estaciones repetidoras del servicio fijo</w:t>
      </w:r>
      <w:r>
        <w:rPr>
          <w:sz w:val="22"/>
        </w:rPr>
        <w:t xml:space="preserve">.  </w:t>
      </w:r>
    </w:p>
    <w:p w14:paraId="1D3397DE" w14:textId="3FD66228" w:rsidR="00A505D1" w:rsidRDefault="00A505D1" w:rsidP="00A505D1">
      <w:pPr>
        <w:ind w:left="993"/>
        <w:rPr>
          <w:sz w:val="22"/>
        </w:rPr>
      </w:pPr>
      <w:r>
        <w:rPr>
          <w:sz w:val="22"/>
        </w:rPr>
        <w:t>La consulta emitida por el M</w:t>
      </w:r>
      <w:r w:rsidR="00C42E51">
        <w:rPr>
          <w:sz w:val="22"/>
        </w:rPr>
        <w:t>TC</w:t>
      </w:r>
      <w:r>
        <w:rPr>
          <w:sz w:val="22"/>
        </w:rPr>
        <w:t xml:space="preserve"> se basa en un cuestionario de 14 preguntas que está dividido en 3 secciones: la primera sección se relaciona directamente con el estado de desarrollo de las tecnologías y los dispositivos de red inalámbricos de uso sin licencia; la segunda sección considera los mecanismos para el uso compartido de la banda de frecuencias 5925-7125 MHz entre los usuarios actuales y estas nuevas tecnologías; y por último, la tercera sección habla sobre la posibilidad de incluir esta banda de frecuencias en su siguiente proyecto de enmiendas al Plan de Suministro de </w:t>
      </w:r>
      <w:r>
        <w:rPr>
          <w:sz w:val="22"/>
        </w:rPr>
        <w:lastRenderedPageBreak/>
        <w:t>Radiofrecuencias del M</w:t>
      </w:r>
      <w:r w:rsidR="00C42E51">
        <w:rPr>
          <w:sz w:val="22"/>
        </w:rPr>
        <w:t>TC</w:t>
      </w:r>
      <w:r>
        <w:rPr>
          <w:sz w:val="22"/>
        </w:rPr>
        <w:t xml:space="preserve">, lo que definiría los siguientes pasos en la regulación de Taiwán.  </w:t>
      </w:r>
    </w:p>
    <w:p w14:paraId="5F55E122" w14:textId="3F10B740" w:rsidR="00A505D1" w:rsidRDefault="00A505D1" w:rsidP="00A505D1">
      <w:pPr>
        <w:ind w:left="993"/>
        <w:rPr>
          <w:sz w:val="22"/>
        </w:rPr>
      </w:pPr>
      <w:r>
        <w:rPr>
          <w:sz w:val="22"/>
        </w:rPr>
        <w:t>La consulta del M</w:t>
      </w:r>
      <w:r w:rsidR="00C42E51">
        <w:rPr>
          <w:sz w:val="22"/>
        </w:rPr>
        <w:t>TC</w:t>
      </w:r>
      <w:r w:rsidR="00CB0A29">
        <w:rPr>
          <w:sz w:val="22"/>
        </w:rPr>
        <w:t xml:space="preserve">, </w:t>
      </w:r>
      <w:r w:rsidR="00046543">
        <w:rPr>
          <w:sz w:val="22"/>
        </w:rPr>
        <w:t xml:space="preserve">que </w:t>
      </w:r>
      <w:r>
        <w:rPr>
          <w:sz w:val="22"/>
        </w:rPr>
        <w:t>estuvo disponible hasta el 7 de agosto de 2020, buscaba recopilar información técnica y de procedimiento relevante que le permita desarrollar un plan adecuado de uso para la banda de frecuencias 5925-7125 MHz tomando como referencia las principales características de los equipos de red inalámbricos y chips de radiocomunicaciones de Wi-Fi 6E y 5G NR-U.</w:t>
      </w:r>
      <w:bookmarkStart w:id="417" w:name="_Toc48578276"/>
      <w:bookmarkStart w:id="418" w:name="_Toc48645414"/>
      <w:bookmarkStart w:id="419" w:name="_Toc48658028"/>
      <w:bookmarkStart w:id="420" w:name="_Toc48662350"/>
      <w:bookmarkStart w:id="421" w:name="_Toc48672066"/>
      <w:bookmarkStart w:id="422" w:name="_Toc48672710"/>
      <w:bookmarkStart w:id="423" w:name="_Toc48674110"/>
      <w:bookmarkStart w:id="424" w:name="_Toc48821241"/>
      <w:bookmarkStart w:id="425" w:name="_Toc48836820"/>
      <w:bookmarkStart w:id="426" w:name="_Toc48841515"/>
      <w:r>
        <w:rPr>
          <w:sz w:val="22"/>
        </w:rPr>
        <w:t xml:space="preserve"> En la Imagen </w:t>
      </w:r>
      <w:r w:rsidR="00D87B51">
        <w:rPr>
          <w:sz w:val="22"/>
        </w:rPr>
        <w:t>1</w:t>
      </w:r>
      <w:r w:rsidR="00C81F64">
        <w:rPr>
          <w:sz w:val="22"/>
        </w:rPr>
        <w:t>0</w:t>
      </w:r>
      <w:r>
        <w:rPr>
          <w:sz w:val="22"/>
        </w:rPr>
        <w:t xml:space="preserve"> se muestra el estado actual de la banda para la administración de Taiwán.</w:t>
      </w:r>
    </w:p>
    <w:p w14:paraId="7CAACC1C" w14:textId="4432DFCE" w:rsidR="00A505D1" w:rsidRDefault="00A505D1" w:rsidP="00C17EDF">
      <w:pPr>
        <w:ind w:left="255"/>
        <w:jc w:val="right"/>
        <w:rPr>
          <w:sz w:val="22"/>
        </w:rPr>
      </w:pPr>
      <w:r w:rsidRPr="00E24BBE">
        <w:rPr>
          <w:rFonts w:cs="Arial"/>
          <w:noProof/>
          <w:sz w:val="22"/>
          <w:szCs w:val="20"/>
          <w:lang w:eastAsia="es-MX"/>
        </w:rPr>
        <mc:AlternateContent>
          <mc:Choice Requires="wpg">
            <w:drawing>
              <wp:inline distT="0" distB="0" distL="0" distR="0" wp14:anchorId="75F44690" wp14:editId="2F701EA4">
                <wp:extent cx="5546870" cy="1399430"/>
                <wp:effectExtent l="0" t="0" r="0" b="0"/>
                <wp:docPr id="94613" name="Grupo 51"/>
                <wp:cNvGraphicFramePr/>
                <a:graphic xmlns:a="http://schemas.openxmlformats.org/drawingml/2006/main">
                  <a:graphicData uri="http://schemas.microsoft.com/office/word/2010/wordprocessingGroup">
                    <wpg:wgp>
                      <wpg:cNvGrpSpPr/>
                      <wpg:grpSpPr>
                        <a:xfrm>
                          <a:off x="0" y="0"/>
                          <a:ext cx="5546870" cy="1399430"/>
                          <a:chOff x="0" y="0"/>
                          <a:chExt cx="5859979" cy="1399430"/>
                        </a:xfrm>
                      </wpg:grpSpPr>
                      <wps:wsp>
                        <wps:cNvPr id="94614" name="Rectángulo redondeado 94614"/>
                        <wps:cNvSpPr/>
                        <wps:spPr>
                          <a:xfrm>
                            <a:off x="1235283" y="337643"/>
                            <a:ext cx="1984304" cy="147334"/>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t"/>
                      </wps:wsp>
                      <wps:wsp>
                        <wps:cNvPr id="94615" name="Rectángulo redondeado 94615"/>
                        <wps:cNvSpPr/>
                        <wps:spPr>
                          <a:xfrm>
                            <a:off x="1243645" y="566662"/>
                            <a:ext cx="1975630" cy="347707"/>
                          </a:xfrm>
                          <a:prstGeom prst="roundRect">
                            <a:avLst>
                              <a:gd name="adj" fmla="val 6694"/>
                            </a:avLst>
                          </a:prstGeom>
                          <a:ln/>
                        </wps:spPr>
                        <wps:style>
                          <a:lnRef idx="2">
                            <a:schemeClr val="dk1"/>
                          </a:lnRef>
                          <a:fillRef idx="1">
                            <a:schemeClr val="lt1"/>
                          </a:fillRef>
                          <a:effectRef idx="0">
                            <a:schemeClr val="dk1"/>
                          </a:effectRef>
                          <a:fontRef idx="minor">
                            <a:schemeClr val="dk1"/>
                          </a:fontRef>
                        </wps:style>
                        <wps:txbx>
                          <w:txbxContent>
                            <w:p w14:paraId="069B58AE" w14:textId="77777777" w:rsidR="00CE2233" w:rsidRDefault="00CE2233" w:rsidP="00A505D1">
                              <w:pPr>
                                <w:pStyle w:val="NormalWeb"/>
                                <w:spacing w:before="0" w:beforeAutospacing="0" w:after="0" w:afterAutospacing="0"/>
                                <w:jc w:val="center"/>
                              </w:pPr>
                              <w:r w:rsidRPr="0071295A">
                                <w:rPr>
                                  <w:rFonts w:ascii="Arial" w:hAnsi="Arial"/>
                                  <w:kern w:val="24"/>
                                  <w:sz w:val="16"/>
                                  <w:szCs w:val="16"/>
                                </w:rPr>
                                <w:t>Comunicaciones públicas</w:t>
                              </w:r>
                            </w:p>
                          </w:txbxContent>
                        </wps:txbx>
                        <wps:bodyPr rtlCol="0" anchor="ctr"/>
                      </wps:wsp>
                      <wps:wsp>
                        <wps:cNvPr id="94616" name="TextBox 4"/>
                        <wps:cNvSpPr txBox="1"/>
                        <wps:spPr>
                          <a:xfrm>
                            <a:off x="60107" y="511144"/>
                            <a:ext cx="1106286" cy="492321"/>
                          </a:xfrm>
                          <a:prstGeom prst="rect">
                            <a:avLst/>
                          </a:prstGeom>
                          <a:noFill/>
                        </wps:spPr>
                        <wps:txbx>
                          <w:txbxContent>
                            <w:p w14:paraId="10A5B9BF" w14:textId="77777777" w:rsidR="00CE2233" w:rsidRDefault="00CE2233" w:rsidP="00A505D1">
                              <w:pPr>
                                <w:pStyle w:val="NormalWeb"/>
                                <w:spacing w:before="0" w:beforeAutospacing="0" w:after="0" w:afterAutospacing="0"/>
                                <w:jc w:val="center"/>
                              </w:pPr>
                              <w:r>
                                <w:rPr>
                                  <w:rFonts w:ascii="Arial" w:hAnsi="Arial"/>
                                  <w:color w:val="000000"/>
                                  <w:kern w:val="24"/>
                                  <w:sz w:val="16"/>
                                  <w:szCs w:val="16"/>
                                </w:rPr>
                                <w:t>Usos principales</w:t>
                              </w:r>
                            </w:p>
                            <w:p w14:paraId="40D38025" w14:textId="77777777" w:rsidR="00CE2233" w:rsidRDefault="00CE2233" w:rsidP="00A505D1">
                              <w:pPr>
                                <w:pStyle w:val="NormalWeb"/>
                                <w:spacing w:before="0" w:beforeAutospacing="0" w:after="0" w:afterAutospacing="0"/>
                                <w:jc w:val="center"/>
                              </w:pPr>
                              <w:r>
                                <w:rPr>
                                  <w:rFonts w:ascii="Arial" w:hAnsi="Arial"/>
                                  <w:color w:val="000000"/>
                                  <w:kern w:val="24"/>
                                  <w:sz w:val="16"/>
                                  <w:szCs w:val="16"/>
                                </w:rPr>
                                <w:t xml:space="preserve"> actualmente en Taiwán</w:t>
                              </w:r>
                            </w:p>
                          </w:txbxContent>
                        </wps:txbx>
                        <wps:bodyPr wrap="square" rtlCol="0">
                          <a:noAutofit/>
                        </wps:bodyPr>
                      </wps:wsp>
                      <wps:wsp>
                        <wps:cNvPr id="94617" name="TextBox 4"/>
                        <wps:cNvSpPr txBox="1"/>
                        <wps:spPr>
                          <a:xfrm>
                            <a:off x="0" y="1017434"/>
                            <a:ext cx="1245783" cy="381996"/>
                          </a:xfrm>
                          <a:prstGeom prst="rect">
                            <a:avLst/>
                          </a:prstGeom>
                          <a:noFill/>
                        </wps:spPr>
                        <wps:txbx>
                          <w:txbxContent>
                            <w:p w14:paraId="0CE7E848" w14:textId="47C78ECC" w:rsidR="00CE2233" w:rsidRDefault="00CE2233" w:rsidP="00A505D1">
                              <w:pPr>
                                <w:pStyle w:val="NormalWeb"/>
                                <w:spacing w:before="0" w:beforeAutospacing="0" w:after="0" w:afterAutospacing="0"/>
                                <w:jc w:val="center"/>
                              </w:pPr>
                              <w:r w:rsidRPr="001B4A4A">
                                <w:rPr>
                                  <w:rFonts w:ascii="Arial" w:hAnsi="Arial"/>
                                  <w:color w:val="000000"/>
                                  <w:kern w:val="24"/>
                                  <w:sz w:val="16"/>
                                  <w:szCs w:val="16"/>
                                </w:rPr>
                                <w:t>Propuesta de uso futuro del MTC</w:t>
                              </w:r>
                            </w:p>
                          </w:txbxContent>
                        </wps:txbx>
                        <wps:bodyPr wrap="square" rtlCol="0">
                          <a:noAutofit/>
                        </wps:bodyPr>
                      </wps:wsp>
                      <wps:wsp>
                        <wps:cNvPr id="94618" name="Rectángulo redondeado 94618"/>
                        <wps:cNvSpPr/>
                        <wps:spPr>
                          <a:xfrm>
                            <a:off x="3281183" y="566938"/>
                            <a:ext cx="2386766" cy="347486"/>
                          </a:xfrm>
                          <a:prstGeom prst="roundRect">
                            <a:avLst>
                              <a:gd name="adj" fmla="val 6694"/>
                            </a:avLst>
                          </a:prstGeom>
                          <a:ln/>
                        </wps:spPr>
                        <wps:style>
                          <a:lnRef idx="2">
                            <a:schemeClr val="dk1"/>
                          </a:lnRef>
                          <a:fillRef idx="1">
                            <a:schemeClr val="lt1"/>
                          </a:fillRef>
                          <a:effectRef idx="0">
                            <a:schemeClr val="dk1"/>
                          </a:effectRef>
                          <a:fontRef idx="minor">
                            <a:schemeClr val="dk1"/>
                          </a:fontRef>
                        </wps:style>
                        <wps:txbx>
                          <w:txbxContent>
                            <w:p w14:paraId="37C6C7A8" w14:textId="77777777" w:rsidR="00CE2233" w:rsidRDefault="00CE2233" w:rsidP="00A505D1">
                              <w:pPr>
                                <w:pStyle w:val="NormalWeb"/>
                                <w:spacing w:before="0" w:beforeAutospacing="0" w:after="0" w:afterAutospacing="0"/>
                                <w:jc w:val="center"/>
                              </w:pPr>
                              <w:r w:rsidRPr="0071295A">
                                <w:rPr>
                                  <w:rFonts w:ascii="Arial" w:hAnsi="Arial"/>
                                  <w:kern w:val="24"/>
                                  <w:sz w:val="16"/>
                                  <w:szCs w:val="16"/>
                                </w:rPr>
                                <w:t xml:space="preserve">Radioenlaces y estaciones repetidoras del Servicio fijo </w:t>
                              </w:r>
                            </w:p>
                          </w:txbxContent>
                        </wps:txbx>
                        <wps:bodyPr rtlCol="0" anchor="ctr"/>
                      </wps:wsp>
                      <wps:wsp>
                        <wps:cNvPr id="94619" name="Rectángulo redondeado 94619"/>
                        <wps:cNvSpPr/>
                        <wps:spPr>
                          <a:xfrm>
                            <a:off x="3281183" y="337711"/>
                            <a:ext cx="2394584" cy="139385"/>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620" name="TextBox 4"/>
                        <wps:cNvSpPr txBox="1"/>
                        <wps:spPr>
                          <a:xfrm rot="16200000">
                            <a:off x="823157" y="181517"/>
                            <a:ext cx="440915" cy="218500"/>
                          </a:xfrm>
                          <a:prstGeom prst="rect">
                            <a:avLst/>
                          </a:prstGeom>
                          <a:noFill/>
                        </wps:spPr>
                        <wps:txbx>
                          <w:txbxContent>
                            <w:p w14:paraId="5FE64608" w14:textId="77777777" w:rsidR="00CE2233" w:rsidRDefault="00CE2233" w:rsidP="00A505D1">
                              <w:pPr>
                                <w:pStyle w:val="NormalWeb"/>
                                <w:spacing w:before="0" w:beforeAutospacing="0" w:after="0" w:afterAutospacing="0"/>
                              </w:pPr>
                              <w:r>
                                <w:rPr>
                                  <w:rFonts w:ascii="Arial" w:hAnsi="Arial"/>
                                  <w:color w:val="000000"/>
                                  <w:kern w:val="24"/>
                                  <w:sz w:val="16"/>
                                  <w:szCs w:val="16"/>
                                </w:rPr>
                                <w:t>MHz</w:t>
                              </w:r>
                            </w:p>
                          </w:txbxContent>
                        </wps:txbx>
                        <wps:bodyPr wrap="square" rtlCol="0">
                          <a:noAutofit/>
                        </wps:bodyPr>
                      </wps:wsp>
                      <wps:wsp>
                        <wps:cNvPr id="94621" name="CuadroTexto 37"/>
                        <wps:cNvSpPr txBox="1"/>
                        <wps:spPr>
                          <a:xfrm>
                            <a:off x="1055084" y="7102"/>
                            <a:ext cx="311814" cy="329979"/>
                          </a:xfrm>
                          <a:prstGeom prst="rect">
                            <a:avLst/>
                          </a:prstGeom>
                          <a:noFill/>
                        </wps:spPr>
                        <wps:txbx>
                          <w:txbxContent>
                            <w:p w14:paraId="20197E1F" w14:textId="77777777" w:rsidR="00CE2233" w:rsidRDefault="00CE2233" w:rsidP="00A505D1">
                              <w:pPr>
                                <w:pStyle w:val="NormalWeb"/>
                                <w:spacing w:before="0" w:beforeAutospacing="0" w:after="0" w:afterAutospacing="0"/>
                              </w:pPr>
                              <w:r>
                                <w:rPr>
                                  <w:rFonts w:ascii="Arial" w:hAnsi="Arial"/>
                                  <w:color w:val="000000"/>
                                  <w:kern w:val="24"/>
                                  <w:sz w:val="16"/>
                                  <w:szCs w:val="16"/>
                                </w:rPr>
                                <w:t>5925</w:t>
                              </w:r>
                            </w:p>
                          </w:txbxContent>
                        </wps:txbx>
                        <wps:bodyPr vert="vert270" wrap="square" rtlCol="0">
                          <a:noAutofit/>
                        </wps:bodyPr>
                      </wps:wsp>
                      <wps:wsp>
                        <wps:cNvPr id="94622" name="CuadroTexto 41"/>
                        <wps:cNvSpPr txBox="1"/>
                        <wps:spPr>
                          <a:xfrm>
                            <a:off x="3093883" y="0"/>
                            <a:ext cx="312344" cy="340842"/>
                          </a:xfrm>
                          <a:prstGeom prst="rect">
                            <a:avLst/>
                          </a:prstGeom>
                          <a:noFill/>
                        </wps:spPr>
                        <wps:txbx>
                          <w:txbxContent>
                            <w:p w14:paraId="0D081D3E" w14:textId="77777777" w:rsidR="00CE2233" w:rsidRDefault="00CE2233" w:rsidP="00A505D1">
                              <w:pPr>
                                <w:pStyle w:val="NormalWeb"/>
                                <w:spacing w:before="0" w:beforeAutospacing="0" w:after="0" w:afterAutospacing="0"/>
                              </w:pPr>
                              <w:r>
                                <w:rPr>
                                  <w:rFonts w:ascii="Arial" w:hAnsi="Arial"/>
                                  <w:color w:val="000000"/>
                                  <w:kern w:val="24"/>
                                  <w:sz w:val="16"/>
                                  <w:szCs w:val="16"/>
                                </w:rPr>
                                <w:t>6425</w:t>
                              </w:r>
                            </w:p>
                          </w:txbxContent>
                        </wps:txbx>
                        <wps:bodyPr vert="vert270" wrap="square" rtlCol="0">
                          <a:noAutofit/>
                        </wps:bodyPr>
                      </wps:wsp>
                      <wps:wsp>
                        <wps:cNvPr id="94623" name="CuadroTexto 86"/>
                        <wps:cNvSpPr txBox="1"/>
                        <wps:spPr>
                          <a:xfrm>
                            <a:off x="5546060" y="13109"/>
                            <a:ext cx="313919" cy="324596"/>
                          </a:xfrm>
                          <a:prstGeom prst="rect">
                            <a:avLst/>
                          </a:prstGeom>
                          <a:noFill/>
                        </wps:spPr>
                        <wps:txbx>
                          <w:txbxContent>
                            <w:p w14:paraId="0B568CEC" w14:textId="77777777" w:rsidR="00CE2233" w:rsidRDefault="00CE2233" w:rsidP="00A505D1">
                              <w:pPr>
                                <w:pStyle w:val="NormalWeb"/>
                                <w:spacing w:before="0" w:beforeAutospacing="0" w:after="0" w:afterAutospacing="0"/>
                              </w:pPr>
                              <w:r>
                                <w:rPr>
                                  <w:rFonts w:ascii="Arial" w:hAnsi="Arial"/>
                                  <w:color w:val="000000"/>
                                  <w:kern w:val="24"/>
                                  <w:sz w:val="16"/>
                                  <w:szCs w:val="16"/>
                                </w:rPr>
                                <w:t>7125</w:t>
                              </w:r>
                            </w:p>
                          </w:txbxContent>
                        </wps:txbx>
                        <wps:bodyPr vert="vert270" wrap="square" rtlCol="0">
                          <a:noAutofit/>
                        </wps:bodyPr>
                      </wps:wsp>
                      <wps:wsp>
                        <wps:cNvPr id="94624" name="Conector recto 94624"/>
                        <wps:cNvCnPr/>
                        <wps:spPr>
                          <a:xfrm>
                            <a:off x="3248211" y="337589"/>
                            <a:ext cx="0" cy="629493"/>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25" name="TextBox 4"/>
                        <wps:cNvSpPr txBox="1"/>
                        <wps:spPr>
                          <a:xfrm>
                            <a:off x="2056247" y="309647"/>
                            <a:ext cx="342376" cy="198271"/>
                          </a:xfrm>
                          <a:prstGeom prst="rect">
                            <a:avLst/>
                          </a:prstGeom>
                          <a:noFill/>
                        </wps:spPr>
                        <wps:txbx>
                          <w:txbxContent>
                            <w:p w14:paraId="1268F275" w14:textId="77777777" w:rsidR="00CE2233" w:rsidRDefault="00CE2233" w:rsidP="00A505D1">
                              <w:pPr>
                                <w:pStyle w:val="NormalWeb"/>
                                <w:spacing w:before="0" w:beforeAutospacing="0" w:after="0" w:afterAutospacing="0"/>
                                <w:jc w:val="center"/>
                              </w:pPr>
                              <w:r>
                                <w:rPr>
                                  <w:rFonts w:ascii="Arial" w:hAnsi="Arial"/>
                                  <w:color w:val="000000"/>
                                  <w:kern w:val="24"/>
                                  <w:sz w:val="14"/>
                                  <w:szCs w:val="14"/>
                                  <w:lang w:val="en-US"/>
                                </w:rPr>
                                <w:t>500</w:t>
                              </w:r>
                            </w:p>
                          </w:txbxContent>
                        </wps:txbx>
                        <wps:bodyPr wrap="square" rtlCol="0">
                          <a:noAutofit/>
                        </wps:bodyPr>
                      </wps:wsp>
                      <wps:wsp>
                        <wps:cNvPr id="94626" name="TextBox 4"/>
                        <wps:cNvSpPr txBox="1"/>
                        <wps:spPr>
                          <a:xfrm>
                            <a:off x="4307287" y="304742"/>
                            <a:ext cx="342376" cy="198271"/>
                          </a:xfrm>
                          <a:prstGeom prst="rect">
                            <a:avLst/>
                          </a:prstGeom>
                          <a:noFill/>
                        </wps:spPr>
                        <wps:txbx>
                          <w:txbxContent>
                            <w:p w14:paraId="5F2A393C" w14:textId="77777777" w:rsidR="00CE2233" w:rsidRDefault="00CE2233" w:rsidP="00A505D1">
                              <w:pPr>
                                <w:pStyle w:val="NormalWeb"/>
                                <w:spacing w:before="0" w:beforeAutospacing="0" w:after="0" w:afterAutospacing="0"/>
                                <w:jc w:val="center"/>
                              </w:pPr>
                              <w:r>
                                <w:rPr>
                                  <w:rFonts w:ascii="Arial" w:hAnsi="Arial"/>
                                  <w:color w:val="000000"/>
                                  <w:kern w:val="24"/>
                                  <w:sz w:val="14"/>
                                  <w:szCs w:val="14"/>
                                  <w:lang w:val="en-US"/>
                                </w:rPr>
                                <w:t>700</w:t>
                              </w:r>
                            </w:p>
                          </w:txbxContent>
                        </wps:txbx>
                        <wps:bodyPr wrap="square" rtlCol="0">
                          <a:noAutofit/>
                        </wps:bodyPr>
                      </wps:wsp>
                      <wps:wsp>
                        <wps:cNvPr id="94627" name="Conector recto 94627"/>
                        <wps:cNvCnPr/>
                        <wps:spPr>
                          <a:xfrm>
                            <a:off x="5708172" y="333313"/>
                            <a:ext cx="386" cy="1038605"/>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28" name="Conector recto 94628"/>
                        <wps:cNvCnPr/>
                        <wps:spPr>
                          <a:xfrm flipH="1">
                            <a:off x="1202500" y="333438"/>
                            <a:ext cx="4410" cy="103848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29" name="Conector recto 94629"/>
                        <wps:cNvCnPr/>
                        <wps:spPr>
                          <a:xfrm>
                            <a:off x="89621" y="967237"/>
                            <a:ext cx="5619131"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4630" name="TextBox 4"/>
                        <wps:cNvSpPr txBox="1"/>
                        <wps:spPr>
                          <a:xfrm>
                            <a:off x="1245615" y="1017428"/>
                            <a:ext cx="4422058" cy="317094"/>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1E29E9E" w14:textId="2D86A72A" w:rsidR="00CE2233" w:rsidRPr="0071295A" w:rsidRDefault="00CE2233" w:rsidP="00A505D1">
                              <w:pPr>
                                <w:pStyle w:val="NormalWeb"/>
                                <w:spacing w:before="0" w:beforeAutospacing="0" w:after="0" w:afterAutospacing="0"/>
                                <w:jc w:val="center"/>
                                <w:rPr>
                                  <w:color w:val="FFFFFF" w:themeColor="background1"/>
                                </w:rPr>
                              </w:pPr>
                              <w:r>
                                <w:rPr>
                                  <w:rFonts w:ascii="Arial" w:hAnsi="Arial"/>
                                  <w:color w:val="FFFFFF" w:themeColor="background1"/>
                                  <w:kern w:val="24"/>
                                  <w:sz w:val="16"/>
                                  <w:szCs w:val="16"/>
                                </w:rPr>
                                <w:t>En</w:t>
                              </w:r>
                              <w:r w:rsidRPr="0071295A">
                                <w:rPr>
                                  <w:rFonts w:ascii="Arial" w:hAnsi="Arial"/>
                                  <w:color w:val="FFFFFF" w:themeColor="background1"/>
                                  <w:kern w:val="24"/>
                                  <w:sz w:val="16"/>
                                  <w:szCs w:val="16"/>
                                </w:rPr>
                                <w:t xml:space="preserve"> análisis</w:t>
                              </w:r>
                            </w:p>
                          </w:txbxContent>
                        </wps:txbx>
                        <wps:bodyPr wrap="square" rtlCol="0" anchor="ctr">
                          <a:noAutofit/>
                        </wps:bodyPr>
                      </wps:wsp>
                      <wps:wsp>
                        <wps:cNvPr id="94631" name="Conector recto 94631"/>
                        <wps:cNvCnPr/>
                        <wps:spPr>
                          <a:xfrm>
                            <a:off x="85175" y="1372433"/>
                            <a:ext cx="5619131"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inline>
            </w:drawing>
          </mc:Choice>
          <mc:Fallback>
            <w:pict>
              <v:group w14:anchorId="75F44690" id="_x0000_s1238" style="width:436.75pt;height:110.2pt;mso-position-horizontal-relative:char;mso-position-vertical-relative:line" coordsize="58599,1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">
                <v:roundrect id="Rectángulo redondeado 94614" o:spid="_x0000_s1239" style="position:absolute;left:12352;top:3376;width:19843;height:14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" fillcolor="#bfbfbf [2412]" stroked="f" strokeweight="2.25pt">
                  <v:stroke joinstyle="miter"/>
                </v:roundrect>
                <v:roundrect id="Rectángulo redondeado 94615" o:spid="_x0000_s1240" style="position:absolute;left:12436;top:5666;width:19756;height:3477;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" fillcolor="white [3201]" strokecolor="black [3200]" strokeweight="1pt">
                  <v:stroke joinstyle="miter"/>
                  <v:textbox>
                    <w:txbxContent>
                      <w:p w14:paraId="069B58AE" w14:textId="77777777" w:rsidR="00CE2233" w:rsidRDefault="00CE2233" w:rsidP="00A505D1">
                        <w:pPr>
                          <w:pStyle w:val="NormalWeb"/>
                          <w:spacing w:before="0" w:beforeAutospacing="0" w:after="0" w:afterAutospacing="0"/>
                          <w:jc w:val="center"/>
                        </w:pPr>
                        <w:r w:rsidRPr="0071295A">
                          <w:rPr>
                            <w:rFonts w:ascii="Arial" w:hAnsi="Arial"/>
                            <w:kern w:val="24"/>
                            <w:sz w:val="16"/>
                            <w:szCs w:val="16"/>
                          </w:rPr>
                          <w:t>Comunicaciones públicas</w:t>
                        </w:r>
                      </w:p>
                    </w:txbxContent>
                  </v:textbox>
                </v:roundrect>
                <v:shape id="_x0000_s1241" type="#_x0000_t202" style="position:absolute;left:601;top:5111;width:11062;height:4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" filled="f" stroked="f">
                  <v:textbox>
                    <w:txbxContent>
                      <w:p w14:paraId="10A5B9BF" w14:textId="77777777" w:rsidR="00CE2233" w:rsidRDefault="00CE2233" w:rsidP="00A505D1">
                        <w:pPr>
                          <w:pStyle w:val="NormalWeb"/>
                          <w:spacing w:before="0" w:beforeAutospacing="0" w:after="0" w:afterAutospacing="0"/>
                          <w:jc w:val="center"/>
                        </w:pPr>
                        <w:r>
                          <w:rPr>
                            <w:rFonts w:ascii="Arial" w:hAnsi="Arial"/>
                            <w:color w:val="000000"/>
                            <w:kern w:val="24"/>
                            <w:sz w:val="16"/>
                            <w:szCs w:val="16"/>
                          </w:rPr>
                          <w:t>Usos principales</w:t>
                        </w:r>
                      </w:p>
                      <w:p w14:paraId="40D38025" w14:textId="77777777" w:rsidR="00CE2233" w:rsidRDefault="00CE2233" w:rsidP="00A505D1">
                        <w:pPr>
                          <w:pStyle w:val="NormalWeb"/>
                          <w:spacing w:before="0" w:beforeAutospacing="0" w:after="0" w:afterAutospacing="0"/>
                          <w:jc w:val="center"/>
                        </w:pPr>
                        <w:r>
                          <w:rPr>
                            <w:rFonts w:ascii="Arial" w:hAnsi="Arial"/>
                            <w:color w:val="000000"/>
                            <w:kern w:val="24"/>
                            <w:sz w:val="16"/>
                            <w:szCs w:val="16"/>
                          </w:rPr>
                          <w:t xml:space="preserve"> actualmente en Taiwán</w:t>
                        </w:r>
                      </w:p>
                    </w:txbxContent>
                  </v:textbox>
                </v:shape>
                <v:shape id="_x0000_s1242" type="#_x0000_t202" style="position:absolute;top:10174;width:12457;height:3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" filled="f" stroked="f">
                  <v:textbox>
                    <w:txbxContent>
                      <w:p w14:paraId="0CE7E848" w14:textId="47C78ECC" w:rsidR="00CE2233" w:rsidRDefault="00CE2233" w:rsidP="00A505D1">
                        <w:pPr>
                          <w:pStyle w:val="NormalWeb"/>
                          <w:spacing w:before="0" w:beforeAutospacing="0" w:after="0" w:afterAutospacing="0"/>
                          <w:jc w:val="center"/>
                        </w:pPr>
                        <w:r w:rsidRPr="001B4A4A">
                          <w:rPr>
                            <w:rFonts w:ascii="Arial" w:hAnsi="Arial"/>
                            <w:color w:val="000000"/>
                            <w:kern w:val="24"/>
                            <w:sz w:val="16"/>
                            <w:szCs w:val="16"/>
                          </w:rPr>
                          <w:t>Propuesta de uso futuro del MTC</w:t>
                        </w:r>
                      </w:p>
                    </w:txbxContent>
                  </v:textbox>
                </v:shape>
                <v:roundrect id="Rectángulo redondeado 94618" o:spid="_x0000_s1243" style="position:absolute;left:32811;top:5669;width:23868;height:3475;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" fillcolor="white [3201]" strokecolor="black [3200]" strokeweight="1pt">
                  <v:stroke joinstyle="miter"/>
                  <v:textbox>
                    <w:txbxContent>
                      <w:p w14:paraId="37C6C7A8" w14:textId="77777777" w:rsidR="00CE2233" w:rsidRDefault="00CE2233" w:rsidP="00A505D1">
                        <w:pPr>
                          <w:pStyle w:val="NormalWeb"/>
                          <w:spacing w:before="0" w:beforeAutospacing="0" w:after="0" w:afterAutospacing="0"/>
                          <w:jc w:val="center"/>
                        </w:pPr>
                        <w:r w:rsidRPr="0071295A">
                          <w:rPr>
                            <w:rFonts w:ascii="Arial" w:hAnsi="Arial"/>
                            <w:kern w:val="24"/>
                            <w:sz w:val="16"/>
                            <w:szCs w:val="16"/>
                          </w:rPr>
                          <w:t xml:space="preserve">Radioenlaces y estaciones repetidoras del Servicio fijo </w:t>
                        </w:r>
                      </w:p>
                    </w:txbxContent>
                  </v:textbox>
                </v:roundrect>
                <v:roundrect id="Rectángulo redondeado 94619" o:spid="_x0000_s1244" style="position:absolute;left:32811;top:3377;width:23946;height:1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" fillcolor="#bfbfbf [2412]" stroked="f" strokeweight="2.25pt">
                  <v:stroke joinstyle="miter"/>
                </v:roundrect>
                <v:shape id="_x0000_s1245" type="#_x0000_t202" style="position:absolute;left:8231;top:1815;width:4409;height:2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" filled="f" stroked="f">
                  <v:textbox>
                    <w:txbxContent>
                      <w:p w14:paraId="5FE64608" w14:textId="77777777" w:rsidR="00CE2233" w:rsidRDefault="00CE2233" w:rsidP="00A505D1">
                        <w:pPr>
                          <w:pStyle w:val="NormalWeb"/>
                          <w:spacing w:before="0" w:beforeAutospacing="0" w:after="0" w:afterAutospacing="0"/>
                        </w:pPr>
                        <w:r>
                          <w:rPr>
                            <w:rFonts w:ascii="Arial" w:hAnsi="Arial"/>
                            <w:color w:val="000000"/>
                            <w:kern w:val="24"/>
                            <w:sz w:val="16"/>
                            <w:szCs w:val="16"/>
                          </w:rPr>
                          <w:t>MHz</w:t>
                        </w:r>
                      </w:p>
                    </w:txbxContent>
                  </v:textbox>
                </v:shape>
                <v:shape id="CuadroTexto 37" o:spid="_x0000_s1246" type="#_x0000_t202" style="position:absolute;left:10550;top:71;width:3118;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" filled="f" stroked="f">
                  <v:textbox style="layout-flow:vertical;mso-layout-flow-alt:bottom-to-top">
                    <w:txbxContent>
                      <w:p w14:paraId="20197E1F" w14:textId="77777777" w:rsidR="00CE2233" w:rsidRDefault="00CE2233" w:rsidP="00A505D1">
                        <w:pPr>
                          <w:pStyle w:val="NormalWeb"/>
                          <w:spacing w:before="0" w:beforeAutospacing="0" w:after="0" w:afterAutospacing="0"/>
                        </w:pPr>
                        <w:r>
                          <w:rPr>
                            <w:rFonts w:ascii="Arial" w:hAnsi="Arial"/>
                            <w:color w:val="000000"/>
                            <w:kern w:val="24"/>
                            <w:sz w:val="16"/>
                            <w:szCs w:val="16"/>
                          </w:rPr>
                          <w:t>5925</w:t>
                        </w:r>
                      </w:p>
                    </w:txbxContent>
                  </v:textbox>
                </v:shape>
                <v:shape id="CuadroTexto 41" o:spid="_x0000_s1247" type="#_x0000_t202" style="position:absolute;left:30938;width:3124;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" filled="f" stroked="f">
                  <v:textbox style="layout-flow:vertical;mso-layout-flow-alt:bottom-to-top">
                    <w:txbxContent>
                      <w:p w14:paraId="0D081D3E" w14:textId="77777777" w:rsidR="00CE2233" w:rsidRDefault="00CE2233" w:rsidP="00A505D1">
                        <w:pPr>
                          <w:pStyle w:val="NormalWeb"/>
                          <w:spacing w:before="0" w:beforeAutospacing="0" w:after="0" w:afterAutospacing="0"/>
                        </w:pPr>
                        <w:r>
                          <w:rPr>
                            <w:rFonts w:ascii="Arial" w:hAnsi="Arial"/>
                            <w:color w:val="000000"/>
                            <w:kern w:val="24"/>
                            <w:sz w:val="16"/>
                            <w:szCs w:val="16"/>
                          </w:rPr>
                          <w:t>6425</w:t>
                        </w:r>
                      </w:p>
                    </w:txbxContent>
                  </v:textbox>
                </v:shape>
                <v:shape id="CuadroTexto 86" o:spid="_x0000_s1248" type="#_x0000_t202" style="position:absolute;left:55460;top:131;width:3139;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" filled="f" stroked="f">
                  <v:textbox style="layout-flow:vertical;mso-layout-flow-alt:bottom-to-top">
                    <w:txbxContent>
                      <w:p w14:paraId="0B568CEC" w14:textId="77777777" w:rsidR="00CE2233" w:rsidRDefault="00CE2233" w:rsidP="00A505D1">
                        <w:pPr>
                          <w:pStyle w:val="NormalWeb"/>
                          <w:spacing w:before="0" w:beforeAutospacing="0" w:after="0" w:afterAutospacing="0"/>
                        </w:pPr>
                        <w:r>
                          <w:rPr>
                            <w:rFonts w:ascii="Arial" w:hAnsi="Arial"/>
                            <w:color w:val="000000"/>
                            <w:kern w:val="24"/>
                            <w:sz w:val="16"/>
                            <w:szCs w:val="16"/>
                          </w:rPr>
                          <w:t>7125</w:t>
                        </w:r>
                      </w:p>
                    </w:txbxContent>
                  </v:textbox>
                </v:shape>
                <v:line id="Conector recto 94624" o:spid="_x0000_s1249" style="position:absolute;visibility:visible;mso-wrap-style:square" from="32482,3375" to="32482,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" strokecolor="#5b9bd5 [3204]" strokeweight="1pt">
                  <v:stroke dashstyle="dash" joinstyle="miter"/>
                </v:line>
                <v:shape id="_x0000_s1250" type="#_x0000_t202" style="position:absolute;left:20562;top:3096;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" filled="f" stroked="f">
                  <v:textbox>
                    <w:txbxContent>
                      <w:p w14:paraId="1268F275" w14:textId="77777777" w:rsidR="00CE2233" w:rsidRDefault="00CE2233" w:rsidP="00A505D1">
                        <w:pPr>
                          <w:pStyle w:val="NormalWeb"/>
                          <w:spacing w:before="0" w:beforeAutospacing="0" w:after="0" w:afterAutospacing="0"/>
                          <w:jc w:val="center"/>
                        </w:pPr>
                        <w:r>
                          <w:rPr>
                            <w:rFonts w:ascii="Arial" w:hAnsi="Arial"/>
                            <w:color w:val="000000"/>
                            <w:kern w:val="24"/>
                            <w:sz w:val="14"/>
                            <w:szCs w:val="14"/>
                            <w:lang w:val="en-US"/>
                          </w:rPr>
                          <w:t>500</w:t>
                        </w:r>
                      </w:p>
                    </w:txbxContent>
                  </v:textbox>
                </v:shape>
                <v:shape id="_x0000_s1251" type="#_x0000_t202" style="position:absolute;left:43072;top:3047;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" filled="f" stroked="f">
                  <v:textbox>
                    <w:txbxContent>
                      <w:p w14:paraId="5F2A393C" w14:textId="77777777" w:rsidR="00CE2233" w:rsidRDefault="00CE2233" w:rsidP="00A505D1">
                        <w:pPr>
                          <w:pStyle w:val="NormalWeb"/>
                          <w:spacing w:before="0" w:beforeAutospacing="0" w:after="0" w:afterAutospacing="0"/>
                          <w:jc w:val="center"/>
                        </w:pPr>
                        <w:r>
                          <w:rPr>
                            <w:rFonts w:ascii="Arial" w:hAnsi="Arial"/>
                            <w:color w:val="000000"/>
                            <w:kern w:val="24"/>
                            <w:sz w:val="14"/>
                            <w:szCs w:val="14"/>
                            <w:lang w:val="en-US"/>
                          </w:rPr>
                          <w:t>700</w:t>
                        </w:r>
                      </w:p>
                    </w:txbxContent>
                  </v:textbox>
                </v:shape>
                <v:line id="Conector recto 94627" o:spid="_x0000_s1252" style="position:absolute;visibility:visible;mso-wrap-style:square" from="57081,3333" to="57085,13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" strokecolor="#5b9bd5 [3204]" strokeweight="1pt">
                  <v:stroke dashstyle="dash" joinstyle="miter"/>
                </v:line>
                <v:line id="Conector recto 94628" o:spid="_x0000_s1253" style="position:absolute;flip:x;visibility:visible;mso-wrap-style:square" from="12025,3334" to="12069,13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" strokecolor="#5b9bd5 [3204]" strokeweight="1pt">
                  <v:stroke dashstyle="dash" joinstyle="miter"/>
                </v:line>
                <v:line id="Conector recto 94629" o:spid="_x0000_s1254" style="position:absolute;visibility:visible;mso-wrap-style:square" from="896,9672" to="57087,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" strokecolor="black [3200]">
                  <v:stroke dashstyle="dash"/>
                </v:line>
                <v:shape id="_x0000_s1255" type="#_x0000_t202" style="position:absolute;left:12456;top:10174;width:44220;height:3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" fillcolor="#a5a5a5 [3206]" strokecolor="#525252 [1606]" strokeweight="1pt">
                  <v:textbox>
                    <w:txbxContent>
                      <w:p w14:paraId="71E29E9E" w14:textId="2D86A72A" w:rsidR="00CE2233" w:rsidRPr="0071295A" w:rsidRDefault="00CE2233" w:rsidP="00A505D1">
                        <w:pPr>
                          <w:pStyle w:val="NormalWeb"/>
                          <w:spacing w:before="0" w:beforeAutospacing="0" w:after="0" w:afterAutospacing="0"/>
                          <w:jc w:val="center"/>
                          <w:rPr>
                            <w:color w:val="FFFFFF" w:themeColor="background1"/>
                          </w:rPr>
                        </w:pPr>
                        <w:r>
                          <w:rPr>
                            <w:rFonts w:ascii="Arial" w:hAnsi="Arial"/>
                            <w:color w:val="FFFFFF" w:themeColor="background1"/>
                            <w:kern w:val="24"/>
                            <w:sz w:val="16"/>
                            <w:szCs w:val="16"/>
                          </w:rPr>
                          <w:t>En</w:t>
                        </w:r>
                        <w:r w:rsidRPr="0071295A">
                          <w:rPr>
                            <w:rFonts w:ascii="Arial" w:hAnsi="Arial"/>
                            <w:color w:val="FFFFFF" w:themeColor="background1"/>
                            <w:kern w:val="24"/>
                            <w:sz w:val="16"/>
                            <w:szCs w:val="16"/>
                          </w:rPr>
                          <w:t xml:space="preserve"> análisis</w:t>
                        </w:r>
                      </w:p>
                    </w:txbxContent>
                  </v:textbox>
                </v:shape>
                <v:line id="Conector recto 94631" o:spid="_x0000_s1256" style="position:absolute;visibility:visible;mso-wrap-style:square" from="851,13724" to="57043,1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" strokecolor="black [3200]">
                  <v:stroke dashstyle="dash"/>
                </v:line>
                <w10:anchorlock/>
              </v:group>
            </w:pict>
          </mc:Fallback>
        </mc:AlternateContent>
      </w:r>
    </w:p>
    <w:p w14:paraId="3F654A8E" w14:textId="2698DC8B" w:rsidR="00A505D1" w:rsidRPr="00F0421D" w:rsidRDefault="00A505D1" w:rsidP="00BD2C37">
      <w:pPr>
        <w:pStyle w:val="Figuras"/>
        <w:rPr>
          <w:sz w:val="20"/>
        </w:rPr>
      </w:pPr>
      <w:bookmarkStart w:id="427" w:name="_Toc50463698"/>
      <w:bookmarkStart w:id="428" w:name="_Toc50465952"/>
      <w:bookmarkStart w:id="429" w:name="_Toc50548162"/>
      <w:bookmarkStart w:id="430" w:name="_Toc51000210"/>
      <w:bookmarkStart w:id="431" w:name="_Toc51014851"/>
      <w:bookmarkStart w:id="432" w:name="_Toc51016879"/>
      <w:bookmarkStart w:id="433" w:name="_Toc51017303"/>
      <w:bookmarkStart w:id="434" w:name="_Toc51017713"/>
      <w:bookmarkStart w:id="435" w:name="_Toc66988260"/>
      <w:bookmarkStart w:id="436" w:name="_Toc71020084"/>
      <w:bookmarkStart w:id="437" w:name="_Toc71737191"/>
      <w:r>
        <w:t>Imagen</w:t>
      </w:r>
      <w:r w:rsidRPr="00F0421D">
        <w:t xml:space="preserve"> </w:t>
      </w:r>
      <w:r w:rsidR="00D87B51">
        <w:t>1</w:t>
      </w:r>
      <w:r w:rsidR="004F476C">
        <w:t>0</w:t>
      </w:r>
      <w:r w:rsidRPr="00F0421D">
        <w:t>. Representa</w:t>
      </w:r>
      <w:r>
        <w:t>ción gráfica del uso de la banda de frecuencias 5925-7125 MHz en Taiwán</w:t>
      </w:r>
      <w:bookmarkEnd w:id="427"/>
      <w:bookmarkEnd w:id="428"/>
      <w:bookmarkEnd w:id="429"/>
      <w:bookmarkEnd w:id="430"/>
      <w:bookmarkEnd w:id="431"/>
      <w:bookmarkEnd w:id="432"/>
      <w:bookmarkEnd w:id="433"/>
      <w:bookmarkEnd w:id="434"/>
      <w:bookmarkEnd w:id="435"/>
      <w:bookmarkEnd w:id="436"/>
      <w:bookmarkEnd w:id="437"/>
    </w:p>
    <w:p w14:paraId="2BE9F125" w14:textId="77777777" w:rsidR="00A505D1" w:rsidRPr="00F55D70" w:rsidRDefault="00A505D1" w:rsidP="00A505D1">
      <w:pPr>
        <w:ind w:left="993"/>
        <w:rPr>
          <w:color w:val="70AD47" w:themeColor="accent6"/>
          <w:sz w:val="22"/>
        </w:rPr>
      </w:pPr>
      <w:r>
        <w:rPr>
          <w:color w:val="70AD47" w:themeColor="accent6"/>
          <w:sz w:val="22"/>
        </w:rPr>
        <w:t xml:space="preserve">Reino Unido - </w:t>
      </w:r>
      <w:r w:rsidRPr="00F55D70">
        <w:rPr>
          <w:color w:val="70AD47" w:themeColor="accent6"/>
          <w:sz w:val="22"/>
        </w:rPr>
        <w:t>Oficina de Comunicaciones</w:t>
      </w:r>
    </w:p>
    <w:p w14:paraId="48D4DDD3" w14:textId="143EA564" w:rsidR="00A505D1" w:rsidRDefault="00A505D1" w:rsidP="00A505D1">
      <w:pPr>
        <w:ind w:left="993"/>
        <w:rPr>
          <w:sz w:val="22"/>
        </w:rPr>
      </w:pPr>
      <w:r>
        <w:rPr>
          <w:sz w:val="22"/>
        </w:rPr>
        <w:t xml:space="preserve">Reino Unido es otro de los países interesados en la planificación de la banda de frecuencias 5925-7125 MHz, ya que Ofcom </w:t>
      </w:r>
      <w:r w:rsidR="00046543">
        <w:rPr>
          <w:sz w:val="22"/>
        </w:rPr>
        <w:t xml:space="preserve">el 17 de enero de 2020 </w:t>
      </w:r>
      <w:r>
        <w:rPr>
          <w:sz w:val="22"/>
        </w:rPr>
        <w:t>publicó una consulta pública acerca de su propuesta para autorizar el uso sin licencia en el segmento de frecuencias 5925-6425 MHz. Esta consulta pública consideró ciertos parámetros técnicos determinados a través de un análisis de coexistencia en el segmento 5925-6425 MHz y estuvo disponible para recibir comentarios hasta el 20 de marzo de 2020</w:t>
      </w:r>
      <w:r w:rsidRPr="007B4424">
        <w:rPr>
          <w:rStyle w:val="Refdenotaalpie"/>
          <w:sz w:val="16"/>
        </w:rPr>
        <w:footnoteReference w:id="35"/>
      </w:r>
      <w:r w:rsidR="00412E21">
        <w:rPr>
          <w:sz w:val="22"/>
        </w:rPr>
        <w:t>.</w:t>
      </w:r>
      <w:r>
        <w:rPr>
          <w:sz w:val="22"/>
        </w:rPr>
        <w:t xml:space="preserve"> </w:t>
      </w:r>
    </w:p>
    <w:p w14:paraId="294EC923" w14:textId="2E44A641" w:rsidR="00A505D1" w:rsidRPr="000925E8" w:rsidRDefault="00A505D1" w:rsidP="00A505D1">
      <w:pPr>
        <w:ind w:left="993"/>
        <w:rPr>
          <w:sz w:val="22"/>
        </w:rPr>
      </w:pPr>
      <w:r>
        <w:rPr>
          <w:sz w:val="22"/>
        </w:rPr>
        <w:t xml:space="preserve">A partir de la consulta realizada, el 24 de julio de 2020 </w:t>
      </w:r>
      <w:r w:rsidRPr="00F97A8D">
        <w:rPr>
          <w:sz w:val="22"/>
        </w:rPr>
        <w:t>Ofcom decidió permitir la operación de dispositivos RLAN que no requieren licencia, incluyendo Wi-Fi, dentro del segmento de frecuencias 5925-6425 MHz</w:t>
      </w:r>
      <w:r>
        <w:rPr>
          <w:sz w:val="22"/>
        </w:rPr>
        <w:t>,</w:t>
      </w:r>
      <w:r w:rsidRPr="0084640C">
        <w:rPr>
          <w:sz w:val="22"/>
        </w:rPr>
        <w:t xml:space="preserve"> con base en las proyecciones de la demanda de espectro radioeléctrico para Wi-Fi y la factibilidad de compartición demostrada a través de los estudios de compatibilidad realizados dentro del segmento de frecuencias 5925-6425 MHz</w:t>
      </w:r>
      <w:r w:rsidRPr="007B4424">
        <w:rPr>
          <w:rStyle w:val="Refdenotaalpie"/>
          <w:sz w:val="16"/>
        </w:rPr>
        <w:footnoteReference w:id="36"/>
      </w:r>
      <w:r w:rsidR="003F5089">
        <w:rPr>
          <w:sz w:val="22"/>
        </w:rPr>
        <w:t>.</w:t>
      </w:r>
      <w:r w:rsidRPr="00F97A8D">
        <w:rPr>
          <w:sz w:val="22"/>
        </w:rPr>
        <w:t xml:space="preserve"> En este sentido el regulador de Reino Unido adopt</w:t>
      </w:r>
      <w:r>
        <w:rPr>
          <w:sz w:val="22"/>
        </w:rPr>
        <w:t>ará</w:t>
      </w:r>
      <w:r w:rsidRPr="00F97A8D">
        <w:rPr>
          <w:sz w:val="22"/>
        </w:rPr>
        <w:t xml:space="preserve"> los parámetros técnicos de operación mostrados en la </w:t>
      </w:r>
      <w:r>
        <w:rPr>
          <w:sz w:val="22"/>
        </w:rPr>
        <w:t xml:space="preserve">siguiente </w:t>
      </w:r>
      <w:r w:rsidR="00473C5E">
        <w:rPr>
          <w:sz w:val="22"/>
        </w:rPr>
        <w:t>T</w:t>
      </w:r>
      <w:r>
        <w:rPr>
          <w:sz w:val="22"/>
        </w:rPr>
        <w:t>abla</w:t>
      </w:r>
      <w:r w:rsidR="00AF7F09">
        <w:rPr>
          <w:sz w:val="22"/>
        </w:rPr>
        <w:t xml:space="preserve"> </w:t>
      </w:r>
      <w:r w:rsidR="00D87B51">
        <w:rPr>
          <w:sz w:val="22"/>
        </w:rPr>
        <w:t>1</w:t>
      </w:r>
      <w:r w:rsidR="004F476C">
        <w:rPr>
          <w:sz w:val="22"/>
        </w:rPr>
        <w:t>5</w:t>
      </w:r>
      <w:r>
        <w:rPr>
          <w:sz w:val="22"/>
        </w:rPr>
        <w:t>:</w:t>
      </w:r>
    </w:p>
    <w:tbl>
      <w:tblPr>
        <w:tblStyle w:val="Tabladecuadrcula1clara-nfasis1"/>
        <w:tblW w:w="8335" w:type="dxa"/>
        <w:tblInd w:w="99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577"/>
        <w:gridCol w:w="2610"/>
        <w:gridCol w:w="1657"/>
        <w:gridCol w:w="1491"/>
      </w:tblGrid>
      <w:tr w:rsidR="00AE713F" w:rsidRPr="0086516E" w14:paraId="2F30A3E4" w14:textId="77777777" w:rsidTr="008B4B2A">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577" w:type="dxa"/>
            <w:vMerge w:val="restart"/>
            <w:shd w:val="clear" w:color="auto" w:fill="70AD47" w:themeFill="accent6"/>
            <w:vAlign w:val="center"/>
          </w:tcPr>
          <w:p w14:paraId="0501CECE" w14:textId="77777777" w:rsidR="00AE713F" w:rsidRPr="0086516E" w:rsidRDefault="00AE713F" w:rsidP="008B4B2A">
            <w:pPr>
              <w:jc w:val="center"/>
              <w:rPr>
                <w:rFonts w:cs="Arial"/>
                <w:color w:val="70AD47" w:themeColor="accent6"/>
                <w:sz w:val="18"/>
                <w:szCs w:val="18"/>
              </w:rPr>
            </w:pPr>
            <w:bookmarkStart w:id="438" w:name="_Toc45051934"/>
            <w:bookmarkStart w:id="439" w:name="_Toc45052188"/>
            <w:bookmarkStart w:id="440" w:name="_Toc48578256"/>
            <w:bookmarkStart w:id="441" w:name="_Toc48658009"/>
            <w:bookmarkStart w:id="442" w:name="_Toc48662331"/>
            <w:bookmarkStart w:id="443" w:name="_Toc48672047"/>
            <w:bookmarkStart w:id="444" w:name="_Toc48672691"/>
            <w:bookmarkStart w:id="445" w:name="_Toc48677921"/>
            <w:bookmarkStart w:id="446" w:name="_Toc51016868"/>
            <w:bookmarkStart w:id="447" w:name="_Toc51017292"/>
            <w:bookmarkStart w:id="448" w:name="_Toc51017702"/>
            <w:r w:rsidRPr="0086516E">
              <w:rPr>
                <w:rFonts w:cs="Arial"/>
                <w:color w:val="FFFFFF" w:themeColor="background1"/>
                <w:sz w:val="18"/>
                <w:szCs w:val="18"/>
              </w:rPr>
              <w:t>Tipo de operación</w:t>
            </w:r>
          </w:p>
        </w:tc>
        <w:tc>
          <w:tcPr>
            <w:tcW w:w="2610" w:type="dxa"/>
            <w:vMerge w:val="restart"/>
            <w:shd w:val="clear" w:color="auto" w:fill="70AD47" w:themeFill="accent6"/>
            <w:vAlign w:val="center"/>
          </w:tcPr>
          <w:p w14:paraId="7375CFCE" w14:textId="77777777" w:rsidR="0086516E" w:rsidRPr="0086516E" w:rsidRDefault="0086516E" w:rsidP="008B4B2A">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86516E">
              <w:rPr>
                <w:rFonts w:cs="Arial"/>
                <w:color w:val="FFFFFF" w:themeColor="background1"/>
                <w:sz w:val="18"/>
                <w:szCs w:val="18"/>
              </w:rPr>
              <w:t>Banda de frecuencias</w:t>
            </w:r>
          </w:p>
          <w:p w14:paraId="645F1629" w14:textId="09B2127E" w:rsidR="00AE713F" w:rsidRPr="0086516E" w:rsidRDefault="0086516E" w:rsidP="008B4B2A">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86516E">
              <w:rPr>
                <w:rFonts w:cs="Arial"/>
                <w:color w:val="FFFFFF" w:themeColor="background1"/>
                <w:sz w:val="18"/>
                <w:szCs w:val="18"/>
              </w:rPr>
              <w:t>(MHz)</w:t>
            </w:r>
          </w:p>
        </w:tc>
        <w:tc>
          <w:tcPr>
            <w:tcW w:w="3148" w:type="dxa"/>
            <w:gridSpan w:val="2"/>
            <w:tcBorders>
              <w:bottom w:val="single" w:sz="12" w:space="0" w:color="5B9BD5" w:themeColor="accent1"/>
            </w:tcBorders>
            <w:shd w:val="clear" w:color="auto" w:fill="70AD47" w:themeFill="accent6"/>
            <w:vAlign w:val="center"/>
          </w:tcPr>
          <w:p w14:paraId="2EE20042" w14:textId="77777777" w:rsidR="00AE713F" w:rsidRPr="0086516E" w:rsidRDefault="00AE713F" w:rsidP="008B4B2A">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86516E">
              <w:rPr>
                <w:rFonts w:cs="Arial"/>
                <w:color w:val="FFFFFF" w:themeColor="background1"/>
                <w:sz w:val="18"/>
                <w:szCs w:val="18"/>
              </w:rPr>
              <w:t>PIRE máxima</w:t>
            </w:r>
          </w:p>
        </w:tc>
      </w:tr>
      <w:tr w:rsidR="00AE713F" w:rsidRPr="0086516E" w14:paraId="01FF27C2" w14:textId="77777777" w:rsidTr="008B4B2A">
        <w:trPr>
          <w:trHeight w:val="41"/>
        </w:trPr>
        <w:tc>
          <w:tcPr>
            <w:cnfStyle w:val="001000000000" w:firstRow="0" w:lastRow="0" w:firstColumn="1" w:lastColumn="0" w:oddVBand="0" w:evenVBand="0" w:oddHBand="0" w:evenHBand="0" w:firstRowFirstColumn="0" w:firstRowLastColumn="0" w:lastRowFirstColumn="0" w:lastRowLastColumn="0"/>
            <w:tcW w:w="2577" w:type="dxa"/>
            <w:vMerge/>
            <w:shd w:val="clear" w:color="auto" w:fill="70AD47" w:themeFill="accent6"/>
            <w:vAlign w:val="center"/>
          </w:tcPr>
          <w:p w14:paraId="780C3957" w14:textId="77777777" w:rsidR="00AE713F" w:rsidRPr="0086516E" w:rsidRDefault="00AE713F" w:rsidP="008B4B2A">
            <w:pPr>
              <w:jc w:val="center"/>
              <w:rPr>
                <w:rFonts w:cs="Arial"/>
                <w:color w:val="70AD47" w:themeColor="accent6"/>
                <w:sz w:val="18"/>
              </w:rPr>
            </w:pPr>
          </w:p>
        </w:tc>
        <w:tc>
          <w:tcPr>
            <w:tcW w:w="2610" w:type="dxa"/>
            <w:vMerge/>
            <w:shd w:val="clear" w:color="auto" w:fill="70AD47" w:themeFill="accent6"/>
            <w:vAlign w:val="center"/>
          </w:tcPr>
          <w:p w14:paraId="0800C4CE" w14:textId="77777777" w:rsidR="00AE713F" w:rsidRPr="0086516E" w:rsidRDefault="00AE713F" w:rsidP="008B4B2A">
            <w:pPr>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rPr>
            </w:pPr>
          </w:p>
        </w:tc>
        <w:tc>
          <w:tcPr>
            <w:tcW w:w="1657" w:type="dxa"/>
            <w:tcBorders>
              <w:top w:val="single" w:sz="12" w:space="0" w:color="5B9BD5" w:themeColor="accent1"/>
            </w:tcBorders>
            <w:shd w:val="clear" w:color="auto" w:fill="70AD47" w:themeFill="accent6"/>
            <w:vAlign w:val="center"/>
          </w:tcPr>
          <w:p w14:paraId="208AD29A" w14:textId="77777777" w:rsidR="00AE713F" w:rsidRPr="0086516E" w:rsidRDefault="00AE713F" w:rsidP="008B4B2A">
            <w:pPr>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18"/>
                <w:szCs w:val="18"/>
              </w:rPr>
            </w:pPr>
            <w:r w:rsidRPr="0086516E">
              <w:rPr>
                <w:rFonts w:cs="Arial"/>
                <w:b/>
                <w:color w:val="FFFFFF" w:themeColor="background1"/>
                <w:sz w:val="18"/>
                <w:szCs w:val="18"/>
              </w:rPr>
              <w:t>(dBm)</w:t>
            </w:r>
          </w:p>
        </w:tc>
        <w:tc>
          <w:tcPr>
            <w:tcW w:w="1491" w:type="dxa"/>
            <w:tcBorders>
              <w:top w:val="single" w:sz="12" w:space="0" w:color="5B9BD5" w:themeColor="accent1"/>
            </w:tcBorders>
            <w:shd w:val="clear" w:color="auto" w:fill="70AD47" w:themeFill="accent6"/>
            <w:vAlign w:val="center"/>
          </w:tcPr>
          <w:p w14:paraId="08BE2787" w14:textId="77777777" w:rsidR="00AE713F" w:rsidRPr="0086516E" w:rsidRDefault="00AE713F" w:rsidP="008B4B2A">
            <w:pPr>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szCs w:val="18"/>
              </w:rPr>
            </w:pPr>
            <w:r w:rsidRPr="0086516E">
              <w:rPr>
                <w:rFonts w:cs="Arial"/>
                <w:b/>
                <w:color w:val="FFFFFF" w:themeColor="background1"/>
                <w:sz w:val="18"/>
                <w:szCs w:val="18"/>
              </w:rPr>
              <w:t>(W)</w:t>
            </w:r>
          </w:p>
        </w:tc>
      </w:tr>
      <w:tr w:rsidR="00AE713F" w:rsidRPr="008E23CF" w14:paraId="2500E5CB" w14:textId="77777777" w:rsidTr="00C93EB6">
        <w:trPr>
          <w:trHeight w:val="354"/>
        </w:trPr>
        <w:tc>
          <w:tcPr>
            <w:cnfStyle w:val="001000000000" w:firstRow="0" w:lastRow="0" w:firstColumn="1" w:lastColumn="0" w:oddVBand="0" w:evenVBand="0" w:oddHBand="0" w:evenHBand="0" w:firstRowFirstColumn="0" w:firstRowLastColumn="0" w:lastRowFirstColumn="0" w:lastRowLastColumn="0"/>
            <w:tcW w:w="2577" w:type="dxa"/>
            <w:shd w:val="clear" w:color="auto" w:fill="auto"/>
            <w:vAlign w:val="center"/>
          </w:tcPr>
          <w:p w14:paraId="34A4FC6B" w14:textId="77777777" w:rsidR="00AE713F" w:rsidRPr="008E23CF" w:rsidRDefault="00AE713F" w:rsidP="002917A4">
            <w:pPr>
              <w:jc w:val="center"/>
              <w:rPr>
                <w:rFonts w:cs="Arial"/>
                <w:sz w:val="18"/>
                <w:szCs w:val="18"/>
              </w:rPr>
            </w:pPr>
            <w:r w:rsidRPr="008E23CF">
              <w:rPr>
                <w:rFonts w:cs="Arial"/>
                <w:sz w:val="18"/>
                <w:szCs w:val="18"/>
              </w:rPr>
              <w:t>RLAN interiores</w:t>
            </w:r>
          </w:p>
        </w:tc>
        <w:tc>
          <w:tcPr>
            <w:tcW w:w="2610" w:type="dxa"/>
            <w:shd w:val="clear" w:color="auto" w:fill="auto"/>
            <w:vAlign w:val="center"/>
          </w:tcPr>
          <w:p w14:paraId="38745E87" w14:textId="77777777" w:rsidR="00AE713F" w:rsidRPr="008E23CF" w:rsidRDefault="00AE713F" w:rsidP="002917A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8E23CF">
              <w:rPr>
                <w:rFonts w:cs="Arial"/>
                <w:sz w:val="18"/>
                <w:szCs w:val="18"/>
              </w:rPr>
              <w:t>5925-6425</w:t>
            </w:r>
          </w:p>
        </w:tc>
        <w:tc>
          <w:tcPr>
            <w:tcW w:w="1657" w:type="dxa"/>
            <w:shd w:val="clear" w:color="auto" w:fill="auto"/>
            <w:vAlign w:val="center"/>
          </w:tcPr>
          <w:p w14:paraId="635B40B9" w14:textId="77777777" w:rsidR="00AE713F" w:rsidRPr="008E23CF" w:rsidRDefault="00AE713F" w:rsidP="002917A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8E23CF">
              <w:rPr>
                <w:rFonts w:cs="Arial"/>
                <w:sz w:val="18"/>
                <w:szCs w:val="18"/>
              </w:rPr>
              <w:t>24</w:t>
            </w:r>
          </w:p>
        </w:tc>
        <w:tc>
          <w:tcPr>
            <w:tcW w:w="1491" w:type="dxa"/>
            <w:shd w:val="clear" w:color="auto" w:fill="auto"/>
            <w:vAlign w:val="center"/>
          </w:tcPr>
          <w:p w14:paraId="3ECEF7B0" w14:textId="1EC7505E" w:rsidR="00AE713F" w:rsidRPr="008E23CF" w:rsidRDefault="00867BA9" w:rsidP="002917A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w:t>
            </w:r>
            <w:r w:rsidR="00AE713F" w:rsidRPr="008E23CF">
              <w:rPr>
                <w:rFonts w:cs="Arial"/>
                <w:sz w:val="18"/>
                <w:szCs w:val="18"/>
              </w:rPr>
              <w:t>.250</w:t>
            </w:r>
          </w:p>
        </w:tc>
      </w:tr>
      <w:tr w:rsidR="00AE713F" w:rsidRPr="008E23CF" w14:paraId="295E6FF3" w14:textId="77777777" w:rsidTr="00C93EB6">
        <w:trPr>
          <w:trHeight w:val="354"/>
        </w:trPr>
        <w:tc>
          <w:tcPr>
            <w:cnfStyle w:val="001000000000" w:firstRow="0" w:lastRow="0" w:firstColumn="1" w:lastColumn="0" w:oddVBand="0" w:evenVBand="0" w:oddHBand="0" w:evenHBand="0" w:firstRowFirstColumn="0" w:firstRowLastColumn="0" w:lastRowFirstColumn="0" w:lastRowLastColumn="0"/>
            <w:tcW w:w="2577" w:type="dxa"/>
            <w:shd w:val="clear" w:color="auto" w:fill="auto"/>
            <w:vAlign w:val="center"/>
          </w:tcPr>
          <w:p w14:paraId="2E7C61D5" w14:textId="77777777" w:rsidR="00AE713F" w:rsidRPr="008E23CF" w:rsidRDefault="00AE713F" w:rsidP="002917A4">
            <w:pPr>
              <w:jc w:val="center"/>
              <w:rPr>
                <w:rFonts w:cs="Arial"/>
                <w:bCs w:val="0"/>
                <w:sz w:val="18"/>
                <w:szCs w:val="18"/>
              </w:rPr>
            </w:pPr>
            <w:r w:rsidRPr="008E23CF">
              <w:rPr>
                <w:rFonts w:cs="Arial"/>
                <w:sz w:val="18"/>
                <w:szCs w:val="18"/>
              </w:rPr>
              <w:t>RLAN exteriores</w:t>
            </w:r>
          </w:p>
        </w:tc>
        <w:tc>
          <w:tcPr>
            <w:tcW w:w="2610" w:type="dxa"/>
            <w:shd w:val="clear" w:color="auto" w:fill="auto"/>
            <w:vAlign w:val="center"/>
          </w:tcPr>
          <w:p w14:paraId="74C1EDFC" w14:textId="77777777" w:rsidR="00AE713F" w:rsidRPr="008E23CF" w:rsidRDefault="00AE713F" w:rsidP="002917A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8E23CF">
              <w:rPr>
                <w:rFonts w:cs="Arial"/>
                <w:sz w:val="18"/>
                <w:szCs w:val="18"/>
              </w:rPr>
              <w:t>5925-6425</w:t>
            </w:r>
          </w:p>
        </w:tc>
        <w:tc>
          <w:tcPr>
            <w:tcW w:w="1657" w:type="dxa"/>
            <w:shd w:val="clear" w:color="auto" w:fill="auto"/>
            <w:vAlign w:val="center"/>
          </w:tcPr>
          <w:p w14:paraId="4ED3D2EF" w14:textId="77777777" w:rsidR="00AE713F" w:rsidRPr="008E23CF" w:rsidRDefault="00AE713F" w:rsidP="002917A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8E23CF">
              <w:rPr>
                <w:rFonts w:cs="Arial"/>
                <w:sz w:val="18"/>
                <w:szCs w:val="18"/>
              </w:rPr>
              <w:t>14</w:t>
            </w:r>
          </w:p>
        </w:tc>
        <w:tc>
          <w:tcPr>
            <w:tcW w:w="1491" w:type="dxa"/>
            <w:shd w:val="clear" w:color="auto" w:fill="auto"/>
            <w:vAlign w:val="center"/>
          </w:tcPr>
          <w:p w14:paraId="2F4FF45D" w14:textId="6621971E" w:rsidR="00AE713F" w:rsidRPr="008E23CF" w:rsidRDefault="00867BA9" w:rsidP="002917A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w:t>
            </w:r>
            <w:r w:rsidR="00AE713F" w:rsidRPr="008E23CF">
              <w:rPr>
                <w:rFonts w:cs="Arial"/>
                <w:sz w:val="18"/>
                <w:szCs w:val="18"/>
              </w:rPr>
              <w:t>.025</w:t>
            </w:r>
          </w:p>
        </w:tc>
      </w:tr>
    </w:tbl>
    <w:p w14:paraId="01847B32" w14:textId="2DD4A8A6" w:rsidR="00A505D1" w:rsidRPr="000925E8" w:rsidRDefault="00A505D1" w:rsidP="00A505D1">
      <w:pPr>
        <w:pStyle w:val="Tabla"/>
        <w:ind w:left="992"/>
      </w:pPr>
      <w:bookmarkStart w:id="449" w:name="_Toc71020071"/>
      <w:bookmarkStart w:id="450" w:name="_Toc71737234"/>
      <w:r w:rsidRPr="000925E8">
        <w:lastRenderedPageBreak/>
        <w:t xml:space="preserve">Tabla </w:t>
      </w:r>
      <w:r w:rsidR="00D87B51">
        <w:t>1</w:t>
      </w:r>
      <w:r w:rsidR="004F476C">
        <w:t>5</w:t>
      </w:r>
      <w:r w:rsidRPr="000925E8">
        <w:t xml:space="preserve">. Parámetros técnicos de operación adoptados por </w:t>
      </w:r>
      <w:r w:rsidR="00A7472F">
        <w:t>Reino Unido</w:t>
      </w:r>
      <w:bookmarkEnd w:id="438"/>
      <w:bookmarkEnd w:id="439"/>
      <w:bookmarkEnd w:id="440"/>
      <w:bookmarkEnd w:id="441"/>
      <w:bookmarkEnd w:id="442"/>
      <w:bookmarkEnd w:id="443"/>
      <w:bookmarkEnd w:id="444"/>
      <w:bookmarkEnd w:id="445"/>
      <w:bookmarkEnd w:id="446"/>
      <w:bookmarkEnd w:id="447"/>
      <w:bookmarkEnd w:id="448"/>
      <w:bookmarkEnd w:id="449"/>
      <w:bookmarkEnd w:id="450"/>
    </w:p>
    <w:p w14:paraId="5276EC54" w14:textId="48823B0D" w:rsidR="00A505D1" w:rsidRPr="00040ECE" w:rsidRDefault="00A505D1" w:rsidP="00A505D1">
      <w:pPr>
        <w:ind w:left="993"/>
        <w:rPr>
          <w:color w:val="auto"/>
          <w:sz w:val="22"/>
        </w:rPr>
      </w:pPr>
      <w:r w:rsidRPr="00040ECE">
        <w:rPr>
          <w:color w:val="auto"/>
          <w:sz w:val="22"/>
        </w:rPr>
        <w:t>Aunado a los parámetros técnicos establecidos se prohibió el uso de Wi-Fi para el servicio móvil aeronáutico</w:t>
      </w:r>
      <w:r w:rsidR="00BC0D97" w:rsidRPr="00040ECE">
        <w:rPr>
          <w:color w:val="auto"/>
          <w:sz w:val="22"/>
        </w:rPr>
        <w:t xml:space="preserve">, </w:t>
      </w:r>
      <w:r w:rsidR="000222E0" w:rsidRPr="00040ECE">
        <w:rPr>
          <w:color w:val="auto"/>
          <w:sz w:val="22"/>
        </w:rPr>
        <w:t xml:space="preserve">el cual comprende la comunicación entre estaciones aeronáuticas y estaciones de aeronave, o entre estaciones de aeronave; </w:t>
      </w:r>
      <w:r w:rsidR="00C038AC" w:rsidRPr="00040ECE">
        <w:rPr>
          <w:color w:val="auto"/>
          <w:sz w:val="22"/>
        </w:rPr>
        <w:t>no obstante</w:t>
      </w:r>
      <w:r w:rsidR="00B54F82" w:rsidRPr="00040ECE">
        <w:rPr>
          <w:color w:val="auto"/>
          <w:sz w:val="22"/>
        </w:rPr>
        <w:t xml:space="preserve">, se permitió el uso de dispositivos RLAN de baja potencia para interiores a bordo </w:t>
      </w:r>
      <w:r w:rsidRPr="00040ECE">
        <w:rPr>
          <w:color w:val="auto"/>
          <w:sz w:val="22"/>
        </w:rPr>
        <w:t>de aeronaves.</w:t>
      </w:r>
    </w:p>
    <w:p w14:paraId="37553114" w14:textId="79DD6EA9" w:rsidR="00A505D1" w:rsidRDefault="00A505D1" w:rsidP="00A505D1">
      <w:pPr>
        <w:ind w:left="993"/>
        <w:rPr>
          <w:sz w:val="22"/>
        </w:rPr>
      </w:pPr>
      <w:r>
        <w:rPr>
          <w:sz w:val="22"/>
        </w:rPr>
        <w:t xml:space="preserve">Cabe resaltar que las condiciones técnicas y de operación implementadas por Ofcom aseguran la compartición del segmento de frecuencias 5925-6425 MHz entre los dispositivos Wi-Fi y los servicios que hacen uso de dicho segmento a través de una licencia, tales como: los enlaces del servicio fijo y fijo por satélite, comunicaciones del servicio móvil y otros servicios que operan a título secundario incluyendo radioaficionados, dispositivos de corto alcance y aplicaciones de banda ultra ancha. Asimismo, Ofcom considera que estas condiciones son tecnológicamente neutrales y, por ende, </w:t>
      </w:r>
      <w:r w:rsidR="00181052">
        <w:rPr>
          <w:sz w:val="22"/>
        </w:rPr>
        <w:t>las nuevas tecnologías como</w:t>
      </w:r>
      <w:r>
        <w:rPr>
          <w:sz w:val="22"/>
        </w:rPr>
        <w:t xml:space="preserve"> Wi-Fi </w:t>
      </w:r>
      <w:r w:rsidR="00181052">
        <w:rPr>
          <w:sz w:val="22"/>
        </w:rPr>
        <w:t xml:space="preserve">6E </w:t>
      </w:r>
      <w:r>
        <w:rPr>
          <w:sz w:val="22"/>
        </w:rPr>
        <w:t xml:space="preserve">y </w:t>
      </w:r>
      <w:r w:rsidR="00181052">
        <w:rPr>
          <w:sz w:val="22"/>
        </w:rPr>
        <w:t>5G NR-U</w:t>
      </w:r>
      <w:r>
        <w:rPr>
          <w:sz w:val="22"/>
        </w:rPr>
        <w:t xml:space="preserve"> podrán acceder a los 500 MHz de espectro </w:t>
      </w:r>
      <w:r w:rsidR="00CE7A29">
        <w:rPr>
          <w:sz w:val="22"/>
        </w:rPr>
        <w:t>radio</w:t>
      </w:r>
      <w:r w:rsidR="00513666">
        <w:rPr>
          <w:sz w:val="22"/>
        </w:rPr>
        <w:t>e</w:t>
      </w:r>
      <w:r w:rsidR="00CE7A29">
        <w:rPr>
          <w:sz w:val="22"/>
        </w:rPr>
        <w:t>léctrico</w:t>
      </w:r>
      <w:r>
        <w:rPr>
          <w:sz w:val="22"/>
        </w:rPr>
        <w:t xml:space="preserve"> que han habilitado.</w:t>
      </w:r>
    </w:p>
    <w:p w14:paraId="5A48940C" w14:textId="5CD92191" w:rsidR="00A505D1" w:rsidRDefault="00A505D1" w:rsidP="00A505D1">
      <w:pPr>
        <w:ind w:left="993"/>
        <w:rPr>
          <w:sz w:val="22"/>
        </w:rPr>
      </w:pPr>
      <w:r w:rsidRPr="00F97A8D">
        <w:rPr>
          <w:sz w:val="22"/>
        </w:rPr>
        <w:t xml:space="preserve">Ofcom </w:t>
      </w:r>
      <w:r>
        <w:rPr>
          <w:sz w:val="22"/>
        </w:rPr>
        <w:t xml:space="preserve">considera que la decisión adoptada </w:t>
      </w:r>
      <w:r w:rsidRPr="00F97A8D">
        <w:rPr>
          <w:sz w:val="22"/>
        </w:rPr>
        <w:t>pondrá a disposición un mayor número de canales disponibles</w:t>
      </w:r>
      <w:r>
        <w:rPr>
          <w:sz w:val="22"/>
        </w:rPr>
        <w:t xml:space="preserve"> para Wi-Fi</w:t>
      </w:r>
      <w:r w:rsidRPr="00F97A8D">
        <w:rPr>
          <w:sz w:val="22"/>
        </w:rPr>
        <w:t>, incrementará la capacidad y reducirá la congestión causada por un gran número de dispositivos dentro de las bandas</w:t>
      </w:r>
      <w:r>
        <w:rPr>
          <w:sz w:val="22"/>
        </w:rPr>
        <w:t xml:space="preserve"> de frecuencias</w:t>
      </w:r>
      <w:r w:rsidRPr="00F97A8D">
        <w:rPr>
          <w:sz w:val="22"/>
        </w:rPr>
        <w:t xml:space="preserve"> existentes para </w:t>
      </w:r>
      <w:r>
        <w:rPr>
          <w:sz w:val="22"/>
        </w:rPr>
        <w:t xml:space="preserve">tecnologías como </w:t>
      </w:r>
      <w:r w:rsidRPr="00F97A8D">
        <w:rPr>
          <w:sz w:val="22"/>
        </w:rPr>
        <w:t>Wi-Fi. Además, esta adición de 500 MHz de espectro radioeléctrico habilitará la utilización de dispositivos RLAN de muy baja potencia para exteriores, lo que traerá consigo el despliegue y desarrollo de nuevas e innovadoras aplicaciones.</w:t>
      </w:r>
      <w:r>
        <w:rPr>
          <w:sz w:val="22"/>
        </w:rPr>
        <w:t xml:space="preserve"> En la Imagen </w:t>
      </w:r>
      <w:r w:rsidR="00017BA3">
        <w:rPr>
          <w:sz w:val="22"/>
        </w:rPr>
        <w:t>1</w:t>
      </w:r>
      <w:r w:rsidR="004F476C">
        <w:rPr>
          <w:sz w:val="22"/>
        </w:rPr>
        <w:t>1</w:t>
      </w:r>
      <w:r>
        <w:rPr>
          <w:sz w:val="22"/>
        </w:rPr>
        <w:t xml:space="preserve"> se muestra el uso sin licencia autorizado en Reino Unido para la banda de frecuencias 5925-7125 MHz.</w:t>
      </w:r>
    </w:p>
    <w:p w14:paraId="2D646AA6" w14:textId="77777777" w:rsidR="00A505D1" w:rsidRDefault="00A505D1" w:rsidP="00A505D1">
      <w:pPr>
        <w:ind w:left="1418"/>
        <w:rPr>
          <w:rFonts w:cs="Arial"/>
          <w:sz w:val="22"/>
        </w:rPr>
      </w:pPr>
      <w:r w:rsidRPr="00754FC3">
        <w:rPr>
          <w:rFonts w:cs="Arial"/>
          <w:noProof/>
          <w:sz w:val="22"/>
          <w:lang w:eastAsia="es-MX"/>
        </w:rPr>
        <mc:AlternateContent>
          <mc:Choice Requires="wpg">
            <w:drawing>
              <wp:inline distT="0" distB="0" distL="0" distR="0" wp14:anchorId="456F4727" wp14:editId="5EF31703">
                <wp:extent cx="4925614" cy="1711841"/>
                <wp:effectExtent l="0" t="0" r="0" b="0"/>
                <wp:docPr id="9" name="Grupo 55"/>
                <wp:cNvGraphicFramePr/>
                <a:graphic xmlns:a="http://schemas.openxmlformats.org/drawingml/2006/main">
                  <a:graphicData uri="http://schemas.microsoft.com/office/word/2010/wordprocessingGroup">
                    <wpg:wgp>
                      <wpg:cNvGrpSpPr/>
                      <wpg:grpSpPr>
                        <a:xfrm>
                          <a:off x="0" y="0"/>
                          <a:ext cx="4925614" cy="1711841"/>
                          <a:chOff x="0" y="0"/>
                          <a:chExt cx="4925614" cy="1711841"/>
                        </a:xfrm>
                      </wpg:grpSpPr>
                      <wps:wsp>
                        <wps:cNvPr id="55" name="Rectángulo redondeado 55"/>
                        <wps:cNvSpPr/>
                        <wps:spPr>
                          <a:xfrm>
                            <a:off x="300918" y="337643"/>
                            <a:ext cx="1984304" cy="147334"/>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t"/>
                      </wps:wsp>
                      <wps:wsp>
                        <wps:cNvPr id="56" name="Rectángulo redondeado 56"/>
                        <wps:cNvSpPr/>
                        <wps:spPr>
                          <a:xfrm>
                            <a:off x="308968" y="514806"/>
                            <a:ext cx="1976255" cy="338948"/>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1DEBFBDA" w14:textId="77777777" w:rsidR="00CE2233" w:rsidRDefault="00CE2233" w:rsidP="00A505D1">
                              <w:pPr>
                                <w:pStyle w:val="NormalWeb"/>
                                <w:spacing w:before="0" w:beforeAutospacing="0" w:after="0" w:afterAutospacing="0"/>
                                <w:jc w:val="center"/>
                              </w:pPr>
                              <w:r>
                                <w:rPr>
                                  <w:rFonts w:ascii="Arial" w:hAnsi="Arial" w:cs="Arial"/>
                                  <w:color w:val="FFFFFF" w:themeColor="light1"/>
                                  <w:kern w:val="24"/>
                                  <w:sz w:val="16"/>
                                  <w:szCs w:val="16"/>
                                </w:rPr>
                                <w:t>Baja potencia en interiores</w:t>
                              </w:r>
                            </w:p>
                          </w:txbxContent>
                        </wps:txbx>
                        <wps:bodyPr rtlCol="0" anchor="ctr"/>
                      </wps:wsp>
                      <wps:wsp>
                        <wps:cNvPr id="94632" name="Rectángulo redondeado 94632"/>
                        <wps:cNvSpPr/>
                        <wps:spPr>
                          <a:xfrm>
                            <a:off x="308970" y="925399"/>
                            <a:ext cx="1975630" cy="347707"/>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12995C4" w14:textId="77777777" w:rsidR="00CE2233" w:rsidRDefault="00CE2233" w:rsidP="00A505D1">
                              <w:pPr>
                                <w:pStyle w:val="NormalWeb"/>
                                <w:spacing w:before="0" w:beforeAutospacing="0" w:after="0" w:afterAutospacing="0"/>
                                <w:jc w:val="center"/>
                              </w:pPr>
                              <w:r>
                                <w:rPr>
                                  <w:rFonts w:ascii="Arial" w:hAnsi="Arial" w:cs="Arial"/>
                                  <w:color w:val="FFFFFF" w:themeColor="light1"/>
                                  <w:kern w:val="24"/>
                                  <w:sz w:val="16"/>
                                  <w:szCs w:val="16"/>
                                </w:rPr>
                                <w:t>Muy baja potencia en exteriores</w:t>
                              </w:r>
                            </w:p>
                          </w:txbxContent>
                        </wps:txbx>
                        <wps:bodyPr rtlCol="0" anchor="ctr"/>
                      </wps:wsp>
                      <wps:wsp>
                        <wps:cNvPr id="94633" name="Rectángulo redondeado 94633"/>
                        <wps:cNvSpPr/>
                        <wps:spPr>
                          <a:xfrm>
                            <a:off x="2338436" y="337711"/>
                            <a:ext cx="2406439" cy="145893"/>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634" name="TextBox 4"/>
                        <wps:cNvSpPr txBox="1"/>
                        <wps:spPr>
                          <a:xfrm rot="16200000">
                            <a:off x="-111208" y="181517"/>
                            <a:ext cx="440915" cy="218500"/>
                          </a:xfrm>
                          <a:prstGeom prst="rect">
                            <a:avLst/>
                          </a:prstGeom>
                          <a:noFill/>
                        </wps:spPr>
                        <wps:txbx>
                          <w:txbxContent>
                            <w:p w14:paraId="33634331" w14:textId="77777777" w:rsidR="00CE2233" w:rsidRDefault="00CE2233" w:rsidP="00A505D1">
                              <w:pPr>
                                <w:pStyle w:val="NormalWeb"/>
                                <w:spacing w:before="0" w:beforeAutospacing="0" w:after="0" w:afterAutospacing="0"/>
                              </w:pPr>
                              <w:r>
                                <w:rPr>
                                  <w:rFonts w:ascii="Arial" w:hAnsi="Arial"/>
                                  <w:color w:val="000000"/>
                                  <w:kern w:val="24"/>
                                  <w:sz w:val="16"/>
                                  <w:szCs w:val="16"/>
                                </w:rPr>
                                <w:t>MHz</w:t>
                              </w:r>
                            </w:p>
                          </w:txbxContent>
                        </wps:txbx>
                        <wps:bodyPr wrap="square" rtlCol="0">
                          <a:noAutofit/>
                        </wps:bodyPr>
                      </wps:wsp>
                      <wps:wsp>
                        <wps:cNvPr id="94635" name="CuadroTexto 37"/>
                        <wps:cNvSpPr txBox="1"/>
                        <wps:spPr>
                          <a:xfrm>
                            <a:off x="120719" y="7102"/>
                            <a:ext cx="311814" cy="329979"/>
                          </a:xfrm>
                          <a:prstGeom prst="rect">
                            <a:avLst/>
                          </a:prstGeom>
                          <a:noFill/>
                        </wps:spPr>
                        <wps:txbx>
                          <w:txbxContent>
                            <w:p w14:paraId="0215711E" w14:textId="77777777" w:rsidR="00CE2233" w:rsidRDefault="00CE2233" w:rsidP="00A505D1">
                              <w:pPr>
                                <w:pStyle w:val="NormalWeb"/>
                                <w:spacing w:before="0" w:beforeAutospacing="0" w:after="0" w:afterAutospacing="0"/>
                              </w:pPr>
                              <w:r>
                                <w:rPr>
                                  <w:rFonts w:ascii="Arial" w:hAnsi="Arial"/>
                                  <w:color w:val="000000"/>
                                  <w:kern w:val="24"/>
                                  <w:sz w:val="16"/>
                                  <w:szCs w:val="16"/>
                                </w:rPr>
                                <w:t>5925</w:t>
                              </w:r>
                            </w:p>
                          </w:txbxContent>
                        </wps:txbx>
                        <wps:bodyPr vert="vert270" wrap="square" rtlCol="0">
                          <a:noAutofit/>
                        </wps:bodyPr>
                      </wps:wsp>
                      <wps:wsp>
                        <wps:cNvPr id="94636" name="CuadroTexto 41"/>
                        <wps:cNvSpPr txBox="1"/>
                        <wps:spPr>
                          <a:xfrm>
                            <a:off x="2159518" y="0"/>
                            <a:ext cx="312344" cy="340842"/>
                          </a:xfrm>
                          <a:prstGeom prst="rect">
                            <a:avLst/>
                          </a:prstGeom>
                          <a:noFill/>
                        </wps:spPr>
                        <wps:txbx>
                          <w:txbxContent>
                            <w:p w14:paraId="0BA1415D" w14:textId="77777777" w:rsidR="00CE2233" w:rsidRDefault="00CE2233" w:rsidP="00A505D1">
                              <w:pPr>
                                <w:pStyle w:val="NormalWeb"/>
                                <w:spacing w:before="0" w:beforeAutospacing="0" w:after="0" w:afterAutospacing="0"/>
                              </w:pPr>
                              <w:r>
                                <w:rPr>
                                  <w:rFonts w:ascii="Arial" w:hAnsi="Arial"/>
                                  <w:color w:val="000000"/>
                                  <w:kern w:val="24"/>
                                  <w:sz w:val="16"/>
                                  <w:szCs w:val="16"/>
                                </w:rPr>
                                <w:t>6425</w:t>
                              </w:r>
                            </w:p>
                          </w:txbxContent>
                        </wps:txbx>
                        <wps:bodyPr vert="vert270" wrap="square" rtlCol="0">
                          <a:noAutofit/>
                        </wps:bodyPr>
                      </wps:wsp>
                      <wps:wsp>
                        <wps:cNvPr id="94637" name="CuadroTexto 86"/>
                        <wps:cNvSpPr txBox="1"/>
                        <wps:spPr>
                          <a:xfrm>
                            <a:off x="4611695" y="13109"/>
                            <a:ext cx="313919" cy="324596"/>
                          </a:xfrm>
                          <a:prstGeom prst="rect">
                            <a:avLst/>
                          </a:prstGeom>
                          <a:noFill/>
                        </wps:spPr>
                        <wps:txbx>
                          <w:txbxContent>
                            <w:p w14:paraId="4455441F" w14:textId="77777777" w:rsidR="00CE2233" w:rsidRDefault="00CE2233" w:rsidP="00A505D1">
                              <w:pPr>
                                <w:pStyle w:val="NormalWeb"/>
                                <w:spacing w:before="0" w:beforeAutospacing="0" w:after="0" w:afterAutospacing="0"/>
                              </w:pPr>
                              <w:r>
                                <w:rPr>
                                  <w:rFonts w:ascii="Arial" w:hAnsi="Arial"/>
                                  <w:color w:val="000000"/>
                                  <w:kern w:val="24"/>
                                  <w:sz w:val="16"/>
                                  <w:szCs w:val="16"/>
                                </w:rPr>
                                <w:t>7125</w:t>
                              </w:r>
                            </w:p>
                          </w:txbxContent>
                        </wps:txbx>
                        <wps:bodyPr vert="vert270" wrap="square" rtlCol="0">
                          <a:noAutofit/>
                        </wps:bodyPr>
                      </wps:wsp>
                      <wps:wsp>
                        <wps:cNvPr id="94638" name="Conector recto 94638"/>
                        <wps:cNvCnPr/>
                        <wps:spPr>
                          <a:xfrm flipH="1">
                            <a:off x="2307138" y="337643"/>
                            <a:ext cx="6818" cy="973978"/>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39" name="TextBox 4"/>
                        <wps:cNvSpPr txBox="1"/>
                        <wps:spPr>
                          <a:xfrm>
                            <a:off x="1121882" y="309647"/>
                            <a:ext cx="342376" cy="198271"/>
                          </a:xfrm>
                          <a:prstGeom prst="rect">
                            <a:avLst/>
                          </a:prstGeom>
                          <a:noFill/>
                        </wps:spPr>
                        <wps:txbx>
                          <w:txbxContent>
                            <w:p w14:paraId="16233C59" w14:textId="77777777" w:rsidR="00CE2233" w:rsidRDefault="00CE2233" w:rsidP="00A505D1">
                              <w:pPr>
                                <w:pStyle w:val="NormalWeb"/>
                                <w:spacing w:before="0" w:beforeAutospacing="0" w:after="0" w:afterAutospacing="0"/>
                                <w:jc w:val="center"/>
                              </w:pPr>
                              <w:r>
                                <w:rPr>
                                  <w:rFonts w:ascii="Arial" w:hAnsi="Arial"/>
                                  <w:color w:val="000000"/>
                                  <w:kern w:val="24"/>
                                  <w:sz w:val="14"/>
                                  <w:szCs w:val="14"/>
                                  <w:lang w:val="en-US"/>
                                </w:rPr>
                                <w:t>500</w:t>
                              </w:r>
                            </w:p>
                          </w:txbxContent>
                        </wps:txbx>
                        <wps:bodyPr wrap="square" rtlCol="0">
                          <a:noAutofit/>
                        </wps:bodyPr>
                      </wps:wsp>
                      <wps:wsp>
                        <wps:cNvPr id="94640" name="TextBox 4"/>
                        <wps:cNvSpPr txBox="1"/>
                        <wps:spPr>
                          <a:xfrm>
                            <a:off x="3370590" y="312954"/>
                            <a:ext cx="342376" cy="198271"/>
                          </a:xfrm>
                          <a:prstGeom prst="rect">
                            <a:avLst/>
                          </a:prstGeom>
                          <a:noFill/>
                        </wps:spPr>
                        <wps:txbx>
                          <w:txbxContent>
                            <w:p w14:paraId="60CEE22B" w14:textId="77777777" w:rsidR="00CE2233" w:rsidRDefault="00CE2233" w:rsidP="00A505D1">
                              <w:pPr>
                                <w:pStyle w:val="NormalWeb"/>
                                <w:spacing w:before="0" w:beforeAutospacing="0" w:after="0" w:afterAutospacing="0"/>
                                <w:jc w:val="center"/>
                              </w:pPr>
                              <w:r>
                                <w:rPr>
                                  <w:rFonts w:ascii="Arial" w:hAnsi="Arial"/>
                                  <w:color w:val="000000"/>
                                  <w:kern w:val="24"/>
                                  <w:sz w:val="14"/>
                                  <w:szCs w:val="14"/>
                                  <w:lang w:val="en-US"/>
                                </w:rPr>
                                <w:t>700</w:t>
                              </w:r>
                            </w:p>
                          </w:txbxContent>
                        </wps:txbx>
                        <wps:bodyPr wrap="square" rtlCol="0">
                          <a:noAutofit/>
                        </wps:bodyPr>
                      </wps:wsp>
                      <wps:wsp>
                        <wps:cNvPr id="94641" name="Conector recto 94641"/>
                        <wps:cNvCnPr/>
                        <wps:spPr>
                          <a:xfrm flipH="1">
                            <a:off x="4773167" y="333616"/>
                            <a:ext cx="1221" cy="978005"/>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42" name="Conector recto 94642"/>
                        <wps:cNvCnPr/>
                        <wps:spPr>
                          <a:xfrm flipH="1">
                            <a:off x="269385" y="333616"/>
                            <a:ext cx="3241" cy="978005"/>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43" name="Conector recto 94643"/>
                        <wps:cNvCnPr/>
                        <wps:spPr>
                          <a:xfrm>
                            <a:off x="269385" y="1311621"/>
                            <a:ext cx="447549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4644" name="Conector recto 94644"/>
                        <wps:cNvCnPr/>
                        <wps:spPr>
                          <a:xfrm flipV="1">
                            <a:off x="269385" y="890949"/>
                            <a:ext cx="4475490" cy="249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4645" name="Rectángulo redondeado 94645"/>
                        <wps:cNvSpPr/>
                        <wps:spPr>
                          <a:xfrm>
                            <a:off x="2342248" y="522119"/>
                            <a:ext cx="2391336" cy="752807"/>
                          </a:xfrm>
                          <a:prstGeom prst="roundRect">
                            <a:avLst>
                              <a:gd name="adj" fmla="val 6694"/>
                            </a:avLst>
                          </a:prstGeom>
                          <a:ln/>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94646" name="Rectángulo redondeado 94646"/>
                        <wps:cNvSpPr/>
                        <wps:spPr>
                          <a:xfrm>
                            <a:off x="300918" y="1445825"/>
                            <a:ext cx="176781" cy="150335"/>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94647" name="Rectángulo redondeado 94647"/>
                        <wps:cNvSpPr/>
                        <wps:spPr>
                          <a:xfrm>
                            <a:off x="2126015" y="1444785"/>
                            <a:ext cx="181123" cy="151375"/>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bodyPr rtlCol="0" anchor="ctr"/>
                      </wps:wsp>
                      <wps:wsp>
                        <wps:cNvPr id="94648" name="Rectángulo redondeado 94648"/>
                        <wps:cNvSpPr/>
                        <wps:spPr>
                          <a:xfrm>
                            <a:off x="3580548" y="1449285"/>
                            <a:ext cx="174196" cy="149307"/>
                          </a:xfrm>
                          <a:prstGeom prst="roundRect">
                            <a:avLst>
                              <a:gd name="adj" fmla="val 6694"/>
                            </a:avLst>
                          </a:prstGeom>
                          <a:ln/>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94649" name="TextBox 4"/>
                        <wps:cNvSpPr txBox="1"/>
                        <wps:spPr>
                          <a:xfrm>
                            <a:off x="477645" y="1365452"/>
                            <a:ext cx="1616404" cy="346389"/>
                          </a:xfrm>
                          <a:prstGeom prst="rect">
                            <a:avLst/>
                          </a:prstGeom>
                          <a:noFill/>
                        </wps:spPr>
                        <wps:txbx>
                          <w:txbxContent>
                            <w:p w14:paraId="7BC78287" w14:textId="77777777" w:rsidR="00CE2233" w:rsidRDefault="00CE2233" w:rsidP="00A505D1">
                              <w:pPr>
                                <w:pStyle w:val="NormalWeb"/>
                                <w:spacing w:before="0" w:beforeAutospacing="0" w:after="0" w:afterAutospacing="0"/>
                              </w:pPr>
                              <w:r>
                                <w:rPr>
                                  <w:rFonts w:ascii="Arial" w:hAnsi="Arial"/>
                                  <w:color w:val="000000"/>
                                  <w:kern w:val="24"/>
                                  <w:sz w:val="16"/>
                                  <w:szCs w:val="16"/>
                                </w:rPr>
                                <w:t>Edificios, aeronaves en vuelo u otros espacios cerrados</w:t>
                              </w:r>
                            </w:p>
                          </w:txbxContent>
                        </wps:txbx>
                        <wps:bodyPr wrap="square" rtlCol="0">
                          <a:noAutofit/>
                        </wps:bodyPr>
                      </wps:wsp>
                      <wps:wsp>
                        <wps:cNvPr id="94650" name="TextBox 4"/>
                        <wps:cNvSpPr txBox="1"/>
                        <wps:spPr>
                          <a:xfrm>
                            <a:off x="2284343" y="1359446"/>
                            <a:ext cx="1306304" cy="351879"/>
                          </a:xfrm>
                          <a:prstGeom prst="rect">
                            <a:avLst/>
                          </a:prstGeom>
                          <a:noFill/>
                        </wps:spPr>
                        <wps:txbx>
                          <w:txbxContent>
                            <w:p w14:paraId="2FE77F5D" w14:textId="77777777" w:rsidR="00CE2233" w:rsidRDefault="00CE2233" w:rsidP="00A505D1">
                              <w:pPr>
                                <w:pStyle w:val="NormalWeb"/>
                                <w:spacing w:before="0" w:beforeAutospacing="0" w:after="0" w:afterAutospacing="0"/>
                              </w:pPr>
                              <w:r>
                                <w:rPr>
                                  <w:rFonts w:ascii="Arial" w:hAnsi="Arial"/>
                                  <w:color w:val="000000"/>
                                  <w:kern w:val="24"/>
                                  <w:sz w:val="16"/>
                                  <w:szCs w:val="16"/>
                                </w:rPr>
                                <w:t>No deben instalarse en emplazamientos fijos</w:t>
                              </w:r>
                            </w:p>
                          </w:txbxContent>
                        </wps:txbx>
                        <wps:bodyPr wrap="square" rtlCol="0">
                          <a:noAutofit/>
                        </wps:bodyPr>
                      </wps:wsp>
                      <wps:wsp>
                        <wps:cNvPr id="94651" name="TextBox 4"/>
                        <wps:cNvSpPr txBox="1"/>
                        <wps:spPr>
                          <a:xfrm>
                            <a:off x="3754323" y="1363761"/>
                            <a:ext cx="1109570" cy="347564"/>
                          </a:xfrm>
                          <a:prstGeom prst="rect">
                            <a:avLst/>
                          </a:prstGeom>
                          <a:noFill/>
                        </wps:spPr>
                        <wps:txbx>
                          <w:txbxContent>
                            <w:p w14:paraId="5F0DD23F" w14:textId="77777777" w:rsidR="00CE2233" w:rsidRDefault="00CE2233" w:rsidP="00A505D1">
                              <w:pPr>
                                <w:pStyle w:val="NormalWeb"/>
                                <w:spacing w:before="0" w:beforeAutospacing="0" w:after="0" w:afterAutospacing="0"/>
                              </w:pPr>
                              <w:r>
                                <w:rPr>
                                  <w:rFonts w:ascii="Arial" w:hAnsi="Arial"/>
                                  <w:color w:val="000000"/>
                                  <w:kern w:val="24"/>
                                  <w:sz w:val="16"/>
                                  <w:szCs w:val="16"/>
                                </w:rPr>
                                <w:t>No considerado para uso sin licencia</w:t>
                              </w:r>
                            </w:p>
                          </w:txbxContent>
                        </wps:txbx>
                        <wps:bodyPr wrap="square" rtlCol="0">
                          <a:noAutofit/>
                        </wps:bodyPr>
                      </wps:wsp>
                    </wpg:wgp>
                  </a:graphicData>
                </a:graphic>
              </wp:inline>
            </w:drawing>
          </mc:Choice>
          <mc:Fallback>
            <w:pict>
              <v:group w14:anchorId="456F4727" id="Grupo 55" o:spid="_x0000_s1257" style="width:387.85pt;height:134.8pt;mso-position-horizontal-relative:char;mso-position-vertical-relative:line" coordsize="49256,1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">
                <v:roundrect id="Rectángulo redondeado 55" o:spid="_x0000_s1258" style="position:absolute;left:3009;top:3376;width:19843;height:14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" fillcolor="#bfbfbf [2412]" stroked="f" strokeweight="2.25pt">
                  <v:stroke joinstyle="miter"/>
                </v:roundrect>
                <v:roundrect id="Rectángulo redondeado 56" o:spid="_x0000_s1259" style="position:absolute;left:3089;top:5148;width:19763;height:3389;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" fillcolor="#ed7d31 [3205]" strokecolor="#823b0b [1605]" strokeweight="1pt">
                  <v:stroke joinstyle="miter"/>
                  <v:textbox>
                    <w:txbxContent>
                      <w:p w14:paraId="1DEBFBDA" w14:textId="77777777" w:rsidR="00CE2233" w:rsidRDefault="00CE2233" w:rsidP="00A505D1">
                        <w:pPr>
                          <w:pStyle w:val="NormalWeb"/>
                          <w:spacing w:before="0" w:beforeAutospacing="0" w:after="0" w:afterAutospacing="0"/>
                          <w:jc w:val="center"/>
                        </w:pPr>
                        <w:r>
                          <w:rPr>
                            <w:rFonts w:ascii="Arial" w:hAnsi="Arial" w:cs="Arial"/>
                            <w:color w:val="FFFFFF" w:themeColor="light1"/>
                            <w:kern w:val="24"/>
                            <w:sz w:val="16"/>
                            <w:szCs w:val="16"/>
                          </w:rPr>
                          <w:t>Baja potencia en interiores</w:t>
                        </w:r>
                      </w:p>
                    </w:txbxContent>
                  </v:textbox>
                </v:roundrect>
                <v:roundrect id="Rectángulo redondeado 94632" o:spid="_x0000_s1260" style="position:absolute;left:3089;top:9253;width:19757;height:3478;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" fillcolor="#70ad47 [3209]" strokecolor="#375623 [1609]" strokeweight="1pt">
                  <v:stroke joinstyle="miter"/>
                  <v:textbox>
                    <w:txbxContent>
                      <w:p w14:paraId="012995C4" w14:textId="77777777" w:rsidR="00CE2233" w:rsidRDefault="00CE2233" w:rsidP="00A505D1">
                        <w:pPr>
                          <w:pStyle w:val="NormalWeb"/>
                          <w:spacing w:before="0" w:beforeAutospacing="0" w:after="0" w:afterAutospacing="0"/>
                          <w:jc w:val="center"/>
                        </w:pPr>
                        <w:r>
                          <w:rPr>
                            <w:rFonts w:ascii="Arial" w:hAnsi="Arial" w:cs="Arial"/>
                            <w:color w:val="FFFFFF" w:themeColor="light1"/>
                            <w:kern w:val="24"/>
                            <w:sz w:val="16"/>
                            <w:szCs w:val="16"/>
                          </w:rPr>
                          <w:t>Muy baja potencia en exteriores</w:t>
                        </w:r>
                      </w:p>
                    </w:txbxContent>
                  </v:textbox>
                </v:roundrect>
                <v:roundrect id="Rectángulo redondeado 94633" o:spid="_x0000_s1261" style="position:absolute;left:23384;top:3377;width:24064;height:14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" fillcolor="#bfbfbf [2412]" stroked="f" strokeweight="2.25pt">
                  <v:stroke joinstyle="miter"/>
                </v:roundrect>
                <v:shape id="_x0000_s1262" type="#_x0000_t202" style="position:absolute;left:-1112;top:1815;width:4409;height:2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" filled="f" stroked="f">
                  <v:textbox>
                    <w:txbxContent>
                      <w:p w14:paraId="33634331" w14:textId="77777777" w:rsidR="00CE2233" w:rsidRDefault="00CE2233" w:rsidP="00A505D1">
                        <w:pPr>
                          <w:pStyle w:val="NormalWeb"/>
                          <w:spacing w:before="0" w:beforeAutospacing="0" w:after="0" w:afterAutospacing="0"/>
                        </w:pPr>
                        <w:r>
                          <w:rPr>
                            <w:rFonts w:ascii="Arial" w:hAnsi="Arial"/>
                            <w:color w:val="000000"/>
                            <w:kern w:val="24"/>
                            <w:sz w:val="16"/>
                            <w:szCs w:val="16"/>
                          </w:rPr>
                          <w:t>MHz</w:t>
                        </w:r>
                      </w:p>
                    </w:txbxContent>
                  </v:textbox>
                </v:shape>
                <v:shape id="CuadroTexto 37" o:spid="_x0000_s1263" type="#_x0000_t202" style="position:absolute;left:1207;top:71;width:3118;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" filled="f" stroked="f">
                  <v:textbox style="layout-flow:vertical;mso-layout-flow-alt:bottom-to-top">
                    <w:txbxContent>
                      <w:p w14:paraId="0215711E" w14:textId="77777777" w:rsidR="00CE2233" w:rsidRDefault="00CE2233" w:rsidP="00A505D1">
                        <w:pPr>
                          <w:pStyle w:val="NormalWeb"/>
                          <w:spacing w:before="0" w:beforeAutospacing="0" w:after="0" w:afterAutospacing="0"/>
                        </w:pPr>
                        <w:r>
                          <w:rPr>
                            <w:rFonts w:ascii="Arial" w:hAnsi="Arial"/>
                            <w:color w:val="000000"/>
                            <w:kern w:val="24"/>
                            <w:sz w:val="16"/>
                            <w:szCs w:val="16"/>
                          </w:rPr>
                          <w:t>5925</w:t>
                        </w:r>
                      </w:p>
                    </w:txbxContent>
                  </v:textbox>
                </v:shape>
                <v:shape id="CuadroTexto 41" o:spid="_x0000_s1264" type="#_x0000_t202" style="position:absolute;left:21595;width:3123;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" filled="f" stroked="f">
                  <v:textbox style="layout-flow:vertical;mso-layout-flow-alt:bottom-to-top">
                    <w:txbxContent>
                      <w:p w14:paraId="0BA1415D" w14:textId="77777777" w:rsidR="00CE2233" w:rsidRDefault="00CE2233" w:rsidP="00A505D1">
                        <w:pPr>
                          <w:pStyle w:val="NormalWeb"/>
                          <w:spacing w:before="0" w:beforeAutospacing="0" w:after="0" w:afterAutospacing="0"/>
                        </w:pPr>
                        <w:r>
                          <w:rPr>
                            <w:rFonts w:ascii="Arial" w:hAnsi="Arial"/>
                            <w:color w:val="000000"/>
                            <w:kern w:val="24"/>
                            <w:sz w:val="16"/>
                            <w:szCs w:val="16"/>
                          </w:rPr>
                          <w:t>6425</w:t>
                        </w:r>
                      </w:p>
                    </w:txbxContent>
                  </v:textbox>
                </v:shape>
                <v:shape id="CuadroTexto 86" o:spid="_x0000_s1265" type="#_x0000_t202" style="position:absolute;left:46116;top:131;width:3140;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" filled="f" stroked="f">
                  <v:textbox style="layout-flow:vertical;mso-layout-flow-alt:bottom-to-top">
                    <w:txbxContent>
                      <w:p w14:paraId="4455441F" w14:textId="77777777" w:rsidR="00CE2233" w:rsidRDefault="00CE2233" w:rsidP="00A505D1">
                        <w:pPr>
                          <w:pStyle w:val="NormalWeb"/>
                          <w:spacing w:before="0" w:beforeAutospacing="0" w:after="0" w:afterAutospacing="0"/>
                        </w:pPr>
                        <w:r>
                          <w:rPr>
                            <w:rFonts w:ascii="Arial" w:hAnsi="Arial"/>
                            <w:color w:val="000000"/>
                            <w:kern w:val="24"/>
                            <w:sz w:val="16"/>
                            <w:szCs w:val="16"/>
                          </w:rPr>
                          <w:t>7125</w:t>
                        </w:r>
                      </w:p>
                    </w:txbxContent>
                  </v:textbox>
                </v:shape>
                <v:line id="Conector recto 94638" o:spid="_x0000_s1266" style="position:absolute;flip:x;visibility:visible;mso-wrap-style:square" from="23071,3376" to="23139,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" strokecolor="#5b9bd5 [3204]" strokeweight="1pt">
                  <v:stroke dashstyle="dash" joinstyle="miter"/>
                </v:line>
                <v:shape id="_x0000_s1267" type="#_x0000_t202" style="position:absolute;left:11218;top:3096;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" filled="f" stroked="f">
                  <v:textbox>
                    <w:txbxContent>
                      <w:p w14:paraId="16233C59" w14:textId="77777777" w:rsidR="00CE2233" w:rsidRDefault="00CE2233" w:rsidP="00A505D1">
                        <w:pPr>
                          <w:pStyle w:val="NormalWeb"/>
                          <w:spacing w:before="0" w:beforeAutospacing="0" w:after="0" w:afterAutospacing="0"/>
                          <w:jc w:val="center"/>
                        </w:pPr>
                        <w:r>
                          <w:rPr>
                            <w:rFonts w:ascii="Arial" w:hAnsi="Arial"/>
                            <w:color w:val="000000"/>
                            <w:kern w:val="24"/>
                            <w:sz w:val="14"/>
                            <w:szCs w:val="14"/>
                            <w:lang w:val="en-US"/>
                          </w:rPr>
                          <w:t>500</w:t>
                        </w:r>
                      </w:p>
                    </w:txbxContent>
                  </v:textbox>
                </v:shape>
                <v:shape id="_x0000_s1268" type="#_x0000_t202" style="position:absolute;left:33705;top:3129;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" filled="f" stroked="f">
                  <v:textbox>
                    <w:txbxContent>
                      <w:p w14:paraId="60CEE22B" w14:textId="77777777" w:rsidR="00CE2233" w:rsidRDefault="00CE2233" w:rsidP="00A505D1">
                        <w:pPr>
                          <w:pStyle w:val="NormalWeb"/>
                          <w:spacing w:before="0" w:beforeAutospacing="0" w:after="0" w:afterAutospacing="0"/>
                          <w:jc w:val="center"/>
                        </w:pPr>
                        <w:r>
                          <w:rPr>
                            <w:rFonts w:ascii="Arial" w:hAnsi="Arial"/>
                            <w:color w:val="000000"/>
                            <w:kern w:val="24"/>
                            <w:sz w:val="14"/>
                            <w:szCs w:val="14"/>
                            <w:lang w:val="en-US"/>
                          </w:rPr>
                          <w:t>700</w:t>
                        </w:r>
                      </w:p>
                    </w:txbxContent>
                  </v:textbox>
                </v:shape>
                <v:line id="Conector recto 94641" o:spid="_x0000_s1269" style="position:absolute;flip:x;visibility:visible;mso-wrap-style:square" from="47731,3336" to="47743,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" strokecolor="#5b9bd5 [3204]" strokeweight="1pt">
                  <v:stroke dashstyle="dash" joinstyle="miter"/>
                </v:line>
                <v:line id="Conector recto 94642" o:spid="_x0000_s1270" style="position:absolute;flip:x;visibility:visible;mso-wrap-style:square" from="2693,3336" to="2726,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" strokecolor="#5b9bd5 [3204]" strokeweight="1pt">
                  <v:stroke dashstyle="dash" joinstyle="miter"/>
                </v:line>
                <v:line id="Conector recto 94643" o:spid="_x0000_s1271" style="position:absolute;visibility:visible;mso-wrap-style:square" from="2693,13116" to="47448,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" strokecolor="black [3200]">
                  <v:stroke dashstyle="dash"/>
                </v:line>
                <v:line id="Conector recto 94644" o:spid="_x0000_s1272" style="position:absolute;flip:y;visibility:visible;mso-wrap-style:square" from="2693,8909" to="47448,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" strokecolor="black [3200]">
                  <v:stroke dashstyle="dash"/>
                </v:line>
                <v:roundrect id="Rectángulo redondeado 94645" o:spid="_x0000_s1273" style="position:absolute;left:23422;top:5221;width:23913;height:7528;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" fillcolor="#a5a5a5 [3206]" strokecolor="#525252 [1606]" strokeweight="1pt">
                  <v:stroke joinstyle="miter"/>
                </v:roundrect>
                <v:roundrect id="Rectángulo redondeado 94646" o:spid="_x0000_s1274" style="position:absolute;left:3009;top:14458;width:1767;height:1503;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" fillcolor="#ed7d31 [3205]" strokecolor="#823b0b [1605]" strokeweight="1pt">
                  <v:stroke joinstyle="miter"/>
                </v:roundrect>
                <v:roundrect id="Rectángulo redondeado 94647" o:spid="_x0000_s1275" style="position:absolute;left:21260;top:14447;width:1811;height:1514;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" fillcolor="#70ad47 [3209]" strokecolor="#375623 [1609]" strokeweight="1pt">
                  <v:stroke joinstyle="miter"/>
                </v:roundrect>
                <v:roundrect id="Rectángulo redondeado 94648" o:spid="_x0000_s1276" style="position:absolute;left:35805;top:14492;width:1742;height:1493;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" fillcolor="#a5a5a5 [3206]" strokecolor="#525252 [1606]" strokeweight="1pt">
                  <v:stroke joinstyle="miter"/>
                </v:roundrect>
                <v:shape id="_x0000_s1277" type="#_x0000_t202" style="position:absolute;left:4776;top:13654;width:16164;height:3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" filled="f" stroked="f">
                  <v:textbox>
                    <w:txbxContent>
                      <w:p w14:paraId="7BC78287" w14:textId="77777777" w:rsidR="00CE2233" w:rsidRDefault="00CE2233" w:rsidP="00A505D1">
                        <w:pPr>
                          <w:pStyle w:val="NormalWeb"/>
                          <w:spacing w:before="0" w:beforeAutospacing="0" w:after="0" w:afterAutospacing="0"/>
                        </w:pPr>
                        <w:r>
                          <w:rPr>
                            <w:rFonts w:ascii="Arial" w:hAnsi="Arial"/>
                            <w:color w:val="000000"/>
                            <w:kern w:val="24"/>
                            <w:sz w:val="16"/>
                            <w:szCs w:val="16"/>
                          </w:rPr>
                          <w:t>Edificios, aeronaves en vuelo u otros espacios cerrados</w:t>
                        </w:r>
                      </w:p>
                    </w:txbxContent>
                  </v:textbox>
                </v:shape>
                <v:shape id="_x0000_s1278" type="#_x0000_t202" style="position:absolute;left:22843;top:13594;width:13063;height:3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" filled="f" stroked="f">
                  <v:textbox>
                    <w:txbxContent>
                      <w:p w14:paraId="2FE77F5D" w14:textId="77777777" w:rsidR="00CE2233" w:rsidRDefault="00CE2233" w:rsidP="00A505D1">
                        <w:pPr>
                          <w:pStyle w:val="NormalWeb"/>
                          <w:spacing w:before="0" w:beforeAutospacing="0" w:after="0" w:afterAutospacing="0"/>
                        </w:pPr>
                        <w:r>
                          <w:rPr>
                            <w:rFonts w:ascii="Arial" w:hAnsi="Arial"/>
                            <w:color w:val="000000"/>
                            <w:kern w:val="24"/>
                            <w:sz w:val="16"/>
                            <w:szCs w:val="16"/>
                          </w:rPr>
                          <w:t>No deben instalarse en emplazamientos fijos</w:t>
                        </w:r>
                      </w:p>
                    </w:txbxContent>
                  </v:textbox>
                </v:shape>
                <v:shape id="_x0000_s1279" type="#_x0000_t202" style="position:absolute;left:37543;top:13637;width:11095;height:3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" filled="f" stroked="f">
                  <v:textbox>
                    <w:txbxContent>
                      <w:p w14:paraId="5F0DD23F" w14:textId="77777777" w:rsidR="00CE2233" w:rsidRDefault="00CE2233" w:rsidP="00A505D1">
                        <w:pPr>
                          <w:pStyle w:val="NormalWeb"/>
                          <w:spacing w:before="0" w:beforeAutospacing="0" w:after="0" w:afterAutospacing="0"/>
                        </w:pPr>
                        <w:r>
                          <w:rPr>
                            <w:rFonts w:ascii="Arial" w:hAnsi="Arial"/>
                            <w:color w:val="000000"/>
                            <w:kern w:val="24"/>
                            <w:sz w:val="16"/>
                            <w:szCs w:val="16"/>
                          </w:rPr>
                          <w:t>No considerado para uso sin licencia</w:t>
                        </w:r>
                      </w:p>
                    </w:txbxContent>
                  </v:textbox>
                </v:shape>
                <w10:anchorlock/>
              </v:group>
            </w:pict>
          </mc:Fallback>
        </mc:AlternateContent>
      </w:r>
    </w:p>
    <w:p w14:paraId="005C376D" w14:textId="272DC7E4" w:rsidR="00A505D1" w:rsidRPr="00F0421D" w:rsidRDefault="00A505D1" w:rsidP="00BD2C37">
      <w:pPr>
        <w:pStyle w:val="Figuras"/>
        <w:rPr>
          <w:sz w:val="20"/>
        </w:rPr>
      </w:pPr>
      <w:bookmarkStart w:id="451" w:name="_Toc50463699"/>
      <w:bookmarkStart w:id="452" w:name="_Toc50465953"/>
      <w:bookmarkStart w:id="453" w:name="_Toc50548163"/>
      <w:bookmarkStart w:id="454" w:name="_Toc51000211"/>
      <w:bookmarkStart w:id="455" w:name="_Toc51014852"/>
      <w:bookmarkStart w:id="456" w:name="_Toc51016880"/>
      <w:bookmarkStart w:id="457" w:name="_Toc51017304"/>
      <w:bookmarkStart w:id="458" w:name="_Toc51017714"/>
      <w:bookmarkStart w:id="459" w:name="_Toc66988261"/>
      <w:bookmarkStart w:id="460" w:name="_Toc71020085"/>
      <w:bookmarkStart w:id="461" w:name="_Toc71737192"/>
      <w:r>
        <w:t>Imagen</w:t>
      </w:r>
      <w:r w:rsidRPr="00F0421D">
        <w:t xml:space="preserve"> </w:t>
      </w:r>
      <w:r w:rsidR="00017BA3">
        <w:t>1</w:t>
      </w:r>
      <w:r w:rsidR="004F476C">
        <w:t>1</w:t>
      </w:r>
      <w:r w:rsidRPr="00F0421D">
        <w:t>. Representa</w:t>
      </w:r>
      <w:r>
        <w:t>ción gráfica del uso sin licencia en la banda de frecuencias 5925-7125 MHz en Reino Unido</w:t>
      </w:r>
      <w:bookmarkEnd w:id="451"/>
      <w:bookmarkEnd w:id="452"/>
      <w:bookmarkEnd w:id="453"/>
      <w:bookmarkEnd w:id="454"/>
      <w:bookmarkEnd w:id="455"/>
      <w:bookmarkEnd w:id="456"/>
      <w:bookmarkEnd w:id="457"/>
      <w:bookmarkEnd w:id="458"/>
      <w:bookmarkEnd w:id="459"/>
      <w:bookmarkEnd w:id="460"/>
      <w:bookmarkEnd w:id="461"/>
    </w:p>
    <w:p w14:paraId="6CC71142" w14:textId="12C88F7C" w:rsidR="00A505D1" w:rsidRDefault="00A505D1" w:rsidP="00A505D1">
      <w:pPr>
        <w:ind w:left="992"/>
        <w:rPr>
          <w:sz w:val="22"/>
        </w:rPr>
      </w:pPr>
      <w:r>
        <w:rPr>
          <w:sz w:val="22"/>
        </w:rPr>
        <w:t>Finalmente, para implementar el uso sin licencia en el segmento de frecuencias 5924-6425 MHz es necesario enmendar los actuales requerimientos de interfaz para dispositivos de corto alcance</w:t>
      </w:r>
      <w:r w:rsidR="00F07A22">
        <w:rPr>
          <w:sz w:val="22"/>
        </w:rPr>
        <w:t xml:space="preserve"> y</w:t>
      </w:r>
      <w:r>
        <w:rPr>
          <w:sz w:val="22"/>
        </w:rPr>
        <w:t xml:space="preserve"> el instrumento regulatorio denominado: “</w:t>
      </w:r>
      <w:r w:rsidRPr="00DE38FF">
        <w:rPr>
          <w:i/>
          <w:sz w:val="22"/>
        </w:rPr>
        <w:t xml:space="preserve">The Wireless Telegraphy </w:t>
      </w:r>
      <w:r>
        <w:rPr>
          <w:i/>
          <w:sz w:val="22"/>
        </w:rPr>
        <w:t xml:space="preserve">(Exemption and Amendment) </w:t>
      </w:r>
      <w:r w:rsidRPr="00DE38FF">
        <w:rPr>
          <w:i/>
          <w:sz w:val="22"/>
        </w:rPr>
        <w:t>Regulations 2010</w:t>
      </w:r>
      <w:r>
        <w:rPr>
          <w:sz w:val="22"/>
        </w:rPr>
        <w:t xml:space="preserve">”. En tal sentido se publicará más adelante una versión actualizada de los requerimientos de interfaz para dispositivos </w:t>
      </w:r>
      <w:r>
        <w:rPr>
          <w:sz w:val="22"/>
        </w:rPr>
        <w:lastRenderedPageBreak/>
        <w:t>de corto alcance en el sitio Web de Ofcom y se tiene planeado publicar una consulta sobre los cambios a dicho instrumento regulatorio en el cuarto trimestre del 2020</w:t>
      </w:r>
      <w:r w:rsidRPr="007B4424">
        <w:rPr>
          <w:rStyle w:val="Refdenotaalpie"/>
          <w:sz w:val="16"/>
        </w:rPr>
        <w:footnoteReference w:id="37"/>
      </w:r>
      <w:r w:rsidR="003F5089">
        <w:rPr>
          <w:sz w:val="22"/>
        </w:rPr>
        <w:t>.</w:t>
      </w:r>
    </w:p>
    <w:p w14:paraId="06CAA081" w14:textId="77777777" w:rsidR="002E521E" w:rsidRDefault="002E521E" w:rsidP="002E521E">
      <w:pPr>
        <w:ind w:left="993"/>
        <w:rPr>
          <w:rFonts w:cs="Arial"/>
          <w:color w:val="70AD47" w:themeColor="accent6"/>
          <w:sz w:val="22"/>
          <w:szCs w:val="20"/>
        </w:rPr>
      </w:pPr>
      <w:r>
        <w:rPr>
          <w:rFonts w:cs="Arial"/>
          <w:color w:val="70AD47" w:themeColor="accent6"/>
          <w:sz w:val="22"/>
          <w:szCs w:val="20"/>
        </w:rPr>
        <w:t>Arabia Saudita - Comisión de Tecnologías de la Información</w:t>
      </w:r>
      <w:r w:rsidRPr="001C4CA5">
        <w:rPr>
          <w:rFonts w:cs="Arial"/>
          <w:color w:val="70AD47" w:themeColor="accent6"/>
          <w:sz w:val="22"/>
          <w:szCs w:val="20"/>
        </w:rPr>
        <w:t xml:space="preserve"> </w:t>
      </w:r>
      <w:r>
        <w:rPr>
          <w:rFonts w:cs="Arial"/>
          <w:color w:val="70AD47" w:themeColor="accent6"/>
          <w:sz w:val="22"/>
          <w:szCs w:val="20"/>
        </w:rPr>
        <w:t xml:space="preserve">y Comunicaciones </w:t>
      </w:r>
    </w:p>
    <w:p w14:paraId="267C3022" w14:textId="76F6F2D5" w:rsidR="002E521E" w:rsidRDefault="002E521E" w:rsidP="002E521E">
      <w:pPr>
        <w:ind w:left="993"/>
        <w:rPr>
          <w:sz w:val="22"/>
        </w:rPr>
      </w:pPr>
      <w:r w:rsidRPr="00F93D63">
        <w:rPr>
          <w:sz w:val="22"/>
        </w:rPr>
        <w:t>La C</w:t>
      </w:r>
      <w:r>
        <w:rPr>
          <w:sz w:val="22"/>
        </w:rPr>
        <w:t>TIC</w:t>
      </w:r>
      <w:r w:rsidRPr="00F93D63">
        <w:rPr>
          <w:sz w:val="22"/>
        </w:rPr>
        <w:t>, realizó una consulta pública del 28 de enero de 2021 al 28 de febrero</w:t>
      </w:r>
      <w:r>
        <w:rPr>
          <w:sz w:val="22"/>
        </w:rPr>
        <w:t xml:space="preserve"> de 2021 respecto al documento “Panorama del Espectro para Uso Comercial e Innovador 2021-2023” de Arabia Saudita. </w:t>
      </w:r>
      <w:r w:rsidR="00661EEF">
        <w:rPr>
          <w:sz w:val="22"/>
        </w:rPr>
        <w:t>Dicho</w:t>
      </w:r>
      <w:r>
        <w:rPr>
          <w:sz w:val="22"/>
        </w:rPr>
        <w:t xml:space="preserve"> documento abord</w:t>
      </w:r>
      <w:r w:rsidR="00661EEF">
        <w:rPr>
          <w:sz w:val="22"/>
        </w:rPr>
        <w:t>ó</w:t>
      </w:r>
      <w:r>
        <w:rPr>
          <w:sz w:val="22"/>
        </w:rPr>
        <w:t xml:space="preserve"> temas de diferentes modalidades de licenciamiento de espectro entre la que se destaca la propuesta de planificación de espectro exento de licencia.</w:t>
      </w:r>
    </w:p>
    <w:p w14:paraId="33354856" w14:textId="5EECC434" w:rsidR="002E521E" w:rsidRDefault="002E521E" w:rsidP="00867BA9">
      <w:pPr>
        <w:ind w:left="993"/>
        <w:rPr>
          <w:sz w:val="22"/>
        </w:rPr>
      </w:pPr>
      <w:r>
        <w:rPr>
          <w:sz w:val="22"/>
        </w:rPr>
        <w:t>En tal sentido, la CTIC puso a consideración la apertura de la banda de frecuencias 5925-7125 MHz para que pueda ser utilizada sin licencia, indicando que existen aspectos como la potencia de transmisión, límites fuera de banda necesarios para proteger a los usuarios del Servicio Fijo y Servicios Satelitales existentes para que puedan coexistir en la banda de frecuencias. Finalmente, en marzo de 2021, se hizo pública la versión final del documento “Panorama del Espectro para Uso Comercial e Innovador 2021-2023”</w:t>
      </w:r>
      <w:r w:rsidRPr="00F93D63">
        <w:rPr>
          <w:rStyle w:val="Refdenotaalpie"/>
          <w:sz w:val="14"/>
        </w:rPr>
        <w:footnoteReference w:id="38"/>
      </w:r>
      <w:r>
        <w:rPr>
          <w:sz w:val="22"/>
        </w:rPr>
        <w:t>. En él, se advierte la determinación de la CTIC, de hacer disponible durante el segundo semestre de 2021 la banda de frecuencias 5925-7125 MHz, indicando que adoptará enfoques iguales a otros países que han permitido el uso sin licencia para dispositivos de potencia baja y el uso de potencia estándar a través de bases de datos y licencias ligeras, por lo que tendrá que realizar la consulta correspondiente.</w:t>
      </w:r>
    </w:p>
    <w:p w14:paraId="2BEE07D1" w14:textId="77777777" w:rsidR="00A505D1" w:rsidRDefault="00A505D1" w:rsidP="00A505D1">
      <w:pPr>
        <w:tabs>
          <w:tab w:val="left" w:pos="284"/>
          <w:tab w:val="left" w:pos="426"/>
        </w:tabs>
        <w:ind w:left="993"/>
        <w:rPr>
          <w:rFonts w:cs="Arial"/>
          <w:color w:val="70AD47" w:themeColor="accent6"/>
          <w:sz w:val="22"/>
          <w:szCs w:val="20"/>
        </w:rPr>
      </w:pPr>
      <w:r>
        <w:rPr>
          <w:rFonts w:cs="Arial"/>
          <w:color w:val="70AD47" w:themeColor="accent6"/>
          <w:sz w:val="22"/>
          <w:szCs w:val="20"/>
        </w:rPr>
        <w:t>Unión Europea</w:t>
      </w:r>
      <w:r w:rsidRPr="009E534D">
        <w:rPr>
          <w:rStyle w:val="Refdenotaalpie"/>
          <w:rFonts w:cs="Arial"/>
          <w:color w:val="70AD47" w:themeColor="accent6"/>
          <w:sz w:val="16"/>
          <w:szCs w:val="20"/>
        </w:rPr>
        <w:footnoteReference w:id="39"/>
      </w:r>
      <w:r>
        <w:rPr>
          <w:rFonts w:cs="Arial"/>
          <w:color w:val="70AD47" w:themeColor="accent6"/>
          <w:sz w:val="22"/>
          <w:szCs w:val="20"/>
        </w:rPr>
        <w:t xml:space="preserve"> - </w:t>
      </w:r>
      <w:r w:rsidRPr="00F55D70">
        <w:rPr>
          <w:rFonts w:cs="Arial"/>
          <w:color w:val="70AD47" w:themeColor="accent6"/>
          <w:sz w:val="22"/>
          <w:szCs w:val="20"/>
        </w:rPr>
        <w:t>Conferencia Europea de Administraciones de Correos y Telecomunicaciones</w:t>
      </w:r>
    </w:p>
    <w:p w14:paraId="65AEA1EF" w14:textId="7F8964B8" w:rsidR="00A505D1" w:rsidRPr="00F97A8D" w:rsidRDefault="00A505D1" w:rsidP="00A505D1">
      <w:pPr>
        <w:tabs>
          <w:tab w:val="left" w:pos="284"/>
          <w:tab w:val="left" w:pos="426"/>
        </w:tabs>
        <w:ind w:left="993"/>
        <w:rPr>
          <w:sz w:val="22"/>
        </w:rPr>
      </w:pPr>
      <w:r>
        <w:rPr>
          <w:rFonts w:cs="Arial"/>
          <w:sz w:val="22"/>
        </w:rPr>
        <w:t>L</w:t>
      </w:r>
      <w:r w:rsidRPr="00F97A8D">
        <w:rPr>
          <w:rFonts w:cs="Arial"/>
          <w:sz w:val="22"/>
        </w:rPr>
        <w:t xml:space="preserve">a </w:t>
      </w:r>
      <w:r>
        <w:rPr>
          <w:rFonts w:cs="Arial"/>
          <w:sz w:val="22"/>
          <w:szCs w:val="20"/>
        </w:rPr>
        <w:t>Comisión</w:t>
      </w:r>
      <w:r w:rsidRPr="00F97A8D">
        <w:rPr>
          <w:rFonts w:cs="Arial"/>
          <w:sz w:val="22"/>
          <w:szCs w:val="20"/>
        </w:rPr>
        <w:t xml:space="preserve"> Europea decidió analizar </w:t>
      </w:r>
      <w:r>
        <w:rPr>
          <w:rFonts w:cs="Arial"/>
          <w:sz w:val="22"/>
        </w:rPr>
        <w:t>d</w:t>
      </w:r>
      <w:r w:rsidRPr="00F97A8D">
        <w:rPr>
          <w:rFonts w:cs="Arial"/>
          <w:sz w:val="22"/>
        </w:rPr>
        <w:t xml:space="preserve">e manera regional </w:t>
      </w:r>
      <w:r w:rsidR="008F64DF">
        <w:rPr>
          <w:rFonts w:cs="Arial"/>
          <w:sz w:val="22"/>
          <w:szCs w:val="20"/>
        </w:rPr>
        <w:t>la coexistencia</w:t>
      </w:r>
      <w:r w:rsidR="008F64DF" w:rsidRPr="00F97A8D">
        <w:rPr>
          <w:rFonts w:cs="Arial"/>
          <w:sz w:val="22"/>
          <w:szCs w:val="20"/>
        </w:rPr>
        <w:t xml:space="preserve"> </w:t>
      </w:r>
      <w:r w:rsidR="008F64DF">
        <w:rPr>
          <w:rFonts w:cs="Arial"/>
          <w:sz w:val="22"/>
          <w:szCs w:val="20"/>
        </w:rPr>
        <w:t xml:space="preserve">entre </w:t>
      </w:r>
      <w:r w:rsidRPr="00F97A8D">
        <w:rPr>
          <w:rFonts w:cs="Arial"/>
          <w:sz w:val="22"/>
          <w:szCs w:val="20"/>
        </w:rPr>
        <w:t xml:space="preserve">sistemas WAS/RLAN </w:t>
      </w:r>
      <w:r w:rsidR="008F64DF">
        <w:rPr>
          <w:rFonts w:cs="Arial"/>
          <w:sz w:val="22"/>
          <w:szCs w:val="20"/>
        </w:rPr>
        <w:t>y los servicios que actualmente hacen uso d</w:t>
      </w:r>
      <w:r>
        <w:rPr>
          <w:rFonts w:cs="Arial"/>
          <w:sz w:val="22"/>
          <w:szCs w:val="20"/>
        </w:rPr>
        <w:t>el</w:t>
      </w:r>
      <w:r w:rsidRPr="00F97A8D">
        <w:rPr>
          <w:rFonts w:cs="Arial"/>
          <w:sz w:val="22"/>
          <w:szCs w:val="20"/>
        </w:rPr>
        <w:t xml:space="preserve"> </w:t>
      </w:r>
      <w:r>
        <w:rPr>
          <w:rFonts w:cs="Arial"/>
          <w:sz w:val="22"/>
          <w:szCs w:val="20"/>
        </w:rPr>
        <w:t>segmento de frecuencias 5925-6425 MHz</w:t>
      </w:r>
      <w:r w:rsidRPr="00F97A8D">
        <w:rPr>
          <w:rFonts w:cs="Arial"/>
          <w:sz w:val="22"/>
          <w:szCs w:val="20"/>
        </w:rPr>
        <w:t xml:space="preserve"> </w:t>
      </w:r>
      <w:r w:rsidRPr="00F97A8D">
        <w:rPr>
          <w:sz w:val="22"/>
        </w:rPr>
        <w:t>dentro de los 27 países que conforman</w:t>
      </w:r>
      <w:r>
        <w:rPr>
          <w:sz w:val="22"/>
        </w:rPr>
        <w:t xml:space="preserve"> a la Unión Europea. P</w:t>
      </w:r>
      <w:r w:rsidRPr="00F97A8D">
        <w:rPr>
          <w:sz w:val="22"/>
        </w:rPr>
        <w:t>ara ello</w:t>
      </w:r>
      <w:r>
        <w:rPr>
          <w:sz w:val="22"/>
        </w:rPr>
        <w:t>,</w:t>
      </w:r>
      <w:r w:rsidRPr="00F97A8D">
        <w:rPr>
          <w:sz w:val="22"/>
        </w:rPr>
        <w:t xml:space="preserve"> solicitó a la CEPT llevar a cabo estudios de </w:t>
      </w:r>
      <w:r>
        <w:rPr>
          <w:sz w:val="22"/>
        </w:rPr>
        <w:t xml:space="preserve">factibilidad e identificar las condiciones técnicas armonizadas para los </w:t>
      </w:r>
      <w:r w:rsidRPr="00F97A8D">
        <w:rPr>
          <w:sz w:val="22"/>
        </w:rPr>
        <w:t>sistemas</w:t>
      </w:r>
      <w:r>
        <w:rPr>
          <w:sz w:val="22"/>
        </w:rPr>
        <w:t xml:space="preserve"> WAS/RLAN</w:t>
      </w:r>
      <w:r w:rsidRPr="00F97A8D">
        <w:rPr>
          <w:sz w:val="22"/>
        </w:rPr>
        <w:t xml:space="preserve"> </w:t>
      </w:r>
      <w:r>
        <w:rPr>
          <w:sz w:val="22"/>
        </w:rPr>
        <w:t>en</w:t>
      </w:r>
      <w:r w:rsidRPr="00F97A8D">
        <w:rPr>
          <w:sz w:val="22"/>
        </w:rPr>
        <w:t xml:space="preserve"> </w:t>
      </w:r>
      <w:r>
        <w:rPr>
          <w:sz w:val="22"/>
        </w:rPr>
        <w:t>el segmento</w:t>
      </w:r>
      <w:r w:rsidRPr="00F97A8D">
        <w:rPr>
          <w:sz w:val="22"/>
        </w:rPr>
        <w:t xml:space="preserve"> de frecuencias</w:t>
      </w:r>
      <w:r>
        <w:rPr>
          <w:sz w:val="22"/>
        </w:rPr>
        <w:t xml:space="preserve"> </w:t>
      </w:r>
      <w:r>
        <w:rPr>
          <w:rFonts w:cs="Arial"/>
          <w:sz w:val="22"/>
          <w:szCs w:val="20"/>
        </w:rPr>
        <w:t>5925-6425 MHz</w:t>
      </w:r>
      <w:r w:rsidRPr="00F97A8D">
        <w:rPr>
          <w:rFonts w:cs="Arial"/>
          <w:sz w:val="22"/>
          <w:szCs w:val="20"/>
        </w:rPr>
        <w:t xml:space="preserve"> </w:t>
      </w:r>
      <w:r>
        <w:rPr>
          <w:sz w:val="22"/>
        </w:rPr>
        <w:t>para la provisión de servicios inalámbricos de banda ancha</w:t>
      </w:r>
      <w:r w:rsidRPr="00F97A8D">
        <w:rPr>
          <w:sz w:val="22"/>
        </w:rPr>
        <w:t>.</w:t>
      </w:r>
    </w:p>
    <w:p w14:paraId="116F7DB0" w14:textId="53737DB8" w:rsidR="00A505D1" w:rsidRPr="00D255B7" w:rsidRDefault="00A505D1" w:rsidP="003F5089">
      <w:pPr>
        <w:spacing w:before="240"/>
        <w:ind w:left="993"/>
        <w:rPr>
          <w:sz w:val="22"/>
        </w:rPr>
      </w:pPr>
      <w:r w:rsidRPr="00A7472F">
        <w:rPr>
          <w:sz w:val="22"/>
        </w:rPr>
        <w:t>En este sentido, la CEPT emitió en su Reporte 73 (Parte A) los principales resultados obtenidos de los estudios de compartición y compatibilidad realizados por la ECC, en el que indica que es posible la coexistencia de dispositivos WAS/RLAN en interiores con los servicios que hacen uso</w:t>
      </w:r>
      <w:r w:rsidRPr="00A7472F" w:rsidDel="009F66B6">
        <w:rPr>
          <w:sz w:val="22"/>
        </w:rPr>
        <w:t xml:space="preserve"> </w:t>
      </w:r>
      <w:r w:rsidRPr="00A7472F">
        <w:rPr>
          <w:sz w:val="22"/>
        </w:rPr>
        <w:t>del segmento de frecuencias 5925-6425 MHz y bandas adyacentes, tales como: el servicio fijo, fijo por satélite, radioastronomía, sistemas de banda ultra ancha, transporte inteligente y comunicaciones de control en trenes. De acuerdo con los estudios llevados a cabo, la CEPT considera técnicamente factible la coexistencia entre dichos sistemas</w:t>
      </w:r>
      <w:r w:rsidR="00816BAB" w:rsidRPr="00A7472F">
        <w:rPr>
          <w:sz w:val="22"/>
        </w:rPr>
        <w:t>.</w:t>
      </w:r>
      <w:r w:rsidRPr="00A7472F">
        <w:rPr>
          <w:sz w:val="22"/>
        </w:rPr>
        <w:t xml:space="preserve"> </w:t>
      </w:r>
      <w:r w:rsidRPr="00D255B7">
        <w:rPr>
          <w:sz w:val="22"/>
        </w:rPr>
        <w:t xml:space="preserve">No obstante lo anterior, la CEPT señaló que todavía </w:t>
      </w:r>
      <w:r w:rsidRPr="00D255B7">
        <w:rPr>
          <w:sz w:val="22"/>
        </w:rPr>
        <w:lastRenderedPageBreak/>
        <w:t>se pueden llevar a cabo estudios complementarios sobre la compatibilidad con el servicio fijo, donde se consideren técnicas de mitigación (por ejemplo: el uso de una base de datos para coordinación de frecuencias) y la exploración de las limitaciones y condiciones técnicas que serían necesarias para permitir una operación de más alta potencia en interiores.</w:t>
      </w:r>
    </w:p>
    <w:p w14:paraId="7D35901E" w14:textId="3FAC4213" w:rsidR="00A505D1" w:rsidRDefault="00A505D1" w:rsidP="00A505D1">
      <w:pPr>
        <w:ind w:left="993"/>
        <w:rPr>
          <w:sz w:val="22"/>
        </w:rPr>
      </w:pPr>
      <w:r>
        <w:rPr>
          <w:sz w:val="22"/>
        </w:rPr>
        <w:t>Además, señaló que la coexistencia con los sistemas de control de trenes y de transporte inteligente es técnicamente factible a través de medidas adicionales como bandas de guarda y límites de emisión para los WAS/RLAN en banda y fuera de banda. Asimismo, recalcó que los estudios demuestran la coexistencia con el servicio fijo y fijo por satélite, considerando escenarios de despliegue de WAS/RLAN con PIRE máxima de 200-250 mW en interiores y un criterio de protección contra interferencias agregadas a largo plazo.</w:t>
      </w:r>
    </w:p>
    <w:p w14:paraId="31B73648" w14:textId="72DEA20E" w:rsidR="00A505D1" w:rsidRDefault="00A505D1" w:rsidP="00A505D1">
      <w:pPr>
        <w:ind w:left="993"/>
        <w:rPr>
          <w:sz w:val="22"/>
        </w:rPr>
      </w:pPr>
      <w:r>
        <w:rPr>
          <w:sz w:val="22"/>
        </w:rPr>
        <w:t xml:space="preserve">Adicionalmente, de manera inicial, la CEPT reconoció que dispositivos WAS/RLAN con altas potencias en interiores, </w:t>
      </w:r>
      <w:r w:rsidR="00F07A22">
        <w:rPr>
          <w:sz w:val="22"/>
        </w:rPr>
        <w:t>al igual que</w:t>
      </w:r>
      <w:r>
        <w:rPr>
          <w:sz w:val="22"/>
        </w:rPr>
        <w:t xml:space="preserve"> el despliegue en exteriores pueden presentar riesgos de interferencias perjudiciales a todos los servicios analizados, por tal motivo llevará a cabo estudios adicionales que aborden estas consideraciones. Estos estudios y análisis complementarios se publicarán en la segunda parte (Parte B) del Reporte 73. </w:t>
      </w:r>
    </w:p>
    <w:p w14:paraId="6293CEB2" w14:textId="26340022" w:rsidR="00816BAB" w:rsidRDefault="00C13A0A" w:rsidP="00816BAB">
      <w:pPr>
        <w:ind w:left="993"/>
        <w:rPr>
          <w:sz w:val="22"/>
        </w:rPr>
      </w:pPr>
      <w:r>
        <w:rPr>
          <w:sz w:val="22"/>
        </w:rPr>
        <w:t xml:space="preserve">Como resultado de los estudios realizados, el 20 de noviembre la ECC/CEPT </w:t>
      </w:r>
      <w:r w:rsidR="00046543">
        <w:rPr>
          <w:sz w:val="22"/>
        </w:rPr>
        <w:t>aprobó</w:t>
      </w:r>
      <w:r>
        <w:rPr>
          <w:sz w:val="22"/>
        </w:rPr>
        <w:t xml:space="preserve"> la decisión ECC (20)01</w:t>
      </w:r>
      <w:r w:rsidR="00E461A4" w:rsidRPr="00E73BD8">
        <w:rPr>
          <w:rStyle w:val="Refdenotaalpie"/>
          <w:sz w:val="16"/>
        </w:rPr>
        <w:footnoteReference w:id="40"/>
      </w:r>
      <w:r>
        <w:rPr>
          <w:sz w:val="22"/>
        </w:rPr>
        <w:t>. En la que determinan el uso de dos tipos de dispositivos</w:t>
      </w:r>
      <w:r w:rsidR="000466B3">
        <w:rPr>
          <w:sz w:val="22"/>
        </w:rPr>
        <w:t xml:space="preserve">; baja potencia en interiores </w:t>
      </w:r>
      <w:r>
        <w:rPr>
          <w:sz w:val="22"/>
        </w:rPr>
        <w:t xml:space="preserve">y </w:t>
      </w:r>
      <w:r w:rsidR="000466B3">
        <w:rPr>
          <w:sz w:val="22"/>
        </w:rPr>
        <w:t>muy baja potencia,</w:t>
      </w:r>
      <w:r>
        <w:rPr>
          <w:sz w:val="22"/>
        </w:rPr>
        <w:t xml:space="preserve"> únicamente en 500 MHz dentro de la banda de frecuencias 5925-6425 MHz</w:t>
      </w:r>
      <w:r w:rsidR="00816BAB">
        <w:rPr>
          <w:sz w:val="22"/>
        </w:rPr>
        <w:t xml:space="preserve">, </w:t>
      </w:r>
      <w:r w:rsidR="000466B3">
        <w:rPr>
          <w:sz w:val="22"/>
        </w:rPr>
        <w:t>con</w:t>
      </w:r>
      <w:r w:rsidR="00816BAB" w:rsidRPr="00F97A8D">
        <w:rPr>
          <w:sz w:val="22"/>
        </w:rPr>
        <w:t xml:space="preserve"> los parámetros mostrados en la Tabla </w:t>
      </w:r>
      <w:r w:rsidR="00D87B51">
        <w:rPr>
          <w:sz w:val="22"/>
        </w:rPr>
        <w:t>1</w:t>
      </w:r>
      <w:r w:rsidR="004F476C">
        <w:rPr>
          <w:sz w:val="22"/>
        </w:rPr>
        <w:t>6</w:t>
      </w:r>
      <w:r w:rsidR="00816BAB">
        <w:rPr>
          <w:sz w:val="22"/>
        </w:rPr>
        <w:t xml:space="preserve">. </w:t>
      </w:r>
    </w:p>
    <w:tbl>
      <w:tblPr>
        <w:tblStyle w:val="Tabladecuadrcula1clara-nfasis1"/>
        <w:tblW w:w="8335" w:type="dxa"/>
        <w:tblInd w:w="1087"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991"/>
        <w:gridCol w:w="1584"/>
        <w:gridCol w:w="1529"/>
        <w:gridCol w:w="1503"/>
        <w:gridCol w:w="1728"/>
      </w:tblGrid>
      <w:tr w:rsidR="0086516E" w:rsidRPr="0086516E" w14:paraId="1E5518FF" w14:textId="77777777" w:rsidTr="003E32BF">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991" w:type="dxa"/>
            <w:vMerge w:val="restart"/>
            <w:shd w:val="clear" w:color="auto" w:fill="70AD47" w:themeFill="accent6"/>
            <w:vAlign w:val="center"/>
          </w:tcPr>
          <w:p w14:paraId="5B6D7D52" w14:textId="77777777" w:rsidR="0086516E" w:rsidRPr="00CE5779" w:rsidRDefault="0086516E" w:rsidP="00AE713F">
            <w:pPr>
              <w:ind w:left="205"/>
              <w:jc w:val="center"/>
              <w:rPr>
                <w:rFonts w:cs="Arial"/>
                <w:color w:val="FFFFFF" w:themeColor="background1"/>
                <w:sz w:val="18"/>
                <w:szCs w:val="20"/>
              </w:rPr>
            </w:pPr>
            <w:r w:rsidRPr="00CE5779">
              <w:rPr>
                <w:rFonts w:cs="Arial"/>
                <w:color w:val="FFFFFF" w:themeColor="background1"/>
                <w:sz w:val="18"/>
                <w:szCs w:val="20"/>
              </w:rPr>
              <w:t>Tipo de operación</w:t>
            </w:r>
          </w:p>
        </w:tc>
        <w:tc>
          <w:tcPr>
            <w:tcW w:w="1584" w:type="dxa"/>
            <w:vMerge w:val="restart"/>
            <w:shd w:val="clear" w:color="auto" w:fill="70AD47" w:themeFill="accent6"/>
            <w:vAlign w:val="center"/>
          </w:tcPr>
          <w:p w14:paraId="35326D98" w14:textId="77777777" w:rsidR="0086516E" w:rsidRPr="008E23CF" w:rsidRDefault="0086516E" w:rsidP="00AE713F">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szCs w:val="18"/>
              </w:rPr>
            </w:pPr>
            <w:r w:rsidRPr="008E23CF">
              <w:rPr>
                <w:rFonts w:cs="Arial"/>
                <w:color w:val="FFFFFF" w:themeColor="background1"/>
                <w:sz w:val="18"/>
                <w:szCs w:val="18"/>
              </w:rPr>
              <w:t>Banda de frecuencias</w:t>
            </w:r>
          </w:p>
          <w:p w14:paraId="69CC976B" w14:textId="6AA32AB2" w:rsidR="0086516E" w:rsidRDefault="0086516E" w:rsidP="00AE713F">
            <w:pPr>
              <w:ind w:left="205"/>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20"/>
              </w:rPr>
            </w:pPr>
            <w:r w:rsidRPr="008E23CF">
              <w:rPr>
                <w:rFonts w:cs="Arial"/>
                <w:color w:val="FFFFFF" w:themeColor="background1"/>
                <w:sz w:val="18"/>
                <w:szCs w:val="18"/>
              </w:rPr>
              <w:t>(MHZ)</w:t>
            </w:r>
          </w:p>
        </w:tc>
        <w:tc>
          <w:tcPr>
            <w:tcW w:w="3032" w:type="dxa"/>
            <w:gridSpan w:val="2"/>
            <w:shd w:val="clear" w:color="auto" w:fill="70AD47" w:themeFill="accent6"/>
            <w:vAlign w:val="center"/>
          </w:tcPr>
          <w:p w14:paraId="11B59746" w14:textId="0A3A9A9F" w:rsidR="0086516E" w:rsidRPr="0086516E" w:rsidRDefault="0086516E" w:rsidP="0086516E">
            <w:pPr>
              <w:ind w:left="205"/>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18"/>
                <w:szCs w:val="20"/>
              </w:rPr>
            </w:pPr>
            <w:r w:rsidRPr="0086516E">
              <w:rPr>
                <w:rFonts w:cs="Arial"/>
                <w:color w:val="FFFFFF" w:themeColor="background1"/>
                <w:sz w:val="18"/>
                <w:szCs w:val="20"/>
              </w:rPr>
              <w:t xml:space="preserve">PIRE máxima </w:t>
            </w:r>
          </w:p>
        </w:tc>
        <w:tc>
          <w:tcPr>
            <w:tcW w:w="1728" w:type="dxa"/>
            <w:tcBorders>
              <w:bottom w:val="single" w:sz="12" w:space="0" w:color="5B9BD5" w:themeColor="accent1"/>
            </w:tcBorders>
            <w:shd w:val="clear" w:color="auto" w:fill="70AD47" w:themeFill="accent6"/>
            <w:vAlign w:val="center"/>
          </w:tcPr>
          <w:p w14:paraId="4A0BB58D" w14:textId="5FD33473" w:rsidR="0086516E" w:rsidRPr="0086516E" w:rsidRDefault="0086516E" w:rsidP="0086516E">
            <w:pPr>
              <w:ind w:right="111"/>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20"/>
              </w:rPr>
            </w:pPr>
            <w:r w:rsidRPr="0086516E">
              <w:rPr>
                <w:rFonts w:cs="Arial"/>
                <w:color w:val="FFFFFF" w:themeColor="background1"/>
                <w:sz w:val="18"/>
                <w:szCs w:val="18"/>
              </w:rPr>
              <w:t>DEP media</w:t>
            </w:r>
          </w:p>
        </w:tc>
      </w:tr>
      <w:tr w:rsidR="0086516E" w:rsidRPr="0086516E" w14:paraId="67CEC539" w14:textId="77777777" w:rsidTr="003E32BF">
        <w:trPr>
          <w:trHeight w:val="221"/>
        </w:trPr>
        <w:tc>
          <w:tcPr>
            <w:cnfStyle w:val="001000000000" w:firstRow="0" w:lastRow="0" w:firstColumn="1" w:lastColumn="0" w:oddVBand="0" w:evenVBand="0" w:oddHBand="0" w:evenHBand="0" w:firstRowFirstColumn="0" w:firstRowLastColumn="0" w:lastRowFirstColumn="0" w:lastRowLastColumn="0"/>
            <w:tcW w:w="1991" w:type="dxa"/>
            <w:vMerge/>
            <w:shd w:val="clear" w:color="auto" w:fill="70AD47" w:themeFill="accent6"/>
            <w:vAlign w:val="center"/>
          </w:tcPr>
          <w:p w14:paraId="339E8154" w14:textId="77777777" w:rsidR="0086516E" w:rsidRPr="00CE5779" w:rsidRDefault="0086516E" w:rsidP="00AE713F">
            <w:pPr>
              <w:ind w:left="205"/>
              <w:jc w:val="center"/>
              <w:rPr>
                <w:rFonts w:cs="Arial"/>
                <w:color w:val="FFFFFF" w:themeColor="background1"/>
                <w:sz w:val="18"/>
                <w:szCs w:val="20"/>
              </w:rPr>
            </w:pPr>
          </w:p>
        </w:tc>
        <w:tc>
          <w:tcPr>
            <w:tcW w:w="1584" w:type="dxa"/>
            <w:vMerge/>
            <w:shd w:val="clear" w:color="auto" w:fill="70AD47" w:themeFill="accent6"/>
            <w:vAlign w:val="center"/>
          </w:tcPr>
          <w:p w14:paraId="62D442A3" w14:textId="77777777" w:rsidR="0086516E" w:rsidRPr="008E23CF" w:rsidRDefault="0086516E" w:rsidP="00AE713F">
            <w:pPr>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sz w:val="18"/>
                <w:szCs w:val="18"/>
              </w:rPr>
            </w:pPr>
          </w:p>
        </w:tc>
        <w:tc>
          <w:tcPr>
            <w:tcW w:w="1529" w:type="dxa"/>
            <w:tcBorders>
              <w:top w:val="single" w:sz="12" w:space="0" w:color="5B9BD5" w:themeColor="accent1"/>
            </w:tcBorders>
            <w:shd w:val="clear" w:color="auto" w:fill="70AD47" w:themeFill="accent6"/>
            <w:vAlign w:val="center"/>
          </w:tcPr>
          <w:p w14:paraId="040D603A" w14:textId="69A825FC" w:rsidR="0086516E" w:rsidRPr="0086516E" w:rsidRDefault="0086516E" w:rsidP="0086516E">
            <w:pPr>
              <w:ind w:left="205"/>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szCs w:val="20"/>
              </w:rPr>
            </w:pPr>
            <w:r w:rsidRPr="0086516E">
              <w:rPr>
                <w:rFonts w:cs="Arial"/>
                <w:b/>
                <w:color w:val="FFFFFF" w:themeColor="background1"/>
                <w:sz w:val="18"/>
                <w:szCs w:val="20"/>
              </w:rPr>
              <w:t>(dBm)</w:t>
            </w:r>
          </w:p>
        </w:tc>
        <w:tc>
          <w:tcPr>
            <w:tcW w:w="1503" w:type="dxa"/>
            <w:tcBorders>
              <w:top w:val="single" w:sz="12" w:space="0" w:color="5B9BD5" w:themeColor="accent1"/>
            </w:tcBorders>
            <w:shd w:val="clear" w:color="auto" w:fill="70AD47" w:themeFill="accent6"/>
            <w:vAlign w:val="center"/>
          </w:tcPr>
          <w:p w14:paraId="103151F6" w14:textId="50684AF6" w:rsidR="0086516E" w:rsidRPr="0086516E" w:rsidRDefault="0086516E" w:rsidP="0086516E">
            <w:pPr>
              <w:ind w:left="205"/>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szCs w:val="20"/>
              </w:rPr>
            </w:pPr>
            <w:r w:rsidRPr="0086516E">
              <w:rPr>
                <w:rFonts w:cs="Arial"/>
                <w:b/>
                <w:color w:val="FFFFFF" w:themeColor="background1"/>
                <w:sz w:val="18"/>
                <w:szCs w:val="20"/>
              </w:rPr>
              <w:t>(mW)</w:t>
            </w:r>
          </w:p>
        </w:tc>
        <w:tc>
          <w:tcPr>
            <w:tcW w:w="1728" w:type="dxa"/>
            <w:tcBorders>
              <w:top w:val="single" w:sz="12" w:space="0" w:color="5B9BD5" w:themeColor="accent1"/>
            </w:tcBorders>
            <w:shd w:val="clear" w:color="auto" w:fill="70AD47" w:themeFill="accent6"/>
            <w:vAlign w:val="center"/>
          </w:tcPr>
          <w:p w14:paraId="4F220962" w14:textId="0E1F08CF" w:rsidR="0086516E" w:rsidRPr="0086516E" w:rsidRDefault="0086516E" w:rsidP="0086516E">
            <w:pPr>
              <w:ind w:right="111"/>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szCs w:val="18"/>
              </w:rPr>
            </w:pPr>
            <w:r w:rsidRPr="0086516E">
              <w:rPr>
                <w:rFonts w:cs="Arial"/>
                <w:b/>
                <w:color w:val="FFFFFF" w:themeColor="background1"/>
                <w:sz w:val="18"/>
                <w:szCs w:val="18"/>
              </w:rPr>
              <w:t>(dBm/MHz)</w:t>
            </w:r>
          </w:p>
        </w:tc>
      </w:tr>
      <w:tr w:rsidR="00AE713F" w:rsidRPr="00CE5779" w14:paraId="5E0CD932" w14:textId="3E40CC79" w:rsidTr="0086516E">
        <w:tc>
          <w:tcPr>
            <w:cnfStyle w:val="001000000000" w:firstRow="0" w:lastRow="0" w:firstColumn="1" w:lastColumn="0" w:oddVBand="0" w:evenVBand="0" w:oddHBand="0" w:evenHBand="0" w:firstRowFirstColumn="0" w:firstRowLastColumn="0" w:lastRowFirstColumn="0" w:lastRowLastColumn="0"/>
            <w:tcW w:w="1991" w:type="dxa"/>
            <w:vAlign w:val="center"/>
          </w:tcPr>
          <w:p w14:paraId="04A536A3" w14:textId="5D0C022F" w:rsidR="00AE713F" w:rsidRPr="00CE5779" w:rsidRDefault="00AE713F" w:rsidP="000466B3">
            <w:pPr>
              <w:ind w:left="205"/>
              <w:jc w:val="center"/>
              <w:rPr>
                <w:rFonts w:cs="Arial"/>
                <w:sz w:val="18"/>
                <w:szCs w:val="20"/>
              </w:rPr>
            </w:pPr>
            <w:r>
              <w:rPr>
                <w:rFonts w:cs="Arial"/>
                <w:sz w:val="18"/>
                <w:szCs w:val="20"/>
              </w:rPr>
              <w:t>WAS/</w:t>
            </w:r>
            <w:r w:rsidRPr="00CE5779">
              <w:rPr>
                <w:rFonts w:cs="Arial"/>
                <w:sz w:val="18"/>
                <w:szCs w:val="20"/>
              </w:rPr>
              <w:t>RLAN para interiores</w:t>
            </w:r>
            <w:r>
              <w:rPr>
                <w:rFonts w:cs="Arial"/>
                <w:sz w:val="18"/>
                <w:szCs w:val="20"/>
              </w:rPr>
              <w:t xml:space="preserve"> </w:t>
            </w:r>
            <w:r w:rsidR="000466B3">
              <w:rPr>
                <w:rFonts w:cs="Arial"/>
                <w:sz w:val="18"/>
                <w:szCs w:val="20"/>
              </w:rPr>
              <w:t>Baja Potencia en Interiores</w:t>
            </w:r>
          </w:p>
        </w:tc>
        <w:tc>
          <w:tcPr>
            <w:tcW w:w="1584" w:type="dxa"/>
            <w:vAlign w:val="center"/>
          </w:tcPr>
          <w:p w14:paraId="76795822" w14:textId="79208848" w:rsidR="00AE713F" w:rsidRDefault="00AE713F" w:rsidP="00AE713F">
            <w:pPr>
              <w:ind w:left="205"/>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8E23CF">
              <w:rPr>
                <w:rFonts w:cs="Arial"/>
                <w:sz w:val="18"/>
                <w:szCs w:val="18"/>
              </w:rPr>
              <w:t>5925-6425</w:t>
            </w:r>
          </w:p>
        </w:tc>
        <w:tc>
          <w:tcPr>
            <w:tcW w:w="1529" w:type="dxa"/>
            <w:vAlign w:val="center"/>
          </w:tcPr>
          <w:p w14:paraId="512DCD87" w14:textId="148932E8" w:rsidR="00AE713F" w:rsidRPr="00CE5779" w:rsidRDefault="00AE713F" w:rsidP="00AE713F">
            <w:pPr>
              <w:ind w:left="205"/>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Pr>
                <w:rFonts w:cs="Arial"/>
                <w:sz w:val="18"/>
                <w:szCs w:val="20"/>
              </w:rPr>
              <w:t>23</w:t>
            </w:r>
          </w:p>
        </w:tc>
        <w:tc>
          <w:tcPr>
            <w:tcW w:w="1503" w:type="dxa"/>
            <w:vAlign w:val="center"/>
          </w:tcPr>
          <w:p w14:paraId="6532845D" w14:textId="4A02F167" w:rsidR="00AE713F" w:rsidRPr="00CE5779" w:rsidRDefault="00AE713F" w:rsidP="00AE713F">
            <w:pPr>
              <w:ind w:left="205"/>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Pr>
                <w:rFonts w:cs="Arial"/>
                <w:sz w:val="18"/>
                <w:szCs w:val="20"/>
              </w:rPr>
              <w:t>200</w:t>
            </w:r>
          </w:p>
        </w:tc>
        <w:tc>
          <w:tcPr>
            <w:tcW w:w="1728" w:type="dxa"/>
            <w:vAlign w:val="center"/>
          </w:tcPr>
          <w:p w14:paraId="56F10729" w14:textId="480A012C" w:rsidR="00AE713F" w:rsidRDefault="00AE713F" w:rsidP="002C31EC">
            <w:pPr>
              <w:ind w:left="-118" w:right="111"/>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Pr>
                <w:rFonts w:cs="Arial"/>
                <w:sz w:val="18"/>
                <w:szCs w:val="20"/>
              </w:rPr>
              <w:t>10</w:t>
            </w:r>
          </w:p>
        </w:tc>
      </w:tr>
      <w:tr w:rsidR="00AE713F" w:rsidRPr="00CE5779" w14:paraId="143C161E" w14:textId="77AC9B7D" w:rsidTr="0086516E">
        <w:tc>
          <w:tcPr>
            <w:cnfStyle w:val="001000000000" w:firstRow="0" w:lastRow="0" w:firstColumn="1" w:lastColumn="0" w:oddVBand="0" w:evenVBand="0" w:oddHBand="0" w:evenHBand="0" w:firstRowFirstColumn="0" w:firstRowLastColumn="0" w:lastRowFirstColumn="0" w:lastRowLastColumn="0"/>
            <w:tcW w:w="1991" w:type="dxa"/>
            <w:vAlign w:val="center"/>
          </w:tcPr>
          <w:p w14:paraId="2DF54535" w14:textId="018A4D3D" w:rsidR="00AE713F" w:rsidRPr="00CE5779" w:rsidRDefault="00AE713F" w:rsidP="00AE713F">
            <w:pPr>
              <w:ind w:left="205"/>
              <w:jc w:val="center"/>
              <w:rPr>
                <w:rFonts w:cs="Arial"/>
                <w:sz w:val="18"/>
                <w:szCs w:val="20"/>
              </w:rPr>
            </w:pPr>
            <w:r>
              <w:rPr>
                <w:rFonts w:cs="Arial"/>
                <w:sz w:val="18"/>
                <w:szCs w:val="20"/>
              </w:rPr>
              <w:t>WAS/RLAN</w:t>
            </w:r>
            <w:r w:rsidRPr="00CE5779">
              <w:rPr>
                <w:rFonts w:cs="Arial"/>
                <w:sz w:val="18"/>
                <w:szCs w:val="20"/>
              </w:rPr>
              <w:t xml:space="preserve"> para exteriores</w:t>
            </w:r>
            <w:r>
              <w:rPr>
                <w:rFonts w:cs="Arial"/>
                <w:sz w:val="18"/>
                <w:szCs w:val="20"/>
              </w:rPr>
              <w:t xml:space="preserve"> </w:t>
            </w:r>
            <w:r w:rsidR="000466B3">
              <w:rPr>
                <w:rFonts w:cs="Arial"/>
                <w:sz w:val="18"/>
                <w:szCs w:val="20"/>
              </w:rPr>
              <w:t>Muy Baja Potencia</w:t>
            </w:r>
          </w:p>
        </w:tc>
        <w:tc>
          <w:tcPr>
            <w:tcW w:w="1584" w:type="dxa"/>
            <w:vAlign w:val="center"/>
          </w:tcPr>
          <w:p w14:paraId="2EA76D22" w14:textId="70193295" w:rsidR="00AE713F" w:rsidRDefault="00AE713F" w:rsidP="00AE713F">
            <w:pPr>
              <w:ind w:left="205"/>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8E23CF">
              <w:rPr>
                <w:rFonts w:cs="Arial"/>
                <w:sz w:val="18"/>
                <w:szCs w:val="18"/>
              </w:rPr>
              <w:t>5925-6425</w:t>
            </w:r>
          </w:p>
        </w:tc>
        <w:tc>
          <w:tcPr>
            <w:tcW w:w="1529" w:type="dxa"/>
            <w:vAlign w:val="center"/>
          </w:tcPr>
          <w:p w14:paraId="356CC744" w14:textId="2AE1C7CA" w:rsidR="00AE713F" w:rsidRPr="00CE5779" w:rsidRDefault="00AE713F" w:rsidP="00AE713F">
            <w:pPr>
              <w:ind w:left="205"/>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Pr>
                <w:rFonts w:cs="Arial"/>
                <w:sz w:val="18"/>
                <w:szCs w:val="20"/>
              </w:rPr>
              <w:t>14</w:t>
            </w:r>
          </w:p>
        </w:tc>
        <w:tc>
          <w:tcPr>
            <w:tcW w:w="1503" w:type="dxa"/>
            <w:vAlign w:val="center"/>
          </w:tcPr>
          <w:p w14:paraId="29253A58" w14:textId="7DC16910" w:rsidR="00AE713F" w:rsidRPr="00CE5779" w:rsidRDefault="00AE713F" w:rsidP="00AE713F">
            <w:pPr>
              <w:ind w:left="205"/>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Pr>
                <w:rFonts w:cs="Arial"/>
                <w:sz w:val="18"/>
                <w:szCs w:val="20"/>
              </w:rPr>
              <w:t>25</w:t>
            </w:r>
          </w:p>
        </w:tc>
        <w:tc>
          <w:tcPr>
            <w:tcW w:w="1728" w:type="dxa"/>
            <w:vAlign w:val="center"/>
          </w:tcPr>
          <w:p w14:paraId="74B286CA" w14:textId="130D695C" w:rsidR="000466B3" w:rsidRDefault="000466B3" w:rsidP="002C31EC">
            <w:pPr>
              <w:ind w:left="-118" w:right="111"/>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Para anchos de canal:</w:t>
            </w:r>
          </w:p>
          <w:p w14:paraId="18DEF62C" w14:textId="1C064931" w:rsidR="00AE713F" w:rsidRPr="00C0252C" w:rsidRDefault="00816DD7" w:rsidP="002C31EC">
            <w:pPr>
              <w:ind w:left="-118" w:right="111"/>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&gt; 20 MHz:</w:t>
            </w:r>
            <w:r w:rsidR="000466B3">
              <w:rPr>
                <w:rFonts w:cs="Arial"/>
                <w:sz w:val="18"/>
                <w:szCs w:val="18"/>
              </w:rPr>
              <w:t xml:space="preserve"> </w:t>
            </w:r>
            <w:r w:rsidR="00AE713F" w:rsidRPr="00C0252C">
              <w:rPr>
                <w:rFonts w:cs="Arial"/>
                <w:sz w:val="18"/>
                <w:szCs w:val="18"/>
              </w:rPr>
              <w:t>1</w:t>
            </w:r>
          </w:p>
          <w:p w14:paraId="33D60452" w14:textId="650E7BAF" w:rsidR="00AE713F" w:rsidRDefault="00AE713F" w:rsidP="002C31EC">
            <w:pPr>
              <w:ind w:left="-118" w:right="111"/>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0252C">
              <w:rPr>
                <w:rFonts w:cs="Arial"/>
                <w:sz w:val="18"/>
                <w:szCs w:val="18"/>
              </w:rPr>
              <w:t>&lt;</w:t>
            </w:r>
            <w:r w:rsidR="00D81E74">
              <w:rPr>
                <w:rFonts w:cs="Arial"/>
                <w:sz w:val="18"/>
                <w:szCs w:val="18"/>
              </w:rPr>
              <w:t xml:space="preserve"> </w:t>
            </w:r>
            <w:r w:rsidRPr="00C0252C">
              <w:rPr>
                <w:rFonts w:cs="Arial"/>
                <w:sz w:val="18"/>
                <w:szCs w:val="18"/>
              </w:rPr>
              <w:t>20 MHz: 10</w:t>
            </w:r>
          </w:p>
        </w:tc>
      </w:tr>
    </w:tbl>
    <w:p w14:paraId="60292FB3" w14:textId="22CC363F" w:rsidR="00816BAB" w:rsidRPr="00C222BE" w:rsidRDefault="00816BAB" w:rsidP="00D87B51">
      <w:pPr>
        <w:pStyle w:val="Tabla"/>
        <w:ind w:left="992"/>
      </w:pPr>
      <w:bookmarkStart w:id="462" w:name="_Toc71020072"/>
      <w:bookmarkStart w:id="463" w:name="_Toc71737235"/>
      <w:r w:rsidRPr="000925E8">
        <w:t xml:space="preserve">Tabla </w:t>
      </w:r>
      <w:r w:rsidR="00D87B51">
        <w:t>1</w:t>
      </w:r>
      <w:r w:rsidR="004F476C">
        <w:t>6</w:t>
      </w:r>
      <w:r w:rsidRPr="00C222BE">
        <w:t>. Parámetros de potencia propuestos por</w:t>
      </w:r>
      <w:r w:rsidR="00A7472F">
        <w:t xml:space="preserve"> la Unión Europea</w:t>
      </w:r>
      <w:bookmarkEnd w:id="462"/>
      <w:bookmarkEnd w:id="463"/>
      <w:r w:rsidRPr="00C222BE">
        <w:t xml:space="preserve"> </w:t>
      </w:r>
    </w:p>
    <w:p w14:paraId="511A476B" w14:textId="7803FF70" w:rsidR="00A505D1" w:rsidRDefault="009F1983" w:rsidP="00A505D1">
      <w:pPr>
        <w:ind w:left="993"/>
        <w:rPr>
          <w:sz w:val="16"/>
        </w:rPr>
      </w:pPr>
      <w:r>
        <w:rPr>
          <w:sz w:val="22"/>
        </w:rPr>
        <w:t>L</w:t>
      </w:r>
      <w:r w:rsidR="00A505D1">
        <w:rPr>
          <w:sz w:val="22"/>
        </w:rPr>
        <w:t>a recomendación de la CEPT respecto al uso sin licencia en los 27 países de la Unión Europea se describe en la Imagen 1</w:t>
      </w:r>
      <w:r w:rsidR="004F476C">
        <w:rPr>
          <w:sz w:val="22"/>
        </w:rPr>
        <w:t>2</w:t>
      </w:r>
      <w:r w:rsidR="00E56341" w:rsidRPr="007B4424">
        <w:rPr>
          <w:rStyle w:val="Refdenotaalpie"/>
          <w:sz w:val="16"/>
        </w:rPr>
        <w:footnoteReference w:id="41"/>
      </w:r>
      <w:r w:rsidR="00A505D1">
        <w:rPr>
          <w:sz w:val="22"/>
        </w:rPr>
        <w:t>.</w:t>
      </w:r>
      <w:r w:rsidR="00796EC0" w:rsidRPr="00796EC0">
        <w:rPr>
          <w:rStyle w:val="Refdenotaalpie"/>
          <w:sz w:val="16"/>
        </w:rPr>
        <w:t xml:space="preserve"> </w:t>
      </w:r>
    </w:p>
    <w:p w14:paraId="60BFCBE8" w14:textId="408574B8" w:rsidR="000E3327" w:rsidRDefault="000E3327" w:rsidP="000E3327">
      <w:pPr>
        <w:ind w:left="993"/>
        <w:jc w:val="center"/>
        <w:rPr>
          <w:sz w:val="22"/>
        </w:rPr>
      </w:pPr>
      <w:r w:rsidRPr="000E3327">
        <w:rPr>
          <w:noProof/>
          <w:sz w:val="22"/>
          <w:lang w:eastAsia="es-MX"/>
        </w:rPr>
        <w:lastRenderedPageBreak/>
        <mc:AlternateContent>
          <mc:Choice Requires="wpg">
            <w:drawing>
              <wp:inline distT="0" distB="0" distL="0" distR="0" wp14:anchorId="3E4AA1E3" wp14:editId="52D9957F">
                <wp:extent cx="3408677" cy="1168815"/>
                <wp:effectExtent l="0" t="0" r="0" b="31750"/>
                <wp:docPr id="94768" name="Grupo 2"/>
                <wp:cNvGraphicFramePr/>
                <a:graphic xmlns:a="http://schemas.openxmlformats.org/drawingml/2006/main">
                  <a:graphicData uri="http://schemas.microsoft.com/office/word/2010/wordprocessingGroup">
                    <wpg:wgp>
                      <wpg:cNvGrpSpPr/>
                      <wpg:grpSpPr>
                        <a:xfrm>
                          <a:off x="0" y="0"/>
                          <a:ext cx="3408677" cy="1168815"/>
                          <a:chOff x="0" y="0"/>
                          <a:chExt cx="3408677" cy="1168815"/>
                        </a:xfrm>
                      </wpg:grpSpPr>
                      <wps:wsp>
                        <wps:cNvPr id="94769" name="Rectángulo redondeado 94769"/>
                        <wps:cNvSpPr/>
                        <wps:spPr>
                          <a:xfrm>
                            <a:off x="1246520" y="337518"/>
                            <a:ext cx="1984012" cy="147280"/>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t"/>
                      </wps:wsp>
                      <wps:wsp>
                        <wps:cNvPr id="94770" name="TextBox 4"/>
                        <wps:cNvSpPr txBox="1"/>
                        <wps:spPr>
                          <a:xfrm rot="16200000">
                            <a:off x="907789" y="170044"/>
                            <a:ext cx="463516" cy="218468"/>
                          </a:xfrm>
                          <a:prstGeom prst="rect">
                            <a:avLst/>
                          </a:prstGeom>
                          <a:noFill/>
                        </wps:spPr>
                        <wps:txbx>
                          <w:txbxContent>
                            <w:p w14:paraId="510D3253" w14:textId="77777777" w:rsidR="00CE2233" w:rsidRDefault="00CE2233" w:rsidP="000E3327">
                              <w:pPr>
                                <w:pStyle w:val="NormalWeb"/>
                                <w:spacing w:before="0" w:beforeAutospacing="0" w:after="0" w:afterAutospacing="0"/>
                              </w:pPr>
                              <w:r>
                                <w:rPr>
                                  <w:rFonts w:ascii="Arial" w:hAnsi="Arial"/>
                                  <w:color w:val="000000"/>
                                  <w:kern w:val="24"/>
                                  <w:sz w:val="16"/>
                                  <w:szCs w:val="16"/>
                                </w:rPr>
                                <w:t>MHz</w:t>
                              </w:r>
                            </w:p>
                          </w:txbxContent>
                        </wps:txbx>
                        <wps:bodyPr wrap="square" rtlCol="0">
                          <a:noAutofit/>
                        </wps:bodyPr>
                      </wps:wsp>
                      <wps:wsp>
                        <wps:cNvPr id="94771" name="CuadroTexto 37"/>
                        <wps:cNvSpPr txBox="1"/>
                        <wps:spPr>
                          <a:xfrm>
                            <a:off x="1134080" y="19798"/>
                            <a:ext cx="311768" cy="329858"/>
                          </a:xfrm>
                          <a:prstGeom prst="rect">
                            <a:avLst/>
                          </a:prstGeom>
                          <a:noFill/>
                        </wps:spPr>
                        <wps:txbx>
                          <w:txbxContent>
                            <w:p w14:paraId="02506D07" w14:textId="77777777" w:rsidR="00CE2233" w:rsidRDefault="00CE2233" w:rsidP="000E3327">
                              <w:pPr>
                                <w:pStyle w:val="NormalWeb"/>
                                <w:spacing w:before="0" w:beforeAutospacing="0" w:after="0" w:afterAutospacing="0"/>
                              </w:pPr>
                              <w:r>
                                <w:rPr>
                                  <w:rFonts w:ascii="Arial" w:hAnsi="Arial"/>
                                  <w:color w:val="000000"/>
                                  <w:kern w:val="24"/>
                                  <w:sz w:val="16"/>
                                  <w:szCs w:val="16"/>
                                </w:rPr>
                                <w:t>5925</w:t>
                              </w:r>
                            </w:p>
                          </w:txbxContent>
                        </wps:txbx>
                        <wps:bodyPr vert="vert270" wrap="square" rtlCol="0">
                          <a:noAutofit/>
                        </wps:bodyPr>
                      </wps:wsp>
                      <wps:wsp>
                        <wps:cNvPr id="94772" name="CuadroTexto 41"/>
                        <wps:cNvSpPr txBox="1"/>
                        <wps:spPr>
                          <a:xfrm>
                            <a:off x="3096379" y="0"/>
                            <a:ext cx="312298" cy="340717"/>
                          </a:xfrm>
                          <a:prstGeom prst="rect">
                            <a:avLst/>
                          </a:prstGeom>
                          <a:noFill/>
                        </wps:spPr>
                        <wps:txbx>
                          <w:txbxContent>
                            <w:p w14:paraId="627354F9" w14:textId="77777777" w:rsidR="00CE2233" w:rsidRDefault="00CE2233" w:rsidP="000E3327">
                              <w:pPr>
                                <w:pStyle w:val="NormalWeb"/>
                                <w:spacing w:before="0" w:beforeAutospacing="0" w:after="0" w:afterAutospacing="0"/>
                              </w:pPr>
                              <w:r>
                                <w:rPr>
                                  <w:rFonts w:ascii="Arial" w:hAnsi="Arial"/>
                                  <w:color w:val="000000"/>
                                  <w:kern w:val="24"/>
                                  <w:sz w:val="16"/>
                                  <w:szCs w:val="16"/>
                                </w:rPr>
                                <w:t>6425</w:t>
                              </w:r>
                            </w:p>
                          </w:txbxContent>
                        </wps:txbx>
                        <wps:bodyPr vert="vert270" wrap="square" rtlCol="0">
                          <a:noAutofit/>
                        </wps:bodyPr>
                      </wps:wsp>
                      <wps:wsp>
                        <wps:cNvPr id="94773" name="Conector recto 94773"/>
                        <wps:cNvCnPr/>
                        <wps:spPr>
                          <a:xfrm>
                            <a:off x="3267374" y="358609"/>
                            <a:ext cx="0" cy="79200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774" name="TextBox 4"/>
                        <wps:cNvSpPr txBox="1"/>
                        <wps:spPr>
                          <a:xfrm>
                            <a:off x="2075830" y="330699"/>
                            <a:ext cx="342326" cy="198198"/>
                          </a:xfrm>
                          <a:prstGeom prst="rect">
                            <a:avLst/>
                          </a:prstGeom>
                          <a:noFill/>
                        </wps:spPr>
                        <wps:txbx>
                          <w:txbxContent>
                            <w:p w14:paraId="7D8FAD79" w14:textId="77777777" w:rsidR="00CE2233" w:rsidRDefault="00CE2233" w:rsidP="000E3327">
                              <w:pPr>
                                <w:pStyle w:val="NormalWeb"/>
                                <w:spacing w:before="0" w:beforeAutospacing="0" w:after="0" w:afterAutospacing="0"/>
                              </w:pPr>
                              <w:r>
                                <w:rPr>
                                  <w:rFonts w:ascii="Arial" w:hAnsi="Arial"/>
                                  <w:color w:val="000000"/>
                                  <w:kern w:val="24"/>
                                  <w:sz w:val="14"/>
                                  <w:szCs w:val="14"/>
                                  <w:lang w:val="en-US"/>
                                </w:rPr>
                                <w:t>500</w:t>
                              </w:r>
                            </w:p>
                          </w:txbxContent>
                        </wps:txbx>
                        <wps:bodyPr wrap="square" rtlCol="0">
                          <a:noAutofit/>
                        </wps:bodyPr>
                      </wps:wsp>
                      <wps:wsp>
                        <wps:cNvPr id="94775" name="Conector recto 94775"/>
                        <wps:cNvCnPr/>
                        <wps:spPr>
                          <a:xfrm flipV="1">
                            <a:off x="96452" y="1160541"/>
                            <a:ext cx="3190506" cy="827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4776" name="Rectángulo redondeado 94776"/>
                        <wps:cNvSpPr/>
                        <wps:spPr>
                          <a:xfrm>
                            <a:off x="1257064" y="516653"/>
                            <a:ext cx="1980000" cy="288000"/>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0BFEE3B6" w14:textId="77777777" w:rsidR="00CE2233" w:rsidRDefault="00CE2233" w:rsidP="000E3327">
                              <w:pPr>
                                <w:pStyle w:val="NormalWeb"/>
                                <w:spacing w:before="0" w:beforeAutospacing="0" w:after="0" w:afterAutospacing="0"/>
                                <w:jc w:val="center"/>
                              </w:pPr>
                              <w:r>
                                <w:rPr>
                                  <w:rFonts w:ascii="Arial" w:hAnsi="Arial"/>
                                  <w:color w:val="FFFFFF" w:themeColor="background1"/>
                                  <w:kern w:val="24"/>
                                  <w:sz w:val="16"/>
                                  <w:szCs w:val="16"/>
                                </w:rPr>
                                <w:t>Baja potencia</w:t>
                              </w:r>
                            </w:p>
                          </w:txbxContent>
                        </wps:txbx>
                        <wps:bodyPr rtlCol="0" anchor="ctr"/>
                      </wps:wsp>
                      <wps:wsp>
                        <wps:cNvPr id="94777" name="Rectángulo redondeado 94777"/>
                        <wps:cNvSpPr/>
                        <wps:spPr>
                          <a:xfrm>
                            <a:off x="1257064" y="844581"/>
                            <a:ext cx="1980000" cy="288000"/>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4C726E32" w14:textId="77777777" w:rsidR="00CE2233" w:rsidRDefault="00CE2233" w:rsidP="000E3327">
                              <w:pPr>
                                <w:pStyle w:val="NormalWeb"/>
                                <w:spacing w:before="0" w:beforeAutospacing="0" w:after="0" w:afterAutospacing="0"/>
                                <w:jc w:val="center"/>
                              </w:pPr>
                              <w:r>
                                <w:rPr>
                                  <w:rFonts w:ascii="Arial" w:hAnsi="Arial"/>
                                  <w:color w:val="FFFFFF" w:themeColor="background1"/>
                                  <w:kern w:val="24"/>
                                  <w:sz w:val="16"/>
                                  <w:szCs w:val="16"/>
                                </w:rPr>
                                <w:t>Muy baja potencia</w:t>
                              </w:r>
                            </w:p>
                          </w:txbxContent>
                        </wps:txbx>
                        <wps:bodyPr rtlCol="0" anchor="ctr"/>
                      </wps:wsp>
                      <wps:wsp>
                        <wps:cNvPr id="94778" name="TextBox 4"/>
                        <wps:cNvSpPr txBox="1"/>
                        <wps:spPr>
                          <a:xfrm>
                            <a:off x="0" y="587693"/>
                            <a:ext cx="1327150" cy="252000"/>
                          </a:xfrm>
                          <a:prstGeom prst="rect">
                            <a:avLst/>
                          </a:prstGeom>
                          <a:noFill/>
                        </wps:spPr>
                        <wps:txbx>
                          <w:txbxContent>
                            <w:p w14:paraId="5CFA4D07" w14:textId="77777777" w:rsidR="00CE2233" w:rsidRDefault="00CE2233" w:rsidP="000E3327">
                              <w:pPr>
                                <w:pStyle w:val="NormalWeb"/>
                                <w:spacing w:before="0" w:beforeAutospacing="0" w:after="0" w:afterAutospacing="0"/>
                                <w:jc w:val="center"/>
                              </w:pPr>
                              <w:r>
                                <w:rPr>
                                  <w:rFonts w:ascii="Arial" w:hAnsi="Arial"/>
                                  <w:color w:val="000000"/>
                                  <w:kern w:val="24"/>
                                  <w:sz w:val="16"/>
                                  <w:szCs w:val="16"/>
                                </w:rPr>
                                <w:t>Sólo en interiores</w:t>
                              </w:r>
                            </w:p>
                          </w:txbxContent>
                        </wps:txbx>
                        <wps:bodyPr wrap="square" rtlCol="0" anchor="ctr">
                          <a:noAutofit/>
                        </wps:bodyPr>
                      </wps:wsp>
                      <wps:wsp>
                        <wps:cNvPr id="94779" name="TextBox 4"/>
                        <wps:cNvSpPr txBox="1"/>
                        <wps:spPr>
                          <a:xfrm>
                            <a:off x="0" y="869210"/>
                            <a:ext cx="1327150" cy="252000"/>
                          </a:xfrm>
                          <a:prstGeom prst="rect">
                            <a:avLst/>
                          </a:prstGeom>
                          <a:noFill/>
                        </wps:spPr>
                        <wps:txbx>
                          <w:txbxContent>
                            <w:p w14:paraId="0969EFB8" w14:textId="77777777" w:rsidR="00CE2233" w:rsidRDefault="00CE2233" w:rsidP="000E3327">
                              <w:pPr>
                                <w:pStyle w:val="NormalWeb"/>
                                <w:spacing w:before="0" w:beforeAutospacing="0" w:after="0" w:afterAutospacing="0"/>
                                <w:jc w:val="center"/>
                              </w:pPr>
                              <w:r>
                                <w:rPr>
                                  <w:rFonts w:ascii="Arial" w:hAnsi="Arial"/>
                                  <w:color w:val="000000"/>
                                  <w:kern w:val="24"/>
                                  <w:sz w:val="16"/>
                                  <w:szCs w:val="16"/>
                                </w:rPr>
                                <w:t>Interiores y Exteriores</w:t>
                              </w:r>
                            </w:p>
                          </w:txbxContent>
                        </wps:txbx>
                        <wps:bodyPr wrap="square" rtlCol="0" anchor="ctr">
                          <a:noAutofit/>
                        </wps:bodyPr>
                      </wps:wsp>
                      <wps:wsp>
                        <wps:cNvPr id="94780" name="TextBox 4"/>
                        <wps:cNvSpPr txBox="1"/>
                        <wps:spPr>
                          <a:xfrm>
                            <a:off x="0" y="306176"/>
                            <a:ext cx="1327150" cy="252000"/>
                          </a:xfrm>
                          <a:prstGeom prst="rect">
                            <a:avLst/>
                          </a:prstGeom>
                          <a:noFill/>
                        </wps:spPr>
                        <wps:txbx>
                          <w:txbxContent>
                            <w:p w14:paraId="401E2815" w14:textId="77777777" w:rsidR="00CE2233" w:rsidRDefault="00CE2233" w:rsidP="000E3327">
                              <w:pPr>
                                <w:pStyle w:val="NormalWeb"/>
                                <w:spacing w:before="0" w:beforeAutospacing="0" w:after="0" w:afterAutospacing="0"/>
                                <w:jc w:val="center"/>
                              </w:pPr>
                              <w:r>
                                <w:rPr>
                                  <w:rFonts w:ascii="Arial" w:hAnsi="Arial"/>
                                  <w:color w:val="000000"/>
                                  <w:kern w:val="24"/>
                                  <w:sz w:val="16"/>
                                  <w:szCs w:val="16"/>
                                </w:rPr>
                                <w:t>Ancho de banda</w:t>
                              </w:r>
                            </w:p>
                          </w:txbxContent>
                        </wps:txbx>
                        <wps:bodyPr wrap="square" rtlCol="0" anchor="ctr">
                          <a:noAutofit/>
                        </wps:bodyPr>
                      </wps:wsp>
                      <wps:wsp>
                        <wps:cNvPr id="94781" name="Conector recto 94781"/>
                        <wps:cNvCnPr/>
                        <wps:spPr>
                          <a:xfrm flipV="1">
                            <a:off x="96452" y="830341"/>
                            <a:ext cx="3190506" cy="827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inline>
            </w:drawing>
          </mc:Choice>
          <mc:Fallback>
            <w:pict>
              <v:group w14:anchorId="3E4AA1E3" id="Grupo 2" o:spid="_x0000_s1280" style="width:268.4pt;height:92.05pt;mso-position-horizontal-relative:char;mso-position-vertical-relative:line" coordsize="34086,1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">
                <v:roundrect id="Rectángulo redondeado 94769" o:spid="_x0000_s1281" style="position:absolute;left:12465;top:3375;width:19840;height:14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" fillcolor="#bfbfbf [2412]" stroked="f" strokeweight="2.25pt">
                  <v:stroke joinstyle="miter"/>
                </v:roundrect>
                <v:shape id="_x0000_s1282" type="#_x0000_t202" style="position:absolute;left:9077;top:1701;width:4635;height:218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" filled="f" stroked="f">
                  <v:textbox>
                    <w:txbxContent>
                      <w:p w14:paraId="510D3253" w14:textId="77777777" w:rsidR="00CE2233" w:rsidRDefault="00CE2233" w:rsidP="000E3327">
                        <w:pPr>
                          <w:pStyle w:val="NormalWeb"/>
                          <w:spacing w:before="0" w:beforeAutospacing="0" w:after="0" w:afterAutospacing="0"/>
                        </w:pPr>
                        <w:r>
                          <w:rPr>
                            <w:rFonts w:ascii="Arial" w:hAnsi="Arial"/>
                            <w:color w:val="000000"/>
                            <w:kern w:val="24"/>
                            <w:sz w:val="16"/>
                            <w:szCs w:val="16"/>
                          </w:rPr>
                          <w:t>MHz</w:t>
                        </w:r>
                      </w:p>
                    </w:txbxContent>
                  </v:textbox>
                </v:shape>
                <v:shape id="CuadroTexto 37" o:spid="_x0000_s1283" type="#_x0000_t202" style="position:absolute;left:11340;top:197;width:3118;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" filled="f" stroked="f">
                  <v:textbox style="layout-flow:vertical;mso-layout-flow-alt:bottom-to-top">
                    <w:txbxContent>
                      <w:p w14:paraId="02506D07" w14:textId="77777777" w:rsidR="00CE2233" w:rsidRDefault="00CE2233" w:rsidP="000E3327">
                        <w:pPr>
                          <w:pStyle w:val="NormalWeb"/>
                          <w:spacing w:before="0" w:beforeAutospacing="0" w:after="0" w:afterAutospacing="0"/>
                        </w:pPr>
                        <w:r>
                          <w:rPr>
                            <w:rFonts w:ascii="Arial" w:hAnsi="Arial"/>
                            <w:color w:val="000000"/>
                            <w:kern w:val="24"/>
                            <w:sz w:val="16"/>
                            <w:szCs w:val="16"/>
                          </w:rPr>
                          <w:t>5925</w:t>
                        </w:r>
                      </w:p>
                    </w:txbxContent>
                  </v:textbox>
                </v:shape>
                <v:shape id="CuadroTexto 41" o:spid="_x0000_s1284" type="#_x0000_t202" style="position:absolute;left:30963;width:3123;height:3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" filled="f" stroked="f">
                  <v:textbox style="layout-flow:vertical;mso-layout-flow-alt:bottom-to-top">
                    <w:txbxContent>
                      <w:p w14:paraId="627354F9" w14:textId="77777777" w:rsidR="00CE2233" w:rsidRDefault="00CE2233" w:rsidP="000E3327">
                        <w:pPr>
                          <w:pStyle w:val="NormalWeb"/>
                          <w:spacing w:before="0" w:beforeAutospacing="0" w:after="0" w:afterAutospacing="0"/>
                        </w:pPr>
                        <w:r>
                          <w:rPr>
                            <w:rFonts w:ascii="Arial" w:hAnsi="Arial"/>
                            <w:color w:val="000000"/>
                            <w:kern w:val="24"/>
                            <w:sz w:val="16"/>
                            <w:szCs w:val="16"/>
                          </w:rPr>
                          <w:t>6425</w:t>
                        </w:r>
                      </w:p>
                    </w:txbxContent>
                  </v:textbox>
                </v:shape>
                <v:line id="Conector recto 94773" o:spid="_x0000_s1285" style="position:absolute;visibility:visible;mso-wrap-style:square" from="32673,3586" to="32673,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" strokecolor="#5b9bd5 [3204]" strokeweight="1pt">
                  <v:stroke dashstyle="dash" joinstyle="miter"/>
                </v:line>
                <v:shape id="_x0000_s1286" type="#_x0000_t202" style="position:absolute;left:20758;top:3306;width:3423;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" filled="f" stroked="f">
                  <v:textbox>
                    <w:txbxContent>
                      <w:p w14:paraId="7D8FAD79" w14:textId="77777777" w:rsidR="00CE2233" w:rsidRDefault="00CE2233" w:rsidP="000E3327">
                        <w:pPr>
                          <w:pStyle w:val="NormalWeb"/>
                          <w:spacing w:before="0" w:beforeAutospacing="0" w:after="0" w:afterAutospacing="0"/>
                        </w:pPr>
                        <w:r>
                          <w:rPr>
                            <w:rFonts w:ascii="Arial" w:hAnsi="Arial"/>
                            <w:color w:val="000000"/>
                            <w:kern w:val="24"/>
                            <w:sz w:val="14"/>
                            <w:szCs w:val="14"/>
                            <w:lang w:val="en-US"/>
                          </w:rPr>
                          <w:t>500</w:t>
                        </w:r>
                      </w:p>
                    </w:txbxContent>
                  </v:textbox>
                </v:shape>
                <v:line id="Conector recto 94775" o:spid="_x0000_s1287" style="position:absolute;flip:y;visibility:visible;mso-wrap-style:square" from="964,11605" to="32869,1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" strokecolor="black [3200]">
                  <v:stroke dashstyle="dash"/>
                </v:line>
                <v:roundrect id="Rectángulo redondeado 94776" o:spid="_x0000_s1288" style="position:absolute;left:12570;top:5166;width:19800;height:2880;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" fillcolor="#ed7d31 [3205]" strokecolor="#823b0b [1605]" strokeweight="1pt">
                  <v:stroke joinstyle="miter"/>
                  <v:textbox>
                    <w:txbxContent>
                      <w:p w14:paraId="0BFEE3B6" w14:textId="77777777" w:rsidR="00CE2233" w:rsidRDefault="00CE2233" w:rsidP="000E3327">
                        <w:pPr>
                          <w:pStyle w:val="NormalWeb"/>
                          <w:spacing w:before="0" w:beforeAutospacing="0" w:after="0" w:afterAutospacing="0"/>
                          <w:jc w:val="center"/>
                        </w:pPr>
                        <w:r>
                          <w:rPr>
                            <w:rFonts w:ascii="Arial" w:hAnsi="Arial"/>
                            <w:color w:val="FFFFFF" w:themeColor="background1"/>
                            <w:kern w:val="24"/>
                            <w:sz w:val="16"/>
                            <w:szCs w:val="16"/>
                          </w:rPr>
                          <w:t>Baja potencia</w:t>
                        </w:r>
                      </w:p>
                    </w:txbxContent>
                  </v:textbox>
                </v:roundrect>
                <v:roundrect id="Rectángulo redondeado 94777" o:spid="_x0000_s1289" style="position:absolute;left:12570;top:8445;width:19800;height:2880;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" fillcolor="#70ad47 [3209]" strokecolor="#375623 [1609]" strokeweight="1pt">
                  <v:stroke joinstyle="miter"/>
                  <v:textbox>
                    <w:txbxContent>
                      <w:p w14:paraId="4C726E32" w14:textId="77777777" w:rsidR="00CE2233" w:rsidRDefault="00CE2233" w:rsidP="000E3327">
                        <w:pPr>
                          <w:pStyle w:val="NormalWeb"/>
                          <w:spacing w:before="0" w:beforeAutospacing="0" w:after="0" w:afterAutospacing="0"/>
                          <w:jc w:val="center"/>
                        </w:pPr>
                        <w:r>
                          <w:rPr>
                            <w:rFonts w:ascii="Arial" w:hAnsi="Arial"/>
                            <w:color w:val="FFFFFF" w:themeColor="background1"/>
                            <w:kern w:val="24"/>
                            <w:sz w:val="16"/>
                            <w:szCs w:val="16"/>
                          </w:rPr>
                          <w:t>Muy baja potencia</w:t>
                        </w:r>
                      </w:p>
                    </w:txbxContent>
                  </v:textbox>
                </v:roundrect>
                <v:shape id="_x0000_s1290" type="#_x0000_t202" style="position:absolute;top:5876;width:1327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" filled="f" stroked="f">
                  <v:textbox>
                    <w:txbxContent>
                      <w:p w14:paraId="5CFA4D07" w14:textId="77777777" w:rsidR="00CE2233" w:rsidRDefault="00CE2233" w:rsidP="000E3327">
                        <w:pPr>
                          <w:pStyle w:val="NormalWeb"/>
                          <w:spacing w:before="0" w:beforeAutospacing="0" w:after="0" w:afterAutospacing="0"/>
                          <w:jc w:val="center"/>
                        </w:pPr>
                        <w:r>
                          <w:rPr>
                            <w:rFonts w:ascii="Arial" w:hAnsi="Arial"/>
                            <w:color w:val="000000"/>
                            <w:kern w:val="24"/>
                            <w:sz w:val="16"/>
                            <w:szCs w:val="16"/>
                          </w:rPr>
                          <w:t>Sólo en interiores</w:t>
                        </w:r>
                      </w:p>
                    </w:txbxContent>
                  </v:textbox>
                </v:shape>
                <v:shape id="_x0000_s1291" type="#_x0000_t202" style="position:absolute;top:8692;width:1327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" filled="f" stroked="f">
                  <v:textbox>
                    <w:txbxContent>
                      <w:p w14:paraId="0969EFB8" w14:textId="77777777" w:rsidR="00CE2233" w:rsidRDefault="00CE2233" w:rsidP="000E3327">
                        <w:pPr>
                          <w:pStyle w:val="NormalWeb"/>
                          <w:spacing w:before="0" w:beforeAutospacing="0" w:after="0" w:afterAutospacing="0"/>
                          <w:jc w:val="center"/>
                        </w:pPr>
                        <w:r>
                          <w:rPr>
                            <w:rFonts w:ascii="Arial" w:hAnsi="Arial"/>
                            <w:color w:val="000000"/>
                            <w:kern w:val="24"/>
                            <w:sz w:val="16"/>
                            <w:szCs w:val="16"/>
                          </w:rPr>
                          <w:t>Interiores y Exteriores</w:t>
                        </w:r>
                      </w:p>
                    </w:txbxContent>
                  </v:textbox>
                </v:shape>
                <v:shape id="_x0000_s1292" type="#_x0000_t202" style="position:absolute;top:3061;width:1327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" filled="f" stroked="f">
                  <v:textbox>
                    <w:txbxContent>
                      <w:p w14:paraId="401E2815" w14:textId="77777777" w:rsidR="00CE2233" w:rsidRDefault="00CE2233" w:rsidP="000E3327">
                        <w:pPr>
                          <w:pStyle w:val="NormalWeb"/>
                          <w:spacing w:before="0" w:beforeAutospacing="0" w:after="0" w:afterAutospacing="0"/>
                          <w:jc w:val="center"/>
                        </w:pPr>
                        <w:r>
                          <w:rPr>
                            <w:rFonts w:ascii="Arial" w:hAnsi="Arial"/>
                            <w:color w:val="000000"/>
                            <w:kern w:val="24"/>
                            <w:sz w:val="16"/>
                            <w:szCs w:val="16"/>
                          </w:rPr>
                          <w:t>Ancho de banda</w:t>
                        </w:r>
                      </w:p>
                    </w:txbxContent>
                  </v:textbox>
                </v:shape>
                <v:line id="Conector recto 94781" o:spid="_x0000_s1293" style="position:absolute;flip:y;visibility:visible;mso-wrap-style:square" from="964,8303" to="32869,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" strokecolor="black [3200]">
                  <v:stroke dashstyle="dash"/>
                </v:line>
                <w10:anchorlock/>
              </v:group>
            </w:pict>
          </mc:Fallback>
        </mc:AlternateContent>
      </w:r>
    </w:p>
    <w:p w14:paraId="4DD1332C" w14:textId="6F64EC93" w:rsidR="00A505D1" w:rsidRDefault="00A505D1" w:rsidP="00BD2C37">
      <w:pPr>
        <w:pStyle w:val="Figuras"/>
      </w:pPr>
      <w:bookmarkStart w:id="464" w:name="_Toc51000212"/>
      <w:bookmarkStart w:id="465" w:name="_Toc51014853"/>
      <w:bookmarkStart w:id="466" w:name="_Toc51016881"/>
      <w:bookmarkStart w:id="467" w:name="_Toc51017305"/>
      <w:bookmarkStart w:id="468" w:name="_Toc51017715"/>
      <w:bookmarkStart w:id="469" w:name="_Toc66988262"/>
      <w:bookmarkStart w:id="470" w:name="_Toc71020086"/>
      <w:bookmarkStart w:id="471" w:name="_Toc71737193"/>
      <w:r>
        <w:t>Imagen</w:t>
      </w:r>
      <w:r w:rsidRPr="00F0421D">
        <w:t xml:space="preserve"> </w:t>
      </w:r>
      <w:r>
        <w:t>1</w:t>
      </w:r>
      <w:r w:rsidR="004F476C">
        <w:t>2</w:t>
      </w:r>
      <w:r w:rsidRPr="00F0421D">
        <w:t>. Representa</w:t>
      </w:r>
      <w:r>
        <w:t>ción gráfica del uso sin licencia recomendado en la banda de frecuencias 5925-</w:t>
      </w:r>
      <w:r w:rsidR="00C167BB">
        <w:t>6425</w:t>
      </w:r>
      <w:r>
        <w:t xml:space="preserve"> MHz en la Unión Europea</w:t>
      </w:r>
      <w:bookmarkEnd w:id="464"/>
      <w:bookmarkEnd w:id="465"/>
      <w:bookmarkEnd w:id="466"/>
      <w:bookmarkEnd w:id="467"/>
      <w:bookmarkEnd w:id="468"/>
      <w:bookmarkEnd w:id="469"/>
      <w:bookmarkEnd w:id="470"/>
      <w:bookmarkEnd w:id="471"/>
    </w:p>
    <w:p w14:paraId="237F6BD4" w14:textId="542824FE" w:rsidR="00A505D1" w:rsidRPr="00715F2A" w:rsidRDefault="00A505D1" w:rsidP="00A505D1">
      <w:pPr>
        <w:pStyle w:val="Ttulo3"/>
        <w:rPr>
          <w:rFonts w:eastAsiaTheme="minorHAnsi"/>
          <w:i/>
        </w:rPr>
      </w:pPr>
      <w:bookmarkStart w:id="472" w:name="_Toc50407720"/>
      <w:bookmarkStart w:id="473" w:name="_Toc50408283"/>
      <w:bookmarkStart w:id="474" w:name="_Toc54623580"/>
      <w:bookmarkStart w:id="475" w:name="_Toc71020102"/>
      <w:bookmarkStart w:id="476" w:name="_Toc71737173"/>
      <w:r w:rsidRPr="00715F2A">
        <w:rPr>
          <w:rFonts w:eastAsiaTheme="minorHAnsi"/>
        </w:rPr>
        <w:t>Recomendaciones y estándares aplicables</w:t>
      </w:r>
      <w:bookmarkEnd w:id="417"/>
      <w:bookmarkEnd w:id="418"/>
      <w:bookmarkEnd w:id="419"/>
      <w:bookmarkEnd w:id="420"/>
      <w:bookmarkEnd w:id="421"/>
      <w:bookmarkEnd w:id="422"/>
      <w:bookmarkEnd w:id="423"/>
      <w:bookmarkEnd w:id="424"/>
      <w:bookmarkEnd w:id="425"/>
      <w:bookmarkEnd w:id="426"/>
      <w:bookmarkEnd w:id="472"/>
      <w:bookmarkEnd w:id="473"/>
      <w:bookmarkEnd w:id="474"/>
      <w:bookmarkEnd w:id="475"/>
      <w:bookmarkEnd w:id="476"/>
    </w:p>
    <w:p w14:paraId="5A384D69" w14:textId="6CEC40B3" w:rsidR="00A505D1" w:rsidRPr="000925E8" w:rsidRDefault="00A505D1" w:rsidP="00A505D1">
      <w:pPr>
        <w:ind w:left="709"/>
        <w:rPr>
          <w:sz w:val="22"/>
        </w:rPr>
      </w:pPr>
      <w:r w:rsidRPr="00F97A8D">
        <w:rPr>
          <w:sz w:val="22"/>
        </w:rPr>
        <w:t>A nivel mundial existen diversos organismos e instituciones que se encargan de estudi</w:t>
      </w:r>
      <w:r>
        <w:rPr>
          <w:sz w:val="22"/>
        </w:rPr>
        <w:t>ar, analizar y elaborar l</w:t>
      </w:r>
      <w:r w:rsidRPr="00F97A8D">
        <w:rPr>
          <w:sz w:val="22"/>
        </w:rPr>
        <w:t xml:space="preserve">ineamientos, reglas, normas, condiciones de uso y recomendaciones </w:t>
      </w:r>
      <w:r>
        <w:rPr>
          <w:sz w:val="22"/>
        </w:rPr>
        <w:t>que coadyuven</w:t>
      </w:r>
      <w:r w:rsidRPr="00F97A8D">
        <w:rPr>
          <w:sz w:val="22"/>
        </w:rPr>
        <w:t xml:space="preserve"> con el desarrollo de tecnologías </w:t>
      </w:r>
      <w:r>
        <w:rPr>
          <w:sz w:val="22"/>
        </w:rPr>
        <w:t xml:space="preserve">inalámbricas </w:t>
      </w:r>
      <w:r w:rsidRPr="00F97A8D">
        <w:rPr>
          <w:sz w:val="22"/>
        </w:rPr>
        <w:t xml:space="preserve">homologadas </w:t>
      </w:r>
      <w:r>
        <w:rPr>
          <w:sz w:val="22"/>
        </w:rPr>
        <w:t xml:space="preserve">internacionalmente </w:t>
      </w:r>
      <w:r w:rsidRPr="00F97A8D">
        <w:rPr>
          <w:sz w:val="22"/>
        </w:rPr>
        <w:t xml:space="preserve">por </w:t>
      </w:r>
      <w:r>
        <w:rPr>
          <w:sz w:val="22"/>
        </w:rPr>
        <w:t>parte de</w:t>
      </w:r>
      <w:r w:rsidRPr="00F97A8D">
        <w:rPr>
          <w:sz w:val="22"/>
        </w:rPr>
        <w:t xml:space="preserve"> </w:t>
      </w:r>
      <w:r>
        <w:rPr>
          <w:sz w:val="22"/>
        </w:rPr>
        <w:t>los</w:t>
      </w:r>
      <w:r w:rsidRPr="00F97A8D">
        <w:rPr>
          <w:sz w:val="22"/>
        </w:rPr>
        <w:t xml:space="preserve"> desarrolladores y fabricantes de dispositivos de radiocomunicaciones.</w:t>
      </w:r>
      <w:r>
        <w:rPr>
          <w:sz w:val="22"/>
        </w:rPr>
        <w:t xml:space="preserve"> Las</w:t>
      </w:r>
      <w:r w:rsidRPr="00F97A8D">
        <w:rPr>
          <w:sz w:val="22"/>
        </w:rPr>
        <w:t xml:space="preserve"> recomendaciones y estándares </w:t>
      </w:r>
      <w:r>
        <w:rPr>
          <w:sz w:val="22"/>
        </w:rPr>
        <w:t xml:space="preserve">relacionadas con </w:t>
      </w:r>
      <w:r w:rsidRPr="00F97A8D">
        <w:rPr>
          <w:sz w:val="22"/>
        </w:rPr>
        <w:t xml:space="preserve">la </w:t>
      </w:r>
      <w:r>
        <w:rPr>
          <w:sz w:val="22"/>
        </w:rPr>
        <w:t>banda de frecuencias 5925-7125 MHz</w:t>
      </w:r>
      <w:r w:rsidRPr="00F97A8D">
        <w:rPr>
          <w:sz w:val="22"/>
        </w:rPr>
        <w:t xml:space="preserve"> están listadas en la </w:t>
      </w:r>
      <w:r w:rsidR="001833E8">
        <w:rPr>
          <w:sz w:val="22"/>
        </w:rPr>
        <w:t>T</w:t>
      </w:r>
      <w:r w:rsidRPr="00F97A8D">
        <w:rPr>
          <w:sz w:val="22"/>
        </w:rPr>
        <w:t>abla</w:t>
      </w:r>
      <w:r w:rsidRPr="0071050B">
        <w:rPr>
          <w:sz w:val="22"/>
        </w:rPr>
        <w:t xml:space="preserve"> </w:t>
      </w:r>
      <w:r w:rsidR="00231831">
        <w:rPr>
          <w:sz w:val="22"/>
        </w:rPr>
        <w:t>1</w:t>
      </w:r>
      <w:r w:rsidR="004F476C">
        <w:rPr>
          <w:sz w:val="22"/>
        </w:rPr>
        <w:t>7</w:t>
      </w:r>
      <w:r w:rsidRPr="0071050B">
        <w:rPr>
          <w:sz w:val="22"/>
        </w:rPr>
        <w:t xml:space="preserve"> </w:t>
      </w:r>
      <w:r w:rsidRPr="00F97A8D">
        <w:rPr>
          <w:sz w:val="22"/>
        </w:rPr>
        <w:t>siguiente</w:t>
      </w:r>
      <w:r>
        <w:rPr>
          <w:sz w:val="22"/>
        </w:rPr>
        <w:t>.</w:t>
      </w:r>
    </w:p>
    <w:tbl>
      <w:tblPr>
        <w:tblStyle w:val="Tablaconcuadrcula"/>
        <w:tblW w:w="8647" w:type="dxa"/>
        <w:tblInd w:w="704"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337"/>
        <w:gridCol w:w="1981"/>
        <w:gridCol w:w="5329"/>
      </w:tblGrid>
      <w:tr w:rsidR="00A505D1" w:rsidRPr="004D0691" w14:paraId="6A3B93E7" w14:textId="77777777" w:rsidTr="001D320D">
        <w:tc>
          <w:tcPr>
            <w:tcW w:w="1337" w:type="dxa"/>
            <w:shd w:val="clear" w:color="auto" w:fill="70AD47" w:themeFill="accent6"/>
            <w:vAlign w:val="center"/>
          </w:tcPr>
          <w:p w14:paraId="3CFE93EE" w14:textId="77777777" w:rsidR="00A505D1" w:rsidRPr="004D0691" w:rsidRDefault="00A505D1" w:rsidP="001D320D">
            <w:pPr>
              <w:jc w:val="center"/>
              <w:rPr>
                <w:rFonts w:cs="Arial"/>
                <w:b/>
                <w:color w:val="FFFFFF" w:themeColor="background1"/>
                <w:sz w:val="18"/>
              </w:rPr>
            </w:pPr>
            <w:r w:rsidRPr="004D0691">
              <w:rPr>
                <w:rFonts w:cs="Arial"/>
                <w:b/>
                <w:color w:val="FFFFFF" w:themeColor="background1"/>
                <w:sz w:val="18"/>
              </w:rPr>
              <w:t>Organismo</w:t>
            </w:r>
          </w:p>
        </w:tc>
        <w:tc>
          <w:tcPr>
            <w:tcW w:w="1981" w:type="dxa"/>
            <w:shd w:val="clear" w:color="auto" w:fill="70AD47" w:themeFill="accent6"/>
            <w:vAlign w:val="center"/>
          </w:tcPr>
          <w:p w14:paraId="0D7DE2B0" w14:textId="77777777" w:rsidR="00A505D1" w:rsidRPr="004D0691" w:rsidRDefault="00A505D1" w:rsidP="001D320D">
            <w:pPr>
              <w:jc w:val="center"/>
              <w:rPr>
                <w:rFonts w:cs="Arial"/>
                <w:b/>
                <w:color w:val="FFFFFF" w:themeColor="background1"/>
                <w:sz w:val="18"/>
              </w:rPr>
            </w:pPr>
            <w:r w:rsidRPr="004D0691">
              <w:rPr>
                <w:rFonts w:cs="Arial"/>
                <w:b/>
                <w:color w:val="FFFFFF" w:themeColor="background1"/>
                <w:sz w:val="18"/>
              </w:rPr>
              <w:t>Estándar / recomendación</w:t>
            </w:r>
          </w:p>
        </w:tc>
        <w:tc>
          <w:tcPr>
            <w:tcW w:w="5329" w:type="dxa"/>
            <w:shd w:val="clear" w:color="auto" w:fill="70AD47" w:themeFill="accent6"/>
            <w:vAlign w:val="center"/>
          </w:tcPr>
          <w:p w14:paraId="316E2985" w14:textId="77777777" w:rsidR="00A505D1" w:rsidRPr="004D0691" w:rsidRDefault="00A505D1" w:rsidP="001D320D">
            <w:pPr>
              <w:jc w:val="center"/>
              <w:rPr>
                <w:rFonts w:cs="Arial"/>
                <w:b/>
                <w:color w:val="FFFFFF" w:themeColor="background1"/>
                <w:sz w:val="18"/>
              </w:rPr>
            </w:pPr>
            <w:r w:rsidRPr="004D0691">
              <w:rPr>
                <w:rFonts w:cs="Arial"/>
                <w:b/>
                <w:color w:val="FFFFFF" w:themeColor="background1"/>
                <w:sz w:val="18"/>
              </w:rPr>
              <w:t>Descripción</w:t>
            </w:r>
          </w:p>
        </w:tc>
      </w:tr>
      <w:tr w:rsidR="00A505D1" w:rsidRPr="004D0691" w14:paraId="1CFC4101" w14:textId="77777777" w:rsidTr="001D320D">
        <w:tc>
          <w:tcPr>
            <w:tcW w:w="1337" w:type="dxa"/>
            <w:vMerge w:val="restart"/>
            <w:vAlign w:val="center"/>
          </w:tcPr>
          <w:p w14:paraId="0AA5F4CA" w14:textId="77777777" w:rsidR="00A505D1" w:rsidRPr="004D0691" w:rsidRDefault="00A505D1" w:rsidP="001D320D">
            <w:pPr>
              <w:jc w:val="center"/>
              <w:rPr>
                <w:rFonts w:cs="Arial"/>
                <w:sz w:val="18"/>
              </w:rPr>
            </w:pPr>
            <w:r w:rsidRPr="004D0691">
              <w:rPr>
                <w:rFonts w:cs="Arial"/>
                <w:sz w:val="18"/>
              </w:rPr>
              <w:t>UIT-R</w:t>
            </w:r>
          </w:p>
        </w:tc>
        <w:tc>
          <w:tcPr>
            <w:tcW w:w="1981" w:type="dxa"/>
            <w:vAlign w:val="center"/>
          </w:tcPr>
          <w:p w14:paraId="1BACA421" w14:textId="77777777" w:rsidR="00A505D1" w:rsidRPr="004D0691" w:rsidRDefault="00A505D1" w:rsidP="001D320D">
            <w:pPr>
              <w:jc w:val="center"/>
              <w:rPr>
                <w:rFonts w:cs="Arial"/>
              </w:rPr>
            </w:pPr>
            <w:r w:rsidRPr="004D0691">
              <w:rPr>
                <w:rFonts w:cs="Arial"/>
                <w:sz w:val="18"/>
              </w:rPr>
              <w:t>Recomendación UIT-R F.383</w:t>
            </w:r>
            <w:r w:rsidRPr="004D0691">
              <w:rPr>
                <w:rStyle w:val="Refdenotaalpie"/>
                <w:rFonts w:cs="Arial"/>
                <w:sz w:val="14"/>
              </w:rPr>
              <w:footnoteReference w:id="42"/>
            </w:r>
          </w:p>
        </w:tc>
        <w:tc>
          <w:tcPr>
            <w:tcW w:w="5329" w:type="dxa"/>
            <w:vAlign w:val="center"/>
          </w:tcPr>
          <w:p w14:paraId="4921490D" w14:textId="77777777" w:rsidR="00A505D1" w:rsidRPr="004D0691" w:rsidRDefault="00A505D1" w:rsidP="001D320D">
            <w:pPr>
              <w:rPr>
                <w:rFonts w:cs="Arial"/>
                <w:sz w:val="18"/>
                <w:szCs w:val="18"/>
              </w:rPr>
            </w:pPr>
            <w:r w:rsidRPr="004D0691">
              <w:rPr>
                <w:rFonts w:cs="Arial"/>
                <w:sz w:val="18"/>
                <w:szCs w:val="18"/>
              </w:rPr>
              <w:t>Contiene las disposiciones de canales de radiofrecuencia para sistemas inalámbricos fijos de alta capacidad que funcionan en la parte inferior de la banda</w:t>
            </w:r>
            <w:r w:rsidRPr="004D0691" w:rsidDel="00AA6261">
              <w:rPr>
                <w:rFonts w:cs="Arial"/>
                <w:sz w:val="18"/>
                <w:szCs w:val="18"/>
              </w:rPr>
              <w:t xml:space="preserve"> 6 GHz</w:t>
            </w:r>
            <w:r w:rsidRPr="004D0691">
              <w:rPr>
                <w:rFonts w:cs="Arial"/>
                <w:sz w:val="18"/>
                <w:szCs w:val="18"/>
              </w:rPr>
              <w:t xml:space="preserve">  (5 925 a 6 425 MHz).</w:t>
            </w:r>
          </w:p>
        </w:tc>
      </w:tr>
      <w:tr w:rsidR="00A505D1" w:rsidRPr="004D0691" w14:paraId="1049E8B7" w14:textId="77777777" w:rsidTr="001D320D">
        <w:tc>
          <w:tcPr>
            <w:tcW w:w="1337" w:type="dxa"/>
            <w:vMerge/>
            <w:vAlign w:val="center"/>
          </w:tcPr>
          <w:p w14:paraId="14568F91" w14:textId="77777777" w:rsidR="00A505D1" w:rsidRPr="004D0691" w:rsidRDefault="00A505D1" w:rsidP="001D320D">
            <w:pPr>
              <w:jc w:val="center"/>
              <w:rPr>
                <w:rFonts w:cs="Arial"/>
                <w:sz w:val="18"/>
              </w:rPr>
            </w:pPr>
          </w:p>
        </w:tc>
        <w:tc>
          <w:tcPr>
            <w:tcW w:w="1981" w:type="dxa"/>
            <w:vAlign w:val="center"/>
          </w:tcPr>
          <w:p w14:paraId="57CE7D19" w14:textId="77777777" w:rsidR="00A505D1" w:rsidRPr="004D0691" w:rsidRDefault="00A505D1" w:rsidP="001D320D">
            <w:pPr>
              <w:jc w:val="center"/>
              <w:rPr>
                <w:rFonts w:cs="Arial"/>
              </w:rPr>
            </w:pPr>
            <w:r w:rsidRPr="004D0691">
              <w:rPr>
                <w:rFonts w:cs="Arial"/>
                <w:sz w:val="18"/>
                <w:szCs w:val="18"/>
              </w:rPr>
              <w:t>Recomendación UIT-R F.384</w:t>
            </w:r>
            <w:r w:rsidRPr="004D0691">
              <w:rPr>
                <w:rStyle w:val="Refdenotaalpie"/>
                <w:rFonts w:cs="Arial"/>
                <w:sz w:val="14"/>
              </w:rPr>
              <w:footnoteReference w:id="43"/>
            </w:r>
          </w:p>
        </w:tc>
        <w:tc>
          <w:tcPr>
            <w:tcW w:w="5329" w:type="dxa"/>
            <w:vAlign w:val="center"/>
          </w:tcPr>
          <w:p w14:paraId="27A2169A" w14:textId="77777777" w:rsidR="00A505D1" w:rsidRPr="004D0691" w:rsidRDefault="00A505D1" w:rsidP="001D320D">
            <w:pPr>
              <w:rPr>
                <w:rFonts w:cs="Arial"/>
                <w:sz w:val="18"/>
                <w:szCs w:val="18"/>
              </w:rPr>
            </w:pPr>
            <w:r w:rsidRPr="004D0691">
              <w:rPr>
                <w:rFonts w:cs="Arial"/>
                <w:sz w:val="18"/>
                <w:szCs w:val="18"/>
              </w:rPr>
              <w:t>Contiene las disposiciones de radiocanales para sistemas de radioenlaces analógicos o digitales de media y gran capacidad que funcionan en la parte superior de la banda</w:t>
            </w:r>
            <w:r w:rsidRPr="004D0691" w:rsidDel="00AA6261">
              <w:rPr>
                <w:rFonts w:cs="Arial"/>
                <w:sz w:val="18"/>
                <w:szCs w:val="18"/>
              </w:rPr>
              <w:t xml:space="preserve"> 6 GHz</w:t>
            </w:r>
            <w:r w:rsidRPr="004D0691">
              <w:rPr>
                <w:rFonts w:cs="Arial"/>
                <w:sz w:val="18"/>
                <w:szCs w:val="18"/>
              </w:rPr>
              <w:t xml:space="preserve">. </w:t>
            </w:r>
          </w:p>
        </w:tc>
      </w:tr>
      <w:tr w:rsidR="00A505D1" w:rsidRPr="004D0691" w14:paraId="50692EAA" w14:textId="77777777" w:rsidTr="001D320D">
        <w:tc>
          <w:tcPr>
            <w:tcW w:w="1337" w:type="dxa"/>
            <w:vMerge/>
            <w:vAlign w:val="center"/>
          </w:tcPr>
          <w:p w14:paraId="7E7174FE" w14:textId="77777777" w:rsidR="00A505D1" w:rsidRPr="004D0691" w:rsidRDefault="00A505D1" w:rsidP="001D320D">
            <w:pPr>
              <w:jc w:val="center"/>
              <w:rPr>
                <w:rFonts w:cs="Arial"/>
                <w:sz w:val="18"/>
              </w:rPr>
            </w:pPr>
          </w:p>
        </w:tc>
        <w:tc>
          <w:tcPr>
            <w:tcW w:w="1981" w:type="dxa"/>
            <w:vAlign w:val="center"/>
          </w:tcPr>
          <w:p w14:paraId="61A21D2C" w14:textId="77777777" w:rsidR="00A505D1" w:rsidRPr="004D0691" w:rsidRDefault="00A505D1" w:rsidP="001D320D">
            <w:pPr>
              <w:jc w:val="center"/>
              <w:rPr>
                <w:rFonts w:cs="Arial"/>
              </w:rPr>
            </w:pPr>
            <w:r w:rsidRPr="004D0691">
              <w:rPr>
                <w:rFonts w:cs="Arial"/>
                <w:sz w:val="18"/>
                <w:szCs w:val="18"/>
              </w:rPr>
              <w:t>Recomendación UIT-R F.758</w:t>
            </w:r>
            <w:r w:rsidRPr="004D0691">
              <w:rPr>
                <w:rStyle w:val="Refdenotaalpie"/>
                <w:rFonts w:cs="Arial"/>
                <w:sz w:val="14"/>
              </w:rPr>
              <w:footnoteReference w:id="44"/>
            </w:r>
          </w:p>
        </w:tc>
        <w:tc>
          <w:tcPr>
            <w:tcW w:w="5329" w:type="dxa"/>
            <w:vAlign w:val="center"/>
          </w:tcPr>
          <w:p w14:paraId="23460637" w14:textId="77777777" w:rsidR="00A505D1" w:rsidRPr="004D0691" w:rsidRDefault="00A505D1" w:rsidP="001D320D">
            <w:pPr>
              <w:rPr>
                <w:rFonts w:cs="Arial"/>
                <w:sz w:val="18"/>
                <w:szCs w:val="18"/>
              </w:rPr>
            </w:pPr>
            <w:r w:rsidRPr="004D0691">
              <w:rPr>
                <w:rFonts w:cs="Arial"/>
                <w:sz w:val="18"/>
                <w:szCs w:val="18"/>
              </w:rPr>
              <w:t>Describe los parámetros de sistemas y consideraciones relativas a la elaboración de criterios para la compartición o la compatibilidad entre los sistemas inalámbricos fijos digitales del servicio fijo y sistemas de otros servicios y otras fuentes de interferencia.</w:t>
            </w:r>
          </w:p>
        </w:tc>
      </w:tr>
      <w:tr w:rsidR="00A505D1" w:rsidRPr="004D0691" w14:paraId="7479D81F" w14:textId="77777777" w:rsidTr="001D320D">
        <w:tc>
          <w:tcPr>
            <w:tcW w:w="1337" w:type="dxa"/>
            <w:vMerge/>
            <w:vAlign w:val="center"/>
          </w:tcPr>
          <w:p w14:paraId="6E3022EC" w14:textId="77777777" w:rsidR="00A505D1" w:rsidRPr="004D0691" w:rsidRDefault="00A505D1" w:rsidP="001D320D">
            <w:pPr>
              <w:jc w:val="center"/>
              <w:rPr>
                <w:rFonts w:cs="Arial"/>
                <w:sz w:val="18"/>
              </w:rPr>
            </w:pPr>
          </w:p>
        </w:tc>
        <w:tc>
          <w:tcPr>
            <w:tcW w:w="1981" w:type="dxa"/>
            <w:vAlign w:val="center"/>
          </w:tcPr>
          <w:p w14:paraId="47B8988B" w14:textId="77777777" w:rsidR="00A505D1" w:rsidRPr="004D0691" w:rsidRDefault="00A505D1" w:rsidP="001D320D">
            <w:pPr>
              <w:jc w:val="center"/>
              <w:rPr>
                <w:rFonts w:cs="Arial"/>
              </w:rPr>
            </w:pPr>
            <w:r w:rsidRPr="004D0691">
              <w:rPr>
                <w:rFonts w:cs="Arial"/>
                <w:sz w:val="18"/>
                <w:szCs w:val="18"/>
              </w:rPr>
              <w:t>Recomendación UIT-R P.452</w:t>
            </w:r>
            <w:r w:rsidRPr="004D0691">
              <w:rPr>
                <w:rStyle w:val="Refdenotaalpie"/>
                <w:rFonts w:cs="Arial"/>
                <w:sz w:val="14"/>
              </w:rPr>
              <w:footnoteReference w:id="45"/>
            </w:r>
          </w:p>
        </w:tc>
        <w:tc>
          <w:tcPr>
            <w:tcW w:w="5329" w:type="dxa"/>
            <w:vAlign w:val="center"/>
          </w:tcPr>
          <w:p w14:paraId="0FC0DA0D" w14:textId="77777777" w:rsidR="00A505D1" w:rsidRPr="004D0691" w:rsidRDefault="00A505D1" w:rsidP="001D320D">
            <w:pPr>
              <w:rPr>
                <w:rFonts w:cs="Arial"/>
                <w:sz w:val="18"/>
                <w:szCs w:val="18"/>
              </w:rPr>
            </w:pPr>
            <w:r w:rsidRPr="004D0691">
              <w:rPr>
                <w:rFonts w:cs="Arial"/>
                <w:sz w:val="18"/>
                <w:szCs w:val="18"/>
              </w:rPr>
              <w:t>Contiene el procedimiento de predicción para evaluar la interferencia entre estaciones situadas en la superficie de la Tierra en la gama de frecuencias de entre 0.1 y 50 GHz.</w:t>
            </w:r>
          </w:p>
        </w:tc>
      </w:tr>
      <w:tr w:rsidR="00F35E82" w:rsidRPr="004D0691" w14:paraId="34F98D83" w14:textId="77777777" w:rsidTr="001D320D">
        <w:tc>
          <w:tcPr>
            <w:tcW w:w="1337" w:type="dxa"/>
            <w:vMerge/>
            <w:vAlign w:val="center"/>
          </w:tcPr>
          <w:p w14:paraId="30779B1A" w14:textId="77777777" w:rsidR="00F35E82" w:rsidRPr="004D0691" w:rsidRDefault="00F35E82" w:rsidP="00F35E82">
            <w:pPr>
              <w:jc w:val="center"/>
              <w:rPr>
                <w:rFonts w:cs="Arial"/>
                <w:sz w:val="18"/>
              </w:rPr>
            </w:pPr>
          </w:p>
        </w:tc>
        <w:tc>
          <w:tcPr>
            <w:tcW w:w="1981" w:type="dxa"/>
            <w:vAlign w:val="center"/>
          </w:tcPr>
          <w:p w14:paraId="7785F003" w14:textId="7941785B" w:rsidR="00F35E82" w:rsidRPr="004D0691" w:rsidRDefault="00F35E82" w:rsidP="00F35E82">
            <w:pPr>
              <w:jc w:val="center"/>
              <w:rPr>
                <w:rFonts w:cs="Arial"/>
                <w:sz w:val="18"/>
                <w:szCs w:val="18"/>
              </w:rPr>
            </w:pPr>
            <w:r w:rsidRPr="004D0691">
              <w:rPr>
                <w:rFonts w:cs="Arial"/>
                <w:sz w:val="18"/>
                <w:szCs w:val="18"/>
              </w:rPr>
              <w:t>Recomendación UIT-R P.525</w:t>
            </w:r>
            <w:r w:rsidRPr="004D0691">
              <w:rPr>
                <w:rStyle w:val="Refdenotaalpie"/>
                <w:rFonts w:cs="Arial"/>
                <w:sz w:val="14"/>
              </w:rPr>
              <w:footnoteReference w:id="46"/>
            </w:r>
          </w:p>
        </w:tc>
        <w:tc>
          <w:tcPr>
            <w:tcW w:w="5329" w:type="dxa"/>
            <w:vAlign w:val="center"/>
          </w:tcPr>
          <w:p w14:paraId="68558C70" w14:textId="1BB9D045" w:rsidR="00F35E82" w:rsidRPr="004D0691" w:rsidRDefault="00F35E82" w:rsidP="00F35E82">
            <w:pPr>
              <w:rPr>
                <w:rFonts w:cs="Arial"/>
                <w:sz w:val="18"/>
              </w:rPr>
            </w:pPr>
            <w:r w:rsidRPr="004D0691">
              <w:rPr>
                <w:rFonts w:cs="Arial"/>
                <w:sz w:val="18"/>
              </w:rPr>
              <w:t xml:space="preserve">Contiene métodos </w:t>
            </w:r>
            <w:r w:rsidR="002F60BC" w:rsidRPr="004D0691">
              <w:rPr>
                <w:rFonts w:cs="Arial"/>
                <w:sz w:val="18"/>
              </w:rPr>
              <w:t xml:space="preserve">facilitados </w:t>
            </w:r>
            <w:r w:rsidRPr="004D0691">
              <w:rPr>
                <w:rFonts w:cs="Arial"/>
                <w:sz w:val="18"/>
              </w:rPr>
              <w:t>para calcular la atenuación en el espacio libre</w:t>
            </w:r>
            <w:r w:rsidR="002F60BC" w:rsidRPr="004D0691">
              <w:rPr>
                <w:rFonts w:cs="Arial"/>
                <w:sz w:val="18"/>
              </w:rPr>
              <w:t>.</w:t>
            </w:r>
          </w:p>
        </w:tc>
      </w:tr>
      <w:tr w:rsidR="00F35E82" w:rsidRPr="004D0691" w14:paraId="25E75A7A" w14:textId="77777777" w:rsidTr="001D320D">
        <w:tc>
          <w:tcPr>
            <w:tcW w:w="1337" w:type="dxa"/>
            <w:vMerge/>
            <w:vAlign w:val="center"/>
          </w:tcPr>
          <w:p w14:paraId="0048D93B" w14:textId="77777777" w:rsidR="00F35E82" w:rsidRPr="004D0691" w:rsidRDefault="00F35E82" w:rsidP="00F35E82">
            <w:pPr>
              <w:jc w:val="center"/>
              <w:rPr>
                <w:rFonts w:cs="Arial"/>
                <w:sz w:val="18"/>
              </w:rPr>
            </w:pPr>
          </w:p>
        </w:tc>
        <w:tc>
          <w:tcPr>
            <w:tcW w:w="1981" w:type="dxa"/>
            <w:vAlign w:val="center"/>
          </w:tcPr>
          <w:p w14:paraId="05C24B28" w14:textId="6B54A34B" w:rsidR="00F35E82" w:rsidRPr="004D0691" w:rsidRDefault="00F35E82" w:rsidP="00F35E82">
            <w:pPr>
              <w:jc w:val="center"/>
              <w:rPr>
                <w:rFonts w:cs="Arial"/>
                <w:sz w:val="18"/>
              </w:rPr>
            </w:pPr>
            <w:r w:rsidRPr="004D0691">
              <w:rPr>
                <w:rFonts w:cs="Arial"/>
                <w:sz w:val="18"/>
                <w:szCs w:val="18"/>
              </w:rPr>
              <w:t>Recomendación UIT-R P.526</w:t>
            </w:r>
            <w:r w:rsidRPr="004D0691">
              <w:rPr>
                <w:rStyle w:val="Refdenotaalpie"/>
                <w:rFonts w:cs="Arial"/>
                <w:sz w:val="14"/>
              </w:rPr>
              <w:footnoteReference w:id="47"/>
            </w:r>
          </w:p>
        </w:tc>
        <w:tc>
          <w:tcPr>
            <w:tcW w:w="5329" w:type="dxa"/>
            <w:vAlign w:val="center"/>
          </w:tcPr>
          <w:p w14:paraId="09CA0325" w14:textId="4E0C08DB" w:rsidR="00F35E82" w:rsidRPr="004D0691" w:rsidRDefault="00F35E82" w:rsidP="00F35E82">
            <w:pPr>
              <w:rPr>
                <w:rFonts w:cs="Arial"/>
                <w:sz w:val="18"/>
              </w:rPr>
            </w:pPr>
            <w:r w:rsidRPr="004D0691">
              <w:rPr>
                <w:rFonts w:cs="Arial"/>
                <w:sz w:val="18"/>
              </w:rPr>
              <w:t xml:space="preserve">Contempla </w:t>
            </w:r>
            <w:r w:rsidR="0086074D" w:rsidRPr="004D0691">
              <w:rPr>
                <w:rFonts w:cs="Arial"/>
                <w:sz w:val="18"/>
              </w:rPr>
              <w:t xml:space="preserve">varios </w:t>
            </w:r>
            <w:r w:rsidRPr="004D0691">
              <w:rPr>
                <w:rFonts w:cs="Arial"/>
                <w:sz w:val="18"/>
              </w:rPr>
              <w:t xml:space="preserve">modelos de propagación </w:t>
            </w:r>
            <w:r w:rsidR="0086074D" w:rsidRPr="004D0691">
              <w:rPr>
                <w:rFonts w:cs="Arial"/>
                <w:sz w:val="18"/>
              </w:rPr>
              <w:t>para evaluar el efecto de la</w:t>
            </w:r>
            <w:r w:rsidRPr="004D0691">
              <w:rPr>
                <w:rFonts w:cs="Arial"/>
                <w:sz w:val="18"/>
              </w:rPr>
              <w:t xml:space="preserve"> difracción</w:t>
            </w:r>
            <w:r w:rsidR="0086074D" w:rsidRPr="004D0691">
              <w:rPr>
                <w:rFonts w:cs="Arial"/>
                <w:sz w:val="18"/>
              </w:rPr>
              <w:t xml:space="preserve"> en la intensidad de campo recibida.</w:t>
            </w:r>
            <w:r w:rsidRPr="004D0691">
              <w:rPr>
                <w:rFonts w:cs="Arial"/>
                <w:sz w:val="18"/>
              </w:rPr>
              <w:t xml:space="preserve"> </w:t>
            </w:r>
          </w:p>
        </w:tc>
      </w:tr>
      <w:tr w:rsidR="00F35E82" w:rsidRPr="004D0691" w14:paraId="4360BAF7" w14:textId="77777777" w:rsidTr="001D320D">
        <w:tc>
          <w:tcPr>
            <w:tcW w:w="1337" w:type="dxa"/>
            <w:vMerge/>
            <w:vAlign w:val="center"/>
          </w:tcPr>
          <w:p w14:paraId="67C0B7E5" w14:textId="77777777" w:rsidR="00F35E82" w:rsidRPr="004D0691" w:rsidRDefault="00F35E82" w:rsidP="00F35E82">
            <w:pPr>
              <w:jc w:val="center"/>
              <w:rPr>
                <w:rFonts w:cs="Arial"/>
                <w:sz w:val="18"/>
              </w:rPr>
            </w:pPr>
          </w:p>
        </w:tc>
        <w:tc>
          <w:tcPr>
            <w:tcW w:w="1981" w:type="dxa"/>
            <w:vAlign w:val="center"/>
          </w:tcPr>
          <w:p w14:paraId="675BBED4" w14:textId="4667B4D8" w:rsidR="00F35E82" w:rsidRPr="004D0691" w:rsidRDefault="00F35E82" w:rsidP="00F35E82">
            <w:pPr>
              <w:jc w:val="center"/>
              <w:rPr>
                <w:rFonts w:cs="Arial"/>
                <w:sz w:val="18"/>
              </w:rPr>
            </w:pPr>
            <w:r w:rsidRPr="004D0691">
              <w:rPr>
                <w:rFonts w:cs="Arial"/>
                <w:sz w:val="18"/>
                <w:szCs w:val="18"/>
              </w:rPr>
              <w:t>Recomendación UIT-R P.530</w:t>
            </w:r>
            <w:r w:rsidRPr="004D0691">
              <w:rPr>
                <w:rStyle w:val="Refdenotaalpie"/>
                <w:rFonts w:cs="Arial"/>
                <w:sz w:val="14"/>
              </w:rPr>
              <w:footnoteReference w:id="48"/>
            </w:r>
          </w:p>
        </w:tc>
        <w:tc>
          <w:tcPr>
            <w:tcW w:w="5329" w:type="dxa"/>
            <w:vAlign w:val="center"/>
          </w:tcPr>
          <w:p w14:paraId="45B4C7C5" w14:textId="4E4ADE6B" w:rsidR="00F35E82" w:rsidRPr="004D0691" w:rsidRDefault="00F35E82" w:rsidP="00F35E82">
            <w:pPr>
              <w:rPr>
                <w:rFonts w:cs="Arial"/>
                <w:sz w:val="18"/>
                <w:szCs w:val="18"/>
              </w:rPr>
            </w:pPr>
            <w:r w:rsidRPr="004D0691">
              <w:rPr>
                <w:rFonts w:cs="Arial"/>
                <w:sz w:val="18"/>
              </w:rPr>
              <w:t>Contiene datos de propagación y métodos de predicción necesarios para el diseño de sistemas terrenales con visibilidad directa</w:t>
            </w:r>
            <w:r w:rsidR="002F60BC" w:rsidRPr="004D0691">
              <w:rPr>
                <w:rFonts w:cs="Arial"/>
                <w:sz w:val="18"/>
              </w:rPr>
              <w:t>.</w:t>
            </w:r>
          </w:p>
        </w:tc>
      </w:tr>
      <w:tr w:rsidR="00F35E82" w:rsidRPr="004D0691" w14:paraId="0D4FF35C" w14:textId="77777777" w:rsidTr="001D320D">
        <w:tc>
          <w:tcPr>
            <w:tcW w:w="1337" w:type="dxa"/>
            <w:vMerge/>
            <w:vAlign w:val="center"/>
          </w:tcPr>
          <w:p w14:paraId="01650E55" w14:textId="77777777" w:rsidR="00F35E82" w:rsidRPr="004D0691" w:rsidRDefault="00F35E82" w:rsidP="00F35E82">
            <w:pPr>
              <w:jc w:val="center"/>
              <w:rPr>
                <w:rFonts w:cs="Arial"/>
                <w:sz w:val="18"/>
              </w:rPr>
            </w:pPr>
          </w:p>
        </w:tc>
        <w:tc>
          <w:tcPr>
            <w:tcW w:w="1981" w:type="dxa"/>
            <w:vAlign w:val="center"/>
          </w:tcPr>
          <w:p w14:paraId="1CE38A1B" w14:textId="77777777" w:rsidR="00F35E82" w:rsidRPr="004D0691" w:rsidRDefault="00F35E82" w:rsidP="00F35E82">
            <w:pPr>
              <w:jc w:val="center"/>
              <w:rPr>
                <w:rFonts w:cs="Arial"/>
              </w:rPr>
            </w:pPr>
            <w:r w:rsidRPr="004D0691">
              <w:rPr>
                <w:rFonts w:cs="Arial"/>
                <w:sz w:val="18"/>
              </w:rPr>
              <w:t>Recomendación UIT-R P.2040</w:t>
            </w:r>
            <w:r w:rsidRPr="004D0691">
              <w:rPr>
                <w:rStyle w:val="Refdenotaalpie"/>
                <w:rFonts w:cs="Arial"/>
                <w:sz w:val="14"/>
              </w:rPr>
              <w:footnoteReference w:id="49"/>
            </w:r>
          </w:p>
        </w:tc>
        <w:tc>
          <w:tcPr>
            <w:tcW w:w="5329" w:type="dxa"/>
            <w:vAlign w:val="center"/>
          </w:tcPr>
          <w:p w14:paraId="6035DC43" w14:textId="77777777" w:rsidR="00F35E82" w:rsidRPr="004D0691" w:rsidRDefault="00F35E82" w:rsidP="00F35E82">
            <w:pPr>
              <w:rPr>
                <w:rFonts w:cs="Arial"/>
                <w:sz w:val="18"/>
                <w:szCs w:val="18"/>
              </w:rPr>
            </w:pPr>
            <w:r w:rsidRPr="004D0691">
              <w:rPr>
                <w:rFonts w:cs="Arial"/>
                <w:sz w:val="18"/>
                <w:szCs w:val="18"/>
              </w:rPr>
              <w:t>Contempla los efectos de los materiales y estructuras de construcción en la propagación de las ondas radioeléctricas por encima de unos 100 MHz.</w:t>
            </w:r>
          </w:p>
        </w:tc>
      </w:tr>
      <w:tr w:rsidR="00F35E82" w:rsidRPr="004D0691" w14:paraId="71A0EA18" w14:textId="77777777" w:rsidTr="001D320D">
        <w:tc>
          <w:tcPr>
            <w:tcW w:w="1337" w:type="dxa"/>
            <w:vMerge/>
            <w:vAlign w:val="center"/>
          </w:tcPr>
          <w:p w14:paraId="4F37D9B3" w14:textId="77777777" w:rsidR="00F35E82" w:rsidRPr="004D0691" w:rsidRDefault="00F35E82" w:rsidP="00F35E82">
            <w:pPr>
              <w:jc w:val="center"/>
              <w:rPr>
                <w:rFonts w:cs="Arial"/>
                <w:sz w:val="18"/>
              </w:rPr>
            </w:pPr>
          </w:p>
        </w:tc>
        <w:tc>
          <w:tcPr>
            <w:tcW w:w="1981" w:type="dxa"/>
            <w:vAlign w:val="center"/>
          </w:tcPr>
          <w:p w14:paraId="2CA79A98" w14:textId="77777777" w:rsidR="00F35E82" w:rsidRPr="004D0691" w:rsidRDefault="00F35E82" w:rsidP="00F35E82">
            <w:pPr>
              <w:jc w:val="center"/>
              <w:rPr>
                <w:rFonts w:cs="Arial"/>
              </w:rPr>
            </w:pPr>
            <w:r w:rsidRPr="004D0691">
              <w:rPr>
                <w:rFonts w:cs="Arial"/>
                <w:sz w:val="18"/>
                <w:szCs w:val="18"/>
              </w:rPr>
              <w:t>Recomendación UIT-R P.2108</w:t>
            </w:r>
            <w:r w:rsidRPr="004D0691">
              <w:rPr>
                <w:rStyle w:val="Refdenotaalpie"/>
                <w:rFonts w:cs="Arial"/>
                <w:sz w:val="14"/>
              </w:rPr>
              <w:footnoteReference w:id="50"/>
            </w:r>
          </w:p>
        </w:tc>
        <w:tc>
          <w:tcPr>
            <w:tcW w:w="5329" w:type="dxa"/>
            <w:vAlign w:val="center"/>
          </w:tcPr>
          <w:p w14:paraId="34E288A5" w14:textId="77777777" w:rsidR="00F35E82" w:rsidRPr="004D0691" w:rsidRDefault="00F35E82" w:rsidP="00F35E82">
            <w:pPr>
              <w:rPr>
                <w:rFonts w:cs="Arial"/>
                <w:sz w:val="18"/>
                <w:szCs w:val="18"/>
              </w:rPr>
            </w:pPr>
            <w:r w:rsidRPr="004D0691">
              <w:rPr>
                <w:rFonts w:cs="Arial"/>
                <w:sz w:val="18"/>
                <w:szCs w:val="18"/>
              </w:rPr>
              <w:t>Contiene un modelo de predicción de las pérdidas debidas a la ocupación del suelo en la propagación de ondas radioeléctricas.</w:t>
            </w:r>
          </w:p>
        </w:tc>
      </w:tr>
      <w:tr w:rsidR="00F35E82" w:rsidRPr="004D0691" w14:paraId="07559DAF" w14:textId="77777777" w:rsidTr="001D320D">
        <w:tc>
          <w:tcPr>
            <w:tcW w:w="1337" w:type="dxa"/>
            <w:vMerge/>
            <w:vAlign w:val="center"/>
          </w:tcPr>
          <w:p w14:paraId="454197D9" w14:textId="77777777" w:rsidR="00F35E82" w:rsidRPr="004D0691" w:rsidRDefault="00F35E82" w:rsidP="00F35E82">
            <w:pPr>
              <w:jc w:val="center"/>
              <w:rPr>
                <w:rFonts w:cs="Arial"/>
                <w:sz w:val="18"/>
              </w:rPr>
            </w:pPr>
          </w:p>
        </w:tc>
        <w:tc>
          <w:tcPr>
            <w:tcW w:w="1981" w:type="dxa"/>
            <w:vAlign w:val="center"/>
          </w:tcPr>
          <w:p w14:paraId="006B46DD" w14:textId="3E97BB5C" w:rsidR="00F35E82" w:rsidRPr="004D0691" w:rsidRDefault="00F35E82" w:rsidP="00F35E82">
            <w:pPr>
              <w:jc w:val="center"/>
              <w:rPr>
                <w:rFonts w:cs="Arial"/>
              </w:rPr>
            </w:pPr>
            <w:r w:rsidRPr="004D0691">
              <w:rPr>
                <w:rFonts w:cs="Arial"/>
                <w:sz w:val="18"/>
                <w:szCs w:val="18"/>
              </w:rPr>
              <w:t>Recomendación UIT-R P.2109</w:t>
            </w:r>
            <w:r w:rsidRPr="004D0691">
              <w:rPr>
                <w:rStyle w:val="Refdenotaalpie"/>
                <w:rFonts w:cs="Arial"/>
                <w:sz w:val="14"/>
              </w:rPr>
              <w:footnoteReference w:id="51"/>
            </w:r>
          </w:p>
        </w:tc>
        <w:tc>
          <w:tcPr>
            <w:tcW w:w="5329" w:type="dxa"/>
            <w:vAlign w:val="center"/>
          </w:tcPr>
          <w:p w14:paraId="2E8A3665" w14:textId="77777777" w:rsidR="00F35E82" w:rsidRPr="004D0691" w:rsidRDefault="00F35E82" w:rsidP="00F35E82">
            <w:pPr>
              <w:rPr>
                <w:rFonts w:cs="Arial"/>
                <w:sz w:val="18"/>
                <w:szCs w:val="18"/>
              </w:rPr>
            </w:pPr>
            <w:r w:rsidRPr="004D0691">
              <w:rPr>
                <w:rFonts w:cs="Arial"/>
                <w:sz w:val="18"/>
                <w:szCs w:val="18"/>
              </w:rPr>
              <w:t>Contiene un modelo de predicción de las pérdidas debidas a la penetración en edificios en la propagación de ondas radioeléctricas.</w:t>
            </w:r>
          </w:p>
        </w:tc>
      </w:tr>
      <w:tr w:rsidR="00F35E82" w:rsidRPr="004D0691" w14:paraId="340DEC29" w14:textId="77777777" w:rsidTr="001D320D">
        <w:tc>
          <w:tcPr>
            <w:tcW w:w="1337" w:type="dxa"/>
            <w:vMerge/>
            <w:vAlign w:val="center"/>
          </w:tcPr>
          <w:p w14:paraId="7A8EEB25" w14:textId="77777777" w:rsidR="00F35E82" w:rsidRPr="004D0691" w:rsidRDefault="00F35E82" w:rsidP="00F35E82">
            <w:pPr>
              <w:jc w:val="center"/>
              <w:rPr>
                <w:rFonts w:cs="Arial"/>
                <w:sz w:val="18"/>
              </w:rPr>
            </w:pPr>
          </w:p>
        </w:tc>
        <w:tc>
          <w:tcPr>
            <w:tcW w:w="1981" w:type="dxa"/>
            <w:vAlign w:val="center"/>
          </w:tcPr>
          <w:p w14:paraId="57DFE536" w14:textId="77777777" w:rsidR="00F35E82" w:rsidRPr="004D0691" w:rsidRDefault="00F35E82" w:rsidP="00F35E82">
            <w:pPr>
              <w:jc w:val="center"/>
              <w:rPr>
                <w:rFonts w:cs="Arial"/>
              </w:rPr>
            </w:pPr>
            <w:r w:rsidRPr="004D0691">
              <w:rPr>
                <w:rFonts w:cs="Arial"/>
                <w:sz w:val="18"/>
                <w:szCs w:val="18"/>
              </w:rPr>
              <w:t>Recomendación UIT-R SM.1756</w:t>
            </w:r>
            <w:r w:rsidRPr="004D0691">
              <w:rPr>
                <w:rStyle w:val="Refdenotaalpie"/>
                <w:rFonts w:cs="Arial"/>
                <w:sz w:val="14"/>
              </w:rPr>
              <w:footnoteReference w:id="52"/>
            </w:r>
          </w:p>
        </w:tc>
        <w:tc>
          <w:tcPr>
            <w:tcW w:w="5329" w:type="dxa"/>
            <w:vAlign w:val="center"/>
          </w:tcPr>
          <w:p w14:paraId="4369271A" w14:textId="77777777" w:rsidR="00F35E82" w:rsidRPr="004D0691" w:rsidRDefault="00F35E82" w:rsidP="00F35E82">
            <w:pPr>
              <w:rPr>
                <w:rFonts w:cs="Arial"/>
                <w:sz w:val="18"/>
                <w:szCs w:val="18"/>
              </w:rPr>
            </w:pPr>
            <w:r w:rsidRPr="004D0691">
              <w:rPr>
                <w:rFonts w:cs="Arial"/>
                <w:sz w:val="18"/>
                <w:szCs w:val="18"/>
              </w:rPr>
              <w:t>Contiene el marco de referencia para la introducción de dispositivos que utilizan tecnología de banda ultra ancha.</w:t>
            </w:r>
          </w:p>
        </w:tc>
      </w:tr>
      <w:tr w:rsidR="007C6F8C" w:rsidRPr="004D0691" w14:paraId="4DFB9BC4" w14:textId="77777777" w:rsidTr="001D320D">
        <w:tc>
          <w:tcPr>
            <w:tcW w:w="1337" w:type="dxa"/>
            <w:vMerge w:val="restart"/>
            <w:vAlign w:val="center"/>
          </w:tcPr>
          <w:p w14:paraId="67469B1F" w14:textId="77777777" w:rsidR="007C6F8C" w:rsidRPr="004D0691" w:rsidRDefault="007C6F8C" w:rsidP="007C6F8C">
            <w:pPr>
              <w:jc w:val="center"/>
              <w:rPr>
                <w:rFonts w:cs="Arial"/>
                <w:sz w:val="18"/>
              </w:rPr>
            </w:pPr>
          </w:p>
          <w:p w14:paraId="4B41636C" w14:textId="1AB9DFA3" w:rsidR="007C6F8C" w:rsidRPr="004D0691" w:rsidRDefault="007C6F8C" w:rsidP="007C6F8C">
            <w:pPr>
              <w:jc w:val="center"/>
              <w:rPr>
                <w:rFonts w:cs="Arial"/>
                <w:sz w:val="18"/>
              </w:rPr>
            </w:pPr>
            <w:r w:rsidRPr="004D0691">
              <w:rPr>
                <w:rFonts w:cs="Arial"/>
                <w:sz w:val="18"/>
              </w:rPr>
              <w:t>ETSI</w:t>
            </w:r>
          </w:p>
        </w:tc>
        <w:tc>
          <w:tcPr>
            <w:tcW w:w="1981" w:type="dxa"/>
            <w:vAlign w:val="center"/>
          </w:tcPr>
          <w:p w14:paraId="26900D1D" w14:textId="7F7F4A55" w:rsidR="007C6F8C" w:rsidRPr="004D0691" w:rsidRDefault="007C6F8C" w:rsidP="007C6F8C">
            <w:pPr>
              <w:jc w:val="center"/>
              <w:rPr>
                <w:rFonts w:cs="Arial"/>
                <w:sz w:val="18"/>
                <w:szCs w:val="20"/>
              </w:rPr>
            </w:pPr>
            <w:r w:rsidRPr="004D0691">
              <w:rPr>
                <w:rFonts w:cs="Arial"/>
                <w:sz w:val="18"/>
                <w:szCs w:val="20"/>
              </w:rPr>
              <w:t>EN 301 216</w:t>
            </w:r>
            <w:r w:rsidRPr="004D0691">
              <w:rPr>
                <w:rStyle w:val="Refdenotaalpie"/>
                <w:rFonts w:cs="Arial"/>
                <w:sz w:val="14"/>
                <w:szCs w:val="20"/>
              </w:rPr>
              <w:footnoteReference w:id="53"/>
            </w:r>
          </w:p>
        </w:tc>
        <w:tc>
          <w:tcPr>
            <w:tcW w:w="5329" w:type="dxa"/>
            <w:vAlign w:val="center"/>
          </w:tcPr>
          <w:p w14:paraId="7F53D411" w14:textId="5014A7AC" w:rsidR="007C6F8C" w:rsidRPr="004D0691" w:rsidRDefault="007C6F8C" w:rsidP="007C6F8C">
            <w:pPr>
              <w:rPr>
                <w:rFonts w:cs="Arial"/>
                <w:sz w:val="18"/>
                <w:szCs w:val="18"/>
              </w:rPr>
            </w:pPr>
            <w:r w:rsidRPr="004D0691">
              <w:rPr>
                <w:rFonts w:cs="Arial"/>
                <w:sz w:val="18"/>
                <w:szCs w:val="18"/>
              </w:rPr>
              <w:t>Estándar de armonización para los sistemas de radio fijos, en particular, los equipos punto a punto que operan en las bandas de frecuencias entre 3-11 GHz.</w:t>
            </w:r>
          </w:p>
        </w:tc>
      </w:tr>
      <w:tr w:rsidR="007C6F8C" w:rsidRPr="004D0691" w14:paraId="2148005F" w14:textId="77777777" w:rsidTr="001D320D">
        <w:tc>
          <w:tcPr>
            <w:tcW w:w="1337" w:type="dxa"/>
            <w:vMerge/>
            <w:vAlign w:val="center"/>
          </w:tcPr>
          <w:p w14:paraId="520CDC70" w14:textId="77777777" w:rsidR="007C6F8C" w:rsidRPr="004D0691" w:rsidRDefault="007C6F8C" w:rsidP="007C6F8C">
            <w:pPr>
              <w:jc w:val="center"/>
              <w:rPr>
                <w:rFonts w:cs="Arial"/>
                <w:sz w:val="18"/>
              </w:rPr>
            </w:pPr>
          </w:p>
        </w:tc>
        <w:tc>
          <w:tcPr>
            <w:tcW w:w="1981" w:type="dxa"/>
            <w:vAlign w:val="center"/>
          </w:tcPr>
          <w:p w14:paraId="5271A83A" w14:textId="055FBFD9" w:rsidR="007C6F8C" w:rsidRPr="004D0691" w:rsidRDefault="007C6F8C" w:rsidP="007C6F8C">
            <w:pPr>
              <w:jc w:val="center"/>
              <w:rPr>
                <w:rFonts w:cs="Arial"/>
                <w:sz w:val="18"/>
                <w:szCs w:val="20"/>
              </w:rPr>
            </w:pPr>
            <w:r w:rsidRPr="004D0691">
              <w:rPr>
                <w:rFonts w:cs="Arial"/>
                <w:sz w:val="18"/>
                <w:szCs w:val="20"/>
              </w:rPr>
              <w:t>EN 302 217</w:t>
            </w:r>
            <w:r w:rsidRPr="004D0691">
              <w:rPr>
                <w:rStyle w:val="Refdenotaalpie"/>
                <w:rFonts w:cs="Arial"/>
                <w:sz w:val="14"/>
              </w:rPr>
              <w:footnoteReference w:id="54"/>
            </w:r>
          </w:p>
        </w:tc>
        <w:tc>
          <w:tcPr>
            <w:tcW w:w="5329" w:type="dxa"/>
            <w:vAlign w:val="center"/>
          </w:tcPr>
          <w:p w14:paraId="6D4F965B" w14:textId="09EAE18D" w:rsidR="007C6F8C" w:rsidRPr="004D0691" w:rsidRDefault="007C6F8C" w:rsidP="007C6F8C">
            <w:pPr>
              <w:rPr>
                <w:rFonts w:cs="Arial"/>
                <w:sz w:val="18"/>
                <w:szCs w:val="18"/>
              </w:rPr>
            </w:pPr>
            <w:r w:rsidRPr="004D0691">
              <w:rPr>
                <w:rFonts w:cs="Arial"/>
                <w:sz w:val="18"/>
                <w:szCs w:val="18"/>
              </w:rPr>
              <w:t>Estándar de armonización para los sistemas de radio fijos, en particular, los equipos punto a punto y antenas.</w:t>
            </w:r>
          </w:p>
        </w:tc>
      </w:tr>
      <w:tr w:rsidR="00477A8E" w:rsidRPr="004D0691" w14:paraId="2448FB99" w14:textId="77777777" w:rsidTr="001D320D">
        <w:tc>
          <w:tcPr>
            <w:tcW w:w="1337" w:type="dxa"/>
            <w:vMerge/>
            <w:vAlign w:val="center"/>
          </w:tcPr>
          <w:p w14:paraId="1529A0F6" w14:textId="41C286B6" w:rsidR="00477A8E" w:rsidRPr="004D0691" w:rsidRDefault="00477A8E" w:rsidP="00477A8E">
            <w:pPr>
              <w:jc w:val="center"/>
              <w:rPr>
                <w:rFonts w:cs="Arial"/>
                <w:sz w:val="18"/>
              </w:rPr>
            </w:pPr>
          </w:p>
        </w:tc>
        <w:tc>
          <w:tcPr>
            <w:tcW w:w="1981" w:type="dxa"/>
            <w:vAlign w:val="center"/>
          </w:tcPr>
          <w:p w14:paraId="7910BC74" w14:textId="77777777" w:rsidR="00477A8E" w:rsidRPr="004D0691" w:rsidRDefault="00477A8E" w:rsidP="00477A8E">
            <w:pPr>
              <w:jc w:val="center"/>
              <w:rPr>
                <w:rFonts w:cs="Arial"/>
              </w:rPr>
            </w:pPr>
            <w:r w:rsidRPr="004D0691">
              <w:rPr>
                <w:rFonts w:cs="Arial"/>
                <w:sz w:val="18"/>
                <w:szCs w:val="20"/>
              </w:rPr>
              <w:t>EN 302 326</w:t>
            </w:r>
            <w:r w:rsidRPr="004D0691">
              <w:rPr>
                <w:rStyle w:val="Refdenotaalpie"/>
                <w:rFonts w:cs="Arial"/>
                <w:sz w:val="14"/>
              </w:rPr>
              <w:footnoteReference w:id="55"/>
            </w:r>
          </w:p>
        </w:tc>
        <w:tc>
          <w:tcPr>
            <w:tcW w:w="5329" w:type="dxa"/>
            <w:vAlign w:val="center"/>
          </w:tcPr>
          <w:p w14:paraId="121AAC19" w14:textId="06D200AB" w:rsidR="00477A8E" w:rsidRPr="004D0691" w:rsidRDefault="00477A8E" w:rsidP="00477A8E">
            <w:pPr>
              <w:rPr>
                <w:rFonts w:cs="Arial"/>
                <w:sz w:val="18"/>
                <w:szCs w:val="18"/>
              </w:rPr>
            </w:pPr>
            <w:r w:rsidRPr="004D0691">
              <w:rPr>
                <w:rFonts w:cs="Arial"/>
                <w:sz w:val="18"/>
                <w:szCs w:val="18"/>
              </w:rPr>
              <w:t>Estándar de armonización para los sistemas de radio fijos, en particular, los equipos multipunto y antenas.</w:t>
            </w:r>
          </w:p>
        </w:tc>
      </w:tr>
      <w:tr w:rsidR="00477A8E" w:rsidRPr="004D0691" w14:paraId="1A8CFCA7" w14:textId="77777777" w:rsidTr="001D320D">
        <w:tc>
          <w:tcPr>
            <w:tcW w:w="1337" w:type="dxa"/>
            <w:vMerge/>
            <w:vAlign w:val="center"/>
          </w:tcPr>
          <w:p w14:paraId="1EE8DF1F" w14:textId="77777777" w:rsidR="00477A8E" w:rsidRPr="004D0691" w:rsidRDefault="00477A8E" w:rsidP="00477A8E">
            <w:pPr>
              <w:jc w:val="center"/>
              <w:rPr>
                <w:rFonts w:cs="Arial"/>
                <w:sz w:val="18"/>
              </w:rPr>
            </w:pPr>
          </w:p>
        </w:tc>
        <w:tc>
          <w:tcPr>
            <w:tcW w:w="1981" w:type="dxa"/>
            <w:vAlign w:val="center"/>
          </w:tcPr>
          <w:p w14:paraId="66C46720" w14:textId="77777777" w:rsidR="00477A8E" w:rsidRPr="004D0691" w:rsidRDefault="00477A8E" w:rsidP="00477A8E">
            <w:pPr>
              <w:jc w:val="center"/>
              <w:rPr>
                <w:rFonts w:cs="Arial"/>
              </w:rPr>
            </w:pPr>
            <w:r w:rsidRPr="004D0691">
              <w:rPr>
                <w:rFonts w:cs="Arial"/>
                <w:sz w:val="18"/>
                <w:szCs w:val="18"/>
              </w:rPr>
              <w:t>Reporte Técnico TR 103 631</w:t>
            </w:r>
            <w:r w:rsidRPr="004D0691">
              <w:rPr>
                <w:rStyle w:val="Refdenotaalpie"/>
                <w:rFonts w:cs="Arial"/>
                <w:sz w:val="14"/>
              </w:rPr>
              <w:footnoteReference w:id="56"/>
            </w:r>
          </w:p>
        </w:tc>
        <w:tc>
          <w:tcPr>
            <w:tcW w:w="5329" w:type="dxa"/>
            <w:vAlign w:val="center"/>
          </w:tcPr>
          <w:p w14:paraId="17B51FAD" w14:textId="77777777" w:rsidR="00477A8E" w:rsidRPr="004D0691" w:rsidRDefault="00477A8E" w:rsidP="00477A8E">
            <w:pPr>
              <w:rPr>
                <w:rFonts w:cs="Arial"/>
                <w:sz w:val="18"/>
                <w:szCs w:val="18"/>
              </w:rPr>
            </w:pPr>
            <w:r w:rsidRPr="004D0691">
              <w:rPr>
                <w:rFonts w:cs="Arial"/>
                <w:sz w:val="18"/>
                <w:szCs w:val="18"/>
              </w:rPr>
              <w:t>Es un reporte técnico referente a la operación de los WAS/RLAN en la banda de frecuencias 6725-7125 MHz.</w:t>
            </w:r>
          </w:p>
        </w:tc>
      </w:tr>
      <w:tr w:rsidR="007A41AB" w:rsidRPr="004D0691" w14:paraId="341DE9AA" w14:textId="77777777" w:rsidTr="001D320D">
        <w:tc>
          <w:tcPr>
            <w:tcW w:w="1337" w:type="dxa"/>
            <w:vAlign w:val="center"/>
          </w:tcPr>
          <w:p w14:paraId="37C34DEA" w14:textId="243B9940" w:rsidR="007A41AB" w:rsidRPr="004D0691" w:rsidRDefault="007A41AB" w:rsidP="007A41AB">
            <w:pPr>
              <w:jc w:val="center"/>
              <w:rPr>
                <w:rFonts w:cs="Arial"/>
                <w:sz w:val="18"/>
              </w:rPr>
            </w:pPr>
            <w:r w:rsidRPr="004D0691">
              <w:rPr>
                <w:rFonts w:cs="Arial"/>
                <w:sz w:val="18"/>
                <w:szCs w:val="18"/>
              </w:rPr>
              <w:t>ECC</w:t>
            </w:r>
          </w:p>
        </w:tc>
        <w:tc>
          <w:tcPr>
            <w:tcW w:w="1981" w:type="dxa"/>
            <w:vAlign w:val="center"/>
          </w:tcPr>
          <w:p w14:paraId="5A90CAE5" w14:textId="7848E4E7" w:rsidR="007A41AB" w:rsidRPr="004D0691" w:rsidRDefault="007A41AB" w:rsidP="007A41AB">
            <w:pPr>
              <w:jc w:val="center"/>
              <w:rPr>
                <w:rFonts w:cs="Arial"/>
                <w:sz w:val="18"/>
                <w:szCs w:val="18"/>
              </w:rPr>
            </w:pPr>
            <w:r w:rsidRPr="004D0691">
              <w:rPr>
                <w:rFonts w:cs="Arial"/>
                <w:sz w:val="18"/>
                <w:szCs w:val="18"/>
              </w:rPr>
              <w:t>Reporte ECC 235</w:t>
            </w:r>
            <w:r w:rsidRPr="004D0691">
              <w:rPr>
                <w:rStyle w:val="Refdenotaalpie"/>
                <w:rFonts w:cs="Arial"/>
                <w:sz w:val="14"/>
                <w:szCs w:val="18"/>
              </w:rPr>
              <w:footnoteReference w:id="57"/>
            </w:r>
          </w:p>
        </w:tc>
        <w:tc>
          <w:tcPr>
            <w:tcW w:w="5329" w:type="dxa"/>
            <w:vAlign w:val="center"/>
          </w:tcPr>
          <w:p w14:paraId="7FC49891" w14:textId="6E84FB44" w:rsidR="007A41AB" w:rsidRPr="004D0691" w:rsidRDefault="007A41AB" w:rsidP="007A41AB">
            <w:pPr>
              <w:rPr>
                <w:rFonts w:cs="Arial"/>
                <w:sz w:val="18"/>
                <w:szCs w:val="18"/>
              </w:rPr>
            </w:pPr>
            <w:r w:rsidRPr="004D0691">
              <w:rPr>
                <w:rFonts w:cs="Arial"/>
                <w:sz w:val="18"/>
                <w:szCs w:val="18"/>
              </w:rPr>
              <w:t xml:space="preserve">Es un reporte de evaluación de la viabilidad del posible uso conjunto, a largo plazo, de las bandas adyacentes 5925-6425 MHz y 6425-7125 MHz para enlaces </w:t>
            </w:r>
            <w:r w:rsidR="0011480D" w:rsidRPr="004D0691">
              <w:rPr>
                <w:rFonts w:cs="Arial"/>
                <w:sz w:val="18"/>
                <w:szCs w:val="18"/>
              </w:rPr>
              <w:t xml:space="preserve">punto a </w:t>
            </w:r>
            <w:r w:rsidR="00151152" w:rsidRPr="004D0691">
              <w:rPr>
                <w:rFonts w:cs="Arial"/>
                <w:sz w:val="18"/>
                <w:szCs w:val="18"/>
              </w:rPr>
              <w:t>punto</w:t>
            </w:r>
            <w:r w:rsidRPr="004D0691">
              <w:rPr>
                <w:rFonts w:cs="Arial"/>
                <w:sz w:val="18"/>
                <w:szCs w:val="18"/>
              </w:rPr>
              <w:t>.</w:t>
            </w:r>
          </w:p>
        </w:tc>
      </w:tr>
      <w:tr w:rsidR="00477A8E" w:rsidRPr="004D0691" w14:paraId="190CA52F" w14:textId="77777777" w:rsidTr="001D320D">
        <w:tc>
          <w:tcPr>
            <w:tcW w:w="1337" w:type="dxa"/>
            <w:vAlign w:val="center"/>
          </w:tcPr>
          <w:p w14:paraId="2DC54D1D" w14:textId="7597A0FB" w:rsidR="00477A8E" w:rsidRPr="004D0691" w:rsidRDefault="00477A8E" w:rsidP="00477A8E">
            <w:pPr>
              <w:jc w:val="center"/>
              <w:rPr>
                <w:rFonts w:cs="Arial"/>
                <w:sz w:val="18"/>
              </w:rPr>
            </w:pPr>
            <w:r w:rsidRPr="004D0691">
              <w:rPr>
                <w:rFonts w:cs="Arial"/>
                <w:sz w:val="18"/>
              </w:rPr>
              <w:t>IEEE</w:t>
            </w:r>
          </w:p>
        </w:tc>
        <w:tc>
          <w:tcPr>
            <w:tcW w:w="1981" w:type="dxa"/>
            <w:vAlign w:val="center"/>
          </w:tcPr>
          <w:p w14:paraId="052C1F17" w14:textId="77777777" w:rsidR="00477A8E" w:rsidRPr="004D0691" w:rsidRDefault="00477A8E" w:rsidP="00477A8E">
            <w:pPr>
              <w:jc w:val="center"/>
              <w:rPr>
                <w:rFonts w:cs="Arial"/>
                <w:sz w:val="18"/>
                <w:szCs w:val="18"/>
              </w:rPr>
            </w:pPr>
            <w:r w:rsidRPr="004D0691">
              <w:rPr>
                <w:rFonts w:cs="Arial"/>
                <w:sz w:val="18"/>
                <w:szCs w:val="18"/>
              </w:rPr>
              <w:t>802.11ax</w:t>
            </w:r>
            <w:r w:rsidRPr="004D0691">
              <w:rPr>
                <w:rStyle w:val="Refdenotaalpie"/>
                <w:rFonts w:cs="Arial"/>
                <w:sz w:val="14"/>
              </w:rPr>
              <w:footnoteReference w:id="58"/>
            </w:r>
          </w:p>
        </w:tc>
        <w:tc>
          <w:tcPr>
            <w:tcW w:w="5329" w:type="dxa"/>
            <w:vAlign w:val="center"/>
          </w:tcPr>
          <w:p w14:paraId="08B168C3" w14:textId="634BFF8D" w:rsidR="00477A8E" w:rsidRPr="004D0691" w:rsidRDefault="00477A8E" w:rsidP="00477A8E">
            <w:pPr>
              <w:rPr>
                <w:rFonts w:cs="Arial"/>
                <w:sz w:val="18"/>
                <w:szCs w:val="18"/>
              </w:rPr>
            </w:pPr>
            <w:r w:rsidRPr="004D0691">
              <w:rPr>
                <w:rFonts w:cs="Arial"/>
                <w:sz w:val="18"/>
                <w:szCs w:val="18"/>
              </w:rPr>
              <w:t>Define las modificaciones para la capa física y la subcapa de control de acceso al medio del estándar IEEE 802.11 para una operación de alta eficiencia en las bandas de frecuencias entre 1 GHz y 7.125 GHz.</w:t>
            </w:r>
          </w:p>
        </w:tc>
      </w:tr>
      <w:tr w:rsidR="00477A8E" w:rsidRPr="004D0691" w14:paraId="3FF62B71" w14:textId="77777777" w:rsidTr="001D320D">
        <w:tc>
          <w:tcPr>
            <w:tcW w:w="1337" w:type="dxa"/>
            <w:vAlign w:val="center"/>
          </w:tcPr>
          <w:p w14:paraId="1529B339" w14:textId="23327F57" w:rsidR="00477A8E" w:rsidRPr="004D0691" w:rsidRDefault="00477A8E" w:rsidP="00477A8E">
            <w:pPr>
              <w:jc w:val="center"/>
              <w:rPr>
                <w:rFonts w:cs="Arial"/>
                <w:sz w:val="18"/>
              </w:rPr>
            </w:pPr>
            <w:r w:rsidRPr="004D0691">
              <w:rPr>
                <w:rFonts w:cs="Arial"/>
                <w:sz w:val="18"/>
              </w:rPr>
              <w:t>3GPP</w:t>
            </w:r>
          </w:p>
        </w:tc>
        <w:tc>
          <w:tcPr>
            <w:tcW w:w="1981" w:type="dxa"/>
            <w:vAlign w:val="center"/>
          </w:tcPr>
          <w:p w14:paraId="7BCD5F8E" w14:textId="77777777" w:rsidR="00477A8E" w:rsidRPr="004D0691" w:rsidRDefault="00477A8E" w:rsidP="00477A8E">
            <w:pPr>
              <w:jc w:val="center"/>
              <w:rPr>
                <w:rFonts w:cs="Arial"/>
                <w:sz w:val="18"/>
                <w:szCs w:val="18"/>
              </w:rPr>
            </w:pPr>
            <w:r w:rsidRPr="004D0691">
              <w:rPr>
                <w:rFonts w:cs="Arial"/>
                <w:sz w:val="18"/>
                <w:szCs w:val="18"/>
              </w:rPr>
              <w:t>5G NR-U</w:t>
            </w:r>
            <w:r w:rsidRPr="004D0691">
              <w:rPr>
                <w:rStyle w:val="Refdenotaalpie"/>
                <w:rFonts w:cs="Arial"/>
                <w:sz w:val="14"/>
              </w:rPr>
              <w:footnoteReference w:id="59"/>
            </w:r>
          </w:p>
        </w:tc>
        <w:tc>
          <w:tcPr>
            <w:tcW w:w="5329" w:type="dxa"/>
            <w:vAlign w:val="center"/>
          </w:tcPr>
          <w:p w14:paraId="10D7C03A" w14:textId="7405F26F" w:rsidR="00477A8E" w:rsidRPr="004D0691" w:rsidRDefault="00477A8E" w:rsidP="00477A8E">
            <w:pPr>
              <w:rPr>
                <w:rFonts w:cs="Arial"/>
                <w:sz w:val="18"/>
                <w:szCs w:val="18"/>
              </w:rPr>
            </w:pPr>
            <w:r w:rsidRPr="004D0691">
              <w:rPr>
                <w:rFonts w:cs="Arial"/>
                <w:sz w:val="18"/>
                <w:szCs w:val="18"/>
              </w:rPr>
              <w:t>Contiene la característica de la quinta generación de telefonía móvil para acceder a espectro no licenciado y habilitar la tecnología 5G en la banda de frecuencias 5925-7125 MHz.</w:t>
            </w:r>
          </w:p>
        </w:tc>
      </w:tr>
    </w:tbl>
    <w:p w14:paraId="4887FA89" w14:textId="3FCC4D02" w:rsidR="007A7B7F" w:rsidRDefault="00A505D1" w:rsidP="007A7B7F">
      <w:pPr>
        <w:pStyle w:val="Tabla"/>
      </w:pPr>
      <w:bookmarkStart w:id="477" w:name="_Toc45051937"/>
      <w:bookmarkStart w:id="478" w:name="_Toc45052191"/>
      <w:bookmarkStart w:id="479" w:name="_Toc48578259"/>
      <w:bookmarkStart w:id="480" w:name="_Toc48645415"/>
      <w:bookmarkStart w:id="481" w:name="_Toc48658012"/>
      <w:bookmarkStart w:id="482" w:name="_Toc48662334"/>
      <w:bookmarkStart w:id="483" w:name="_Toc48672050"/>
      <w:bookmarkStart w:id="484" w:name="_Toc48672694"/>
      <w:bookmarkStart w:id="485" w:name="_Toc48677924"/>
      <w:bookmarkStart w:id="486" w:name="_Toc51016870"/>
      <w:bookmarkStart w:id="487" w:name="_Toc51017294"/>
      <w:bookmarkStart w:id="488" w:name="_Toc51017704"/>
      <w:bookmarkStart w:id="489" w:name="_Toc71020073"/>
      <w:bookmarkStart w:id="490" w:name="_Toc71737236"/>
      <w:r w:rsidRPr="000925E8">
        <w:t xml:space="preserve">Tabla </w:t>
      </w:r>
      <w:r w:rsidR="00CE7B6F">
        <w:t>1</w:t>
      </w:r>
      <w:r w:rsidR="004F476C">
        <w:t>7</w:t>
      </w:r>
      <w:r w:rsidRPr="000925E8">
        <w:t xml:space="preserve">. Recomendaciones y estándares aplicables en la </w:t>
      </w:r>
      <w:bookmarkEnd w:id="477"/>
      <w:bookmarkEnd w:id="478"/>
      <w:bookmarkEnd w:id="479"/>
      <w:bookmarkEnd w:id="480"/>
      <w:bookmarkEnd w:id="481"/>
      <w:bookmarkEnd w:id="482"/>
      <w:r>
        <w:t>banda de frecuencias 5925-7125 MHz</w:t>
      </w:r>
      <w:bookmarkEnd w:id="483"/>
      <w:bookmarkEnd w:id="484"/>
      <w:bookmarkEnd w:id="485"/>
      <w:bookmarkEnd w:id="486"/>
      <w:bookmarkEnd w:id="487"/>
      <w:bookmarkEnd w:id="488"/>
      <w:bookmarkEnd w:id="489"/>
      <w:bookmarkEnd w:id="490"/>
    </w:p>
    <w:p w14:paraId="68D4A8BC" w14:textId="34A47F01" w:rsidR="00A505D1" w:rsidRDefault="00A505D1" w:rsidP="00A505D1">
      <w:pPr>
        <w:pStyle w:val="Ttulo3"/>
        <w:rPr>
          <w:rFonts w:eastAsiaTheme="minorHAnsi"/>
        </w:rPr>
      </w:pPr>
      <w:bookmarkStart w:id="491" w:name="_Toc48821242"/>
      <w:bookmarkStart w:id="492" w:name="_Toc48836821"/>
      <w:bookmarkStart w:id="493" w:name="_Toc48841516"/>
      <w:bookmarkStart w:id="494" w:name="_Toc50407721"/>
      <w:bookmarkStart w:id="495" w:name="_Toc50408284"/>
      <w:bookmarkStart w:id="496" w:name="_Toc54623581"/>
      <w:bookmarkStart w:id="497" w:name="_Toc71020103"/>
      <w:bookmarkStart w:id="498" w:name="_Toc71737174"/>
      <w:bookmarkStart w:id="499" w:name="_Toc45051955"/>
      <w:bookmarkStart w:id="500" w:name="_Toc45052209"/>
      <w:bookmarkStart w:id="501" w:name="_Toc48645416"/>
      <w:bookmarkStart w:id="502" w:name="_Toc48658029"/>
      <w:bookmarkStart w:id="503" w:name="_Toc48662351"/>
      <w:bookmarkStart w:id="504" w:name="_Toc48672067"/>
      <w:bookmarkStart w:id="505" w:name="_Toc48672711"/>
      <w:bookmarkStart w:id="506" w:name="_Toc48674111"/>
      <w:r>
        <w:rPr>
          <w:rFonts w:eastAsiaTheme="minorHAnsi"/>
        </w:rPr>
        <w:t xml:space="preserve">Identificación del segmento de frecuencias </w:t>
      </w:r>
      <w:r w:rsidR="009F1983">
        <w:rPr>
          <w:rFonts w:eastAsiaTheme="minorHAnsi"/>
        </w:rPr>
        <w:t>5925</w:t>
      </w:r>
      <w:r>
        <w:rPr>
          <w:rFonts w:eastAsiaTheme="minorHAnsi"/>
        </w:rPr>
        <w:t>-7125 MHz para IMT</w:t>
      </w:r>
      <w:bookmarkEnd w:id="491"/>
      <w:bookmarkEnd w:id="492"/>
      <w:bookmarkEnd w:id="493"/>
      <w:bookmarkEnd w:id="494"/>
      <w:bookmarkEnd w:id="495"/>
      <w:bookmarkEnd w:id="496"/>
      <w:bookmarkEnd w:id="497"/>
      <w:bookmarkEnd w:id="498"/>
    </w:p>
    <w:p w14:paraId="415A24FD" w14:textId="7222E479" w:rsidR="00A505D1" w:rsidRPr="0015023D" w:rsidRDefault="00A505D1" w:rsidP="00A505D1">
      <w:pPr>
        <w:ind w:left="709"/>
        <w:rPr>
          <w:sz w:val="22"/>
        </w:rPr>
      </w:pPr>
      <w:r>
        <w:rPr>
          <w:sz w:val="22"/>
        </w:rPr>
        <w:t>Otra consideración que cobra relevancia en el ámbito internacional relacionado con la banda de frecuencias 5925</w:t>
      </w:r>
      <w:r w:rsidRPr="00120FF7">
        <w:rPr>
          <w:sz w:val="22"/>
        </w:rPr>
        <w:t xml:space="preserve">-7125 MHz </w:t>
      </w:r>
      <w:r>
        <w:rPr>
          <w:sz w:val="22"/>
        </w:rPr>
        <w:t>o porciones de esta, es su posible uso por las IMT o tecnologías 5G</w:t>
      </w:r>
      <w:r w:rsidR="0092713D">
        <w:rPr>
          <w:sz w:val="22"/>
        </w:rPr>
        <w:t>.</w:t>
      </w:r>
      <w:r>
        <w:rPr>
          <w:sz w:val="22"/>
        </w:rPr>
        <w:t xml:space="preserve"> </w:t>
      </w:r>
    </w:p>
    <w:p w14:paraId="3A49DEF1" w14:textId="4EF79343" w:rsidR="00A505D1" w:rsidRDefault="00A505D1" w:rsidP="00A505D1">
      <w:pPr>
        <w:ind w:left="709"/>
        <w:rPr>
          <w:sz w:val="22"/>
        </w:rPr>
      </w:pPr>
      <w:r w:rsidRPr="008E6D18">
        <w:rPr>
          <w:sz w:val="22"/>
        </w:rPr>
        <w:t xml:space="preserve">La UIT-R, </w:t>
      </w:r>
      <w:r>
        <w:rPr>
          <w:sz w:val="22"/>
        </w:rPr>
        <w:t>que</w:t>
      </w:r>
      <w:r w:rsidRPr="008E6D18">
        <w:rPr>
          <w:sz w:val="22"/>
        </w:rPr>
        <w:t xml:space="preserve"> es el organismo internacional encargado de definir el marco regulatorio del espectro radioeléctrico y los recursos orbitales a nivel</w:t>
      </w:r>
      <w:r w:rsidR="005871A8">
        <w:rPr>
          <w:sz w:val="22"/>
        </w:rPr>
        <w:t xml:space="preserve"> mundial</w:t>
      </w:r>
      <w:r w:rsidRPr="008E6D18" w:rsidDel="005871A8">
        <w:rPr>
          <w:sz w:val="22"/>
        </w:rPr>
        <w:t>.</w:t>
      </w:r>
      <w:r w:rsidDel="005871A8">
        <w:rPr>
          <w:sz w:val="22"/>
        </w:rPr>
        <w:t xml:space="preserve"> En este sentido, la UIT-R</w:t>
      </w:r>
      <w:r w:rsidRPr="008E6D18">
        <w:rPr>
          <w:sz w:val="22"/>
        </w:rPr>
        <w:t xml:space="preserve"> </w:t>
      </w:r>
      <w:r w:rsidRPr="008E6D18">
        <w:rPr>
          <w:sz w:val="22"/>
        </w:rPr>
        <w:lastRenderedPageBreak/>
        <w:t xml:space="preserve">ha puesto a consideración de las administraciones miembros la identificación </w:t>
      </w:r>
      <w:r>
        <w:rPr>
          <w:sz w:val="22"/>
        </w:rPr>
        <w:t xml:space="preserve">futura </w:t>
      </w:r>
      <w:r w:rsidRPr="008E6D18">
        <w:rPr>
          <w:sz w:val="22"/>
        </w:rPr>
        <w:t xml:space="preserve">de ciertas bandas de frecuencias </w:t>
      </w:r>
      <w:r>
        <w:rPr>
          <w:sz w:val="22"/>
        </w:rPr>
        <w:t xml:space="preserve">como propicias </w:t>
      </w:r>
      <w:r w:rsidRPr="008E6D18">
        <w:rPr>
          <w:sz w:val="22"/>
        </w:rPr>
        <w:t>para el despliegue de las IMT.</w:t>
      </w:r>
      <w:r>
        <w:rPr>
          <w:sz w:val="22"/>
        </w:rPr>
        <w:t xml:space="preserve"> </w:t>
      </w:r>
    </w:p>
    <w:p w14:paraId="3EFAA602" w14:textId="33EC1976" w:rsidR="00A505D1" w:rsidRDefault="00A505D1" w:rsidP="00A505D1">
      <w:pPr>
        <w:ind w:left="709"/>
        <w:rPr>
          <w:sz w:val="22"/>
        </w:rPr>
      </w:pPr>
      <w:r>
        <w:rPr>
          <w:sz w:val="22"/>
        </w:rPr>
        <w:t>En consecuencia,</w:t>
      </w:r>
      <w:r w:rsidRPr="00C87369">
        <w:rPr>
          <w:sz w:val="22"/>
        </w:rPr>
        <w:t xml:space="preserve"> </w:t>
      </w:r>
      <w:r w:rsidR="009F1983">
        <w:rPr>
          <w:sz w:val="22"/>
        </w:rPr>
        <w:t xml:space="preserve">como parte de los resultados de la CMR-19, se acordó que </w:t>
      </w:r>
      <w:r>
        <w:rPr>
          <w:sz w:val="22"/>
        </w:rPr>
        <w:t>dentro de</w:t>
      </w:r>
      <w:r w:rsidRPr="00C87369">
        <w:rPr>
          <w:sz w:val="22"/>
        </w:rPr>
        <w:t xml:space="preserve">l punto del orden del día 1.2 </w:t>
      </w:r>
      <w:r>
        <w:rPr>
          <w:sz w:val="22"/>
        </w:rPr>
        <w:t>para</w:t>
      </w:r>
      <w:r w:rsidRPr="00C87369">
        <w:rPr>
          <w:sz w:val="22"/>
        </w:rPr>
        <w:t xml:space="preserve"> la </w:t>
      </w:r>
      <w:r w:rsidR="0011480D">
        <w:rPr>
          <w:sz w:val="22"/>
        </w:rPr>
        <w:t>CMR del año</w:t>
      </w:r>
      <w:r w:rsidRPr="00C87369">
        <w:rPr>
          <w:sz w:val="22"/>
        </w:rPr>
        <w:t xml:space="preserve"> 2023 (CMR-23) se </w:t>
      </w:r>
      <w:r w:rsidR="009F1983">
        <w:rPr>
          <w:sz w:val="22"/>
        </w:rPr>
        <w:t>incluyera</w:t>
      </w:r>
      <w:r w:rsidR="009F1983" w:rsidRPr="00C87369">
        <w:rPr>
          <w:sz w:val="22"/>
        </w:rPr>
        <w:t xml:space="preserve"> </w:t>
      </w:r>
      <w:r w:rsidRPr="00C87369">
        <w:rPr>
          <w:sz w:val="22"/>
        </w:rPr>
        <w:t xml:space="preserve">la realización de estudios </w:t>
      </w:r>
      <w:r>
        <w:rPr>
          <w:sz w:val="22"/>
        </w:rPr>
        <w:t xml:space="preserve">relacionados con la posible </w:t>
      </w:r>
      <w:r w:rsidRPr="00174946">
        <w:rPr>
          <w:sz w:val="22"/>
        </w:rPr>
        <w:t xml:space="preserve">identificación </w:t>
      </w:r>
      <w:r w:rsidR="00BD7C4E">
        <w:rPr>
          <w:sz w:val="22"/>
        </w:rPr>
        <w:t xml:space="preserve">para las IMT </w:t>
      </w:r>
      <w:r w:rsidR="009F1983">
        <w:rPr>
          <w:sz w:val="22"/>
        </w:rPr>
        <w:t xml:space="preserve">en </w:t>
      </w:r>
      <w:r w:rsidRPr="00174946" w:rsidDel="001E17BA">
        <w:rPr>
          <w:sz w:val="22"/>
        </w:rPr>
        <w:t>el</w:t>
      </w:r>
      <w:r w:rsidRPr="00C87369" w:rsidDel="001E17BA">
        <w:rPr>
          <w:sz w:val="22"/>
        </w:rPr>
        <w:t xml:space="preserve"> segmento de frecuencias </w:t>
      </w:r>
      <w:r w:rsidR="00BD7C4E">
        <w:rPr>
          <w:sz w:val="22"/>
        </w:rPr>
        <w:t xml:space="preserve">6425-7025 MHz en Región 1 y el segmento de frecuencias </w:t>
      </w:r>
      <w:r w:rsidRPr="00FF7DAF" w:rsidDel="001E17BA">
        <w:rPr>
          <w:sz w:val="22"/>
        </w:rPr>
        <w:t xml:space="preserve">7025-7125 MHz en las </w:t>
      </w:r>
      <w:r w:rsidRPr="00174946" w:rsidDel="001E17BA">
        <w:rPr>
          <w:sz w:val="22"/>
        </w:rPr>
        <w:t xml:space="preserve">tres </w:t>
      </w:r>
      <w:r w:rsidR="00BD7C4E">
        <w:rPr>
          <w:sz w:val="22"/>
        </w:rPr>
        <w:t xml:space="preserve">Regiones </w:t>
      </w:r>
      <w:r w:rsidR="002D041A">
        <w:rPr>
          <w:sz w:val="22"/>
        </w:rPr>
        <w:t>(ver Imagen 1</w:t>
      </w:r>
      <w:r w:rsidR="004F476C">
        <w:rPr>
          <w:sz w:val="22"/>
        </w:rPr>
        <w:t>3</w:t>
      </w:r>
      <w:r w:rsidR="002D041A">
        <w:rPr>
          <w:sz w:val="22"/>
        </w:rPr>
        <w:t>)</w:t>
      </w:r>
      <w:r w:rsidRPr="00174946">
        <w:rPr>
          <w:sz w:val="22"/>
        </w:rPr>
        <w:t>.</w:t>
      </w:r>
    </w:p>
    <w:p w14:paraId="30BF6821" w14:textId="77777777" w:rsidR="00A505D1" w:rsidRDefault="00A505D1" w:rsidP="00A505D1">
      <w:pPr>
        <w:ind w:left="709"/>
        <w:rPr>
          <w:sz w:val="22"/>
        </w:rPr>
      </w:pPr>
      <w:r>
        <w:rPr>
          <w:sz w:val="22"/>
        </w:rPr>
        <w:t xml:space="preserve"> </w:t>
      </w:r>
      <w:r>
        <w:rPr>
          <w:noProof/>
          <w:lang w:eastAsia="es-MX"/>
        </w:rPr>
        <w:drawing>
          <wp:inline distT="0" distB="0" distL="0" distR="0" wp14:anchorId="7E91C255" wp14:editId="38D92FD0">
            <wp:extent cx="5047488" cy="3532647"/>
            <wp:effectExtent l="0" t="0" r="127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63154" cy="3543611"/>
                    </a:xfrm>
                    <a:prstGeom prst="rect">
                      <a:avLst/>
                    </a:prstGeom>
                  </pic:spPr>
                </pic:pic>
              </a:graphicData>
            </a:graphic>
          </wp:inline>
        </w:drawing>
      </w:r>
    </w:p>
    <w:p w14:paraId="3A0A85D1" w14:textId="4D6B5979" w:rsidR="00A505D1" w:rsidRPr="00F0421D" w:rsidRDefault="00A505D1" w:rsidP="00BD2C37">
      <w:pPr>
        <w:pStyle w:val="Figuras"/>
        <w:rPr>
          <w:sz w:val="20"/>
        </w:rPr>
      </w:pPr>
      <w:bookmarkStart w:id="507" w:name="_Toc50463701"/>
      <w:bookmarkStart w:id="508" w:name="_Toc50465955"/>
      <w:bookmarkStart w:id="509" w:name="_Toc50548165"/>
      <w:bookmarkStart w:id="510" w:name="_Toc51000213"/>
      <w:bookmarkStart w:id="511" w:name="_Toc51014854"/>
      <w:bookmarkStart w:id="512" w:name="_Toc51016882"/>
      <w:bookmarkStart w:id="513" w:name="_Toc51017306"/>
      <w:bookmarkStart w:id="514" w:name="_Toc51017716"/>
      <w:bookmarkStart w:id="515" w:name="_Toc66988263"/>
      <w:bookmarkStart w:id="516" w:name="_Toc71020087"/>
      <w:bookmarkStart w:id="517" w:name="_Toc71737194"/>
      <w:r>
        <w:t>Imagen</w:t>
      </w:r>
      <w:r w:rsidRPr="00F0421D">
        <w:t xml:space="preserve"> </w:t>
      </w:r>
      <w:r w:rsidR="00017BA3">
        <w:t>1</w:t>
      </w:r>
      <w:r w:rsidR="004F476C">
        <w:t>3</w:t>
      </w:r>
      <w:r w:rsidRPr="00F0421D">
        <w:t xml:space="preserve">. </w:t>
      </w:r>
      <w:r>
        <w:t>Regiones de la UIT</w:t>
      </w:r>
      <w:bookmarkEnd w:id="507"/>
      <w:bookmarkEnd w:id="508"/>
      <w:bookmarkEnd w:id="509"/>
      <w:bookmarkEnd w:id="510"/>
      <w:bookmarkEnd w:id="511"/>
      <w:bookmarkEnd w:id="512"/>
      <w:bookmarkEnd w:id="513"/>
      <w:bookmarkEnd w:id="514"/>
      <w:bookmarkEnd w:id="515"/>
      <w:bookmarkEnd w:id="516"/>
      <w:bookmarkEnd w:id="517"/>
    </w:p>
    <w:p w14:paraId="1902C8C7" w14:textId="282C9954" w:rsidR="00A505D1" w:rsidRDefault="00A505D1" w:rsidP="00A505D1">
      <w:pPr>
        <w:ind w:left="709"/>
        <w:rPr>
          <w:sz w:val="22"/>
        </w:rPr>
      </w:pPr>
      <w:r w:rsidRPr="0015023D">
        <w:rPr>
          <w:sz w:val="22"/>
        </w:rPr>
        <w:t xml:space="preserve">En esta tesitura, </w:t>
      </w:r>
      <w:r>
        <w:rPr>
          <w:sz w:val="22"/>
        </w:rPr>
        <w:t xml:space="preserve">y como puede observarse en la Imagen </w:t>
      </w:r>
      <w:r w:rsidR="00017BA3">
        <w:rPr>
          <w:sz w:val="22"/>
        </w:rPr>
        <w:t>1</w:t>
      </w:r>
      <w:r w:rsidR="004F476C">
        <w:rPr>
          <w:sz w:val="22"/>
        </w:rPr>
        <w:t>3</w:t>
      </w:r>
      <w:r>
        <w:rPr>
          <w:sz w:val="22"/>
        </w:rPr>
        <w:t>, las ad</w:t>
      </w:r>
      <w:r w:rsidR="004A5463">
        <w:rPr>
          <w:sz w:val="22"/>
        </w:rPr>
        <w:t>ministraciones de todo el mundo</w:t>
      </w:r>
      <w:r>
        <w:rPr>
          <w:sz w:val="22"/>
        </w:rPr>
        <w:t xml:space="preserve"> se verán inmersas en las discusiones para la posible identificación de </w:t>
      </w:r>
      <w:r w:rsidR="00BE4278">
        <w:rPr>
          <w:sz w:val="22"/>
        </w:rPr>
        <w:t>espectro IMT</w:t>
      </w:r>
      <w:r>
        <w:rPr>
          <w:sz w:val="22"/>
        </w:rPr>
        <w:t xml:space="preserve"> dentro d</w:t>
      </w:r>
      <w:r w:rsidRPr="0015023D">
        <w:rPr>
          <w:sz w:val="22"/>
        </w:rPr>
        <w:t xml:space="preserve">el segmento de frecuencias </w:t>
      </w:r>
      <w:r w:rsidR="00BE4278">
        <w:rPr>
          <w:sz w:val="22"/>
        </w:rPr>
        <w:t>5925</w:t>
      </w:r>
      <w:r w:rsidRPr="0015023D">
        <w:rPr>
          <w:sz w:val="22"/>
        </w:rPr>
        <w:t>-7125 MHz</w:t>
      </w:r>
      <w:r>
        <w:rPr>
          <w:sz w:val="22"/>
        </w:rPr>
        <w:t xml:space="preserve"> para su posible utilización por las IMT. Lo anterior, de acuerdo a los estudios que se lleven a cabo dentro del grupo de trabajo 5D de la UIT-R, donde se examinarán los estudios de compatibilidad y coexistencia entre los servicios que operan en la banda de frecuencias y las IMT.</w:t>
      </w:r>
      <w:r w:rsidRPr="0015023D">
        <w:rPr>
          <w:sz w:val="22"/>
        </w:rPr>
        <w:t xml:space="preserve"> </w:t>
      </w:r>
    </w:p>
    <w:p w14:paraId="37957F5C" w14:textId="77777777" w:rsidR="00BE4278" w:rsidRPr="00BE4278" w:rsidRDefault="002D3508" w:rsidP="00E56341">
      <w:pPr>
        <w:pStyle w:val="Ttulo3"/>
        <w:rPr>
          <w:sz w:val="24"/>
        </w:rPr>
      </w:pPr>
      <w:bookmarkStart w:id="518" w:name="_Toc54623582"/>
      <w:bookmarkStart w:id="519" w:name="_Toc71020104"/>
      <w:bookmarkStart w:id="520" w:name="_Toc71737175"/>
      <w:r w:rsidRPr="00BE4278">
        <w:t xml:space="preserve">Estándar </w:t>
      </w:r>
      <w:bookmarkEnd w:id="518"/>
      <w:r w:rsidR="00BE4278" w:rsidRPr="00BE4278">
        <w:t>5G NR-U</w:t>
      </w:r>
      <w:bookmarkEnd w:id="519"/>
      <w:bookmarkEnd w:id="520"/>
      <w:r w:rsidR="00BE4278" w:rsidRPr="00BE4278">
        <w:rPr>
          <w:sz w:val="24"/>
        </w:rPr>
        <w:t xml:space="preserve"> </w:t>
      </w:r>
    </w:p>
    <w:p w14:paraId="7D78F4B7" w14:textId="7B1C5680" w:rsidR="003C5582" w:rsidRPr="002C4F56" w:rsidRDefault="00C9150F" w:rsidP="003C5582">
      <w:pPr>
        <w:ind w:left="709"/>
        <w:rPr>
          <w:sz w:val="22"/>
          <w:highlight w:val="yellow"/>
        </w:rPr>
      </w:pPr>
      <w:r w:rsidRPr="002C4F56">
        <w:rPr>
          <w:sz w:val="22"/>
        </w:rPr>
        <w:t xml:space="preserve">El estándar de quinta generación de telefonía móvil “NR-U” del organismo internacional 3GPP es la primera especificación de la tecnología 5G que plantea un posible acceso al espectro radioeléctrico </w:t>
      </w:r>
      <w:r w:rsidR="00472827">
        <w:rPr>
          <w:sz w:val="22"/>
        </w:rPr>
        <w:t>bajo la modalidad de espectro no licenciado o espectro libre. NR-U</w:t>
      </w:r>
      <w:r w:rsidR="00DE6414">
        <w:rPr>
          <w:sz w:val="22"/>
        </w:rPr>
        <w:t xml:space="preserve"> </w:t>
      </w:r>
      <w:r w:rsidRPr="002C4F56">
        <w:rPr>
          <w:sz w:val="22"/>
        </w:rPr>
        <w:t xml:space="preserve">pretende aprovechar algunas características que ofrece </w:t>
      </w:r>
      <w:r w:rsidR="00472827">
        <w:rPr>
          <w:sz w:val="22"/>
        </w:rPr>
        <w:t>la tecnología 5G</w:t>
      </w:r>
      <w:r w:rsidR="00204904">
        <w:rPr>
          <w:sz w:val="22"/>
        </w:rPr>
        <w:t xml:space="preserve">, tales como </w:t>
      </w:r>
      <w:r w:rsidR="00204904">
        <w:rPr>
          <w:sz w:val="22"/>
        </w:rPr>
        <w:lastRenderedPageBreak/>
        <w:t>transmisiones redundantes para comunicaciones altamente fiables, monitoreo de la calidad del servicio, reducción de la latencia, entre otros</w:t>
      </w:r>
      <w:r w:rsidR="00EC11CC" w:rsidRPr="004F0A55">
        <w:rPr>
          <w:rStyle w:val="Refdenotaalpie"/>
          <w:sz w:val="16"/>
        </w:rPr>
        <w:footnoteReference w:id="60"/>
      </w:r>
      <w:r w:rsidRPr="002C4F56">
        <w:rPr>
          <w:sz w:val="22"/>
        </w:rPr>
        <w:t xml:space="preserve">. </w:t>
      </w:r>
    </w:p>
    <w:p w14:paraId="6BB55F3D" w14:textId="6DADC291" w:rsidR="003C5582" w:rsidRDefault="00FD2D77" w:rsidP="00DE6414">
      <w:pPr>
        <w:ind w:left="709"/>
        <w:rPr>
          <w:sz w:val="22"/>
        </w:rPr>
      </w:pPr>
      <w:r>
        <w:rPr>
          <w:sz w:val="22"/>
        </w:rPr>
        <w:t>Cabe resaltar que</w:t>
      </w:r>
      <w:r w:rsidR="003C5582" w:rsidRPr="00945202">
        <w:rPr>
          <w:sz w:val="22"/>
        </w:rPr>
        <w:t xml:space="preserve"> </w:t>
      </w:r>
      <w:r w:rsidR="00472827">
        <w:rPr>
          <w:sz w:val="22"/>
        </w:rPr>
        <w:t xml:space="preserve">este año el 3GPP inició con el desarrollo de NR-U como parte de una de las características del </w:t>
      </w:r>
      <w:r w:rsidR="00472827" w:rsidRPr="00BE4278">
        <w:rPr>
          <w:i/>
          <w:sz w:val="22"/>
        </w:rPr>
        <w:t>Release-16</w:t>
      </w:r>
      <w:r w:rsidR="00132D7D" w:rsidRPr="00D47994">
        <w:rPr>
          <w:sz w:val="22"/>
        </w:rPr>
        <w:t xml:space="preserve">. </w:t>
      </w:r>
      <w:r w:rsidR="00472827">
        <w:rPr>
          <w:sz w:val="22"/>
        </w:rPr>
        <w:t xml:space="preserve">La versión más reciente del documento que contiene las características del </w:t>
      </w:r>
      <w:r w:rsidR="00472827" w:rsidRPr="00BE4278">
        <w:rPr>
          <w:i/>
          <w:sz w:val="22"/>
        </w:rPr>
        <w:t>Release-16</w:t>
      </w:r>
      <w:r w:rsidR="00472827">
        <w:rPr>
          <w:i/>
          <w:sz w:val="22"/>
        </w:rPr>
        <w:t xml:space="preserve"> </w:t>
      </w:r>
      <w:r w:rsidR="00132D7D" w:rsidRPr="00D47994">
        <w:rPr>
          <w:sz w:val="22"/>
        </w:rPr>
        <w:t xml:space="preserve">fue </w:t>
      </w:r>
      <w:r w:rsidR="00811D48" w:rsidRPr="00D47994">
        <w:rPr>
          <w:sz w:val="22"/>
        </w:rPr>
        <w:t>finalizado y aprobado en julio 2020</w:t>
      </w:r>
      <w:r w:rsidR="00472827">
        <w:rPr>
          <w:sz w:val="22"/>
        </w:rPr>
        <w:t>, y</w:t>
      </w:r>
      <w:r w:rsidR="00105B30">
        <w:rPr>
          <w:sz w:val="22"/>
        </w:rPr>
        <w:t xml:space="preserve"> se espera </w:t>
      </w:r>
      <w:r w:rsidR="00472827">
        <w:rPr>
          <w:sz w:val="22"/>
        </w:rPr>
        <w:t xml:space="preserve">que esta </w:t>
      </w:r>
      <w:r w:rsidR="00105B30" w:rsidRPr="00105B30">
        <w:rPr>
          <w:sz w:val="22"/>
        </w:rPr>
        <w:t xml:space="preserve">versión </w:t>
      </w:r>
      <w:r w:rsidR="00472827">
        <w:rPr>
          <w:sz w:val="22"/>
        </w:rPr>
        <w:t xml:space="preserve">sea actualizada </w:t>
      </w:r>
      <w:r w:rsidR="00105B30" w:rsidRPr="00105B30">
        <w:rPr>
          <w:sz w:val="22"/>
        </w:rPr>
        <w:t>en diciembre de este año</w:t>
      </w:r>
      <w:r w:rsidR="00811D48" w:rsidRPr="00D47994">
        <w:rPr>
          <w:rStyle w:val="Refdenotaalpie"/>
          <w:sz w:val="16"/>
          <w:szCs w:val="18"/>
        </w:rPr>
        <w:footnoteReference w:id="61"/>
      </w:r>
      <w:r w:rsidR="00811D48" w:rsidRPr="00D47994">
        <w:rPr>
          <w:sz w:val="22"/>
        </w:rPr>
        <w:t>.</w:t>
      </w:r>
    </w:p>
    <w:p w14:paraId="05D92ACE" w14:textId="36EFDD89" w:rsidR="00C32BEA" w:rsidRDefault="00C32BEA" w:rsidP="00F201C7">
      <w:pPr>
        <w:pStyle w:val="Ttulo1"/>
      </w:pPr>
      <w:bookmarkStart w:id="521" w:name="_Toc71020105"/>
      <w:bookmarkStart w:id="522" w:name="_Toc71737176"/>
      <w:r>
        <w:t>CONSULTA PÚBLICA DE INTEGRACIÓN</w:t>
      </w:r>
      <w:bookmarkEnd w:id="521"/>
      <w:bookmarkEnd w:id="522"/>
    </w:p>
    <w:p w14:paraId="35B1F4FE" w14:textId="14636CDC" w:rsidR="00C32BEA" w:rsidRPr="0032232D" w:rsidRDefault="00C32BEA" w:rsidP="00C32BEA">
      <w:pPr>
        <w:spacing w:after="0" w:line="240" w:lineRule="auto"/>
        <w:rPr>
          <w:sz w:val="22"/>
        </w:rPr>
      </w:pPr>
      <w:r w:rsidRPr="0032232D">
        <w:rPr>
          <w:sz w:val="22"/>
        </w:rPr>
        <w:t xml:space="preserve">Durante la XXI sesión ordinaria del Pleno llevada a cabo el 4 de noviembre de 2020 se aprobó el </w:t>
      </w:r>
      <w:r w:rsidRPr="00FC765A">
        <w:rPr>
          <w:i/>
          <w:sz w:val="22"/>
        </w:rPr>
        <w:t>“Acuerdo mediante el cual el Pleno del Instituto Federal de Telecomunicaciones determina someter a Consulta Pública de Integración el “Cuestionario sobre la banda de frecuencias 5925-7125 MHz”</w:t>
      </w:r>
      <w:r w:rsidRPr="0032232D">
        <w:rPr>
          <w:sz w:val="22"/>
        </w:rPr>
        <w:t xml:space="preserve">. En este sentido, de conformidad a los plazos estipulados, el proceso consultivo inició a partir del 6 de noviembre de 2020 con un plazo inicial de 30 días hábiles los cuales fenecían el 18 de diciembre de 2020. Sin embargo, derivado de manifestaciones realizadas por la industria satelital, el 16 de diciembre de 2020 en su XXV sesión ordinaria el </w:t>
      </w:r>
      <w:r w:rsidR="00F65A67">
        <w:rPr>
          <w:sz w:val="22"/>
        </w:rPr>
        <w:t>P</w:t>
      </w:r>
      <w:r w:rsidRPr="0032232D">
        <w:rPr>
          <w:sz w:val="22"/>
        </w:rPr>
        <w:t>leno aprobó extender por 10 días hábiles adicionales, el plazo originalmente otorgado, mismo que concluyó el 19 de enero del 2021.</w:t>
      </w:r>
    </w:p>
    <w:p w14:paraId="0710728B" w14:textId="77777777" w:rsidR="00C32BEA" w:rsidRDefault="00C32BEA" w:rsidP="00C32BEA">
      <w:pPr>
        <w:spacing w:after="0" w:line="240" w:lineRule="auto"/>
        <w:rPr>
          <w:rFonts w:ascii="ITC Avant Garde" w:hAnsi="ITC Avant Garde"/>
          <w:szCs w:val="20"/>
        </w:rPr>
      </w:pPr>
    </w:p>
    <w:p w14:paraId="0BD07FEA" w14:textId="50D49941" w:rsidR="00D548FB" w:rsidRPr="00945202" w:rsidRDefault="00C32BEA" w:rsidP="00867BA9">
      <w:pPr>
        <w:spacing w:after="0" w:line="240" w:lineRule="auto"/>
        <w:rPr>
          <w:sz w:val="22"/>
        </w:rPr>
      </w:pPr>
      <w:r w:rsidRPr="0032232D">
        <w:rPr>
          <w:sz w:val="22"/>
        </w:rPr>
        <w:t xml:space="preserve">Una vez concluido el periodo de </w:t>
      </w:r>
      <w:r w:rsidR="00F65A67">
        <w:rPr>
          <w:sz w:val="22"/>
        </w:rPr>
        <w:t>C</w:t>
      </w:r>
      <w:r w:rsidRPr="0032232D">
        <w:rPr>
          <w:sz w:val="22"/>
        </w:rPr>
        <w:t>onsulta</w:t>
      </w:r>
      <w:r w:rsidR="00F65A67">
        <w:rPr>
          <w:sz w:val="22"/>
        </w:rPr>
        <w:t xml:space="preserve"> Pública</w:t>
      </w:r>
      <w:r w:rsidRPr="0032232D">
        <w:rPr>
          <w:sz w:val="22"/>
        </w:rPr>
        <w:t xml:space="preserve"> se obtuvieron 187 participaciones, entre las que se contabilizan las solicitudes de extensión de plazo, además de aquellas que se pueden dividir, en tres principales industrias. Proveedores de Servicio de Internet Inalámbrico o WISP por sus siglas en inglés, las industria Móvil</w:t>
      </w:r>
      <w:r w:rsidR="00E0619D">
        <w:rPr>
          <w:sz w:val="22"/>
        </w:rPr>
        <w:t>,</w:t>
      </w:r>
      <w:r w:rsidRPr="0032232D">
        <w:rPr>
          <w:sz w:val="22"/>
        </w:rPr>
        <w:t xml:space="preserve"> la industria Satelital</w:t>
      </w:r>
      <w:r w:rsidR="00E0619D">
        <w:rPr>
          <w:sz w:val="22"/>
        </w:rPr>
        <w:t xml:space="preserve"> </w:t>
      </w:r>
      <w:r w:rsidR="00E0619D" w:rsidRPr="00E0619D">
        <w:rPr>
          <w:sz w:val="22"/>
        </w:rPr>
        <w:t xml:space="preserve">y algunas a título personal, mismas que se pueden consultar en el </w:t>
      </w:r>
      <w:r w:rsidR="001A3284">
        <w:rPr>
          <w:sz w:val="22"/>
        </w:rPr>
        <w:t>sitio de Consulta Pública de Integración del “Cuestionario sobre la banda de frecuencias 5925-7125 MHz”</w:t>
      </w:r>
      <w:r w:rsidR="001A3284" w:rsidRPr="000C447A">
        <w:rPr>
          <w:rStyle w:val="Refdenotaalpie"/>
          <w:sz w:val="16"/>
          <w:szCs w:val="18"/>
        </w:rPr>
        <w:footnoteReference w:id="62"/>
      </w:r>
      <w:r w:rsidR="0053605F">
        <w:rPr>
          <w:sz w:val="22"/>
        </w:rPr>
        <w:t>.</w:t>
      </w:r>
      <w:r w:rsidR="001A3284">
        <w:rPr>
          <w:sz w:val="22"/>
        </w:rPr>
        <w:t xml:space="preserve"> </w:t>
      </w:r>
    </w:p>
    <w:p w14:paraId="3173F8C6" w14:textId="5E728168" w:rsidR="00A505D1" w:rsidRDefault="00A505D1" w:rsidP="00F201C7">
      <w:pPr>
        <w:pStyle w:val="Ttulo1"/>
      </w:pPr>
      <w:bookmarkStart w:id="523" w:name="_Toc50407722"/>
      <w:bookmarkStart w:id="524" w:name="_Toc50408285"/>
      <w:bookmarkStart w:id="525" w:name="_Toc54623583"/>
      <w:bookmarkStart w:id="526" w:name="_Toc71020106"/>
      <w:bookmarkStart w:id="527" w:name="_Toc71737177"/>
      <w:bookmarkEnd w:id="499"/>
      <w:bookmarkEnd w:id="500"/>
      <w:bookmarkEnd w:id="501"/>
      <w:bookmarkEnd w:id="502"/>
      <w:bookmarkEnd w:id="503"/>
      <w:bookmarkEnd w:id="504"/>
      <w:bookmarkEnd w:id="505"/>
      <w:bookmarkEnd w:id="506"/>
      <w:r>
        <w:t>CONCLUSIÓN</w:t>
      </w:r>
      <w:bookmarkEnd w:id="523"/>
      <w:bookmarkEnd w:id="524"/>
      <w:bookmarkEnd w:id="525"/>
      <w:bookmarkEnd w:id="526"/>
      <w:bookmarkEnd w:id="527"/>
    </w:p>
    <w:p w14:paraId="491BA0C4" w14:textId="77777777" w:rsidR="00A505D1" w:rsidRPr="00F97A8D" w:rsidRDefault="00A505D1" w:rsidP="00A505D1">
      <w:pPr>
        <w:rPr>
          <w:sz w:val="22"/>
        </w:rPr>
      </w:pPr>
      <w:r w:rsidRPr="00F97A8D">
        <w:rPr>
          <w:sz w:val="22"/>
        </w:rPr>
        <w:t xml:space="preserve">En virtud de que el espectro radioeléctrico es un recurso finito, pero reutilizable, se hace inminente implementar una adecuada gestión del mismo que propicie una utilización óptima de este recurso. Lo anterior toma particular relevancia para el acceso a redes inalámbricas por medio de </w:t>
      </w:r>
      <w:r>
        <w:rPr>
          <w:sz w:val="22"/>
        </w:rPr>
        <w:t xml:space="preserve">tecnologías de última generación </w:t>
      </w:r>
      <w:r w:rsidRPr="00F97A8D">
        <w:rPr>
          <w:kern w:val="1"/>
          <w:sz w:val="22"/>
          <w:lang w:eastAsia="ar-SA"/>
        </w:rPr>
        <w:t>para la provisión de servicios de Internet</w:t>
      </w:r>
      <w:r>
        <w:rPr>
          <w:kern w:val="1"/>
          <w:sz w:val="22"/>
          <w:lang w:eastAsia="ar-SA"/>
        </w:rPr>
        <w:t>.</w:t>
      </w:r>
      <w:r w:rsidRPr="00F97A8D" w:rsidDel="00D152CC">
        <w:rPr>
          <w:sz w:val="22"/>
        </w:rPr>
        <w:t xml:space="preserve"> </w:t>
      </w:r>
    </w:p>
    <w:p w14:paraId="43F35B11" w14:textId="2F4C79A2" w:rsidR="00A505D1" w:rsidRDefault="00A505D1" w:rsidP="00A505D1">
      <w:pPr>
        <w:rPr>
          <w:sz w:val="22"/>
        </w:rPr>
      </w:pPr>
      <w:r>
        <w:rPr>
          <w:sz w:val="22"/>
        </w:rPr>
        <w:t xml:space="preserve">Es así </w:t>
      </w:r>
      <w:r w:rsidRPr="00F97A8D">
        <w:rPr>
          <w:sz w:val="22"/>
        </w:rPr>
        <w:t xml:space="preserve">que </w:t>
      </w:r>
      <w:r>
        <w:rPr>
          <w:sz w:val="22"/>
        </w:rPr>
        <w:t xml:space="preserve">existen diversas tecnologías de última generación por medio de las cuales </w:t>
      </w:r>
      <w:r w:rsidRPr="00F97A8D">
        <w:rPr>
          <w:sz w:val="22"/>
        </w:rPr>
        <w:t>se puede</w:t>
      </w:r>
      <w:r>
        <w:rPr>
          <w:sz w:val="22"/>
        </w:rPr>
        <w:t xml:space="preserve"> satisfacer </w:t>
      </w:r>
      <w:r w:rsidRPr="00F97A8D">
        <w:rPr>
          <w:sz w:val="22"/>
        </w:rPr>
        <w:t>la creciente demanda de acceso a redes inalámbricas</w:t>
      </w:r>
      <w:r>
        <w:rPr>
          <w:sz w:val="22"/>
        </w:rPr>
        <w:t xml:space="preserve"> que tiene la población, ya que plantean traer beneficios inmediatos a los usuarios, tales como: </w:t>
      </w:r>
      <w:r w:rsidRPr="00F97A8D">
        <w:rPr>
          <w:sz w:val="22"/>
        </w:rPr>
        <w:t xml:space="preserve">mayor velocidad, mayor rendimiento, capacidad de respuesta para la demanda de las redes y los </w:t>
      </w:r>
      <w:r>
        <w:rPr>
          <w:sz w:val="22"/>
        </w:rPr>
        <w:t>miles</w:t>
      </w:r>
      <w:r w:rsidRPr="00F97A8D">
        <w:rPr>
          <w:sz w:val="22"/>
        </w:rPr>
        <w:t xml:space="preserve"> de dispositivos que estarán conectados simultáneamente, </w:t>
      </w:r>
      <w:r w:rsidR="00F07A22">
        <w:rPr>
          <w:sz w:val="22"/>
        </w:rPr>
        <w:t>al igual que</w:t>
      </w:r>
      <w:r w:rsidRPr="00F97A8D">
        <w:rPr>
          <w:sz w:val="22"/>
        </w:rPr>
        <w:t xml:space="preserve"> </w:t>
      </w:r>
      <w:r>
        <w:rPr>
          <w:sz w:val="22"/>
        </w:rPr>
        <w:t xml:space="preserve">la factibilidad de su uso en diversos sectores </w:t>
      </w:r>
      <w:r w:rsidRPr="00F97A8D">
        <w:rPr>
          <w:sz w:val="22"/>
        </w:rPr>
        <w:t>donde la demanda de información o de procesos es primordial</w:t>
      </w:r>
      <w:r>
        <w:rPr>
          <w:sz w:val="22"/>
        </w:rPr>
        <w:t>.</w:t>
      </w:r>
    </w:p>
    <w:p w14:paraId="69F9692D" w14:textId="14ACC415" w:rsidR="00A505D1" w:rsidRPr="00F97A8D" w:rsidRDefault="00A505D1" w:rsidP="00A505D1">
      <w:pPr>
        <w:rPr>
          <w:kern w:val="1"/>
          <w:sz w:val="22"/>
          <w:lang w:eastAsia="ar-SA"/>
        </w:rPr>
      </w:pPr>
      <w:r>
        <w:rPr>
          <w:sz w:val="22"/>
        </w:rPr>
        <w:lastRenderedPageBreak/>
        <w:t xml:space="preserve">En particular, se considera oportuno contar con bandas de frecuencias por medio de las cuales se pueda proveer acceso inalámbrico para las diferentes tecnologías existentes, lo que permitiría que la población pueda acceder a mejores servicios de Internet y por tanto se </w:t>
      </w:r>
      <w:r w:rsidRPr="00F97A8D">
        <w:rPr>
          <w:sz w:val="22"/>
        </w:rPr>
        <w:t>coadyuv</w:t>
      </w:r>
      <w:r>
        <w:rPr>
          <w:sz w:val="22"/>
        </w:rPr>
        <w:t>e</w:t>
      </w:r>
      <w:r w:rsidRPr="00F97A8D">
        <w:rPr>
          <w:sz w:val="22"/>
        </w:rPr>
        <w:t xml:space="preserve"> a cerrar la brecha digital</w:t>
      </w:r>
      <w:r>
        <w:rPr>
          <w:sz w:val="22"/>
        </w:rPr>
        <w:t xml:space="preserve"> en el país. En este sentido, la banda de frecuencias 5925-7125 MHz</w:t>
      </w:r>
      <w:r w:rsidRPr="00F97A8D">
        <w:rPr>
          <w:sz w:val="22"/>
        </w:rPr>
        <w:t xml:space="preserve"> ha adquirido una notable importancia </w:t>
      </w:r>
      <w:r>
        <w:rPr>
          <w:sz w:val="22"/>
        </w:rPr>
        <w:t>al ser de interés</w:t>
      </w:r>
      <w:r w:rsidRPr="00F97A8D">
        <w:rPr>
          <w:sz w:val="22"/>
          <w:lang w:val="es-ES_tradnl"/>
        </w:rPr>
        <w:t xml:space="preserve"> para la provisión de servicios </w:t>
      </w:r>
      <w:r>
        <w:rPr>
          <w:sz w:val="22"/>
          <w:lang w:val="es-ES_tradnl"/>
        </w:rPr>
        <w:t>de acceso inalámbrico</w:t>
      </w:r>
      <w:r w:rsidRPr="00F97A8D">
        <w:rPr>
          <w:sz w:val="22"/>
          <w:lang w:val="es-ES_tradnl"/>
        </w:rPr>
        <w:t xml:space="preserve"> de nueva generación</w:t>
      </w:r>
      <w:r w:rsidRPr="00F97A8D">
        <w:rPr>
          <w:kern w:val="1"/>
          <w:sz w:val="22"/>
          <w:lang w:eastAsia="ar-SA"/>
        </w:rPr>
        <w:t xml:space="preserve"> al t</w:t>
      </w:r>
      <w:r>
        <w:rPr>
          <w:kern w:val="1"/>
          <w:sz w:val="22"/>
          <w:lang w:eastAsia="ar-SA"/>
        </w:rPr>
        <w:t>e</w:t>
      </w:r>
      <w:r w:rsidRPr="00F97A8D">
        <w:rPr>
          <w:kern w:val="1"/>
          <w:sz w:val="22"/>
          <w:lang w:eastAsia="ar-SA"/>
        </w:rPr>
        <w:t>no</w:t>
      </w:r>
      <w:r>
        <w:rPr>
          <w:kern w:val="1"/>
          <w:sz w:val="22"/>
          <w:lang w:eastAsia="ar-SA"/>
        </w:rPr>
        <w:t>r</w:t>
      </w:r>
      <w:r w:rsidRPr="00F97A8D">
        <w:rPr>
          <w:kern w:val="1"/>
          <w:sz w:val="22"/>
          <w:lang w:eastAsia="ar-SA"/>
        </w:rPr>
        <w:t xml:space="preserve"> siguiente:</w:t>
      </w:r>
    </w:p>
    <w:p w14:paraId="2044C090" w14:textId="05D7DF91" w:rsidR="00A505D1" w:rsidRDefault="00A505D1" w:rsidP="00A505D1">
      <w:pPr>
        <w:pStyle w:val="Prrafodelista"/>
        <w:numPr>
          <w:ilvl w:val="0"/>
          <w:numId w:val="32"/>
        </w:numPr>
        <w:spacing w:before="0" w:after="160"/>
        <w:ind w:left="714" w:hanging="357"/>
        <w:rPr>
          <w:sz w:val="22"/>
          <w:lang w:val="es-ES_tradnl"/>
        </w:rPr>
      </w:pPr>
      <w:r>
        <w:rPr>
          <w:sz w:val="22"/>
          <w:lang w:val="es-ES_tradnl"/>
        </w:rPr>
        <w:t>E</w:t>
      </w:r>
      <w:r w:rsidRPr="00F97A8D">
        <w:rPr>
          <w:sz w:val="22"/>
          <w:lang w:val="es-ES_tradnl"/>
        </w:rPr>
        <w:t>xiste una creciente demanda de acceso a Internet</w:t>
      </w:r>
      <w:r w:rsidR="005871A8">
        <w:rPr>
          <w:sz w:val="22"/>
          <w:lang w:val="es-ES_tradnl"/>
        </w:rPr>
        <w:t xml:space="preserve"> </w:t>
      </w:r>
      <w:r w:rsidRPr="00F97A8D">
        <w:rPr>
          <w:sz w:val="22"/>
          <w:lang w:val="es-ES_tradnl"/>
        </w:rPr>
        <w:t>por medio de comunicaciones inalámbricas</w:t>
      </w:r>
      <w:r w:rsidR="005871A8">
        <w:rPr>
          <w:sz w:val="22"/>
          <w:lang w:val="es-ES_tradnl"/>
        </w:rPr>
        <w:t xml:space="preserve"> a través de </w:t>
      </w:r>
      <w:r w:rsidR="005E0E02">
        <w:rPr>
          <w:sz w:val="22"/>
          <w:lang w:val="es-ES_tradnl"/>
        </w:rPr>
        <w:t>redes radioeléctricas de área local</w:t>
      </w:r>
      <w:r w:rsidRPr="00F97A8D">
        <w:rPr>
          <w:sz w:val="22"/>
          <w:lang w:val="es-ES_tradnl"/>
        </w:rPr>
        <w:t>. Se estima que para el año 202</w:t>
      </w:r>
      <w:r>
        <w:rPr>
          <w:sz w:val="22"/>
          <w:lang w:val="es-ES_tradnl"/>
        </w:rPr>
        <w:t>3</w:t>
      </w:r>
      <w:r w:rsidR="00740A0C" w:rsidRPr="00F97A8D">
        <w:rPr>
          <w:rStyle w:val="Refdenotaalpie"/>
          <w:rFonts w:cs="Arial"/>
          <w:sz w:val="16"/>
        </w:rPr>
        <w:footnoteReference w:id="63"/>
      </w:r>
      <w:r w:rsidRPr="00F97A8D">
        <w:rPr>
          <w:sz w:val="22"/>
          <w:lang w:val="es-ES_tradnl"/>
        </w:rPr>
        <w:t xml:space="preserve"> ha</w:t>
      </w:r>
      <w:r>
        <w:rPr>
          <w:sz w:val="22"/>
          <w:lang w:val="es-ES_tradnl"/>
        </w:rPr>
        <w:t>brá</w:t>
      </w:r>
      <w:r w:rsidRPr="00F97A8D">
        <w:rPr>
          <w:sz w:val="22"/>
          <w:lang w:val="es-ES_tradnl"/>
        </w:rPr>
        <w:t xml:space="preserve"> aproximadamente </w:t>
      </w:r>
      <w:r>
        <w:rPr>
          <w:sz w:val="22"/>
          <w:lang w:val="es-ES_tradnl"/>
        </w:rPr>
        <w:t>85.6</w:t>
      </w:r>
      <w:r w:rsidRPr="00F97A8D">
        <w:rPr>
          <w:sz w:val="22"/>
          <w:lang w:val="es-ES_tradnl"/>
        </w:rPr>
        <w:t xml:space="preserve"> millones de </w:t>
      </w:r>
      <w:r>
        <w:rPr>
          <w:sz w:val="22"/>
          <w:lang w:val="es-ES_tradnl"/>
        </w:rPr>
        <w:t>usuarios</w:t>
      </w:r>
      <w:r w:rsidRPr="00F97A8D">
        <w:rPr>
          <w:sz w:val="22"/>
          <w:lang w:val="es-ES_tradnl"/>
        </w:rPr>
        <w:t xml:space="preserve"> conectados</w:t>
      </w:r>
      <w:r>
        <w:rPr>
          <w:sz w:val="22"/>
          <w:lang w:val="es-ES_tradnl"/>
        </w:rPr>
        <w:t xml:space="preserve"> a Internet</w:t>
      </w:r>
      <w:r w:rsidRPr="00F97A8D">
        <w:rPr>
          <w:sz w:val="22"/>
          <w:lang w:val="es-ES_tradnl"/>
        </w:rPr>
        <w:t>, por lo que la evolución de las comunicaciones debe ir de la mano con la evolución en el uso de las bandas de frecuencias del espectro radioeléctrico</w:t>
      </w:r>
      <w:r>
        <w:rPr>
          <w:sz w:val="22"/>
          <w:lang w:val="es-ES_tradnl"/>
        </w:rPr>
        <w:t xml:space="preserve"> para satisfacer dicha demanda</w:t>
      </w:r>
      <w:r w:rsidRPr="00F97A8D">
        <w:rPr>
          <w:sz w:val="22"/>
          <w:lang w:val="es-ES_tradnl"/>
        </w:rPr>
        <w:t>;</w:t>
      </w:r>
    </w:p>
    <w:p w14:paraId="089C064B" w14:textId="77777777" w:rsidR="00A505D1" w:rsidRPr="00F97A8D" w:rsidRDefault="00A505D1" w:rsidP="00A505D1">
      <w:pPr>
        <w:pStyle w:val="Prrafodelista"/>
        <w:spacing w:before="0" w:after="160"/>
        <w:rPr>
          <w:sz w:val="22"/>
          <w:lang w:val="es-ES_tradnl"/>
        </w:rPr>
      </w:pPr>
    </w:p>
    <w:p w14:paraId="64AA24A4" w14:textId="0A7B28D5" w:rsidR="00A505D1" w:rsidRPr="009A1D9C" w:rsidRDefault="00A505D1" w:rsidP="00A505D1">
      <w:pPr>
        <w:pStyle w:val="Prrafodelista"/>
        <w:numPr>
          <w:ilvl w:val="0"/>
          <w:numId w:val="32"/>
        </w:numPr>
        <w:spacing w:before="0" w:after="160"/>
        <w:rPr>
          <w:sz w:val="22"/>
          <w:lang w:val="es-ES_tradnl"/>
        </w:rPr>
      </w:pPr>
      <w:r>
        <w:rPr>
          <w:sz w:val="22"/>
          <w:lang w:val="es-ES_tradnl"/>
        </w:rPr>
        <w:t>S</w:t>
      </w:r>
      <w:r w:rsidRPr="00F97A8D">
        <w:rPr>
          <w:sz w:val="22"/>
          <w:lang w:val="es-ES_tradnl"/>
        </w:rPr>
        <w:t xml:space="preserve">e reconoce que las comunicaciones inalámbricas son fundamentales para la provisión del acceso a Internet, por lo que se debe facilitar </w:t>
      </w:r>
      <w:r>
        <w:rPr>
          <w:sz w:val="22"/>
          <w:lang w:val="es-ES_tradnl"/>
        </w:rPr>
        <w:t xml:space="preserve">la puesta a disposición de espectro radioeléctrico para </w:t>
      </w:r>
      <w:r w:rsidRPr="00F97A8D">
        <w:rPr>
          <w:sz w:val="22"/>
          <w:lang w:val="es-ES_tradnl"/>
        </w:rPr>
        <w:t>el despliegue de nuevas redes</w:t>
      </w:r>
      <w:r>
        <w:rPr>
          <w:sz w:val="22"/>
          <w:lang w:val="es-ES_tradnl"/>
        </w:rPr>
        <w:t>, sistemas y tecnologías</w:t>
      </w:r>
      <w:r w:rsidRPr="00F97A8D">
        <w:rPr>
          <w:sz w:val="22"/>
          <w:lang w:val="es-ES_tradnl"/>
        </w:rPr>
        <w:t xml:space="preserve"> que coadyuven a cubrir la demanda de acceso, el desarrollo de nuevas aplicaciones, </w:t>
      </w:r>
      <w:r w:rsidR="00F07A22">
        <w:rPr>
          <w:sz w:val="22"/>
          <w:lang w:val="es-ES_tradnl"/>
        </w:rPr>
        <w:t>y</w:t>
      </w:r>
      <w:r w:rsidRPr="00F97A8D">
        <w:rPr>
          <w:sz w:val="22"/>
          <w:lang w:val="es-ES_tradnl"/>
        </w:rPr>
        <w:t xml:space="preserve"> </w:t>
      </w:r>
      <w:r>
        <w:rPr>
          <w:sz w:val="22"/>
          <w:lang w:val="es-ES_tradnl"/>
        </w:rPr>
        <w:t>el</w:t>
      </w:r>
      <w:r w:rsidRPr="00F97A8D">
        <w:rPr>
          <w:sz w:val="22"/>
          <w:lang w:val="es-ES_tradnl"/>
        </w:rPr>
        <w:t xml:space="preserve"> fortalecimiento de las redes actuales;</w:t>
      </w:r>
    </w:p>
    <w:p w14:paraId="6E4C86A9" w14:textId="77777777" w:rsidR="00A505D1" w:rsidRPr="009A1D9C" w:rsidRDefault="00A505D1" w:rsidP="00A505D1">
      <w:pPr>
        <w:pStyle w:val="Prrafodelista"/>
        <w:spacing w:before="0" w:after="160"/>
        <w:rPr>
          <w:sz w:val="22"/>
          <w:lang w:val="es-ES_tradnl"/>
        </w:rPr>
      </w:pPr>
    </w:p>
    <w:p w14:paraId="08D6EE7E" w14:textId="3E652155" w:rsidR="00A505D1" w:rsidRPr="009A1D9C" w:rsidRDefault="00A505D1" w:rsidP="00A505D1">
      <w:pPr>
        <w:pStyle w:val="Prrafodelista"/>
        <w:numPr>
          <w:ilvl w:val="0"/>
          <w:numId w:val="32"/>
        </w:numPr>
        <w:spacing w:before="0" w:after="160"/>
        <w:rPr>
          <w:sz w:val="22"/>
          <w:lang w:val="es-ES_tradnl"/>
        </w:rPr>
      </w:pPr>
      <w:r>
        <w:rPr>
          <w:sz w:val="22"/>
          <w:lang w:val="es-ES_tradnl"/>
        </w:rPr>
        <w:t>E</w:t>
      </w:r>
      <w:r w:rsidRPr="00F97A8D">
        <w:rPr>
          <w:sz w:val="22"/>
          <w:lang w:val="es-ES_tradnl"/>
        </w:rPr>
        <w:t xml:space="preserve">l uso eficiente de las </w:t>
      </w:r>
      <w:r>
        <w:rPr>
          <w:sz w:val="22"/>
          <w:lang w:val="es-ES_tradnl"/>
        </w:rPr>
        <w:t>telecomunicaciones</w:t>
      </w:r>
      <w:r w:rsidRPr="00F97A8D">
        <w:rPr>
          <w:sz w:val="22"/>
          <w:lang w:val="es-ES_tradnl"/>
        </w:rPr>
        <w:t xml:space="preserve"> favorece el acceso a Internet, por lo que al contar con bandas de frecuencias aptas para el desarrollo y uso de nuevas tecnologías, fomentará el desarrollo de un nuevo ecosistema de dispositivos que permit</w:t>
      </w:r>
      <w:r>
        <w:rPr>
          <w:sz w:val="22"/>
          <w:lang w:val="es-ES_tradnl"/>
        </w:rPr>
        <w:t>ir</w:t>
      </w:r>
      <w:r w:rsidR="00C30786">
        <w:rPr>
          <w:sz w:val="22"/>
          <w:lang w:val="es-ES_tradnl"/>
        </w:rPr>
        <w:t>í</w:t>
      </w:r>
      <w:r>
        <w:rPr>
          <w:sz w:val="22"/>
          <w:lang w:val="es-ES_tradnl"/>
        </w:rPr>
        <w:t>a</w:t>
      </w:r>
      <w:r w:rsidRPr="00F97A8D">
        <w:rPr>
          <w:sz w:val="22"/>
          <w:lang w:val="es-ES_tradnl"/>
        </w:rPr>
        <w:t xml:space="preserve"> brindar al usuario final beneficios de conectividad y </w:t>
      </w:r>
      <w:r>
        <w:rPr>
          <w:sz w:val="22"/>
          <w:lang w:val="es-ES_tradnl"/>
        </w:rPr>
        <w:t>de</w:t>
      </w:r>
      <w:r w:rsidRPr="00F97A8D">
        <w:rPr>
          <w:sz w:val="22"/>
          <w:lang w:val="es-ES_tradnl"/>
        </w:rPr>
        <w:t xml:space="preserve"> mayores velocidad</w:t>
      </w:r>
      <w:r>
        <w:rPr>
          <w:sz w:val="22"/>
          <w:lang w:val="es-ES_tradnl"/>
        </w:rPr>
        <w:t>es en la transmisión de información</w:t>
      </w:r>
      <w:r w:rsidRPr="00F97A8D">
        <w:rPr>
          <w:sz w:val="22"/>
          <w:lang w:val="es-ES_tradnl"/>
        </w:rPr>
        <w:t xml:space="preserve"> </w:t>
      </w:r>
      <w:r>
        <w:rPr>
          <w:sz w:val="22"/>
          <w:lang w:val="es-ES_tradnl"/>
        </w:rPr>
        <w:t>respecto de</w:t>
      </w:r>
      <w:r w:rsidRPr="00F97A8D">
        <w:rPr>
          <w:sz w:val="22"/>
          <w:lang w:val="es-ES_tradnl"/>
        </w:rPr>
        <w:t xml:space="preserve"> los que se tienen actualmente;</w:t>
      </w:r>
    </w:p>
    <w:p w14:paraId="38881D3C" w14:textId="77777777" w:rsidR="00A505D1" w:rsidRPr="009A1D9C" w:rsidRDefault="00A505D1" w:rsidP="00A505D1">
      <w:pPr>
        <w:pStyle w:val="Prrafodelista"/>
        <w:spacing w:before="0" w:after="160"/>
        <w:rPr>
          <w:sz w:val="22"/>
          <w:lang w:val="es-ES_tradnl"/>
        </w:rPr>
      </w:pPr>
    </w:p>
    <w:p w14:paraId="58D648E2" w14:textId="77777777" w:rsidR="00A505D1" w:rsidRPr="009A1D9C" w:rsidRDefault="00A505D1" w:rsidP="00A505D1">
      <w:pPr>
        <w:pStyle w:val="Prrafodelista"/>
        <w:numPr>
          <w:ilvl w:val="0"/>
          <w:numId w:val="32"/>
        </w:numPr>
        <w:spacing w:before="0" w:after="160"/>
        <w:rPr>
          <w:sz w:val="22"/>
          <w:lang w:val="es-ES_tradnl"/>
        </w:rPr>
      </w:pPr>
      <w:r>
        <w:rPr>
          <w:sz w:val="22"/>
          <w:lang w:val="es-ES_tradnl"/>
        </w:rPr>
        <w:t>E</w:t>
      </w:r>
      <w:r w:rsidRPr="00F97A8D">
        <w:rPr>
          <w:sz w:val="22"/>
          <w:lang w:val="es-ES_tradnl"/>
        </w:rPr>
        <w:t xml:space="preserve">l uso de frecuencias armonizadas a nivel regional o internacional </w:t>
      </w:r>
      <w:r w:rsidRPr="00F97A8D">
        <w:rPr>
          <w:sz w:val="22"/>
        </w:rPr>
        <w:t xml:space="preserve">facilita la cooperación para la creación de sistemas de nuevas generaciones </w:t>
      </w:r>
      <w:r w:rsidRPr="00F97A8D">
        <w:rPr>
          <w:sz w:val="22"/>
          <w:lang w:val="es-ES_tradnl"/>
        </w:rPr>
        <w:t xml:space="preserve">y, en consecuencia, se incentiva una interoperabilidad efectiva entre servicios y aplicaciones; </w:t>
      </w:r>
    </w:p>
    <w:p w14:paraId="2FB6E7E2" w14:textId="77777777" w:rsidR="00A505D1" w:rsidRPr="00F97A8D" w:rsidRDefault="00A505D1" w:rsidP="00A505D1">
      <w:pPr>
        <w:pStyle w:val="Prrafodelista"/>
        <w:spacing w:before="0" w:after="160"/>
        <w:rPr>
          <w:sz w:val="22"/>
          <w:lang w:val="es-ES_tradnl"/>
        </w:rPr>
      </w:pPr>
    </w:p>
    <w:p w14:paraId="16EAA484" w14:textId="4A3C5308" w:rsidR="00A505D1" w:rsidRPr="009A1D9C" w:rsidRDefault="00A505D1" w:rsidP="00A505D1">
      <w:pPr>
        <w:pStyle w:val="Prrafodelista"/>
        <w:numPr>
          <w:ilvl w:val="0"/>
          <w:numId w:val="32"/>
        </w:numPr>
        <w:spacing w:before="0" w:after="160"/>
        <w:rPr>
          <w:sz w:val="22"/>
          <w:lang w:val="es-ES_tradnl"/>
        </w:rPr>
      </w:pPr>
      <w:r>
        <w:rPr>
          <w:sz w:val="22"/>
          <w:lang w:val="es-ES_tradnl"/>
        </w:rPr>
        <w:t>La</w:t>
      </w:r>
      <w:r w:rsidRPr="00F97A8D">
        <w:rPr>
          <w:sz w:val="22"/>
          <w:lang w:val="es-ES_tradnl"/>
        </w:rPr>
        <w:t xml:space="preserve"> planificación </w:t>
      </w:r>
      <w:r>
        <w:rPr>
          <w:sz w:val="22"/>
          <w:lang w:val="es-ES_tradnl"/>
        </w:rPr>
        <w:t xml:space="preserve">oportuna en </w:t>
      </w:r>
      <w:r w:rsidRPr="00F97A8D">
        <w:rPr>
          <w:sz w:val="22"/>
          <w:lang w:val="es-ES_tradnl"/>
        </w:rPr>
        <w:t xml:space="preserve">el espectro radioeléctrico </w:t>
      </w:r>
      <w:r>
        <w:rPr>
          <w:sz w:val="22"/>
          <w:lang w:val="es-ES_tradnl"/>
        </w:rPr>
        <w:t xml:space="preserve">habilita y promueve </w:t>
      </w:r>
      <w:r w:rsidRPr="00F97A8D">
        <w:rPr>
          <w:sz w:val="22"/>
          <w:lang w:val="es-ES_tradnl"/>
        </w:rPr>
        <w:t>el desarrollo de comunicaciones inalámbricas</w:t>
      </w:r>
      <w:r>
        <w:rPr>
          <w:sz w:val="22"/>
          <w:lang w:val="es-ES_tradnl"/>
        </w:rPr>
        <w:t xml:space="preserve"> de nueva generación, lo que permite </w:t>
      </w:r>
      <w:r w:rsidRPr="00F97A8D">
        <w:rPr>
          <w:sz w:val="22"/>
          <w:lang w:val="es-ES_tradnl"/>
        </w:rPr>
        <w:t>contribu</w:t>
      </w:r>
      <w:r>
        <w:rPr>
          <w:sz w:val="22"/>
          <w:lang w:val="es-ES_tradnl"/>
        </w:rPr>
        <w:t xml:space="preserve">ir </w:t>
      </w:r>
      <w:r w:rsidRPr="00F97A8D">
        <w:rPr>
          <w:sz w:val="22"/>
          <w:lang w:val="es-ES_tradnl"/>
        </w:rPr>
        <w:t>a disminuir la brecha digital en México;</w:t>
      </w:r>
    </w:p>
    <w:p w14:paraId="42B62682" w14:textId="77777777" w:rsidR="00A505D1" w:rsidRPr="00F97A8D" w:rsidRDefault="00A505D1" w:rsidP="00A505D1">
      <w:pPr>
        <w:pStyle w:val="Prrafodelista"/>
        <w:spacing w:before="0" w:after="160"/>
        <w:rPr>
          <w:sz w:val="22"/>
          <w:lang w:val="es-ES_tradnl"/>
        </w:rPr>
      </w:pPr>
    </w:p>
    <w:p w14:paraId="60F018CC" w14:textId="49724F69" w:rsidR="00A505D1" w:rsidRPr="00B80932" w:rsidRDefault="00A505D1" w:rsidP="00A505D1">
      <w:pPr>
        <w:pStyle w:val="Prrafodelista"/>
        <w:numPr>
          <w:ilvl w:val="0"/>
          <w:numId w:val="32"/>
        </w:numPr>
        <w:spacing w:before="0" w:after="160"/>
        <w:rPr>
          <w:sz w:val="22"/>
        </w:rPr>
      </w:pPr>
      <w:r>
        <w:rPr>
          <w:sz w:val="22"/>
          <w:lang w:val="es-ES_tradnl"/>
        </w:rPr>
        <w:t>S</w:t>
      </w:r>
      <w:r w:rsidRPr="00F97A8D">
        <w:rPr>
          <w:sz w:val="22"/>
          <w:lang w:val="es-ES_tradnl"/>
        </w:rPr>
        <w:t xml:space="preserve">e ha </w:t>
      </w:r>
      <w:r>
        <w:rPr>
          <w:sz w:val="22"/>
          <w:lang w:val="es-ES_tradnl"/>
        </w:rPr>
        <w:t>observado</w:t>
      </w:r>
      <w:r w:rsidRPr="00F97A8D">
        <w:rPr>
          <w:sz w:val="22"/>
          <w:lang w:val="es-ES_tradnl"/>
        </w:rPr>
        <w:t xml:space="preserve"> que ante contingencias humanitarias o de salud</w:t>
      </w:r>
      <w:r>
        <w:rPr>
          <w:sz w:val="22"/>
          <w:lang w:val="es-ES_tradnl"/>
        </w:rPr>
        <w:t xml:space="preserve"> como por la que se pasa actualmente a nivel </w:t>
      </w:r>
      <w:r w:rsidRPr="004F7A42">
        <w:rPr>
          <w:sz w:val="22"/>
          <w:lang w:val="es-ES_tradnl"/>
        </w:rPr>
        <w:t>internacional  se ha incrementado sustancialmente la demanda de acceso a Internet</w:t>
      </w:r>
      <w:r w:rsidR="00FC71DF" w:rsidRPr="004F7A42">
        <w:rPr>
          <w:rStyle w:val="Refdenotaalpie"/>
          <w:sz w:val="16"/>
        </w:rPr>
        <w:footnoteReference w:id="64"/>
      </w:r>
      <w:r w:rsidR="00DC0267">
        <w:rPr>
          <w:sz w:val="22"/>
          <w:lang w:val="es-ES_tradnl"/>
        </w:rPr>
        <w:t>.</w:t>
      </w:r>
      <w:r w:rsidRPr="004F7A42">
        <w:rPr>
          <w:sz w:val="22"/>
          <w:lang w:val="es-ES_tradnl"/>
        </w:rPr>
        <w:t xml:space="preserve"> En este sentido, se considera oportuno llevar </w:t>
      </w:r>
      <w:r w:rsidRPr="004F7A42">
        <w:rPr>
          <w:bCs/>
          <w:sz w:val="22"/>
          <w:lang w:val="es-ES_tradnl"/>
        </w:rPr>
        <w:t xml:space="preserve">a cabo </w:t>
      </w:r>
      <w:r w:rsidRPr="004F7A42">
        <w:rPr>
          <w:sz w:val="22"/>
          <w:lang w:val="es-ES_tradnl"/>
        </w:rPr>
        <w:t>acciones en la planificación del espectro radioeléctrico</w:t>
      </w:r>
      <w:r w:rsidRPr="00F97A8D">
        <w:rPr>
          <w:sz w:val="22"/>
          <w:lang w:val="es-ES_tradnl"/>
        </w:rPr>
        <w:t xml:space="preserve"> a fin de </w:t>
      </w:r>
      <w:r w:rsidRPr="00F97A8D">
        <w:rPr>
          <w:bCs/>
          <w:sz w:val="22"/>
          <w:lang w:val="es-ES_tradnl"/>
        </w:rPr>
        <w:t>satisfacer dicha demanda</w:t>
      </w:r>
      <w:r w:rsidRPr="00F97A8D">
        <w:rPr>
          <w:sz w:val="22"/>
          <w:lang w:val="es-ES_tradnl"/>
        </w:rPr>
        <w:t>, ya sea incrementa</w:t>
      </w:r>
      <w:r>
        <w:rPr>
          <w:sz w:val="22"/>
          <w:lang w:val="es-ES_tradnl"/>
        </w:rPr>
        <w:t>ndo</w:t>
      </w:r>
      <w:r w:rsidRPr="00F97A8D">
        <w:rPr>
          <w:sz w:val="22"/>
          <w:lang w:val="es-ES_tradnl"/>
        </w:rPr>
        <w:t xml:space="preserve"> la cantidad de espectro radioeléctrico disponible para </w:t>
      </w:r>
      <w:r>
        <w:rPr>
          <w:sz w:val="22"/>
          <w:lang w:val="es-ES_tradnl"/>
        </w:rPr>
        <w:t>dispositivos de acceso</w:t>
      </w:r>
      <w:r w:rsidRPr="00F97A8D">
        <w:rPr>
          <w:sz w:val="22"/>
          <w:lang w:val="es-ES_tradnl"/>
        </w:rPr>
        <w:t xml:space="preserve"> inalámbrico, o bien, al optimizar el uso de ciertas bandas de frecuencias para promover su uso eficiente, como es el caso de la </w:t>
      </w:r>
      <w:r>
        <w:rPr>
          <w:sz w:val="22"/>
          <w:lang w:val="es-ES_tradnl"/>
        </w:rPr>
        <w:t>banda de frecuencias 5925-7125 MHz</w:t>
      </w:r>
      <w:r w:rsidRPr="00F97A8D">
        <w:rPr>
          <w:sz w:val="22"/>
          <w:lang w:val="es-ES_tradnl"/>
        </w:rPr>
        <w:t>.</w:t>
      </w:r>
    </w:p>
    <w:p w14:paraId="68AF7C57" w14:textId="12D1DB2B" w:rsidR="006C220D" w:rsidRPr="00B80932" w:rsidRDefault="006C220D" w:rsidP="00B80932">
      <w:pPr>
        <w:pStyle w:val="Prrafodelista"/>
        <w:rPr>
          <w:sz w:val="22"/>
        </w:rPr>
      </w:pPr>
    </w:p>
    <w:bookmarkEnd w:id="119"/>
    <w:bookmarkEnd w:id="120"/>
    <w:bookmarkEnd w:id="121"/>
    <w:bookmarkEnd w:id="314"/>
    <w:bookmarkEnd w:id="414"/>
    <w:bookmarkEnd w:id="415"/>
    <w:p w14:paraId="6556D806" w14:textId="158830DB" w:rsidR="00BA0579" w:rsidRPr="00DF3C5C" w:rsidRDefault="00BA0579" w:rsidP="001A3084">
      <w:pPr>
        <w:pStyle w:val="Prrafodelista"/>
        <w:numPr>
          <w:ilvl w:val="0"/>
          <w:numId w:val="32"/>
        </w:numPr>
        <w:spacing w:before="0" w:after="160"/>
        <w:rPr>
          <w:sz w:val="22"/>
          <w:lang w:val="es-ES_tradnl"/>
        </w:rPr>
      </w:pPr>
      <w:r w:rsidRPr="00056BC2">
        <w:rPr>
          <w:sz w:val="22"/>
          <w:lang w:val="es-ES_tradnl"/>
        </w:rPr>
        <w:lastRenderedPageBreak/>
        <w:t>Cabe señalar</w:t>
      </w:r>
      <w:r w:rsidRPr="00056BC2" w:rsidDel="001D5071">
        <w:rPr>
          <w:sz w:val="22"/>
          <w:lang w:val="es-ES_tradnl"/>
        </w:rPr>
        <w:t xml:space="preserve"> que </w:t>
      </w:r>
      <w:r w:rsidRPr="00056BC2">
        <w:rPr>
          <w:sz w:val="22"/>
          <w:lang w:val="es-ES_tradnl"/>
        </w:rPr>
        <w:t xml:space="preserve">las tecnologías de comunicación inalámbrica que operan en espectro libre han evolucionado, en tal razón, se proyecta la implementación de </w:t>
      </w:r>
      <w:r w:rsidR="00445FC3">
        <w:rPr>
          <w:sz w:val="22"/>
          <w:lang w:val="es-ES_tradnl"/>
        </w:rPr>
        <w:t xml:space="preserve">WAS/RLAN de </w:t>
      </w:r>
      <w:r w:rsidRPr="00056BC2">
        <w:rPr>
          <w:sz w:val="22"/>
          <w:lang w:val="es-ES_tradnl"/>
        </w:rPr>
        <w:t xml:space="preserve">nueva generación para la provisión de acceso a Internet en la banda de frecuencias 5925-7125 MHz. </w:t>
      </w:r>
      <w:r w:rsidRPr="00056BC2">
        <w:rPr>
          <w:sz w:val="22"/>
        </w:rPr>
        <w:t>As</w:t>
      </w:r>
      <w:r w:rsidR="00FF12AF">
        <w:rPr>
          <w:sz w:val="22"/>
        </w:rPr>
        <w:t>i</w:t>
      </w:r>
      <w:r w:rsidRPr="00056BC2">
        <w:rPr>
          <w:sz w:val="22"/>
        </w:rPr>
        <w:t xml:space="preserve">mismo, el segmento de frecuencias 7025-7125 MHz se encuentra </w:t>
      </w:r>
      <w:r w:rsidR="0080792A">
        <w:rPr>
          <w:sz w:val="22"/>
        </w:rPr>
        <w:t>en la etapa</w:t>
      </w:r>
      <w:r w:rsidRPr="00056BC2">
        <w:rPr>
          <w:sz w:val="22"/>
        </w:rPr>
        <w:t xml:space="preserve"> de los estudios que llevará la UIT-R con el fin de analizar su posible identificación para el despliegue de sistemas IMT, los cuales concluirán en el año 2023.</w:t>
      </w:r>
    </w:p>
    <w:p w14:paraId="1D552ABB" w14:textId="4F815A7C" w:rsidR="00BA0579" w:rsidRPr="00C51A13" w:rsidRDefault="00BA0579" w:rsidP="00BA0579">
      <w:pPr>
        <w:rPr>
          <w:sz w:val="22"/>
          <w:lang w:eastAsia="es-ES"/>
        </w:rPr>
      </w:pPr>
      <w:r>
        <w:rPr>
          <w:sz w:val="22"/>
        </w:rPr>
        <w:t xml:space="preserve">Adicionalmente, es importante resaltar que en la banda de frecuencias </w:t>
      </w:r>
      <w:r>
        <w:rPr>
          <w:sz w:val="22"/>
          <w:lang w:val="es-ES_tradnl"/>
        </w:rPr>
        <w:t>5925-7125 MHz</w:t>
      </w:r>
      <w:r>
        <w:rPr>
          <w:sz w:val="22"/>
        </w:rPr>
        <w:t xml:space="preserve"> actualmente operan servicios fijos satelitales, </w:t>
      </w:r>
      <w:r w:rsidR="00F07A22">
        <w:rPr>
          <w:sz w:val="22"/>
        </w:rPr>
        <w:t>y</w:t>
      </w:r>
      <w:r>
        <w:rPr>
          <w:sz w:val="22"/>
        </w:rPr>
        <w:t xml:space="preserve"> </w:t>
      </w:r>
      <w:r w:rsidRPr="00F97A8D">
        <w:rPr>
          <w:sz w:val="22"/>
          <w:lang w:eastAsia="es-ES"/>
        </w:rPr>
        <w:t>enlaces de microondas punto a punto y punto a multipunto</w:t>
      </w:r>
      <w:r>
        <w:rPr>
          <w:sz w:val="22"/>
          <w:lang w:eastAsia="es-ES"/>
        </w:rPr>
        <w:t>, por lo que, en el caso de optar por la habilitación de dicha banda de frecuencias para un nuevo servicio, se debe tener certeza de que las operaciones de los servicios existentes seguirán operando sin recibir interferencias perjudiciales.</w:t>
      </w:r>
    </w:p>
    <w:p w14:paraId="57585D9C" w14:textId="0D5FD0A1" w:rsidR="00BA0579" w:rsidRPr="00F97A8D" w:rsidRDefault="00BA0579" w:rsidP="00BA0579">
      <w:pPr>
        <w:rPr>
          <w:sz w:val="22"/>
          <w:lang w:val="es-ES_tradnl"/>
        </w:rPr>
      </w:pPr>
      <w:r>
        <w:rPr>
          <w:sz w:val="22"/>
          <w:lang w:val="es-ES_tradnl"/>
        </w:rPr>
        <w:t>D</w:t>
      </w:r>
      <w:r w:rsidRPr="00F97A8D">
        <w:rPr>
          <w:sz w:val="22"/>
          <w:lang w:val="es-ES_tradnl"/>
        </w:rPr>
        <w:t>urante los últimos cuatro años algun</w:t>
      </w:r>
      <w:r>
        <w:rPr>
          <w:sz w:val="22"/>
          <w:lang w:val="es-ES_tradnl"/>
        </w:rPr>
        <w:t>o</w:t>
      </w:r>
      <w:r w:rsidRPr="00F97A8D">
        <w:rPr>
          <w:sz w:val="22"/>
          <w:lang w:val="es-ES_tradnl"/>
        </w:rPr>
        <w:t xml:space="preserve">s </w:t>
      </w:r>
      <w:r>
        <w:rPr>
          <w:sz w:val="22"/>
          <w:lang w:val="es-ES_tradnl"/>
        </w:rPr>
        <w:t>países</w:t>
      </w:r>
      <w:r w:rsidRPr="00F97A8D">
        <w:rPr>
          <w:sz w:val="22"/>
          <w:lang w:val="es-ES_tradnl"/>
        </w:rPr>
        <w:t xml:space="preserve"> han llevado a cabo estudios de compartición y compatibilidad entre los sistemas Wi-Fi de nueva generación y los servicios </w:t>
      </w:r>
      <w:r>
        <w:rPr>
          <w:sz w:val="22"/>
          <w:lang w:val="es-ES_tradnl"/>
        </w:rPr>
        <w:t>que hacen uso de</w:t>
      </w:r>
      <w:r w:rsidRPr="00F97A8D">
        <w:rPr>
          <w:sz w:val="22"/>
          <w:lang w:val="es-ES_tradnl"/>
        </w:rPr>
        <w:t xml:space="preserve"> la </w:t>
      </w:r>
      <w:r>
        <w:rPr>
          <w:sz w:val="22"/>
          <w:lang w:val="es-ES_tradnl"/>
        </w:rPr>
        <w:t>banda de frecuencias 5925-7125 MHz</w:t>
      </w:r>
      <w:r w:rsidRPr="00F97A8D">
        <w:rPr>
          <w:sz w:val="22"/>
          <w:lang w:val="es-ES_tradnl"/>
        </w:rPr>
        <w:t xml:space="preserve">, lo que ha </w:t>
      </w:r>
      <w:r>
        <w:rPr>
          <w:sz w:val="22"/>
          <w:lang w:val="es-ES_tradnl"/>
        </w:rPr>
        <w:t>resultado en la implementación de</w:t>
      </w:r>
      <w:r w:rsidRPr="00F97A8D">
        <w:rPr>
          <w:sz w:val="22"/>
          <w:lang w:val="es-ES_tradnl"/>
        </w:rPr>
        <w:t xml:space="preserve"> diferentes estrategias y parámetros técnicos que permiten que </w:t>
      </w:r>
      <w:r w:rsidR="0036442C">
        <w:rPr>
          <w:sz w:val="22"/>
          <w:lang w:val="es-ES_tradnl"/>
        </w:rPr>
        <w:t xml:space="preserve">las </w:t>
      </w:r>
      <w:r w:rsidR="00445FC3">
        <w:rPr>
          <w:sz w:val="22"/>
          <w:lang w:val="es-ES_tradnl"/>
        </w:rPr>
        <w:t xml:space="preserve">WAS/RLAN </w:t>
      </w:r>
      <w:r w:rsidRPr="00F97A8D">
        <w:rPr>
          <w:sz w:val="22"/>
          <w:lang w:val="es-ES_tradnl"/>
        </w:rPr>
        <w:t xml:space="preserve">de nueva generación </w:t>
      </w:r>
      <w:r w:rsidRPr="00F97A8D">
        <w:rPr>
          <w:bCs/>
          <w:sz w:val="22"/>
          <w:lang w:val="es-ES_tradnl"/>
        </w:rPr>
        <w:t>puedan</w:t>
      </w:r>
      <w:r w:rsidRPr="00F97A8D">
        <w:rPr>
          <w:sz w:val="22"/>
          <w:lang w:val="es-ES_tradnl"/>
        </w:rPr>
        <w:t xml:space="preserve"> operar en dicha banda</w:t>
      </w:r>
      <w:r>
        <w:rPr>
          <w:sz w:val="22"/>
          <w:lang w:val="es-ES_tradnl"/>
        </w:rPr>
        <w:t xml:space="preserve"> de frecuencias</w:t>
      </w:r>
      <w:r w:rsidRPr="00F97A8D">
        <w:rPr>
          <w:sz w:val="22"/>
          <w:lang w:val="es-ES_tradnl"/>
        </w:rPr>
        <w:t xml:space="preserve">. </w:t>
      </w:r>
      <w:r>
        <w:rPr>
          <w:sz w:val="22"/>
          <w:lang w:val="es-ES_tradnl"/>
        </w:rPr>
        <w:t>En consecuencia</w:t>
      </w:r>
      <w:r w:rsidRPr="00F97A8D">
        <w:rPr>
          <w:sz w:val="22"/>
          <w:lang w:val="es-ES_tradnl"/>
        </w:rPr>
        <w:t>, distintas organizaciones gubernamentales</w:t>
      </w:r>
      <w:r>
        <w:rPr>
          <w:sz w:val="22"/>
          <w:lang w:val="es-ES_tradnl"/>
        </w:rPr>
        <w:t xml:space="preserve">, asociaciones internacionales y la propia </w:t>
      </w:r>
      <w:r w:rsidRPr="00F97A8D">
        <w:rPr>
          <w:sz w:val="22"/>
          <w:lang w:val="es-ES_tradnl"/>
        </w:rPr>
        <w:t xml:space="preserve">industria han </w:t>
      </w:r>
      <w:r>
        <w:rPr>
          <w:sz w:val="22"/>
          <w:lang w:val="es-ES_tradnl"/>
        </w:rPr>
        <w:t xml:space="preserve">impulsado el </w:t>
      </w:r>
      <w:r w:rsidRPr="00F97A8D">
        <w:rPr>
          <w:sz w:val="22"/>
          <w:lang w:val="es-ES_tradnl"/>
        </w:rPr>
        <w:t xml:space="preserve">desarrollado </w:t>
      </w:r>
      <w:r>
        <w:rPr>
          <w:sz w:val="22"/>
          <w:lang w:val="es-ES_tradnl"/>
        </w:rPr>
        <w:t xml:space="preserve">de </w:t>
      </w:r>
      <w:r w:rsidRPr="00F97A8D">
        <w:rPr>
          <w:sz w:val="22"/>
          <w:lang w:val="es-ES_tradnl"/>
        </w:rPr>
        <w:t>nuev</w:t>
      </w:r>
      <w:r>
        <w:rPr>
          <w:sz w:val="22"/>
          <w:lang w:val="es-ES_tradnl"/>
        </w:rPr>
        <w:t>a</w:t>
      </w:r>
      <w:r w:rsidRPr="00F97A8D">
        <w:rPr>
          <w:sz w:val="22"/>
          <w:lang w:val="es-ES_tradnl"/>
        </w:rPr>
        <w:t xml:space="preserve">s </w:t>
      </w:r>
      <w:r>
        <w:rPr>
          <w:sz w:val="22"/>
          <w:lang w:val="es-ES_tradnl"/>
        </w:rPr>
        <w:t>tecnologías</w:t>
      </w:r>
      <w:r w:rsidRPr="00F97A8D">
        <w:rPr>
          <w:sz w:val="22"/>
          <w:lang w:val="es-ES_tradnl"/>
        </w:rPr>
        <w:t xml:space="preserve">, </w:t>
      </w:r>
      <w:r>
        <w:rPr>
          <w:sz w:val="22"/>
          <w:lang w:val="es-ES_tradnl"/>
        </w:rPr>
        <w:t>que permiten</w:t>
      </w:r>
      <w:r w:rsidRPr="00F97A8D">
        <w:rPr>
          <w:sz w:val="22"/>
          <w:lang w:val="es-ES_tradnl"/>
        </w:rPr>
        <w:t xml:space="preserve"> compartir la </w:t>
      </w:r>
      <w:r>
        <w:rPr>
          <w:sz w:val="22"/>
          <w:lang w:val="es-ES_tradnl"/>
        </w:rPr>
        <w:t>banda de frecuencias 5925-7125 MHz</w:t>
      </w:r>
      <w:r w:rsidRPr="00F97A8D">
        <w:rPr>
          <w:sz w:val="22"/>
          <w:lang w:val="es-ES_tradnl"/>
        </w:rPr>
        <w:t xml:space="preserve"> con los servicios existentes optimiza</w:t>
      </w:r>
      <w:r>
        <w:rPr>
          <w:sz w:val="22"/>
          <w:lang w:val="es-ES_tradnl"/>
        </w:rPr>
        <w:t>ndo así</w:t>
      </w:r>
      <w:r w:rsidRPr="00F97A8D">
        <w:rPr>
          <w:sz w:val="22"/>
          <w:lang w:val="es-ES_tradnl"/>
        </w:rPr>
        <w:t xml:space="preserve"> el uso del espectro radioeléctrico.</w:t>
      </w:r>
    </w:p>
    <w:sectPr w:rsidR="00BA0579" w:rsidRPr="00F97A8D" w:rsidSect="00861AEB">
      <w:headerReference w:type="default" r:id="rId13"/>
      <w:footerReference w:type="even" r:id="rId14"/>
      <w:footerReference w:type="default" r:id="rId15"/>
      <w:headerReference w:type="first" r:id="rId16"/>
      <w:footerReference w:type="first" r:id="rId17"/>
      <w:type w:val="continuous"/>
      <w:pgSz w:w="12240" w:h="15840"/>
      <w:pgMar w:top="1440" w:right="1325" w:bottom="1440" w:left="1440" w:header="181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3F596" w14:textId="77777777" w:rsidR="0075783D" w:rsidRDefault="0075783D">
      <w:pPr>
        <w:spacing w:after="0" w:line="240" w:lineRule="auto"/>
      </w:pPr>
      <w:r>
        <w:separator/>
      </w:r>
    </w:p>
  </w:endnote>
  <w:endnote w:type="continuationSeparator" w:id="0">
    <w:p w14:paraId="5FB81FD4" w14:textId="77777777" w:rsidR="0075783D" w:rsidRDefault="0075783D">
      <w:pPr>
        <w:spacing w:after="0" w:line="240" w:lineRule="auto"/>
      </w:pPr>
      <w:r>
        <w:continuationSeparator/>
      </w:r>
    </w:p>
  </w:endnote>
  <w:endnote w:type="continuationNotice" w:id="1">
    <w:p w14:paraId="534CE915" w14:textId="77777777" w:rsidR="0075783D" w:rsidRDefault="007578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10D8" w14:textId="49977209" w:rsidR="00CE2233" w:rsidRDefault="00CE2233" w:rsidP="00E667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E8A1798" w14:textId="77777777" w:rsidR="00CE2233" w:rsidRDefault="00CE2233" w:rsidP="00E6678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697958124"/>
      <w:docPartObj>
        <w:docPartGallery w:val="Page Numbers (Bottom of Page)"/>
        <w:docPartUnique/>
      </w:docPartObj>
    </w:sdtPr>
    <w:sdtEndPr/>
    <w:sdtContent>
      <w:sdt>
        <w:sdtPr>
          <w:rPr>
            <w:szCs w:val="16"/>
          </w:rPr>
          <w:id w:val="1610314578"/>
          <w:docPartObj>
            <w:docPartGallery w:val="Page Numbers (Top of Page)"/>
            <w:docPartUnique/>
          </w:docPartObj>
        </w:sdtPr>
        <w:sdtEndPr/>
        <w:sdtContent>
          <w:p w14:paraId="4DD2E7D6" w14:textId="4C4B0661" w:rsidR="00CE2233" w:rsidRPr="004531FA" w:rsidRDefault="00CE2233">
            <w:pPr>
              <w:pStyle w:val="Piedepgina"/>
              <w:jc w:val="right"/>
              <w:rPr>
                <w:szCs w:val="16"/>
              </w:rPr>
            </w:pPr>
            <w:r w:rsidRPr="004531FA">
              <w:rPr>
                <w:rFonts w:cs="Arial"/>
                <w:szCs w:val="16"/>
                <w:lang w:val="es-ES"/>
              </w:rPr>
              <w:t xml:space="preserve">Página </w:t>
            </w:r>
            <w:r w:rsidRPr="004531FA">
              <w:rPr>
                <w:rFonts w:cs="Arial"/>
                <w:bCs/>
                <w:szCs w:val="16"/>
              </w:rPr>
              <w:fldChar w:fldCharType="begin"/>
            </w:r>
            <w:r w:rsidRPr="004531FA">
              <w:rPr>
                <w:rFonts w:cs="Arial"/>
                <w:bCs/>
                <w:szCs w:val="16"/>
              </w:rPr>
              <w:instrText>PAGE</w:instrText>
            </w:r>
            <w:r w:rsidRPr="004531FA">
              <w:rPr>
                <w:rFonts w:cs="Arial"/>
                <w:bCs/>
                <w:szCs w:val="16"/>
              </w:rPr>
              <w:fldChar w:fldCharType="separate"/>
            </w:r>
            <w:r w:rsidR="005E5709">
              <w:rPr>
                <w:rFonts w:cs="Arial"/>
                <w:bCs/>
                <w:noProof/>
                <w:szCs w:val="16"/>
              </w:rPr>
              <w:t>19</w:t>
            </w:r>
            <w:r w:rsidRPr="004531FA">
              <w:rPr>
                <w:rFonts w:cs="Arial"/>
                <w:bCs/>
                <w:szCs w:val="16"/>
              </w:rPr>
              <w:fldChar w:fldCharType="end"/>
            </w:r>
            <w:r w:rsidRPr="004531FA">
              <w:rPr>
                <w:rFonts w:cs="Arial"/>
                <w:szCs w:val="16"/>
                <w:lang w:val="es-ES"/>
              </w:rPr>
              <w:t xml:space="preserve"> de </w:t>
            </w:r>
            <w:r w:rsidRPr="004531FA">
              <w:rPr>
                <w:rFonts w:cs="Arial"/>
                <w:bCs/>
                <w:szCs w:val="16"/>
              </w:rPr>
              <w:fldChar w:fldCharType="begin"/>
            </w:r>
            <w:r w:rsidRPr="004531FA">
              <w:rPr>
                <w:rFonts w:cs="Arial"/>
                <w:bCs/>
                <w:szCs w:val="16"/>
              </w:rPr>
              <w:instrText>NUMPAGES</w:instrText>
            </w:r>
            <w:r w:rsidRPr="004531FA">
              <w:rPr>
                <w:rFonts w:cs="Arial"/>
                <w:bCs/>
                <w:szCs w:val="16"/>
              </w:rPr>
              <w:fldChar w:fldCharType="separate"/>
            </w:r>
            <w:r w:rsidR="005E5709">
              <w:rPr>
                <w:rFonts w:cs="Arial"/>
                <w:bCs/>
                <w:noProof/>
                <w:szCs w:val="16"/>
              </w:rPr>
              <w:t>44</w:t>
            </w:r>
            <w:r w:rsidRPr="004531FA">
              <w:rPr>
                <w:rFonts w:cs="Arial"/>
                <w:bCs/>
                <w:szCs w:val="16"/>
              </w:rPr>
              <w:fldChar w:fldCharType="end"/>
            </w:r>
          </w:p>
        </w:sdtContent>
      </w:sdt>
    </w:sdtContent>
  </w:sdt>
  <w:p w14:paraId="31907067" w14:textId="77777777" w:rsidR="00CE2233" w:rsidRDefault="00CE2233" w:rsidP="00E6678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A415" w14:textId="21D82250" w:rsidR="00CE2233" w:rsidRDefault="00CE2233">
    <w:pPr>
      <w:pStyle w:val="Piedepgina"/>
    </w:pPr>
    <w:r w:rsidRPr="00A76992">
      <w:rPr>
        <w:noProof/>
        <w:lang w:eastAsia="es-MX"/>
      </w:rPr>
      <w:drawing>
        <wp:anchor distT="0" distB="0" distL="114300" distR="114300" simplePos="0" relativeHeight="251658240" behindDoc="1" locked="0" layoutInCell="1" allowOverlap="1" wp14:anchorId="7BA92476" wp14:editId="7806E3DF">
          <wp:simplePos x="0" y="0"/>
          <wp:positionH relativeFrom="page">
            <wp:posOffset>9525</wp:posOffset>
          </wp:positionH>
          <wp:positionV relativeFrom="page">
            <wp:posOffset>5895975</wp:posOffset>
          </wp:positionV>
          <wp:extent cx="3486150" cy="4151630"/>
          <wp:effectExtent l="0" t="0" r="0" b="1270"/>
          <wp:wrapNone/>
          <wp:docPr id="4" name="Picture 3" descr="portada cl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ortada clara.jpg"/>
                  <pic:cNvPicPr>
                    <a:picLocks noChangeAspect="1"/>
                  </pic:cNvPicPr>
                </pic:nvPicPr>
                <pic:blipFill rotWithShape="1">
                  <a:blip r:embed="rId1" cstate="print">
                    <a:extLst>
                      <a:ext uri="{28A0092B-C50C-407E-A947-70E740481C1C}">
                        <a14:useLocalDpi xmlns:a14="http://schemas.microsoft.com/office/drawing/2010/main" val="0"/>
                      </a:ext>
                    </a:extLst>
                  </a:blip>
                  <a:srcRect l="90" t="26277" r="53846" b="932"/>
                  <a:stretch/>
                </pic:blipFill>
                <pic:spPr bwMode="auto">
                  <a:xfrm>
                    <a:off x="0" y="0"/>
                    <a:ext cx="3486150" cy="4151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C389EB" w14:textId="77777777" w:rsidR="00CE2233" w:rsidRDefault="00CE22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DD4E3" w14:textId="77777777" w:rsidR="0075783D" w:rsidRDefault="0075783D">
      <w:pPr>
        <w:spacing w:after="0" w:line="240" w:lineRule="auto"/>
      </w:pPr>
      <w:r>
        <w:separator/>
      </w:r>
    </w:p>
  </w:footnote>
  <w:footnote w:type="continuationSeparator" w:id="0">
    <w:p w14:paraId="1FF03A6B" w14:textId="77777777" w:rsidR="0075783D" w:rsidRDefault="0075783D">
      <w:pPr>
        <w:spacing w:after="0" w:line="240" w:lineRule="auto"/>
      </w:pPr>
      <w:r>
        <w:continuationSeparator/>
      </w:r>
    </w:p>
  </w:footnote>
  <w:footnote w:type="continuationNotice" w:id="1">
    <w:p w14:paraId="6F37E31A" w14:textId="77777777" w:rsidR="0075783D" w:rsidRDefault="0075783D">
      <w:pPr>
        <w:spacing w:after="0" w:line="240" w:lineRule="auto"/>
      </w:pPr>
    </w:p>
  </w:footnote>
  <w:footnote w:id="2">
    <w:p w14:paraId="4080D493" w14:textId="77777777" w:rsidR="00CE2233" w:rsidRPr="00985461" w:rsidRDefault="00CE2233" w:rsidP="004C4B06">
      <w:pPr>
        <w:pStyle w:val="Textonotapie"/>
        <w:spacing w:before="0"/>
        <w:ind w:left="0" w:firstLine="0"/>
        <w:rPr>
          <w:rFonts w:ascii="ITC Avant Garde" w:eastAsiaTheme="minorHAnsi" w:hAnsi="ITC Avant Garde" w:cstheme="minorBidi"/>
          <w:sz w:val="16"/>
          <w:szCs w:val="16"/>
        </w:rPr>
      </w:pPr>
      <w:r w:rsidRPr="00676EA3">
        <w:rPr>
          <w:rStyle w:val="Refdenotaalpie"/>
          <w:rFonts w:ascii="Arial" w:hAnsi="Arial" w:cs="Arial"/>
          <w:sz w:val="14"/>
          <w:szCs w:val="16"/>
        </w:rPr>
        <w:footnoteRef/>
      </w:r>
      <w:r w:rsidRPr="00866840">
        <w:rPr>
          <w:rFonts w:ascii="Arial" w:hAnsi="Arial" w:cs="Arial"/>
          <w:sz w:val="16"/>
          <w:szCs w:val="16"/>
        </w:rPr>
        <w:t xml:space="preserve"> </w:t>
      </w:r>
      <w:r>
        <w:rPr>
          <w:rFonts w:ascii="Arial" w:hAnsi="Arial" w:cs="Arial"/>
          <w:sz w:val="16"/>
          <w:szCs w:val="16"/>
        </w:rPr>
        <w:t>Consultable</w:t>
      </w:r>
      <w:r w:rsidRPr="00866840">
        <w:rPr>
          <w:rFonts w:ascii="Arial" w:eastAsiaTheme="minorHAnsi" w:hAnsi="Arial" w:cs="Arial"/>
          <w:sz w:val="16"/>
          <w:szCs w:val="16"/>
        </w:rPr>
        <w:t xml:space="preserve"> en</w:t>
      </w:r>
      <w:r>
        <w:rPr>
          <w:rFonts w:ascii="Arial" w:hAnsi="Arial" w:cs="Arial"/>
          <w:sz w:val="16"/>
          <w:szCs w:val="16"/>
        </w:rPr>
        <w:t xml:space="preserve"> </w:t>
      </w:r>
      <w:r w:rsidRPr="00866840">
        <w:rPr>
          <w:rFonts w:ascii="Arial" w:eastAsiaTheme="minorHAnsi" w:hAnsi="Arial" w:cs="Arial"/>
          <w:sz w:val="16"/>
          <w:szCs w:val="16"/>
        </w:rPr>
        <w:t>el siguiente enlace:</w:t>
      </w:r>
      <w:r w:rsidRPr="00866840">
        <w:rPr>
          <w:rFonts w:ascii="Arial" w:eastAsiaTheme="minorHAnsi" w:hAnsi="Arial" w:cs="Arial"/>
          <w:sz w:val="16"/>
          <w:szCs w:val="16"/>
        </w:rPr>
        <w:tab/>
      </w:r>
      <w:r>
        <w:rPr>
          <w:rFonts w:ascii="ITC Avant Garde" w:eastAsiaTheme="minorHAnsi" w:hAnsi="ITC Avant Garde" w:cstheme="minorBidi"/>
          <w:sz w:val="16"/>
          <w:szCs w:val="16"/>
        </w:rPr>
        <w:t xml:space="preserve"> </w:t>
      </w:r>
      <w:hyperlink r:id="rId1" w:history="1">
        <w:r w:rsidRPr="00866840">
          <w:rPr>
            <w:rStyle w:val="Hipervnculo"/>
            <w:rFonts w:ascii="Arial" w:eastAsiaTheme="minorHAnsi" w:hAnsi="Arial" w:cs="Arial"/>
            <w:sz w:val="16"/>
            <w:szCs w:val="16"/>
          </w:rPr>
          <w:t>https://www.inegi.org.mx/contenidos/saladeprensa/boletines/2020/OtrTemEcon/ENDUTIH_2019.pdf</w:t>
        </w:r>
      </w:hyperlink>
    </w:p>
  </w:footnote>
  <w:footnote w:id="3">
    <w:p w14:paraId="2967E910" w14:textId="2A730AE3" w:rsidR="00CE2233" w:rsidRPr="001E4BE1" w:rsidRDefault="00CE2233" w:rsidP="004C4B06">
      <w:pPr>
        <w:pStyle w:val="Textonotapie"/>
        <w:spacing w:before="0"/>
        <w:ind w:left="0" w:firstLine="0"/>
        <w:jc w:val="left"/>
        <w:rPr>
          <w:rFonts w:ascii="Arial" w:eastAsiaTheme="minorHAnsi" w:hAnsi="Arial" w:cs="Arial"/>
          <w:sz w:val="16"/>
          <w:szCs w:val="16"/>
        </w:rPr>
      </w:pPr>
      <w:r w:rsidRPr="00676EA3">
        <w:rPr>
          <w:rStyle w:val="Refdenotaalpie"/>
          <w:rFonts w:ascii="Arial" w:hAnsi="Arial" w:cs="Arial"/>
          <w:sz w:val="14"/>
          <w:szCs w:val="16"/>
        </w:rPr>
        <w:footnoteRef/>
      </w:r>
      <w:r w:rsidRPr="001E4BE1">
        <w:rPr>
          <w:rFonts w:ascii="Arial" w:hAnsi="Arial" w:cs="Arial"/>
          <w:sz w:val="16"/>
          <w:szCs w:val="16"/>
        </w:rPr>
        <w:t xml:space="preserve"> </w:t>
      </w:r>
      <w:r>
        <w:rPr>
          <w:rFonts w:ascii="Arial" w:eastAsiaTheme="minorHAnsi" w:hAnsi="Arial" w:cs="Arial"/>
          <w:sz w:val="16"/>
          <w:szCs w:val="16"/>
        </w:rPr>
        <w:t>Cisco Annual Internet Report 2018-2023, Highlights Tool</w:t>
      </w:r>
      <w:r w:rsidRPr="001E4BE1">
        <w:rPr>
          <w:rFonts w:ascii="Arial" w:eastAsiaTheme="minorHAnsi" w:hAnsi="Arial" w:cs="Arial"/>
          <w:sz w:val="16"/>
          <w:szCs w:val="16"/>
        </w:rPr>
        <w:t xml:space="preserve">. </w:t>
      </w:r>
      <w:r w:rsidRPr="000A71C5">
        <w:rPr>
          <w:rFonts w:ascii="Arial" w:eastAsiaTheme="minorHAnsi" w:hAnsi="Arial" w:cs="Arial"/>
          <w:i/>
          <w:sz w:val="16"/>
          <w:szCs w:val="16"/>
        </w:rPr>
        <w:t>Mexico – Internet Users</w:t>
      </w:r>
      <w:r>
        <w:rPr>
          <w:rFonts w:ascii="Arial" w:eastAsiaTheme="minorHAnsi" w:hAnsi="Arial" w:cs="Arial"/>
          <w:sz w:val="16"/>
          <w:szCs w:val="16"/>
        </w:rPr>
        <w:t>. Consultable</w:t>
      </w:r>
      <w:r w:rsidRPr="001E4BE1">
        <w:rPr>
          <w:rFonts w:ascii="Arial" w:eastAsiaTheme="minorHAnsi" w:hAnsi="Arial" w:cs="Arial"/>
          <w:sz w:val="16"/>
          <w:szCs w:val="16"/>
        </w:rPr>
        <w:t xml:space="preserve"> en el siguiente enlace: </w:t>
      </w:r>
      <w:hyperlink r:id="rId2" w:history="1">
        <w:r w:rsidRPr="000A71C5">
          <w:rPr>
            <w:rStyle w:val="Hipervnculo"/>
            <w:rFonts w:ascii="Arial" w:eastAsiaTheme="minorHAnsi" w:hAnsi="Arial" w:cs="Arial"/>
            <w:sz w:val="16"/>
            <w:szCs w:val="16"/>
          </w:rPr>
          <w:t>https://www.cisco.com/c/dam/m/en_us/solutions/executive-perspectives/vni-forecast-highlights/total/pdf/Mexico_Internet_Users.pdf</w:t>
        </w:r>
      </w:hyperlink>
    </w:p>
  </w:footnote>
  <w:footnote w:id="4">
    <w:p w14:paraId="064D4CFC" w14:textId="6F12FC78" w:rsidR="00CE2233" w:rsidRPr="00166A81" w:rsidRDefault="00CE2233" w:rsidP="006C2E1D">
      <w:pPr>
        <w:pStyle w:val="Textonotapie"/>
        <w:spacing w:before="0"/>
        <w:ind w:left="0" w:firstLine="0"/>
        <w:jc w:val="left"/>
      </w:pPr>
      <w:r w:rsidRPr="00AB4762">
        <w:rPr>
          <w:rStyle w:val="Refdenotaalpie"/>
          <w:rFonts w:ascii="Arial" w:hAnsi="Arial" w:cs="Arial"/>
          <w:sz w:val="14"/>
          <w:szCs w:val="16"/>
        </w:rPr>
        <w:footnoteRef/>
      </w:r>
      <w:r w:rsidRPr="00AB4762">
        <w:rPr>
          <w:rFonts w:ascii="Arial" w:hAnsi="Arial" w:cs="Arial"/>
          <w:sz w:val="16"/>
        </w:rPr>
        <w:t xml:space="preserve"> </w:t>
      </w:r>
      <w:r w:rsidRPr="00166A81">
        <w:rPr>
          <w:rFonts w:ascii="Arial" w:hAnsi="Arial" w:cs="Arial"/>
          <w:i/>
          <w:color w:val="000000"/>
          <w:sz w:val="16"/>
          <w:szCs w:val="16"/>
        </w:rPr>
        <w:t xml:space="preserve">INICIATIVA </w:t>
      </w:r>
      <w:r>
        <w:rPr>
          <w:rFonts w:ascii="Arial" w:hAnsi="Arial" w:cs="Arial"/>
          <w:i/>
          <w:color w:val="000000"/>
          <w:sz w:val="16"/>
          <w:szCs w:val="16"/>
        </w:rPr>
        <w:t xml:space="preserve">CON PROYECTO </w:t>
      </w:r>
      <w:r w:rsidRPr="00166A81">
        <w:rPr>
          <w:rFonts w:ascii="Arial" w:hAnsi="Arial" w:cs="Arial"/>
          <w:i/>
          <w:color w:val="000000"/>
          <w:sz w:val="16"/>
          <w:szCs w:val="16"/>
        </w:rPr>
        <w:t>DE DECRETO POR EL QUE SE EXPIDEN LA LEY FEDERAL DE TELECOMUNICACIONES Y RADIODIFUSIÓN, Y LA LEY DEL SISTEMA PÚBLICO DE RADIODIFUSIÓN DE MÉXICO; Y SE REFORMAN, ADICIONAN Y DEROGAN DIVERSAS DISPOSICIONES EN MATERIA DE TELECOMUNICACIONES Y RADIODIFUSIÓN</w:t>
      </w:r>
      <w:r w:rsidRPr="00166A81">
        <w:rPr>
          <w:rFonts w:ascii="Arial" w:hAnsi="Arial" w:cs="Arial"/>
          <w:color w:val="000000"/>
          <w:sz w:val="16"/>
          <w:szCs w:val="16"/>
        </w:rPr>
        <w:t xml:space="preserve">”, 25 de marzo de 2014, Pág. 10. </w:t>
      </w:r>
      <w:r w:rsidRPr="00166A81">
        <w:rPr>
          <w:rFonts w:ascii="Arial" w:hAnsi="Arial" w:cs="Arial"/>
          <w:sz w:val="16"/>
          <w:szCs w:val="16"/>
        </w:rPr>
        <w:t xml:space="preserve">Consultable en: </w:t>
      </w:r>
      <w:hyperlink r:id="rId3" w:history="1">
        <w:r w:rsidRPr="00166A81">
          <w:rPr>
            <w:rStyle w:val="Hipervnculo"/>
            <w:rFonts w:ascii="Arial" w:hAnsi="Arial" w:cs="Arial"/>
            <w:sz w:val="16"/>
            <w:szCs w:val="16"/>
          </w:rPr>
          <w:t>http://legislacion.scjn.gob.mx/Buscador/Paginas/wfProcesoLegislativoCompleto.aspx?IdOrd=101766&amp;IdRef=1&amp;IdProc=1</w:t>
        </w:r>
      </w:hyperlink>
    </w:p>
  </w:footnote>
  <w:footnote w:id="5">
    <w:p w14:paraId="625C42A6" w14:textId="5D8E11CC" w:rsidR="00CE2233" w:rsidRPr="00B40BAA" w:rsidRDefault="00CE2233" w:rsidP="004C4B06">
      <w:pPr>
        <w:pStyle w:val="Textonotapie"/>
        <w:spacing w:before="0"/>
        <w:ind w:left="0" w:firstLine="0"/>
        <w:rPr>
          <w:rFonts w:ascii="ITC Avant Garde" w:hAnsi="ITC Avant Garde"/>
          <w:sz w:val="14"/>
          <w:szCs w:val="14"/>
        </w:rPr>
      </w:pPr>
      <w:r w:rsidRPr="00676EA3">
        <w:rPr>
          <w:rStyle w:val="Refdenotaalpie"/>
          <w:rFonts w:ascii="Arial" w:hAnsi="Arial" w:cs="Arial"/>
          <w:sz w:val="14"/>
          <w:szCs w:val="16"/>
        </w:rPr>
        <w:footnoteRef/>
      </w:r>
      <w:r w:rsidRPr="00BA2DFB">
        <w:rPr>
          <w:rFonts w:ascii="Arial" w:hAnsi="Arial" w:cs="Arial"/>
          <w:sz w:val="16"/>
          <w:szCs w:val="16"/>
        </w:rPr>
        <w:t xml:space="preserve"> </w:t>
      </w:r>
      <w:r>
        <w:rPr>
          <w:rFonts w:ascii="Arial" w:hAnsi="Arial" w:cs="Arial"/>
          <w:sz w:val="16"/>
          <w:szCs w:val="16"/>
        </w:rPr>
        <w:t>Consultable</w:t>
      </w:r>
      <w:r w:rsidRPr="00BA2DFB">
        <w:rPr>
          <w:rFonts w:ascii="Arial" w:hAnsi="Arial" w:cs="Arial"/>
          <w:sz w:val="16"/>
          <w:szCs w:val="16"/>
        </w:rPr>
        <w:t xml:space="preserve"> en el siguiente enlace:</w:t>
      </w:r>
      <w:r>
        <w:rPr>
          <w:rFonts w:ascii="Arial" w:hAnsi="Arial" w:cs="Arial"/>
          <w:sz w:val="16"/>
          <w:szCs w:val="16"/>
        </w:rPr>
        <w:t xml:space="preserve"> </w:t>
      </w:r>
      <w:hyperlink r:id="rId4" w:history="1">
        <w:r w:rsidRPr="00BA2DFB">
          <w:rPr>
            <w:rStyle w:val="Hipervnculo"/>
            <w:rFonts w:ascii="Arial" w:hAnsi="Arial" w:cs="Arial"/>
            <w:sz w:val="16"/>
            <w:szCs w:val="16"/>
          </w:rPr>
          <w:t>https://www.dof.gob.mx/nota_detalle.php?codigo=5539626&amp;fecha=01/10/2018</w:t>
        </w:r>
      </w:hyperlink>
    </w:p>
  </w:footnote>
  <w:footnote w:id="6">
    <w:p w14:paraId="7F2FA070" w14:textId="2219A9D4" w:rsidR="00CE2233" w:rsidRPr="005204B9" w:rsidRDefault="00CE2233" w:rsidP="004C4B06">
      <w:pPr>
        <w:pStyle w:val="Textonotapie"/>
        <w:spacing w:before="0"/>
        <w:rPr>
          <w:rFonts w:ascii="Arial" w:hAnsi="Arial" w:cs="Arial"/>
          <w:sz w:val="16"/>
          <w:szCs w:val="16"/>
          <w:lang w:val="es-MX"/>
        </w:rPr>
      </w:pPr>
      <w:r w:rsidRPr="00AB4762">
        <w:rPr>
          <w:rStyle w:val="Refdenotaalpie"/>
          <w:rFonts w:ascii="Arial" w:hAnsi="Arial" w:cs="Arial"/>
          <w:sz w:val="14"/>
          <w:szCs w:val="16"/>
        </w:rPr>
        <w:footnoteRef/>
      </w:r>
      <w:r w:rsidRPr="005204B9">
        <w:rPr>
          <w:rFonts w:ascii="Arial" w:hAnsi="Arial" w:cs="Arial"/>
          <w:sz w:val="16"/>
          <w:szCs w:val="16"/>
        </w:rPr>
        <w:t xml:space="preserve"> </w:t>
      </w:r>
      <w:r w:rsidRPr="005204B9">
        <w:rPr>
          <w:rFonts w:ascii="Arial" w:hAnsi="Arial" w:cs="Arial"/>
          <w:sz w:val="16"/>
          <w:szCs w:val="16"/>
          <w:lang w:val="es-MX"/>
        </w:rPr>
        <w:t xml:space="preserve">Registro Público de Concesiones. Consultable en el siguiente enlace: </w:t>
      </w:r>
      <w:hyperlink r:id="rId5" w:history="1">
        <w:r w:rsidRPr="005204B9">
          <w:rPr>
            <w:rStyle w:val="Hipervnculo"/>
            <w:rFonts w:ascii="Arial" w:hAnsi="Arial" w:cs="Arial"/>
            <w:sz w:val="16"/>
            <w:szCs w:val="16"/>
          </w:rPr>
          <w:t>https://rpc.ift.org.mx/vrpc/</w:t>
        </w:r>
      </w:hyperlink>
    </w:p>
  </w:footnote>
  <w:footnote w:id="7">
    <w:p w14:paraId="2241E02C" w14:textId="3ACDD6B2" w:rsidR="00CE2233" w:rsidRPr="0067763E" w:rsidRDefault="00CE2233" w:rsidP="004C4B06">
      <w:pPr>
        <w:pStyle w:val="Textonotapie"/>
        <w:spacing w:before="0"/>
        <w:ind w:left="0" w:firstLine="0"/>
        <w:rPr>
          <w:rFonts w:ascii="Arial" w:hAnsi="Arial" w:cs="Arial"/>
          <w:sz w:val="16"/>
          <w:szCs w:val="16"/>
        </w:rPr>
      </w:pPr>
      <w:r w:rsidRPr="00AC02DB">
        <w:rPr>
          <w:rStyle w:val="Refdenotaalpie"/>
          <w:rFonts w:ascii="Arial" w:hAnsi="Arial" w:cs="Arial"/>
          <w:sz w:val="14"/>
          <w:szCs w:val="16"/>
        </w:rPr>
        <w:footnoteRef/>
      </w:r>
      <w:r w:rsidRPr="00AC02DB">
        <w:rPr>
          <w:rFonts w:ascii="Arial" w:hAnsi="Arial" w:cs="Arial"/>
          <w:sz w:val="16"/>
          <w:szCs w:val="16"/>
        </w:rPr>
        <w:t xml:space="preserve"> </w:t>
      </w:r>
      <w:r>
        <w:rPr>
          <w:rFonts w:ascii="Arial" w:hAnsi="Arial" w:cs="Arial"/>
          <w:sz w:val="16"/>
          <w:szCs w:val="16"/>
        </w:rPr>
        <w:t>R</w:t>
      </w:r>
      <w:r w:rsidRPr="00AC02DB">
        <w:rPr>
          <w:rFonts w:ascii="Arial" w:hAnsi="Arial" w:cs="Arial"/>
          <w:sz w:val="16"/>
          <w:szCs w:val="16"/>
        </w:rPr>
        <w:t>elaciones de interferencia/ruido, portadora/ruido y portadora/interferencia medidas en dB.</w:t>
      </w:r>
    </w:p>
  </w:footnote>
  <w:footnote w:id="8">
    <w:p w14:paraId="377E613A" w14:textId="77777777" w:rsidR="00CE2233" w:rsidRDefault="00CE2233" w:rsidP="004C4B06">
      <w:pPr>
        <w:pStyle w:val="Textonotapie"/>
        <w:spacing w:before="0"/>
        <w:ind w:left="0" w:firstLine="0"/>
        <w:rPr>
          <w:rFonts w:ascii="Arial" w:hAnsi="Arial" w:cs="Arial"/>
          <w:sz w:val="16"/>
          <w:szCs w:val="16"/>
        </w:rPr>
      </w:pPr>
      <w:r w:rsidRPr="00676EA3">
        <w:rPr>
          <w:rStyle w:val="Refdenotaalpie"/>
          <w:rFonts w:ascii="Arial" w:hAnsi="Arial" w:cs="Arial"/>
          <w:sz w:val="14"/>
          <w:szCs w:val="16"/>
        </w:rPr>
        <w:footnoteRef/>
      </w:r>
      <w:r w:rsidRPr="0067763E">
        <w:rPr>
          <w:rFonts w:ascii="Arial" w:hAnsi="Arial" w:cs="Arial"/>
          <w:sz w:val="16"/>
          <w:szCs w:val="16"/>
        </w:rPr>
        <w:t xml:space="preserve"> </w:t>
      </w:r>
      <w:r>
        <w:rPr>
          <w:rFonts w:ascii="Arial" w:hAnsi="Arial" w:cs="Arial"/>
          <w:sz w:val="16"/>
          <w:szCs w:val="16"/>
        </w:rPr>
        <w:t>Consultable</w:t>
      </w:r>
      <w:r w:rsidRPr="0067763E">
        <w:rPr>
          <w:rFonts w:ascii="Arial" w:hAnsi="Arial" w:cs="Arial"/>
          <w:sz w:val="16"/>
          <w:szCs w:val="16"/>
        </w:rPr>
        <w:t xml:space="preserve"> en el siguiente enlace: </w:t>
      </w:r>
    </w:p>
    <w:p w14:paraId="003DBD65" w14:textId="2B640772" w:rsidR="00CE2233" w:rsidRPr="0067763E" w:rsidRDefault="0075783D" w:rsidP="004C4B06">
      <w:pPr>
        <w:pStyle w:val="Textonotapie"/>
        <w:spacing w:before="0"/>
        <w:ind w:left="0" w:firstLine="0"/>
        <w:rPr>
          <w:rFonts w:ascii="Arial" w:hAnsi="Arial" w:cs="Arial"/>
          <w:sz w:val="16"/>
          <w:szCs w:val="16"/>
        </w:rPr>
      </w:pPr>
      <w:hyperlink r:id="rId6" w:history="1">
        <w:r w:rsidR="00CE2233" w:rsidRPr="0067763E">
          <w:rPr>
            <w:rStyle w:val="Hipervnculo"/>
            <w:rFonts w:ascii="Arial" w:hAnsi="Arial" w:cs="Arial"/>
            <w:sz w:val="16"/>
            <w:szCs w:val="16"/>
          </w:rPr>
          <w:t>http://www.ift.org.mx/sites/default/files/industria/asuntos-internacionales/terrenasusa020791.pdf</w:t>
        </w:r>
      </w:hyperlink>
    </w:p>
  </w:footnote>
  <w:footnote w:id="9">
    <w:p w14:paraId="5B977A38" w14:textId="1D377070" w:rsidR="00CE2233" w:rsidRPr="0067763E" w:rsidRDefault="00CE2233" w:rsidP="004C4B06">
      <w:pPr>
        <w:pStyle w:val="Textonotapie"/>
        <w:spacing w:before="0"/>
        <w:rPr>
          <w:rFonts w:ascii="Arial" w:hAnsi="Arial" w:cs="Arial"/>
          <w:sz w:val="16"/>
          <w:szCs w:val="16"/>
        </w:rPr>
      </w:pPr>
      <w:r w:rsidRPr="00676EA3">
        <w:rPr>
          <w:rStyle w:val="Refdenotaalpie"/>
          <w:rFonts w:ascii="Arial" w:hAnsi="Arial" w:cs="Arial"/>
          <w:sz w:val="14"/>
          <w:szCs w:val="16"/>
        </w:rPr>
        <w:footnoteRef/>
      </w:r>
      <w:r w:rsidRPr="0067763E">
        <w:rPr>
          <w:rFonts w:ascii="Arial" w:hAnsi="Arial" w:cs="Arial"/>
          <w:sz w:val="16"/>
          <w:szCs w:val="16"/>
        </w:rPr>
        <w:t xml:space="preserve"> </w:t>
      </w:r>
      <w:r>
        <w:rPr>
          <w:rFonts w:ascii="Arial" w:hAnsi="Arial" w:cs="Arial"/>
          <w:sz w:val="16"/>
          <w:szCs w:val="16"/>
        </w:rPr>
        <w:t>Consultable</w:t>
      </w:r>
      <w:r w:rsidRPr="0067763E">
        <w:rPr>
          <w:rFonts w:ascii="Arial" w:hAnsi="Arial" w:cs="Arial"/>
          <w:sz w:val="16"/>
          <w:szCs w:val="16"/>
        </w:rPr>
        <w:t xml:space="preserve"> en el siguiente enlace:</w:t>
      </w:r>
    </w:p>
    <w:p w14:paraId="5D38AED4" w14:textId="77777777" w:rsidR="00CE2233" w:rsidRPr="0067763E" w:rsidRDefault="0075783D" w:rsidP="004C4B06">
      <w:pPr>
        <w:pStyle w:val="Textonotapie"/>
        <w:spacing w:before="0"/>
        <w:rPr>
          <w:rFonts w:ascii="Arial" w:hAnsi="Arial" w:cs="Arial"/>
          <w:sz w:val="16"/>
          <w:szCs w:val="16"/>
        </w:rPr>
      </w:pPr>
      <w:hyperlink r:id="rId7" w:history="1">
        <w:r w:rsidR="00CE2233" w:rsidRPr="0067763E">
          <w:rPr>
            <w:rStyle w:val="Hipervnculo"/>
            <w:rFonts w:ascii="Arial" w:hAnsi="Arial" w:cs="Arial"/>
            <w:sz w:val="16"/>
            <w:szCs w:val="16"/>
          </w:rPr>
          <w:t>http://www.ift.org.mx/sites/default/files/industria/asuntos-internacionales/mexusa081196.pdf</w:t>
        </w:r>
      </w:hyperlink>
    </w:p>
  </w:footnote>
  <w:footnote w:id="10">
    <w:p w14:paraId="6297E63C" w14:textId="0D10125F" w:rsidR="00CE2233" w:rsidRPr="0067763E" w:rsidRDefault="00CE2233" w:rsidP="004C4B06">
      <w:pPr>
        <w:pStyle w:val="Textonotapie"/>
        <w:spacing w:before="0"/>
        <w:rPr>
          <w:rFonts w:ascii="Arial" w:hAnsi="Arial" w:cs="Arial"/>
          <w:sz w:val="16"/>
          <w:szCs w:val="16"/>
        </w:rPr>
      </w:pPr>
      <w:r w:rsidRPr="00676EA3">
        <w:rPr>
          <w:rStyle w:val="Refdenotaalpie"/>
          <w:rFonts w:ascii="Arial" w:hAnsi="Arial" w:cs="Arial"/>
          <w:sz w:val="14"/>
          <w:szCs w:val="16"/>
        </w:rPr>
        <w:footnoteRef/>
      </w:r>
      <w:r w:rsidRPr="0067763E">
        <w:rPr>
          <w:rFonts w:ascii="Arial" w:hAnsi="Arial" w:cs="Arial"/>
          <w:sz w:val="16"/>
          <w:szCs w:val="16"/>
        </w:rPr>
        <w:t xml:space="preserve"> </w:t>
      </w:r>
      <w:r>
        <w:rPr>
          <w:rFonts w:ascii="Arial" w:hAnsi="Arial" w:cs="Arial"/>
          <w:sz w:val="16"/>
          <w:szCs w:val="16"/>
        </w:rPr>
        <w:t>Consultable</w:t>
      </w:r>
      <w:r w:rsidRPr="0067763E">
        <w:rPr>
          <w:rFonts w:ascii="Arial" w:hAnsi="Arial" w:cs="Arial"/>
          <w:sz w:val="16"/>
          <w:szCs w:val="16"/>
        </w:rPr>
        <w:t xml:space="preserve"> en el siguiente enlace:</w:t>
      </w:r>
    </w:p>
    <w:p w14:paraId="78688939" w14:textId="77777777" w:rsidR="00CE2233" w:rsidRPr="004C2831" w:rsidRDefault="0075783D" w:rsidP="004C4B06">
      <w:pPr>
        <w:pStyle w:val="Textonotapie"/>
        <w:spacing w:before="0"/>
        <w:rPr>
          <w:sz w:val="16"/>
          <w:szCs w:val="16"/>
        </w:rPr>
      </w:pPr>
      <w:hyperlink r:id="rId8" w:history="1">
        <w:r w:rsidR="00CE2233" w:rsidRPr="0067763E">
          <w:rPr>
            <w:rStyle w:val="Hipervnculo"/>
            <w:rFonts w:ascii="Arial" w:hAnsi="Arial" w:cs="Arial"/>
            <w:sz w:val="16"/>
            <w:szCs w:val="16"/>
          </w:rPr>
          <w:t>http://www.ift.org.mx/sites/default/files/industria/asuntos-internacionales/fijsatusamex161097.pdf</w:t>
        </w:r>
      </w:hyperlink>
    </w:p>
  </w:footnote>
  <w:footnote w:id="11">
    <w:p w14:paraId="576D74FE" w14:textId="528F59B3" w:rsidR="00CE2233" w:rsidRPr="004275B3" w:rsidRDefault="00CE2233" w:rsidP="004C4B06">
      <w:pPr>
        <w:pStyle w:val="Textonotapie"/>
        <w:tabs>
          <w:tab w:val="clear" w:pos="255"/>
          <w:tab w:val="left" w:pos="0"/>
        </w:tabs>
        <w:spacing w:before="0"/>
        <w:ind w:left="0" w:firstLine="0"/>
        <w:rPr>
          <w:rFonts w:ascii="Arial" w:hAnsi="Arial" w:cs="Arial"/>
          <w:sz w:val="16"/>
          <w:szCs w:val="16"/>
        </w:rPr>
      </w:pPr>
      <w:r w:rsidRPr="00AB4762">
        <w:rPr>
          <w:rStyle w:val="Refdenotaalpie"/>
          <w:rFonts w:ascii="Arial" w:hAnsi="Arial" w:cs="Arial"/>
          <w:sz w:val="14"/>
          <w:szCs w:val="16"/>
        </w:rPr>
        <w:footnoteRef/>
      </w:r>
      <w:r w:rsidRPr="004275B3">
        <w:rPr>
          <w:rFonts w:ascii="Arial" w:hAnsi="Arial" w:cs="Arial"/>
          <w:sz w:val="16"/>
          <w:szCs w:val="16"/>
        </w:rPr>
        <w:t xml:space="preserve"> </w:t>
      </w:r>
      <w:r>
        <w:rPr>
          <w:rFonts w:ascii="Arial" w:hAnsi="Arial" w:cs="Arial"/>
          <w:sz w:val="16"/>
          <w:szCs w:val="16"/>
        </w:rPr>
        <w:t xml:space="preserve">UIT, 2020. </w:t>
      </w:r>
      <w:r w:rsidRPr="004275B3">
        <w:rPr>
          <w:rFonts w:ascii="Arial" w:hAnsi="Arial" w:cs="Arial"/>
          <w:sz w:val="16"/>
          <w:szCs w:val="16"/>
        </w:rPr>
        <w:t>R</w:t>
      </w:r>
      <w:r>
        <w:rPr>
          <w:rFonts w:ascii="Arial" w:hAnsi="Arial" w:cs="Arial"/>
          <w:sz w:val="16"/>
          <w:szCs w:val="16"/>
        </w:rPr>
        <w:t xml:space="preserve">eglamento de </w:t>
      </w:r>
      <w:r w:rsidRPr="004275B3">
        <w:rPr>
          <w:rFonts w:ascii="Arial" w:hAnsi="Arial" w:cs="Arial"/>
          <w:sz w:val="16"/>
          <w:szCs w:val="16"/>
        </w:rPr>
        <w:t>R</w:t>
      </w:r>
      <w:r>
        <w:rPr>
          <w:rFonts w:ascii="Arial" w:hAnsi="Arial" w:cs="Arial"/>
          <w:sz w:val="16"/>
          <w:szCs w:val="16"/>
        </w:rPr>
        <w:t>adiocomunicaciones</w:t>
      </w:r>
      <w:r w:rsidRPr="004275B3">
        <w:rPr>
          <w:rFonts w:ascii="Arial" w:hAnsi="Arial" w:cs="Arial"/>
          <w:sz w:val="16"/>
          <w:szCs w:val="16"/>
        </w:rPr>
        <w:t xml:space="preserve">. </w:t>
      </w:r>
      <w:r>
        <w:rPr>
          <w:rFonts w:ascii="Arial" w:hAnsi="Arial" w:cs="Arial"/>
          <w:sz w:val="16"/>
          <w:szCs w:val="16"/>
        </w:rPr>
        <w:t>Consultable</w:t>
      </w:r>
      <w:r w:rsidRPr="004275B3">
        <w:rPr>
          <w:rFonts w:ascii="Arial" w:hAnsi="Arial" w:cs="Arial"/>
          <w:sz w:val="16"/>
          <w:szCs w:val="16"/>
        </w:rPr>
        <w:t xml:space="preserve"> en el siguiente enlace:</w:t>
      </w:r>
    </w:p>
    <w:p w14:paraId="1D2E18C1" w14:textId="1FE509C4" w:rsidR="00CE2233" w:rsidRPr="00717093" w:rsidRDefault="00CE2233" w:rsidP="004C4B06">
      <w:pPr>
        <w:pStyle w:val="Textonotapie"/>
        <w:tabs>
          <w:tab w:val="clear" w:pos="255"/>
          <w:tab w:val="left" w:pos="0"/>
        </w:tabs>
        <w:spacing w:before="0"/>
        <w:ind w:left="0" w:firstLine="0"/>
      </w:pPr>
      <w:r w:rsidRPr="004275B3">
        <w:rPr>
          <w:rFonts w:ascii="Arial" w:hAnsi="Arial" w:cs="Arial"/>
          <w:sz w:val="16"/>
          <w:szCs w:val="16"/>
        </w:rPr>
        <w:t xml:space="preserve"> </w:t>
      </w:r>
      <w:hyperlink r:id="rId9" w:history="1">
        <w:r w:rsidRPr="00FD049E">
          <w:rPr>
            <w:rStyle w:val="Hipervnculo"/>
            <w:rFonts w:ascii="Arial" w:hAnsi="Arial" w:cs="Arial"/>
            <w:sz w:val="16"/>
          </w:rPr>
          <w:t>https://www.itu.int/es/publications/ITU-R/pages/publications.aspx?parent=R-REG-RR-2020&amp;media=electronic</w:t>
        </w:r>
      </w:hyperlink>
    </w:p>
  </w:footnote>
  <w:footnote w:id="12">
    <w:p w14:paraId="5FAE424D" w14:textId="5FF8D520" w:rsidR="00CE2233" w:rsidRPr="0057024A" w:rsidRDefault="00CE2233" w:rsidP="004C4B06">
      <w:pPr>
        <w:pStyle w:val="Textonotapie"/>
        <w:spacing w:before="0"/>
        <w:ind w:left="0" w:firstLine="0"/>
        <w:rPr>
          <w:rStyle w:val="Hipervnculo"/>
        </w:rPr>
      </w:pPr>
      <w:r w:rsidRPr="00823DCC">
        <w:rPr>
          <w:rStyle w:val="Refdenotaalpie"/>
          <w:rFonts w:ascii="Arial" w:hAnsi="Arial" w:cs="Arial"/>
          <w:sz w:val="14"/>
          <w:szCs w:val="16"/>
        </w:rPr>
        <w:footnoteRef/>
      </w:r>
      <w:r w:rsidRPr="00823DCC">
        <w:rPr>
          <w:rFonts w:ascii="Arial" w:hAnsi="Arial" w:cs="Arial"/>
          <w:sz w:val="16"/>
          <w:szCs w:val="16"/>
        </w:rPr>
        <w:t xml:space="preserve"> </w:t>
      </w:r>
      <w:r>
        <w:rPr>
          <w:rFonts w:ascii="Arial" w:hAnsi="Arial" w:cs="Arial"/>
          <w:sz w:val="16"/>
          <w:szCs w:val="16"/>
        </w:rPr>
        <w:t xml:space="preserve">FCC, 2018. </w:t>
      </w:r>
      <w:r w:rsidRPr="006113B7">
        <w:rPr>
          <w:rFonts w:ascii="Arial" w:hAnsi="Arial" w:cs="Arial"/>
          <w:sz w:val="16"/>
          <w:szCs w:val="16"/>
        </w:rPr>
        <w:t>FURTHER NOTICE OF PROPOSED RULEMAKING</w:t>
      </w:r>
      <w:r>
        <w:rPr>
          <w:rFonts w:ascii="Arial" w:hAnsi="Arial" w:cs="Arial"/>
          <w:sz w:val="16"/>
          <w:szCs w:val="16"/>
        </w:rPr>
        <w:t xml:space="preserve">: </w:t>
      </w:r>
      <w:r w:rsidRPr="006113B7">
        <w:rPr>
          <w:rFonts w:ascii="Arial" w:hAnsi="Arial" w:cs="Arial"/>
          <w:sz w:val="16"/>
          <w:szCs w:val="16"/>
        </w:rPr>
        <w:t>Unlicensed Use of the 6 GHz Band</w:t>
      </w:r>
      <w:r>
        <w:rPr>
          <w:rFonts w:ascii="Arial" w:hAnsi="Arial" w:cs="Arial"/>
          <w:sz w:val="16"/>
          <w:szCs w:val="16"/>
        </w:rPr>
        <w:t>. Consultable</w:t>
      </w:r>
      <w:r w:rsidRPr="00823DCC">
        <w:rPr>
          <w:rFonts w:ascii="Arial" w:hAnsi="Arial" w:cs="Arial"/>
          <w:sz w:val="16"/>
          <w:szCs w:val="16"/>
        </w:rPr>
        <w:t xml:space="preserve"> en el siguiente enlace: </w:t>
      </w:r>
      <w:hyperlink r:id="rId10" w:history="1">
        <w:r w:rsidRPr="0057024A">
          <w:rPr>
            <w:rStyle w:val="Hipervnculo"/>
            <w:rFonts w:ascii="Arial" w:hAnsi="Arial" w:cs="Arial"/>
            <w:sz w:val="16"/>
            <w:szCs w:val="16"/>
          </w:rPr>
          <w:t>https://docs.fcc.gov/public/attachments/DOC-354364A1.pdf</w:t>
        </w:r>
      </w:hyperlink>
    </w:p>
  </w:footnote>
  <w:footnote w:id="13">
    <w:p w14:paraId="08489321" w14:textId="1096C09E" w:rsidR="00CE2233" w:rsidRPr="00823DCC" w:rsidRDefault="00CE2233" w:rsidP="004C4B06">
      <w:pPr>
        <w:pStyle w:val="Textonotapie"/>
        <w:spacing w:before="0"/>
        <w:ind w:left="0" w:firstLine="0"/>
        <w:rPr>
          <w:rFonts w:ascii="Arial" w:hAnsi="Arial" w:cs="Arial"/>
          <w:sz w:val="16"/>
          <w:szCs w:val="16"/>
        </w:rPr>
      </w:pPr>
      <w:r w:rsidRPr="00823DCC">
        <w:rPr>
          <w:rStyle w:val="Refdenotaalpie"/>
          <w:rFonts w:ascii="Arial" w:hAnsi="Arial" w:cs="Arial"/>
          <w:sz w:val="14"/>
          <w:szCs w:val="16"/>
        </w:rPr>
        <w:footnoteRef/>
      </w:r>
      <w:r w:rsidRPr="00823DCC">
        <w:rPr>
          <w:rFonts w:ascii="Arial" w:hAnsi="Arial" w:cs="Arial"/>
          <w:sz w:val="16"/>
          <w:szCs w:val="16"/>
        </w:rPr>
        <w:t xml:space="preserve"> </w:t>
      </w:r>
      <w:r>
        <w:rPr>
          <w:rFonts w:ascii="Arial" w:hAnsi="Arial" w:cs="Arial"/>
          <w:sz w:val="16"/>
          <w:szCs w:val="16"/>
        </w:rPr>
        <w:t xml:space="preserve">FCC, 2020. </w:t>
      </w:r>
      <w:r w:rsidRPr="00823DCC">
        <w:rPr>
          <w:rFonts w:ascii="Arial" w:hAnsi="Arial" w:cs="Arial"/>
          <w:i/>
          <w:sz w:val="16"/>
          <w:szCs w:val="16"/>
        </w:rPr>
        <w:t>REPORT AND ORDER AND FURTHER NOTICE OF PROPOSED RULEMAKING</w:t>
      </w:r>
      <w:r>
        <w:rPr>
          <w:rFonts w:ascii="Arial" w:hAnsi="Arial" w:cs="Arial"/>
          <w:sz w:val="16"/>
          <w:szCs w:val="16"/>
        </w:rPr>
        <w:t>:</w:t>
      </w:r>
      <w:r>
        <w:rPr>
          <w:rFonts w:ascii="Arial" w:hAnsi="Arial" w:cs="Arial"/>
          <w:i/>
          <w:sz w:val="16"/>
          <w:szCs w:val="16"/>
        </w:rPr>
        <w:t xml:space="preserve"> In the Matter of Unlicensed Use of the 6 GHz Band.</w:t>
      </w:r>
      <w:r>
        <w:rPr>
          <w:rFonts w:ascii="Arial" w:hAnsi="Arial" w:cs="Arial"/>
          <w:sz w:val="16"/>
          <w:szCs w:val="16"/>
        </w:rPr>
        <w:t xml:space="preserve">  Consultable</w:t>
      </w:r>
      <w:r w:rsidRPr="00823DCC">
        <w:rPr>
          <w:rFonts w:ascii="Arial" w:hAnsi="Arial" w:cs="Arial"/>
          <w:sz w:val="16"/>
          <w:szCs w:val="16"/>
        </w:rPr>
        <w:t xml:space="preserve"> en el siguiente enlace: </w:t>
      </w:r>
      <w:hyperlink r:id="rId11" w:history="1">
        <w:r w:rsidRPr="00823DCC">
          <w:rPr>
            <w:rStyle w:val="Hipervnculo"/>
            <w:rFonts w:ascii="Arial" w:hAnsi="Arial" w:cs="Arial"/>
            <w:sz w:val="16"/>
            <w:szCs w:val="16"/>
          </w:rPr>
          <w:t>https://docs.fcc.gov/public/attachments/FCC-20-51A1.pdf</w:t>
        </w:r>
      </w:hyperlink>
    </w:p>
  </w:footnote>
  <w:footnote w:id="14">
    <w:p w14:paraId="68FF599D" w14:textId="67ED57E8" w:rsidR="00CE2233" w:rsidRPr="00D11F58" w:rsidRDefault="00CE2233" w:rsidP="004C4B06">
      <w:pPr>
        <w:pStyle w:val="Textonotapie"/>
        <w:spacing w:before="0"/>
        <w:ind w:left="0" w:firstLine="0"/>
        <w:rPr>
          <w:rFonts w:ascii="Arial" w:hAnsi="Arial" w:cs="Arial"/>
          <w:sz w:val="16"/>
          <w:szCs w:val="16"/>
          <w:lang w:val="es-MX"/>
        </w:rPr>
      </w:pPr>
      <w:r w:rsidRPr="00D11F58">
        <w:rPr>
          <w:rStyle w:val="Refdenotaalpie"/>
          <w:rFonts w:ascii="Arial" w:hAnsi="Arial" w:cs="Arial"/>
          <w:sz w:val="14"/>
          <w:szCs w:val="16"/>
        </w:rPr>
        <w:footnoteRef/>
      </w:r>
      <w:r w:rsidRPr="00D11F58">
        <w:rPr>
          <w:rFonts w:ascii="Arial" w:hAnsi="Arial" w:cs="Arial"/>
          <w:sz w:val="16"/>
          <w:szCs w:val="16"/>
        </w:rPr>
        <w:t xml:space="preserve"> Registro Federal, Vol. 85, No. 101, 2020. </w:t>
      </w:r>
      <w:r w:rsidRPr="00D11F58">
        <w:rPr>
          <w:rFonts w:ascii="Arial" w:hAnsi="Arial" w:cs="Arial"/>
          <w:i/>
          <w:sz w:val="16"/>
          <w:szCs w:val="16"/>
        </w:rPr>
        <w:t>Rules and Regulations</w:t>
      </w:r>
      <w:r>
        <w:rPr>
          <w:rFonts w:ascii="Arial" w:hAnsi="Arial" w:cs="Arial"/>
          <w:sz w:val="16"/>
          <w:szCs w:val="16"/>
        </w:rPr>
        <w:t xml:space="preserve">. Contiene la </w:t>
      </w:r>
      <w:r w:rsidRPr="00D11F58">
        <w:rPr>
          <w:rFonts w:ascii="Arial" w:hAnsi="Arial" w:cs="Arial"/>
          <w:sz w:val="16"/>
          <w:szCs w:val="16"/>
          <w:lang w:val="es-MX"/>
        </w:rPr>
        <w:t xml:space="preserve">enmienda al Código de Regulaciones Federales, título 47, parte 15 §407. Consultable en el siguiente enlace: </w:t>
      </w:r>
      <w:hyperlink r:id="rId12" w:anchor="page=22" w:history="1">
        <w:r w:rsidRPr="00D11F58">
          <w:rPr>
            <w:rStyle w:val="Hipervnculo"/>
            <w:rFonts w:ascii="Arial" w:hAnsi="Arial" w:cs="Arial"/>
            <w:sz w:val="16"/>
            <w:szCs w:val="16"/>
          </w:rPr>
          <w:t>https://www.govinfo.gov/content/pkg/FR-2020-05-26/pdf/2020-11236.pdf#page=22</w:t>
        </w:r>
      </w:hyperlink>
    </w:p>
  </w:footnote>
  <w:footnote w:id="15">
    <w:p w14:paraId="0CC15AEF" w14:textId="2BF04C21" w:rsidR="00CE2233" w:rsidRPr="00F6492E" w:rsidRDefault="00CE2233" w:rsidP="004C4B06">
      <w:pPr>
        <w:pStyle w:val="Textonotapie"/>
        <w:spacing w:before="0"/>
        <w:ind w:left="0" w:firstLine="0"/>
        <w:rPr>
          <w:rFonts w:ascii="Arial" w:hAnsi="Arial" w:cs="Arial"/>
          <w:sz w:val="16"/>
          <w:szCs w:val="16"/>
        </w:rPr>
      </w:pPr>
      <w:r w:rsidRPr="00F6492E">
        <w:rPr>
          <w:rStyle w:val="Refdenotaalpie"/>
          <w:rFonts w:ascii="Arial" w:hAnsi="Arial" w:cs="Arial"/>
          <w:sz w:val="14"/>
          <w:szCs w:val="16"/>
        </w:rPr>
        <w:footnoteRef/>
      </w:r>
      <w:r w:rsidRPr="00F6492E">
        <w:rPr>
          <w:rFonts w:ascii="Arial" w:hAnsi="Arial" w:cs="Arial"/>
          <w:sz w:val="16"/>
          <w:szCs w:val="16"/>
        </w:rPr>
        <w:t xml:space="preserve"> </w:t>
      </w:r>
      <w:r>
        <w:rPr>
          <w:rFonts w:ascii="Arial" w:hAnsi="Arial" w:cs="Arial"/>
          <w:sz w:val="16"/>
          <w:szCs w:val="16"/>
        </w:rPr>
        <w:t xml:space="preserve">Gobierno de </w:t>
      </w:r>
      <w:r w:rsidRPr="00F6492E">
        <w:rPr>
          <w:rFonts w:ascii="Arial" w:hAnsi="Arial" w:cs="Arial"/>
          <w:sz w:val="16"/>
          <w:szCs w:val="16"/>
        </w:rPr>
        <w:t>Canadá</w:t>
      </w:r>
      <w:r>
        <w:rPr>
          <w:rFonts w:ascii="Arial" w:hAnsi="Arial" w:cs="Arial"/>
          <w:sz w:val="16"/>
          <w:szCs w:val="16"/>
        </w:rPr>
        <w:t>, 2018</w:t>
      </w:r>
      <w:r w:rsidRPr="00F6492E">
        <w:rPr>
          <w:rFonts w:ascii="Arial" w:hAnsi="Arial" w:cs="Arial"/>
          <w:sz w:val="16"/>
          <w:szCs w:val="16"/>
        </w:rPr>
        <w:t xml:space="preserve">. </w:t>
      </w:r>
      <w:r w:rsidRPr="00F6492E">
        <w:rPr>
          <w:rFonts w:ascii="Arial" w:hAnsi="Arial" w:cs="Arial"/>
          <w:i/>
          <w:sz w:val="16"/>
          <w:szCs w:val="16"/>
        </w:rPr>
        <w:t xml:space="preserve">Spectrum Outlook 2018 to 2022. </w:t>
      </w:r>
      <w:r w:rsidRPr="00F6492E">
        <w:rPr>
          <w:rFonts w:ascii="Arial" w:hAnsi="Arial" w:cs="Arial"/>
          <w:sz w:val="16"/>
          <w:szCs w:val="16"/>
        </w:rPr>
        <w:t xml:space="preserve">Consultable en el siguiente enlace: </w:t>
      </w:r>
      <w:hyperlink r:id="rId13" w:anchor="s8.2" w:history="1">
        <w:r w:rsidRPr="00F6492E">
          <w:rPr>
            <w:rStyle w:val="Hipervnculo"/>
            <w:rFonts w:ascii="Arial" w:hAnsi="Arial" w:cs="Arial"/>
            <w:sz w:val="16"/>
            <w:szCs w:val="16"/>
          </w:rPr>
          <w:t>https://www.ic.gc.ca/eic/site/smt-gst.nsf/eng/sf11403.html#s8.2</w:t>
        </w:r>
      </w:hyperlink>
    </w:p>
  </w:footnote>
  <w:footnote w:id="16">
    <w:p w14:paraId="4CFE9CAE" w14:textId="1E51F8CE" w:rsidR="00CE2233" w:rsidRPr="00B971AA" w:rsidRDefault="00CE2233" w:rsidP="004C4B06">
      <w:pPr>
        <w:pStyle w:val="Textonotapie"/>
        <w:tabs>
          <w:tab w:val="clear" w:pos="255"/>
        </w:tabs>
        <w:spacing w:before="0"/>
        <w:ind w:left="0" w:firstLine="0"/>
        <w:rPr>
          <w:rFonts w:ascii="Arial" w:hAnsi="Arial" w:cs="Arial"/>
          <w:sz w:val="16"/>
        </w:rPr>
      </w:pPr>
      <w:r w:rsidRPr="00B971AA">
        <w:rPr>
          <w:rStyle w:val="Refdenotaalpie"/>
          <w:rFonts w:ascii="Arial" w:hAnsi="Arial" w:cs="Arial"/>
          <w:sz w:val="14"/>
        </w:rPr>
        <w:footnoteRef/>
      </w:r>
      <w:r w:rsidRPr="00B971AA">
        <w:rPr>
          <w:rFonts w:ascii="Arial" w:hAnsi="Arial" w:cs="Arial"/>
          <w:sz w:val="16"/>
        </w:rPr>
        <w:t xml:space="preserve"> </w:t>
      </w:r>
      <w:r>
        <w:rPr>
          <w:rFonts w:ascii="Arial" w:hAnsi="Arial" w:cs="Arial"/>
          <w:sz w:val="16"/>
        </w:rPr>
        <w:t xml:space="preserve">ISED. Consulta sobre el marco regulatorio y técnico para el uso exento de licencia en la banda 6 GHz. Consultable en el siguiente enlace: </w:t>
      </w:r>
      <w:hyperlink r:id="rId14" w:history="1">
        <w:r w:rsidRPr="00E802A1">
          <w:rPr>
            <w:rStyle w:val="Hipervnculo"/>
            <w:rFonts w:ascii="Arial" w:hAnsi="Arial" w:cs="Arial"/>
            <w:sz w:val="16"/>
          </w:rPr>
          <w:t>https://www.ic.gc.ca/eic/site/smt-gst.nsf/vwapj/SMSE-014-20-2020-11EN.pdf/$file/SMSE-014-20-2020-11EN.pdf</w:t>
        </w:r>
      </w:hyperlink>
      <w:r>
        <w:rPr>
          <w:rFonts w:ascii="Arial" w:hAnsi="Arial" w:cs="Arial"/>
          <w:sz w:val="16"/>
        </w:rPr>
        <w:t xml:space="preserve"> </w:t>
      </w:r>
    </w:p>
  </w:footnote>
  <w:footnote w:id="17">
    <w:p w14:paraId="49659F13" w14:textId="32D84567" w:rsidR="00CE2233" w:rsidRPr="00C259EE" w:rsidRDefault="00CE2233" w:rsidP="000A0CC5">
      <w:pPr>
        <w:pStyle w:val="Textonotapie"/>
        <w:tabs>
          <w:tab w:val="clear" w:pos="255"/>
          <w:tab w:val="left" w:pos="0"/>
        </w:tabs>
        <w:spacing w:before="0"/>
        <w:ind w:left="0" w:firstLine="0"/>
        <w:rPr>
          <w:rStyle w:val="Hipervnculo"/>
          <w:rFonts w:ascii="Arial" w:hAnsi="Arial" w:cs="Arial"/>
          <w:sz w:val="16"/>
          <w:szCs w:val="16"/>
        </w:rPr>
      </w:pPr>
      <w:r w:rsidRPr="00CD637E">
        <w:rPr>
          <w:rStyle w:val="Refdenotaalpie"/>
          <w:rFonts w:ascii="Arial" w:hAnsi="Arial" w:cs="Arial"/>
          <w:sz w:val="14"/>
          <w:szCs w:val="14"/>
        </w:rPr>
        <w:footnoteRef/>
      </w:r>
      <w:r>
        <w:t xml:space="preserve"> </w:t>
      </w:r>
      <w:r w:rsidRPr="00C259EE">
        <w:rPr>
          <w:rFonts w:ascii="Arial" w:hAnsi="Arial" w:cs="Arial"/>
          <w:sz w:val="16"/>
          <w:szCs w:val="16"/>
        </w:rPr>
        <w:t>ANATEL, 2020, Resolución N ° 726, De 5 De Mayo De 2020, modifica el Reglamento sobre equipos de radiocomunicaciones de radiación restringida. Consultable en el siguiente elace</w:t>
      </w:r>
      <w:r>
        <w:t xml:space="preserve"> : </w:t>
      </w:r>
      <w:hyperlink r:id="rId15" w:history="1">
        <w:r w:rsidRPr="00C259EE">
          <w:rPr>
            <w:rStyle w:val="Hipervnculo"/>
            <w:rFonts w:ascii="Arial" w:hAnsi="Arial" w:cs="Arial"/>
            <w:sz w:val="16"/>
            <w:szCs w:val="16"/>
          </w:rPr>
          <w:t>https://www.in.gov.br/en/web/dou/-/resolucao-n-726-de-5-de-maio-de-2020-255378066</w:t>
        </w:r>
      </w:hyperlink>
      <w:r>
        <w:rPr>
          <w:rStyle w:val="Hipervnculo"/>
          <w:rFonts w:ascii="Arial" w:hAnsi="Arial" w:cs="Arial"/>
          <w:sz w:val="16"/>
          <w:szCs w:val="16"/>
        </w:rPr>
        <w:t xml:space="preserve"> </w:t>
      </w:r>
    </w:p>
  </w:footnote>
  <w:footnote w:id="18">
    <w:p w14:paraId="7B3CE773" w14:textId="163AFDE4" w:rsidR="00CE2233" w:rsidRPr="00881DEF" w:rsidRDefault="00CE2233" w:rsidP="000A0CC5">
      <w:pPr>
        <w:pStyle w:val="Textonotapie"/>
        <w:spacing w:before="0"/>
        <w:ind w:left="0" w:firstLine="0"/>
        <w:jc w:val="left"/>
        <w:rPr>
          <w:rFonts w:ascii="Arial" w:hAnsi="Arial" w:cs="Arial"/>
          <w:sz w:val="16"/>
          <w:szCs w:val="16"/>
          <w:lang w:val="es-MX"/>
        </w:rPr>
      </w:pPr>
      <w:r w:rsidRPr="00976E9D">
        <w:rPr>
          <w:rStyle w:val="Refdenotaalpie"/>
          <w:rFonts w:ascii="Arial" w:hAnsi="Arial" w:cs="Arial"/>
          <w:sz w:val="14"/>
          <w:szCs w:val="16"/>
        </w:rPr>
        <w:footnoteRef/>
      </w:r>
      <w:r>
        <w:t xml:space="preserve"> </w:t>
      </w:r>
      <w:r>
        <w:rPr>
          <w:rFonts w:ascii="Arial" w:hAnsi="Arial" w:cs="Arial"/>
          <w:sz w:val="16"/>
          <w:szCs w:val="16"/>
        </w:rPr>
        <w:t>ANATEL, 2020</w:t>
      </w:r>
      <w:r w:rsidRPr="00881DEF">
        <w:rPr>
          <w:rFonts w:ascii="Arial" w:hAnsi="Arial" w:cs="Arial"/>
          <w:sz w:val="16"/>
          <w:szCs w:val="16"/>
        </w:rPr>
        <w:t>.</w:t>
      </w:r>
      <w:r w:rsidRPr="00C259EE">
        <w:rPr>
          <w:rFonts w:ascii="Arial" w:hAnsi="Arial" w:cs="Arial"/>
          <w:sz w:val="16"/>
          <w:szCs w:val="16"/>
        </w:rPr>
        <w:t xml:space="preserve"> </w:t>
      </w:r>
      <w:r>
        <w:rPr>
          <w:rFonts w:ascii="Arial" w:hAnsi="Arial" w:cs="Arial"/>
          <w:sz w:val="16"/>
          <w:szCs w:val="16"/>
        </w:rPr>
        <w:t>Sentencia N ° 227</w:t>
      </w:r>
      <w:r w:rsidRPr="00C259EE">
        <w:rPr>
          <w:rFonts w:ascii="Arial" w:hAnsi="Arial" w:cs="Arial"/>
          <w:sz w:val="16"/>
          <w:szCs w:val="16"/>
        </w:rPr>
        <w:t>, De 5 De Mayo De 2020</w:t>
      </w:r>
      <w:r w:rsidRPr="00881DEF">
        <w:rPr>
          <w:rFonts w:ascii="Arial" w:hAnsi="Arial" w:cs="Arial"/>
          <w:sz w:val="16"/>
          <w:szCs w:val="16"/>
        </w:rPr>
        <w:t xml:space="preserve"> Consultable en el siguiente enlace</w:t>
      </w:r>
      <w:r>
        <w:rPr>
          <w:rFonts w:ascii="Arial" w:hAnsi="Arial" w:cs="Arial"/>
          <w:sz w:val="16"/>
          <w:szCs w:val="16"/>
        </w:rPr>
        <w:t xml:space="preserve">: </w:t>
      </w:r>
      <w:r w:rsidRPr="00296AB3">
        <w:rPr>
          <w:rFonts w:ascii="Arial" w:hAnsi="Arial" w:cs="Arial"/>
          <w:sz w:val="16"/>
          <w:szCs w:val="16"/>
        </w:rPr>
        <w:t xml:space="preserve"> </w:t>
      </w:r>
      <w:hyperlink r:id="rId16" w:history="1">
        <w:r w:rsidRPr="006A2B6C">
          <w:rPr>
            <w:rStyle w:val="Hipervnculo"/>
            <w:rFonts w:ascii="Arial" w:hAnsi="Arial" w:cs="Arial"/>
            <w:sz w:val="16"/>
            <w:szCs w:val="16"/>
          </w:rPr>
          <w:t>https://sei.anatel.gov.br/sei/modulos/pesquisa/md_pesq_documento_consulta_externa.php?eEP-wqk1skrd8hSlk5Z3rN4EVg9uLJqrLYJw_9INcO6tp1LtpPyV8V9yH478T4xZRasmVu2ZYvh5XLpasObAY6IKzlie8l9skGWcGqPL4luYx9a6hDmfaIYFzwJGTGDF</w:t>
        </w:r>
      </w:hyperlink>
      <w:r>
        <w:rPr>
          <w:rFonts w:ascii="Arial" w:hAnsi="Arial" w:cs="Arial"/>
          <w:sz w:val="16"/>
          <w:szCs w:val="16"/>
        </w:rPr>
        <w:t xml:space="preserve"> </w:t>
      </w:r>
    </w:p>
  </w:footnote>
  <w:footnote w:id="19">
    <w:p w14:paraId="58CA6D9B" w14:textId="7CB1A241" w:rsidR="00CE2233" w:rsidRPr="00497912" w:rsidRDefault="00CE2233" w:rsidP="004C4B06">
      <w:pPr>
        <w:pStyle w:val="Textonotapie"/>
        <w:tabs>
          <w:tab w:val="clear" w:pos="255"/>
        </w:tabs>
        <w:spacing w:before="0"/>
        <w:ind w:left="0" w:firstLine="0"/>
        <w:rPr>
          <w:rFonts w:ascii="Arial" w:hAnsi="Arial" w:cs="Arial"/>
          <w:sz w:val="16"/>
          <w:szCs w:val="16"/>
          <w:lang w:val="es-MX"/>
        </w:rPr>
      </w:pPr>
      <w:r w:rsidRPr="00497912">
        <w:rPr>
          <w:rStyle w:val="Refdenotaalpie"/>
          <w:rFonts w:ascii="Arial" w:hAnsi="Arial" w:cs="Arial"/>
          <w:sz w:val="14"/>
          <w:szCs w:val="16"/>
        </w:rPr>
        <w:footnoteRef/>
      </w:r>
      <w:r w:rsidRPr="00497912">
        <w:rPr>
          <w:rFonts w:ascii="Arial" w:hAnsi="Arial" w:cs="Arial"/>
          <w:sz w:val="16"/>
          <w:szCs w:val="16"/>
        </w:rPr>
        <w:t xml:space="preserve"> </w:t>
      </w:r>
      <w:r w:rsidRPr="00497912">
        <w:rPr>
          <w:rFonts w:ascii="Arial" w:hAnsi="Arial" w:cs="Arial"/>
          <w:sz w:val="16"/>
          <w:szCs w:val="16"/>
          <w:lang w:val="es-MX"/>
        </w:rPr>
        <w:t xml:space="preserve">ANATEL. Brasil Ley No. 1306, modificación a la Ley No. 14448 de 4 de diciembre de 2017. Consultable en el siguiente enlace: </w:t>
      </w:r>
      <w:hyperlink r:id="rId17" w:history="1">
        <w:r w:rsidRPr="00497912">
          <w:rPr>
            <w:rStyle w:val="Hipervnculo"/>
            <w:rFonts w:ascii="Arial" w:hAnsi="Arial" w:cs="Arial"/>
            <w:sz w:val="16"/>
            <w:szCs w:val="16"/>
            <w:lang w:val="es-MX"/>
          </w:rPr>
          <w:t>https://sei.anatel.gov.br/sei/modulos/pesquisa/md_pesq_documento_consulta_externa.php?eEP-wqk1skrd8hSlk5Z3rN4EVg9uLJqrLYJw_9INcO7uvjUt3vSOwT_4Z5fukj9yIzPErY4KWH5cpE9W_9hcTZkCG-vLPIdpXyuhgMG-L9M-uBLoSdAAXO0clb3SIt1i</w:t>
        </w:r>
      </w:hyperlink>
      <w:r w:rsidRPr="00497912">
        <w:rPr>
          <w:rFonts w:ascii="Arial" w:hAnsi="Arial" w:cs="Arial"/>
          <w:sz w:val="16"/>
          <w:szCs w:val="16"/>
          <w:lang w:val="es-MX"/>
        </w:rPr>
        <w:t xml:space="preserve"> </w:t>
      </w:r>
    </w:p>
  </w:footnote>
  <w:footnote w:id="20">
    <w:p w14:paraId="5B40A570" w14:textId="0B37C28B" w:rsidR="00CE2233" w:rsidRPr="00BD5880" w:rsidRDefault="00CE2233" w:rsidP="004C4B06">
      <w:pPr>
        <w:pStyle w:val="Textonotapie"/>
        <w:tabs>
          <w:tab w:val="clear" w:pos="255"/>
          <w:tab w:val="clear" w:pos="794"/>
          <w:tab w:val="left" w:pos="0"/>
          <w:tab w:val="left" w:pos="567"/>
        </w:tabs>
        <w:spacing w:before="0"/>
        <w:ind w:left="0" w:firstLine="0"/>
        <w:jc w:val="left"/>
        <w:rPr>
          <w:rFonts w:ascii="Arial" w:hAnsi="Arial" w:cs="Arial"/>
          <w:sz w:val="16"/>
          <w:szCs w:val="16"/>
        </w:rPr>
      </w:pPr>
      <w:r w:rsidRPr="00B971AA">
        <w:rPr>
          <w:rStyle w:val="Refdenotaalpie"/>
          <w:rFonts w:ascii="Arial" w:hAnsi="Arial" w:cs="Arial"/>
          <w:sz w:val="14"/>
          <w:szCs w:val="16"/>
        </w:rPr>
        <w:footnoteRef/>
      </w:r>
      <w:r>
        <w:rPr>
          <w:rFonts w:ascii="Arial" w:hAnsi="Arial" w:cs="Arial"/>
          <w:sz w:val="16"/>
          <w:szCs w:val="16"/>
        </w:rPr>
        <w:t xml:space="preserve">  SUBTEL</w:t>
      </w:r>
      <w:r w:rsidRPr="00BD5880">
        <w:rPr>
          <w:rFonts w:ascii="Arial" w:hAnsi="Arial" w:cs="Arial"/>
          <w:sz w:val="16"/>
          <w:szCs w:val="16"/>
        </w:rPr>
        <w:t>. Modifica Resolución N° 1.985 exenta, de 2017. Consultable en el siguiente enlace</w:t>
      </w:r>
      <w:r>
        <w:rPr>
          <w:rFonts w:ascii="Arial" w:hAnsi="Arial" w:cs="Arial"/>
          <w:sz w:val="16"/>
          <w:szCs w:val="16"/>
        </w:rPr>
        <w:t xml:space="preserve"> : </w:t>
      </w:r>
      <w:hyperlink r:id="rId18" w:history="1">
        <w:r w:rsidRPr="00E802A1">
          <w:rPr>
            <w:rStyle w:val="Hipervnculo"/>
            <w:rFonts w:ascii="Arial" w:hAnsi="Arial" w:cs="Arial"/>
            <w:sz w:val="16"/>
            <w:szCs w:val="16"/>
          </w:rPr>
          <w:t>https://www.bcn.cl/leychile/navegar?i=1150852</w:t>
        </w:r>
      </w:hyperlink>
      <w:r>
        <w:rPr>
          <w:rFonts w:ascii="Arial" w:hAnsi="Arial" w:cs="Arial"/>
          <w:sz w:val="16"/>
          <w:szCs w:val="16"/>
        </w:rPr>
        <w:t xml:space="preserve"> </w:t>
      </w:r>
    </w:p>
  </w:footnote>
  <w:footnote w:id="21">
    <w:p w14:paraId="3E3FF9C7" w14:textId="77777777" w:rsidR="00CE2233" w:rsidRPr="0066416D" w:rsidRDefault="00CE2233" w:rsidP="004C4B06">
      <w:pPr>
        <w:pStyle w:val="Textonotapie"/>
        <w:tabs>
          <w:tab w:val="clear" w:pos="255"/>
        </w:tabs>
        <w:spacing w:before="0"/>
        <w:ind w:left="0" w:firstLine="0"/>
        <w:rPr>
          <w:rFonts w:ascii="Arial" w:hAnsi="Arial" w:cs="Arial"/>
          <w:sz w:val="16"/>
          <w:szCs w:val="16"/>
        </w:rPr>
      </w:pPr>
      <w:r w:rsidRPr="0066416D">
        <w:rPr>
          <w:rStyle w:val="Refdenotaalpie"/>
          <w:rFonts w:ascii="Arial" w:hAnsi="Arial" w:cs="Arial"/>
          <w:sz w:val="14"/>
          <w:szCs w:val="16"/>
        </w:rPr>
        <w:footnoteRef/>
      </w:r>
      <w:r w:rsidRPr="0066416D">
        <w:rPr>
          <w:rFonts w:ascii="Arial" w:hAnsi="Arial" w:cs="Arial"/>
          <w:sz w:val="14"/>
          <w:szCs w:val="16"/>
        </w:rPr>
        <w:t xml:space="preserve"> </w:t>
      </w:r>
      <w:r w:rsidRPr="0066416D">
        <w:rPr>
          <w:rFonts w:ascii="Arial" w:hAnsi="Arial" w:cs="Arial"/>
          <w:sz w:val="16"/>
          <w:szCs w:val="16"/>
        </w:rPr>
        <w:t xml:space="preserve">MICITT. Consulta Reforma parcial a los artículos </w:t>
      </w:r>
      <w:r>
        <w:rPr>
          <w:rFonts w:ascii="Arial" w:hAnsi="Arial" w:cs="Arial"/>
          <w:sz w:val="16"/>
          <w:szCs w:val="16"/>
        </w:rPr>
        <w:t>18, 19 y 20 del Decreto Ejecutivo</w:t>
      </w:r>
      <w:r w:rsidRPr="0066416D">
        <w:rPr>
          <w:rFonts w:ascii="Arial" w:hAnsi="Arial" w:cs="Arial"/>
          <w:sz w:val="16"/>
          <w:szCs w:val="16"/>
        </w:rPr>
        <w:t xml:space="preserve"> N° 35257-MINAET, Plan Nacional de Atribución de Frecuencias, y sus reformas (banda de 900 MHz, uso libre, HAPS, IMT Y ESIM). Consultable en el siguiente enlace : </w:t>
      </w:r>
      <w:hyperlink r:id="rId19" w:history="1">
        <w:r w:rsidRPr="00FC41B7">
          <w:rPr>
            <w:rStyle w:val="Hipervnculo"/>
            <w:rFonts w:ascii="Arial" w:hAnsi="Arial" w:cs="Arial"/>
            <w:sz w:val="16"/>
            <w:szCs w:val="16"/>
          </w:rPr>
          <w:t>https://www.micit.go.cr/decreto-ejecutivo-ndeg-35257-minaet</w:t>
        </w:r>
      </w:hyperlink>
      <w:r>
        <w:rPr>
          <w:rFonts w:ascii="Arial" w:hAnsi="Arial" w:cs="Arial"/>
          <w:sz w:val="16"/>
          <w:szCs w:val="16"/>
        </w:rPr>
        <w:t xml:space="preserve"> </w:t>
      </w:r>
    </w:p>
  </w:footnote>
  <w:footnote w:id="22">
    <w:p w14:paraId="6B718C85" w14:textId="227D0141" w:rsidR="00CE2233" w:rsidRPr="001C69A3" w:rsidRDefault="00CE2233" w:rsidP="00CF4708">
      <w:pPr>
        <w:pStyle w:val="Textonotapie"/>
        <w:tabs>
          <w:tab w:val="clear" w:pos="255"/>
          <w:tab w:val="left" w:pos="0"/>
        </w:tabs>
        <w:spacing w:before="0"/>
        <w:ind w:left="0" w:firstLine="0"/>
        <w:jc w:val="left"/>
        <w:rPr>
          <w:rFonts w:ascii="Arial" w:hAnsi="Arial" w:cs="Arial"/>
          <w:sz w:val="16"/>
          <w:szCs w:val="16"/>
        </w:rPr>
      </w:pPr>
      <w:r w:rsidRPr="00266DDD">
        <w:rPr>
          <w:rStyle w:val="Refdenotaalpie"/>
          <w:rFonts w:ascii="Arial" w:hAnsi="Arial" w:cs="Arial"/>
          <w:sz w:val="14"/>
          <w:szCs w:val="16"/>
        </w:rPr>
        <w:footnoteRef/>
      </w:r>
      <w:r w:rsidRPr="001C69A3">
        <w:rPr>
          <w:rFonts w:ascii="Arial" w:hAnsi="Arial" w:cs="Arial"/>
          <w:sz w:val="16"/>
          <w:szCs w:val="16"/>
        </w:rPr>
        <w:t xml:space="preserve"> </w:t>
      </w:r>
      <w:r w:rsidRPr="0066416D">
        <w:rPr>
          <w:rFonts w:ascii="Arial" w:hAnsi="Arial" w:cs="Arial"/>
          <w:sz w:val="16"/>
          <w:szCs w:val="16"/>
        </w:rPr>
        <w:t xml:space="preserve">MICITT. </w:t>
      </w:r>
      <w:r>
        <w:rPr>
          <w:rFonts w:ascii="Arial" w:hAnsi="Arial" w:cs="Arial"/>
          <w:sz w:val="16"/>
          <w:szCs w:val="16"/>
        </w:rPr>
        <w:t xml:space="preserve">Decreto ejecutivo No. 42924-MICITT. </w:t>
      </w:r>
      <w:r w:rsidRPr="0066416D">
        <w:rPr>
          <w:rFonts w:ascii="Arial" w:hAnsi="Arial" w:cs="Arial"/>
          <w:sz w:val="16"/>
          <w:szCs w:val="16"/>
        </w:rPr>
        <w:t>Consulta</w:t>
      </w:r>
      <w:r>
        <w:rPr>
          <w:rFonts w:ascii="Arial" w:hAnsi="Arial" w:cs="Arial"/>
          <w:sz w:val="16"/>
          <w:szCs w:val="16"/>
        </w:rPr>
        <w:t xml:space="preserve">ble en el siguiente enlace : </w:t>
      </w:r>
      <w:hyperlink r:id="rId20" w:history="1">
        <w:r w:rsidRPr="001C69A3">
          <w:rPr>
            <w:rStyle w:val="Hipervnculo"/>
            <w:rFonts w:ascii="Arial" w:hAnsi="Arial" w:cs="Arial"/>
            <w:sz w:val="16"/>
            <w:szCs w:val="16"/>
          </w:rPr>
          <w:t>https://www.imprentanacional.go.cr/pub/2021/04/30/ALCA87_30_04_2021.pdf</w:t>
        </w:r>
      </w:hyperlink>
      <w:r>
        <w:rPr>
          <w:rFonts w:ascii="Arial" w:hAnsi="Arial" w:cs="Arial"/>
          <w:sz w:val="16"/>
          <w:szCs w:val="16"/>
        </w:rPr>
        <w:t xml:space="preserve"> </w:t>
      </w:r>
    </w:p>
  </w:footnote>
  <w:footnote w:id="23">
    <w:p w14:paraId="06DCBA6F" w14:textId="3226934A" w:rsidR="00CE2233" w:rsidRPr="0074627D" w:rsidRDefault="00CE2233" w:rsidP="004C4B06">
      <w:pPr>
        <w:pStyle w:val="Textonotapie"/>
        <w:tabs>
          <w:tab w:val="clear" w:pos="255"/>
          <w:tab w:val="left" w:pos="426"/>
        </w:tabs>
        <w:spacing w:before="0"/>
        <w:ind w:left="0" w:firstLine="0"/>
        <w:jc w:val="left"/>
        <w:rPr>
          <w:rFonts w:ascii="Arial" w:hAnsi="Arial" w:cs="Arial"/>
          <w:sz w:val="16"/>
          <w:szCs w:val="16"/>
          <w:lang w:val="es-MX"/>
        </w:rPr>
      </w:pPr>
      <w:r w:rsidRPr="00B971AA">
        <w:rPr>
          <w:rStyle w:val="Refdenotaalpie"/>
          <w:rFonts w:ascii="Arial" w:hAnsi="Arial" w:cs="Arial"/>
          <w:sz w:val="14"/>
          <w:szCs w:val="16"/>
        </w:rPr>
        <w:footnoteRef/>
      </w:r>
      <w:r w:rsidRPr="0074627D">
        <w:rPr>
          <w:rFonts w:ascii="Arial" w:hAnsi="Arial" w:cs="Arial"/>
          <w:sz w:val="16"/>
          <w:szCs w:val="16"/>
        </w:rPr>
        <w:t xml:space="preserve"> MTC. Resolución Ministerial N° 0796-2020-MTC/01.03. Consultable en el siguente enlace</w:t>
      </w:r>
      <w:r>
        <w:rPr>
          <w:rFonts w:ascii="Arial" w:hAnsi="Arial" w:cs="Arial"/>
          <w:sz w:val="16"/>
          <w:szCs w:val="16"/>
        </w:rPr>
        <w:t xml:space="preserve"> : </w:t>
      </w:r>
      <w:hyperlink r:id="rId21" w:history="1">
        <w:r w:rsidRPr="00E802A1">
          <w:rPr>
            <w:rStyle w:val="Hipervnculo"/>
            <w:rFonts w:ascii="Arial" w:hAnsi="Arial" w:cs="Arial"/>
            <w:sz w:val="16"/>
            <w:szCs w:val="16"/>
          </w:rPr>
          <w:t>https://www.gob.pe/institucion/mtc/normas-legales/1322679-0796-2020-mtc-01-03</w:t>
        </w:r>
      </w:hyperlink>
      <w:r>
        <w:rPr>
          <w:rFonts w:ascii="Arial" w:hAnsi="Arial" w:cs="Arial"/>
          <w:sz w:val="16"/>
          <w:szCs w:val="16"/>
        </w:rPr>
        <w:t xml:space="preserve"> </w:t>
      </w:r>
    </w:p>
  </w:footnote>
  <w:footnote w:id="24">
    <w:p w14:paraId="14005720" w14:textId="18D007C0" w:rsidR="00CE2233" w:rsidRPr="00861AEB" w:rsidRDefault="00CE2233" w:rsidP="00861AEB">
      <w:pPr>
        <w:pStyle w:val="Textonotapie"/>
        <w:tabs>
          <w:tab w:val="clear" w:pos="255"/>
          <w:tab w:val="left" w:pos="0"/>
        </w:tabs>
        <w:spacing w:before="0"/>
        <w:ind w:left="0" w:firstLine="0"/>
        <w:jc w:val="left"/>
        <w:rPr>
          <w:rFonts w:ascii="Arial" w:hAnsi="Arial" w:cs="Arial"/>
          <w:sz w:val="16"/>
          <w:szCs w:val="16"/>
          <w:lang w:val="es-MX"/>
        </w:rPr>
      </w:pPr>
      <w:r w:rsidRPr="00F90BCF">
        <w:rPr>
          <w:rStyle w:val="Refdenotaalpie"/>
          <w:rFonts w:ascii="Arial" w:hAnsi="Arial" w:cs="Arial"/>
          <w:sz w:val="14"/>
          <w:szCs w:val="16"/>
        </w:rPr>
        <w:footnoteRef/>
      </w:r>
      <w:r w:rsidRPr="00861AEB">
        <w:rPr>
          <w:rFonts w:ascii="Arial" w:hAnsi="Arial" w:cs="Arial"/>
          <w:sz w:val="16"/>
          <w:szCs w:val="16"/>
        </w:rPr>
        <w:t xml:space="preserve"> </w:t>
      </w:r>
      <w:r w:rsidRPr="00E23589">
        <w:rPr>
          <w:rFonts w:ascii="Arial" w:hAnsi="Arial" w:cs="Arial"/>
          <w:sz w:val="16"/>
          <w:szCs w:val="16"/>
        </w:rPr>
        <w:t xml:space="preserve">MTC. </w:t>
      </w:r>
      <w:r w:rsidRPr="00BC6870">
        <w:rPr>
          <w:rFonts w:ascii="Arial" w:hAnsi="Arial" w:cs="Arial"/>
          <w:sz w:val="16"/>
          <w:szCs w:val="16"/>
        </w:rPr>
        <w:t>Resolución Ministerial N° 373-2021-MTC/01</w:t>
      </w:r>
      <w:r w:rsidRPr="00E23589">
        <w:rPr>
          <w:rFonts w:ascii="Arial" w:hAnsi="Arial" w:cs="Arial"/>
          <w:sz w:val="16"/>
          <w:szCs w:val="16"/>
        </w:rPr>
        <w:t xml:space="preserve">. Consultable en el siguente enlace : </w:t>
      </w:r>
      <w:hyperlink r:id="rId22" w:history="1">
        <w:r w:rsidRPr="00861AEB">
          <w:rPr>
            <w:rStyle w:val="Hipervnculo"/>
            <w:rFonts w:ascii="Arial" w:hAnsi="Arial" w:cs="Arial"/>
            <w:sz w:val="16"/>
            <w:szCs w:val="16"/>
          </w:rPr>
          <w:t>https://busquedas.elperuano.pe/download/url/incorporan-las-notas-p11b-p51b-p68a-p68b-p68c-p92a-p92-resolucion-ministerial-n-373-2021-mtc01-1948695-1</w:t>
        </w:r>
      </w:hyperlink>
      <w:r w:rsidRPr="00861AEB">
        <w:rPr>
          <w:rFonts w:ascii="Arial" w:hAnsi="Arial" w:cs="Arial"/>
          <w:sz w:val="16"/>
          <w:szCs w:val="16"/>
        </w:rPr>
        <w:t xml:space="preserve"> </w:t>
      </w:r>
    </w:p>
  </w:footnote>
  <w:footnote w:id="25">
    <w:p w14:paraId="6A2D1DDD" w14:textId="36D1BC71" w:rsidR="00CE2233" w:rsidRPr="001F1BB8" w:rsidRDefault="00CE2233" w:rsidP="004C4B06">
      <w:pPr>
        <w:pStyle w:val="Textonotapie"/>
        <w:tabs>
          <w:tab w:val="clear" w:pos="794"/>
        </w:tabs>
        <w:spacing w:before="0"/>
        <w:ind w:left="0" w:firstLine="0"/>
        <w:jc w:val="left"/>
        <w:rPr>
          <w:rFonts w:ascii="Arial" w:hAnsi="Arial" w:cs="Arial"/>
          <w:sz w:val="16"/>
          <w:szCs w:val="16"/>
        </w:rPr>
      </w:pPr>
      <w:r w:rsidRPr="00C550E2">
        <w:rPr>
          <w:rStyle w:val="Refdenotaalpie"/>
          <w:rFonts w:ascii="Arial" w:hAnsi="Arial" w:cs="Arial"/>
          <w:sz w:val="14"/>
          <w:szCs w:val="16"/>
        </w:rPr>
        <w:footnoteRef/>
      </w:r>
      <w:r w:rsidRPr="001F1BB8">
        <w:rPr>
          <w:rFonts w:ascii="Arial" w:hAnsi="Arial" w:cs="Arial"/>
          <w:sz w:val="16"/>
          <w:szCs w:val="16"/>
        </w:rPr>
        <w:t xml:space="preserve"> CONATEL. Honduras, Resolución NR 003/21</w:t>
      </w:r>
      <w:r>
        <w:rPr>
          <w:rFonts w:ascii="Arial" w:hAnsi="Arial" w:cs="Arial"/>
          <w:sz w:val="16"/>
          <w:szCs w:val="16"/>
        </w:rPr>
        <w:t>, actualización de PNAF</w:t>
      </w:r>
      <w:r w:rsidRPr="001F1BB8">
        <w:rPr>
          <w:rFonts w:ascii="Arial" w:hAnsi="Arial" w:cs="Arial"/>
          <w:sz w:val="16"/>
          <w:szCs w:val="16"/>
        </w:rPr>
        <w:t xml:space="preserve">. Consultable en el siguiente enlace : </w:t>
      </w:r>
      <w:hyperlink r:id="rId23" w:history="1">
        <w:r w:rsidRPr="001F1BB8">
          <w:rPr>
            <w:rStyle w:val="Hipervnculo"/>
            <w:rFonts w:ascii="Arial" w:hAnsi="Arial" w:cs="Arial"/>
            <w:sz w:val="16"/>
            <w:szCs w:val="16"/>
          </w:rPr>
          <w:t>http://www.conatel.gob.hn/doc/Regulacion/resoluciones/2021/NR003-21.pdf</w:t>
        </w:r>
      </w:hyperlink>
      <w:r w:rsidRPr="001F1BB8">
        <w:rPr>
          <w:rFonts w:ascii="Arial" w:hAnsi="Arial" w:cs="Arial"/>
          <w:sz w:val="16"/>
          <w:szCs w:val="16"/>
        </w:rPr>
        <w:t xml:space="preserve"> </w:t>
      </w:r>
    </w:p>
  </w:footnote>
  <w:footnote w:id="26">
    <w:p w14:paraId="1B9336BB" w14:textId="0BC0F16C" w:rsidR="00CE2233" w:rsidRPr="001B2071" w:rsidRDefault="00CE2233" w:rsidP="004C4B06">
      <w:pPr>
        <w:pStyle w:val="Textonotapie"/>
        <w:tabs>
          <w:tab w:val="clear" w:pos="255"/>
          <w:tab w:val="left" w:pos="0"/>
        </w:tabs>
        <w:spacing w:before="0"/>
        <w:ind w:left="0" w:firstLine="0"/>
        <w:jc w:val="left"/>
        <w:rPr>
          <w:rFonts w:ascii="Arial" w:hAnsi="Arial" w:cs="Arial"/>
          <w:sz w:val="16"/>
          <w:szCs w:val="16"/>
        </w:rPr>
      </w:pPr>
      <w:r w:rsidRPr="00C550E2">
        <w:rPr>
          <w:rStyle w:val="Refdenotaalpie"/>
          <w:rFonts w:ascii="Arial" w:hAnsi="Arial" w:cs="Arial"/>
          <w:sz w:val="14"/>
          <w:szCs w:val="16"/>
        </w:rPr>
        <w:footnoteRef/>
      </w:r>
      <w:r w:rsidRPr="001B2071">
        <w:rPr>
          <w:rFonts w:ascii="Arial" w:hAnsi="Arial" w:cs="Arial"/>
          <w:sz w:val="16"/>
          <w:szCs w:val="16"/>
        </w:rPr>
        <w:t xml:space="preserve"> S</w:t>
      </w:r>
      <w:r>
        <w:rPr>
          <w:rFonts w:ascii="Arial" w:hAnsi="Arial" w:cs="Arial"/>
          <w:sz w:val="16"/>
          <w:szCs w:val="16"/>
        </w:rPr>
        <w:t>SeTIC</w:t>
      </w:r>
      <w:r w:rsidRPr="001B2071">
        <w:rPr>
          <w:rFonts w:ascii="Arial" w:hAnsi="Arial" w:cs="Arial"/>
          <w:sz w:val="16"/>
          <w:szCs w:val="16"/>
        </w:rPr>
        <w:t xml:space="preserve"> de la República Argentina. Consulta Pública atribución de Banda de 5925-6425 MHz. Consultable </w:t>
      </w:r>
      <w:r>
        <w:rPr>
          <w:rFonts w:ascii="Arial" w:hAnsi="Arial" w:cs="Arial"/>
          <w:sz w:val="16"/>
          <w:szCs w:val="16"/>
        </w:rPr>
        <w:t xml:space="preserve">en </w:t>
      </w:r>
      <w:r w:rsidRPr="001B2071">
        <w:rPr>
          <w:rFonts w:ascii="Arial" w:hAnsi="Arial" w:cs="Arial"/>
          <w:sz w:val="16"/>
          <w:szCs w:val="16"/>
        </w:rPr>
        <w:t xml:space="preserve">el siguiente enlace : </w:t>
      </w:r>
      <w:hyperlink r:id="rId24" w:history="1">
        <w:r w:rsidRPr="00BE7F9E">
          <w:rPr>
            <w:rStyle w:val="Hipervnculo"/>
            <w:rFonts w:ascii="Arial" w:hAnsi="Arial" w:cs="Arial"/>
            <w:sz w:val="16"/>
            <w:szCs w:val="16"/>
          </w:rPr>
          <w:t>https://www.argentina.gob.ar/sites/default/files/anexo_6195618_1_0.pdf</w:t>
        </w:r>
      </w:hyperlink>
      <w:r>
        <w:rPr>
          <w:rFonts w:ascii="Arial" w:hAnsi="Arial" w:cs="Arial"/>
          <w:sz w:val="16"/>
          <w:szCs w:val="16"/>
        </w:rPr>
        <w:t xml:space="preserve">  </w:t>
      </w:r>
    </w:p>
  </w:footnote>
  <w:footnote w:id="27">
    <w:p w14:paraId="74BFE276" w14:textId="6E1C0EBF" w:rsidR="00CE2233" w:rsidRPr="00924711" w:rsidRDefault="00CE2233" w:rsidP="004C4B06">
      <w:pPr>
        <w:pStyle w:val="Textonotapie"/>
        <w:tabs>
          <w:tab w:val="clear" w:pos="255"/>
          <w:tab w:val="left" w:pos="0"/>
        </w:tabs>
        <w:spacing w:before="0"/>
        <w:ind w:left="0" w:firstLine="0"/>
        <w:jc w:val="left"/>
        <w:rPr>
          <w:rFonts w:ascii="Arial" w:hAnsi="Arial" w:cs="Arial"/>
          <w:sz w:val="16"/>
          <w:szCs w:val="16"/>
        </w:rPr>
      </w:pPr>
      <w:r w:rsidRPr="00AE0CAC">
        <w:rPr>
          <w:rStyle w:val="Refdenotaalpie"/>
          <w:rFonts w:ascii="Arial" w:hAnsi="Arial" w:cs="Arial"/>
          <w:sz w:val="14"/>
          <w:szCs w:val="16"/>
        </w:rPr>
        <w:footnoteRef/>
      </w:r>
      <w:r w:rsidRPr="001B2071">
        <w:rPr>
          <w:rFonts w:ascii="Arial" w:hAnsi="Arial" w:cs="Arial"/>
          <w:sz w:val="16"/>
          <w:szCs w:val="16"/>
        </w:rPr>
        <w:t xml:space="preserve"> ANE,</w:t>
      </w:r>
      <w:r>
        <w:rPr>
          <w:rFonts w:ascii="Arial" w:hAnsi="Arial" w:cs="Arial"/>
          <w:sz w:val="16"/>
          <w:szCs w:val="16"/>
        </w:rPr>
        <w:t xml:space="preserve"> Colombia.</w:t>
      </w:r>
      <w:r w:rsidRPr="001B2071">
        <w:rPr>
          <w:rFonts w:ascii="Arial" w:hAnsi="Arial" w:cs="Arial"/>
          <w:sz w:val="16"/>
          <w:szCs w:val="16"/>
        </w:rPr>
        <w:t xml:space="preserve"> Consulta púbica uso de la banda de frecuencias 5925-7125 MHz. Consultable en el siguiente enlace: </w:t>
      </w:r>
      <w:hyperlink r:id="rId25" w:history="1">
        <w:r w:rsidRPr="00FC41B7">
          <w:rPr>
            <w:rStyle w:val="Hipervnculo"/>
            <w:rFonts w:ascii="Arial" w:hAnsi="Arial" w:cs="Arial"/>
            <w:sz w:val="16"/>
            <w:szCs w:val="16"/>
          </w:rPr>
          <w:t>https://www.ane.gov.co/gestion-tecnica/Documents/Consulta%20P%C3%BAblica%206%20GHz%20ANE.pdf</w:t>
        </w:r>
      </w:hyperlink>
      <w:r>
        <w:rPr>
          <w:rFonts w:ascii="Arial" w:hAnsi="Arial" w:cs="Arial"/>
          <w:sz w:val="16"/>
          <w:szCs w:val="16"/>
        </w:rPr>
        <w:t xml:space="preserve"> </w:t>
      </w:r>
    </w:p>
  </w:footnote>
  <w:footnote w:id="28">
    <w:p w14:paraId="71286552" w14:textId="77777777" w:rsidR="00CE2233" w:rsidRPr="009B684A" w:rsidRDefault="00CE2233" w:rsidP="004C4B06">
      <w:pPr>
        <w:pStyle w:val="Textonotapie"/>
        <w:tabs>
          <w:tab w:val="clear" w:pos="255"/>
          <w:tab w:val="left" w:pos="0"/>
        </w:tabs>
        <w:spacing w:before="0"/>
        <w:ind w:left="0" w:firstLine="0"/>
        <w:jc w:val="left"/>
        <w:rPr>
          <w:rFonts w:ascii="Arial" w:hAnsi="Arial" w:cs="Arial"/>
          <w:sz w:val="16"/>
          <w:szCs w:val="16"/>
          <w:lang w:val="es-MX"/>
        </w:rPr>
      </w:pPr>
      <w:r w:rsidRPr="00E73BD8">
        <w:rPr>
          <w:rStyle w:val="Refdenotaalpie"/>
          <w:rFonts w:ascii="Arial" w:hAnsi="Arial" w:cs="Arial"/>
          <w:sz w:val="14"/>
          <w:szCs w:val="16"/>
        </w:rPr>
        <w:footnoteRef/>
      </w:r>
      <w:r w:rsidRPr="009B684A">
        <w:rPr>
          <w:rFonts w:ascii="Arial" w:hAnsi="Arial" w:cs="Arial"/>
          <w:sz w:val="16"/>
          <w:szCs w:val="16"/>
        </w:rPr>
        <w:t xml:space="preserve"> </w:t>
      </w:r>
      <w:r w:rsidRPr="009B684A">
        <w:rPr>
          <w:rFonts w:ascii="Arial" w:hAnsi="Arial" w:cs="Arial"/>
          <w:sz w:val="16"/>
          <w:szCs w:val="16"/>
          <w:lang w:val="es-MX"/>
        </w:rPr>
        <w:t>SIT. Guatemala</w:t>
      </w:r>
      <w:r>
        <w:rPr>
          <w:rFonts w:ascii="Arial" w:hAnsi="Arial" w:cs="Arial"/>
          <w:sz w:val="16"/>
          <w:szCs w:val="16"/>
          <w:lang w:val="es-MX"/>
        </w:rPr>
        <w:t xml:space="preserve"> a</w:t>
      </w:r>
      <w:r w:rsidRPr="009B684A">
        <w:rPr>
          <w:rFonts w:ascii="Arial" w:hAnsi="Arial" w:cs="Arial"/>
          <w:sz w:val="16"/>
          <w:szCs w:val="16"/>
          <w:lang w:val="es-MX"/>
        </w:rPr>
        <w:t xml:space="preserve">ctualiza mediante Resolución SIT-DSI-622-2020 Tabla Nacional de Atribución de Frecuencias. Consultable en el siguiente link:  </w:t>
      </w:r>
      <w:hyperlink r:id="rId26" w:history="1">
        <w:r w:rsidRPr="009B684A">
          <w:rPr>
            <w:rStyle w:val="Hipervnculo"/>
            <w:rFonts w:ascii="Arial" w:hAnsi="Arial" w:cs="Arial"/>
            <w:sz w:val="16"/>
            <w:szCs w:val="16"/>
            <w:lang w:val="es-MX"/>
          </w:rPr>
          <w:t>https://sit.gob.gt/gerencia-de-frecuencias/frecuencias/tabla-nacional-de-atribucion-de-frecuencias/</w:t>
        </w:r>
      </w:hyperlink>
      <w:r w:rsidRPr="009B684A">
        <w:rPr>
          <w:rFonts w:ascii="Arial" w:hAnsi="Arial" w:cs="Arial"/>
          <w:sz w:val="16"/>
          <w:szCs w:val="16"/>
          <w:lang w:val="es-MX"/>
        </w:rPr>
        <w:t xml:space="preserve"> </w:t>
      </w:r>
    </w:p>
  </w:footnote>
  <w:footnote w:id="29">
    <w:p w14:paraId="3F7E54DC" w14:textId="50361C14" w:rsidR="00CE2233" w:rsidRPr="006223C2" w:rsidRDefault="00CE2233" w:rsidP="004C4B06">
      <w:pPr>
        <w:pStyle w:val="Textonotapie"/>
        <w:tabs>
          <w:tab w:val="clear" w:pos="255"/>
          <w:tab w:val="left" w:pos="0"/>
        </w:tabs>
        <w:spacing w:before="0"/>
        <w:ind w:left="0" w:firstLine="0"/>
        <w:jc w:val="left"/>
        <w:rPr>
          <w:lang w:val="es-MX"/>
        </w:rPr>
      </w:pPr>
      <w:r w:rsidRPr="006223C2">
        <w:rPr>
          <w:rStyle w:val="Refdenotaalpie"/>
          <w:rFonts w:ascii="Arial" w:hAnsi="Arial" w:cs="Arial"/>
          <w:sz w:val="14"/>
        </w:rPr>
        <w:footnoteRef/>
      </w:r>
      <w:r w:rsidRPr="006223C2">
        <w:rPr>
          <w:rFonts w:ascii="Arial" w:hAnsi="Arial" w:cs="Arial"/>
          <w:sz w:val="16"/>
        </w:rPr>
        <w:t xml:space="preserve"> </w:t>
      </w:r>
      <w:r w:rsidRPr="007F2299">
        <w:rPr>
          <w:rFonts w:ascii="Arial" w:hAnsi="Arial" w:cs="Arial"/>
          <w:sz w:val="14"/>
          <w:szCs w:val="16"/>
        </w:rPr>
        <w:t xml:space="preserve"> </w:t>
      </w:r>
      <w:r w:rsidRPr="007F2299">
        <w:rPr>
          <w:rFonts w:ascii="Arial" w:hAnsi="Arial" w:cs="Arial"/>
          <w:sz w:val="16"/>
          <w:szCs w:val="16"/>
        </w:rPr>
        <w:t xml:space="preserve">SIT. Guatemala. Consultable en el enlace : </w:t>
      </w:r>
      <w:hyperlink r:id="rId27" w:history="1">
        <w:r w:rsidRPr="007F2299">
          <w:rPr>
            <w:rStyle w:val="Hipervnculo"/>
            <w:rFonts w:ascii="Arial" w:hAnsi="Arial" w:cs="Arial"/>
            <w:sz w:val="16"/>
            <w:szCs w:val="16"/>
          </w:rPr>
          <w:t>https://sit.gob.gt/gerencia-de-frecuencias/preguntas-frecuencias/</w:t>
        </w:r>
      </w:hyperlink>
    </w:p>
  </w:footnote>
  <w:footnote w:id="30">
    <w:p w14:paraId="508E045C" w14:textId="77777777" w:rsidR="00CE2233" w:rsidRPr="004D4595" w:rsidRDefault="00CE2233" w:rsidP="00770D0E">
      <w:pPr>
        <w:pStyle w:val="Textonotapie"/>
        <w:spacing w:before="0"/>
        <w:ind w:left="0" w:firstLine="0"/>
        <w:rPr>
          <w:rFonts w:ascii="Arial" w:hAnsi="Arial" w:cs="Arial"/>
          <w:sz w:val="16"/>
          <w:szCs w:val="16"/>
        </w:rPr>
      </w:pPr>
      <w:r w:rsidRPr="004D4595">
        <w:rPr>
          <w:rStyle w:val="Refdenotaalpie"/>
          <w:rFonts w:ascii="Arial" w:hAnsi="Arial" w:cs="Arial"/>
          <w:sz w:val="14"/>
          <w:szCs w:val="16"/>
        </w:rPr>
        <w:footnoteRef/>
      </w:r>
      <w:r w:rsidRPr="004D4595">
        <w:rPr>
          <w:rFonts w:ascii="Arial" w:hAnsi="Arial" w:cs="Arial"/>
          <w:sz w:val="16"/>
          <w:szCs w:val="16"/>
        </w:rPr>
        <w:t xml:space="preserve"> MCTIC, Comunicado de prensa 16/10/2020. Consultable en el siguiente enlace:</w:t>
      </w:r>
      <w:r w:rsidRPr="004D4595">
        <w:rPr>
          <w:rFonts w:ascii="Arial" w:hAnsi="Arial" w:cs="Arial"/>
          <w:sz w:val="16"/>
          <w:szCs w:val="16"/>
        </w:rPr>
        <w:tab/>
        <w:t xml:space="preserve"> </w:t>
      </w:r>
      <w:hyperlink r:id="rId28" w:history="1">
        <w:r w:rsidRPr="004D4595">
          <w:rPr>
            <w:rStyle w:val="Hipervnculo"/>
            <w:rFonts w:ascii="Arial" w:hAnsi="Arial" w:cs="Arial"/>
            <w:sz w:val="16"/>
            <w:szCs w:val="16"/>
          </w:rPr>
          <w:t>https://www.msit.go.kr/bbs/view.do?sCode=user&amp;mId=113&amp;mPid=112&amp;pageIndex=31&amp;bbsSeqNo=94&amp;nttSeqNo=3140715&amp;searchOpt=ALL&amp;searchTxt</w:t>
        </w:r>
      </w:hyperlink>
      <w:r w:rsidRPr="004D4595">
        <w:rPr>
          <w:rFonts w:ascii="Arial" w:hAnsi="Arial" w:cs="Arial"/>
          <w:sz w:val="16"/>
          <w:szCs w:val="16"/>
        </w:rPr>
        <w:t xml:space="preserve">= </w:t>
      </w:r>
    </w:p>
  </w:footnote>
  <w:footnote w:id="31">
    <w:p w14:paraId="1E779D62" w14:textId="77777777" w:rsidR="00CE2233" w:rsidRPr="004D4595" w:rsidRDefault="00CE2233" w:rsidP="00770D0E">
      <w:pPr>
        <w:pStyle w:val="Textonotapie"/>
        <w:spacing w:before="0"/>
        <w:ind w:left="0" w:firstLine="0"/>
        <w:rPr>
          <w:rFonts w:ascii="Arial" w:hAnsi="Arial" w:cs="Arial"/>
          <w:color w:val="auto"/>
          <w:sz w:val="16"/>
          <w:szCs w:val="16"/>
          <w:lang w:eastAsia="es-MX"/>
        </w:rPr>
      </w:pPr>
      <w:r w:rsidRPr="004D4595">
        <w:rPr>
          <w:rStyle w:val="Refdenotaalpie"/>
          <w:rFonts w:ascii="Arial" w:hAnsi="Arial" w:cs="Arial"/>
          <w:sz w:val="14"/>
          <w:szCs w:val="16"/>
        </w:rPr>
        <w:footnoteRef/>
      </w:r>
      <w:r w:rsidRPr="004D4595">
        <w:rPr>
          <w:rFonts w:ascii="Arial" w:hAnsi="Arial" w:cs="Arial"/>
        </w:rPr>
        <w:t xml:space="preserve"> </w:t>
      </w:r>
      <w:r w:rsidRPr="004D4595">
        <w:rPr>
          <w:rFonts w:ascii="Arial" w:hAnsi="Arial" w:cs="Arial"/>
          <w:color w:val="auto"/>
          <w:sz w:val="16"/>
          <w:szCs w:val="16"/>
          <w:lang w:eastAsia="es-MX"/>
        </w:rPr>
        <w:t>MCTIC. Tabla de distribución de frecuencias de Corea. Consultable en el siguiente enlace:</w:t>
      </w:r>
    </w:p>
    <w:p w14:paraId="6DDD6B1A" w14:textId="6C894FE9" w:rsidR="00CE2233" w:rsidRPr="004D4595" w:rsidRDefault="0075783D" w:rsidP="00770D0E">
      <w:pPr>
        <w:pStyle w:val="NormalWeb"/>
        <w:shd w:val="clear" w:color="auto" w:fill="FFFFFF"/>
        <w:spacing w:before="0" w:beforeAutospacing="0" w:after="0" w:afterAutospacing="0"/>
        <w:rPr>
          <w:rFonts w:ascii="Arial" w:hAnsi="Arial" w:cs="Arial"/>
          <w:lang w:val="fr-FR"/>
        </w:rPr>
      </w:pPr>
      <w:hyperlink r:id="rId29" w:anchor="AJAX" w:history="1">
        <w:r w:rsidR="00CE2233" w:rsidRPr="00035013">
          <w:rPr>
            <w:rStyle w:val="Hipervnculo"/>
            <w:rFonts w:ascii="Arial" w:hAnsi="Arial" w:cs="Arial"/>
            <w:sz w:val="16"/>
            <w:szCs w:val="16"/>
            <w:lang w:val="fr-FR" w:eastAsia="en-US"/>
          </w:rPr>
          <w:t>https://www.law.go.kr/LSW/admRulLsInfoP.do?admRulSeq=2100000196972#AJAX</w:t>
        </w:r>
      </w:hyperlink>
      <w:r w:rsidR="00CE2233">
        <w:rPr>
          <w:rStyle w:val="Hipervnculo"/>
          <w:rFonts w:ascii="Arial" w:hAnsi="Arial" w:cs="Arial"/>
          <w:sz w:val="16"/>
          <w:szCs w:val="16"/>
          <w:lang w:val="fr-FR" w:eastAsia="en-US"/>
        </w:rPr>
        <w:t xml:space="preserve"> </w:t>
      </w:r>
    </w:p>
  </w:footnote>
  <w:footnote w:id="32">
    <w:p w14:paraId="237025CF" w14:textId="5ABC07AB" w:rsidR="00CE2233" w:rsidRPr="004D4595" w:rsidRDefault="00CE2233" w:rsidP="004D4595">
      <w:pPr>
        <w:pStyle w:val="Textonotapie"/>
        <w:tabs>
          <w:tab w:val="clear" w:pos="255"/>
          <w:tab w:val="left" w:pos="142"/>
          <w:tab w:val="left" w:pos="426"/>
        </w:tabs>
        <w:spacing w:before="0"/>
        <w:ind w:left="0" w:firstLine="0"/>
        <w:rPr>
          <w:lang w:val="es-MX"/>
        </w:rPr>
      </w:pPr>
      <w:r w:rsidRPr="004D4595">
        <w:rPr>
          <w:rStyle w:val="Refdenotaalpie"/>
          <w:rFonts w:ascii="Arial" w:hAnsi="Arial" w:cs="Arial"/>
          <w:sz w:val="14"/>
        </w:rPr>
        <w:footnoteRef/>
      </w:r>
      <w:r w:rsidRPr="004D4595">
        <w:rPr>
          <w:rFonts w:ascii="Arial" w:hAnsi="Arial" w:cs="Arial"/>
        </w:rPr>
        <w:t xml:space="preserve"> </w:t>
      </w:r>
      <w:r w:rsidRPr="004D4595">
        <w:rPr>
          <w:rFonts w:ascii="Arial" w:hAnsi="Arial" w:cs="Arial"/>
          <w:color w:val="auto"/>
          <w:sz w:val="16"/>
          <w:szCs w:val="16"/>
          <w:lang w:eastAsia="es-MX"/>
        </w:rPr>
        <w:t>MCTIC. Equipo de radio para estaciones de radio que se puede abrir sin notificación</w:t>
      </w:r>
      <w:r>
        <w:rPr>
          <w:rFonts w:ascii="Arial" w:hAnsi="Arial" w:cs="Arial"/>
          <w:color w:val="auto"/>
          <w:sz w:val="16"/>
          <w:szCs w:val="16"/>
          <w:lang w:eastAsia="es-MX"/>
        </w:rPr>
        <w:t xml:space="preserve">. </w:t>
      </w:r>
      <w:r w:rsidRPr="004D4595">
        <w:rPr>
          <w:rFonts w:ascii="Arial" w:hAnsi="Arial" w:cs="Arial"/>
          <w:color w:val="auto"/>
          <w:sz w:val="16"/>
          <w:szCs w:val="16"/>
          <w:lang w:eastAsia="es-MX"/>
        </w:rPr>
        <w:t xml:space="preserve">Consultable en el siguiente enlace: </w:t>
      </w:r>
      <w:hyperlink r:id="rId30" w:history="1">
        <w:r w:rsidRPr="004D4595">
          <w:rPr>
            <w:rStyle w:val="Hipervnculo"/>
            <w:rFonts w:ascii="Arial" w:hAnsi="Arial" w:cs="Arial"/>
            <w:sz w:val="16"/>
            <w:szCs w:val="16"/>
          </w:rPr>
          <w:t>https://www.law.go.kr/LSW/admRulLsInfoP.do?admRulSeq=2100000196973</w:t>
        </w:r>
      </w:hyperlink>
      <w:r>
        <w:t xml:space="preserve"> </w:t>
      </w:r>
    </w:p>
  </w:footnote>
  <w:footnote w:id="33">
    <w:p w14:paraId="24E729D7" w14:textId="52E236A9" w:rsidR="00CE2233" w:rsidRPr="00C81F64" w:rsidRDefault="00CE2233" w:rsidP="00C81F64">
      <w:pPr>
        <w:spacing w:after="0"/>
      </w:pPr>
      <w:r w:rsidRPr="00C81F64">
        <w:rPr>
          <w:rStyle w:val="Refdenotaalpie"/>
          <w:sz w:val="14"/>
          <w:szCs w:val="16"/>
        </w:rPr>
        <w:footnoteRef/>
      </w:r>
      <w:r>
        <w:rPr>
          <w:rFonts w:cs="Arial"/>
          <w:color w:val="auto"/>
          <w:sz w:val="16"/>
          <w:szCs w:val="16"/>
          <w:lang w:eastAsia="es-MX"/>
        </w:rPr>
        <w:t xml:space="preserve"> </w:t>
      </w:r>
      <w:r w:rsidRPr="00C81F64">
        <w:rPr>
          <w:rFonts w:cs="Arial"/>
          <w:color w:val="auto"/>
          <w:sz w:val="16"/>
          <w:szCs w:val="16"/>
          <w:lang w:eastAsia="es-MX"/>
        </w:rPr>
        <w:t xml:space="preserve">MCTIC. Normas técnicas para equipos de radio para estaciones de radio que se pueden abrir sin informar. Consultable en el siguiente enlace: </w:t>
      </w:r>
      <w:hyperlink r:id="rId31" w:history="1">
        <w:r w:rsidRPr="00C81F64">
          <w:rPr>
            <w:rStyle w:val="Hipervnculo"/>
            <w:sz w:val="16"/>
            <w:szCs w:val="16"/>
          </w:rPr>
          <w:t>https://www.law.go.kr/LSW/admRulLsInfoP.do?admRulSeq=2100000196974</w:t>
        </w:r>
      </w:hyperlink>
      <w:r>
        <w:rPr>
          <w:rStyle w:val="Hipervnculo"/>
          <w:sz w:val="16"/>
          <w:szCs w:val="16"/>
        </w:rPr>
        <w:t xml:space="preserve"> </w:t>
      </w:r>
      <w:r w:rsidRPr="00C81F64">
        <w:rPr>
          <w:sz w:val="16"/>
          <w:szCs w:val="16"/>
        </w:rPr>
        <w:t xml:space="preserve"> </w:t>
      </w:r>
    </w:p>
  </w:footnote>
  <w:footnote w:id="34">
    <w:p w14:paraId="3652BC60" w14:textId="71B5AEAC" w:rsidR="00CE2233" w:rsidRPr="00B575CA" w:rsidRDefault="00CE2233" w:rsidP="004C4B06">
      <w:pPr>
        <w:pStyle w:val="NormalWeb"/>
        <w:shd w:val="clear" w:color="auto" w:fill="FFFFFF"/>
        <w:spacing w:before="0" w:beforeAutospacing="0" w:after="0" w:afterAutospacing="0"/>
        <w:rPr>
          <w:rFonts w:ascii="Arial" w:hAnsi="Arial" w:cs="Arial"/>
          <w:sz w:val="16"/>
          <w:szCs w:val="16"/>
          <w:lang w:val="fr-FR"/>
        </w:rPr>
      </w:pPr>
      <w:r w:rsidRPr="005147CC">
        <w:rPr>
          <w:rStyle w:val="Refdenotaalpie"/>
          <w:rFonts w:ascii="Arial" w:hAnsi="Arial" w:cs="Arial"/>
          <w:color w:val="000000" w:themeColor="text1"/>
          <w:sz w:val="14"/>
          <w:szCs w:val="16"/>
          <w:lang w:val="fr-FR" w:eastAsia="en-US"/>
        </w:rPr>
        <w:footnoteRef/>
      </w:r>
      <w:r w:rsidRPr="00CB25C1">
        <w:rPr>
          <w:rFonts w:ascii="Arial" w:hAnsi="Arial" w:cs="Arial"/>
          <w:sz w:val="16"/>
          <w:szCs w:val="16"/>
          <w:lang w:val="fr-FR"/>
        </w:rPr>
        <w:t xml:space="preserve"> </w:t>
      </w:r>
      <w:r>
        <w:rPr>
          <w:rFonts w:ascii="Arial" w:hAnsi="Arial" w:cs="Arial"/>
          <w:sz w:val="16"/>
          <w:szCs w:val="16"/>
          <w:lang w:val="fr-FR"/>
        </w:rPr>
        <w:t xml:space="preserve">MTC, 2020. Consulta 5925-7125 MHz. Consultable en el siguiente enlace: </w:t>
      </w:r>
      <w:hyperlink r:id="rId32" w:history="1">
        <w:r w:rsidRPr="00A50BF1">
          <w:rPr>
            <w:rStyle w:val="Hipervnculo"/>
            <w:rFonts w:ascii="Arial" w:hAnsi="Arial" w:cs="Arial"/>
            <w:sz w:val="16"/>
            <w:szCs w:val="16"/>
            <w:lang w:eastAsia="en-US"/>
          </w:rPr>
          <w:t>https</w:t>
        </w:r>
        <w:r w:rsidRPr="005147CC">
          <w:rPr>
            <w:rStyle w:val="Hipervnculo"/>
            <w:rFonts w:ascii="Arial" w:hAnsi="Arial" w:cs="Arial"/>
            <w:sz w:val="16"/>
            <w:szCs w:val="16"/>
            <w:lang w:val="fr-FR" w:eastAsia="en-US"/>
          </w:rPr>
          <w:t>://www.motc.gov.tw/ch/home.jsp?id=15&amp;parentpath=0,2&amp;mcustomize=multimessages_view.jsp&amp;dataserno=202006180001&amp;aplistdn=ou=data,ou=bulletin,ou=chinese,ou=ap_root,o=motc,c=tw&amp;toolsflag=Y&amp;imgfolder=img%2Fstand</w:t>
        </w:r>
      </w:hyperlink>
      <w:r>
        <w:rPr>
          <w:rFonts w:ascii="Arial" w:hAnsi="Arial" w:cs="Arial"/>
          <w:sz w:val="16"/>
          <w:szCs w:val="16"/>
          <w:lang w:val="fr-FR"/>
        </w:rPr>
        <w:t xml:space="preserve"> </w:t>
      </w:r>
    </w:p>
  </w:footnote>
  <w:footnote w:id="35">
    <w:p w14:paraId="1225EDE7" w14:textId="38E612C4" w:rsidR="00CE2233" w:rsidRPr="00920220" w:rsidRDefault="00CE2233" w:rsidP="004C4B06">
      <w:pPr>
        <w:spacing w:after="0"/>
        <w:rPr>
          <w:sz w:val="16"/>
          <w:szCs w:val="16"/>
          <w:lang w:val="en-US"/>
        </w:rPr>
      </w:pPr>
      <w:r w:rsidRPr="00C738C8">
        <w:rPr>
          <w:rStyle w:val="Refdenotaalpie"/>
          <w:rFonts w:cs="Arial"/>
          <w:sz w:val="14"/>
          <w:szCs w:val="16"/>
        </w:rPr>
        <w:footnoteRef/>
      </w:r>
      <w:r w:rsidRPr="009C2B38">
        <w:rPr>
          <w:sz w:val="16"/>
          <w:szCs w:val="16"/>
          <w:lang w:val="en-US"/>
        </w:rPr>
        <w:t xml:space="preserve"> Ofcom, 2020. </w:t>
      </w:r>
      <w:r>
        <w:rPr>
          <w:i/>
          <w:sz w:val="16"/>
          <w:szCs w:val="16"/>
          <w:lang w:val="en-US"/>
        </w:rPr>
        <w:t xml:space="preserve">Consultation: </w:t>
      </w:r>
      <w:r w:rsidRPr="00C738C8">
        <w:rPr>
          <w:i/>
          <w:sz w:val="16"/>
          <w:szCs w:val="16"/>
          <w:lang w:val="en-US"/>
        </w:rPr>
        <w:t xml:space="preserve">Improving </w:t>
      </w:r>
      <w:r>
        <w:rPr>
          <w:i/>
          <w:sz w:val="16"/>
          <w:szCs w:val="16"/>
          <w:lang w:val="en-US"/>
        </w:rPr>
        <w:t>spectrum a</w:t>
      </w:r>
      <w:r w:rsidRPr="00C738C8">
        <w:rPr>
          <w:i/>
          <w:sz w:val="16"/>
          <w:szCs w:val="16"/>
          <w:lang w:val="en-US"/>
        </w:rPr>
        <w:t>ccess for Wi-Fi.</w:t>
      </w:r>
      <w:r>
        <w:rPr>
          <w:i/>
          <w:sz w:val="16"/>
          <w:szCs w:val="16"/>
          <w:lang w:val="en-US"/>
        </w:rPr>
        <w:t xml:space="preserve"> Spectrum use in the 5 GHz and 6 GHz bands.</w:t>
      </w:r>
      <w:r w:rsidRPr="00C738C8">
        <w:rPr>
          <w:i/>
          <w:sz w:val="16"/>
          <w:szCs w:val="16"/>
          <w:lang w:val="en-US"/>
        </w:rPr>
        <w:t xml:space="preserve"> </w:t>
      </w:r>
      <w:r w:rsidRPr="00920220">
        <w:rPr>
          <w:sz w:val="16"/>
          <w:szCs w:val="16"/>
          <w:lang w:val="en-US"/>
        </w:rPr>
        <w:t xml:space="preserve">Consultable en el siguiente enlace: </w:t>
      </w:r>
      <w:hyperlink r:id="rId33" w:history="1">
        <w:r w:rsidRPr="00920220">
          <w:rPr>
            <w:rStyle w:val="Hipervnculo"/>
            <w:sz w:val="16"/>
            <w:szCs w:val="16"/>
            <w:lang w:val="en-US"/>
          </w:rPr>
          <w:t>https://www.ofcom.org.uk/__data/assets/pdf_file/0038/189848/consultation-spectrum-access-wifi.pdf</w:t>
        </w:r>
      </w:hyperlink>
    </w:p>
  </w:footnote>
  <w:footnote w:id="36">
    <w:p w14:paraId="542483B8" w14:textId="77777777" w:rsidR="00CE2233" w:rsidRPr="00C72FBC" w:rsidRDefault="00CE2233" w:rsidP="004C4B06">
      <w:pPr>
        <w:spacing w:after="0"/>
        <w:rPr>
          <w:sz w:val="16"/>
          <w:szCs w:val="16"/>
        </w:rPr>
      </w:pPr>
      <w:r w:rsidRPr="00C738C8">
        <w:rPr>
          <w:rStyle w:val="Refdenotaalpie"/>
          <w:rFonts w:cs="Arial"/>
          <w:sz w:val="14"/>
          <w:szCs w:val="16"/>
        </w:rPr>
        <w:footnoteRef/>
      </w:r>
      <w:r w:rsidRPr="009C2B38">
        <w:rPr>
          <w:sz w:val="16"/>
          <w:szCs w:val="16"/>
          <w:lang w:val="en-US"/>
        </w:rPr>
        <w:t xml:space="preserve"> Ofcom, 2020. </w:t>
      </w:r>
      <w:r>
        <w:rPr>
          <w:i/>
          <w:sz w:val="16"/>
          <w:szCs w:val="16"/>
          <w:lang w:val="en-US"/>
        </w:rPr>
        <w:t xml:space="preserve">Statement: </w:t>
      </w:r>
      <w:r w:rsidRPr="00C738C8">
        <w:rPr>
          <w:i/>
          <w:sz w:val="16"/>
          <w:szCs w:val="16"/>
          <w:lang w:val="en-US"/>
        </w:rPr>
        <w:t xml:space="preserve">Improving </w:t>
      </w:r>
      <w:r>
        <w:rPr>
          <w:i/>
          <w:sz w:val="16"/>
          <w:szCs w:val="16"/>
          <w:lang w:val="en-US"/>
        </w:rPr>
        <w:t>spectrum a</w:t>
      </w:r>
      <w:r w:rsidRPr="00C738C8">
        <w:rPr>
          <w:i/>
          <w:sz w:val="16"/>
          <w:szCs w:val="16"/>
          <w:lang w:val="en-US"/>
        </w:rPr>
        <w:t>ccess for Wi-Fi.</w:t>
      </w:r>
      <w:r>
        <w:rPr>
          <w:i/>
          <w:sz w:val="16"/>
          <w:szCs w:val="16"/>
          <w:lang w:val="en-US"/>
        </w:rPr>
        <w:t xml:space="preserve"> Spectrum use in the 5 GHz and 6 GHz bands.</w:t>
      </w:r>
      <w:r w:rsidRPr="007B4424">
        <w:rPr>
          <w:sz w:val="16"/>
          <w:szCs w:val="16"/>
          <w:lang w:val="en-US"/>
        </w:rPr>
        <w:t xml:space="preserve"> </w:t>
      </w:r>
      <w:r w:rsidRPr="007B4424">
        <w:rPr>
          <w:sz w:val="16"/>
          <w:szCs w:val="16"/>
        </w:rPr>
        <w:t>Con</w:t>
      </w:r>
      <w:r w:rsidRPr="00C72FBC">
        <w:rPr>
          <w:sz w:val="16"/>
          <w:szCs w:val="16"/>
        </w:rPr>
        <w:t xml:space="preserve">sultable en el siguiente enlace: </w:t>
      </w:r>
      <w:hyperlink r:id="rId34" w:history="1">
        <w:r w:rsidRPr="00183665">
          <w:rPr>
            <w:rStyle w:val="Hipervnculo"/>
            <w:rFonts w:eastAsia="Times New Roman" w:cs="Arial"/>
            <w:sz w:val="16"/>
            <w:szCs w:val="16"/>
            <w:lang w:val="fr-FR"/>
          </w:rPr>
          <w:t>https://www.ofcom.org.uk/__data/assets/pdf_file/0036/198927/6ghz-statement.pdf</w:t>
        </w:r>
      </w:hyperlink>
    </w:p>
  </w:footnote>
  <w:footnote w:id="37">
    <w:p w14:paraId="17DE0AA7" w14:textId="77777777" w:rsidR="00CE2233" w:rsidRPr="00FC2CA9" w:rsidRDefault="00CE2233" w:rsidP="004C4B06">
      <w:pPr>
        <w:spacing w:after="0"/>
        <w:rPr>
          <w:sz w:val="16"/>
          <w:szCs w:val="16"/>
        </w:rPr>
      </w:pPr>
      <w:r w:rsidRPr="00FC2CA9">
        <w:rPr>
          <w:rStyle w:val="Refdenotaalpie"/>
          <w:rFonts w:cs="Arial"/>
          <w:sz w:val="14"/>
          <w:szCs w:val="16"/>
        </w:rPr>
        <w:footnoteRef/>
      </w:r>
      <w:r w:rsidRPr="00FC2CA9">
        <w:rPr>
          <w:sz w:val="14"/>
          <w:szCs w:val="16"/>
        </w:rPr>
        <w:t xml:space="preserve"> </w:t>
      </w:r>
      <w:r w:rsidRPr="00FC2CA9">
        <w:rPr>
          <w:sz w:val="16"/>
          <w:szCs w:val="16"/>
        </w:rPr>
        <w:t>Ibídem</w:t>
      </w:r>
    </w:p>
  </w:footnote>
  <w:footnote w:id="38">
    <w:p w14:paraId="4F9C78D0" w14:textId="2C9B058C" w:rsidR="00CE2233" w:rsidRPr="00F93D63" w:rsidRDefault="00CE2233" w:rsidP="000A0CC5">
      <w:pPr>
        <w:pStyle w:val="Textonotapie"/>
        <w:tabs>
          <w:tab w:val="clear" w:pos="255"/>
          <w:tab w:val="left" w:pos="0"/>
        </w:tabs>
        <w:spacing w:before="0"/>
        <w:ind w:left="0" w:firstLine="0"/>
        <w:rPr>
          <w:rFonts w:ascii="Arial" w:hAnsi="Arial" w:cs="Arial"/>
          <w:sz w:val="16"/>
          <w:szCs w:val="16"/>
        </w:rPr>
      </w:pPr>
      <w:r w:rsidRPr="00F93D63">
        <w:rPr>
          <w:rStyle w:val="Refdenotaalpie"/>
          <w:rFonts w:ascii="Arial" w:hAnsi="Arial" w:cs="Arial"/>
          <w:sz w:val="14"/>
          <w:szCs w:val="16"/>
        </w:rPr>
        <w:footnoteRef/>
      </w:r>
      <w:r w:rsidRPr="00F93D63">
        <w:rPr>
          <w:rFonts w:ascii="Arial" w:hAnsi="Arial" w:cs="Arial"/>
          <w:sz w:val="16"/>
          <w:szCs w:val="16"/>
        </w:rPr>
        <w:t xml:space="preserve"> Arabia Saudita, CITC. Panorama del Espectro para Uso Comercial e Innovador 2021-2023</w:t>
      </w:r>
      <w:r>
        <w:rPr>
          <w:rFonts w:ascii="Arial" w:hAnsi="Arial" w:cs="Arial"/>
          <w:sz w:val="16"/>
          <w:szCs w:val="16"/>
        </w:rPr>
        <w:t xml:space="preserve">. Consultable en el siguiente enlace : </w:t>
      </w:r>
      <w:hyperlink r:id="rId35" w:history="1">
        <w:r w:rsidRPr="00F002A5">
          <w:rPr>
            <w:rStyle w:val="Hipervnculo"/>
            <w:rFonts w:ascii="Arial" w:hAnsi="Arial" w:cs="Arial"/>
            <w:sz w:val="16"/>
            <w:szCs w:val="16"/>
          </w:rPr>
          <w:t>https://www.citc.gov.sa/en/mediacenter/pressreleases/PublishingImages/Pages/2021033001/Spectrum%20Outlook%20for%20Commercial%20and%20Innovative%20Use%202021-2023.pdf</w:t>
        </w:r>
      </w:hyperlink>
    </w:p>
  </w:footnote>
  <w:footnote w:id="39">
    <w:p w14:paraId="36031C1C" w14:textId="679E24C4" w:rsidR="00CE2233" w:rsidRPr="0088673F" w:rsidRDefault="00CE2233" w:rsidP="000A0CC5">
      <w:pPr>
        <w:pStyle w:val="Textonotapie"/>
        <w:spacing w:before="0"/>
        <w:ind w:left="0" w:firstLine="0"/>
        <w:rPr>
          <w:rFonts w:ascii="Arial" w:hAnsi="Arial" w:cs="Arial"/>
          <w:sz w:val="16"/>
          <w:szCs w:val="16"/>
        </w:rPr>
      </w:pPr>
      <w:r w:rsidRPr="00FC2CA9">
        <w:rPr>
          <w:rStyle w:val="Refdenotaalpie"/>
          <w:rFonts w:ascii="Arial" w:hAnsi="Arial" w:cs="Arial"/>
          <w:sz w:val="14"/>
          <w:szCs w:val="16"/>
        </w:rPr>
        <w:footnoteRef/>
      </w:r>
      <w:r w:rsidRPr="00FC2CA9">
        <w:rPr>
          <w:rStyle w:val="Refdenotaalpie"/>
          <w:rFonts w:ascii="Arial" w:hAnsi="Arial" w:cs="Arial"/>
          <w:sz w:val="16"/>
          <w:szCs w:val="16"/>
        </w:rPr>
        <w:t xml:space="preserve"> </w:t>
      </w:r>
      <w:r w:rsidRPr="00FC2CA9">
        <w:rPr>
          <w:rFonts w:ascii="Arial" w:hAnsi="Arial" w:cs="Arial"/>
          <w:sz w:val="16"/>
          <w:szCs w:val="16"/>
        </w:rPr>
        <w:t xml:space="preserve">CEPT, 2020. Reporte 73. </w:t>
      </w:r>
      <w:r w:rsidRPr="00FC2CA9">
        <w:rPr>
          <w:rFonts w:ascii="Arial" w:hAnsi="Arial" w:cs="Arial"/>
          <w:color w:val="222222"/>
          <w:sz w:val="16"/>
          <w:szCs w:val="16"/>
          <w:shd w:val="clear" w:color="auto" w:fill="FFFFFF"/>
        </w:rPr>
        <w:t xml:space="preserve">Consultable en el siguiente enlace: </w:t>
      </w:r>
      <w:hyperlink r:id="rId36" w:history="1">
        <w:r w:rsidRPr="0022265A">
          <w:rPr>
            <w:rStyle w:val="Hipervnculo"/>
            <w:rFonts w:ascii="Arial" w:hAnsi="Arial" w:cs="Arial"/>
            <w:sz w:val="16"/>
            <w:szCs w:val="16"/>
          </w:rPr>
          <w:t>https://www.ecodocdb.dk/download/0d0696a1-89ae/CEPT%20Report%2073.pdf</w:t>
        </w:r>
      </w:hyperlink>
    </w:p>
  </w:footnote>
  <w:footnote w:id="40">
    <w:p w14:paraId="3A06B500" w14:textId="253E4BFF" w:rsidR="00CE2233" w:rsidRPr="00E73BD8" w:rsidRDefault="00CE2233" w:rsidP="004C4B06">
      <w:pPr>
        <w:pStyle w:val="Textonotapie"/>
        <w:tabs>
          <w:tab w:val="clear" w:pos="255"/>
          <w:tab w:val="left" w:pos="0"/>
        </w:tabs>
        <w:spacing w:before="0"/>
        <w:ind w:left="0" w:firstLine="0"/>
        <w:rPr>
          <w:rFonts w:ascii="Arial" w:hAnsi="Arial" w:cs="Arial"/>
          <w:sz w:val="16"/>
          <w:szCs w:val="16"/>
        </w:rPr>
      </w:pPr>
      <w:r w:rsidRPr="00E73BD8">
        <w:rPr>
          <w:rStyle w:val="Refdenotaalpie"/>
          <w:rFonts w:ascii="Arial" w:hAnsi="Arial" w:cs="Arial"/>
          <w:sz w:val="14"/>
          <w:szCs w:val="16"/>
        </w:rPr>
        <w:footnoteRef/>
      </w:r>
      <w:r w:rsidRPr="00E73BD8">
        <w:rPr>
          <w:rFonts w:ascii="Arial" w:hAnsi="Arial" w:cs="Arial"/>
          <w:sz w:val="16"/>
          <w:szCs w:val="16"/>
        </w:rPr>
        <w:t xml:space="preserve"> Decisión CEPT 20 (01), Uso armonizado de la banda de frecuencias 5925-6425 MHz por sistemas WAS/RLAN. Consultable en el</w:t>
      </w:r>
      <w:r>
        <w:rPr>
          <w:rFonts w:ascii="Arial" w:hAnsi="Arial" w:cs="Arial"/>
          <w:sz w:val="16"/>
          <w:szCs w:val="16"/>
        </w:rPr>
        <w:t xml:space="preserve"> siguiente enlace</w:t>
      </w:r>
      <w:r w:rsidRPr="00E73BD8">
        <w:rPr>
          <w:rFonts w:ascii="Arial" w:hAnsi="Arial" w:cs="Arial"/>
          <w:sz w:val="16"/>
          <w:szCs w:val="16"/>
        </w:rPr>
        <w:t xml:space="preserve">: </w:t>
      </w:r>
      <w:hyperlink r:id="rId37" w:history="1">
        <w:r w:rsidRPr="00E73BD8">
          <w:rPr>
            <w:rStyle w:val="Hipervnculo"/>
            <w:rFonts w:ascii="Arial" w:hAnsi="Arial" w:cs="Arial"/>
            <w:sz w:val="16"/>
            <w:szCs w:val="16"/>
          </w:rPr>
          <w:t>https://docdb.cept.org/download/50365191-a99d/ECC%20Decision%20(20)01.pdf</w:t>
        </w:r>
      </w:hyperlink>
      <w:r w:rsidRPr="00E73BD8">
        <w:rPr>
          <w:rFonts w:ascii="Arial" w:hAnsi="Arial" w:cs="Arial"/>
          <w:sz w:val="16"/>
          <w:szCs w:val="16"/>
        </w:rPr>
        <w:t xml:space="preserve"> </w:t>
      </w:r>
    </w:p>
  </w:footnote>
  <w:footnote w:id="41">
    <w:p w14:paraId="0265813A" w14:textId="77777777" w:rsidR="00CE2233" w:rsidRPr="00C72FBC" w:rsidRDefault="00CE2233" w:rsidP="004C4B06">
      <w:pPr>
        <w:spacing w:after="0"/>
        <w:rPr>
          <w:sz w:val="16"/>
          <w:szCs w:val="16"/>
        </w:rPr>
      </w:pPr>
      <w:r w:rsidRPr="00C738C8">
        <w:rPr>
          <w:rStyle w:val="Refdenotaalpie"/>
          <w:rFonts w:cs="Arial"/>
          <w:sz w:val="14"/>
          <w:szCs w:val="16"/>
        </w:rPr>
        <w:footnoteRef/>
      </w:r>
      <w:r>
        <w:rPr>
          <w:sz w:val="16"/>
          <w:szCs w:val="16"/>
        </w:rPr>
        <w:t xml:space="preserve"> </w:t>
      </w:r>
      <w:r w:rsidRPr="00796EC0">
        <w:rPr>
          <w:rFonts w:cs="Arial"/>
          <w:sz w:val="16"/>
        </w:rPr>
        <w:t>La CEPT continúa estudiando el segmento de frecuencias 5925-6425 MHz para su posible uso por sistemas RLAN en exteriores. Por otro lado, la CEPT, como parte de la Región 1, también estudia el segmento</w:t>
      </w:r>
      <w:r>
        <w:rPr>
          <w:rFonts w:cs="Arial"/>
          <w:sz w:val="16"/>
        </w:rPr>
        <w:t xml:space="preserve"> de frecuencias</w:t>
      </w:r>
      <w:r w:rsidRPr="00796EC0">
        <w:rPr>
          <w:rFonts w:cs="Arial"/>
          <w:sz w:val="16"/>
        </w:rPr>
        <w:t xml:space="preserve"> 6425-7125 MHz para su posible uso por sistemas IMT como se aborda en la sección </w:t>
      </w:r>
      <w:r w:rsidRPr="000C447A">
        <w:rPr>
          <w:rFonts w:cs="Arial"/>
          <w:sz w:val="16"/>
        </w:rPr>
        <w:t>Identificación del segmento de frecuencias 5925-7125 MHz para IMT</w:t>
      </w:r>
      <w:r w:rsidRPr="00796EC0">
        <w:rPr>
          <w:rFonts w:cs="Arial"/>
          <w:sz w:val="16"/>
        </w:rPr>
        <w:t xml:space="preserve"> del presente documento.</w:t>
      </w:r>
    </w:p>
  </w:footnote>
  <w:footnote w:id="42">
    <w:p w14:paraId="305A28E0" w14:textId="4DFA6386" w:rsidR="00CE2233" w:rsidRPr="00080965" w:rsidRDefault="00CE2233" w:rsidP="004C4B06">
      <w:pPr>
        <w:pStyle w:val="Textonotapie"/>
        <w:tabs>
          <w:tab w:val="clear" w:pos="255"/>
          <w:tab w:val="left" w:pos="0"/>
        </w:tabs>
        <w:spacing w:before="0"/>
        <w:ind w:left="0" w:firstLin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Consultable en el siguiente enlace: </w:t>
      </w:r>
      <w:hyperlink r:id="rId38" w:history="1">
        <w:r w:rsidRPr="00080965">
          <w:rPr>
            <w:rStyle w:val="Hipervnculo"/>
            <w:rFonts w:ascii="Arial" w:hAnsi="Arial" w:cs="Arial"/>
            <w:sz w:val="16"/>
            <w:szCs w:val="16"/>
          </w:rPr>
          <w:t>https://www.itu.int/dms_pubrec/itu-r/rec/f/R-REC-F.383-9-201302-I!!PDF-S.pdf</w:t>
        </w:r>
      </w:hyperlink>
      <w:r w:rsidRPr="00080965">
        <w:rPr>
          <w:rFonts w:ascii="Arial" w:hAnsi="Arial" w:cs="Arial"/>
          <w:sz w:val="16"/>
          <w:szCs w:val="16"/>
        </w:rPr>
        <w:t xml:space="preserve"> </w:t>
      </w:r>
    </w:p>
  </w:footnote>
  <w:footnote w:id="43">
    <w:p w14:paraId="0DDEF6E4" w14:textId="05870AAE" w:rsidR="00CE2233" w:rsidRPr="00080965" w:rsidRDefault="00CE2233" w:rsidP="004C4B06">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Consultable en el siguiente enlace: </w:t>
      </w:r>
      <w:hyperlink r:id="rId39" w:history="1">
        <w:r w:rsidRPr="00254466">
          <w:rPr>
            <w:rStyle w:val="Hipervnculo"/>
            <w:rFonts w:ascii="Arial" w:hAnsi="Arial" w:cs="Arial"/>
            <w:sz w:val="16"/>
            <w:szCs w:val="16"/>
          </w:rPr>
          <w:t>https://www.itu.int/dms_pubrec/itu-r/rec/f/R-REC-F.384-6-199510-S!!PDF-S.pdf</w:t>
        </w:r>
      </w:hyperlink>
      <w:r>
        <w:rPr>
          <w:rFonts w:ascii="Arial" w:hAnsi="Arial" w:cs="Arial"/>
          <w:sz w:val="16"/>
          <w:szCs w:val="16"/>
        </w:rPr>
        <w:t xml:space="preserve"> </w:t>
      </w:r>
    </w:p>
  </w:footnote>
  <w:footnote w:id="44">
    <w:p w14:paraId="3DB23051" w14:textId="3A4DB0B3" w:rsidR="00CE2233" w:rsidRPr="00080965" w:rsidRDefault="00CE2233" w:rsidP="004C4B06">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Consultable en el siguiente enlace: </w:t>
      </w:r>
      <w:hyperlink r:id="rId40" w:history="1">
        <w:r w:rsidRPr="00254466">
          <w:rPr>
            <w:rStyle w:val="Hipervnculo"/>
            <w:rFonts w:ascii="Arial" w:hAnsi="Arial" w:cs="Arial"/>
            <w:sz w:val="16"/>
            <w:szCs w:val="16"/>
          </w:rPr>
          <w:t>https://www.itu.int/dms_pubrec/itu-r/rec/f/R-REC-F.758-7-201911-I!!PDF-S.pdf</w:t>
        </w:r>
      </w:hyperlink>
      <w:r>
        <w:rPr>
          <w:rFonts w:ascii="Arial" w:hAnsi="Arial" w:cs="Arial"/>
          <w:sz w:val="16"/>
          <w:szCs w:val="16"/>
        </w:rPr>
        <w:t xml:space="preserve"> </w:t>
      </w:r>
    </w:p>
  </w:footnote>
  <w:footnote w:id="45">
    <w:p w14:paraId="77F462B2" w14:textId="7708EEEA" w:rsidR="00CE2233" w:rsidRPr="00080965" w:rsidRDefault="00CE2233" w:rsidP="004C4B06">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Consultable en el siguiente enlace: </w:t>
      </w:r>
      <w:hyperlink r:id="rId41" w:history="1">
        <w:r w:rsidRPr="00254466">
          <w:rPr>
            <w:rStyle w:val="Hipervnculo"/>
            <w:rFonts w:ascii="Arial" w:hAnsi="Arial" w:cs="Arial"/>
            <w:sz w:val="16"/>
            <w:szCs w:val="16"/>
          </w:rPr>
          <w:t>https://www.itu.int/dms_pubrec/itu-r/rec/p/R-REC-P.452-16-201507-I!!PDF-S.pdf</w:t>
        </w:r>
      </w:hyperlink>
      <w:r>
        <w:rPr>
          <w:rFonts w:ascii="Arial" w:hAnsi="Arial" w:cs="Arial"/>
          <w:sz w:val="16"/>
          <w:szCs w:val="16"/>
        </w:rPr>
        <w:t xml:space="preserve">  </w:t>
      </w:r>
    </w:p>
  </w:footnote>
  <w:footnote w:id="46">
    <w:p w14:paraId="5CCF2357" w14:textId="76195B2D" w:rsidR="00CE2233" w:rsidRPr="00080965" w:rsidRDefault="00CE2233" w:rsidP="004C4B06">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Cons</w:t>
      </w:r>
      <w:r>
        <w:rPr>
          <w:rFonts w:ascii="Arial" w:hAnsi="Arial" w:cs="Arial"/>
          <w:sz w:val="16"/>
          <w:szCs w:val="16"/>
        </w:rPr>
        <w:t xml:space="preserve">ultable en el siguiente enlace: </w:t>
      </w:r>
      <w:hyperlink r:id="rId42" w:history="1">
        <w:r w:rsidRPr="00D83270">
          <w:rPr>
            <w:rStyle w:val="Hipervnculo"/>
            <w:rFonts w:ascii="Arial" w:hAnsi="Arial" w:cs="Arial"/>
            <w:sz w:val="16"/>
            <w:szCs w:val="16"/>
          </w:rPr>
          <w:t>https://www.itu.int/dms_pubrec/itu-r/rec/p/R-REC-P.525-4-201908-I!!PDF-S.pdf</w:t>
        </w:r>
      </w:hyperlink>
    </w:p>
  </w:footnote>
  <w:footnote w:id="47">
    <w:p w14:paraId="65763C28" w14:textId="088BBC5A" w:rsidR="00CE2233" w:rsidRPr="00080965" w:rsidRDefault="00CE2233" w:rsidP="004C4B06">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Consultable en el siguiente enlace:</w:t>
      </w:r>
      <w:hyperlink r:id="rId43" w:history="1">
        <w:r w:rsidRPr="00D83270">
          <w:rPr>
            <w:rStyle w:val="Hipervnculo"/>
            <w:rFonts w:ascii="Arial" w:hAnsi="Arial" w:cs="Arial"/>
            <w:sz w:val="16"/>
            <w:szCs w:val="16"/>
          </w:rPr>
          <w:t xml:space="preserve"> https://www.itu.int/dms_pubrec/itu-r/rec/p/R-REC-P.526-15-201910-I!!PDF-S.pdf</w:t>
        </w:r>
      </w:hyperlink>
    </w:p>
  </w:footnote>
  <w:footnote w:id="48">
    <w:p w14:paraId="2B5CB1B3" w14:textId="21F96823" w:rsidR="00CE2233" w:rsidRPr="00080965" w:rsidRDefault="00CE2233" w:rsidP="004C4B06">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Consultable en el siguiente enlace: </w:t>
      </w:r>
      <w:hyperlink r:id="rId44" w:history="1">
        <w:r w:rsidRPr="00D83270">
          <w:rPr>
            <w:rStyle w:val="Hipervnculo"/>
            <w:rFonts w:ascii="Arial" w:hAnsi="Arial" w:cs="Arial"/>
            <w:sz w:val="16"/>
            <w:szCs w:val="16"/>
          </w:rPr>
          <w:t>https://www.itu.int/dms_pubrec/itu-r/rec/p/R-REC-P.530-17-201712-I!!PDF-S.pdf</w:t>
        </w:r>
      </w:hyperlink>
    </w:p>
  </w:footnote>
  <w:footnote w:id="49">
    <w:p w14:paraId="757B4D9B" w14:textId="521F3D4F" w:rsidR="00CE2233" w:rsidRPr="00080965" w:rsidRDefault="00CE2233" w:rsidP="004C4B06">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Consultable en el siguiente enlace: </w:t>
      </w:r>
      <w:hyperlink r:id="rId45" w:history="1">
        <w:r w:rsidRPr="00254466">
          <w:rPr>
            <w:rStyle w:val="Hipervnculo"/>
            <w:rFonts w:ascii="Arial" w:hAnsi="Arial" w:cs="Arial"/>
            <w:sz w:val="16"/>
            <w:szCs w:val="16"/>
          </w:rPr>
          <w:t>https://www.itu.int/dms_pubrec/itu-r/rec/p/R-REC-P.2040-1-201507-I!!PDF-S.pdf</w:t>
        </w:r>
      </w:hyperlink>
      <w:r>
        <w:rPr>
          <w:rFonts w:ascii="Arial" w:hAnsi="Arial" w:cs="Arial"/>
          <w:sz w:val="16"/>
          <w:szCs w:val="16"/>
        </w:rPr>
        <w:t xml:space="preserve"> </w:t>
      </w:r>
    </w:p>
  </w:footnote>
  <w:footnote w:id="50">
    <w:p w14:paraId="165D38C2" w14:textId="5CCE1C69" w:rsidR="00CE2233" w:rsidRPr="00080965" w:rsidRDefault="00CE2233" w:rsidP="004C4B06">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w:t>
      </w:r>
      <w:r>
        <w:rPr>
          <w:rFonts w:ascii="Arial" w:hAnsi="Arial" w:cs="Arial"/>
          <w:sz w:val="16"/>
          <w:szCs w:val="16"/>
        </w:rPr>
        <w:t>sultable en el siguiente enlace</w:t>
      </w:r>
      <w:r w:rsidRPr="00080965">
        <w:rPr>
          <w:rFonts w:ascii="Arial" w:hAnsi="Arial" w:cs="Arial"/>
          <w:sz w:val="16"/>
          <w:szCs w:val="16"/>
        </w:rPr>
        <w:t xml:space="preserve">: </w:t>
      </w:r>
      <w:hyperlink r:id="rId46" w:history="1">
        <w:r w:rsidRPr="00254466">
          <w:rPr>
            <w:rStyle w:val="Hipervnculo"/>
            <w:rFonts w:ascii="Arial" w:hAnsi="Arial" w:cs="Arial"/>
            <w:sz w:val="16"/>
          </w:rPr>
          <w:t>https://www.itu.int/dms_pubrec/itu-r/rec/p/R-REC-P.2108-0-201706-I!!PDF-S.pdf</w:t>
        </w:r>
      </w:hyperlink>
      <w:r>
        <w:rPr>
          <w:rFonts w:ascii="Arial" w:hAnsi="Arial" w:cs="Arial"/>
          <w:sz w:val="12"/>
          <w:szCs w:val="16"/>
        </w:rPr>
        <w:t xml:space="preserve"> </w:t>
      </w:r>
    </w:p>
  </w:footnote>
  <w:footnote w:id="51">
    <w:p w14:paraId="11573149" w14:textId="702BACE8" w:rsidR="00CE2233" w:rsidRPr="00080965" w:rsidRDefault="00CE2233" w:rsidP="004C4B06">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w:t>
      </w:r>
      <w:r>
        <w:rPr>
          <w:rFonts w:ascii="Arial" w:hAnsi="Arial" w:cs="Arial"/>
          <w:sz w:val="16"/>
          <w:szCs w:val="16"/>
        </w:rPr>
        <w:t>sultable en el siguiente enlace</w:t>
      </w:r>
      <w:r w:rsidRPr="00080965">
        <w:rPr>
          <w:rFonts w:ascii="Arial" w:hAnsi="Arial" w:cs="Arial"/>
          <w:sz w:val="16"/>
          <w:szCs w:val="16"/>
        </w:rPr>
        <w:t xml:space="preserve">: </w:t>
      </w:r>
      <w:hyperlink r:id="rId47" w:history="1">
        <w:r w:rsidRPr="00254466">
          <w:rPr>
            <w:rStyle w:val="Hipervnculo"/>
            <w:rFonts w:ascii="Arial" w:hAnsi="Arial" w:cs="Arial"/>
            <w:sz w:val="16"/>
          </w:rPr>
          <w:t>https://www.itu.int/dms_pubrec/itu-r/rec/p/R-REC-P.2109-1-201908-I!!PDF-S.pdf</w:t>
        </w:r>
      </w:hyperlink>
      <w:r>
        <w:rPr>
          <w:rFonts w:ascii="Arial" w:hAnsi="Arial" w:cs="Arial"/>
          <w:sz w:val="16"/>
        </w:rPr>
        <w:t xml:space="preserve"> </w:t>
      </w:r>
    </w:p>
  </w:footnote>
  <w:footnote w:id="52">
    <w:p w14:paraId="590A89F2" w14:textId="0799D2DF" w:rsidR="00CE2233" w:rsidRPr="00080965" w:rsidRDefault="00CE2233" w:rsidP="004C4B06">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w:t>
      </w:r>
      <w:r>
        <w:rPr>
          <w:rFonts w:ascii="Arial" w:hAnsi="Arial" w:cs="Arial"/>
          <w:sz w:val="16"/>
          <w:szCs w:val="16"/>
        </w:rPr>
        <w:t>sultable en el siguiente enlace</w:t>
      </w:r>
      <w:r w:rsidRPr="00080965">
        <w:rPr>
          <w:rFonts w:ascii="Arial" w:hAnsi="Arial" w:cs="Arial"/>
          <w:sz w:val="16"/>
          <w:szCs w:val="16"/>
        </w:rPr>
        <w:t xml:space="preserve">: </w:t>
      </w:r>
      <w:hyperlink r:id="rId48" w:history="1">
        <w:r w:rsidRPr="00254466">
          <w:rPr>
            <w:rStyle w:val="Hipervnculo"/>
            <w:rFonts w:ascii="Arial" w:hAnsi="Arial" w:cs="Arial"/>
            <w:sz w:val="16"/>
          </w:rPr>
          <w:t>https://www.itu.int/dms_pubrec/itu-r/rec/sm/R-REC-SM.1756-0-200605-I!!PDF-E.pdf</w:t>
        </w:r>
      </w:hyperlink>
      <w:r>
        <w:rPr>
          <w:rFonts w:ascii="Arial" w:hAnsi="Arial" w:cs="Arial"/>
          <w:sz w:val="16"/>
        </w:rPr>
        <w:t xml:space="preserve">  </w:t>
      </w:r>
    </w:p>
  </w:footnote>
  <w:footnote w:id="53">
    <w:p w14:paraId="0473F660" w14:textId="75319878" w:rsidR="00CE2233" w:rsidRPr="00CA7ECA" w:rsidRDefault="00CE2233" w:rsidP="004C4B06">
      <w:pPr>
        <w:pStyle w:val="Textonotapie"/>
        <w:tabs>
          <w:tab w:val="clear" w:pos="255"/>
          <w:tab w:val="left" w:pos="0"/>
        </w:tabs>
        <w:spacing w:before="0"/>
        <w:ind w:left="0" w:firstLine="0"/>
        <w:jc w:val="left"/>
        <w:rPr>
          <w:rStyle w:val="Hipervnculo"/>
          <w:rFonts w:ascii="Arial" w:hAnsi="Arial" w:cs="Arial"/>
          <w:sz w:val="16"/>
        </w:rPr>
      </w:pPr>
      <w:r w:rsidRPr="00CA7ECA">
        <w:rPr>
          <w:rStyle w:val="Refdenotaalpie"/>
          <w:rFonts w:ascii="Arial" w:hAnsi="Arial" w:cs="Arial"/>
          <w:sz w:val="14"/>
        </w:rPr>
        <w:footnoteRef/>
      </w:r>
      <w:r>
        <w:t xml:space="preserve"> </w:t>
      </w:r>
      <w:r w:rsidRPr="00080965">
        <w:rPr>
          <w:rFonts w:ascii="Arial" w:hAnsi="Arial" w:cs="Arial"/>
          <w:sz w:val="16"/>
          <w:szCs w:val="16"/>
        </w:rPr>
        <w:t>Con</w:t>
      </w:r>
      <w:r>
        <w:rPr>
          <w:rFonts w:ascii="Arial" w:hAnsi="Arial" w:cs="Arial"/>
          <w:sz w:val="16"/>
          <w:szCs w:val="16"/>
        </w:rPr>
        <w:t>sultable en el siguiente enlace</w:t>
      </w:r>
      <w:r w:rsidRPr="00080965">
        <w:rPr>
          <w:rFonts w:ascii="Arial" w:hAnsi="Arial" w:cs="Arial"/>
          <w:sz w:val="16"/>
          <w:szCs w:val="16"/>
        </w:rPr>
        <w:t>:</w:t>
      </w:r>
      <w:r w:rsidRPr="00CA7ECA">
        <w:rPr>
          <w:rFonts w:ascii="Arial" w:hAnsi="Arial" w:cs="Arial"/>
          <w:sz w:val="16"/>
          <w:szCs w:val="16"/>
        </w:rPr>
        <w:t xml:space="preserve"> </w:t>
      </w:r>
      <w:hyperlink r:id="rId49" w:history="1">
        <w:r w:rsidRPr="00D83270">
          <w:rPr>
            <w:rStyle w:val="Hipervnculo"/>
            <w:rFonts w:ascii="Arial" w:hAnsi="Arial" w:cs="Arial"/>
            <w:sz w:val="16"/>
            <w:szCs w:val="16"/>
          </w:rPr>
          <w:t>https://www.etsi.org/deliver/etsi_en/301200_301299/301216/01.02.01_40/en_301216v010201o.pdf</w:t>
        </w:r>
      </w:hyperlink>
    </w:p>
  </w:footnote>
  <w:footnote w:id="54">
    <w:p w14:paraId="1CD7B7C8" w14:textId="61C3BE8D" w:rsidR="00CE2233" w:rsidRPr="00080965" w:rsidRDefault="00CE2233" w:rsidP="004C4B06">
      <w:pPr>
        <w:pStyle w:val="Textonotapie"/>
        <w:spacing w:before="0"/>
        <w:ind w:left="0" w:firstLin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w:t>
      </w:r>
      <w:r>
        <w:rPr>
          <w:rFonts w:ascii="Arial" w:hAnsi="Arial" w:cs="Arial"/>
          <w:sz w:val="16"/>
          <w:szCs w:val="16"/>
        </w:rPr>
        <w:t>sultable en el siguiente enlace</w:t>
      </w:r>
      <w:r w:rsidRPr="00080965">
        <w:rPr>
          <w:rFonts w:ascii="Arial" w:hAnsi="Arial" w:cs="Arial"/>
          <w:sz w:val="16"/>
          <w:szCs w:val="16"/>
        </w:rPr>
        <w:t>:</w:t>
      </w:r>
      <w:r>
        <w:rPr>
          <w:rFonts w:ascii="Arial" w:hAnsi="Arial" w:cs="Arial"/>
          <w:sz w:val="16"/>
          <w:szCs w:val="16"/>
        </w:rPr>
        <w:tab/>
      </w:r>
      <w:r w:rsidRPr="00080965">
        <w:rPr>
          <w:rFonts w:ascii="Arial" w:hAnsi="Arial" w:cs="Arial"/>
          <w:sz w:val="16"/>
          <w:szCs w:val="16"/>
        </w:rPr>
        <w:t xml:space="preserve"> </w:t>
      </w:r>
      <w:hyperlink r:id="rId50" w:history="1">
        <w:r w:rsidRPr="00D83270">
          <w:rPr>
            <w:rStyle w:val="Hipervnculo"/>
            <w:rFonts w:ascii="Arial" w:hAnsi="Arial" w:cs="Arial"/>
            <w:sz w:val="16"/>
            <w:szCs w:val="16"/>
          </w:rPr>
          <w:t>https://www.etsi.org/deliver/etsi_en/302200_302299/30221702/03.00.08_20/en_30221702v030008a.pdf</w:t>
        </w:r>
      </w:hyperlink>
    </w:p>
  </w:footnote>
  <w:footnote w:id="55">
    <w:p w14:paraId="045AED3F" w14:textId="77777777" w:rsidR="00CE2233" w:rsidRPr="00080965" w:rsidRDefault="00CE2233" w:rsidP="004C4B06">
      <w:pPr>
        <w:pStyle w:val="Textonotapie"/>
        <w:spacing w:before="0"/>
        <w:ind w:left="0" w:firstLin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w:t>
      </w:r>
      <w:r>
        <w:rPr>
          <w:rFonts w:ascii="Arial" w:hAnsi="Arial" w:cs="Arial"/>
          <w:sz w:val="16"/>
          <w:szCs w:val="16"/>
        </w:rPr>
        <w:t>sultable en el siguiente enlace</w:t>
      </w:r>
      <w:r w:rsidRPr="00080965">
        <w:rPr>
          <w:rFonts w:ascii="Arial" w:hAnsi="Arial" w:cs="Arial"/>
          <w:sz w:val="16"/>
          <w:szCs w:val="16"/>
        </w:rPr>
        <w:t>:</w:t>
      </w:r>
      <w:r>
        <w:rPr>
          <w:rFonts w:ascii="Arial" w:hAnsi="Arial" w:cs="Arial"/>
          <w:sz w:val="16"/>
          <w:szCs w:val="16"/>
        </w:rPr>
        <w:tab/>
      </w:r>
      <w:r w:rsidRPr="00080965">
        <w:rPr>
          <w:rFonts w:ascii="Arial" w:hAnsi="Arial" w:cs="Arial"/>
          <w:sz w:val="16"/>
          <w:szCs w:val="16"/>
        </w:rPr>
        <w:t xml:space="preserve"> </w:t>
      </w:r>
      <w:hyperlink r:id="rId51" w:history="1">
        <w:r w:rsidRPr="00254466">
          <w:rPr>
            <w:rStyle w:val="Hipervnculo"/>
            <w:rFonts w:ascii="Arial" w:hAnsi="Arial" w:cs="Arial"/>
            <w:sz w:val="16"/>
          </w:rPr>
          <w:t>https://www.etsi.org/deliver/etsi_en/302300_302399/30232602/01.02.02_60/en_30232602v010202p.pdf</w:t>
        </w:r>
      </w:hyperlink>
      <w:r>
        <w:rPr>
          <w:rFonts w:ascii="Arial" w:hAnsi="Arial" w:cs="Arial"/>
          <w:sz w:val="16"/>
        </w:rPr>
        <w:t xml:space="preserve"> </w:t>
      </w:r>
    </w:p>
  </w:footnote>
  <w:footnote w:id="56">
    <w:p w14:paraId="2F4C45AE" w14:textId="77777777" w:rsidR="00CE2233" w:rsidRPr="00080965" w:rsidRDefault="00CE2233" w:rsidP="004C4B06">
      <w:pPr>
        <w:pStyle w:val="Textonotapie"/>
        <w:spacing w:before="0"/>
        <w:ind w:left="0" w:firstLin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w:t>
      </w:r>
      <w:r>
        <w:rPr>
          <w:rFonts w:ascii="Arial" w:hAnsi="Arial" w:cs="Arial"/>
          <w:sz w:val="16"/>
          <w:szCs w:val="16"/>
        </w:rPr>
        <w:t>sultable en el siguiente enlace</w:t>
      </w:r>
      <w:r w:rsidRPr="00080965">
        <w:rPr>
          <w:rFonts w:ascii="Arial" w:hAnsi="Arial" w:cs="Arial"/>
          <w:sz w:val="16"/>
          <w:szCs w:val="16"/>
        </w:rPr>
        <w:t>:</w:t>
      </w:r>
      <w:r>
        <w:rPr>
          <w:rFonts w:ascii="Arial" w:hAnsi="Arial" w:cs="Arial"/>
          <w:sz w:val="16"/>
          <w:szCs w:val="16"/>
        </w:rPr>
        <w:tab/>
      </w:r>
      <w:r w:rsidRPr="00080965">
        <w:rPr>
          <w:rFonts w:ascii="Arial" w:hAnsi="Arial" w:cs="Arial"/>
          <w:sz w:val="16"/>
          <w:szCs w:val="16"/>
        </w:rPr>
        <w:t xml:space="preserve"> </w:t>
      </w:r>
      <w:hyperlink r:id="rId52" w:history="1">
        <w:r w:rsidRPr="00254466">
          <w:rPr>
            <w:rStyle w:val="Hipervnculo"/>
            <w:rFonts w:ascii="Arial" w:hAnsi="Arial" w:cs="Arial"/>
            <w:sz w:val="16"/>
          </w:rPr>
          <w:t>https://www.etsi.org/deliver/etsi_tr/103600_103699/103631/01.01.01_60/tr_103631v010101p.pdf</w:t>
        </w:r>
      </w:hyperlink>
      <w:r>
        <w:rPr>
          <w:rFonts w:ascii="Arial" w:hAnsi="Arial" w:cs="Arial"/>
          <w:sz w:val="16"/>
        </w:rPr>
        <w:t xml:space="preserve"> </w:t>
      </w:r>
    </w:p>
  </w:footnote>
  <w:footnote w:id="57">
    <w:p w14:paraId="1F82739F" w14:textId="666C5BCD" w:rsidR="00CE2233" w:rsidRPr="00B57E88" w:rsidRDefault="00CE2233" w:rsidP="004C4B06">
      <w:pPr>
        <w:pStyle w:val="Textonotapie"/>
        <w:spacing w:before="0"/>
        <w:rPr>
          <w:rFonts w:ascii="Arial" w:hAnsi="Arial" w:cs="Arial"/>
        </w:rPr>
      </w:pPr>
      <w:r w:rsidRPr="00B57E88">
        <w:rPr>
          <w:rStyle w:val="Refdenotaalpie"/>
          <w:rFonts w:ascii="Arial" w:hAnsi="Arial" w:cs="Arial"/>
          <w:sz w:val="14"/>
        </w:rPr>
        <w:footnoteRef/>
      </w:r>
      <w:r w:rsidRPr="00B57E88">
        <w:rPr>
          <w:rFonts w:ascii="Arial" w:hAnsi="Arial" w:cs="Arial"/>
          <w:sz w:val="16"/>
        </w:rPr>
        <w:t xml:space="preserve"> </w:t>
      </w:r>
      <w:r>
        <w:rPr>
          <w:rFonts w:ascii="Arial" w:hAnsi="Arial" w:cs="Arial"/>
          <w:sz w:val="16"/>
        </w:rPr>
        <w:t xml:space="preserve">Consultable en el siguiente enlace: </w:t>
      </w:r>
      <w:hyperlink r:id="rId53" w:history="1">
        <w:r w:rsidRPr="00D83270">
          <w:rPr>
            <w:rStyle w:val="Hipervnculo"/>
            <w:rFonts w:ascii="Arial" w:hAnsi="Arial" w:cs="Arial"/>
            <w:sz w:val="16"/>
          </w:rPr>
          <w:t>https://docdb.cept.org/download/905f2acf-4506/ECCREP235.PDF</w:t>
        </w:r>
      </w:hyperlink>
    </w:p>
  </w:footnote>
  <w:footnote w:id="58">
    <w:p w14:paraId="1C19FC1B" w14:textId="332CADD0" w:rsidR="00CE2233" w:rsidRPr="006029E5" w:rsidRDefault="00CE2233" w:rsidP="004C4B06">
      <w:pPr>
        <w:pStyle w:val="Textonotapie"/>
        <w:spacing w:before="0"/>
      </w:pPr>
      <w:r w:rsidRPr="006029E5">
        <w:rPr>
          <w:rStyle w:val="Refdenotaalpie"/>
          <w:rFonts w:ascii="Arial" w:hAnsi="Arial" w:cs="Arial"/>
          <w:sz w:val="14"/>
          <w:szCs w:val="16"/>
        </w:rPr>
        <w:footnoteRef/>
      </w:r>
      <w:r w:rsidRPr="006029E5">
        <w:rPr>
          <w:rFonts w:ascii="Arial" w:hAnsi="Arial" w:cs="Arial"/>
          <w:sz w:val="16"/>
          <w:szCs w:val="16"/>
        </w:rPr>
        <w:t xml:space="preserve"> </w:t>
      </w:r>
      <w:r w:rsidRPr="00080965">
        <w:rPr>
          <w:rFonts w:ascii="Arial" w:hAnsi="Arial" w:cs="Arial"/>
          <w:sz w:val="16"/>
          <w:szCs w:val="16"/>
        </w:rPr>
        <w:t>Con</w:t>
      </w:r>
      <w:r>
        <w:rPr>
          <w:rFonts w:ascii="Arial" w:hAnsi="Arial" w:cs="Arial"/>
          <w:sz w:val="16"/>
          <w:szCs w:val="16"/>
        </w:rPr>
        <w:t>sultable en el siguiente enlace</w:t>
      </w:r>
      <w:r w:rsidRPr="00080965">
        <w:rPr>
          <w:rFonts w:ascii="Arial" w:hAnsi="Arial" w:cs="Arial"/>
          <w:sz w:val="16"/>
          <w:szCs w:val="16"/>
        </w:rPr>
        <w:t xml:space="preserve">: </w:t>
      </w:r>
      <w:hyperlink r:id="rId54" w:history="1">
        <w:r w:rsidRPr="00A7472F">
          <w:rPr>
            <w:rStyle w:val="Hipervnculo"/>
            <w:rFonts w:ascii="Arial" w:eastAsiaTheme="minorHAnsi" w:hAnsi="Arial" w:cs="Arial"/>
            <w:sz w:val="16"/>
            <w:szCs w:val="16"/>
            <w:lang w:val="es-MX"/>
          </w:rPr>
          <w:t>https://standards.ieee.org/project/802_11ax.html</w:t>
        </w:r>
      </w:hyperlink>
    </w:p>
  </w:footnote>
  <w:footnote w:id="59">
    <w:p w14:paraId="2BE94DC2" w14:textId="4C812170" w:rsidR="00CE2233" w:rsidRPr="006029E5" w:rsidRDefault="00CE2233" w:rsidP="004C4B06">
      <w:pPr>
        <w:pStyle w:val="Textonotapie"/>
        <w:tabs>
          <w:tab w:val="clear" w:pos="255"/>
          <w:tab w:val="left" w:pos="0"/>
        </w:tabs>
        <w:spacing w:before="0"/>
        <w:ind w:left="0" w:firstLine="0"/>
      </w:pPr>
      <w:r w:rsidRPr="006029E5">
        <w:rPr>
          <w:rStyle w:val="Refdenotaalpie"/>
          <w:rFonts w:ascii="Arial" w:hAnsi="Arial" w:cs="Arial"/>
          <w:sz w:val="14"/>
          <w:szCs w:val="16"/>
        </w:rPr>
        <w:footnoteRef/>
      </w:r>
      <w:r w:rsidRPr="00E738E0">
        <w:rPr>
          <w:rFonts w:ascii="Arial" w:hAnsi="Arial" w:cs="Arial"/>
          <w:sz w:val="16"/>
          <w:szCs w:val="16"/>
        </w:rPr>
        <w:t xml:space="preserve"> </w:t>
      </w:r>
      <w:r w:rsidRPr="00080965">
        <w:rPr>
          <w:rFonts w:ascii="Arial" w:hAnsi="Arial" w:cs="Arial"/>
          <w:sz w:val="16"/>
          <w:szCs w:val="16"/>
        </w:rPr>
        <w:t>Con</w:t>
      </w:r>
      <w:r>
        <w:rPr>
          <w:rFonts w:ascii="Arial" w:hAnsi="Arial" w:cs="Arial"/>
          <w:sz w:val="16"/>
          <w:szCs w:val="16"/>
        </w:rPr>
        <w:t>sultable en el siguiente enlace</w:t>
      </w:r>
      <w:r w:rsidRPr="00080965">
        <w:rPr>
          <w:rFonts w:ascii="Arial" w:hAnsi="Arial" w:cs="Arial"/>
          <w:sz w:val="16"/>
          <w:szCs w:val="16"/>
        </w:rPr>
        <w:t xml:space="preserve">: </w:t>
      </w:r>
      <w:hyperlink r:id="rId55" w:history="1">
        <w:r w:rsidRPr="0011480D">
          <w:rPr>
            <w:rStyle w:val="Hipervnculo"/>
            <w:rFonts w:ascii="Arial" w:hAnsi="Arial" w:cs="Arial"/>
            <w:sz w:val="16"/>
            <w:szCs w:val="16"/>
          </w:rPr>
          <w:t>http://www.3gpp.org/ftp/TSG_RAN/TSG_RAN/TSGR_86/Docs/RP-192926.zip</w:t>
        </w:r>
      </w:hyperlink>
    </w:p>
  </w:footnote>
  <w:footnote w:id="60">
    <w:p w14:paraId="434EB02D" w14:textId="4F8DA29D" w:rsidR="00CE2233" w:rsidRPr="00105B30" w:rsidRDefault="00CE2233" w:rsidP="004C4B06">
      <w:pPr>
        <w:pStyle w:val="Textonotapie"/>
        <w:spacing w:before="0"/>
        <w:ind w:left="0" w:firstLine="0"/>
        <w:rPr>
          <w:rFonts w:ascii="Arial" w:hAnsi="Arial" w:cs="Arial"/>
          <w:sz w:val="16"/>
          <w:szCs w:val="16"/>
        </w:rPr>
      </w:pPr>
      <w:r w:rsidRPr="007B7BA9">
        <w:rPr>
          <w:rStyle w:val="Refdenotaalpie"/>
          <w:rFonts w:ascii="Arial" w:hAnsi="Arial" w:cs="Arial"/>
          <w:sz w:val="14"/>
          <w:szCs w:val="16"/>
        </w:rPr>
        <w:footnoteRef/>
      </w:r>
      <w:r w:rsidRPr="00105B30">
        <w:rPr>
          <w:rFonts w:ascii="Arial" w:hAnsi="Arial" w:cs="Arial"/>
          <w:sz w:val="16"/>
          <w:szCs w:val="16"/>
        </w:rPr>
        <w:t xml:space="preserve"> 3GPP. 3GPP TR 21.916 V0.6.0 (2020-09). </w:t>
      </w:r>
      <w:r w:rsidRPr="00105B30">
        <w:rPr>
          <w:rFonts w:ascii="Arial" w:hAnsi="Arial" w:cs="Arial"/>
          <w:i/>
          <w:sz w:val="16"/>
          <w:szCs w:val="16"/>
        </w:rPr>
        <w:t>3rd Generation Partnership Project; Technical Specification Group Services and System Aspects; Release 16 Description; Summary of Rel-16 Work Items (Release 16).</w:t>
      </w:r>
      <w:r>
        <w:rPr>
          <w:rFonts w:ascii="Arial" w:hAnsi="Arial" w:cs="Arial"/>
          <w:sz w:val="16"/>
          <w:szCs w:val="16"/>
        </w:rPr>
        <w:t xml:space="preserve"> Consultable en el siguiente enlace: </w:t>
      </w:r>
      <w:hyperlink r:id="rId56" w:history="1">
        <w:r w:rsidRPr="001E3B94">
          <w:rPr>
            <w:rStyle w:val="Hipervnculo"/>
            <w:rFonts w:ascii="Arial" w:hAnsi="Arial" w:cs="Arial"/>
            <w:sz w:val="16"/>
            <w:szCs w:val="16"/>
          </w:rPr>
          <w:t>https://portal.3gpp.org/desktopmodules/Specifications/SpecificationDetails.aspx?specificationId=3493</w:t>
        </w:r>
      </w:hyperlink>
      <w:r>
        <w:rPr>
          <w:rFonts w:ascii="Arial" w:hAnsi="Arial" w:cs="Arial"/>
          <w:sz w:val="16"/>
          <w:szCs w:val="16"/>
        </w:rPr>
        <w:t xml:space="preserve"> </w:t>
      </w:r>
    </w:p>
  </w:footnote>
  <w:footnote w:id="61">
    <w:p w14:paraId="53B32F7B" w14:textId="7896A2E7" w:rsidR="00CE2233" w:rsidRPr="00811D48" w:rsidRDefault="00CE2233" w:rsidP="004C4B06">
      <w:pPr>
        <w:pStyle w:val="Textonotapie"/>
        <w:spacing w:before="0"/>
        <w:ind w:left="0" w:firstLine="0"/>
        <w:rPr>
          <w:rFonts w:ascii="Arial" w:hAnsi="Arial" w:cs="Arial"/>
          <w:sz w:val="16"/>
          <w:szCs w:val="16"/>
        </w:rPr>
      </w:pPr>
      <w:r w:rsidRPr="002D3508">
        <w:rPr>
          <w:rStyle w:val="Refdenotaalpie"/>
          <w:rFonts w:ascii="Arial" w:hAnsi="Arial" w:cs="Arial"/>
          <w:sz w:val="14"/>
          <w:szCs w:val="16"/>
        </w:rPr>
        <w:footnoteRef/>
      </w:r>
      <w:r w:rsidRPr="00811D48">
        <w:rPr>
          <w:rFonts w:ascii="Arial" w:hAnsi="Arial" w:cs="Arial"/>
          <w:sz w:val="16"/>
          <w:szCs w:val="16"/>
        </w:rPr>
        <w:t xml:space="preserve"> 3GPP, Release 16. </w:t>
      </w:r>
      <w:r>
        <w:rPr>
          <w:rFonts w:ascii="Arial" w:hAnsi="Arial" w:cs="Arial"/>
          <w:sz w:val="16"/>
          <w:szCs w:val="16"/>
        </w:rPr>
        <w:t xml:space="preserve">Consultable en el siguiente enlace: </w:t>
      </w:r>
      <w:hyperlink r:id="rId57" w:history="1">
        <w:r w:rsidRPr="00F96E69">
          <w:rPr>
            <w:rStyle w:val="Hipervnculo"/>
            <w:rFonts w:ascii="Arial" w:hAnsi="Arial" w:cs="Arial"/>
            <w:sz w:val="16"/>
            <w:szCs w:val="16"/>
          </w:rPr>
          <w:t>https://www.3gpp.org/release-16</w:t>
        </w:r>
      </w:hyperlink>
      <w:r>
        <w:rPr>
          <w:rFonts w:ascii="Arial" w:hAnsi="Arial" w:cs="Arial"/>
          <w:sz w:val="16"/>
          <w:szCs w:val="16"/>
        </w:rPr>
        <w:t xml:space="preserve"> </w:t>
      </w:r>
    </w:p>
  </w:footnote>
  <w:footnote w:id="62">
    <w:p w14:paraId="4028F373" w14:textId="5766F575" w:rsidR="00CE2233" w:rsidRPr="001A3284" w:rsidRDefault="00CE2233" w:rsidP="004C4B06">
      <w:pPr>
        <w:pStyle w:val="Textonotapie"/>
        <w:tabs>
          <w:tab w:val="clear" w:pos="255"/>
          <w:tab w:val="left" w:pos="0"/>
        </w:tabs>
        <w:spacing w:before="0"/>
        <w:ind w:left="0" w:firstLine="0"/>
        <w:rPr>
          <w:rFonts w:ascii="Arial" w:hAnsi="Arial" w:cs="Arial"/>
        </w:rPr>
      </w:pPr>
      <w:r w:rsidRPr="001A3284">
        <w:rPr>
          <w:rStyle w:val="Refdenotaalpie"/>
          <w:rFonts w:ascii="Arial" w:hAnsi="Arial" w:cs="Arial"/>
          <w:sz w:val="14"/>
        </w:rPr>
        <w:footnoteRef/>
      </w:r>
      <w:r w:rsidRPr="001A3284">
        <w:rPr>
          <w:rFonts w:ascii="Arial" w:hAnsi="Arial" w:cs="Arial"/>
          <w:sz w:val="16"/>
        </w:rPr>
        <w:t xml:space="preserve"> </w:t>
      </w:r>
      <w:r>
        <w:rPr>
          <w:rFonts w:ascii="Arial" w:hAnsi="Arial" w:cs="Arial"/>
          <w:sz w:val="16"/>
        </w:rPr>
        <w:t xml:space="preserve">Consulta Pública de Inegración del </w:t>
      </w:r>
      <w:r w:rsidRPr="001A3284">
        <w:rPr>
          <w:rFonts w:ascii="Arial" w:hAnsi="Arial" w:cs="Arial"/>
          <w:sz w:val="16"/>
        </w:rPr>
        <w:t>“Cuestionario sobre la banda de frecuencias 5925-7125 MHz”</w:t>
      </w:r>
      <w:r>
        <w:rPr>
          <w:rFonts w:ascii="Arial" w:hAnsi="Arial" w:cs="Arial"/>
          <w:sz w:val="16"/>
        </w:rPr>
        <w:t xml:space="preserve">, Instituto Federal de Telecomunicaciones. Consultable en el siguiene enlace : </w:t>
      </w:r>
      <w:hyperlink r:id="rId58" w:history="1">
        <w:r w:rsidRPr="00A84595">
          <w:rPr>
            <w:rStyle w:val="Hipervnculo"/>
            <w:rFonts w:ascii="Arial" w:hAnsi="Arial" w:cs="Arial"/>
            <w:sz w:val="16"/>
          </w:rPr>
          <w:t>http://www.ift.org.mx/industria/consultas-publicas/consulta-publica-de-integracion-del-cuestionario-sobre-la-banda-de-frecuencias-5925-7125-mhz</w:t>
        </w:r>
      </w:hyperlink>
      <w:r>
        <w:rPr>
          <w:rFonts w:ascii="Arial" w:hAnsi="Arial" w:cs="Arial"/>
          <w:sz w:val="16"/>
        </w:rPr>
        <w:t xml:space="preserve"> </w:t>
      </w:r>
    </w:p>
  </w:footnote>
  <w:footnote w:id="63">
    <w:p w14:paraId="6C0AF634" w14:textId="77777777" w:rsidR="00CE2233" w:rsidRPr="001E4BE1" w:rsidRDefault="00CE2233" w:rsidP="004C4B06">
      <w:pPr>
        <w:pStyle w:val="Textonotapie"/>
        <w:spacing w:before="0"/>
        <w:ind w:left="0" w:firstLine="0"/>
        <w:jc w:val="left"/>
        <w:rPr>
          <w:rFonts w:ascii="Arial" w:eastAsiaTheme="minorHAnsi" w:hAnsi="Arial" w:cs="Arial"/>
          <w:sz w:val="16"/>
          <w:szCs w:val="16"/>
        </w:rPr>
      </w:pPr>
      <w:r w:rsidRPr="00676EA3">
        <w:rPr>
          <w:rStyle w:val="Refdenotaalpie"/>
          <w:rFonts w:ascii="Arial" w:hAnsi="Arial" w:cs="Arial"/>
          <w:sz w:val="14"/>
          <w:szCs w:val="16"/>
        </w:rPr>
        <w:footnoteRef/>
      </w:r>
      <w:r w:rsidRPr="001E4BE1">
        <w:rPr>
          <w:rFonts w:ascii="Arial" w:hAnsi="Arial" w:cs="Arial"/>
          <w:sz w:val="16"/>
          <w:szCs w:val="16"/>
        </w:rPr>
        <w:t xml:space="preserve"> </w:t>
      </w:r>
      <w:r>
        <w:rPr>
          <w:rFonts w:ascii="Arial" w:eastAsiaTheme="minorHAnsi" w:hAnsi="Arial" w:cs="Arial"/>
          <w:sz w:val="16"/>
          <w:szCs w:val="16"/>
        </w:rPr>
        <w:t>Cisco Annual Internet Report 2018-2023, Highlights Tool</w:t>
      </w:r>
      <w:r w:rsidRPr="001E4BE1">
        <w:rPr>
          <w:rFonts w:ascii="Arial" w:eastAsiaTheme="minorHAnsi" w:hAnsi="Arial" w:cs="Arial"/>
          <w:sz w:val="16"/>
          <w:szCs w:val="16"/>
        </w:rPr>
        <w:t xml:space="preserve">. </w:t>
      </w:r>
      <w:r w:rsidRPr="000A71C5">
        <w:rPr>
          <w:rFonts w:ascii="Arial" w:eastAsiaTheme="minorHAnsi" w:hAnsi="Arial" w:cs="Arial"/>
          <w:i/>
          <w:sz w:val="16"/>
          <w:szCs w:val="16"/>
        </w:rPr>
        <w:t>Mexico – Internet Users</w:t>
      </w:r>
      <w:r>
        <w:rPr>
          <w:rFonts w:ascii="Arial" w:eastAsiaTheme="minorHAnsi" w:hAnsi="Arial" w:cs="Arial"/>
          <w:sz w:val="16"/>
          <w:szCs w:val="16"/>
        </w:rPr>
        <w:t>. Consultable</w:t>
      </w:r>
      <w:r w:rsidRPr="001E4BE1">
        <w:rPr>
          <w:rFonts w:ascii="Arial" w:eastAsiaTheme="minorHAnsi" w:hAnsi="Arial" w:cs="Arial"/>
          <w:sz w:val="16"/>
          <w:szCs w:val="16"/>
        </w:rPr>
        <w:t xml:space="preserve"> en el siguiente enlace: </w:t>
      </w:r>
      <w:hyperlink r:id="rId59" w:history="1">
        <w:r w:rsidRPr="000A71C5">
          <w:rPr>
            <w:rStyle w:val="Hipervnculo"/>
            <w:rFonts w:ascii="Arial" w:eastAsiaTheme="minorHAnsi" w:hAnsi="Arial" w:cs="Arial"/>
            <w:sz w:val="16"/>
            <w:szCs w:val="16"/>
          </w:rPr>
          <w:t>https://www.cisco.com/c/dam/m/en_us/solutions/executive-perspectives/vni-forecast-highlights/total/pdf/Mexico_Internet_Users.pdf</w:t>
        </w:r>
      </w:hyperlink>
    </w:p>
  </w:footnote>
  <w:footnote w:id="64">
    <w:p w14:paraId="3B097D7B" w14:textId="476DB8D3" w:rsidR="00CE2233" w:rsidRPr="00FC71DF" w:rsidRDefault="00CE2233" w:rsidP="004C4B06">
      <w:pPr>
        <w:pStyle w:val="Textonotapie"/>
        <w:spacing w:before="0"/>
        <w:ind w:left="0" w:firstLine="0"/>
        <w:rPr>
          <w:rFonts w:ascii="Arial" w:hAnsi="Arial" w:cs="Arial"/>
          <w:sz w:val="16"/>
          <w:szCs w:val="16"/>
        </w:rPr>
      </w:pPr>
      <w:r w:rsidRPr="00FC71DF">
        <w:rPr>
          <w:rStyle w:val="Refdenotaalpie"/>
          <w:rFonts w:ascii="Arial" w:hAnsi="Arial" w:cs="Arial"/>
          <w:sz w:val="14"/>
          <w:szCs w:val="16"/>
        </w:rPr>
        <w:footnoteRef/>
      </w:r>
      <w:r w:rsidRPr="00FC71DF">
        <w:rPr>
          <w:rFonts w:ascii="Arial" w:hAnsi="Arial" w:cs="Arial"/>
          <w:sz w:val="16"/>
          <w:szCs w:val="16"/>
        </w:rPr>
        <w:t xml:space="preserve"> </w:t>
      </w:r>
      <w:r w:rsidRPr="0011480D">
        <w:rPr>
          <w:rFonts w:ascii="Arial" w:hAnsi="Arial" w:cs="Arial"/>
          <w:sz w:val="16"/>
          <w:szCs w:val="16"/>
        </w:rPr>
        <w:t>OECD, 2020</w:t>
      </w:r>
      <w:r>
        <w:rPr>
          <w:rFonts w:ascii="Arial" w:hAnsi="Arial" w:cs="Arial"/>
          <w:sz w:val="16"/>
          <w:szCs w:val="16"/>
        </w:rPr>
        <w:t xml:space="preserve">. Consultable en el siguiente enlace: </w:t>
      </w:r>
      <w:hyperlink r:id="rId60" w:history="1">
        <w:r w:rsidRPr="0049618D">
          <w:rPr>
            <w:rStyle w:val="Hipervnculo"/>
            <w:rFonts w:ascii="Arial" w:hAnsi="Arial" w:cs="Arial"/>
            <w:sz w:val="16"/>
            <w:szCs w:val="16"/>
          </w:rPr>
          <w:t>https://www.oecd.org/coronavirus/policy-responses/keeping-the-internet-up-and-running-in-times-of-crisis-4017c4c9/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8D985" w14:textId="22489DCF" w:rsidR="00CE2233" w:rsidRDefault="00CE2233" w:rsidP="007F7333">
    <w:pPr>
      <w:pStyle w:val="Encabezado"/>
    </w:pPr>
    <w:r>
      <w:rPr>
        <w:b/>
        <w:noProof/>
        <w:color w:val="808080" w:themeColor="background1" w:themeShade="80"/>
        <w:sz w:val="24"/>
        <w:lang w:eastAsia="es-MX"/>
      </w:rPr>
      <mc:AlternateContent>
        <mc:Choice Requires="wpg">
          <w:drawing>
            <wp:anchor distT="0" distB="0" distL="114300" distR="114300" simplePos="0" relativeHeight="251658243" behindDoc="0" locked="0" layoutInCell="1" allowOverlap="1" wp14:anchorId="13D2A568" wp14:editId="0736888C">
              <wp:simplePos x="0" y="0"/>
              <wp:positionH relativeFrom="margin">
                <wp:align>right</wp:align>
              </wp:positionH>
              <wp:positionV relativeFrom="paragraph">
                <wp:posOffset>-224485</wp:posOffset>
              </wp:positionV>
              <wp:extent cx="5901055" cy="238125"/>
              <wp:effectExtent l="0" t="0" r="23495" b="28575"/>
              <wp:wrapNone/>
              <wp:docPr id="1" name="Grupo 1"/>
              <wp:cNvGraphicFramePr/>
              <a:graphic xmlns:a="http://schemas.openxmlformats.org/drawingml/2006/main">
                <a:graphicData uri="http://schemas.microsoft.com/office/word/2010/wordprocessingGroup">
                  <wpg:wgp>
                    <wpg:cNvGrpSpPr/>
                    <wpg:grpSpPr>
                      <a:xfrm>
                        <a:off x="0" y="0"/>
                        <a:ext cx="5901055" cy="238125"/>
                        <a:chOff x="0" y="0"/>
                        <a:chExt cx="5901070" cy="281763"/>
                      </a:xfrm>
                    </wpg:grpSpPr>
                    <wpg:grpSp>
                      <wpg:cNvPr id="94611" name="Group 94710"/>
                      <wpg:cNvGrpSpPr/>
                      <wpg:grpSpPr>
                        <a:xfrm flipV="1">
                          <a:off x="0" y="33337"/>
                          <a:ext cx="5901070" cy="137042"/>
                          <a:chOff x="0" y="0"/>
                          <a:chExt cx="2571623" cy="12700"/>
                        </a:xfrm>
                      </wpg:grpSpPr>
                      <wps:wsp>
                        <wps:cNvPr id="94612" name="Shape 117"/>
                        <wps:cNvSpPr/>
                        <wps:spPr>
                          <a:xfrm>
                            <a:off x="0" y="0"/>
                            <a:ext cx="2571623" cy="0"/>
                          </a:xfrm>
                          <a:custGeom>
                            <a:avLst/>
                            <a:gdLst/>
                            <a:ahLst/>
                            <a:cxnLst/>
                            <a:rect l="0" t="0" r="0" b="0"/>
                            <a:pathLst>
                              <a:path w="2571623">
                                <a:moveTo>
                                  <a:pt x="0" y="0"/>
                                </a:moveTo>
                                <a:lnTo>
                                  <a:pt x="2571623" y="0"/>
                                </a:lnTo>
                              </a:path>
                            </a:pathLst>
                          </a:custGeom>
                          <a:ln/>
                        </wps:spPr>
                        <wps:style>
                          <a:lnRef idx="3">
                            <a:schemeClr val="accent6"/>
                          </a:lnRef>
                          <a:fillRef idx="0">
                            <a:schemeClr val="accent6"/>
                          </a:fillRef>
                          <a:effectRef idx="2">
                            <a:schemeClr val="accent6"/>
                          </a:effectRef>
                          <a:fontRef idx="minor">
                            <a:schemeClr val="tx1"/>
                          </a:fontRef>
                        </wps:style>
                        <wps:bodyPr/>
                      </wps:wsp>
                    </wpg:grpSp>
                    <wpg:grpSp>
                      <wpg:cNvPr id="94711" name="Group 94711"/>
                      <wpg:cNvGrpSpPr/>
                      <wpg:grpSpPr>
                        <a:xfrm flipV="1">
                          <a:off x="0" y="0"/>
                          <a:ext cx="5901055" cy="281763"/>
                          <a:chOff x="0" y="0"/>
                          <a:chExt cx="2571623" cy="12700"/>
                        </a:xfrm>
                      </wpg:grpSpPr>
                      <wps:wsp>
                        <wps:cNvPr id="118" name="Shape 118"/>
                        <wps:cNvSpPr/>
                        <wps:spPr>
                          <a:xfrm>
                            <a:off x="0" y="0"/>
                            <a:ext cx="2571623" cy="0"/>
                          </a:xfrm>
                          <a:custGeom>
                            <a:avLst/>
                            <a:gdLst/>
                            <a:ahLst/>
                            <a:cxnLst/>
                            <a:rect l="0" t="0" r="0" b="0"/>
                            <a:pathLst>
                              <a:path w="2571623">
                                <a:moveTo>
                                  <a:pt x="0" y="0"/>
                                </a:moveTo>
                                <a:lnTo>
                                  <a:pt x="2571623" y="0"/>
                                </a:lnTo>
                              </a:path>
                            </a:pathLst>
                          </a:custGeom>
                          <a:ln w="19050" cap="flat">
                            <a:miter lim="127000"/>
                          </a:ln>
                        </wps:spPr>
                        <wps:style>
                          <a:lnRef idx="1">
                            <a:srgbClr val="C1D42E"/>
                          </a:lnRef>
                          <a:fillRef idx="0">
                            <a:srgbClr val="000000">
                              <a:alpha val="0"/>
                            </a:srgbClr>
                          </a:fillRef>
                          <a:effectRef idx="0">
                            <a:scrgbClr r="0" g="0" b="0"/>
                          </a:effectRef>
                          <a:fontRef idx="none"/>
                        </wps:style>
                        <wps:bodyPr/>
                      </wps:wsp>
                    </wpg:grpSp>
                  </wpg:wgp>
                </a:graphicData>
              </a:graphic>
              <wp14:sizeRelV relativeFrom="margin">
                <wp14:pctHeight>0</wp14:pctHeight>
              </wp14:sizeRelV>
            </wp:anchor>
          </w:drawing>
        </mc:Choice>
        <mc:Fallback>
          <w:pict>
            <v:group w14:anchorId="7FE15271" id="Grupo 1" o:spid="_x0000_s1026" style="position:absolute;margin-left:413.45pt;margin-top:-17.7pt;width:464.65pt;height:18.75pt;z-index:251658243;mso-position-horizontal:right;mso-position-horizontal-relative:margin;mso-height-relative:margin" coordsize="59010,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">
              <v:group id="Group 94710" o:spid="_x0000_s1027" style="position:absolute;top:333;width:59010;height:1370;flip:y" coordsize="2571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">
                <v:shape id="Shape 117" o:spid="_x0000_s1028" style="position:absolute;width:25716;height:0;visibility:visible;mso-wrap-style:square;v-text-anchor:top" coordsize="25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" path="m,l2571623,e" filled="f" strokecolor="#70ad47 [3209]" strokeweight="1.5pt">
                  <v:stroke joinstyle="miter"/>
                  <v:path arrowok="t" textboxrect="0,0,2571623,0"/>
                </v:shape>
              </v:group>
              <v:group id="Group 94711" o:spid="_x0000_s1029" style="position:absolute;width:59010;height:2817;flip:y" coordsize="2571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">
                <v:shape id="Shape 118" o:spid="_x0000_s1030" style="position:absolute;width:25716;height:0;visibility:visible;mso-wrap-style:square;v-text-anchor:top" coordsize="25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" path="m,l2571623,e" filled="f" strokecolor="#c1d42e" strokeweight="1.5pt">
                  <v:stroke miterlimit="83231f" joinstyle="miter"/>
                  <v:path arrowok="t" textboxrect="0,0,2571623,0"/>
                </v:shape>
              </v:group>
              <w10:wrap anchorx="margin"/>
            </v:group>
          </w:pict>
        </mc:Fallback>
      </mc:AlternateContent>
    </w:r>
    <w:r w:rsidRPr="00F57776">
      <w:rPr>
        <w:b/>
        <w:noProof/>
        <w:color w:val="808080" w:themeColor="background1" w:themeShade="80"/>
        <w:sz w:val="24"/>
        <w:lang w:eastAsia="es-MX"/>
      </w:rPr>
      <w:drawing>
        <wp:anchor distT="0" distB="0" distL="114300" distR="114300" simplePos="0" relativeHeight="251658242" behindDoc="0" locked="0" layoutInCell="1" allowOverlap="1" wp14:anchorId="6BF37659" wp14:editId="5805A624">
          <wp:simplePos x="0" y="0"/>
          <wp:positionH relativeFrom="margin">
            <wp:posOffset>4016375</wp:posOffset>
          </wp:positionH>
          <wp:positionV relativeFrom="margin">
            <wp:posOffset>-860235</wp:posOffset>
          </wp:positionV>
          <wp:extent cx="1910080" cy="393065"/>
          <wp:effectExtent l="0" t="0" r="0" b="69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ins-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0080" cy="3930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CB812" w14:textId="018C8232" w:rsidR="00CE2233" w:rsidRPr="00262668" w:rsidRDefault="00CE2233" w:rsidP="00D365D7">
    <w:pPr>
      <w:pStyle w:val="Encabezado"/>
      <w:jc w:val="right"/>
      <w:rPr>
        <w:sz w:val="2"/>
      </w:rPr>
    </w:pPr>
    <w:r w:rsidRPr="00A76992">
      <w:rPr>
        <w:noProof/>
        <w:lang w:eastAsia="es-MX"/>
      </w:rPr>
      <w:drawing>
        <wp:anchor distT="0" distB="0" distL="114300" distR="114300" simplePos="0" relativeHeight="251658241" behindDoc="0" locked="0" layoutInCell="1" allowOverlap="1" wp14:anchorId="066B5AC9" wp14:editId="4594C99A">
          <wp:simplePos x="0" y="0"/>
          <wp:positionH relativeFrom="margin">
            <wp:posOffset>4638675</wp:posOffset>
          </wp:positionH>
          <wp:positionV relativeFrom="page">
            <wp:posOffset>409575</wp:posOffset>
          </wp:positionV>
          <wp:extent cx="2016760" cy="1390650"/>
          <wp:effectExtent l="0" t="0" r="2540" b="0"/>
          <wp:wrapSquare wrapText="bothSides"/>
          <wp:docPr id="3" name="Imagen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1390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65D"/>
    <w:multiLevelType w:val="hybridMultilevel"/>
    <w:tmpl w:val="ED0A4F2A"/>
    <w:lvl w:ilvl="0" w:tplc="7B9EFBD4">
      <w:start w:val="1"/>
      <w:numFmt w:val="upperRoman"/>
      <w:lvlText w:val="%1."/>
      <w:lvlJc w:val="left"/>
      <w:pPr>
        <w:ind w:left="1854" w:hanging="720"/>
      </w:pPr>
      <w:rPr>
        <w:rFonts w:hint="default"/>
        <w:color w:val="000000" w:themeColor="text1"/>
      </w:rPr>
    </w:lvl>
    <w:lvl w:ilvl="1" w:tplc="08090019" w:tentative="1">
      <w:start w:val="1"/>
      <w:numFmt w:val="lowerLetter"/>
      <w:lvlText w:val="%2."/>
      <w:lvlJc w:val="left"/>
      <w:pPr>
        <w:ind w:left="2137" w:hanging="360"/>
      </w:pPr>
    </w:lvl>
    <w:lvl w:ilvl="2" w:tplc="0809001B" w:tentative="1">
      <w:start w:val="1"/>
      <w:numFmt w:val="lowerRoman"/>
      <w:lvlText w:val="%3."/>
      <w:lvlJc w:val="right"/>
      <w:pPr>
        <w:ind w:left="2857" w:hanging="180"/>
      </w:pPr>
    </w:lvl>
    <w:lvl w:ilvl="3" w:tplc="0809000F" w:tentative="1">
      <w:start w:val="1"/>
      <w:numFmt w:val="decimal"/>
      <w:lvlText w:val="%4."/>
      <w:lvlJc w:val="left"/>
      <w:pPr>
        <w:ind w:left="3577" w:hanging="360"/>
      </w:pPr>
    </w:lvl>
    <w:lvl w:ilvl="4" w:tplc="08090019" w:tentative="1">
      <w:start w:val="1"/>
      <w:numFmt w:val="lowerLetter"/>
      <w:lvlText w:val="%5."/>
      <w:lvlJc w:val="left"/>
      <w:pPr>
        <w:ind w:left="4297" w:hanging="360"/>
      </w:pPr>
    </w:lvl>
    <w:lvl w:ilvl="5" w:tplc="0809001B" w:tentative="1">
      <w:start w:val="1"/>
      <w:numFmt w:val="lowerRoman"/>
      <w:lvlText w:val="%6."/>
      <w:lvlJc w:val="right"/>
      <w:pPr>
        <w:ind w:left="5017" w:hanging="180"/>
      </w:pPr>
    </w:lvl>
    <w:lvl w:ilvl="6" w:tplc="0809000F" w:tentative="1">
      <w:start w:val="1"/>
      <w:numFmt w:val="decimal"/>
      <w:lvlText w:val="%7."/>
      <w:lvlJc w:val="left"/>
      <w:pPr>
        <w:ind w:left="5737" w:hanging="360"/>
      </w:pPr>
    </w:lvl>
    <w:lvl w:ilvl="7" w:tplc="08090019" w:tentative="1">
      <w:start w:val="1"/>
      <w:numFmt w:val="lowerLetter"/>
      <w:lvlText w:val="%8."/>
      <w:lvlJc w:val="left"/>
      <w:pPr>
        <w:ind w:left="6457" w:hanging="360"/>
      </w:pPr>
    </w:lvl>
    <w:lvl w:ilvl="8" w:tplc="0809001B" w:tentative="1">
      <w:start w:val="1"/>
      <w:numFmt w:val="lowerRoman"/>
      <w:lvlText w:val="%9."/>
      <w:lvlJc w:val="right"/>
      <w:pPr>
        <w:ind w:left="7177" w:hanging="180"/>
      </w:pPr>
    </w:lvl>
  </w:abstractNum>
  <w:abstractNum w:abstractNumId="1" w15:restartNumberingAfterBreak="0">
    <w:nsid w:val="0238576C"/>
    <w:multiLevelType w:val="hybridMultilevel"/>
    <w:tmpl w:val="EC9A68C4"/>
    <w:lvl w:ilvl="0" w:tplc="9B6C2C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F4F3E"/>
    <w:multiLevelType w:val="hybridMultilevel"/>
    <w:tmpl w:val="C70CA262"/>
    <w:lvl w:ilvl="0" w:tplc="3924A74E">
      <w:start w:val="1"/>
      <w:numFmt w:val="upperRoman"/>
      <w:lvlText w:val="%1."/>
      <w:lvlJc w:val="left"/>
      <w:pPr>
        <w:ind w:left="1080" w:hanging="72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EB2374"/>
    <w:multiLevelType w:val="hybridMultilevel"/>
    <w:tmpl w:val="321A7694"/>
    <w:lvl w:ilvl="0" w:tplc="684230E8">
      <w:start w:val="1"/>
      <w:numFmt w:val="lowerRoman"/>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DA342C"/>
    <w:multiLevelType w:val="hybridMultilevel"/>
    <w:tmpl w:val="394A4B74"/>
    <w:lvl w:ilvl="0" w:tplc="0B5C32BA">
      <w:start w:val="1"/>
      <w:numFmt w:val="bullet"/>
      <w:lvlText w:val=""/>
      <w:lvlJc w:val="left"/>
      <w:pPr>
        <w:ind w:left="1004" w:hanging="360"/>
      </w:pPr>
      <w:rPr>
        <w:rFonts w:ascii="Symbol" w:hAnsi="Symbol" w:hint="default"/>
        <w:color w:val="000000" w:themeColor="text1"/>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5" w15:restartNumberingAfterBreak="0">
    <w:nsid w:val="0B865071"/>
    <w:multiLevelType w:val="multilevel"/>
    <w:tmpl w:val="A0B858BA"/>
    <w:lvl w:ilvl="0">
      <w:start w:val="5925"/>
      <w:numFmt w:val="decimal"/>
      <w:lvlText w:val="%1"/>
      <w:lvlJc w:val="left"/>
      <w:pPr>
        <w:ind w:left="900" w:hanging="900"/>
      </w:pPr>
      <w:rPr>
        <w:rFonts w:hint="default"/>
      </w:rPr>
    </w:lvl>
    <w:lvl w:ilvl="1">
      <w:start w:val="7125"/>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141C50"/>
    <w:multiLevelType w:val="hybridMultilevel"/>
    <w:tmpl w:val="DA0EF582"/>
    <w:lvl w:ilvl="0" w:tplc="CF72D70E">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F9C019D"/>
    <w:multiLevelType w:val="hybridMultilevel"/>
    <w:tmpl w:val="525E5C14"/>
    <w:lvl w:ilvl="0" w:tplc="080A0017">
      <w:start w:val="1"/>
      <w:numFmt w:val="lowerLetter"/>
      <w:lvlText w:val="%1)"/>
      <w:lvlJc w:val="left"/>
      <w:pPr>
        <w:ind w:left="1713" w:hanging="360"/>
      </w:pPr>
      <w:rPr>
        <w:rFont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8" w15:restartNumberingAfterBreak="0">
    <w:nsid w:val="12A27FD7"/>
    <w:multiLevelType w:val="hybridMultilevel"/>
    <w:tmpl w:val="4CF85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AC422B"/>
    <w:multiLevelType w:val="hybridMultilevel"/>
    <w:tmpl w:val="BD90CB0A"/>
    <w:lvl w:ilvl="0" w:tplc="D61A1A54">
      <w:start w:val="1"/>
      <w:numFmt w:val="bullet"/>
      <w:lvlText w:val=""/>
      <w:lvlJc w:val="left"/>
      <w:pPr>
        <w:ind w:left="1712" w:hanging="360"/>
      </w:pPr>
      <w:rPr>
        <w:rFonts w:ascii="Symbol" w:hAnsi="Symbol" w:hint="default"/>
      </w:rPr>
    </w:lvl>
    <w:lvl w:ilvl="1" w:tplc="D61A1A54">
      <w:start w:val="1"/>
      <w:numFmt w:val="bullet"/>
      <w:lvlText w:val=""/>
      <w:lvlJc w:val="left"/>
      <w:pPr>
        <w:ind w:left="2432" w:hanging="360"/>
      </w:pPr>
      <w:rPr>
        <w:rFonts w:ascii="Symbol" w:hAnsi="Symbol"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10" w15:restartNumberingAfterBreak="0">
    <w:nsid w:val="1C522D8C"/>
    <w:multiLevelType w:val="hybridMultilevel"/>
    <w:tmpl w:val="60FAB790"/>
    <w:lvl w:ilvl="0" w:tplc="22F694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505012"/>
    <w:multiLevelType w:val="hybridMultilevel"/>
    <w:tmpl w:val="10CE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31E4B"/>
    <w:multiLevelType w:val="hybridMultilevel"/>
    <w:tmpl w:val="D6729588"/>
    <w:lvl w:ilvl="0" w:tplc="D61A1A54">
      <w:start w:val="1"/>
      <w:numFmt w:val="bullet"/>
      <w:lvlText w:val=""/>
      <w:lvlJc w:val="left"/>
      <w:pPr>
        <w:ind w:left="1712" w:hanging="360"/>
      </w:pPr>
      <w:rPr>
        <w:rFonts w:ascii="Symbol" w:hAnsi="Symbol" w:hint="default"/>
      </w:rPr>
    </w:lvl>
    <w:lvl w:ilvl="1" w:tplc="D61A1A54">
      <w:start w:val="1"/>
      <w:numFmt w:val="bullet"/>
      <w:lvlText w:val=""/>
      <w:lvlJc w:val="left"/>
      <w:pPr>
        <w:ind w:left="2432" w:hanging="360"/>
      </w:pPr>
      <w:rPr>
        <w:rFonts w:ascii="Symbol" w:hAnsi="Symbol"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13" w15:restartNumberingAfterBreak="0">
    <w:nsid w:val="1E79403D"/>
    <w:multiLevelType w:val="hybridMultilevel"/>
    <w:tmpl w:val="ABC8A91A"/>
    <w:lvl w:ilvl="0" w:tplc="F4D67CA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1F485326"/>
    <w:multiLevelType w:val="hybridMultilevel"/>
    <w:tmpl w:val="5816C86C"/>
    <w:lvl w:ilvl="0" w:tplc="B6AA1DF2">
      <w:start w:val="1"/>
      <w:numFmt w:val="upperRoman"/>
      <w:lvlText w:val="%1."/>
      <w:lvlJc w:val="left"/>
      <w:pPr>
        <w:ind w:left="1854" w:hanging="72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229E32AF"/>
    <w:multiLevelType w:val="hybridMultilevel"/>
    <w:tmpl w:val="8918BFD6"/>
    <w:lvl w:ilvl="0" w:tplc="F71A5456">
      <w:start w:val="1"/>
      <w:numFmt w:val="upperRoman"/>
      <w:lvlText w:val="%1."/>
      <w:lvlJc w:val="left"/>
      <w:pPr>
        <w:ind w:left="1080" w:hanging="720"/>
      </w:pPr>
      <w:rPr>
        <w:rFonts w:hint="default"/>
        <w:color w:val="0099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926695"/>
    <w:multiLevelType w:val="hybridMultilevel"/>
    <w:tmpl w:val="3942F9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62A3A"/>
    <w:multiLevelType w:val="hybridMultilevel"/>
    <w:tmpl w:val="6786E40C"/>
    <w:lvl w:ilvl="0" w:tplc="6AAEF69E">
      <w:start w:val="1"/>
      <w:numFmt w:val="decimal"/>
      <w:lvlText w:val="3.%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AB43E3"/>
    <w:multiLevelType w:val="multilevel"/>
    <w:tmpl w:val="0CF802BC"/>
    <w:lvl w:ilvl="0">
      <w:start w:val="5"/>
      <w:numFmt w:val="decimal"/>
      <w:lvlText w:val="%1."/>
      <w:lvlJc w:val="left"/>
      <w:pPr>
        <w:ind w:left="1080" w:hanging="720"/>
      </w:pPr>
      <w:rPr>
        <w:rFonts w:hint="default"/>
        <w:b/>
        <w:color w:val="70AD47" w:themeColor="accent6"/>
      </w:rPr>
    </w:lvl>
    <w:lvl w:ilvl="1">
      <w:start w:val="14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3D03D0"/>
    <w:multiLevelType w:val="multilevel"/>
    <w:tmpl w:val="68CCC61A"/>
    <w:lvl w:ilvl="0">
      <w:start w:val="1"/>
      <w:numFmt w:val="decimal"/>
      <w:lvlText w:val="%1."/>
      <w:lvlJc w:val="left"/>
      <w:pPr>
        <w:ind w:left="1080" w:hanging="720"/>
      </w:pPr>
      <w:rPr>
        <w:rFonts w:hint="default"/>
        <w:b/>
        <w:color w:val="70AD47" w:themeColor="accent6"/>
      </w:rPr>
    </w:lvl>
    <w:lvl w:ilvl="1">
      <w:start w:val="14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BF051B"/>
    <w:multiLevelType w:val="multilevel"/>
    <w:tmpl w:val="68CCC61A"/>
    <w:lvl w:ilvl="0">
      <w:start w:val="1"/>
      <w:numFmt w:val="decimal"/>
      <w:lvlText w:val="%1."/>
      <w:lvlJc w:val="left"/>
      <w:pPr>
        <w:ind w:left="1080" w:hanging="720"/>
      </w:pPr>
      <w:rPr>
        <w:rFonts w:hint="default"/>
        <w:b/>
        <w:color w:val="70AD47" w:themeColor="accent6"/>
      </w:rPr>
    </w:lvl>
    <w:lvl w:ilvl="1">
      <w:start w:val="14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F46626"/>
    <w:multiLevelType w:val="hybridMultilevel"/>
    <w:tmpl w:val="51F0E038"/>
    <w:lvl w:ilvl="0" w:tplc="D4822BF8">
      <w:numFmt w:val="bullet"/>
      <w:lvlText w:val="-"/>
      <w:lvlJc w:val="left"/>
      <w:pPr>
        <w:ind w:left="720" w:hanging="360"/>
      </w:pPr>
      <w:rPr>
        <w:rFonts w:ascii="ITC Avant Garde" w:eastAsiaTheme="minorHAnsi" w:hAnsi="ITC Avant Garde"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CB3669"/>
    <w:multiLevelType w:val="hybridMultilevel"/>
    <w:tmpl w:val="FBA6B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B40D52"/>
    <w:multiLevelType w:val="hybridMultilevel"/>
    <w:tmpl w:val="707807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927708"/>
    <w:multiLevelType w:val="multilevel"/>
    <w:tmpl w:val="68CCC61A"/>
    <w:lvl w:ilvl="0">
      <w:start w:val="1"/>
      <w:numFmt w:val="decimal"/>
      <w:lvlText w:val="%1."/>
      <w:lvlJc w:val="left"/>
      <w:pPr>
        <w:ind w:left="1080" w:hanging="720"/>
      </w:pPr>
      <w:rPr>
        <w:rFonts w:hint="default"/>
        <w:b/>
        <w:color w:val="70AD47" w:themeColor="accent6"/>
      </w:rPr>
    </w:lvl>
    <w:lvl w:ilvl="1">
      <w:start w:val="14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A590633"/>
    <w:multiLevelType w:val="hybridMultilevel"/>
    <w:tmpl w:val="6590D0A6"/>
    <w:lvl w:ilvl="0" w:tplc="E0F2404E">
      <w:start w:val="160"/>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B55E0E"/>
    <w:multiLevelType w:val="multilevel"/>
    <w:tmpl w:val="54EE9040"/>
    <w:lvl w:ilvl="0">
      <w:start w:val="1"/>
      <w:numFmt w:val="upperRoman"/>
      <w:lvlText w:val="%1."/>
      <w:lvlJc w:val="left"/>
      <w:pPr>
        <w:ind w:left="1080" w:hanging="720"/>
      </w:pPr>
      <w:rPr>
        <w:rFonts w:hint="default"/>
      </w:rPr>
    </w:lvl>
    <w:lvl w:ilvl="1">
      <w:start w:val="14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2A4910"/>
    <w:multiLevelType w:val="hybridMultilevel"/>
    <w:tmpl w:val="37AABDDA"/>
    <w:lvl w:ilvl="0" w:tplc="E2E29F6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BD4040"/>
    <w:multiLevelType w:val="hybridMultilevel"/>
    <w:tmpl w:val="453CA03C"/>
    <w:lvl w:ilvl="0" w:tplc="7C00B3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840EA4"/>
    <w:multiLevelType w:val="hybridMultilevel"/>
    <w:tmpl w:val="0876132A"/>
    <w:lvl w:ilvl="0" w:tplc="2A3EEFE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9E641E"/>
    <w:multiLevelType w:val="hybridMultilevel"/>
    <w:tmpl w:val="3A76164C"/>
    <w:lvl w:ilvl="0" w:tplc="55C4BED4">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E31225"/>
    <w:multiLevelType w:val="hybridMultilevel"/>
    <w:tmpl w:val="B37AE17A"/>
    <w:lvl w:ilvl="0" w:tplc="96888B04">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C33484"/>
    <w:multiLevelType w:val="hybridMultilevel"/>
    <w:tmpl w:val="BCFEF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56340A"/>
    <w:multiLevelType w:val="hybridMultilevel"/>
    <w:tmpl w:val="AF225894"/>
    <w:lvl w:ilvl="0" w:tplc="AB36CACA">
      <w:start w:val="1"/>
      <w:numFmt w:val="lowerRoman"/>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7D09D1"/>
    <w:multiLevelType w:val="hybridMultilevel"/>
    <w:tmpl w:val="91AE6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104CB1"/>
    <w:multiLevelType w:val="hybridMultilevel"/>
    <w:tmpl w:val="24120D60"/>
    <w:lvl w:ilvl="0" w:tplc="D61A1A54">
      <w:start w:val="1"/>
      <w:numFmt w:val="bullet"/>
      <w:lvlText w:val=""/>
      <w:lvlJc w:val="left"/>
      <w:pPr>
        <w:ind w:left="1712" w:hanging="360"/>
      </w:pPr>
      <w:rPr>
        <w:rFonts w:ascii="Symbol" w:hAnsi="Symbol" w:hint="default"/>
      </w:rPr>
    </w:lvl>
    <w:lvl w:ilvl="1" w:tplc="6D0CD896">
      <w:numFmt w:val="bullet"/>
      <w:lvlText w:val="•"/>
      <w:lvlJc w:val="left"/>
      <w:pPr>
        <w:ind w:left="2492" w:hanging="420"/>
      </w:pPr>
      <w:rPr>
        <w:rFonts w:ascii="Arial" w:eastAsiaTheme="minorHAnsi" w:hAnsi="Arial" w:cs="Arial"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36" w15:restartNumberingAfterBreak="0">
    <w:nsid w:val="661862A8"/>
    <w:multiLevelType w:val="hybridMultilevel"/>
    <w:tmpl w:val="883CCC28"/>
    <w:lvl w:ilvl="0" w:tplc="D61A1A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E4A4BF1"/>
    <w:multiLevelType w:val="multilevel"/>
    <w:tmpl w:val="54EE9040"/>
    <w:lvl w:ilvl="0">
      <w:start w:val="1"/>
      <w:numFmt w:val="upperRoman"/>
      <w:lvlText w:val="%1."/>
      <w:lvlJc w:val="left"/>
      <w:pPr>
        <w:ind w:left="1080" w:hanging="720"/>
      </w:pPr>
      <w:rPr>
        <w:rFonts w:hint="default"/>
      </w:rPr>
    </w:lvl>
    <w:lvl w:ilvl="1">
      <w:start w:val="14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4651381"/>
    <w:multiLevelType w:val="hybridMultilevel"/>
    <w:tmpl w:val="B7B6574E"/>
    <w:lvl w:ilvl="0" w:tplc="94D63E92">
      <w:numFmt w:val="bullet"/>
      <w:lvlText w:val="•"/>
      <w:lvlJc w:val="left"/>
      <w:pPr>
        <w:ind w:left="1412" w:hanging="420"/>
      </w:pPr>
      <w:rPr>
        <w:rFonts w:ascii="Arial" w:eastAsiaTheme="minorHAnsi" w:hAnsi="Arial" w:cs="Arial" w:hint="default"/>
      </w:rPr>
    </w:lvl>
    <w:lvl w:ilvl="1" w:tplc="080A0003" w:tentative="1">
      <w:start w:val="1"/>
      <w:numFmt w:val="bullet"/>
      <w:lvlText w:val="o"/>
      <w:lvlJc w:val="left"/>
      <w:pPr>
        <w:ind w:left="2072" w:hanging="360"/>
      </w:pPr>
      <w:rPr>
        <w:rFonts w:ascii="Courier New" w:hAnsi="Courier New" w:cs="Courier New" w:hint="default"/>
      </w:rPr>
    </w:lvl>
    <w:lvl w:ilvl="2" w:tplc="080A0005" w:tentative="1">
      <w:start w:val="1"/>
      <w:numFmt w:val="bullet"/>
      <w:lvlText w:val=""/>
      <w:lvlJc w:val="left"/>
      <w:pPr>
        <w:ind w:left="2792" w:hanging="360"/>
      </w:pPr>
      <w:rPr>
        <w:rFonts w:ascii="Wingdings" w:hAnsi="Wingdings" w:hint="default"/>
      </w:rPr>
    </w:lvl>
    <w:lvl w:ilvl="3" w:tplc="080A0001" w:tentative="1">
      <w:start w:val="1"/>
      <w:numFmt w:val="bullet"/>
      <w:lvlText w:val=""/>
      <w:lvlJc w:val="left"/>
      <w:pPr>
        <w:ind w:left="3512" w:hanging="360"/>
      </w:pPr>
      <w:rPr>
        <w:rFonts w:ascii="Symbol" w:hAnsi="Symbol" w:hint="default"/>
      </w:rPr>
    </w:lvl>
    <w:lvl w:ilvl="4" w:tplc="080A0003" w:tentative="1">
      <w:start w:val="1"/>
      <w:numFmt w:val="bullet"/>
      <w:lvlText w:val="o"/>
      <w:lvlJc w:val="left"/>
      <w:pPr>
        <w:ind w:left="4232" w:hanging="360"/>
      </w:pPr>
      <w:rPr>
        <w:rFonts w:ascii="Courier New" w:hAnsi="Courier New" w:cs="Courier New" w:hint="default"/>
      </w:rPr>
    </w:lvl>
    <w:lvl w:ilvl="5" w:tplc="080A0005" w:tentative="1">
      <w:start w:val="1"/>
      <w:numFmt w:val="bullet"/>
      <w:lvlText w:val=""/>
      <w:lvlJc w:val="left"/>
      <w:pPr>
        <w:ind w:left="4952" w:hanging="360"/>
      </w:pPr>
      <w:rPr>
        <w:rFonts w:ascii="Wingdings" w:hAnsi="Wingdings" w:hint="default"/>
      </w:rPr>
    </w:lvl>
    <w:lvl w:ilvl="6" w:tplc="080A0001" w:tentative="1">
      <w:start w:val="1"/>
      <w:numFmt w:val="bullet"/>
      <w:lvlText w:val=""/>
      <w:lvlJc w:val="left"/>
      <w:pPr>
        <w:ind w:left="5672" w:hanging="360"/>
      </w:pPr>
      <w:rPr>
        <w:rFonts w:ascii="Symbol" w:hAnsi="Symbol" w:hint="default"/>
      </w:rPr>
    </w:lvl>
    <w:lvl w:ilvl="7" w:tplc="080A0003" w:tentative="1">
      <w:start w:val="1"/>
      <w:numFmt w:val="bullet"/>
      <w:lvlText w:val="o"/>
      <w:lvlJc w:val="left"/>
      <w:pPr>
        <w:ind w:left="6392" w:hanging="360"/>
      </w:pPr>
      <w:rPr>
        <w:rFonts w:ascii="Courier New" w:hAnsi="Courier New" w:cs="Courier New" w:hint="default"/>
      </w:rPr>
    </w:lvl>
    <w:lvl w:ilvl="8" w:tplc="080A0005" w:tentative="1">
      <w:start w:val="1"/>
      <w:numFmt w:val="bullet"/>
      <w:lvlText w:val=""/>
      <w:lvlJc w:val="left"/>
      <w:pPr>
        <w:ind w:left="7112" w:hanging="360"/>
      </w:pPr>
      <w:rPr>
        <w:rFonts w:ascii="Wingdings" w:hAnsi="Wingdings" w:hint="default"/>
      </w:rPr>
    </w:lvl>
  </w:abstractNum>
  <w:abstractNum w:abstractNumId="39" w15:restartNumberingAfterBreak="0">
    <w:nsid w:val="75405787"/>
    <w:multiLevelType w:val="hybridMultilevel"/>
    <w:tmpl w:val="C7F0CCE4"/>
    <w:lvl w:ilvl="0" w:tplc="68F85D5A">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723570"/>
    <w:multiLevelType w:val="hybridMultilevel"/>
    <w:tmpl w:val="4334A3C4"/>
    <w:lvl w:ilvl="0" w:tplc="76088A8A">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1" w15:restartNumberingAfterBreak="0">
    <w:nsid w:val="78EA069D"/>
    <w:multiLevelType w:val="hybridMultilevel"/>
    <w:tmpl w:val="83EA2000"/>
    <w:lvl w:ilvl="0" w:tplc="76C0420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0D4714"/>
    <w:multiLevelType w:val="hybridMultilevel"/>
    <w:tmpl w:val="760C3C72"/>
    <w:lvl w:ilvl="0" w:tplc="4DBC8C5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2040ED"/>
    <w:multiLevelType w:val="hybridMultilevel"/>
    <w:tmpl w:val="2B2A63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1"/>
  </w:num>
  <w:num w:numId="3">
    <w:abstractNumId w:val="28"/>
  </w:num>
  <w:num w:numId="4">
    <w:abstractNumId w:val="43"/>
  </w:num>
  <w:num w:numId="5">
    <w:abstractNumId w:val="41"/>
  </w:num>
  <w:num w:numId="6">
    <w:abstractNumId w:val="6"/>
  </w:num>
  <w:num w:numId="7">
    <w:abstractNumId w:val="8"/>
  </w:num>
  <w:num w:numId="8">
    <w:abstractNumId w:val="4"/>
  </w:num>
  <w:num w:numId="9">
    <w:abstractNumId w:val="0"/>
  </w:num>
  <w:num w:numId="10">
    <w:abstractNumId w:val="14"/>
  </w:num>
  <w:num w:numId="11">
    <w:abstractNumId w:val="15"/>
  </w:num>
  <w:num w:numId="12">
    <w:abstractNumId w:val="26"/>
  </w:num>
  <w:num w:numId="13">
    <w:abstractNumId w:val="37"/>
  </w:num>
  <w:num w:numId="14">
    <w:abstractNumId w:val="32"/>
  </w:num>
  <w:num w:numId="15">
    <w:abstractNumId w:val="34"/>
  </w:num>
  <w:num w:numId="16">
    <w:abstractNumId w:val="13"/>
  </w:num>
  <w:num w:numId="17">
    <w:abstractNumId w:val="22"/>
  </w:num>
  <w:num w:numId="18">
    <w:abstractNumId w:val="20"/>
  </w:num>
  <w:num w:numId="19">
    <w:abstractNumId w:val="17"/>
  </w:num>
  <w:num w:numId="20">
    <w:abstractNumId w:val="24"/>
  </w:num>
  <w:num w:numId="21">
    <w:abstractNumId w:val="18"/>
  </w:num>
  <w:num w:numId="22">
    <w:abstractNumId w:val="31"/>
  </w:num>
  <w:num w:numId="23">
    <w:abstractNumId w:val="10"/>
  </w:num>
  <w:num w:numId="24">
    <w:abstractNumId w:val="2"/>
  </w:num>
  <w:num w:numId="25">
    <w:abstractNumId w:val="1"/>
  </w:num>
  <w:num w:numId="26">
    <w:abstractNumId w:val="42"/>
  </w:num>
  <w:num w:numId="27">
    <w:abstractNumId w:val="30"/>
  </w:num>
  <w:num w:numId="28">
    <w:abstractNumId w:val="39"/>
  </w:num>
  <w:num w:numId="29">
    <w:abstractNumId w:val="25"/>
  </w:num>
  <w:num w:numId="30">
    <w:abstractNumId w:val="5"/>
  </w:num>
  <w:num w:numId="31">
    <w:abstractNumId w:val="21"/>
  </w:num>
  <w:num w:numId="32">
    <w:abstractNumId w:val="36"/>
  </w:num>
  <w:num w:numId="33">
    <w:abstractNumId w:val="27"/>
  </w:num>
  <w:num w:numId="34">
    <w:abstractNumId w:val="16"/>
  </w:num>
  <w:num w:numId="35">
    <w:abstractNumId w:val="23"/>
  </w:num>
  <w:num w:numId="36">
    <w:abstractNumId w:val="35"/>
  </w:num>
  <w:num w:numId="37">
    <w:abstractNumId w:val="38"/>
  </w:num>
  <w:num w:numId="38">
    <w:abstractNumId w:val="12"/>
  </w:num>
  <w:num w:numId="39">
    <w:abstractNumId w:val="9"/>
  </w:num>
  <w:num w:numId="40">
    <w:abstractNumId w:val="7"/>
  </w:num>
  <w:num w:numId="41">
    <w:abstractNumId w:val="40"/>
  </w:num>
  <w:num w:numId="42">
    <w:abstractNumId w:val="33"/>
  </w:num>
  <w:num w:numId="43">
    <w:abstractNumId w:val="3"/>
  </w:num>
  <w:num w:numId="44">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en-US" w:vendorID="64" w:dllVersion="131078" w:nlCheck="1" w:checkStyle="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14"/>
    <w:rsid w:val="00000AF2"/>
    <w:rsid w:val="00001D0E"/>
    <w:rsid w:val="00001E92"/>
    <w:rsid w:val="000022E8"/>
    <w:rsid w:val="00002411"/>
    <w:rsid w:val="00002750"/>
    <w:rsid w:val="0000298F"/>
    <w:rsid w:val="000029FB"/>
    <w:rsid w:val="00003085"/>
    <w:rsid w:val="0000368C"/>
    <w:rsid w:val="00003C37"/>
    <w:rsid w:val="0000606A"/>
    <w:rsid w:val="00006BAE"/>
    <w:rsid w:val="00006C6E"/>
    <w:rsid w:val="00006EBD"/>
    <w:rsid w:val="00007179"/>
    <w:rsid w:val="00007196"/>
    <w:rsid w:val="00007375"/>
    <w:rsid w:val="00007982"/>
    <w:rsid w:val="000104BC"/>
    <w:rsid w:val="00010D35"/>
    <w:rsid w:val="0001110E"/>
    <w:rsid w:val="00011486"/>
    <w:rsid w:val="000123B1"/>
    <w:rsid w:val="000123BF"/>
    <w:rsid w:val="00013211"/>
    <w:rsid w:val="00013C2F"/>
    <w:rsid w:val="00013FC3"/>
    <w:rsid w:val="00014294"/>
    <w:rsid w:val="000143F3"/>
    <w:rsid w:val="00014E5C"/>
    <w:rsid w:val="00015DCF"/>
    <w:rsid w:val="00015EE6"/>
    <w:rsid w:val="00016343"/>
    <w:rsid w:val="00017BA3"/>
    <w:rsid w:val="00020E52"/>
    <w:rsid w:val="00020E8A"/>
    <w:rsid w:val="0002212B"/>
    <w:rsid w:val="000222E0"/>
    <w:rsid w:val="00022506"/>
    <w:rsid w:val="00022787"/>
    <w:rsid w:val="000233AD"/>
    <w:rsid w:val="000235B9"/>
    <w:rsid w:val="00023925"/>
    <w:rsid w:val="00023940"/>
    <w:rsid w:val="00023D97"/>
    <w:rsid w:val="000244EC"/>
    <w:rsid w:val="00024C9F"/>
    <w:rsid w:val="00025295"/>
    <w:rsid w:val="000265B3"/>
    <w:rsid w:val="000273D0"/>
    <w:rsid w:val="00030357"/>
    <w:rsid w:val="000303B5"/>
    <w:rsid w:val="00030E98"/>
    <w:rsid w:val="00031BF8"/>
    <w:rsid w:val="00031F41"/>
    <w:rsid w:val="000325C7"/>
    <w:rsid w:val="000327BD"/>
    <w:rsid w:val="00032883"/>
    <w:rsid w:val="00032DD0"/>
    <w:rsid w:val="00033356"/>
    <w:rsid w:val="00033459"/>
    <w:rsid w:val="00033996"/>
    <w:rsid w:val="000339D3"/>
    <w:rsid w:val="00033A3F"/>
    <w:rsid w:val="00034255"/>
    <w:rsid w:val="0003451C"/>
    <w:rsid w:val="00034D05"/>
    <w:rsid w:val="00035C6B"/>
    <w:rsid w:val="00035E17"/>
    <w:rsid w:val="00036034"/>
    <w:rsid w:val="000367A8"/>
    <w:rsid w:val="00036BF6"/>
    <w:rsid w:val="00037070"/>
    <w:rsid w:val="00037B8F"/>
    <w:rsid w:val="00040CBC"/>
    <w:rsid w:val="00040ECE"/>
    <w:rsid w:val="0004132D"/>
    <w:rsid w:val="000426EC"/>
    <w:rsid w:val="00043299"/>
    <w:rsid w:val="00043541"/>
    <w:rsid w:val="000439BA"/>
    <w:rsid w:val="00044590"/>
    <w:rsid w:val="00044CCE"/>
    <w:rsid w:val="000454DE"/>
    <w:rsid w:val="00046543"/>
    <w:rsid w:val="000466B3"/>
    <w:rsid w:val="00047123"/>
    <w:rsid w:val="00047C1A"/>
    <w:rsid w:val="000502EF"/>
    <w:rsid w:val="00050371"/>
    <w:rsid w:val="00050B39"/>
    <w:rsid w:val="00051569"/>
    <w:rsid w:val="00051807"/>
    <w:rsid w:val="00051B5F"/>
    <w:rsid w:val="00051C7A"/>
    <w:rsid w:val="000520F5"/>
    <w:rsid w:val="000527E8"/>
    <w:rsid w:val="0005320A"/>
    <w:rsid w:val="0005367F"/>
    <w:rsid w:val="00053AE2"/>
    <w:rsid w:val="00055073"/>
    <w:rsid w:val="000557E0"/>
    <w:rsid w:val="000560A0"/>
    <w:rsid w:val="00056BC2"/>
    <w:rsid w:val="00057210"/>
    <w:rsid w:val="00057CB2"/>
    <w:rsid w:val="00060030"/>
    <w:rsid w:val="000600B6"/>
    <w:rsid w:val="00060C95"/>
    <w:rsid w:val="00061280"/>
    <w:rsid w:val="00061A6B"/>
    <w:rsid w:val="00061C2D"/>
    <w:rsid w:val="00061F82"/>
    <w:rsid w:val="00062394"/>
    <w:rsid w:val="00062C59"/>
    <w:rsid w:val="0006335B"/>
    <w:rsid w:val="00064000"/>
    <w:rsid w:val="000641A6"/>
    <w:rsid w:val="00064580"/>
    <w:rsid w:val="00064989"/>
    <w:rsid w:val="000651E0"/>
    <w:rsid w:val="000658E8"/>
    <w:rsid w:val="00065984"/>
    <w:rsid w:val="000664C1"/>
    <w:rsid w:val="000671F0"/>
    <w:rsid w:val="000676E4"/>
    <w:rsid w:val="000677D6"/>
    <w:rsid w:val="000678D3"/>
    <w:rsid w:val="0007006B"/>
    <w:rsid w:val="00070143"/>
    <w:rsid w:val="0007126D"/>
    <w:rsid w:val="0007132B"/>
    <w:rsid w:val="00071E7F"/>
    <w:rsid w:val="00072136"/>
    <w:rsid w:val="00072537"/>
    <w:rsid w:val="00072793"/>
    <w:rsid w:val="00072967"/>
    <w:rsid w:val="00072C91"/>
    <w:rsid w:val="00072CD9"/>
    <w:rsid w:val="00073BB0"/>
    <w:rsid w:val="00073D3A"/>
    <w:rsid w:val="00074381"/>
    <w:rsid w:val="00074BD8"/>
    <w:rsid w:val="00075122"/>
    <w:rsid w:val="00075439"/>
    <w:rsid w:val="00075A9A"/>
    <w:rsid w:val="00075DEC"/>
    <w:rsid w:val="000762F9"/>
    <w:rsid w:val="0007648C"/>
    <w:rsid w:val="00076778"/>
    <w:rsid w:val="0007686B"/>
    <w:rsid w:val="00076B69"/>
    <w:rsid w:val="00076E03"/>
    <w:rsid w:val="00077772"/>
    <w:rsid w:val="0008090B"/>
    <w:rsid w:val="00080965"/>
    <w:rsid w:val="00080F90"/>
    <w:rsid w:val="000811E1"/>
    <w:rsid w:val="000811F5"/>
    <w:rsid w:val="00081360"/>
    <w:rsid w:val="00081B56"/>
    <w:rsid w:val="000824F0"/>
    <w:rsid w:val="00082692"/>
    <w:rsid w:val="00082975"/>
    <w:rsid w:val="000838E6"/>
    <w:rsid w:val="00084639"/>
    <w:rsid w:val="000846B3"/>
    <w:rsid w:val="00084A20"/>
    <w:rsid w:val="0008581F"/>
    <w:rsid w:val="00086828"/>
    <w:rsid w:val="00086D6A"/>
    <w:rsid w:val="0008778E"/>
    <w:rsid w:val="00087F4F"/>
    <w:rsid w:val="000914B2"/>
    <w:rsid w:val="00091887"/>
    <w:rsid w:val="00092337"/>
    <w:rsid w:val="0009249A"/>
    <w:rsid w:val="000925E8"/>
    <w:rsid w:val="00093382"/>
    <w:rsid w:val="00093671"/>
    <w:rsid w:val="000942C0"/>
    <w:rsid w:val="00094B80"/>
    <w:rsid w:val="000953FA"/>
    <w:rsid w:val="00095F3C"/>
    <w:rsid w:val="0009602A"/>
    <w:rsid w:val="0009673C"/>
    <w:rsid w:val="0009673E"/>
    <w:rsid w:val="00096E94"/>
    <w:rsid w:val="00097261"/>
    <w:rsid w:val="000A07C1"/>
    <w:rsid w:val="000A08E1"/>
    <w:rsid w:val="000A09E0"/>
    <w:rsid w:val="000A09E4"/>
    <w:rsid w:val="000A0A41"/>
    <w:rsid w:val="000A0CC5"/>
    <w:rsid w:val="000A0CD9"/>
    <w:rsid w:val="000A115B"/>
    <w:rsid w:val="000A12EF"/>
    <w:rsid w:val="000A1322"/>
    <w:rsid w:val="000A2083"/>
    <w:rsid w:val="000A279D"/>
    <w:rsid w:val="000A2B26"/>
    <w:rsid w:val="000A31FD"/>
    <w:rsid w:val="000A3451"/>
    <w:rsid w:val="000A4CBA"/>
    <w:rsid w:val="000A52D9"/>
    <w:rsid w:val="000A57C8"/>
    <w:rsid w:val="000A5C28"/>
    <w:rsid w:val="000A69AF"/>
    <w:rsid w:val="000A6B29"/>
    <w:rsid w:val="000A71C5"/>
    <w:rsid w:val="000A75BF"/>
    <w:rsid w:val="000A7D3D"/>
    <w:rsid w:val="000A7DAB"/>
    <w:rsid w:val="000B062A"/>
    <w:rsid w:val="000B06EA"/>
    <w:rsid w:val="000B0A4C"/>
    <w:rsid w:val="000B142E"/>
    <w:rsid w:val="000B17AE"/>
    <w:rsid w:val="000B3308"/>
    <w:rsid w:val="000B42CD"/>
    <w:rsid w:val="000B46B1"/>
    <w:rsid w:val="000B4798"/>
    <w:rsid w:val="000B4A77"/>
    <w:rsid w:val="000B4DEA"/>
    <w:rsid w:val="000B53FB"/>
    <w:rsid w:val="000B5471"/>
    <w:rsid w:val="000B57BB"/>
    <w:rsid w:val="000B5BD2"/>
    <w:rsid w:val="000B5F58"/>
    <w:rsid w:val="000B6025"/>
    <w:rsid w:val="000B7142"/>
    <w:rsid w:val="000C0657"/>
    <w:rsid w:val="000C0B35"/>
    <w:rsid w:val="000C0C5F"/>
    <w:rsid w:val="000C1E97"/>
    <w:rsid w:val="000C31FD"/>
    <w:rsid w:val="000C3B80"/>
    <w:rsid w:val="000C4095"/>
    <w:rsid w:val="000C447A"/>
    <w:rsid w:val="000C469C"/>
    <w:rsid w:val="000C49BE"/>
    <w:rsid w:val="000C5300"/>
    <w:rsid w:val="000C5B87"/>
    <w:rsid w:val="000C6377"/>
    <w:rsid w:val="000C65CF"/>
    <w:rsid w:val="000C73CC"/>
    <w:rsid w:val="000C7411"/>
    <w:rsid w:val="000C7478"/>
    <w:rsid w:val="000C7A19"/>
    <w:rsid w:val="000C7E66"/>
    <w:rsid w:val="000D0D95"/>
    <w:rsid w:val="000D18FD"/>
    <w:rsid w:val="000D219B"/>
    <w:rsid w:val="000D2E4D"/>
    <w:rsid w:val="000D365A"/>
    <w:rsid w:val="000D3EDF"/>
    <w:rsid w:val="000D4D2F"/>
    <w:rsid w:val="000D5DD4"/>
    <w:rsid w:val="000D6323"/>
    <w:rsid w:val="000D647A"/>
    <w:rsid w:val="000D7C70"/>
    <w:rsid w:val="000D7E1C"/>
    <w:rsid w:val="000E03D4"/>
    <w:rsid w:val="000E16C4"/>
    <w:rsid w:val="000E176C"/>
    <w:rsid w:val="000E1DEA"/>
    <w:rsid w:val="000E1E03"/>
    <w:rsid w:val="000E2352"/>
    <w:rsid w:val="000E2556"/>
    <w:rsid w:val="000E3220"/>
    <w:rsid w:val="000E32A0"/>
    <w:rsid w:val="000E3327"/>
    <w:rsid w:val="000E3B9D"/>
    <w:rsid w:val="000E3D24"/>
    <w:rsid w:val="000E3E1E"/>
    <w:rsid w:val="000E4E8A"/>
    <w:rsid w:val="000E6974"/>
    <w:rsid w:val="000E6A83"/>
    <w:rsid w:val="000E6FF1"/>
    <w:rsid w:val="000E765B"/>
    <w:rsid w:val="000E7955"/>
    <w:rsid w:val="000F0316"/>
    <w:rsid w:val="000F0CD4"/>
    <w:rsid w:val="000F1437"/>
    <w:rsid w:val="000F1A79"/>
    <w:rsid w:val="000F1DF6"/>
    <w:rsid w:val="000F2FD0"/>
    <w:rsid w:val="000F31AA"/>
    <w:rsid w:val="000F3451"/>
    <w:rsid w:val="000F349E"/>
    <w:rsid w:val="000F3787"/>
    <w:rsid w:val="000F3F2D"/>
    <w:rsid w:val="000F42AC"/>
    <w:rsid w:val="000F4B2B"/>
    <w:rsid w:val="000F4C46"/>
    <w:rsid w:val="000F4F05"/>
    <w:rsid w:val="000F56E0"/>
    <w:rsid w:val="000F5DF9"/>
    <w:rsid w:val="000F630F"/>
    <w:rsid w:val="000F650C"/>
    <w:rsid w:val="000F6BFC"/>
    <w:rsid w:val="000F6D1D"/>
    <w:rsid w:val="000F6D2C"/>
    <w:rsid w:val="000F79CF"/>
    <w:rsid w:val="000F7A02"/>
    <w:rsid w:val="000F7BA7"/>
    <w:rsid w:val="001003C6"/>
    <w:rsid w:val="00100429"/>
    <w:rsid w:val="00100F95"/>
    <w:rsid w:val="00101325"/>
    <w:rsid w:val="0010188B"/>
    <w:rsid w:val="0010236F"/>
    <w:rsid w:val="00102968"/>
    <w:rsid w:val="00103FAC"/>
    <w:rsid w:val="00103FB6"/>
    <w:rsid w:val="00103FCF"/>
    <w:rsid w:val="0010402D"/>
    <w:rsid w:val="001042F0"/>
    <w:rsid w:val="00104F4B"/>
    <w:rsid w:val="00104F9F"/>
    <w:rsid w:val="00105B30"/>
    <w:rsid w:val="00105D04"/>
    <w:rsid w:val="001062C6"/>
    <w:rsid w:val="0010634E"/>
    <w:rsid w:val="00106358"/>
    <w:rsid w:val="001064C1"/>
    <w:rsid w:val="001073D0"/>
    <w:rsid w:val="0010750C"/>
    <w:rsid w:val="0010775A"/>
    <w:rsid w:val="00107F1C"/>
    <w:rsid w:val="00110012"/>
    <w:rsid w:val="001104F3"/>
    <w:rsid w:val="00110832"/>
    <w:rsid w:val="00111426"/>
    <w:rsid w:val="00111570"/>
    <w:rsid w:val="00111947"/>
    <w:rsid w:val="00111ACA"/>
    <w:rsid w:val="00112998"/>
    <w:rsid w:val="001130BF"/>
    <w:rsid w:val="001134D4"/>
    <w:rsid w:val="0011356F"/>
    <w:rsid w:val="001145CA"/>
    <w:rsid w:val="001147A5"/>
    <w:rsid w:val="0011480D"/>
    <w:rsid w:val="00114DD4"/>
    <w:rsid w:val="001154F8"/>
    <w:rsid w:val="001170E2"/>
    <w:rsid w:val="00117165"/>
    <w:rsid w:val="00117235"/>
    <w:rsid w:val="00117865"/>
    <w:rsid w:val="001208D3"/>
    <w:rsid w:val="00120E4C"/>
    <w:rsid w:val="00122350"/>
    <w:rsid w:val="0012259D"/>
    <w:rsid w:val="001225EF"/>
    <w:rsid w:val="00122BB9"/>
    <w:rsid w:val="001235A1"/>
    <w:rsid w:val="00123C3C"/>
    <w:rsid w:val="00124079"/>
    <w:rsid w:val="001242CC"/>
    <w:rsid w:val="001252AE"/>
    <w:rsid w:val="001252BD"/>
    <w:rsid w:val="0012538B"/>
    <w:rsid w:val="00125DFB"/>
    <w:rsid w:val="001262EA"/>
    <w:rsid w:val="00127D18"/>
    <w:rsid w:val="00127E76"/>
    <w:rsid w:val="00130084"/>
    <w:rsid w:val="00130253"/>
    <w:rsid w:val="001304B9"/>
    <w:rsid w:val="00130D35"/>
    <w:rsid w:val="00130F90"/>
    <w:rsid w:val="0013231A"/>
    <w:rsid w:val="00132851"/>
    <w:rsid w:val="00132D7D"/>
    <w:rsid w:val="001331AB"/>
    <w:rsid w:val="001341D5"/>
    <w:rsid w:val="00134403"/>
    <w:rsid w:val="001346E3"/>
    <w:rsid w:val="001349A0"/>
    <w:rsid w:val="00134CC3"/>
    <w:rsid w:val="00135010"/>
    <w:rsid w:val="00135028"/>
    <w:rsid w:val="00135582"/>
    <w:rsid w:val="00135956"/>
    <w:rsid w:val="001359E9"/>
    <w:rsid w:val="00135DFB"/>
    <w:rsid w:val="0013607A"/>
    <w:rsid w:val="001360CD"/>
    <w:rsid w:val="001362B5"/>
    <w:rsid w:val="001365CE"/>
    <w:rsid w:val="00136CB6"/>
    <w:rsid w:val="00136F2A"/>
    <w:rsid w:val="001371EC"/>
    <w:rsid w:val="001373B2"/>
    <w:rsid w:val="001373E9"/>
    <w:rsid w:val="00137F3B"/>
    <w:rsid w:val="001408AE"/>
    <w:rsid w:val="00141164"/>
    <w:rsid w:val="0014167B"/>
    <w:rsid w:val="001418D1"/>
    <w:rsid w:val="00141CF7"/>
    <w:rsid w:val="00141F74"/>
    <w:rsid w:val="00141F9F"/>
    <w:rsid w:val="00142427"/>
    <w:rsid w:val="001427C4"/>
    <w:rsid w:val="00142AA7"/>
    <w:rsid w:val="00143207"/>
    <w:rsid w:val="001432AB"/>
    <w:rsid w:val="00143BBD"/>
    <w:rsid w:val="001450E0"/>
    <w:rsid w:val="00145140"/>
    <w:rsid w:val="00145274"/>
    <w:rsid w:val="001453C6"/>
    <w:rsid w:val="00145AAF"/>
    <w:rsid w:val="001460AD"/>
    <w:rsid w:val="00146148"/>
    <w:rsid w:val="00146B34"/>
    <w:rsid w:val="00146C74"/>
    <w:rsid w:val="00146E84"/>
    <w:rsid w:val="00146FBE"/>
    <w:rsid w:val="00147079"/>
    <w:rsid w:val="00147747"/>
    <w:rsid w:val="00147BE6"/>
    <w:rsid w:val="00147CAA"/>
    <w:rsid w:val="0015023D"/>
    <w:rsid w:val="001504F5"/>
    <w:rsid w:val="00151118"/>
    <w:rsid w:val="00151152"/>
    <w:rsid w:val="00151701"/>
    <w:rsid w:val="00151C16"/>
    <w:rsid w:val="00152DD9"/>
    <w:rsid w:val="00153C4F"/>
    <w:rsid w:val="001542FA"/>
    <w:rsid w:val="00154330"/>
    <w:rsid w:val="00154367"/>
    <w:rsid w:val="00154A3C"/>
    <w:rsid w:val="00156C5D"/>
    <w:rsid w:val="0015757E"/>
    <w:rsid w:val="0015793D"/>
    <w:rsid w:val="001579F1"/>
    <w:rsid w:val="00157A5A"/>
    <w:rsid w:val="00157BDE"/>
    <w:rsid w:val="001604FA"/>
    <w:rsid w:val="0016066B"/>
    <w:rsid w:val="00160D33"/>
    <w:rsid w:val="0016172A"/>
    <w:rsid w:val="0016197D"/>
    <w:rsid w:val="00161F14"/>
    <w:rsid w:val="001623EE"/>
    <w:rsid w:val="001626FF"/>
    <w:rsid w:val="00162F64"/>
    <w:rsid w:val="00162FCD"/>
    <w:rsid w:val="00163A0A"/>
    <w:rsid w:val="00163B89"/>
    <w:rsid w:val="00163BAA"/>
    <w:rsid w:val="00163D38"/>
    <w:rsid w:val="00164034"/>
    <w:rsid w:val="00164AAE"/>
    <w:rsid w:val="00164E9F"/>
    <w:rsid w:val="0016525F"/>
    <w:rsid w:val="001655B9"/>
    <w:rsid w:val="00165D79"/>
    <w:rsid w:val="00166731"/>
    <w:rsid w:val="001669FC"/>
    <w:rsid w:val="00166A81"/>
    <w:rsid w:val="00166CE7"/>
    <w:rsid w:val="001671C5"/>
    <w:rsid w:val="001673BF"/>
    <w:rsid w:val="00167530"/>
    <w:rsid w:val="001676BA"/>
    <w:rsid w:val="00167BD3"/>
    <w:rsid w:val="00167FCE"/>
    <w:rsid w:val="001700A8"/>
    <w:rsid w:val="001701B7"/>
    <w:rsid w:val="0017040F"/>
    <w:rsid w:val="001709C7"/>
    <w:rsid w:val="00171507"/>
    <w:rsid w:val="0017158B"/>
    <w:rsid w:val="00171AE7"/>
    <w:rsid w:val="00171AFE"/>
    <w:rsid w:val="00171D4C"/>
    <w:rsid w:val="00171D62"/>
    <w:rsid w:val="00171D75"/>
    <w:rsid w:val="001725A9"/>
    <w:rsid w:val="00173C85"/>
    <w:rsid w:val="00173CE0"/>
    <w:rsid w:val="00173F98"/>
    <w:rsid w:val="00174268"/>
    <w:rsid w:val="00174352"/>
    <w:rsid w:val="00174603"/>
    <w:rsid w:val="00174756"/>
    <w:rsid w:val="00174938"/>
    <w:rsid w:val="00175D8D"/>
    <w:rsid w:val="001763C1"/>
    <w:rsid w:val="00176945"/>
    <w:rsid w:val="00176D05"/>
    <w:rsid w:val="00176F31"/>
    <w:rsid w:val="00177028"/>
    <w:rsid w:val="001805B4"/>
    <w:rsid w:val="00180C80"/>
    <w:rsid w:val="00180D05"/>
    <w:rsid w:val="00181052"/>
    <w:rsid w:val="00181D54"/>
    <w:rsid w:val="00181DCD"/>
    <w:rsid w:val="001824FF"/>
    <w:rsid w:val="00182725"/>
    <w:rsid w:val="001833E8"/>
    <w:rsid w:val="00183665"/>
    <w:rsid w:val="0018367F"/>
    <w:rsid w:val="00184976"/>
    <w:rsid w:val="001854F0"/>
    <w:rsid w:val="00185939"/>
    <w:rsid w:val="00187C66"/>
    <w:rsid w:val="00190130"/>
    <w:rsid w:val="001902FC"/>
    <w:rsid w:val="001906EA"/>
    <w:rsid w:val="00191E43"/>
    <w:rsid w:val="0019350B"/>
    <w:rsid w:val="00193B91"/>
    <w:rsid w:val="00193EAD"/>
    <w:rsid w:val="001946ED"/>
    <w:rsid w:val="001950D5"/>
    <w:rsid w:val="00195185"/>
    <w:rsid w:val="00195931"/>
    <w:rsid w:val="00196043"/>
    <w:rsid w:val="00196513"/>
    <w:rsid w:val="0019688E"/>
    <w:rsid w:val="00196B76"/>
    <w:rsid w:val="00197181"/>
    <w:rsid w:val="00197240"/>
    <w:rsid w:val="001A0A71"/>
    <w:rsid w:val="001A117B"/>
    <w:rsid w:val="001A158F"/>
    <w:rsid w:val="001A2144"/>
    <w:rsid w:val="001A2420"/>
    <w:rsid w:val="001A278D"/>
    <w:rsid w:val="001A2799"/>
    <w:rsid w:val="001A2B91"/>
    <w:rsid w:val="001A2DAD"/>
    <w:rsid w:val="001A2F59"/>
    <w:rsid w:val="001A3084"/>
    <w:rsid w:val="001A3284"/>
    <w:rsid w:val="001A3B10"/>
    <w:rsid w:val="001A40B5"/>
    <w:rsid w:val="001A49B7"/>
    <w:rsid w:val="001A5AB9"/>
    <w:rsid w:val="001A60A2"/>
    <w:rsid w:val="001A688B"/>
    <w:rsid w:val="001A6BF0"/>
    <w:rsid w:val="001A6BF3"/>
    <w:rsid w:val="001A7AB1"/>
    <w:rsid w:val="001B0262"/>
    <w:rsid w:val="001B04B2"/>
    <w:rsid w:val="001B0D89"/>
    <w:rsid w:val="001B0E0C"/>
    <w:rsid w:val="001B123C"/>
    <w:rsid w:val="001B1492"/>
    <w:rsid w:val="001B1880"/>
    <w:rsid w:val="001B19DE"/>
    <w:rsid w:val="001B2071"/>
    <w:rsid w:val="001B417D"/>
    <w:rsid w:val="001B4484"/>
    <w:rsid w:val="001B4A4A"/>
    <w:rsid w:val="001B4CEA"/>
    <w:rsid w:val="001B4DFD"/>
    <w:rsid w:val="001B4EEE"/>
    <w:rsid w:val="001B50CB"/>
    <w:rsid w:val="001B510B"/>
    <w:rsid w:val="001B5AED"/>
    <w:rsid w:val="001B5B1F"/>
    <w:rsid w:val="001B5B3E"/>
    <w:rsid w:val="001B6028"/>
    <w:rsid w:val="001B6446"/>
    <w:rsid w:val="001B6609"/>
    <w:rsid w:val="001B67DD"/>
    <w:rsid w:val="001B6BBB"/>
    <w:rsid w:val="001B6E1D"/>
    <w:rsid w:val="001B752D"/>
    <w:rsid w:val="001B7630"/>
    <w:rsid w:val="001B7B04"/>
    <w:rsid w:val="001C05C9"/>
    <w:rsid w:val="001C0B1E"/>
    <w:rsid w:val="001C1936"/>
    <w:rsid w:val="001C25A6"/>
    <w:rsid w:val="001C2C13"/>
    <w:rsid w:val="001C3460"/>
    <w:rsid w:val="001C4CA5"/>
    <w:rsid w:val="001C571E"/>
    <w:rsid w:val="001C5B80"/>
    <w:rsid w:val="001C5FA6"/>
    <w:rsid w:val="001C604F"/>
    <w:rsid w:val="001C646A"/>
    <w:rsid w:val="001C69A3"/>
    <w:rsid w:val="001C776F"/>
    <w:rsid w:val="001C78E6"/>
    <w:rsid w:val="001C7DD9"/>
    <w:rsid w:val="001D1328"/>
    <w:rsid w:val="001D246F"/>
    <w:rsid w:val="001D2587"/>
    <w:rsid w:val="001D2610"/>
    <w:rsid w:val="001D320D"/>
    <w:rsid w:val="001D358C"/>
    <w:rsid w:val="001D3AEB"/>
    <w:rsid w:val="001D44B9"/>
    <w:rsid w:val="001D476E"/>
    <w:rsid w:val="001D4881"/>
    <w:rsid w:val="001D4A8A"/>
    <w:rsid w:val="001D4F14"/>
    <w:rsid w:val="001D5071"/>
    <w:rsid w:val="001D5F0E"/>
    <w:rsid w:val="001D7091"/>
    <w:rsid w:val="001D774F"/>
    <w:rsid w:val="001E0929"/>
    <w:rsid w:val="001E0CCC"/>
    <w:rsid w:val="001E10B1"/>
    <w:rsid w:val="001E15C5"/>
    <w:rsid w:val="001E17BA"/>
    <w:rsid w:val="001E32A1"/>
    <w:rsid w:val="001E342D"/>
    <w:rsid w:val="001E4658"/>
    <w:rsid w:val="001E4BE1"/>
    <w:rsid w:val="001E4F0E"/>
    <w:rsid w:val="001E4FE1"/>
    <w:rsid w:val="001E558C"/>
    <w:rsid w:val="001E5A44"/>
    <w:rsid w:val="001E67D6"/>
    <w:rsid w:val="001E6BBB"/>
    <w:rsid w:val="001E784D"/>
    <w:rsid w:val="001E7E7D"/>
    <w:rsid w:val="001F013C"/>
    <w:rsid w:val="001F0406"/>
    <w:rsid w:val="001F0BA7"/>
    <w:rsid w:val="001F0CCF"/>
    <w:rsid w:val="001F13E5"/>
    <w:rsid w:val="001F1432"/>
    <w:rsid w:val="001F1BB8"/>
    <w:rsid w:val="001F20A9"/>
    <w:rsid w:val="001F25FD"/>
    <w:rsid w:val="001F2A9D"/>
    <w:rsid w:val="001F315A"/>
    <w:rsid w:val="001F320D"/>
    <w:rsid w:val="001F3456"/>
    <w:rsid w:val="001F366A"/>
    <w:rsid w:val="001F38F8"/>
    <w:rsid w:val="001F4187"/>
    <w:rsid w:val="001F5330"/>
    <w:rsid w:val="001F5403"/>
    <w:rsid w:val="001F5F34"/>
    <w:rsid w:val="001F70EF"/>
    <w:rsid w:val="001F76A7"/>
    <w:rsid w:val="001F7A8B"/>
    <w:rsid w:val="001F7DBC"/>
    <w:rsid w:val="002001B2"/>
    <w:rsid w:val="0020031D"/>
    <w:rsid w:val="00200400"/>
    <w:rsid w:val="00201025"/>
    <w:rsid w:val="002021AB"/>
    <w:rsid w:val="00202887"/>
    <w:rsid w:val="002033FD"/>
    <w:rsid w:val="00204904"/>
    <w:rsid w:val="002049CC"/>
    <w:rsid w:val="00204BC3"/>
    <w:rsid w:val="002052A7"/>
    <w:rsid w:val="00205CC6"/>
    <w:rsid w:val="002071A5"/>
    <w:rsid w:val="0021004A"/>
    <w:rsid w:val="002100AF"/>
    <w:rsid w:val="00210BD7"/>
    <w:rsid w:val="00210C7B"/>
    <w:rsid w:val="00210E25"/>
    <w:rsid w:val="00210EFE"/>
    <w:rsid w:val="002121DC"/>
    <w:rsid w:val="0021252D"/>
    <w:rsid w:val="00212EE7"/>
    <w:rsid w:val="00213803"/>
    <w:rsid w:val="00213901"/>
    <w:rsid w:val="00213B80"/>
    <w:rsid w:val="00213DD1"/>
    <w:rsid w:val="002141D7"/>
    <w:rsid w:val="00214B7D"/>
    <w:rsid w:val="00214C05"/>
    <w:rsid w:val="00214C83"/>
    <w:rsid w:val="00214CFB"/>
    <w:rsid w:val="00215B33"/>
    <w:rsid w:val="00215B94"/>
    <w:rsid w:val="0021677E"/>
    <w:rsid w:val="00216BDC"/>
    <w:rsid w:val="002170B0"/>
    <w:rsid w:val="00220057"/>
    <w:rsid w:val="002203BF"/>
    <w:rsid w:val="002204AF"/>
    <w:rsid w:val="002209AD"/>
    <w:rsid w:val="00220E8A"/>
    <w:rsid w:val="00220F07"/>
    <w:rsid w:val="00221014"/>
    <w:rsid w:val="00221726"/>
    <w:rsid w:val="00221935"/>
    <w:rsid w:val="00221DC5"/>
    <w:rsid w:val="00221F8D"/>
    <w:rsid w:val="00221FBE"/>
    <w:rsid w:val="0022265A"/>
    <w:rsid w:val="00222A22"/>
    <w:rsid w:val="00222B3D"/>
    <w:rsid w:val="0022364B"/>
    <w:rsid w:val="00223E45"/>
    <w:rsid w:val="00223EC6"/>
    <w:rsid w:val="00224259"/>
    <w:rsid w:val="00224667"/>
    <w:rsid w:val="00224F7F"/>
    <w:rsid w:val="002253F8"/>
    <w:rsid w:val="0022542E"/>
    <w:rsid w:val="00225C63"/>
    <w:rsid w:val="00226138"/>
    <w:rsid w:val="00227374"/>
    <w:rsid w:val="0022750D"/>
    <w:rsid w:val="00227E3B"/>
    <w:rsid w:val="00230759"/>
    <w:rsid w:val="00231831"/>
    <w:rsid w:val="00231ED8"/>
    <w:rsid w:val="0023265C"/>
    <w:rsid w:val="00232974"/>
    <w:rsid w:val="00232B5D"/>
    <w:rsid w:val="00232D7E"/>
    <w:rsid w:val="00232F0B"/>
    <w:rsid w:val="0023333C"/>
    <w:rsid w:val="00233A82"/>
    <w:rsid w:val="00233AF2"/>
    <w:rsid w:val="00234FFE"/>
    <w:rsid w:val="002367C1"/>
    <w:rsid w:val="002371C6"/>
    <w:rsid w:val="0023796A"/>
    <w:rsid w:val="00241058"/>
    <w:rsid w:val="002413E3"/>
    <w:rsid w:val="002414E0"/>
    <w:rsid w:val="002420EC"/>
    <w:rsid w:val="00242482"/>
    <w:rsid w:val="00242A71"/>
    <w:rsid w:val="002431C3"/>
    <w:rsid w:val="00243F4C"/>
    <w:rsid w:val="002452C7"/>
    <w:rsid w:val="0024565C"/>
    <w:rsid w:val="00245670"/>
    <w:rsid w:val="0024601D"/>
    <w:rsid w:val="00246E10"/>
    <w:rsid w:val="002476AB"/>
    <w:rsid w:val="00247C87"/>
    <w:rsid w:val="0025094C"/>
    <w:rsid w:val="00250D32"/>
    <w:rsid w:val="0025120E"/>
    <w:rsid w:val="00251C89"/>
    <w:rsid w:val="0025238A"/>
    <w:rsid w:val="00252BC6"/>
    <w:rsid w:val="00252FB4"/>
    <w:rsid w:val="00252FC2"/>
    <w:rsid w:val="0025340E"/>
    <w:rsid w:val="002534A0"/>
    <w:rsid w:val="0025428B"/>
    <w:rsid w:val="00254AC2"/>
    <w:rsid w:val="0025501E"/>
    <w:rsid w:val="002551E3"/>
    <w:rsid w:val="002553D7"/>
    <w:rsid w:val="0025592A"/>
    <w:rsid w:val="00255A2E"/>
    <w:rsid w:val="00255BB4"/>
    <w:rsid w:val="00256172"/>
    <w:rsid w:val="0025720C"/>
    <w:rsid w:val="00260D35"/>
    <w:rsid w:val="00261C1D"/>
    <w:rsid w:val="00261E9B"/>
    <w:rsid w:val="00262599"/>
    <w:rsid w:val="00263A3D"/>
    <w:rsid w:val="00264229"/>
    <w:rsid w:val="0026467B"/>
    <w:rsid w:val="002659E8"/>
    <w:rsid w:val="00266C6C"/>
    <w:rsid w:val="00266DDD"/>
    <w:rsid w:val="00267350"/>
    <w:rsid w:val="00267A7D"/>
    <w:rsid w:val="00267C64"/>
    <w:rsid w:val="0027003B"/>
    <w:rsid w:val="002700E1"/>
    <w:rsid w:val="00270278"/>
    <w:rsid w:val="00270C82"/>
    <w:rsid w:val="00270F01"/>
    <w:rsid w:val="00272651"/>
    <w:rsid w:val="00272769"/>
    <w:rsid w:val="00272F6A"/>
    <w:rsid w:val="0027310A"/>
    <w:rsid w:val="002738BE"/>
    <w:rsid w:val="00273C16"/>
    <w:rsid w:val="00274221"/>
    <w:rsid w:val="0027427A"/>
    <w:rsid w:val="002744B1"/>
    <w:rsid w:val="00274BBB"/>
    <w:rsid w:val="00274BE7"/>
    <w:rsid w:val="00275088"/>
    <w:rsid w:val="002751EB"/>
    <w:rsid w:val="00276743"/>
    <w:rsid w:val="00276B9E"/>
    <w:rsid w:val="00277143"/>
    <w:rsid w:val="00277523"/>
    <w:rsid w:val="00277A53"/>
    <w:rsid w:val="00277FFB"/>
    <w:rsid w:val="00280C62"/>
    <w:rsid w:val="00281390"/>
    <w:rsid w:val="0028185E"/>
    <w:rsid w:val="00281B32"/>
    <w:rsid w:val="00282A08"/>
    <w:rsid w:val="00282AC1"/>
    <w:rsid w:val="00282D29"/>
    <w:rsid w:val="00282F44"/>
    <w:rsid w:val="00283258"/>
    <w:rsid w:val="00283753"/>
    <w:rsid w:val="00283B23"/>
    <w:rsid w:val="00284AE5"/>
    <w:rsid w:val="00285E18"/>
    <w:rsid w:val="00286672"/>
    <w:rsid w:val="00286DB5"/>
    <w:rsid w:val="00287D58"/>
    <w:rsid w:val="0029039E"/>
    <w:rsid w:val="00290977"/>
    <w:rsid w:val="00290BF2"/>
    <w:rsid w:val="00290C2E"/>
    <w:rsid w:val="00290DF2"/>
    <w:rsid w:val="00291345"/>
    <w:rsid w:val="00291797"/>
    <w:rsid w:val="002917A4"/>
    <w:rsid w:val="00291DF4"/>
    <w:rsid w:val="00292129"/>
    <w:rsid w:val="002933F2"/>
    <w:rsid w:val="00293F85"/>
    <w:rsid w:val="00294CFF"/>
    <w:rsid w:val="00295551"/>
    <w:rsid w:val="00295826"/>
    <w:rsid w:val="002966A7"/>
    <w:rsid w:val="00296779"/>
    <w:rsid w:val="00296AB3"/>
    <w:rsid w:val="00296BE9"/>
    <w:rsid w:val="00296F41"/>
    <w:rsid w:val="0029714E"/>
    <w:rsid w:val="002971D0"/>
    <w:rsid w:val="0029729A"/>
    <w:rsid w:val="00297AA6"/>
    <w:rsid w:val="00297D1D"/>
    <w:rsid w:val="002A01E5"/>
    <w:rsid w:val="002A066C"/>
    <w:rsid w:val="002A1115"/>
    <w:rsid w:val="002A13A7"/>
    <w:rsid w:val="002A1674"/>
    <w:rsid w:val="002A1D58"/>
    <w:rsid w:val="002A1F51"/>
    <w:rsid w:val="002A2102"/>
    <w:rsid w:val="002A3C27"/>
    <w:rsid w:val="002A3D3C"/>
    <w:rsid w:val="002A481A"/>
    <w:rsid w:val="002A59EA"/>
    <w:rsid w:val="002A62C1"/>
    <w:rsid w:val="002A62E3"/>
    <w:rsid w:val="002A6574"/>
    <w:rsid w:val="002A6702"/>
    <w:rsid w:val="002A7A4E"/>
    <w:rsid w:val="002A7D49"/>
    <w:rsid w:val="002B02C7"/>
    <w:rsid w:val="002B06E3"/>
    <w:rsid w:val="002B07E0"/>
    <w:rsid w:val="002B1B5F"/>
    <w:rsid w:val="002B1CE6"/>
    <w:rsid w:val="002B34CA"/>
    <w:rsid w:val="002B34FE"/>
    <w:rsid w:val="002B38B5"/>
    <w:rsid w:val="002B3AF9"/>
    <w:rsid w:val="002B49E2"/>
    <w:rsid w:val="002B4AA4"/>
    <w:rsid w:val="002B5200"/>
    <w:rsid w:val="002B5223"/>
    <w:rsid w:val="002B52E3"/>
    <w:rsid w:val="002B72E1"/>
    <w:rsid w:val="002B74D7"/>
    <w:rsid w:val="002B770E"/>
    <w:rsid w:val="002B7844"/>
    <w:rsid w:val="002B7B0A"/>
    <w:rsid w:val="002B7C64"/>
    <w:rsid w:val="002B7E19"/>
    <w:rsid w:val="002C10F8"/>
    <w:rsid w:val="002C10FD"/>
    <w:rsid w:val="002C143F"/>
    <w:rsid w:val="002C16D0"/>
    <w:rsid w:val="002C1D17"/>
    <w:rsid w:val="002C2864"/>
    <w:rsid w:val="002C2B44"/>
    <w:rsid w:val="002C31EC"/>
    <w:rsid w:val="002C3333"/>
    <w:rsid w:val="002C3493"/>
    <w:rsid w:val="002C3D2B"/>
    <w:rsid w:val="002C3F3C"/>
    <w:rsid w:val="002C491F"/>
    <w:rsid w:val="002C4BE5"/>
    <w:rsid w:val="002C4C57"/>
    <w:rsid w:val="002C4F56"/>
    <w:rsid w:val="002C54AA"/>
    <w:rsid w:val="002C59CD"/>
    <w:rsid w:val="002C5BD0"/>
    <w:rsid w:val="002C5DA7"/>
    <w:rsid w:val="002C6664"/>
    <w:rsid w:val="002C7F2F"/>
    <w:rsid w:val="002D041A"/>
    <w:rsid w:val="002D06EE"/>
    <w:rsid w:val="002D0AE9"/>
    <w:rsid w:val="002D0B7E"/>
    <w:rsid w:val="002D14F9"/>
    <w:rsid w:val="002D18BB"/>
    <w:rsid w:val="002D28BD"/>
    <w:rsid w:val="002D2F6F"/>
    <w:rsid w:val="002D33A6"/>
    <w:rsid w:val="002D346D"/>
    <w:rsid w:val="002D3508"/>
    <w:rsid w:val="002D354C"/>
    <w:rsid w:val="002D3E5E"/>
    <w:rsid w:val="002D4101"/>
    <w:rsid w:val="002D44C6"/>
    <w:rsid w:val="002D5495"/>
    <w:rsid w:val="002D54BC"/>
    <w:rsid w:val="002D5700"/>
    <w:rsid w:val="002D58ED"/>
    <w:rsid w:val="002D5C9C"/>
    <w:rsid w:val="002D6802"/>
    <w:rsid w:val="002D6858"/>
    <w:rsid w:val="002D6A3D"/>
    <w:rsid w:val="002D711E"/>
    <w:rsid w:val="002D79BC"/>
    <w:rsid w:val="002D7B60"/>
    <w:rsid w:val="002D7CE6"/>
    <w:rsid w:val="002E0148"/>
    <w:rsid w:val="002E0C27"/>
    <w:rsid w:val="002E10B7"/>
    <w:rsid w:val="002E11A4"/>
    <w:rsid w:val="002E13C4"/>
    <w:rsid w:val="002E1806"/>
    <w:rsid w:val="002E1845"/>
    <w:rsid w:val="002E19AF"/>
    <w:rsid w:val="002E222C"/>
    <w:rsid w:val="002E311E"/>
    <w:rsid w:val="002E427B"/>
    <w:rsid w:val="002E4395"/>
    <w:rsid w:val="002E521E"/>
    <w:rsid w:val="002E5DC4"/>
    <w:rsid w:val="002E635D"/>
    <w:rsid w:val="002E693C"/>
    <w:rsid w:val="002E6F69"/>
    <w:rsid w:val="002E7501"/>
    <w:rsid w:val="002E7668"/>
    <w:rsid w:val="002F01E9"/>
    <w:rsid w:val="002F0735"/>
    <w:rsid w:val="002F0EE0"/>
    <w:rsid w:val="002F0FE4"/>
    <w:rsid w:val="002F1053"/>
    <w:rsid w:val="002F27C9"/>
    <w:rsid w:val="002F2892"/>
    <w:rsid w:val="002F342A"/>
    <w:rsid w:val="002F43FF"/>
    <w:rsid w:val="002F4FA6"/>
    <w:rsid w:val="002F4FD5"/>
    <w:rsid w:val="002F5B42"/>
    <w:rsid w:val="002F5E33"/>
    <w:rsid w:val="002F60BC"/>
    <w:rsid w:val="002F65C2"/>
    <w:rsid w:val="002F66CD"/>
    <w:rsid w:val="002F677E"/>
    <w:rsid w:val="002F740F"/>
    <w:rsid w:val="002F7C28"/>
    <w:rsid w:val="0030006A"/>
    <w:rsid w:val="003003BD"/>
    <w:rsid w:val="00300BCE"/>
    <w:rsid w:val="003010A2"/>
    <w:rsid w:val="00301856"/>
    <w:rsid w:val="0030289B"/>
    <w:rsid w:val="00302983"/>
    <w:rsid w:val="003034A3"/>
    <w:rsid w:val="0030378C"/>
    <w:rsid w:val="0030384A"/>
    <w:rsid w:val="00303B61"/>
    <w:rsid w:val="00303EF4"/>
    <w:rsid w:val="00303FBC"/>
    <w:rsid w:val="00305033"/>
    <w:rsid w:val="003051EA"/>
    <w:rsid w:val="003055BA"/>
    <w:rsid w:val="00305910"/>
    <w:rsid w:val="0030698C"/>
    <w:rsid w:val="00306D46"/>
    <w:rsid w:val="00307335"/>
    <w:rsid w:val="00307542"/>
    <w:rsid w:val="00307FC3"/>
    <w:rsid w:val="00310E30"/>
    <w:rsid w:val="00311DEC"/>
    <w:rsid w:val="003122CA"/>
    <w:rsid w:val="0031261F"/>
    <w:rsid w:val="00312D3A"/>
    <w:rsid w:val="00313605"/>
    <w:rsid w:val="0031393A"/>
    <w:rsid w:val="003140D5"/>
    <w:rsid w:val="00315C42"/>
    <w:rsid w:val="003172CF"/>
    <w:rsid w:val="003176A2"/>
    <w:rsid w:val="003179DF"/>
    <w:rsid w:val="00317A54"/>
    <w:rsid w:val="00320269"/>
    <w:rsid w:val="003202DF"/>
    <w:rsid w:val="003206DF"/>
    <w:rsid w:val="00320A9A"/>
    <w:rsid w:val="0032107E"/>
    <w:rsid w:val="00321BB9"/>
    <w:rsid w:val="0032232D"/>
    <w:rsid w:val="00322C1B"/>
    <w:rsid w:val="00322CAB"/>
    <w:rsid w:val="00324CAE"/>
    <w:rsid w:val="003252FF"/>
    <w:rsid w:val="00325D27"/>
    <w:rsid w:val="00325EDB"/>
    <w:rsid w:val="00326322"/>
    <w:rsid w:val="003269C3"/>
    <w:rsid w:val="00327468"/>
    <w:rsid w:val="003279B9"/>
    <w:rsid w:val="00327E9C"/>
    <w:rsid w:val="00330166"/>
    <w:rsid w:val="003301DA"/>
    <w:rsid w:val="0033028C"/>
    <w:rsid w:val="00330497"/>
    <w:rsid w:val="0033074D"/>
    <w:rsid w:val="003307DA"/>
    <w:rsid w:val="0033129B"/>
    <w:rsid w:val="00331402"/>
    <w:rsid w:val="00331572"/>
    <w:rsid w:val="00331671"/>
    <w:rsid w:val="003324CD"/>
    <w:rsid w:val="00332CCA"/>
    <w:rsid w:val="00334BD5"/>
    <w:rsid w:val="00334C2A"/>
    <w:rsid w:val="00334C53"/>
    <w:rsid w:val="00336071"/>
    <w:rsid w:val="00336400"/>
    <w:rsid w:val="00336BD9"/>
    <w:rsid w:val="00337837"/>
    <w:rsid w:val="0034004F"/>
    <w:rsid w:val="003404D2"/>
    <w:rsid w:val="003408AA"/>
    <w:rsid w:val="00341448"/>
    <w:rsid w:val="00341C7D"/>
    <w:rsid w:val="00341D0C"/>
    <w:rsid w:val="00341FB8"/>
    <w:rsid w:val="0034211B"/>
    <w:rsid w:val="003428C1"/>
    <w:rsid w:val="00343412"/>
    <w:rsid w:val="0034367C"/>
    <w:rsid w:val="003437A8"/>
    <w:rsid w:val="0034390F"/>
    <w:rsid w:val="00343FDD"/>
    <w:rsid w:val="003445BC"/>
    <w:rsid w:val="003448AF"/>
    <w:rsid w:val="00344D16"/>
    <w:rsid w:val="00345453"/>
    <w:rsid w:val="0034678B"/>
    <w:rsid w:val="0034763B"/>
    <w:rsid w:val="003478DE"/>
    <w:rsid w:val="00347A4B"/>
    <w:rsid w:val="00347BB7"/>
    <w:rsid w:val="00350621"/>
    <w:rsid w:val="003506F3"/>
    <w:rsid w:val="0035081E"/>
    <w:rsid w:val="00350F77"/>
    <w:rsid w:val="0035150B"/>
    <w:rsid w:val="00352057"/>
    <w:rsid w:val="0035224B"/>
    <w:rsid w:val="0035254A"/>
    <w:rsid w:val="0035285A"/>
    <w:rsid w:val="00352CAF"/>
    <w:rsid w:val="00352E0D"/>
    <w:rsid w:val="00352E30"/>
    <w:rsid w:val="00353870"/>
    <w:rsid w:val="00353C7B"/>
    <w:rsid w:val="00353D78"/>
    <w:rsid w:val="0035415B"/>
    <w:rsid w:val="00354288"/>
    <w:rsid w:val="00354545"/>
    <w:rsid w:val="0035483C"/>
    <w:rsid w:val="0035563B"/>
    <w:rsid w:val="0035578C"/>
    <w:rsid w:val="00355FC2"/>
    <w:rsid w:val="003560EB"/>
    <w:rsid w:val="00357CDA"/>
    <w:rsid w:val="00357E3F"/>
    <w:rsid w:val="00357EBF"/>
    <w:rsid w:val="00360450"/>
    <w:rsid w:val="00360460"/>
    <w:rsid w:val="00360EE0"/>
    <w:rsid w:val="003618CE"/>
    <w:rsid w:val="00362019"/>
    <w:rsid w:val="003624CD"/>
    <w:rsid w:val="00363216"/>
    <w:rsid w:val="003633B2"/>
    <w:rsid w:val="003633BB"/>
    <w:rsid w:val="00363A98"/>
    <w:rsid w:val="00363AF4"/>
    <w:rsid w:val="00363BBC"/>
    <w:rsid w:val="00364000"/>
    <w:rsid w:val="003641E8"/>
    <w:rsid w:val="0036442C"/>
    <w:rsid w:val="0036599E"/>
    <w:rsid w:val="00365F11"/>
    <w:rsid w:val="003664FA"/>
    <w:rsid w:val="00366824"/>
    <w:rsid w:val="003673C3"/>
    <w:rsid w:val="003675F2"/>
    <w:rsid w:val="003676B3"/>
    <w:rsid w:val="00367DC6"/>
    <w:rsid w:val="00367FD6"/>
    <w:rsid w:val="003709E1"/>
    <w:rsid w:val="003709E3"/>
    <w:rsid w:val="00370CF5"/>
    <w:rsid w:val="00370DE1"/>
    <w:rsid w:val="00370E5E"/>
    <w:rsid w:val="003715A5"/>
    <w:rsid w:val="003719A0"/>
    <w:rsid w:val="0037257D"/>
    <w:rsid w:val="00372A46"/>
    <w:rsid w:val="00372BCF"/>
    <w:rsid w:val="00372F14"/>
    <w:rsid w:val="00373420"/>
    <w:rsid w:val="0037347D"/>
    <w:rsid w:val="003736BD"/>
    <w:rsid w:val="00373874"/>
    <w:rsid w:val="00373D9C"/>
    <w:rsid w:val="00373DFB"/>
    <w:rsid w:val="00374620"/>
    <w:rsid w:val="0037479D"/>
    <w:rsid w:val="003749AF"/>
    <w:rsid w:val="00374BCA"/>
    <w:rsid w:val="00374D5A"/>
    <w:rsid w:val="00374E7E"/>
    <w:rsid w:val="00374EE5"/>
    <w:rsid w:val="00374F30"/>
    <w:rsid w:val="003752F2"/>
    <w:rsid w:val="00376075"/>
    <w:rsid w:val="003760B4"/>
    <w:rsid w:val="003761A6"/>
    <w:rsid w:val="0037742A"/>
    <w:rsid w:val="0037794C"/>
    <w:rsid w:val="003779AF"/>
    <w:rsid w:val="00377ADA"/>
    <w:rsid w:val="00380107"/>
    <w:rsid w:val="0038059C"/>
    <w:rsid w:val="00380693"/>
    <w:rsid w:val="00380AC7"/>
    <w:rsid w:val="00380C4F"/>
    <w:rsid w:val="0038183F"/>
    <w:rsid w:val="00381AD4"/>
    <w:rsid w:val="00382301"/>
    <w:rsid w:val="00382952"/>
    <w:rsid w:val="00384875"/>
    <w:rsid w:val="003849E5"/>
    <w:rsid w:val="00384A9A"/>
    <w:rsid w:val="00385148"/>
    <w:rsid w:val="003864BE"/>
    <w:rsid w:val="00387CA4"/>
    <w:rsid w:val="0039013F"/>
    <w:rsid w:val="003903C0"/>
    <w:rsid w:val="00390F09"/>
    <w:rsid w:val="00391375"/>
    <w:rsid w:val="00391634"/>
    <w:rsid w:val="00391A9C"/>
    <w:rsid w:val="003921AD"/>
    <w:rsid w:val="003923D7"/>
    <w:rsid w:val="00392607"/>
    <w:rsid w:val="00392987"/>
    <w:rsid w:val="00392CEF"/>
    <w:rsid w:val="003931BC"/>
    <w:rsid w:val="00394013"/>
    <w:rsid w:val="003954EB"/>
    <w:rsid w:val="00395D8F"/>
    <w:rsid w:val="00395EE8"/>
    <w:rsid w:val="0039612E"/>
    <w:rsid w:val="003963E4"/>
    <w:rsid w:val="003966AD"/>
    <w:rsid w:val="00396D72"/>
    <w:rsid w:val="003972B5"/>
    <w:rsid w:val="003974E1"/>
    <w:rsid w:val="003975E4"/>
    <w:rsid w:val="003978B8"/>
    <w:rsid w:val="003A1245"/>
    <w:rsid w:val="003A1F58"/>
    <w:rsid w:val="003A1FE6"/>
    <w:rsid w:val="003A2CB5"/>
    <w:rsid w:val="003A4222"/>
    <w:rsid w:val="003A500B"/>
    <w:rsid w:val="003A6845"/>
    <w:rsid w:val="003A6B2A"/>
    <w:rsid w:val="003A6C85"/>
    <w:rsid w:val="003A7C27"/>
    <w:rsid w:val="003B06A3"/>
    <w:rsid w:val="003B0ABA"/>
    <w:rsid w:val="003B0F3C"/>
    <w:rsid w:val="003B12AC"/>
    <w:rsid w:val="003B18AC"/>
    <w:rsid w:val="003B18CE"/>
    <w:rsid w:val="003B1B79"/>
    <w:rsid w:val="003B1B87"/>
    <w:rsid w:val="003B1C71"/>
    <w:rsid w:val="003B1F3A"/>
    <w:rsid w:val="003B2997"/>
    <w:rsid w:val="003B2CA0"/>
    <w:rsid w:val="003B3BE4"/>
    <w:rsid w:val="003B41D2"/>
    <w:rsid w:val="003B433E"/>
    <w:rsid w:val="003B4627"/>
    <w:rsid w:val="003B48D9"/>
    <w:rsid w:val="003B4C5C"/>
    <w:rsid w:val="003B5876"/>
    <w:rsid w:val="003B5D3D"/>
    <w:rsid w:val="003B6066"/>
    <w:rsid w:val="003B6455"/>
    <w:rsid w:val="003B65AA"/>
    <w:rsid w:val="003B6691"/>
    <w:rsid w:val="003B68BE"/>
    <w:rsid w:val="003B69EB"/>
    <w:rsid w:val="003B73CF"/>
    <w:rsid w:val="003B745B"/>
    <w:rsid w:val="003B7466"/>
    <w:rsid w:val="003B7953"/>
    <w:rsid w:val="003C031A"/>
    <w:rsid w:val="003C0371"/>
    <w:rsid w:val="003C1241"/>
    <w:rsid w:val="003C26EC"/>
    <w:rsid w:val="003C26FE"/>
    <w:rsid w:val="003C28F2"/>
    <w:rsid w:val="003C2B8F"/>
    <w:rsid w:val="003C3B40"/>
    <w:rsid w:val="003C3BA9"/>
    <w:rsid w:val="003C3F4A"/>
    <w:rsid w:val="003C4188"/>
    <w:rsid w:val="003C4E40"/>
    <w:rsid w:val="003C5301"/>
    <w:rsid w:val="003C5582"/>
    <w:rsid w:val="003C5A28"/>
    <w:rsid w:val="003C64D3"/>
    <w:rsid w:val="003C6D2D"/>
    <w:rsid w:val="003C7E73"/>
    <w:rsid w:val="003C7F05"/>
    <w:rsid w:val="003C7F58"/>
    <w:rsid w:val="003D0084"/>
    <w:rsid w:val="003D0B31"/>
    <w:rsid w:val="003D0DDD"/>
    <w:rsid w:val="003D13F7"/>
    <w:rsid w:val="003D1C0A"/>
    <w:rsid w:val="003D1EE2"/>
    <w:rsid w:val="003D1F44"/>
    <w:rsid w:val="003D2051"/>
    <w:rsid w:val="003D306D"/>
    <w:rsid w:val="003D489F"/>
    <w:rsid w:val="003D48EC"/>
    <w:rsid w:val="003D4F2B"/>
    <w:rsid w:val="003D4F61"/>
    <w:rsid w:val="003D52E8"/>
    <w:rsid w:val="003D53EA"/>
    <w:rsid w:val="003D5539"/>
    <w:rsid w:val="003D5740"/>
    <w:rsid w:val="003D5ED1"/>
    <w:rsid w:val="003D66F3"/>
    <w:rsid w:val="003D751C"/>
    <w:rsid w:val="003D7A19"/>
    <w:rsid w:val="003E146B"/>
    <w:rsid w:val="003E15B7"/>
    <w:rsid w:val="003E18F6"/>
    <w:rsid w:val="003E1928"/>
    <w:rsid w:val="003E32BF"/>
    <w:rsid w:val="003E3D03"/>
    <w:rsid w:val="003E3F8A"/>
    <w:rsid w:val="003E40EB"/>
    <w:rsid w:val="003E48D9"/>
    <w:rsid w:val="003E4A01"/>
    <w:rsid w:val="003E6988"/>
    <w:rsid w:val="003E69C8"/>
    <w:rsid w:val="003E6D66"/>
    <w:rsid w:val="003E7631"/>
    <w:rsid w:val="003E7B3D"/>
    <w:rsid w:val="003F0A54"/>
    <w:rsid w:val="003F0D1C"/>
    <w:rsid w:val="003F1C94"/>
    <w:rsid w:val="003F1DBE"/>
    <w:rsid w:val="003F1ECD"/>
    <w:rsid w:val="003F1EE9"/>
    <w:rsid w:val="003F20B8"/>
    <w:rsid w:val="003F2874"/>
    <w:rsid w:val="003F34A8"/>
    <w:rsid w:val="003F36E4"/>
    <w:rsid w:val="003F386D"/>
    <w:rsid w:val="003F3ABF"/>
    <w:rsid w:val="003F43AB"/>
    <w:rsid w:val="003F44F7"/>
    <w:rsid w:val="003F456E"/>
    <w:rsid w:val="003F4717"/>
    <w:rsid w:val="003F5089"/>
    <w:rsid w:val="003F5A02"/>
    <w:rsid w:val="003F62F0"/>
    <w:rsid w:val="003F684B"/>
    <w:rsid w:val="003F6EC9"/>
    <w:rsid w:val="003F71C5"/>
    <w:rsid w:val="003F77EC"/>
    <w:rsid w:val="003F7AA7"/>
    <w:rsid w:val="003F7BAA"/>
    <w:rsid w:val="003F7FAF"/>
    <w:rsid w:val="00400731"/>
    <w:rsid w:val="00401F53"/>
    <w:rsid w:val="00401F79"/>
    <w:rsid w:val="004025E6"/>
    <w:rsid w:val="00402CF2"/>
    <w:rsid w:val="004030D2"/>
    <w:rsid w:val="00403BAB"/>
    <w:rsid w:val="00403CA0"/>
    <w:rsid w:val="0040404C"/>
    <w:rsid w:val="00404A9B"/>
    <w:rsid w:val="00404CAA"/>
    <w:rsid w:val="00405B50"/>
    <w:rsid w:val="00406526"/>
    <w:rsid w:val="004070AC"/>
    <w:rsid w:val="0040734C"/>
    <w:rsid w:val="0041005F"/>
    <w:rsid w:val="004103EF"/>
    <w:rsid w:val="00410B38"/>
    <w:rsid w:val="00410B79"/>
    <w:rsid w:val="00410D1A"/>
    <w:rsid w:val="004110C8"/>
    <w:rsid w:val="004111C5"/>
    <w:rsid w:val="00411349"/>
    <w:rsid w:val="0041134E"/>
    <w:rsid w:val="0041270F"/>
    <w:rsid w:val="0041278E"/>
    <w:rsid w:val="00412858"/>
    <w:rsid w:val="00412ABB"/>
    <w:rsid w:val="00412D3D"/>
    <w:rsid w:val="00412E21"/>
    <w:rsid w:val="00413F67"/>
    <w:rsid w:val="004141E4"/>
    <w:rsid w:val="00415002"/>
    <w:rsid w:val="00415148"/>
    <w:rsid w:val="00416460"/>
    <w:rsid w:val="004164A1"/>
    <w:rsid w:val="0041683B"/>
    <w:rsid w:val="0041699B"/>
    <w:rsid w:val="00416FF2"/>
    <w:rsid w:val="00417777"/>
    <w:rsid w:val="0041784D"/>
    <w:rsid w:val="0041785D"/>
    <w:rsid w:val="004207EF"/>
    <w:rsid w:val="00420868"/>
    <w:rsid w:val="00421274"/>
    <w:rsid w:val="0042198B"/>
    <w:rsid w:val="00421A67"/>
    <w:rsid w:val="0042299B"/>
    <w:rsid w:val="00422C6F"/>
    <w:rsid w:val="00422FE4"/>
    <w:rsid w:val="004230DA"/>
    <w:rsid w:val="004236D7"/>
    <w:rsid w:val="004237A2"/>
    <w:rsid w:val="004240BC"/>
    <w:rsid w:val="00424CDA"/>
    <w:rsid w:val="00424F9F"/>
    <w:rsid w:val="00425B3D"/>
    <w:rsid w:val="00426108"/>
    <w:rsid w:val="004265A7"/>
    <w:rsid w:val="00426800"/>
    <w:rsid w:val="00426B18"/>
    <w:rsid w:val="00426E98"/>
    <w:rsid w:val="004275B3"/>
    <w:rsid w:val="00427A15"/>
    <w:rsid w:val="0043029A"/>
    <w:rsid w:val="0043054B"/>
    <w:rsid w:val="00430A7F"/>
    <w:rsid w:val="00430F3D"/>
    <w:rsid w:val="00431244"/>
    <w:rsid w:val="00431CB7"/>
    <w:rsid w:val="004327F9"/>
    <w:rsid w:val="004331B9"/>
    <w:rsid w:val="004333A6"/>
    <w:rsid w:val="004339B2"/>
    <w:rsid w:val="00433F65"/>
    <w:rsid w:val="00434E58"/>
    <w:rsid w:val="004352E2"/>
    <w:rsid w:val="004366EF"/>
    <w:rsid w:val="004369DF"/>
    <w:rsid w:val="00437997"/>
    <w:rsid w:val="00437CA6"/>
    <w:rsid w:val="00440D7B"/>
    <w:rsid w:val="00441394"/>
    <w:rsid w:val="0044184A"/>
    <w:rsid w:val="00441A50"/>
    <w:rsid w:val="00441AF7"/>
    <w:rsid w:val="00442143"/>
    <w:rsid w:val="00442253"/>
    <w:rsid w:val="004425C5"/>
    <w:rsid w:val="00444687"/>
    <w:rsid w:val="004449B9"/>
    <w:rsid w:val="00444B0A"/>
    <w:rsid w:val="004450A9"/>
    <w:rsid w:val="00445918"/>
    <w:rsid w:val="00445FC3"/>
    <w:rsid w:val="0044710E"/>
    <w:rsid w:val="00447A91"/>
    <w:rsid w:val="00450015"/>
    <w:rsid w:val="00450342"/>
    <w:rsid w:val="00450ADF"/>
    <w:rsid w:val="004517EB"/>
    <w:rsid w:val="00451B56"/>
    <w:rsid w:val="0045229D"/>
    <w:rsid w:val="004522D3"/>
    <w:rsid w:val="00452D99"/>
    <w:rsid w:val="00453177"/>
    <w:rsid w:val="004531FA"/>
    <w:rsid w:val="00453567"/>
    <w:rsid w:val="00453714"/>
    <w:rsid w:val="00453F01"/>
    <w:rsid w:val="004541DF"/>
    <w:rsid w:val="00454998"/>
    <w:rsid w:val="004562A5"/>
    <w:rsid w:val="00456F8E"/>
    <w:rsid w:val="00456FF7"/>
    <w:rsid w:val="004574E4"/>
    <w:rsid w:val="00457660"/>
    <w:rsid w:val="00460147"/>
    <w:rsid w:val="00460440"/>
    <w:rsid w:val="0046047B"/>
    <w:rsid w:val="004607AC"/>
    <w:rsid w:val="00460811"/>
    <w:rsid w:val="00460F19"/>
    <w:rsid w:val="00461573"/>
    <w:rsid w:val="00461A03"/>
    <w:rsid w:val="00461C5C"/>
    <w:rsid w:val="00462884"/>
    <w:rsid w:val="00462E82"/>
    <w:rsid w:val="00463C3E"/>
    <w:rsid w:val="00463F9D"/>
    <w:rsid w:val="0046491F"/>
    <w:rsid w:val="00464CAA"/>
    <w:rsid w:val="00465170"/>
    <w:rsid w:val="00465C79"/>
    <w:rsid w:val="004665EC"/>
    <w:rsid w:val="00467729"/>
    <w:rsid w:val="004718F4"/>
    <w:rsid w:val="004722E7"/>
    <w:rsid w:val="00472827"/>
    <w:rsid w:val="00472D59"/>
    <w:rsid w:val="00472FD6"/>
    <w:rsid w:val="004733FA"/>
    <w:rsid w:val="00473416"/>
    <w:rsid w:val="00473695"/>
    <w:rsid w:val="004739C5"/>
    <w:rsid w:val="00473C5E"/>
    <w:rsid w:val="00473C83"/>
    <w:rsid w:val="004743BD"/>
    <w:rsid w:val="00474D6B"/>
    <w:rsid w:val="00474EDE"/>
    <w:rsid w:val="00475068"/>
    <w:rsid w:val="00476354"/>
    <w:rsid w:val="0047741D"/>
    <w:rsid w:val="00477A8E"/>
    <w:rsid w:val="00477EE3"/>
    <w:rsid w:val="004805B6"/>
    <w:rsid w:val="00480729"/>
    <w:rsid w:val="00480AC3"/>
    <w:rsid w:val="00481909"/>
    <w:rsid w:val="00481D2F"/>
    <w:rsid w:val="00481E97"/>
    <w:rsid w:val="00482BE9"/>
    <w:rsid w:val="00483EA4"/>
    <w:rsid w:val="0048457C"/>
    <w:rsid w:val="00484CF8"/>
    <w:rsid w:val="00484E3D"/>
    <w:rsid w:val="00485108"/>
    <w:rsid w:val="004852C4"/>
    <w:rsid w:val="00485F52"/>
    <w:rsid w:val="00486018"/>
    <w:rsid w:val="00486293"/>
    <w:rsid w:val="00487066"/>
    <w:rsid w:val="004875E6"/>
    <w:rsid w:val="00487B69"/>
    <w:rsid w:val="00490043"/>
    <w:rsid w:val="004913BA"/>
    <w:rsid w:val="00492721"/>
    <w:rsid w:val="00493A47"/>
    <w:rsid w:val="00494D97"/>
    <w:rsid w:val="004950F3"/>
    <w:rsid w:val="00495297"/>
    <w:rsid w:val="00495C2C"/>
    <w:rsid w:val="00496255"/>
    <w:rsid w:val="00496930"/>
    <w:rsid w:val="00496C0F"/>
    <w:rsid w:val="004976A2"/>
    <w:rsid w:val="004976A8"/>
    <w:rsid w:val="00497912"/>
    <w:rsid w:val="004A0252"/>
    <w:rsid w:val="004A076D"/>
    <w:rsid w:val="004A0894"/>
    <w:rsid w:val="004A1946"/>
    <w:rsid w:val="004A1A96"/>
    <w:rsid w:val="004A1F2C"/>
    <w:rsid w:val="004A21BD"/>
    <w:rsid w:val="004A292F"/>
    <w:rsid w:val="004A2F9E"/>
    <w:rsid w:val="004A3311"/>
    <w:rsid w:val="004A3915"/>
    <w:rsid w:val="004A4285"/>
    <w:rsid w:val="004A4A6B"/>
    <w:rsid w:val="004A5239"/>
    <w:rsid w:val="004A52FA"/>
    <w:rsid w:val="004A5463"/>
    <w:rsid w:val="004A57A4"/>
    <w:rsid w:val="004A59FC"/>
    <w:rsid w:val="004A5ADC"/>
    <w:rsid w:val="004A5B01"/>
    <w:rsid w:val="004A6521"/>
    <w:rsid w:val="004A70F4"/>
    <w:rsid w:val="004A74DC"/>
    <w:rsid w:val="004A76BB"/>
    <w:rsid w:val="004B0407"/>
    <w:rsid w:val="004B071B"/>
    <w:rsid w:val="004B0A41"/>
    <w:rsid w:val="004B1C03"/>
    <w:rsid w:val="004B2090"/>
    <w:rsid w:val="004B20AC"/>
    <w:rsid w:val="004B20D0"/>
    <w:rsid w:val="004B21EC"/>
    <w:rsid w:val="004B255D"/>
    <w:rsid w:val="004B27EA"/>
    <w:rsid w:val="004B2D45"/>
    <w:rsid w:val="004B3608"/>
    <w:rsid w:val="004B3C44"/>
    <w:rsid w:val="004B48AD"/>
    <w:rsid w:val="004B5108"/>
    <w:rsid w:val="004B56FD"/>
    <w:rsid w:val="004B5BD2"/>
    <w:rsid w:val="004B5E58"/>
    <w:rsid w:val="004B5FE9"/>
    <w:rsid w:val="004B63D0"/>
    <w:rsid w:val="004B6DDE"/>
    <w:rsid w:val="004B792A"/>
    <w:rsid w:val="004B7E34"/>
    <w:rsid w:val="004B7EEA"/>
    <w:rsid w:val="004C034C"/>
    <w:rsid w:val="004C091B"/>
    <w:rsid w:val="004C0C31"/>
    <w:rsid w:val="004C0D55"/>
    <w:rsid w:val="004C1BA1"/>
    <w:rsid w:val="004C2831"/>
    <w:rsid w:val="004C2B56"/>
    <w:rsid w:val="004C3113"/>
    <w:rsid w:val="004C4742"/>
    <w:rsid w:val="004C4B06"/>
    <w:rsid w:val="004C5270"/>
    <w:rsid w:val="004C585F"/>
    <w:rsid w:val="004C5D39"/>
    <w:rsid w:val="004C68E5"/>
    <w:rsid w:val="004C6A19"/>
    <w:rsid w:val="004C6FE5"/>
    <w:rsid w:val="004C7B5A"/>
    <w:rsid w:val="004C7CA7"/>
    <w:rsid w:val="004D001E"/>
    <w:rsid w:val="004D05DA"/>
    <w:rsid w:val="004D0691"/>
    <w:rsid w:val="004D136E"/>
    <w:rsid w:val="004D17DE"/>
    <w:rsid w:val="004D1F56"/>
    <w:rsid w:val="004D23F5"/>
    <w:rsid w:val="004D2452"/>
    <w:rsid w:val="004D26E2"/>
    <w:rsid w:val="004D393F"/>
    <w:rsid w:val="004D3C6A"/>
    <w:rsid w:val="004D4546"/>
    <w:rsid w:val="004D4595"/>
    <w:rsid w:val="004D4C41"/>
    <w:rsid w:val="004D4D9F"/>
    <w:rsid w:val="004D4ED6"/>
    <w:rsid w:val="004D4FB2"/>
    <w:rsid w:val="004D6A72"/>
    <w:rsid w:val="004D6B12"/>
    <w:rsid w:val="004D6B95"/>
    <w:rsid w:val="004D6F1F"/>
    <w:rsid w:val="004D6F20"/>
    <w:rsid w:val="004D781C"/>
    <w:rsid w:val="004D7DED"/>
    <w:rsid w:val="004E030E"/>
    <w:rsid w:val="004E0A02"/>
    <w:rsid w:val="004E0D40"/>
    <w:rsid w:val="004E0F67"/>
    <w:rsid w:val="004E10A2"/>
    <w:rsid w:val="004E18B3"/>
    <w:rsid w:val="004E2385"/>
    <w:rsid w:val="004E2957"/>
    <w:rsid w:val="004E2BD5"/>
    <w:rsid w:val="004E330E"/>
    <w:rsid w:val="004E3793"/>
    <w:rsid w:val="004E5969"/>
    <w:rsid w:val="004E64AB"/>
    <w:rsid w:val="004E7137"/>
    <w:rsid w:val="004E7242"/>
    <w:rsid w:val="004E76E0"/>
    <w:rsid w:val="004F0629"/>
    <w:rsid w:val="004F082E"/>
    <w:rsid w:val="004F0A55"/>
    <w:rsid w:val="004F0F27"/>
    <w:rsid w:val="004F15D5"/>
    <w:rsid w:val="004F2856"/>
    <w:rsid w:val="004F2880"/>
    <w:rsid w:val="004F2B41"/>
    <w:rsid w:val="004F3D0B"/>
    <w:rsid w:val="004F4336"/>
    <w:rsid w:val="004F45DA"/>
    <w:rsid w:val="004F476C"/>
    <w:rsid w:val="004F48F8"/>
    <w:rsid w:val="004F4B8B"/>
    <w:rsid w:val="004F4D5B"/>
    <w:rsid w:val="004F4F04"/>
    <w:rsid w:val="004F53BD"/>
    <w:rsid w:val="004F55DF"/>
    <w:rsid w:val="004F64BA"/>
    <w:rsid w:val="004F650E"/>
    <w:rsid w:val="004F70E7"/>
    <w:rsid w:val="004F75C7"/>
    <w:rsid w:val="004F7A42"/>
    <w:rsid w:val="004F7CAA"/>
    <w:rsid w:val="005006DD"/>
    <w:rsid w:val="00500FC2"/>
    <w:rsid w:val="005012B9"/>
    <w:rsid w:val="005016BF"/>
    <w:rsid w:val="00501E26"/>
    <w:rsid w:val="005022D3"/>
    <w:rsid w:val="0050297E"/>
    <w:rsid w:val="00502A18"/>
    <w:rsid w:val="00503755"/>
    <w:rsid w:val="00503FCD"/>
    <w:rsid w:val="00504807"/>
    <w:rsid w:val="00506111"/>
    <w:rsid w:val="00506548"/>
    <w:rsid w:val="00506BDF"/>
    <w:rsid w:val="00507238"/>
    <w:rsid w:val="0050797B"/>
    <w:rsid w:val="00510215"/>
    <w:rsid w:val="0051046F"/>
    <w:rsid w:val="0051094F"/>
    <w:rsid w:val="00510BE3"/>
    <w:rsid w:val="005114BC"/>
    <w:rsid w:val="00512088"/>
    <w:rsid w:val="00512B70"/>
    <w:rsid w:val="00512F3D"/>
    <w:rsid w:val="0051345C"/>
    <w:rsid w:val="00513666"/>
    <w:rsid w:val="00513933"/>
    <w:rsid w:val="005139FB"/>
    <w:rsid w:val="00514109"/>
    <w:rsid w:val="005147CC"/>
    <w:rsid w:val="00515051"/>
    <w:rsid w:val="00515F23"/>
    <w:rsid w:val="00515FA8"/>
    <w:rsid w:val="005166CA"/>
    <w:rsid w:val="00516B3D"/>
    <w:rsid w:val="0051709B"/>
    <w:rsid w:val="0051762B"/>
    <w:rsid w:val="00517E89"/>
    <w:rsid w:val="005200F9"/>
    <w:rsid w:val="005201F0"/>
    <w:rsid w:val="005204B9"/>
    <w:rsid w:val="005215A8"/>
    <w:rsid w:val="005215D6"/>
    <w:rsid w:val="00521E0D"/>
    <w:rsid w:val="00522A75"/>
    <w:rsid w:val="00522C19"/>
    <w:rsid w:val="00522E19"/>
    <w:rsid w:val="005230D6"/>
    <w:rsid w:val="0052462E"/>
    <w:rsid w:val="00524E69"/>
    <w:rsid w:val="00526E43"/>
    <w:rsid w:val="005271FC"/>
    <w:rsid w:val="005273B9"/>
    <w:rsid w:val="0052782F"/>
    <w:rsid w:val="00530A8A"/>
    <w:rsid w:val="00530DA1"/>
    <w:rsid w:val="00531567"/>
    <w:rsid w:val="00531F4B"/>
    <w:rsid w:val="0053228E"/>
    <w:rsid w:val="0053270B"/>
    <w:rsid w:val="005328EF"/>
    <w:rsid w:val="00532BD5"/>
    <w:rsid w:val="00533134"/>
    <w:rsid w:val="0053315E"/>
    <w:rsid w:val="00533B14"/>
    <w:rsid w:val="00534FA8"/>
    <w:rsid w:val="005357EB"/>
    <w:rsid w:val="0053605F"/>
    <w:rsid w:val="00536131"/>
    <w:rsid w:val="005370F4"/>
    <w:rsid w:val="00537A25"/>
    <w:rsid w:val="00537B0F"/>
    <w:rsid w:val="00540722"/>
    <w:rsid w:val="00540C8A"/>
    <w:rsid w:val="00540E03"/>
    <w:rsid w:val="00541072"/>
    <w:rsid w:val="00541252"/>
    <w:rsid w:val="005415E6"/>
    <w:rsid w:val="00541FDB"/>
    <w:rsid w:val="00542902"/>
    <w:rsid w:val="00542DF6"/>
    <w:rsid w:val="00542E71"/>
    <w:rsid w:val="00542FAB"/>
    <w:rsid w:val="005435ED"/>
    <w:rsid w:val="00543974"/>
    <w:rsid w:val="00543E2B"/>
    <w:rsid w:val="00543EBD"/>
    <w:rsid w:val="0054413D"/>
    <w:rsid w:val="005445D2"/>
    <w:rsid w:val="00544A33"/>
    <w:rsid w:val="00544C03"/>
    <w:rsid w:val="005450AA"/>
    <w:rsid w:val="00545754"/>
    <w:rsid w:val="00545BC5"/>
    <w:rsid w:val="00545FE7"/>
    <w:rsid w:val="00546152"/>
    <w:rsid w:val="00546602"/>
    <w:rsid w:val="00546A67"/>
    <w:rsid w:val="00546DD5"/>
    <w:rsid w:val="0054791A"/>
    <w:rsid w:val="00547933"/>
    <w:rsid w:val="00551CA6"/>
    <w:rsid w:val="005526E9"/>
    <w:rsid w:val="00552BDB"/>
    <w:rsid w:val="005536A0"/>
    <w:rsid w:val="005539DF"/>
    <w:rsid w:val="005546B6"/>
    <w:rsid w:val="00554774"/>
    <w:rsid w:val="00554902"/>
    <w:rsid w:val="00554920"/>
    <w:rsid w:val="00555B28"/>
    <w:rsid w:val="00555B4B"/>
    <w:rsid w:val="00560F15"/>
    <w:rsid w:val="00561A1B"/>
    <w:rsid w:val="00561C42"/>
    <w:rsid w:val="00562001"/>
    <w:rsid w:val="00562589"/>
    <w:rsid w:val="005627DF"/>
    <w:rsid w:val="00563163"/>
    <w:rsid w:val="00563208"/>
    <w:rsid w:val="005647C3"/>
    <w:rsid w:val="005648D6"/>
    <w:rsid w:val="00564A49"/>
    <w:rsid w:val="00564CE5"/>
    <w:rsid w:val="005651C4"/>
    <w:rsid w:val="005652E0"/>
    <w:rsid w:val="005656F3"/>
    <w:rsid w:val="00566F51"/>
    <w:rsid w:val="005676E2"/>
    <w:rsid w:val="0057024A"/>
    <w:rsid w:val="0057066B"/>
    <w:rsid w:val="005707FC"/>
    <w:rsid w:val="005710FB"/>
    <w:rsid w:val="0057145F"/>
    <w:rsid w:val="005723E8"/>
    <w:rsid w:val="00573185"/>
    <w:rsid w:val="00574180"/>
    <w:rsid w:val="0057471B"/>
    <w:rsid w:val="005748B8"/>
    <w:rsid w:val="005754D9"/>
    <w:rsid w:val="00576A26"/>
    <w:rsid w:val="00576A32"/>
    <w:rsid w:val="00577320"/>
    <w:rsid w:val="005773E1"/>
    <w:rsid w:val="00577469"/>
    <w:rsid w:val="00577D21"/>
    <w:rsid w:val="005809E8"/>
    <w:rsid w:val="00580F55"/>
    <w:rsid w:val="00581954"/>
    <w:rsid w:val="00581DD9"/>
    <w:rsid w:val="00581F3C"/>
    <w:rsid w:val="00582587"/>
    <w:rsid w:val="0058260F"/>
    <w:rsid w:val="0058277B"/>
    <w:rsid w:val="005829C9"/>
    <w:rsid w:val="005829E0"/>
    <w:rsid w:val="00583E3D"/>
    <w:rsid w:val="00583EBD"/>
    <w:rsid w:val="0058430D"/>
    <w:rsid w:val="0058474B"/>
    <w:rsid w:val="00584932"/>
    <w:rsid w:val="00584F63"/>
    <w:rsid w:val="00585AE5"/>
    <w:rsid w:val="0058617C"/>
    <w:rsid w:val="00586E0C"/>
    <w:rsid w:val="005871A8"/>
    <w:rsid w:val="005874D2"/>
    <w:rsid w:val="00587A23"/>
    <w:rsid w:val="00587C26"/>
    <w:rsid w:val="005906EE"/>
    <w:rsid w:val="005907A1"/>
    <w:rsid w:val="0059096C"/>
    <w:rsid w:val="0059123B"/>
    <w:rsid w:val="00591646"/>
    <w:rsid w:val="00591E0D"/>
    <w:rsid w:val="00592BB8"/>
    <w:rsid w:val="005935CF"/>
    <w:rsid w:val="0059370A"/>
    <w:rsid w:val="005938DD"/>
    <w:rsid w:val="00593E76"/>
    <w:rsid w:val="00594520"/>
    <w:rsid w:val="00594A3B"/>
    <w:rsid w:val="005950EB"/>
    <w:rsid w:val="00595207"/>
    <w:rsid w:val="005953E3"/>
    <w:rsid w:val="0059669D"/>
    <w:rsid w:val="00596849"/>
    <w:rsid w:val="005970D6"/>
    <w:rsid w:val="005973F3"/>
    <w:rsid w:val="00597489"/>
    <w:rsid w:val="00597BF5"/>
    <w:rsid w:val="00597D5D"/>
    <w:rsid w:val="005A0117"/>
    <w:rsid w:val="005A0972"/>
    <w:rsid w:val="005A0A26"/>
    <w:rsid w:val="005A0D01"/>
    <w:rsid w:val="005A10BE"/>
    <w:rsid w:val="005A1D2D"/>
    <w:rsid w:val="005A1D7F"/>
    <w:rsid w:val="005A229D"/>
    <w:rsid w:val="005A2C93"/>
    <w:rsid w:val="005A2D2D"/>
    <w:rsid w:val="005A2F46"/>
    <w:rsid w:val="005A30A7"/>
    <w:rsid w:val="005A3FE9"/>
    <w:rsid w:val="005A4F43"/>
    <w:rsid w:val="005A53EF"/>
    <w:rsid w:val="005A5A08"/>
    <w:rsid w:val="005A5DDF"/>
    <w:rsid w:val="005A5DE5"/>
    <w:rsid w:val="005A6526"/>
    <w:rsid w:val="005A6D07"/>
    <w:rsid w:val="005A7585"/>
    <w:rsid w:val="005A7B9C"/>
    <w:rsid w:val="005A7D51"/>
    <w:rsid w:val="005B0F33"/>
    <w:rsid w:val="005B1D46"/>
    <w:rsid w:val="005B1E04"/>
    <w:rsid w:val="005B32E7"/>
    <w:rsid w:val="005B366D"/>
    <w:rsid w:val="005B41B6"/>
    <w:rsid w:val="005B4B35"/>
    <w:rsid w:val="005B52E7"/>
    <w:rsid w:val="005B5346"/>
    <w:rsid w:val="005B53FD"/>
    <w:rsid w:val="005B602A"/>
    <w:rsid w:val="005B6871"/>
    <w:rsid w:val="005B7365"/>
    <w:rsid w:val="005B7444"/>
    <w:rsid w:val="005B7464"/>
    <w:rsid w:val="005B798E"/>
    <w:rsid w:val="005C0E5D"/>
    <w:rsid w:val="005C0F9F"/>
    <w:rsid w:val="005C1651"/>
    <w:rsid w:val="005C16BE"/>
    <w:rsid w:val="005C1A00"/>
    <w:rsid w:val="005C213D"/>
    <w:rsid w:val="005C2C75"/>
    <w:rsid w:val="005C326F"/>
    <w:rsid w:val="005C35F7"/>
    <w:rsid w:val="005C36CC"/>
    <w:rsid w:val="005C3764"/>
    <w:rsid w:val="005C3CF0"/>
    <w:rsid w:val="005C4001"/>
    <w:rsid w:val="005C4CD6"/>
    <w:rsid w:val="005C5406"/>
    <w:rsid w:val="005C55E7"/>
    <w:rsid w:val="005C5AD5"/>
    <w:rsid w:val="005C5DCE"/>
    <w:rsid w:val="005C5DEE"/>
    <w:rsid w:val="005C61CB"/>
    <w:rsid w:val="005C6E20"/>
    <w:rsid w:val="005C7817"/>
    <w:rsid w:val="005D0372"/>
    <w:rsid w:val="005D1E53"/>
    <w:rsid w:val="005D256D"/>
    <w:rsid w:val="005D323F"/>
    <w:rsid w:val="005D3D24"/>
    <w:rsid w:val="005D4328"/>
    <w:rsid w:val="005D55D1"/>
    <w:rsid w:val="005D5B6C"/>
    <w:rsid w:val="005D5C6F"/>
    <w:rsid w:val="005D6688"/>
    <w:rsid w:val="005D6B81"/>
    <w:rsid w:val="005D7235"/>
    <w:rsid w:val="005D7C63"/>
    <w:rsid w:val="005E0E02"/>
    <w:rsid w:val="005E250A"/>
    <w:rsid w:val="005E286D"/>
    <w:rsid w:val="005E294D"/>
    <w:rsid w:val="005E3C3F"/>
    <w:rsid w:val="005E3F36"/>
    <w:rsid w:val="005E45C2"/>
    <w:rsid w:val="005E4FE0"/>
    <w:rsid w:val="005E51EE"/>
    <w:rsid w:val="005E5709"/>
    <w:rsid w:val="005E5868"/>
    <w:rsid w:val="005E5880"/>
    <w:rsid w:val="005E5BDF"/>
    <w:rsid w:val="005E5DEF"/>
    <w:rsid w:val="005E62CA"/>
    <w:rsid w:val="005E6D6B"/>
    <w:rsid w:val="005E6FF1"/>
    <w:rsid w:val="005E7C7B"/>
    <w:rsid w:val="005E7DD7"/>
    <w:rsid w:val="005F03F1"/>
    <w:rsid w:val="005F0F12"/>
    <w:rsid w:val="005F1262"/>
    <w:rsid w:val="005F1F2B"/>
    <w:rsid w:val="005F210E"/>
    <w:rsid w:val="005F28AD"/>
    <w:rsid w:val="005F2AB3"/>
    <w:rsid w:val="005F2AE6"/>
    <w:rsid w:val="005F2D87"/>
    <w:rsid w:val="005F3114"/>
    <w:rsid w:val="005F3559"/>
    <w:rsid w:val="005F3717"/>
    <w:rsid w:val="005F3C75"/>
    <w:rsid w:val="005F429C"/>
    <w:rsid w:val="005F4D0C"/>
    <w:rsid w:val="005F4EFB"/>
    <w:rsid w:val="005F51E4"/>
    <w:rsid w:val="005F6217"/>
    <w:rsid w:val="005F6ED8"/>
    <w:rsid w:val="005F7008"/>
    <w:rsid w:val="005F7A43"/>
    <w:rsid w:val="005F7B59"/>
    <w:rsid w:val="00600805"/>
    <w:rsid w:val="0060085F"/>
    <w:rsid w:val="00600953"/>
    <w:rsid w:val="00600F6B"/>
    <w:rsid w:val="0060106D"/>
    <w:rsid w:val="0060112D"/>
    <w:rsid w:val="00601D2A"/>
    <w:rsid w:val="006022E6"/>
    <w:rsid w:val="006023DA"/>
    <w:rsid w:val="00602727"/>
    <w:rsid w:val="006028B3"/>
    <w:rsid w:val="006029C5"/>
    <w:rsid w:val="006029E5"/>
    <w:rsid w:val="00602A2D"/>
    <w:rsid w:val="00603609"/>
    <w:rsid w:val="00603FB9"/>
    <w:rsid w:val="00604E46"/>
    <w:rsid w:val="00605209"/>
    <w:rsid w:val="00605374"/>
    <w:rsid w:val="00605622"/>
    <w:rsid w:val="00605633"/>
    <w:rsid w:val="006056CB"/>
    <w:rsid w:val="006059BB"/>
    <w:rsid w:val="00605AD5"/>
    <w:rsid w:val="00605F6A"/>
    <w:rsid w:val="0060621D"/>
    <w:rsid w:val="0060648C"/>
    <w:rsid w:val="0060710B"/>
    <w:rsid w:val="00607C81"/>
    <w:rsid w:val="00607DE8"/>
    <w:rsid w:val="006113B7"/>
    <w:rsid w:val="006119A1"/>
    <w:rsid w:val="00611BFE"/>
    <w:rsid w:val="00611D76"/>
    <w:rsid w:val="0061203F"/>
    <w:rsid w:val="00612291"/>
    <w:rsid w:val="00613391"/>
    <w:rsid w:val="0061347F"/>
    <w:rsid w:val="00613C2C"/>
    <w:rsid w:val="00614603"/>
    <w:rsid w:val="00614745"/>
    <w:rsid w:val="006147A2"/>
    <w:rsid w:val="00614CD8"/>
    <w:rsid w:val="00614E2A"/>
    <w:rsid w:val="00615926"/>
    <w:rsid w:val="00616DA2"/>
    <w:rsid w:val="006176F9"/>
    <w:rsid w:val="00617C53"/>
    <w:rsid w:val="0062056E"/>
    <w:rsid w:val="006213CC"/>
    <w:rsid w:val="006213F9"/>
    <w:rsid w:val="006217BD"/>
    <w:rsid w:val="00622054"/>
    <w:rsid w:val="006223C2"/>
    <w:rsid w:val="00622626"/>
    <w:rsid w:val="00622A05"/>
    <w:rsid w:val="006239A6"/>
    <w:rsid w:val="00624E11"/>
    <w:rsid w:val="00625003"/>
    <w:rsid w:val="006251C6"/>
    <w:rsid w:val="00625428"/>
    <w:rsid w:val="00625F50"/>
    <w:rsid w:val="0062608A"/>
    <w:rsid w:val="006265D5"/>
    <w:rsid w:val="00626787"/>
    <w:rsid w:val="00626944"/>
    <w:rsid w:val="00626B68"/>
    <w:rsid w:val="00627A44"/>
    <w:rsid w:val="006301BF"/>
    <w:rsid w:val="006304EA"/>
    <w:rsid w:val="006308EB"/>
    <w:rsid w:val="00631F76"/>
    <w:rsid w:val="006334B0"/>
    <w:rsid w:val="006345F8"/>
    <w:rsid w:val="00634E28"/>
    <w:rsid w:val="00634E49"/>
    <w:rsid w:val="0063519A"/>
    <w:rsid w:val="0063535E"/>
    <w:rsid w:val="00636431"/>
    <w:rsid w:val="00637028"/>
    <w:rsid w:val="006377EE"/>
    <w:rsid w:val="006406F7"/>
    <w:rsid w:val="0064115A"/>
    <w:rsid w:val="00641306"/>
    <w:rsid w:val="0064184C"/>
    <w:rsid w:val="00642A3E"/>
    <w:rsid w:val="00642E6E"/>
    <w:rsid w:val="00643867"/>
    <w:rsid w:val="0064499D"/>
    <w:rsid w:val="006452C4"/>
    <w:rsid w:val="006452F1"/>
    <w:rsid w:val="00645539"/>
    <w:rsid w:val="00645FBC"/>
    <w:rsid w:val="00646A53"/>
    <w:rsid w:val="00646E6D"/>
    <w:rsid w:val="0064722A"/>
    <w:rsid w:val="00647C11"/>
    <w:rsid w:val="00647F6C"/>
    <w:rsid w:val="006501E4"/>
    <w:rsid w:val="00650AD6"/>
    <w:rsid w:val="00650E91"/>
    <w:rsid w:val="006510C3"/>
    <w:rsid w:val="00651CC0"/>
    <w:rsid w:val="00652072"/>
    <w:rsid w:val="006530AF"/>
    <w:rsid w:val="00655119"/>
    <w:rsid w:val="006555D2"/>
    <w:rsid w:val="0065561B"/>
    <w:rsid w:val="00655FB6"/>
    <w:rsid w:val="00656528"/>
    <w:rsid w:val="00656C32"/>
    <w:rsid w:val="00656E79"/>
    <w:rsid w:val="00660306"/>
    <w:rsid w:val="00660642"/>
    <w:rsid w:val="00661EEF"/>
    <w:rsid w:val="00662415"/>
    <w:rsid w:val="00662672"/>
    <w:rsid w:val="006632DB"/>
    <w:rsid w:val="006637F7"/>
    <w:rsid w:val="00663A28"/>
    <w:rsid w:val="00663AB7"/>
    <w:rsid w:val="00663D7B"/>
    <w:rsid w:val="0066416D"/>
    <w:rsid w:val="00664567"/>
    <w:rsid w:val="00664945"/>
    <w:rsid w:val="00664E47"/>
    <w:rsid w:val="00664FFB"/>
    <w:rsid w:val="00665056"/>
    <w:rsid w:val="006656E3"/>
    <w:rsid w:val="00665F5B"/>
    <w:rsid w:val="006668A7"/>
    <w:rsid w:val="00666A28"/>
    <w:rsid w:val="00666CAD"/>
    <w:rsid w:val="00667491"/>
    <w:rsid w:val="00667599"/>
    <w:rsid w:val="00667638"/>
    <w:rsid w:val="00667B7E"/>
    <w:rsid w:val="00670A9E"/>
    <w:rsid w:val="006715C6"/>
    <w:rsid w:val="00671950"/>
    <w:rsid w:val="00671988"/>
    <w:rsid w:val="00672B34"/>
    <w:rsid w:val="00672B3B"/>
    <w:rsid w:val="006735B5"/>
    <w:rsid w:val="00673750"/>
    <w:rsid w:val="0067433B"/>
    <w:rsid w:val="00674B33"/>
    <w:rsid w:val="006751D8"/>
    <w:rsid w:val="006753AF"/>
    <w:rsid w:val="006755A1"/>
    <w:rsid w:val="006758E5"/>
    <w:rsid w:val="00675A79"/>
    <w:rsid w:val="00675F13"/>
    <w:rsid w:val="00676258"/>
    <w:rsid w:val="0067642C"/>
    <w:rsid w:val="00676AFF"/>
    <w:rsid w:val="00676D79"/>
    <w:rsid w:val="00676EA3"/>
    <w:rsid w:val="00676F30"/>
    <w:rsid w:val="006773B5"/>
    <w:rsid w:val="0067763E"/>
    <w:rsid w:val="00677B53"/>
    <w:rsid w:val="00680902"/>
    <w:rsid w:val="00680E4C"/>
    <w:rsid w:val="00681692"/>
    <w:rsid w:val="00681B15"/>
    <w:rsid w:val="00681C03"/>
    <w:rsid w:val="0068282C"/>
    <w:rsid w:val="00682846"/>
    <w:rsid w:val="00682C19"/>
    <w:rsid w:val="0068301A"/>
    <w:rsid w:val="006845E4"/>
    <w:rsid w:val="006850A7"/>
    <w:rsid w:val="006855D2"/>
    <w:rsid w:val="00685866"/>
    <w:rsid w:val="00685B5A"/>
    <w:rsid w:val="00685DC2"/>
    <w:rsid w:val="00686694"/>
    <w:rsid w:val="00686F74"/>
    <w:rsid w:val="00687005"/>
    <w:rsid w:val="006875D7"/>
    <w:rsid w:val="0068761D"/>
    <w:rsid w:val="00687710"/>
    <w:rsid w:val="00690110"/>
    <w:rsid w:val="00690242"/>
    <w:rsid w:val="006902C8"/>
    <w:rsid w:val="00690429"/>
    <w:rsid w:val="00690AFD"/>
    <w:rsid w:val="006918D5"/>
    <w:rsid w:val="00691F26"/>
    <w:rsid w:val="0069269B"/>
    <w:rsid w:val="00692CF1"/>
    <w:rsid w:val="00693B47"/>
    <w:rsid w:val="00693C75"/>
    <w:rsid w:val="00693E77"/>
    <w:rsid w:val="00693E82"/>
    <w:rsid w:val="006940C5"/>
    <w:rsid w:val="0069424D"/>
    <w:rsid w:val="00694797"/>
    <w:rsid w:val="00694860"/>
    <w:rsid w:val="0069564A"/>
    <w:rsid w:val="00695DCC"/>
    <w:rsid w:val="006963E0"/>
    <w:rsid w:val="0069681A"/>
    <w:rsid w:val="0069738A"/>
    <w:rsid w:val="006976C7"/>
    <w:rsid w:val="006A01DB"/>
    <w:rsid w:val="006A08CF"/>
    <w:rsid w:val="006A08DB"/>
    <w:rsid w:val="006A12E5"/>
    <w:rsid w:val="006A262A"/>
    <w:rsid w:val="006A3192"/>
    <w:rsid w:val="006A31C2"/>
    <w:rsid w:val="006A33F2"/>
    <w:rsid w:val="006A3543"/>
    <w:rsid w:val="006A36C1"/>
    <w:rsid w:val="006A40B4"/>
    <w:rsid w:val="006A40D8"/>
    <w:rsid w:val="006A60CD"/>
    <w:rsid w:val="006A6742"/>
    <w:rsid w:val="006A6F60"/>
    <w:rsid w:val="006B14AD"/>
    <w:rsid w:val="006B1C65"/>
    <w:rsid w:val="006B2265"/>
    <w:rsid w:val="006B28BB"/>
    <w:rsid w:val="006B353F"/>
    <w:rsid w:val="006B5702"/>
    <w:rsid w:val="006B5976"/>
    <w:rsid w:val="006B5DEC"/>
    <w:rsid w:val="006B5F6D"/>
    <w:rsid w:val="006B6CEC"/>
    <w:rsid w:val="006B6E47"/>
    <w:rsid w:val="006B7BFB"/>
    <w:rsid w:val="006C0171"/>
    <w:rsid w:val="006C0C26"/>
    <w:rsid w:val="006C1A35"/>
    <w:rsid w:val="006C1C3C"/>
    <w:rsid w:val="006C1F02"/>
    <w:rsid w:val="006C210D"/>
    <w:rsid w:val="006C220D"/>
    <w:rsid w:val="006C24F4"/>
    <w:rsid w:val="006C2C15"/>
    <w:rsid w:val="006C2E1D"/>
    <w:rsid w:val="006C36FD"/>
    <w:rsid w:val="006C3D2B"/>
    <w:rsid w:val="006C3D68"/>
    <w:rsid w:val="006C4155"/>
    <w:rsid w:val="006C581E"/>
    <w:rsid w:val="006C5B7E"/>
    <w:rsid w:val="006C5D24"/>
    <w:rsid w:val="006C5DB9"/>
    <w:rsid w:val="006C62ED"/>
    <w:rsid w:val="006C6D79"/>
    <w:rsid w:val="006C71EE"/>
    <w:rsid w:val="006C74F5"/>
    <w:rsid w:val="006D01B6"/>
    <w:rsid w:val="006D1057"/>
    <w:rsid w:val="006D1141"/>
    <w:rsid w:val="006D138A"/>
    <w:rsid w:val="006D1693"/>
    <w:rsid w:val="006D2A1A"/>
    <w:rsid w:val="006D31A8"/>
    <w:rsid w:val="006D4937"/>
    <w:rsid w:val="006D4985"/>
    <w:rsid w:val="006D4A59"/>
    <w:rsid w:val="006D53CE"/>
    <w:rsid w:val="006D5461"/>
    <w:rsid w:val="006D640F"/>
    <w:rsid w:val="006D73A4"/>
    <w:rsid w:val="006D764B"/>
    <w:rsid w:val="006D7B0D"/>
    <w:rsid w:val="006E01FC"/>
    <w:rsid w:val="006E034C"/>
    <w:rsid w:val="006E0FC4"/>
    <w:rsid w:val="006E20C8"/>
    <w:rsid w:val="006E2662"/>
    <w:rsid w:val="006E4402"/>
    <w:rsid w:val="006E45FA"/>
    <w:rsid w:val="006E479E"/>
    <w:rsid w:val="006E49F6"/>
    <w:rsid w:val="006E578B"/>
    <w:rsid w:val="006E70B7"/>
    <w:rsid w:val="006E7137"/>
    <w:rsid w:val="006E7539"/>
    <w:rsid w:val="006E787C"/>
    <w:rsid w:val="006E7B41"/>
    <w:rsid w:val="006F003B"/>
    <w:rsid w:val="006F0ADA"/>
    <w:rsid w:val="006F0D8D"/>
    <w:rsid w:val="006F2A13"/>
    <w:rsid w:val="006F350A"/>
    <w:rsid w:val="006F47A7"/>
    <w:rsid w:val="006F4B7F"/>
    <w:rsid w:val="006F5423"/>
    <w:rsid w:val="006F5D3B"/>
    <w:rsid w:val="006F6212"/>
    <w:rsid w:val="006F67C7"/>
    <w:rsid w:val="006F6C25"/>
    <w:rsid w:val="006F6CBB"/>
    <w:rsid w:val="00700C17"/>
    <w:rsid w:val="00700FF8"/>
    <w:rsid w:val="00701339"/>
    <w:rsid w:val="00701B49"/>
    <w:rsid w:val="00701EC6"/>
    <w:rsid w:val="0070216A"/>
    <w:rsid w:val="0070221D"/>
    <w:rsid w:val="00702520"/>
    <w:rsid w:val="00702555"/>
    <w:rsid w:val="007025E1"/>
    <w:rsid w:val="007032BA"/>
    <w:rsid w:val="0070332B"/>
    <w:rsid w:val="00703391"/>
    <w:rsid w:val="007038C1"/>
    <w:rsid w:val="00703A75"/>
    <w:rsid w:val="007045CA"/>
    <w:rsid w:val="007047D0"/>
    <w:rsid w:val="007055E0"/>
    <w:rsid w:val="0070566C"/>
    <w:rsid w:val="00705B67"/>
    <w:rsid w:val="00705D60"/>
    <w:rsid w:val="00706A29"/>
    <w:rsid w:val="00706DF5"/>
    <w:rsid w:val="00707FAF"/>
    <w:rsid w:val="00710E0A"/>
    <w:rsid w:val="007111E5"/>
    <w:rsid w:val="007124F9"/>
    <w:rsid w:val="0071295A"/>
    <w:rsid w:val="007130AD"/>
    <w:rsid w:val="00713B0E"/>
    <w:rsid w:val="00713FEA"/>
    <w:rsid w:val="00714A63"/>
    <w:rsid w:val="00714FEA"/>
    <w:rsid w:val="0071527F"/>
    <w:rsid w:val="00715F2A"/>
    <w:rsid w:val="007167EB"/>
    <w:rsid w:val="00716FAA"/>
    <w:rsid w:val="00717093"/>
    <w:rsid w:val="0071730B"/>
    <w:rsid w:val="00717630"/>
    <w:rsid w:val="00720DED"/>
    <w:rsid w:val="0072148E"/>
    <w:rsid w:val="007226C6"/>
    <w:rsid w:val="00722E59"/>
    <w:rsid w:val="00722F6F"/>
    <w:rsid w:val="00722F73"/>
    <w:rsid w:val="007238B8"/>
    <w:rsid w:val="00723FF7"/>
    <w:rsid w:val="00725CE9"/>
    <w:rsid w:val="00725F1A"/>
    <w:rsid w:val="0072661E"/>
    <w:rsid w:val="007270B7"/>
    <w:rsid w:val="0072711C"/>
    <w:rsid w:val="007276DE"/>
    <w:rsid w:val="00727EAC"/>
    <w:rsid w:val="00730245"/>
    <w:rsid w:val="00731137"/>
    <w:rsid w:val="00731D16"/>
    <w:rsid w:val="0073226E"/>
    <w:rsid w:val="007338E4"/>
    <w:rsid w:val="00734427"/>
    <w:rsid w:val="00735348"/>
    <w:rsid w:val="00735393"/>
    <w:rsid w:val="00735A9F"/>
    <w:rsid w:val="00735CAB"/>
    <w:rsid w:val="007364F3"/>
    <w:rsid w:val="0073670C"/>
    <w:rsid w:val="00736880"/>
    <w:rsid w:val="00736E4A"/>
    <w:rsid w:val="007371B1"/>
    <w:rsid w:val="0073775E"/>
    <w:rsid w:val="00737919"/>
    <w:rsid w:val="00737F96"/>
    <w:rsid w:val="007406C0"/>
    <w:rsid w:val="00740A0C"/>
    <w:rsid w:val="00741196"/>
    <w:rsid w:val="00741284"/>
    <w:rsid w:val="007426C5"/>
    <w:rsid w:val="00742CAB"/>
    <w:rsid w:val="00742FB4"/>
    <w:rsid w:val="007436D3"/>
    <w:rsid w:val="0074414B"/>
    <w:rsid w:val="007446B6"/>
    <w:rsid w:val="00744730"/>
    <w:rsid w:val="00744CAD"/>
    <w:rsid w:val="00744DA6"/>
    <w:rsid w:val="007452B5"/>
    <w:rsid w:val="007452C8"/>
    <w:rsid w:val="0074571E"/>
    <w:rsid w:val="007457E0"/>
    <w:rsid w:val="00745FA3"/>
    <w:rsid w:val="0074627D"/>
    <w:rsid w:val="007471D9"/>
    <w:rsid w:val="0074728A"/>
    <w:rsid w:val="00747801"/>
    <w:rsid w:val="00747FE1"/>
    <w:rsid w:val="0075040C"/>
    <w:rsid w:val="00750CCE"/>
    <w:rsid w:val="007511B4"/>
    <w:rsid w:val="00751340"/>
    <w:rsid w:val="007513EA"/>
    <w:rsid w:val="007516DD"/>
    <w:rsid w:val="00751745"/>
    <w:rsid w:val="0075226F"/>
    <w:rsid w:val="00752DDB"/>
    <w:rsid w:val="00752E13"/>
    <w:rsid w:val="007531D5"/>
    <w:rsid w:val="00753B9E"/>
    <w:rsid w:val="00753C32"/>
    <w:rsid w:val="007541B6"/>
    <w:rsid w:val="00754FC3"/>
    <w:rsid w:val="0075513D"/>
    <w:rsid w:val="00755D82"/>
    <w:rsid w:val="0075626D"/>
    <w:rsid w:val="007571FA"/>
    <w:rsid w:val="007572E8"/>
    <w:rsid w:val="0075733B"/>
    <w:rsid w:val="007574C8"/>
    <w:rsid w:val="0075783D"/>
    <w:rsid w:val="00757ABC"/>
    <w:rsid w:val="00757B10"/>
    <w:rsid w:val="00760432"/>
    <w:rsid w:val="00760461"/>
    <w:rsid w:val="00762004"/>
    <w:rsid w:val="00763CF3"/>
    <w:rsid w:val="00763D4E"/>
    <w:rsid w:val="00764697"/>
    <w:rsid w:val="00764781"/>
    <w:rsid w:val="007658AB"/>
    <w:rsid w:val="00765FA0"/>
    <w:rsid w:val="00766516"/>
    <w:rsid w:val="0076671C"/>
    <w:rsid w:val="0076679B"/>
    <w:rsid w:val="00770D0E"/>
    <w:rsid w:val="007713E9"/>
    <w:rsid w:val="00771BD4"/>
    <w:rsid w:val="00771FA4"/>
    <w:rsid w:val="00772728"/>
    <w:rsid w:val="00772883"/>
    <w:rsid w:val="00773292"/>
    <w:rsid w:val="007736CF"/>
    <w:rsid w:val="0077393E"/>
    <w:rsid w:val="0077400F"/>
    <w:rsid w:val="007741C2"/>
    <w:rsid w:val="007746D7"/>
    <w:rsid w:val="007748AA"/>
    <w:rsid w:val="00774BE4"/>
    <w:rsid w:val="00774E37"/>
    <w:rsid w:val="00775115"/>
    <w:rsid w:val="00775568"/>
    <w:rsid w:val="0077559B"/>
    <w:rsid w:val="00775C0F"/>
    <w:rsid w:val="00776237"/>
    <w:rsid w:val="00776468"/>
    <w:rsid w:val="00776DDF"/>
    <w:rsid w:val="00776FBE"/>
    <w:rsid w:val="00777FBF"/>
    <w:rsid w:val="00780312"/>
    <w:rsid w:val="00780A44"/>
    <w:rsid w:val="00780C4C"/>
    <w:rsid w:val="0078218F"/>
    <w:rsid w:val="00782904"/>
    <w:rsid w:val="007833E9"/>
    <w:rsid w:val="00783914"/>
    <w:rsid w:val="0078391E"/>
    <w:rsid w:val="00783926"/>
    <w:rsid w:val="00783A1E"/>
    <w:rsid w:val="00783C6C"/>
    <w:rsid w:val="00783CB4"/>
    <w:rsid w:val="00783FDA"/>
    <w:rsid w:val="00784539"/>
    <w:rsid w:val="00784578"/>
    <w:rsid w:val="00784818"/>
    <w:rsid w:val="00784B48"/>
    <w:rsid w:val="00784E00"/>
    <w:rsid w:val="007853D6"/>
    <w:rsid w:val="0078549C"/>
    <w:rsid w:val="007857ED"/>
    <w:rsid w:val="00786958"/>
    <w:rsid w:val="00786C5D"/>
    <w:rsid w:val="00787204"/>
    <w:rsid w:val="0078767A"/>
    <w:rsid w:val="007879CF"/>
    <w:rsid w:val="0079003F"/>
    <w:rsid w:val="00790145"/>
    <w:rsid w:val="00790256"/>
    <w:rsid w:val="00790E72"/>
    <w:rsid w:val="0079121D"/>
    <w:rsid w:val="0079145B"/>
    <w:rsid w:val="007917CA"/>
    <w:rsid w:val="0079180C"/>
    <w:rsid w:val="0079209E"/>
    <w:rsid w:val="007925BB"/>
    <w:rsid w:val="007927A4"/>
    <w:rsid w:val="00793B08"/>
    <w:rsid w:val="00793BB8"/>
    <w:rsid w:val="0079440D"/>
    <w:rsid w:val="00794938"/>
    <w:rsid w:val="00794F07"/>
    <w:rsid w:val="0079511F"/>
    <w:rsid w:val="007956B0"/>
    <w:rsid w:val="00795B0E"/>
    <w:rsid w:val="0079604B"/>
    <w:rsid w:val="00796540"/>
    <w:rsid w:val="00796808"/>
    <w:rsid w:val="00796EC0"/>
    <w:rsid w:val="00797995"/>
    <w:rsid w:val="007979D2"/>
    <w:rsid w:val="00797FB3"/>
    <w:rsid w:val="007A05F0"/>
    <w:rsid w:val="007A0917"/>
    <w:rsid w:val="007A150C"/>
    <w:rsid w:val="007A1C26"/>
    <w:rsid w:val="007A1CEB"/>
    <w:rsid w:val="007A1DA7"/>
    <w:rsid w:val="007A2375"/>
    <w:rsid w:val="007A317A"/>
    <w:rsid w:val="007A319A"/>
    <w:rsid w:val="007A3C9F"/>
    <w:rsid w:val="007A3F59"/>
    <w:rsid w:val="007A41AB"/>
    <w:rsid w:val="007A44E2"/>
    <w:rsid w:val="007A5380"/>
    <w:rsid w:val="007A5722"/>
    <w:rsid w:val="007A5DFE"/>
    <w:rsid w:val="007A751D"/>
    <w:rsid w:val="007A7B7F"/>
    <w:rsid w:val="007B0011"/>
    <w:rsid w:val="007B0D2A"/>
    <w:rsid w:val="007B0DD3"/>
    <w:rsid w:val="007B1494"/>
    <w:rsid w:val="007B1B64"/>
    <w:rsid w:val="007B1CFA"/>
    <w:rsid w:val="007B29EE"/>
    <w:rsid w:val="007B4424"/>
    <w:rsid w:val="007B4C1E"/>
    <w:rsid w:val="007B4CC4"/>
    <w:rsid w:val="007B5DFB"/>
    <w:rsid w:val="007B61D5"/>
    <w:rsid w:val="007B71C2"/>
    <w:rsid w:val="007B724B"/>
    <w:rsid w:val="007B731A"/>
    <w:rsid w:val="007B7A13"/>
    <w:rsid w:val="007B7BA9"/>
    <w:rsid w:val="007C083F"/>
    <w:rsid w:val="007C0B09"/>
    <w:rsid w:val="007C18C1"/>
    <w:rsid w:val="007C24BB"/>
    <w:rsid w:val="007C2E7F"/>
    <w:rsid w:val="007C33AF"/>
    <w:rsid w:val="007C36CC"/>
    <w:rsid w:val="007C39FB"/>
    <w:rsid w:val="007C3D91"/>
    <w:rsid w:val="007C3F07"/>
    <w:rsid w:val="007C4BC7"/>
    <w:rsid w:val="007C52AF"/>
    <w:rsid w:val="007C5451"/>
    <w:rsid w:val="007C640B"/>
    <w:rsid w:val="007C684B"/>
    <w:rsid w:val="007C6D8F"/>
    <w:rsid w:val="007C6EC2"/>
    <w:rsid w:val="007C6F61"/>
    <w:rsid w:val="007C6F8C"/>
    <w:rsid w:val="007C7005"/>
    <w:rsid w:val="007C703E"/>
    <w:rsid w:val="007C7873"/>
    <w:rsid w:val="007C7BF6"/>
    <w:rsid w:val="007C7F19"/>
    <w:rsid w:val="007D0842"/>
    <w:rsid w:val="007D0952"/>
    <w:rsid w:val="007D1483"/>
    <w:rsid w:val="007D291C"/>
    <w:rsid w:val="007D30B6"/>
    <w:rsid w:val="007D3958"/>
    <w:rsid w:val="007D3972"/>
    <w:rsid w:val="007D3990"/>
    <w:rsid w:val="007D45C1"/>
    <w:rsid w:val="007D5192"/>
    <w:rsid w:val="007D56E3"/>
    <w:rsid w:val="007D5A36"/>
    <w:rsid w:val="007D67A8"/>
    <w:rsid w:val="007D6D08"/>
    <w:rsid w:val="007D781A"/>
    <w:rsid w:val="007D791D"/>
    <w:rsid w:val="007D7BFB"/>
    <w:rsid w:val="007E01EA"/>
    <w:rsid w:val="007E0292"/>
    <w:rsid w:val="007E09BF"/>
    <w:rsid w:val="007E0D67"/>
    <w:rsid w:val="007E1013"/>
    <w:rsid w:val="007E1FA0"/>
    <w:rsid w:val="007E2180"/>
    <w:rsid w:val="007E234B"/>
    <w:rsid w:val="007E2417"/>
    <w:rsid w:val="007E31ED"/>
    <w:rsid w:val="007E3AFE"/>
    <w:rsid w:val="007E4DDD"/>
    <w:rsid w:val="007E56D6"/>
    <w:rsid w:val="007E5D85"/>
    <w:rsid w:val="007E62EE"/>
    <w:rsid w:val="007E67CC"/>
    <w:rsid w:val="007E6F0A"/>
    <w:rsid w:val="007E7736"/>
    <w:rsid w:val="007E7903"/>
    <w:rsid w:val="007E797E"/>
    <w:rsid w:val="007E7CA5"/>
    <w:rsid w:val="007E7F72"/>
    <w:rsid w:val="007F08AB"/>
    <w:rsid w:val="007F1236"/>
    <w:rsid w:val="007F1340"/>
    <w:rsid w:val="007F2299"/>
    <w:rsid w:val="007F23C4"/>
    <w:rsid w:val="007F363C"/>
    <w:rsid w:val="007F38C0"/>
    <w:rsid w:val="007F3A7B"/>
    <w:rsid w:val="007F6087"/>
    <w:rsid w:val="007F63FF"/>
    <w:rsid w:val="007F662E"/>
    <w:rsid w:val="007F69DD"/>
    <w:rsid w:val="007F6BDB"/>
    <w:rsid w:val="007F6E05"/>
    <w:rsid w:val="007F7333"/>
    <w:rsid w:val="007F77D0"/>
    <w:rsid w:val="0080075C"/>
    <w:rsid w:val="0080145B"/>
    <w:rsid w:val="008015B2"/>
    <w:rsid w:val="008017B3"/>
    <w:rsid w:val="00802072"/>
    <w:rsid w:val="0080241B"/>
    <w:rsid w:val="00802F26"/>
    <w:rsid w:val="00803943"/>
    <w:rsid w:val="00804379"/>
    <w:rsid w:val="00804388"/>
    <w:rsid w:val="00804744"/>
    <w:rsid w:val="00804B34"/>
    <w:rsid w:val="00805DAB"/>
    <w:rsid w:val="008060F9"/>
    <w:rsid w:val="00806594"/>
    <w:rsid w:val="00806C8E"/>
    <w:rsid w:val="00807073"/>
    <w:rsid w:val="008073F6"/>
    <w:rsid w:val="0080792A"/>
    <w:rsid w:val="00810053"/>
    <w:rsid w:val="00810190"/>
    <w:rsid w:val="0081019E"/>
    <w:rsid w:val="008107F6"/>
    <w:rsid w:val="00810A88"/>
    <w:rsid w:val="00811D48"/>
    <w:rsid w:val="00811D5E"/>
    <w:rsid w:val="00811F5D"/>
    <w:rsid w:val="0081276D"/>
    <w:rsid w:val="00812A45"/>
    <w:rsid w:val="00812A5F"/>
    <w:rsid w:val="008130F6"/>
    <w:rsid w:val="00813135"/>
    <w:rsid w:val="00813D3C"/>
    <w:rsid w:val="008144F6"/>
    <w:rsid w:val="00816BAB"/>
    <w:rsid w:val="00816DD7"/>
    <w:rsid w:val="00816E6D"/>
    <w:rsid w:val="00816F48"/>
    <w:rsid w:val="00817248"/>
    <w:rsid w:val="00817607"/>
    <w:rsid w:val="008206C0"/>
    <w:rsid w:val="0082163C"/>
    <w:rsid w:val="0082172D"/>
    <w:rsid w:val="00821D5B"/>
    <w:rsid w:val="00821D80"/>
    <w:rsid w:val="00821E56"/>
    <w:rsid w:val="008221E9"/>
    <w:rsid w:val="008224DC"/>
    <w:rsid w:val="008229DE"/>
    <w:rsid w:val="00822D08"/>
    <w:rsid w:val="00822D0C"/>
    <w:rsid w:val="00823DCC"/>
    <w:rsid w:val="00823E19"/>
    <w:rsid w:val="00824008"/>
    <w:rsid w:val="008244F3"/>
    <w:rsid w:val="008250C7"/>
    <w:rsid w:val="008259B2"/>
    <w:rsid w:val="008260E5"/>
    <w:rsid w:val="00826C24"/>
    <w:rsid w:val="00826E7B"/>
    <w:rsid w:val="0082748B"/>
    <w:rsid w:val="00827C3A"/>
    <w:rsid w:val="00827FDE"/>
    <w:rsid w:val="0083004B"/>
    <w:rsid w:val="00830385"/>
    <w:rsid w:val="008304E6"/>
    <w:rsid w:val="00831723"/>
    <w:rsid w:val="0083172D"/>
    <w:rsid w:val="0083181D"/>
    <w:rsid w:val="00831C85"/>
    <w:rsid w:val="008324BB"/>
    <w:rsid w:val="008329F8"/>
    <w:rsid w:val="00833273"/>
    <w:rsid w:val="008340DA"/>
    <w:rsid w:val="008344CA"/>
    <w:rsid w:val="00834702"/>
    <w:rsid w:val="00834AEA"/>
    <w:rsid w:val="00834E2A"/>
    <w:rsid w:val="00834F5F"/>
    <w:rsid w:val="0083546D"/>
    <w:rsid w:val="00835D00"/>
    <w:rsid w:val="00835DB8"/>
    <w:rsid w:val="00836295"/>
    <w:rsid w:val="00840033"/>
    <w:rsid w:val="00840622"/>
    <w:rsid w:val="00840987"/>
    <w:rsid w:val="00841C52"/>
    <w:rsid w:val="00841CA4"/>
    <w:rsid w:val="0084264E"/>
    <w:rsid w:val="008429A4"/>
    <w:rsid w:val="00842CF8"/>
    <w:rsid w:val="0084336B"/>
    <w:rsid w:val="00843A9B"/>
    <w:rsid w:val="00843D4A"/>
    <w:rsid w:val="00844229"/>
    <w:rsid w:val="00844A41"/>
    <w:rsid w:val="00845796"/>
    <w:rsid w:val="008461FD"/>
    <w:rsid w:val="008462AB"/>
    <w:rsid w:val="00846818"/>
    <w:rsid w:val="00846C33"/>
    <w:rsid w:val="008470C9"/>
    <w:rsid w:val="00847D55"/>
    <w:rsid w:val="0085046D"/>
    <w:rsid w:val="008504AF"/>
    <w:rsid w:val="00850678"/>
    <w:rsid w:val="00850D62"/>
    <w:rsid w:val="008514A6"/>
    <w:rsid w:val="008517D6"/>
    <w:rsid w:val="008518B9"/>
    <w:rsid w:val="00851BD2"/>
    <w:rsid w:val="008520C6"/>
    <w:rsid w:val="0085234A"/>
    <w:rsid w:val="008524FE"/>
    <w:rsid w:val="0085295B"/>
    <w:rsid w:val="008530F1"/>
    <w:rsid w:val="00853B50"/>
    <w:rsid w:val="00854EE0"/>
    <w:rsid w:val="0085594C"/>
    <w:rsid w:val="00856E15"/>
    <w:rsid w:val="00857736"/>
    <w:rsid w:val="008600E1"/>
    <w:rsid w:val="00860347"/>
    <w:rsid w:val="0086074D"/>
    <w:rsid w:val="00861410"/>
    <w:rsid w:val="008619E8"/>
    <w:rsid w:val="00861AEB"/>
    <w:rsid w:val="00862ABC"/>
    <w:rsid w:val="00862F1F"/>
    <w:rsid w:val="00862FAF"/>
    <w:rsid w:val="008631B3"/>
    <w:rsid w:val="00863453"/>
    <w:rsid w:val="00864069"/>
    <w:rsid w:val="00864BEF"/>
    <w:rsid w:val="00864D52"/>
    <w:rsid w:val="0086516E"/>
    <w:rsid w:val="008658FC"/>
    <w:rsid w:val="00865B97"/>
    <w:rsid w:val="0086601A"/>
    <w:rsid w:val="00866336"/>
    <w:rsid w:val="008667C6"/>
    <w:rsid w:val="00866840"/>
    <w:rsid w:val="008670ED"/>
    <w:rsid w:val="00867BA9"/>
    <w:rsid w:val="008701E9"/>
    <w:rsid w:val="00870649"/>
    <w:rsid w:val="008708B6"/>
    <w:rsid w:val="00870C69"/>
    <w:rsid w:val="008710A8"/>
    <w:rsid w:val="00871FC2"/>
    <w:rsid w:val="0087255F"/>
    <w:rsid w:val="008729E8"/>
    <w:rsid w:val="00872E7B"/>
    <w:rsid w:val="00873652"/>
    <w:rsid w:val="00873C58"/>
    <w:rsid w:val="00873D7C"/>
    <w:rsid w:val="00874167"/>
    <w:rsid w:val="00874355"/>
    <w:rsid w:val="0087452A"/>
    <w:rsid w:val="00874FED"/>
    <w:rsid w:val="008761AE"/>
    <w:rsid w:val="008764C3"/>
    <w:rsid w:val="008767BD"/>
    <w:rsid w:val="00876828"/>
    <w:rsid w:val="008772DE"/>
    <w:rsid w:val="008778BE"/>
    <w:rsid w:val="00877AAE"/>
    <w:rsid w:val="00880888"/>
    <w:rsid w:val="00880B8E"/>
    <w:rsid w:val="00880E90"/>
    <w:rsid w:val="00881257"/>
    <w:rsid w:val="00881491"/>
    <w:rsid w:val="0088177D"/>
    <w:rsid w:val="00881B3A"/>
    <w:rsid w:val="00881D17"/>
    <w:rsid w:val="00881DEF"/>
    <w:rsid w:val="008820C2"/>
    <w:rsid w:val="008826D1"/>
    <w:rsid w:val="0088299F"/>
    <w:rsid w:val="00882E61"/>
    <w:rsid w:val="00884071"/>
    <w:rsid w:val="0088431B"/>
    <w:rsid w:val="008845AE"/>
    <w:rsid w:val="008863B1"/>
    <w:rsid w:val="0088673F"/>
    <w:rsid w:val="00886CE3"/>
    <w:rsid w:val="00887F5C"/>
    <w:rsid w:val="008906C2"/>
    <w:rsid w:val="00891102"/>
    <w:rsid w:val="0089124D"/>
    <w:rsid w:val="008913B4"/>
    <w:rsid w:val="008918EC"/>
    <w:rsid w:val="0089332D"/>
    <w:rsid w:val="0089367D"/>
    <w:rsid w:val="008953AA"/>
    <w:rsid w:val="0089575C"/>
    <w:rsid w:val="008963CF"/>
    <w:rsid w:val="0089676E"/>
    <w:rsid w:val="00896AB6"/>
    <w:rsid w:val="00896C56"/>
    <w:rsid w:val="008970CA"/>
    <w:rsid w:val="0089788A"/>
    <w:rsid w:val="00897B6C"/>
    <w:rsid w:val="008A0770"/>
    <w:rsid w:val="008A0F02"/>
    <w:rsid w:val="008A19F7"/>
    <w:rsid w:val="008A230A"/>
    <w:rsid w:val="008A3159"/>
    <w:rsid w:val="008A33E8"/>
    <w:rsid w:val="008A3CE2"/>
    <w:rsid w:val="008A4012"/>
    <w:rsid w:val="008A4056"/>
    <w:rsid w:val="008A521C"/>
    <w:rsid w:val="008A56E7"/>
    <w:rsid w:val="008A5AEB"/>
    <w:rsid w:val="008A5BD3"/>
    <w:rsid w:val="008A639E"/>
    <w:rsid w:val="008A6E35"/>
    <w:rsid w:val="008A704F"/>
    <w:rsid w:val="008A77A9"/>
    <w:rsid w:val="008A7A06"/>
    <w:rsid w:val="008A7CDF"/>
    <w:rsid w:val="008B0227"/>
    <w:rsid w:val="008B05B1"/>
    <w:rsid w:val="008B1F91"/>
    <w:rsid w:val="008B2024"/>
    <w:rsid w:val="008B2CB4"/>
    <w:rsid w:val="008B3B1A"/>
    <w:rsid w:val="008B3B54"/>
    <w:rsid w:val="008B414F"/>
    <w:rsid w:val="008B427D"/>
    <w:rsid w:val="008B4AD2"/>
    <w:rsid w:val="008B4B2A"/>
    <w:rsid w:val="008B4F5A"/>
    <w:rsid w:val="008B5037"/>
    <w:rsid w:val="008B5A7F"/>
    <w:rsid w:val="008B6371"/>
    <w:rsid w:val="008B65D6"/>
    <w:rsid w:val="008B6B54"/>
    <w:rsid w:val="008B6BC0"/>
    <w:rsid w:val="008B73F7"/>
    <w:rsid w:val="008C0518"/>
    <w:rsid w:val="008C05AE"/>
    <w:rsid w:val="008C09D6"/>
    <w:rsid w:val="008C0B87"/>
    <w:rsid w:val="008C0CC7"/>
    <w:rsid w:val="008C2714"/>
    <w:rsid w:val="008C286A"/>
    <w:rsid w:val="008C294F"/>
    <w:rsid w:val="008C2E8C"/>
    <w:rsid w:val="008C2F7C"/>
    <w:rsid w:val="008C3786"/>
    <w:rsid w:val="008C4344"/>
    <w:rsid w:val="008C47CB"/>
    <w:rsid w:val="008C480B"/>
    <w:rsid w:val="008C5263"/>
    <w:rsid w:val="008C54B1"/>
    <w:rsid w:val="008C5D0D"/>
    <w:rsid w:val="008C60BD"/>
    <w:rsid w:val="008C6A82"/>
    <w:rsid w:val="008C7496"/>
    <w:rsid w:val="008C76C4"/>
    <w:rsid w:val="008D037D"/>
    <w:rsid w:val="008D0858"/>
    <w:rsid w:val="008D107E"/>
    <w:rsid w:val="008D1F5F"/>
    <w:rsid w:val="008D202D"/>
    <w:rsid w:val="008D20E0"/>
    <w:rsid w:val="008D2295"/>
    <w:rsid w:val="008D22EB"/>
    <w:rsid w:val="008D267C"/>
    <w:rsid w:val="008D2703"/>
    <w:rsid w:val="008D28D4"/>
    <w:rsid w:val="008D292B"/>
    <w:rsid w:val="008D2F5F"/>
    <w:rsid w:val="008D4323"/>
    <w:rsid w:val="008D4854"/>
    <w:rsid w:val="008D5CB1"/>
    <w:rsid w:val="008D5D1C"/>
    <w:rsid w:val="008D61DB"/>
    <w:rsid w:val="008D61E6"/>
    <w:rsid w:val="008D6316"/>
    <w:rsid w:val="008D640D"/>
    <w:rsid w:val="008D6C24"/>
    <w:rsid w:val="008D6E06"/>
    <w:rsid w:val="008E058C"/>
    <w:rsid w:val="008E094F"/>
    <w:rsid w:val="008E1646"/>
    <w:rsid w:val="008E164A"/>
    <w:rsid w:val="008E2176"/>
    <w:rsid w:val="008E2379"/>
    <w:rsid w:val="008E2726"/>
    <w:rsid w:val="008E2F1E"/>
    <w:rsid w:val="008E398F"/>
    <w:rsid w:val="008E3D8E"/>
    <w:rsid w:val="008E4B9E"/>
    <w:rsid w:val="008E528B"/>
    <w:rsid w:val="008E6B31"/>
    <w:rsid w:val="008E6C01"/>
    <w:rsid w:val="008E6D18"/>
    <w:rsid w:val="008E7C3F"/>
    <w:rsid w:val="008F0529"/>
    <w:rsid w:val="008F0666"/>
    <w:rsid w:val="008F0859"/>
    <w:rsid w:val="008F0F92"/>
    <w:rsid w:val="008F1057"/>
    <w:rsid w:val="008F1068"/>
    <w:rsid w:val="008F121A"/>
    <w:rsid w:val="008F1527"/>
    <w:rsid w:val="008F1E7F"/>
    <w:rsid w:val="008F219F"/>
    <w:rsid w:val="008F3C56"/>
    <w:rsid w:val="008F4116"/>
    <w:rsid w:val="008F4435"/>
    <w:rsid w:val="008F4703"/>
    <w:rsid w:val="008F50E1"/>
    <w:rsid w:val="008F5AB2"/>
    <w:rsid w:val="008F6209"/>
    <w:rsid w:val="008F64DF"/>
    <w:rsid w:val="008F6597"/>
    <w:rsid w:val="008F6669"/>
    <w:rsid w:val="008F71DB"/>
    <w:rsid w:val="009005C5"/>
    <w:rsid w:val="009005F4"/>
    <w:rsid w:val="0090101C"/>
    <w:rsid w:val="009016B7"/>
    <w:rsid w:val="00901A86"/>
    <w:rsid w:val="00901CBD"/>
    <w:rsid w:val="00901D60"/>
    <w:rsid w:val="00902410"/>
    <w:rsid w:val="00902699"/>
    <w:rsid w:val="009026CB"/>
    <w:rsid w:val="00902773"/>
    <w:rsid w:val="009031DE"/>
    <w:rsid w:val="00903257"/>
    <w:rsid w:val="009035C5"/>
    <w:rsid w:val="00903696"/>
    <w:rsid w:val="00904070"/>
    <w:rsid w:val="00904DFA"/>
    <w:rsid w:val="009053EC"/>
    <w:rsid w:val="0090541F"/>
    <w:rsid w:val="009057E8"/>
    <w:rsid w:val="00905D75"/>
    <w:rsid w:val="00905DF8"/>
    <w:rsid w:val="00905EB3"/>
    <w:rsid w:val="00907CFA"/>
    <w:rsid w:val="009101D1"/>
    <w:rsid w:val="00910282"/>
    <w:rsid w:val="0091036B"/>
    <w:rsid w:val="009117B9"/>
    <w:rsid w:val="009117E1"/>
    <w:rsid w:val="0091192D"/>
    <w:rsid w:val="00911A0B"/>
    <w:rsid w:val="009126DD"/>
    <w:rsid w:val="0091288F"/>
    <w:rsid w:val="00912A6E"/>
    <w:rsid w:val="00912AB0"/>
    <w:rsid w:val="00912FC1"/>
    <w:rsid w:val="00913038"/>
    <w:rsid w:val="00913E9F"/>
    <w:rsid w:val="00914A15"/>
    <w:rsid w:val="00914B8E"/>
    <w:rsid w:val="00914BE5"/>
    <w:rsid w:val="0091538A"/>
    <w:rsid w:val="00915492"/>
    <w:rsid w:val="009155F6"/>
    <w:rsid w:val="009165FA"/>
    <w:rsid w:val="00916695"/>
    <w:rsid w:val="00916CFA"/>
    <w:rsid w:val="00920220"/>
    <w:rsid w:val="00920E5A"/>
    <w:rsid w:val="009210BE"/>
    <w:rsid w:val="009221EA"/>
    <w:rsid w:val="009226B3"/>
    <w:rsid w:val="00922CB4"/>
    <w:rsid w:val="00922CD5"/>
    <w:rsid w:val="009231EA"/>
    <w:rsid w:val="009246D6"/>
    <w:rsid w:val="00924711"/>
    <w:rsid w:val="00924D0B"/>
    <w:rsid w:val="00925299"/>
    <w:rsid w:val="0092592C"/>
    <w:rsid w:val="00925CD3"/>
    <w:rsid w:val="00925FF5"/>
    <w:rsid w:val="009260BF"/>
    <w:rsid w:val="0092650B"/>
    <w:rsid w:val="0092713D"/>
    <w:rsid w:val="0092721C"/>
    <w:rsid w:val="00930111"/>
    <w:rsid w:val="00930700"/>
    <w:rsid w:val="00930760"/>
    <w:rsid w:val="0093107B"/>
    <w:rsid w:val="0093115E"/>
    <w:rsid w:val="009313B9"/>
    <w:rsid w:val="00931916"/>
    <w:rsid w:val="00931D32"/>
    <w:rsid w:val="0093209B"/>
    <w:rsid w:val="0093219C"/>
    <w:rsid w:val="00932A80"/>
    <w:rsid w:val="00933C8B"/>
    <w:rsid w:val="00933D88"/>
    <w:rsid w:val="0093473E"/>
    <w:rsid w:val="0093520F"/>
    <w:rsid w:val="009357D7"/>
    <w:rsid w:val="00935EC4"/>
    <w:rsid w:val="00936C2E"/>
    <w:rsid w:val="00936F9F"/>
    <w:rsid w:val="00936FF8"/>
    <w:rsid w:val="00940DC8"/>
    <w:rsid w:val="00942DFA"/>
    <w:rsid w:val="00942EB1"/>
    <w:rsid w:val="009436AF"/>
    <w:rsid w:val="0094404A"/>
    <w:rsid w:val="009443D2"/>
    <w:rsid w:val="00944683"/>
    <w:rsid w:val="00944FE7"/>
    <w:rsid w:val="009450D6"/>
    <w:rsid w:val="00945202"/>
    <w:rsid w:val="009456FA"/>
    <w:rsid w:val="00945FE3"/>
    <w:rsid w:val="009465BD"/>
    <w:rsid w:val="009504DB"/>
    <w:rsid w:val="00950807"/>
    <w:rsid w:val="00950867"/>
    <w:rsid w:val="00950B2E"/>
    <w:rsid w:val="00950BB6"/>
    <w:rsid w:val="009513E1"/>
    <w:rsid w:val="00951CEF"/>
    <w:rsid w:val="00951E3D"/>
    <w:rsid w:val="009520E5"/>
    <w:rsid w:val="009521DD"/>
    <w:rsid w:val="009529A0"/>
    <w:rsid w:val="0095337D"/>
    <w:rsid w:val="00954980"/>
    <w:rsid w:val="00954A5A"/>
    <w:rsid w:val="00954B0F"/>
    <w:rsid w:val="00956049"/>
    <w:rsid w:val="0095652F"/>
    <w:rsid w:val="00956EFF"/>
    <w:rsid w:val="00956F7D"/>
    <w:rsid w:val="0095778F"/>
    <w:rsid w:val="00957F4F"/>
    <w:rsid w:val="00960837"/>
    <w:rsid w:val="009614EE"/>
    <w:rsid w:val="0096152F"/>
    <w:rsid w:val="00961EDB"/>
    <w:rsid w:val="00961F88"/>
    <w:rsid w:val="00962122"/>
    <w:rsid w:val="00962CC2"/>
    <w:rsid w:val="0096381E"/>
    <w:rsid w:val="00963A59"/>
    <w:rsid w:val="00963BFB"/>
    <w:rsid w:val="00964CAE"/>
    <w:rsid w:val="009653B9"/>
    <w:rsid w:val="00965ED7"/>
    <w:rsid w:val="00966389"/>
    <w:rsid w:val="00966401"/>
    <w:rsid w:val="0097007E"/>
    <w:rsid w:val="00970088"/>
    <w:rsid w:val="00970619"/>
    <w:rsid w:val="0097083C"/>
    <w:rsid w:val="00971713"/>
    <w:rsid w:val="0097185B"/>
    <w:rsid w:val="00971AB8"/>
    <w:rsid w:val="009724C8"/>
    <w:rsid w:val="00972D06"/>
    <w:rsid w:val="00972E5B"/>
    <w:rsid w:val="009732E4"/>
    <w:rsid w:val="0097334D"/>
    <w:rsid w:val="00973409"/>
    <w:rsid w:val="00973B84"/>
    <w:rsid w:val="00973C19"/>
    <w:rsid w:val="00973F84"/>
    <w:rsid w:val="00974601"/>
    <w:rsid w:val="00975A68"/>
    <w:rsid w:val="0097619D"/>
    <w:rsid w:val="009761CC"/>
    <w:rsid w:val="00976866"/>
    <w:rsid w:val="00976955"/>
    <w:rsid w:val="00976DEC"/>
    <w:rsid w:val="00976E9D"/>
    <w:rsid w:val="0097788E"/>
    <w:rsid w:val="00977CF0"/>
    <w:rsid w:val="00977EFA"/>
    <w:rsid w:val="00980092"/>
    <w:rsid w:val="00982364"/>
    <w:rsid w:val="009823EB"/>
    <w:rsid w:val="0098344A"/>
    <w:rsid w:val="00983788"/>
    <w:rsid w:val="00983BBD"/>
    <w:rsid w:val="009845E6"/>
    <w:rsid w:val="00984F44"/>
    <w:rsid w:val="009850B9"/>
    <w:rsid w:val="009850C3"/>
    <w:rsid w:val="00985461"/>
    <w:rsid w:val="009854F3"/>
    <w:rsid w:val="0098557E"/>
    <w:rsid w:val="00985B4B"/>
    <w:rsid w:val="0098625C"/>
    <w:rsid w:val="00986AB7"/>
    <w:rsid w:val="009873B9"/>
    <w:rsid w:val="00987620"/>
    <w:rsid w:val="009903D1"/>
    <w:rsid w:val="00990533"/>
    <w:rsid w:val="009909EF"/>
    <w:rsid w:val="009916D5"/>
    <w:rsid w:val="009917F2"/>
    <w:rsid w:val="00991DC0"/>
    <w:rsid w:val="00992395"/>
    <w:rsid w:val="0099354C"/>
    <w:rsid w:val="009938A2"/>
    <w:rsid w:val="0099390B"/>
    <w:rsid w:val="00994684"/>
    <w:rsid w:val="00994C1E"/>
    <w:rsid w:val="00995125"/>
    <w:rsid w:val="0099548F"/>
    <w:rsid w:val="009960B9"/>
    <w:rsid w:val="00996E1C"/>
    <w:rsid w:val="00996E8C"/>
    <w:rsid w:val="009972DC"/>
    <w:rsid w:val="00997B55"/>
    <w:rsid w:val="009A004F"/>
    <w:rsid w:val="009A05C0"/>
    <w:rsid w:val="009A1614"/>
    <w:rsid w:val="009A16CE"/>
    <w:rsid w:val="009A1A8C"/>
    <w:rsid w:val="009A1D9C"/>
    <w:rsid w:val="009A2C84"/>
    <w:rsid w:val="009A315E"/>
    <w:rsid w:val="009A3220"/>
    <w:rsid w:val="009A32AE"/>
    <w:rsid w:val="009A3E3B"/>
    <w:rsid w:val="009A4573"/>
    <w:rsid w:val="009A47BC"/>
    <w:rsid w:val="009A48F2"/>
    <w:rsid w:val="009A52D6"/>
    <w:rsid w:val="009A586B"/>
    <w:rsid w:val="009A58CC"/>
    <w:rsid w:val="009A624C"/>
    <w:rsid w:val="009A7B88"/>
    <w:rsid w:val="009B123E"/>
    <w:rsid w:val="009B2432"/>
    <w:rsid w:val="009B256F"/>
    <w:rsid w:val="009B2B44"/>
    <w:rsid w:val="009B3D1C"/>
    <w:rsid w:val="009B3FD5"/>
    <w:rsid w:val="009B42BF"/>
    <w:rsid w:val="009B4F2B"/>
    <w:rsid w:val="009B79C5"/>
    <w:rsid w:val="009B7C1F"/>
    <w:rsid w:val="009C0419"/>
    <w:rsid w:val="009C1B1F"/>
    <w:rsid w:val="009C1BF9"/>
    <w:rsid w:val="009C2088"/>
    <w:rsid w:val="009C25CA"/>
    <w:rsid w:val="009C268E"/>
    <w:rsid w:val="009C2B38"/>
    <w:rsid w:val="009C2C24"/>
    <w:rsid w:val="009C32F6"/>
    <w:rsid w:val="009C3841"/>
    <w:rsid w:val="009C39AC"/>
    <w:rsid w:val="009C3D48"/>
    <w:rsid w:val="009C3EBA"/>
    <w:rsid w:val="009C3F2C"/>
    <w:rsid w:val="009C4C38"/>
    <w:rsid w:val="009C5220"/>
    <w:rsid w:val="009C5255"/>
    <w:rsid w:val="009C570E"/>
    <w:rsid w:val="009C60E8"/>
    <w:rsid w:val="009C6296"/>
    <w:rsid w:val="009C693A"/>
    <w:rsid w:val="009C75F6"/>
    <w:rsid w:val="009C7737"/>
    <w:rsid w:val="009C7CE1"/>
    <w:rsid w:val="009D068D"/>
    <w:rsid w:val="009D1533"/>
    <w:rsid w:val="009D18BD"/>
    <w:rsid w:val="009D1E17"/>
    <w:rsid w:val="009D1ED4"/>
    <w:rsid w:val="009D1FCE"/>
    <w:rsid w:val="009D2433"/>
    <w:rsid w:val="009D30FB"/>
    <w:rsid w:val="009D3297"/>
    <w:rsid w:val="009D3562"/>
    <w:rsid w:val="009D41F4"/>
    <w:rsid w:val="009D43FC"/>
    <w:rsid w:val="009D4435"/>
    <w:rsid w:val="009D5695"/>
    <w:rsid w:val="009D63CD"/>
    <w:rsid w:val="009D672D"/>
    <w:rsid w:val="009D6827"/>
    <w:rsid w:val="009D6F2A"/>
    <w:rsid w:val="009E01E4"/>
    <w:rsid w:val="009E0EC3"/>
    <w:rsid w:val="009E1345"/>
    <w:rsid w:val="009E184A"/>
    <w:rsid w:val="009E1A11"/>
    <w:rsid w:val="009E1CB1"/>
    <w:rsid w:val="009E1D69"/>
    <w:rsid w:val="009E1FC6"/>
    <w:rsid w:val="009E201E"/>
    <w:rsid w:val="009E2071"/>
    <w:rsid w:val="009E2669"/>
    <w:rsid w:val="009E3D9D"/>
    <w:rsid w:val="009E3DCF"/>
    <w:rsid w:val="009E413A"/>
    <w:rsid w:val="009E4326"/>
    <w:rsid w:val="009E4534"/>
    <w:rsid w:val="009E4869"/>
    <w:rsid w:val="009E534D"/>
    <w:rsid w:val="009E5AA0"/>
    <w:rsid w:val="009E60CB"/>
    <w:rsid w:val="009E67F4"/>
    <w:rsid w:val="009E6A49"/>
    <w:rsid w:val="009E6B0D"/>
    <w:rsid w:val="009F0260"/>
    <w:rsid w:val="009F12F0"/>
    <w:rsid w:val="009F1667"/>
    <w:rsid w:val="009F189F"/>
    <w:rsid w:val="009F1983"/>
    <w:rsid w:val="009F19FB"/>
    <w:rsid w:val="009F2409"/>
    <w:rsid w:val="009F2B75"/>
    <w:rsid w:val="009F2B76"/>
    <w:rsid w:val="009F2C92"/>
    <w:rsid w:val="009F33CE"/>
    <w:rsid w:val="009F3B3A"/>
    <w:rsid w:val="009F3E2A"/>
    <w:rsid w:val="009F3F59"/>
    <w:rsid w:val="009F4381"/>
    <w:rsid w:val="009F490D"/>
    <w:rsid w:val="009F5009"/>
    <w:rsid w:val="009F523F"/>
    <w:rsid w:val="009F5BAF"/>
    <w:rsid w:val="009F6125"/>
    <w:rsid w:val="009F637C"/>
    <w:rsid w:val="009F6385"/>
    <w:rsid w:val="009F66B6"/>
    <w:rsid w:val="009F6F35"/>
    <w:rsid w:val="009F72D4"/>
    <w:rsid w:val="00A001B7"/>
    <w:rsid w:val="00A00F64"/>
    <w:rsid w:val="00A01905"/>
    <w:rsid w:val="00A01AED"/>
    <w:rsid w:val="00A01BB0"/>
    <w:rsid w:val="00A0271B"/>
    <w:rsid w:val="00A02921"/>
    <w:rsid w:val="00A032B7"/>
    <w:rsid w:val="00A03F0C"/>
    <w:rsid w:val="00A04421"/>
    <w:rsid w:val="00A04D70"/>
    <w:rsid w:val="00A05611"/>
    <w:rsid w:val="00A05BA6"/>
    <w:rsid w:val="00A063BD"/>
    <w:rsid w:val="00A065C8"/>
    <w:rsid w:val="00A0690D"/>
    <w:rsid w:val="00A06EA7"/>
    <w:rsid w:val="00A07166"/>
    <w:rsid w:val="00A071F0"/>
    <w:rsid w:val="00A0751F"/>
    <w:rsid w:val="00A07B53"/>
    <w:rsid w:val="00A07D7B"/>
    <w:rsid w:val="00A07DA8"/>
    <w:rsid w:val="00A10094"/>
    <w:rsid w:val="00A10286"/>
    <w:rsid w:val="00A10BDC"/>
    <w:rsid w:val="00A118B4"/>
    <w:rsid w:val="00A11BD8"/>
    <w:rsid w:val="00A11C75"/>
    <w:rsid w:val="00A129F0"/>
    <w:rsid w:val="00A12AAC"/>
    <w:rsid w:val="00A12AD3"/>
    <w:rsid w:val="00A12EA5"/>
    <w:rsid w:val="00A13FD7"/>
    <w:rsid w:val="00A140DA"/>
    <w:rsid w:val="00A14552"/>
    <w:rsid w:val="00A154EB"/>
    <w:rsid w:val="00A15DFF"/>
    <w:rsid w:val="00A15F27"/>
    <w:rsid w:val="00A15F35"/>
    <w:rsid w:val="00A16415"/>
    <w:rsid w:val="00A16900"/>
    <w:rsid w:val="00A176BE"/>
    <w:rsid w:val="00A17A3F"/>
    <w:rsid w:val="00A201D5"/>
    <w:rsid w:val="00A20698"/>
    <w:rsid w:val="00A20B99"/>
    <w:rsid w:val="00A2150A"/>
    <w:rsid w:val="00A221B5"/>
    <w:rsid w:val="00A22223"/>
    <w:rsid w:val="00A223BA"/>
    <w:rsid w:val="00A23F33"/>
    <w:rsid w:val="00A23F79"/>
    <w:rsid w:val="00A24832"/>
    <w:rsid w:val="00A27385"/>
    <w:rsid w:val="00A273B7"/>
    <w:rsid w:val="00A2772E"/>
    <w:rsid w:val="00A27EA8"/>
    <w:rsid w:val="00A27FB3"/>
    <w:rsid w:val="00A300D9"/>
    <w:rsid w:val="00A324D9"/>
    <w:rsid w:val="00A33010"/>
    <w:rsid w:val="00A33480"/>
    <w:rsid w:val="00A338BD"/>
    <w:rsid w:val="00A33B1F"/>
    <w:rsid w:val="00A33E0C"/>
    <w:rsid w:val="00A3437D"/>
    <w:rsid w:val="00A34484"/>
    <w:rsid w:val="00A36081"/>
    <w:rsid w:val="00A36315"/>
    <w:rsid w:val="00A37016"/>
    <w:rsid w:val="00A372B6"/>
    <w:rsid w:val="00A37673"/>
    <w:rsid w:val="00A40912"/>
    <w:rsid w:val="00A41C35"/>
    <w:rsid w:val="00A41C49"/>
    <w:rsid w:val="00A4280D"/>
    <w:rsid w:val="00A429E9"/>
    <w:rsid w:val="00A4336C"/>
    <w:rsid w:val="00A433D7"/>
    <w:rsid w:val="00A43454"/>
    <w:rsid w:val="00A43D14"/>
    <w:rsid w:val="00A45019"/>
    <w:rsid w:val="00A45CFB"/>
    <w:rsid w:val="00A475B2"/>
    <w:rsid w:val="00A47D5C"/>
    <w:rsid w:val="00A5027D"/>
    <w:rsid w:val="00A505D1"/>
    <w:rsid w:val="00A5076F"/>
    <w:rsid w:val="00A50BF1"/>
    <w:rsid w:val="00A50E43"/>
    <w:rsid w:val="00A50E5C"/>
    <w:rsid w:val="00A510F6"/>
    <w:rsid w:val="00A51A4B"/>
    <w:rsid w:val="00A52E93"/>
    <w:rsid w:val="00A537CD"/>
    <w:rsid w:val="00A5472A"/>
    <w:rsid w:val="00A547BC"/>
    <w:rsid w:val="00A54CBA"/>
    <w:rsid w:val="00A55B33"/>
    <w:rsid w:val="00A55DB5"/>
    <w:rsid w:val="00A56842"/>
    <w:rsid w:val="00A5689A"/>
    <w:rsid w:val="00A57343"/>
    <w:rsid w:val="00A57C1D"/>
    <w:rsid w:val="00A57FA4"/>
    <w:rsid w:val="00A60237"/>
    <w:rsid w:val="00A607B7"/>
    <w:rsid w:val="00A609CE"/>
    <w:rsid w:val="00A60A2E"/>
    <w:rsid w:val="00A60D2F"/>
    <w:rsid w:val="00A61506"/>
    <w:rsid w:val="00A61D35"/>
    <w:rsid w:val="00A61E5E"/>
    <w:rsid w:val="00A61F78"/>
    <w:rsid w:val="00A62013"/>
    <w:rsid w:val="00A62D8C"/>
    <w:rsid w:val="00A62F39"/>
    <w:rsid w:val="00A63558"/>
    <w:rsid w:val="00A636D3"/>
    <w:rsid w:val="00A645C8"/>
    <w:rsid w:val="00A64B86"/>
    <w:rsid w:val="00A650FC"/>
    <w:rsid w:val="00A654D3"/>
    <w:rsid w:val="00A67806"/>
    <w:rsid w:val="00A67965"/>
    <w:rsid w:val="00A67FE0"/>
    <w:rsid w:val="00A7163B"/>
    <w:rsid w:val="00A71B0A"/>
    <w:rsid w:val="00A71D90"/>
    <w:rsid w:val="00A72109"/>
    <w:rsid w:val="00A72402"/>
    <w:rsid w:val="00A72713"/>
    <w:rsid w:val="00A727BC"/>
    <w:rsid w:val="00A729E7"/>
    <w:rsid w:val="00A72D56"/>
    <w:rsid w:val="00A732F1"/>
    <w:rsid w:val="00A736B7"/>
    <w:rsid w:val="00A73707"/>
    <w:rsid w:val="00A73740"/>
    <w:rsid w:val="00A73FEC"/>
    <w:rsid w:val="00A7472F"/>
    <w:rsid w:val="00A74CB1"/>
    <w:rsid w:val="00A7533D"/>
    <w:rsid w:val="00A75D64"/>
    <w:rsid w:val="00A75E4D"/>
    <w:rsid w:val="00A75E76"/>
    <w:rsid w:val="00A76499"/>
    <w:rsid w:val="00A7672C"/>
    <w:rsid w:val="00A77859"/>
    <w:rsid w:val="00A77CE0"/>
    <w:rsid w:val="00A77DD8"/>
    <w:rsid w:val="00A80073"/>
    <w:rsid w:val="00A80735"/>
    <w:rsid w:val="00A80EC1"/>
    <w:rsid w:val="00A81613"/>
    <w:rsid w:val="00A819B2"/>
    <w:rsid w:val="00A823C6"/>
    <w:rsid w:val="00A82459"/>
    <w:rsid w:val="00A825FB"/>
    <w:rsid w:val="00A82E55"/>
    <w:rsid w:val="00A83579"/>
    <w:rsid w:val="00A843C2"/>
    <w:rsid w:val="00A84650"/>
    <w:rsid w:val="00A8483F"/>
    <w:rsid w:val="00A84CC9"/>
    <w:rsid w:val="00A85917"/>
    <w:rsid w:val="00A85B58"/>
    <w:rsid w:val="00A864E4"/>
    <w:rsid w:val="00A86521"/>
    <w:rsid w:val="00A869A6"/>
    <w:rsid w:val="00A86CE3"/>
    <w:rsid w:val="00A86E6A"/>
    <w:rsid w:val="00A87859"/>
    <w:rsid w:val="00A901E5"/>
    <w:rsid w:val="00A90382"/>
    <w:rsid w:val="00A90FA4"/>
    <w:rsid w:val="00A91015"/>
    <w:rsid w:val="00A9207D"/>
    <w:rsid w:val="00A922BA"/>
    <w:rsid w:val="00A9273C"/>
    <w:rsid w:val="00A928DB"/>
    <w:rsid w:val="00A92C42"/>
    <w:rsid w:val="00A931EE"/>
    <w:rsid w:val="00A9345D"/>
    <w:rsid w:val="00A938D3"/>
    <w:rsid w:val="00A938E2"/>
    <w:rsid w:val="00A93A74"/>
    <w:rsid w:val="00A93DE4"/>
    <w:rsid w:val="00A9510E"/>
    <w:rsid w:val="00A9511C"/>
    <w:rsid w:val="00A95DA3"/>
    <w:rsid w:val="00AA0BC3"/>
    <w:rsid w:val="00AA0D7C"/>
    <w:rsid w:val="00AA0F28"/>
    <w:rsid w:val="00AA0F31"/>
    <w:rsid w:val="00AA10A7"/>
    <w:rsid w:val="00AA32A6"/>
    <w:rsid w:val="00AA32A9"/>
    <w:rsid w:val="00AA32E4"/>
    <w:rsid w:val="00AA3310"/>
    <w:rsid w:val="00AA3387"/>
    <w:rsid w:val="00AA342D"/>
    <w:rsid w:val="00AA39E8"/>
    <w:rsid w:val="00AA44EB"/>
    <w:rsid w:val="00AA504F"/>
    <w:rsid w:val="00AA53C3"/>
    <w:rsid w:val="00AA6261"/>
    <w:rsid w:val="00AA6510"/>
    <w:rsid w:val="00AA6700"/>
    <w:rsid w:val="00AA6F45"/>
    <w:rsid w:val="00AA6F4F"/>
    <w:rsid w:val="00AA745F"/>
    <w:rsid w:val="00AA7992"/>
    <w:rsid w:val="00AB0B4F"/>
    <w:rsid w:val="00AB0BDF"/>
    <w:rsid w:val="00AB0D44"/>
    <w:rsid w:val="00AB1308"/>
    <w:rsid w:val="00AB1DBA"/>
    <w:rsid w:val="00AB24E7"/>
    <w:rsid w:val="00AB2B4F"/>
    <w:rsid w:val="00AB313C"/>
    <w:rsid w:val="00AB3780"/>
    <w:rsid w:val="00AB38A2"/>
    <w:rsid w:val="00AB3C13"/>
    <w:rsid w:val="00AB3C74"/>
    <w:rsid w:val="00AB438B"/>
    <w:rsid w:val="00AB468D"/>
    <w:rsid w:val="00AB4762"/>
    <w:rsid w:val="00AB4A24"/>
    <w:rsid w:val="00AB4A44"/>
    <w:rsid w:val="00AB4AA2"/>
    <w:rsid w:val="00AB4B1F"/>
    <w:rsid w:val="00AB4FCD"/>
    <w:rsid w:val="00AB54B3"/>
    <w:rsid w:val="00AB5CE2"/>
    <w:rsid w:val="00AB5E34"/>
    <w:rsid w:val="00AB6A9E"/>
    <w:rsid w:val="00AB6BAF"/>
    <w:rsid w:val="00AB72DC"/>
    <w:rsid w:val="00AB7573"/>
    <w:rsid w:val="00AB76BF"/>
    <w:rsid w:val="00AB76E8"/>
    <w:rsid w:val="00AB7B41"/>
    <w:rsid w:val="00AB7BEB"/>
    <w:rsid w:val="00AC00EF"/>
    <w:rsid w:val="00AC0111"/>
    <w:rsid w:val="00AC01FF"/>
    <w:rsid w:val="00AC02DB"/>
    <w:rsid w:val="00AC081C"/>
    <w:rsid w:val="00AC08D7"/>
    <w:rsid w:val="00AC098C"/>
    <w:rsid w:val="00AC1F49"/>
    <w:rsid w:val="00AC304E"/>
    <w:rsid w:val="00AC3695"/>
    <w:rsid w:val="00AC42FD"/>
    <w:rsid w:val="00AC5450"/>
    <w:rsid w:val="00AC5563"/>
    <w:rsid w:val="00AC59C1"/>
    <w:rsid w:val="00AC5C28"/>
    <w:rsid w:val="00AC67CC"/>
    <w:rsid w:val="00AC6E18"/>
    <w:rsid w:val="00AD0106"/>
    <w:rsid w:val="00AD04F6"/>
    <w:rsid w:val="00AD0555"/>
    <w:rsid w:val="00AD0B7D"/>
    <w:rsid w:val="00AD0BA0"/>
    <w:rsid w:val="00AD0ECD"/>
    <w:rsid w:val="00AD0F16"/>
    <w:rsid w:val="00AD125A"/>
    <w:rsid w:val="00AD197D"/>
    <w:rsid w:val="00AD1C9C"/>
    <w:rsid w:val="00AD2198"/>
    <w:rsid w:val="00AD3370"/>
    <w:rsid w:val="00AD3C27"/>
    <w:rsid w:val="00AD4172"/>
    <w:rsid w:val="00AD50FE"/>
    <w:rsid w:val="00AD52EB"/>
    <w:rsid w:val="00AD5832"/>
    <w:rsid w:val="00AD58AE"/>
    <w:rsid w:val="00AD5B9E"/>
    <w:rsid w:val="00AD6064"/>
    <w:rsid w:val="00AD7201"/>
    <w:rsid w:val="00AE024F"/>
    <w:rsid w:val="00AE02BB"/>
    <w:rsid w:val="00AE0CAC"/>
    <w:rsid w:val="00AE0D0B"/>
    <w:rsid w:val="00AE17BB"/>
    <w:rsid w:val="00AE2048"/>
    <w:rsid w:val="00AE20C3"/>
    <w:rsid w:val="00AE26F4"/>
    <w:rsid w:val="00AE2E98"/>
    <w:rsid w:val="00AE32C8"/>
    <w:rsid w:val="00AE3D9F"/>
    <w:rsid w:val="00AE4333"/>
    <w:rsid w:val="00AE48F2"/>
    <w:rsid w:val="00AE4CC7"/>
    <w:rsid w:val="00AE4D85"/>
    <w:rsid w:val="00AE55DB"/>
    <w:rsid w:val="00AE6645"/>
    <w:rsid w:val="00AE713F"/>
    <w:rsid w:val="00AE7DB1"/>
    <w:rsid w:val="00AF04B3"/>
    <w:rsid w:val="00AF0BAF"/>
    <w:rsid w:val="00AF0FDF"/>
    <w:rsid w:val="00AF1B44"/>
    <w:rsid w:val="00AF1EC9"/>
    <w:rsid w:val="00AF24B4"/>
    <w:rsid w:val="00AF3364"/>
    <w:rsid w:val="00AF33AD"/>
    <w:rsid w:val="00AF3F07"/>
    <w:rsid w:val="00AF4597"/>
    <w:rsid w:val="00AF4875"/>
    <w:rsid w:val="00AF6F48"/>
    <w:rsid w:val="00AF6F71"/>
    <w:rsid w:val="00AF7456"/>
    <w:rsid w:val="00AF750F"/>
    <w:rsid w:val="00AF77E5"/>
    <w:rsid w:val="00AF7F09"/>
    <w:rsid w:val="00B0063B"/>
    <w:rsid w:val="00B011B1"/>
    <w:rsid w:val="00B01391"/>
    <w:rsid w:val="00B017FD"/>
    <w:rsid w:val="00B01995"/>
    <w:rsid w:val="00B02202"/>
    <w:rsid w:val="00B02DFD"/>
    <w:rsid w:val="00B0306F"/>
    <w:rsid w:val="00B030F5"/>
    <w:rsid w:val="00B03D01"/>
    <w:rsid w:val="00B03E88"/>
    <w:rsid w:val="00B040C7"/>
    <w:rsid w:val="00B0443B"/>
    <w:rsid w:val="00B04C82"/>
    <w:rsid w:val="00B057B1"/>
    <w:rsid w:val="00B0598D"/>
    <w:rsid w:val="00B05C3C"/>
    <w:rsid w:val="00B06089"/>
    <w:rsid w:val="00B0652E"/>
    <w:rsid w:val="00B0682C"/>
    <w:rsid w:val="00B07C27"/>
    <w:rsid w:val="00B07E92"/>
    <w:rsid w:val="00B10955"/>
    <w:rsid w:val="00B1141F"/>
    <w:rsid w:val="00B11C6A"/>
    <w:rsid w:val="00B12A1C"/>
    <w:rsid w:val="00B12AB9"/>
    <w:rsid w:val="00B12BFA"/>
    <w:rsid w:val="00B12E87"/>
    <w:rsid w:val="00B12F7B"/>
    <w:rsid w:val="00B130E1"/>
    <w:rsid w:val="00B133DF"/>
    <w:rsid w:val="00B144AD"/>
    <w:rsid w:val="00B1471D"/>
    <w:rsid w:val="00B14981"/>
    <w:rsid w:val="00B14AA4"/>
    <w:rsid w:val="00B14B82"/>
    <w:rsid w:val="00B14D8F"/>
    <w:rsid w:val="00B151F1"/>
    <w:rsid w:val="00B15505"/>
    <w:rsid w:val="00B158BD"/>
    <w:rsid w:val="00B15CCB"/>
    <w:rsid w:val="00B16275"/>
    <w:rsid w:val="00B16A17"/>
    <w:rsid w:val="00B16CE8"/>
    <w:rsid w:val="00B17119"/>
    <w:rsid w:val="00B2183C"/>
    <w:rsid w:val="00B2203E"/>
    <w:rsid w:val="00B228A6"/>
    <w:rsid w:val="00B22969"/>
    <w:rsid w:val="00B2330D"/>
    <w:rsid w:val="00B23594"/>
    <w:rsid w:val="00B243A8"/>
    <w:rsid w:val="00B2466E"/>
    <w:rsid w:val="00B25542"/>
    <w:rsid w:val="00B25727"/>
    <w:rsid w:val="00B2589C"/>
    <w:rsid w:val="00B26185"/>
    <w:rsid w:val="00B26AC3"/>
    <w:rsid w:val="00B26BCC"/>
    <w:rsid w:val="00B26EC7"/>
    <w:rsid w:val="00B27CA2"/>
    <w:rsid w:val="00B3012F"/>
    <w:rsid w:val="00B304EC"/>
    <w:rsid w:val="00B305FA"/>
    <w:rsid w:val="00B306CC"/>
    <w:rsid w:val="00B31234"/>
    <w:rsid w:val="00B3154A"/>
    <w:rsid w:val="00B3179D"/>
    <w:rsid w:val="00B31BBB"/>
    <w:rsid w:val="00B31F96"/>
    <w:rsid w:val="00B3209D"/>
    <w:rsid w:val="00B32751"/>
    <w:rsid w:val="00B333E8"/>
    <w:rsid w:val="00B334BD"/>
    <w:rsid w:val="00B3354C"/>
    <w:rsid w:val="00B33577"/>
    <w:rsid w:val="00B337D7"/>
    <w:rsid w:val="00B339FE"/>
    <w:rsid w:val="00B346FC"/>
    <w:rsid w:val="00B35B8E"/>
    <w:rsid w:val="00B36088"/>
    <w:rsid w:val="00B3637B"/>
    <w:rsid w:val="00B369C8"/>
    <w:rsid w:val="00B36BB8"/>
    <w:rsid w:val="00B36C0B"/>
    <w:rsid w:val="00B36E77"/>
    <w:rsid w:val="00B3730B"/>
    <w:rsid w:val="00B37983"/>
    <w:rsid w:val="00B37A88"/>
    <w:rsid w:val="00B37C7A"/>
    <w:rsid w:val="00B37ED7"/>
    <w:rsid w:val="00B40714"/>
    <w:rsid w:val="00B409AE"/>
    <w:rsid w:val="00B40BAA"/>
    <w:rsid w:val="00B40DFB"/>
    <w:rsid w:val="00B40EC2"/>
    <w:rsid w:val="00B41849"/>
    <w:rsid w:val="00B4188E"/>
    <w:rsid w:val="00B41BCD"/>
    <w:rsid w:val="00B42620"/>
    <w:rsid w:val="00B431FA"/>
    <w:rsid w:val="00B43624"/>
    <w:rsid w:val="00B438E2"/>
    <w:rsid w:val="00B443F0"/>
    <w:rsid w:val="00B44858"/>
    <w:rsid w:val="00B448B9"/>
    <w:rsid w:val="00B44A4F"/>
    <w:rsid w:val="00B4544C"/>
    <w:rsid w:val="00B46B40"/>
    <w:rsid w:val="00B46D5C"/>
    <w:rsid w:val="00B4703D"/>
    <w:rsid w:val="00B501A4"/>
    <w:rsid w:val="00B50B47"/>
    <w:rsid w:val="00B51134"/>
    <w:rsid w:val="00B51F25"/>
    <w:rsid w:val="00B52250"/>
    <w:rsid w:val="00B52974"/>
    <w:rsid w:val="00B52B1C"/>
    <w:rsid w:val="00B53205"/>
    <w:rsid w:val="00B53611"/>
    <w:rsid w:val="00B54356"/>
    <w:rsid w:val="00B54910"/>
    <w:rsid w:val="00B54B3F"/>
    <w:rsid w:val="00B54F82"/>
    <w:rsid w:val="00B55308"/>
    <w:rsid w:val="00B55B97"/>
    <w:rsid w:val="00B55EDC"/>
    <w:rsid w:val="00B563B4"/>
    <w:rsid w:val="00B565B7"/>
    <w:rsid w:val="00B56C9C"/>
    <w:rsid w:val="00B575CA"/>
    <w:rsid w:val="00B57E88"/>
    <w:rsid w:val="00B601B8"/>
    <w:rsid w:val="00B60597"/>
    <w:rsid w:val="00B606FC"/>
    <w:rsid w:val="00B60AD3"/>
    <w:rsid w:val="00B60BA9"/>
    <w:rsid w:val="00B60C3B"/>
    <w:rsid w:val="00B60EFC"/>
    <w:rsid w:val="00B61477"/>
    <w:rsid w:val="00B61A59"/>
    <w:rsid w:val="00B61D5E"/>
    <w:rsid w:val="00B62020"/>
    <w:rsid w:val="00B62609"/>
    <w:rsid w:val="00B63614"/>
    <w:rsid w:val="00B636C3"/>
    <w:rsid w:val="00B63F32"/>
    <w:rsid w:val="00B645B6"/>
    <w:rsid w:val="00B64F0C"/>
    <w:rsid w:val="00B656A1"/>
    <w:rsid w:val="00B65857"/>
    <w:rsid w:val="00B65A57"/>
    <w:rsid w:val="00B66288"/>
    <w:rsid w:val="00B66291"/>
    <w:rsid w:val="00B674B3"/>
    <w:rsid w:val="00B674CC"/>
    <w:rsid w:val="00B67527"/>
    <w:rsid w:val="00B67B6A"/>
    <w:rsid w:val="00B67EE8"/>
    <w:rsid w:val="00B7072B"/>
    <w:rsid w:val="00B70DAD"/>
    <w:rsid w:val="00B71477"/>
    <w:rsid w:val="00B71552"/>
    <w:rsid w:val="00B71957"/>
    <w:rsid w:val="00B71B5E"/>
    <w:rsid w:val="00B71D01"/>
    <w:rsid w:val="00B723AD"/>
    <w:rsid w:val="00B72648"/>
    <w:rsid w:val="00B72810"/>
    <w:rsid w:val="00B72960"/>
    <w:rsid w:val="00B72A61"/>
    <w:rsid w:val="00B72D05"/>
    <w:rsid w:val="00B730D5"/>
    <w:rsid w:val="00B7320B"/>
    <w:rsid w:val="00B7375A"/>
    <w:rsid w:val="00B73BCE"/>
    <w:rsid w:val="00B73EEA"/>
    <w:rsid w:val="00B73FF1"/>
    <w:rsid w:val="00B7449A"/>
    <w:rsid w:val="00B7449D"/>
    <w:rsid w:val="00B7461D"/>
    <w:rsid w:val="00B755FA"/>
    <w:rsid w:val="00B76135"/>
    <w:rsid w:val="00B76278"/>
    <w:rsid w:val="00B7669C"/>
    <w:rsid w:val="00B770C7"/>
    <w:rsid w:val="00B77257"/>
    <w:rsid w:val="00B77B86"/>
    <w:rsid w:val="00B77C29"/>
    <w:rsid w:val="00B80084"/>
    <w:rsid w:val="00B8053C"/>
    <w:rsid w:val="00B80932"/>
    <w:rsid w:val="00B81308"/>
    <w:rsid w:val="00B82170"/>
    <w:rsid w:val="00B829EE"/>
    <w:rsid w:val="00B8449C"/>
    <w:rsid w:val="00B84666"/>
    <w:rsid w:val="00B84FA9"/>
    <w:rsid w:val="00B851CD"/>
    <w:rsid w:val="00B851DB"/>
    <w:rsid w:val="00B852E4"/>
    <w:rsid w:val="00B8583D"/>
    <w:rsid w:val="00B86056"/>
    <w:rsid w:val="00B86A89"/>
    <w:rsid w:val="00B86EAE"/>
    <w:rsid w:val="00B873BE"/>
    <w:rsid w:val="00B87671"/>
    <w:rsid w:val="00B87BAC"/>
    <w:rsid w:val="00B87D96"/>
    <w:rsid w:val="00B900EE"/>
    <w:rsid w:val="00B9018B"/>
    <w:rsid w:val="00B904A5"/>
    <w:rsid w:val="00B9064B"/>
    <w:rsid w:val="00B909C0"/>
    <w:rsid w:val="00B91FB0"/>
    <w:rsid w:val="00B92753"/>
    <w:rsid w:val="00B928D8"/>
    <w:rsid w:val="00B9295E"/>
    <w:rsid w:val="00B9325F"/>
    <w:rsid w:val="00B93873"/>
    <w:rsid w:val="00B93C5A"/>
    <w:rsid w:val="00B94D00"/>
    <w:rsid w:val="00B955C9"/>
    <w:rsid w:val="00B95775"/>
    <w:rsid w:val="00B95A95"/>
    <w:rsid w:val="00B95C8D"/>
    <w:rsid w:val="00B95D21"/>
    <w:rsid w:val="00B96046"/>
    <w:rsid w:val="00B966CE"/>
    <w:rsid w:val="00B96D5C"/>
    <w:rsid w:val="00B971AA"/>
    <w:rsid w:val="00B974B0"/>
    <w:rsid w:val="00BA007E"/>
    <w:rsid w:val="00BA0234"/>
    <w:rsid w:val="00BA028F"/>
    <w:rsid w:val="00BA04A3"/>
    <w:rsid w:val="00BA0579"/>
    <w:rsid w:val="00BA065A"/>
    <w:rsid w:val="00BA0BC6"/>
    <w:rsid w:val="00BA245B"/>
    <w:rsid w:val="00BA2768"/>
    <w:rsid w:val="00BA2BCA"/>
    <w:rsid w:val="00BA2C67"/>
    <w:rsid w:val="00BA2D22"/>
    <w:rsid w:val="00BA2DFB"/>
    <w:rsid w:val="00BA41C0"/>
    <w:rsid w:val="00BA41D0"/>
    <w:rsid w:val="00BA492C"/>
    <w:rsid w:val="00BA5608"/>
    <w:rsid w:val="00BA5660"/>
    <w:rsid w:val="00BA59F0"/>
    <w:rsid w:val="00BA5E41"/>
    <w:rsid w:val="00BA655F"/>
    <w:rsid w:val="00BA6914"/>
    <w:rsid w:val="00BA6A4E"/>
    <w:rsid w:val="00BA6B4F"/>
    <w:rsid w:val="00BA6D62"/>
    <w:rsid w:val="00BA6DED"/>
    <w:rsid w:val="00BA6F57"/>
    <w:rsid w:val="00BA737A"/>
    <w:rsid w:val="00BA74AE"/>
    <w:rsid w:val="00BA7D89"/>
    <w:rsid w:val="00BB00EF"/>
    <w:rsid w:val="00BB034F"/>
    <w:rsid w:val="00BB0F55"/>
    <w:rsid w:val="00BB1C94"/>
    <w:rsid w:val="00BB23F3"/>
    <w:rsid w:val="00BB2809"/>
    <w:rsid w:val="00BB2F6B"/>
    <w:rsid w:val="00BB3241"/>
    <w:rsid w:val="00BB388F"/>
    <w:rsid w:val="00BB3C6B"/>
    <w:rsid w:val="00BB4941"/>
    <w:rsid w:val="00BB4F51"/>
    <w:rsid w:val="00BB4FAC"/>
    <w:rsid w:val="00BB56D9"/>
    <w:rsid w:val="00BB59CD"/>
    <w:rsid w:val="00BB607D"/>
    <w:rsid w:val="00BB6871"/>
    <w:rsid w:val="00BB6A84"/>
    <w:rsid w:val="00BB6CFA"/>
    <w:rsid w:val="00BB779B"/>
    <w:rsid w:val="00BB7B76"/>
    <w:rsid w:val="00BB7D6A"/>
    <w:rsid w:val="00BC00D1"/>
    <w:rsid w:val="00BC03DE"/>
    <w:rsid w:val="00BC0407"/>
    <w:rsid w:val="00BC082F"/>
    <w:rsid w:val="00BC0D09"/>
    <w:rsid w:val="00BC0D97"/>
    <w:rsid w:val="00BC1294"/>
    <w:rsid w:val="00BC1353"/>
    <w:rsid w:val="00BC175C"/>
    <w:rsid w:val="00BC181E"/>
    <w:rsid w:val="00BC26BC"/>
    <w:rsid w:val="00BC37FC"/>
    <w:rsid w:val="00BC3965"/>
    <w:rsid w:val="00BC3A4A"/>
    <w:rsid w:val="00BC4062"/>
    <w:rsid w:val="00BC4FDA"/>
    <w:rsid w:val="00BC5259"/>
    <w:rsid w:val="00BC61DA"/>
    <w:rsid w:val="00BC6594"/>
    <w:rsid w:val="00BC6672"/>
    <w:rsid w:val="00BC6870"/>
    <w:rsid w:val="00BC6C88"/>
    <w:rsid w:val="00BC6D0B"/>
    <w:rsid w:val="00BC74A2"/>
    <w:rsid w:val="00BC7FA3"/>
    <w:rsid w:val="00BD08E0"/>
    <w:rsid w:val="00BD14A4"/>
    <w:rsid w:val="00BD239B"/>
    <w:rsid w:val="00BD2756"/>
    <w:rsid w:val="00BD2A6C"/>
    <w:rsid w:val="00BD2C37"/>
    <w:rsid w:val="00BD2F3D"/>
    <w:rsid w:val="00BD3B9A"/>
    <w:rsid w:val="00BD4428"/>
    <w:rsid w:val="00BD4630"/>
    <w:rsid w:val="00BD560C"/>
    <w:rsid w:val="00BD57DE"/>
    <w:rsid w:val="00BD5880"/>
    <w:rsid w:val="00BD58D4"/>
    <w:rsid w:val="00BD5AF0"/>
    <w:rsid w:val="00BD5BE8"/>
    <w:rsid w:val="00BD6B32"/>
    <w:rsid w:val="00BD7810"/>
    <w:rsid w:val="00BD7C4E"/>
    <w:rsid w:val="00BD7C67"/>
    <w:rsid w:val="00BE013E"/>
    <w:rsid w:val="00BE0511"/>
    <w:rsid w:val="00BE172E"/>
    <w:rsid w:val="00BE1D81"/>
    <w:rsid w:val="00BE2016"/>
    <w:rsid w:val="00BE2350"/>
    <w:rsid w:val="00BE3C01"/>
    <w:rsid w:val="00BE3E85"/>
    <w:rsid w:val="00BE4278"/>
    <w:rsid w:val="00BE4499"/>
    <w:rsid w:val="00BE4F37"/>
    <w:rsid w:val="00BE61E5"/>
    <w:rsid w:val="00BE6F30"/>
    <w:rsid w:val="00BE6F32"/>
    <w:rsid w:val="00BE76B2"/>
    <w:rsid w:val="00BE7832"/>
    <w:rsid w:val="00BE7F45"/>
    <w:rsid w:val="00BF0910"/>
    <w:rsid w:val="00BF0C4C"/>
    <w:rsid w:val="00BF0E0A"/>
    <w:rsid w:val="00BF0E79"/>
    <w:rsid w:val="00BF0FE7"/>
    <w:rsid w:val="00BF12BD"/>
    <w:rsid w:val="00BF1391"/>
    <w:rsid w:val="00BF1541"/>
    <w:rsid w:val="00BF2853"/>
    <w:rsid w:val="00BF2A45"/>
    <w:rsid w:val="00BF2AB1"/>
    <w:rsid w:val="00BF2BEF"/>
    <w:rsid w:val="00BF3577"/>
    <w:rsid w:val="00BF4318"/>
    <w:rsid w:val="00BF70E1"/>
    <w:rsid w:val="00C0011C"/>
    <w:rsid w:val="00C00865"/>
    <w:rsid w:val="00C00E69"/>
    <w:rsid w:val="00C00FD8"/>
    <w:rsid w:val="00C01380"/>
    <w:rsid w:val="00C01726"/>
    <w:rsid w:val="00C01877"/>
    <w:rsid w:val="00C018FC"/>
    <w:rsid w:val="00C020B5"/>
    <w:rsid w:val="00C02B1C"/>
    <w:rsid w:val="00C02CC9"/>
    <w:rsid w:val="00C0324D"/>
    <w:rsid w:val="00C033ED"/>
    <w:rsid w:val="00C038AC"/>
    <w:rsid w:val="00C03F80"/>
    <w:rsid w:val="00C046E1"/>
    <w:rsid w:val="00C048B0"/>
    <w:rsid w:val="00C04918"/>
    <w:rsid w:val="00C05E9B"/>
    <w:rsid w:val="00C06075"/>
    <w:rsid w:val="00C0764E"/>
    <w:rsid w:val="00C077A5"/>
    <w:rsid w:val="00C11ABA"/>
    <w:rsid w:val="00C11BC1"/>
    <w:rsid w:val="00C11D88"/>
    <w:rsid w:val="00C11FCB"/>
    <w:rsid w:val="00C12131"/>
    <w:rsid w:val="00C1239B"/>
    <w:rsid w:val="00C13569"/>
    <w:rsid w:val="00C1373A"/>
    <w:rsid w:val="00C137C5"/>
    <w:rsid w:val="00C13A0A"/>
    <w:rsid w:val="00C13AD4"/>
    <w:rsid w:val="00C151B5"/>
    <w:rsid w:val="00C153CE"/>
    <w:rsid w:val="00C15471"/>
    <w:rsid w:val="00C15B8D"/>
    <w:rsid w:val="00C15C1B"/>
    <w:rsid w:val="00C16683"/>
    <w:rsid w:val="00C167BB"/>
    <w:rsid w:val="00C16DCE"/>
    <w:rsid w:val="00C17294"/>
    <w:rsid w:val="00C17EDF"/>
    <w:rsid w:val="00C2118F"/>
    <w:rsid w:val="00C211E2"/>
    <w:rsid w:val="00C21731"/>
    <w:rsid w:val="00C2176D"/>
    <w:rsid w:val="00C21981"/>
    <w:rsid w:val="00C222BE"/>
    <w:rsid w:val="00C22409"/>
    <w:rsid w:val="00C22EC2"/>
    <w:rsid w:val="00C234B7"/>
    <w:rsid w:val="00C2402B"/>
    <w:rsid w:val="00C24D65"/>
    <w:rsid w:val="00C25709"/>
    <w:rsid w:val="00C259EE"/>
    <w:rsid w:val="00C26B26"/>
    <w:rsid w:val="00C277B7"/>
    <w:rsid w:val="00C278A6"/>
    <w:rsid w:val="00C27EB7"/>
    <w:rsid w:val="00C30786"/>
    <w:rsid w:val="00C309D9"/>
    <w:rsid w:val="00C30EEF"/>
    <w:rsid w:val="00C31B51"/>
    <w:rsid w:val="00C32308"/>
    <w:rsid w:val="00C32ACC"/>
    <w:rsid w:val="00C32BEA"/>
    <w:rsid w:val="00C32C13"/>
    <w:rsid w:val="00C330A3"/>
    <w:rsid w:val="00C334C4"/>
    <w:rsid w:val="00C3410B"/>
    <w:rsid w:val="00C3465E"/>
    <w:rsid w:val="00C354A2"/>
    <w:rsid w:val="00C35615"/>
    <w:rsid w:val="00C36C5F"/>
    <w:rsid w:val="00C36D2E"/>
    <w:rsid w:val="00C36E9D"/>
    <w:rsid w:val="00C370AF"/>
    <w:rsid w:val="00C37358"/>
    <w:rsid w:val="00C37475"/>
    <w:rsid w:val="00C37887"/>
    <w:rsid w:val="00C37A19"/>
    <w:rsid w:val="00C37B5F"/>
    <w:rsid w:val="00C37D70"/>
    <w:rsid w:val="00C41ACC"/>
    <w:rsid w:val="00C422FB"/>
    <w:rsid w:val="00C423A6"/>
    <w:rsid w:val="00C424C1"/>
    <w:rsid w:val="00C42679"/>
    <w:rsid w:val="00C4286D"/>
    <w:rsid w:val="00C42C6F"/>
    <w:rsid w:val="00C42E51"/>
    <w:rsid w:val="00C43316"/>
    <w:rsid w:val="00C43548"/>
    <w:rsid w:val="00C4373D"/>
    <w:rsid w:val="00C44123"/>
    <w:rsid w:val="00C44547"/>
    <w:rsid w:val="00C445F9"/>
    <w:rsid w:val="00C453DC"/>
    <w:rsid w:val="00C45D20"/>
    <w:rsid w:val="00C45E4D"/>
    <w:rsid w:val="00C4727A"/>
    <w:rsid w:val="00C474A0"/>
    <w:rsid w:val="00C477DC"/>
    <w:rsid w:val="00C4783E"/>
    <w:rsid w:val="00C47D5F"/>
    <w:rsid w:val="00C47F6B"/>
    <w:rsid w:val="00C5004A"/>
    <w:rsid w:val="00C50617"/>
    <w:rsid w:val="00C50AB2"/>
    <w:rsid w:val="00C51A13"/>
    <w:rsid w:val="00C51B67"/>
    <w:rsid w:val="00C5208E"/>
    <w:rsid w:val="00C52E8D"/>
    <w:rsid w:val="00C53791"/>
    <w:rsid w:val="00C53E0B"/>
    <w:rsid w:val="00C54C75"/>
    <w:rsid w:val="00C550E2"/>
    <w:rsid w:val="00C55C74"/>
    <w:rsid w:val="00C568A8"/>
    <w:rsid w:val="00C57385"/>
    <w:rsid w:val="00C576D4"/>
    <w:rsid w:val="00C5787C"/>
    <w:rsid w:val="00C5789A"/>
    <w:rsid w:val="00C579B2"/>
    <w:rsid w:val="00C60697"/>
    <w:rsid w:val="00C60E7E"/>
    <w:rsid w:val="00C613DF"/>
    <w:rsid w:val="00C621AA"/>
    <w:rsid w:val="00C622AD"/>
    <w:rsid w:val="00C62327"/>
    <w:rsid w:val="00C62603"/>
    <w:rsid w:val="00C62852"/>
    <w:rsid w:val="00C62EDB"/>
    <w:rsid w:val="00C6322E"/>
    <w:rsid w:val="00C63498"/>
    <w:rsid w:val="00C635FF"/>
    <w:rsid w:val="00C639F2"/>
    <w:rsid w:val="00C63E39"/>
    <w:rsid w:val="00C64030"/>
    <w:rsid w:val="00C64B8F"/>
    <w:rsid w:val="00C659DF"/>
    <w:rsid w:val="00C65EA0"/>
    <w:rsid w:val="00C66274"/>
    <w:rsid w:val="00C662F6"/>
    <w:rsid w:val="00C664CF"/>
    <w:rsid w:val="00C66C09"/>
    <w:rsid w:val="00C66DCF"/>
    <w:rsid w:val="00C67D32"/>
    <w:rsid w:val="00C70939"/>
    <w:rsid w:val="00C70E00"/>
    <w:rsid w:val="00C70E8F"/>
    <w:rsid w:val="00C711F3"/>
    <w:rsid w:val="00C71336"/>
    <w:rsid w:val="00C71738"/>
    <w:rsid w:val="00C72096"/>
    <w:rsid w:val="00C72302"/>
    <w:rsid w:val="00C7249D"/>
    <w:rsid w:val="00C726B4"/>
    <w:rsid w:val="00C72928"/>
    <w:rsid w:val="00C72C93"/>
    <w:rsid w:val="00C72FBC"/>
    <w:rsid w:val="00C733E8"/>
    <w:rsid w:val="00C73411"/>
    <w:rsid w:val="00C738C8"/>
    <w:rsid w:val="00C74C12"/>
    <w:rsid w:val="00C75273"/>
    <w:rsid w:val="00C75669"/>
    <w:rsid w:val="00C75917"/>
    <w:rsid w:val="00C75F29"/>
    <w:rsid w:val="00C77343"/>
    <w:rsid w:val="00C7786E"/>
    <w:rsid w:val="00C81161"/>
    <w:rsid w:val="00C81576"/>
    <w:rsid w:val="00C8188F"/>
    <w:rsid w:val="00C81927"/>
    <w:rsid w:val="00C81A8B"/>
    <w:rsid w:val="00C81F64"/>
    <w:rsid w:val="00C836F2"/>
    <w:rsid w:val="00C838F0"/>
    <w:rsid w:val="00C83A55"/>
    <w:rsid w:val="00C8415E"/>
    <w:rsid w:val="00C842DE"/>
    <w:rsid w:val="00C849CE"/>
    <w:rsid w:val="00C85D6D"/>
    <w:rsid w:val="00C85FD2"/>
    <w:rsid w:val="00C86379"/>
    <w:rsid w:val="00C86BDA"/>
    <w:rsid w:val="00C86F7D"/>
    <w:rsid w:val="00C87233"/>
    <w:rsid w:val="00C87369"/>
    <w:rsid w:val="00C87DCA"/>
    <w:rsid w:val="00C90255"/>
    <w:rsid w:val="00C90E2E"/>
    <w:rsid w:val="00C9150F"/>
    <w:rsid w:val="00C915D6"/>
    <w:rsid w:val="00C916DA"/>
    <w:rsid w:val="00C91835"/>
    <w:rsid w:val="00C91AA8"/>
    <w:rsid w:val="00C92149"/>
    <w:rsid w:val="00C92E6B"/>
    <w:rsid w:val="00C934B5"/>
    <w:rsid w:val="00C9363F"/>
    <w:rsid w:val="00C93AB4"/>
    <w:rsid w:val="00C93EB6"/>
    <w:rsid w:val="00C944A1"/>
    <w:rsid w:val="00C947D7"/>
    <w:rsid w:val="00C94827"/>
    <w:rsid w:val="00C94E02"/>
    <w:rsid w:val="00C95296"/>
    <w:rsid w:val="00C960DB"/>
    <w:rsid w:val="00C9624A"/>
    <w:rsid w:val="00C966E6"/>
    <w:rsid w:val="00C97155"/>
    <w:rsid w:val="00C97441"/>
    <w:rsid w:val="00C975F4"/>
    <w:rsid w:val="00CA0293"/>
    <w:rsid w:val="00CA0819"/>
    <w:rsid w:val="00CA1227"/>
    <w:rsid w:val="00CA131E"/>
    <w:rsid w:val="00CA1428"/>
    <w:rsid w:val="00CA2269"/>
    <w:rsid w:val="00CA23D0"/>
    <w:rsid w:val="00CA2800"/>
    <w:rsid w:val="00CA3162"/>
    <w:rsid w:val="00CA33E9"/>
    <w:rsid w:val="00CA35A9"/>
    <w:rsid w:val="00CA3EDC"/>
    <w:rsid w:val="00CA482B"/>
    <w:rsid w:val="00CA4B6D"/>
    <w:rsid w:val="00CA4E95"/>
    <w:rsid w:val="00CA52C6"/>
    <w:rsid w:val="00CA53A6"/>
    <w:rsid w:val="00CA5676"/>
    <w:rsid w:val="00CA780C"/>
    <w:rsid w:val="00CA7CE6"/>
    <w:rsid w:val="00CA7ECA"/>
    <w:rsid w:val="00CB0118"/>
    <w:rsid w:val="00CB076F"/>
    <w:rsid w:val="00CB07EB"/>
    <w:rsid w:val="00CB0A29"/>
    <w:rsid w:val="00CB0C11"/>
    <w:rsid w:val="00CB1894"/>
    <w:rsid w:val="00CB23FD"/>
    <w:rsid w:val="00CB24C4"/>
    <w:rsid w:val="00CB25C1"/>
    <w:rsid w:val="00CB2C95"/>
    <w:rsid w:val="00CB396C"/>
    <w:rsid w:val="00CB3F2F"/>
    <w:rsid w:val="00CB488B"/>
    <w:rsid w:val="00CB5438"/>
    <w:rsid w:val="00CB5451"/>
    <w:rsid w:val="00CB59B1"/>
    <w:rsid w:val="00CB60FD"/>
    <w:rsid w:val="00CB6A8A"/>
    <w:rsid w:val="00CB6CC2"/>
    <w:rsid w:val="00CB7932"/>
    <w:rsid w:val="00CB7D0E"/>
    <w:rsid w:val="00CB7F01"/>
    <w:rsid w:val="00CC158F"/>
    <w:rsid w:val="00CC173B"/>
    <w:rsid w:val="00CC1C6E"/>
    <w:rsid w:val="00CC1E28"/>
    <w:rsid w:val="00CC205B"/>
    <w:rsid w:val="00CC2D9B"/>
    <w:rsid w:val="00CC3048"/>
    <w:rsid w:val="00CC368B"/>
    <w:rsid w:val="00CC37A5"/>
    <w:rsid w:val="00CC382F"/>
    <w:rsid w:val="00CC3C54"/>
    <w:rsid w:val="00CC415F"/>
    <w:rsid w:val="00CC5AFB"/>
    <w:rsid w:val="00CC5D9C"/>
    <w:rsid w:val="00CC656F"/>
    <w:rsid w:val="00CC70A2"/>
    <w:rsid w:val="00CC7510"/>
    <w:rsid w:val="00CC78F7"/>
    <w:rsid w:val="00CC7CAE"/>
    <w:rsid w:val="00CD0024"/>
    <w:rsid w:val="00CD0EF2"/>
    <w:rsid w:val="00CD1AAE"/>
    <w:rsid w:val="00CD1B81"/>
    <w:rsid w:val="00CD3306"/>
    <w:rsid w:val="00CD3AFE"/>
    <w:rsid w:val="00CD3DF9"/>
    <w:rsid w:val="00CD3EBD"/>
    <w:rsid w:val="00CD3F94"/>
    <w:rsid w:val="00CD43F5"/>
    <w:rsid w:val="00CD44EB"/>
    <w:rsid w:val="00CD49A3"/>
    <w:rsid w:val="00CD5566"/>
    <w:rsid w:val="00CD55FA"/>
    <w:rsid w:val="00CD5628"/>
    <w:rsid w:val="00CD637E"/>
    <w:rsid w:val="00CD66F4"/>
    <w:rsid w:val="00CD68CB"/>
    <w:rsid w:val="00CE0AA4"/>
    <w:rsid w:val="00CE1028"/>
    <w:rsid w:val="00CE1208"/>
    <w:rsid w:val="00CE179C"/>
    <w:rsid w:val="00CE1926"/>
    <w:rsid w:val="00CE1DB1"/>
    <w:rsid w:val="00CE1EE7"/>
    <w:rsid w:val="00CE1EF0"/>
    <w:rsid w:val="00CE2233"/>
    <w:rsid w:val="00CE23FD"/>
    <w:rsid w:val="00CE2B2F"/>
    <w:rsid w:val="00CE3883"/>
    <w:rsid w:val="00CE4045"/>
    <w:rsid w:val="00CE4512"/>
    <w:rsid w:val="00CE503E"/>
    <w:rsid w:val="00CE516F"/>
    <w:rsid w:val="00CE5231"/>
    <w:rsid w:val="00CE5552"/>
    <w:rsid w:val="00CE5779"/>
    <w:rsid w:val="00CE5ABD"/>
    <w:rsid w:val="00CE5E63"/>
    <w:rsid w:val="00CE7140"/>
    <w:rsid w:val="00CE7274"/>
    <w:rsid w:val="00CE7787"/>
    <w:rsid w:val="00CE7938"/>
    <w:rsid w:val="00CE7A29"/>
    <w:rsid w:val="00CE7B6F"/>
    <w:rsid w:val="00CE7E9F"/>
    <w:rsid w:val="00CF0182"/>
    <w:rsid w:val="00CF01BC"/>
    <w:rsid w:val="00CF0455"/>
    <w:rsid w:val="00CF05EF"/>
    <w:rsid w:val="00CF121F"/>
    <w:rsid w:val="00CF1D9C"/>
    <w:rsid w:val="00CF222A"/>
    <w:rsid w:val="00CF281A"/>
    <w:rsid w:val="00CF3227"/>
    <w:rsid w:val="00CF3712"/>
    <w:rsid w:val="00CF3FC8"/>
    <w:rsid w:val="00CF4708"/>
    <w:rsid w:val="00CF4BBC"/>
    <w:rsid w:val="00CF4F11"/>
    <w:rsid w:val="00CF57B3"/>
    <w:rsid w:val="00CF5993"/>
    <w:rsid w:val="00CF5F70"/>
    <w:rsid w:val="00CF7AF6"/>
    <w:rsid w:val="00D00006"/>
    <w:rsid w:val="00D00074"/>
    <w:rsid w:val="00D00202"/>
    <w:rsid w:val="00D005C5"/>
    <w:rsid w:val="00D00AA6"/>
    <w:rsid w:val="00D00B34"/>
    <w:rsid w:val="00D01437"/>
    <w:rsid w:val="00D019C7"/>
    <w:rsid w:val="00D020B4"/>
    <w:rsid w:val="00D029D1"/>
    <w:rsid w:val="00D03009"/>
    <w:rsid w:val="00D039A2"/>
    <w:rsid w:val="00D04071"/>
    <w:rsid w:val="00D04534"/>
    <w:rsid w:val="00D04E29"/>
    <w:rsid w:val="00D054D4"/>
    <w:rsid w:val="00D05AF7"/>
    <w:rsid w:val="00D100BC"/>
    <w:rsid w:val="00D1059D"/>
    <w:rsid w:val="00D113C3"/>
    <w:rsid w:val="00D11E5F"/>
    <w:rsid w:val="00D11F58"/>
    <w:rsid w:val="00D127E6"/>
    <w:rsid w:val="00D12B04"/>
    <w:rsid w:val="00D12EF8"/>
    <w:rsid w:val="00D130A1"/>
    <w:rsid w:val="00D13891"/>
    <w:rsid w:val="00D13C84"/>
    <w:rsid w:val="00D14105"/>
    <w:rsid w:val="00D14627"/>
    <w:rsid w:val="00D152CC"/>
    <w:rsid w:val="00D157B8"/>
    <w:rsid w:val="00D15867"/>
    <w:rsid w:val="00D15D1B"/>
    <w:rsid w:val="00D15EE2"/>
    <w:rsid w:val="00D161E2"/>
    <w:rsid w:val="00D164F3"/>
    <w:rsid w:val="00D165DC"/>
    <w:rsid w:val="00D1667B"/>
    <w:rsid w:val="00D16681"/>
    <w:rsid w:val="00D17A92"/>
    <w:rsid w:val="00D17ACB"/>
    <w:rsid w:val="00D20EE5"/>
    <w:rsid w:val="00D20F01"/>
    <w:rsid w:val="00D20F94"/>
    <w:rsid w:val="00D21408"/>
    <w:rsid w:val="00D21A16"/>
    <w:rsid w:val="00D21D56"/>
    <w:rsid w:val="00D22319"/>
    <w:rsid w:val="00D224F0"/>
    <w:rsid w:val="00D22980"/>
    <w:rsid w:val="00D22B2E"/>
    <w:rsid w:val="00D231C2"/>
    <w:rsid w:val="00D23217"/>
    <w:rsid w:val="00D232E3"/>
    <w:rsid w:val="00D2387C"/>
    <w:rsid w:val="00D23B79"/>
    <w:rsid w:val="00D23CCD"/>
    <w:rsid w:val="00D2428B"/>
    <w:rsid w:val="00D2454E"/>
    <w:rsid w:val="00D24D62"/>
    <w:rsid w:val="00D25062"/>
    <w:rsid w:val="00D253B8"/>
    <w:rsid w:val="00D253DF"/>
    <w:rsid w:val="00D255B7"/>
    <w:rsid w:val="00D25832"/>
    <w:rsid w:val="00D25931"/>
    <w:rsid w:val="00D25AF1"/>
    <w:rsid w:val="00D26605"/>
    <w:rsid w:val="00D269BB"/>
    <w:rsid w:val="00D27020"/>
    <w:rsid w:val="00D2734D"/>
    <w:rsid w:val="00D27750"/>
    <w:rsid w:val="00D2787B"/>
    <w:rsid w:val="00D304F5"/>
    <w:rsid w:val="00D310B1"/>
    <w:rsid w:val="00D323CB"/>
    <w:rsid w:val="00D332E6"/>
    <w:rsid w:val="00D345DB"/>
    <w:rsid w:val="00D345FA"/>
    <w:rsid w:val="00D34800"/>
    <w:rsid w:val="00D34940"/>
    <w:rsid w:val="00D355E7"/>
    <w:rsid w:val="00D36318"/>
    <w:rsid w:val="00D365D7"/>
    <w:rsid w:val="00D366D8"/>
    <w:rsid w:val="00D36CE2"/>
    <w:rsid w:val="00D37467"/>
    <w:rsid w:val="00D4030B"/>
    <w:rsid w:val="00D4041C"/>
    <w:rsid w:val="00D421C8"/>
    <w:rsid w:val="00D42791"/>
    <w:rsid w:val="00D42980"/>
    <w:rsid w:val="00D42B31"/>
    <w:rsid w:val="00D42BA0"/>
    <w:rsid w:val="00D42DD8"/>
    <w:rsid w:val="00D42EDB"/>
    <w:rsid w:val="00D43228"/>
    <w:rsid w:val="00D43307"/>
    <w:rsid w:val="00D4372D"/>
    <w:rsid w:val="00D43AD1"/>
    <w:rsid w:val="00D43B34"/>
    <w:rsid w:val="00D44121"/>
    <w:rsid w:val="00D4451C"/>
    <w:rsid w:val="00D4487D"/>
    <w:rsid w:val="00D44AF3"/>
    <w:rsid w:val="00D4580F"/>
    <w:rsid w:val="00D45DD6"/>
    <w:rsid w:val="00D461E5"/>
    <w:rsid w:val="00D46A7A"/>
    <w:rsid w:val="00D47604"/>
    <w:rsid w:val="00D47804"/>
    <w:rsid w:val="00D47994"/>
    <w:rsid w:val="00D47A56"/>
    <w:rsid w:val="00D47CC5"/>
    <w:rsid w:val="00D5061E"/>
    <w:rsid w:val="00D50E5E"/>
    <w:rsid w:val="00D52243"/>
    <w:rsid w:val="00D52A63"/>
    <w:rsid w:val="00D52B86"/>
    <w:rsid w:val="00D52F7A"/>
    <w:rsid w:val="00D533E7"/>
    <w:rsid w:val="00D53F63"/>
    <w:rsid w:val="00D548FB"/>
    <w:rsid w:val="00D54B9A"/>
    <w:rsid w:val="00D554B2"/>
    <w:rsid w:val="00D5578D"/>
    <w:rsid w:val="00D558D3"/>
    <w:rsid w:val="00D559C1"/>
    <w:rsid w:val="00D57046"/>
    <w:rsid w:val="00D571E1"/>
    <w:rsid w:val="00D57205"/>
    <w:rsid w:val="00D57880"/>
    <w:rsid w:val="00D57B74"/>
    <w:rsid w:val="00D60388"/>
    <w:rsid w:val="00D610D3"/>
    <w:rsid w:val="00D62553"/>
    <w:rsid w:val="00D62588"/>
    <w:rsid w:val="00D628C5"/>
    <w:rsid w:val="00D62929"/>
    <w:rsid w:val="00D62C89"/>
    <w:rsid w:val="00D636F2"/>
    <w:rsid w:val="00D63CBA"/>
    <w:rsid w:val="00D641E8"/>
    <w:rsid w:val="00D6427A"/>
    <w:rsid w:val="00D65A1B"/>
    <w:rsid w:val="00D65AEA"/>
    <w:rsid w:val="00D6663F"/>
    <w:rsid w:val="00D666E3"/>
    <w:rsid w:val="00D667F5"/>
    <w:rsid w:val="00D66CB9"/>
    <w:rsid w:val="00D67CA1"/>
    <w:rsid w:val="00D70D64"/>
    <w:rsid w:val="00D70FF9"/>
    <w:rsid w:val="00D71751"/>
    <w:rsid w:val="00D71F86"/>
    <w:rsid w:val="00D72426"/>
    <w:rsid w:val="00D72474"/>
    <w:rsid w:val="00D726F0"/>
    <w:rsid w:val="00D73479"/>
    <w:rsid w:val="00D73B9D"/>
    <w:rsid w:val="00D7410F"/>
    <w:rsid w:val="00D74AAC"/>
    <w:rsid w:val="00D74C28"/>
    <w:rsid w:val="00D74DFA"/>
    <w:rsid w:val="00D752F6"/>
    <w:rsid w:val="00D75830"/>
    <w:rsid w:val="00D76B08"/>
    <w:rsid w:val="00D77205"/>
    <w:rsid w:val="00D772EA"/>
    <w:rsid w:val="00D774BC"/>
    <w:rsid w:val="00D77AF8"/>
    <w:rsid w:val="00D80227"/>
    <w:rsid w:val="00D806EA"/>
    <w:rsid w:val="00D80A92"/>
    <w:rsid w:val="00D80AD7"/>
    <w:rsid w:val="00D81867"/>
    <w:rsid w:val="00D819F5"/>
    <w:rsid w:val="00D81DC7"/>
    <w:rsid w:val="00D81E74"/>
    <w:rsid w:val="00D82539"/>
    <w:rsid w:val="00D82D30"/>
    <w:rsid w:val="00D83270"/>
    <w:rsid w:val="00D836ED"/>
    <w:rsid w:val="00D837D6"/>
    <w:rsid w:val="00D83BEB"/>
    <w:rsid w:val="00D842CC"/>
    <w:rsid w:val="00D8470F"/>
    <w:rsid w:val="00D84951"/>
    <w:rsid w:val="00D84DEC"/>
    <w:rsid w:val="00D85021"/>
    <w:rsid w:val="00D85B6A"/>
    <w:rsid w:val="00D86202"/>
    <w:rsid w:val="00D862C8"/>
    <w:rsid w:val="00D863BB"/>
    <w:rsid w:val="00D86B0E"/>
    <w:rsid w:val="00D86B41"/>
    <w:rsid w:val="00D86E17"/>
    <w:rsid w:val="00D87012"/>
    <w:rsid w:val="00D87B51"/>
    <w:rsid w:val="00D87C0C"/>
    <w:rsid w:val="00D90512"/>
    <w:rsid w:val="00D90688"/>
    <w:rsid w:val="00D91298"/>
    <w:rsid w:val="00D91495"/>
    <w:rsid w:val="00D915FE"/>
    <w:rsid w:val="00D91715"/>
    <w:rsid w:val="00D91BF6"/>
    <w:rsid w:val="00D920BF"/>
    <w:rsid w:val="00D923A2"/>
    <w:rsid w:val="00D92D86"/>
    <w:rsid w:val="00D9319A"/>
    <w:rsid w:val="00D936A7"/>
    <w:rsid w:val="00D936F7"/>
    <w:rsid w:val="00D9381B"/>
    <w:rsid w:val="00D93B81"/>
    <w:rsid w:val="00D94B63"/>
    <w:rsid w:val="00D96891"/>
    <w:rsid w:val="00D968D8"/>
    <w:rsid w:val="00D96D32"/>
    <w:rsid w:val="00D975E2"/>
    <w:rsid w:val="00D97A8E"/>
    <w:rsid w:val="00DA014F"/>
    <w:rsid w:val="00DA0BA3"/>
    <w:rsid w:val="00DA0D22"/>
    <w:rsid w:val="00DA12F1"/>
    <w:rsid w:val="00DA178A"/>
    <w:rsid w:val="00DA2B7F"/>
    <w:rsid w:val="00DA435B"/>
    <w:rsid w:val="00DA486E"/>
    <w:rsid w:val="00DA4C10"/>
    <w:rsid w:val="00DA514A"/>
    <w:rsid w:val="00DA515F"/>
    <w:rsid w:val="00DA547D"/>
    <w:rsid w:val="00DA59FA"/>
    <w:rsid w:val="00DA5DF1"/>
    <w:rsid w:val="00DA5FCF"/>
    <w:rsid w:val="00DA60BE"/>
    <w:rsid w:val="00DA69BE"/>
    <w:rsid w:val="00DA6C7A"/>
    <w:rsid w:val="00DA6D00"/>
    <w:rsid w:val="00DA6EFF"/>
    <w:rsid w:val="00DA71C5"/>
    <w:rsid w:val="00DA7550"/>
    <w:rsid w:val="00DA7C72"/>
    <w:rsid w:val="00DA7DCA"/>
    <w:rsid w:val="00DB06EF"/>
    <w:rsid w:val="00DB081A"/>
    <w:rsid w:val="00DB0D5F"/>
    <w:rsid w:val="00DB0FF5"/>
    <w:rsid w:val="00DB14E9"/>
    <w:rsid w:val="00DB1990"/>
    <w:rsid w:val="00DB1F0A"/>
    <w:rsid w:val="00DB22C0"/>
    <w:rsid w:val="00DB250A"/>
    <w:rsid w:val="00DB2547"/>
    <w:rsid w:val="00DB26F0"/>
    <w:rsid w:val="00DB2C1F"/>
    <w:rsid w:val="00DB2D15"/>
    <w:rsid w:val="00DB34E9"/>
    <w:rsid w:val="00DB37C6"/>
    <w:rsid w:val="00DB3945"/>
    <w:rsid w:val="00DB3974"/>
    <w:rsid w:val="00DB39E1"/>
    <w:rsid w:val="00DB3FA1"/>
    <w:rsid w:val="00DB4378"/>
    <w:rsid w:val="00DB5D3F"/>
    <w:rsid w:val="00DB5F72"/>
    <w:rsid w:val="00DB6196"/>
    <w:rsid w:val="00DB6506"/>
    <w:rsid w:val="00DB677E"/>
    <w:rsid w:val="00DB69BE"/>
    <w:rsid w:val="00DC0267"/>
    <w:rsid w:val="00DC07CA"/>
    <w:rsid w:val="00DC0B1C"/>
    <w:rsid w:val="00DC15AC"/>
    <w:rsid w:val="00DC1A0C"/>
    <w:rsid w:val="00DC1AE4"/>
    <w:rsid w:val="00DC1D2A"/>
    <w:rsid w:val="00DC1D82"/>
    <w:rsid w:val="00DC2842"/>
    <w:rsid w:val="00DC2B88"/>
    <w:rsid w:val="00DC2EB8"/>
    <w:rsid w:val="00DC3D08"/>
    <w:rsid w:val="00DC3F65"/>
    <w:rsid w:val="00DC405F"/>
    <w:rsid w:val="00DC4253"/>
    <w:rsid w:val="00DC495C"/>
    <w:rsid w:val="00DC4965"/>
    <w:rsid w:val="00DC4F89"/>
    <w:rsid w:val="00DC51FC"/>
    <w:rsid w:val="00DC558A"/>
    <w:rsid w:val="00DC627E"/>
    <w:rsid w:val="00DC718E"/>
    <w:rsid w:val="00DC724F"/>
    <w:rsid w:val="00DD0BDA"/>
    <w:rsid w:val="00DD101C"/>
    <w:rsid w:val="00DD1935"/>
    <w:rsid w:val="00DD1A5C"/>
    <w:rsid w:val="00DD222C"/>
    <w:rsid w:val="00DD2C1C"/>
    <w:rsid w:val="00DD2F35"/>
    <w:rsid w:val="00DD2FE3"/>
    <w:rsid w:val="00DD34E0"/>
    <w:rsid w:val="00DD3CB2"/>
    <w:rsid w:val="00DD3D6B"/>
    <w:rsid w:val="00DD3F2A"/>
    <w:rsid w:val="00DD4592"/>
    <w:rsid w:val="00DD4BBD"/>
    <w:rsid w:val="00DD4FC7"/>
    <w:rsid w:val="00DD577B"/>
    <w:rsid w:val="00DD59BC"/>
    <w:rsid w:val="00DD5C75"/>
    <w:rsid w:val="00DD5D3C"/>
    <w:rsid w:val="00DD6173"/>
    <w:rsid w:val="00DD6588"/>
    <w:rsid w:val="00DD6C28"/>
    <w:rsid w:val="00DD7F53"/>
    <w:rsid w:val="00DE0FF9"/>
    <w:rsid w:val="00DE1566"/>
    <w:rsid w:val="00DE1F3B"/>
    <w:rsid w:val="00DE21AF"/>
    <w:rsid w:val="00DE33B5"/>
    <w:rsid w:val="00DE38FF"/>
    <w:rsid w:val="00DE3E99"/>
    <w:rsid w:val="00DE3ED0"/>
    <w:rsid w:val="00DE42C4"/>
    <w:rsid w:val="00DE4556"/>
    <w:rsid w:val="00DE497E"/>
    <w:rsid w:val="00DE5AD8"/>
    <w:rsid w:val="00DE6414"/>
    <w:rsid w:val="00DE691D"/>
    <w:rsid w:val="00DE6947"/>
    <w:rsid w:val="00DE6A9C"/>
    <w:rsid w:val="00DE6B3A"/>
    <w:rsid w:val="00DE78DC"/>
    <w:rsid w:val="00DF011E"/>
    <w:rsid w:val="00DF03E3"/>
    <w:rsid w:val="00DF0970"/>
    <w:rsid w:val="00DF10C3"/>
    <w:rsid w:val="00DF121B"/>
    <w:rsid w:val="00DF16F2"/>
    <w:rsid w:val="00DF2237"/>
    <w:rsid w:val="00DF2442"/>
    <w:rsid w:val="00DF275C"/>
    <w:rsid w:val="00DF2E70"/>
    <w:rsid w:val="00DF320E"/>
    <w:rsid w:val="00DF3221"/>
    <w:rsid w:val="00DF3C5C"/>
    <w:rsid w:val="00DF51B1"/>
    <w:rsid w:val="00DF54FB"/>
    <w:rsid w:val="00DF5629"/>
    <w:rsid w:val="00DF56EC"/>
    <w:rsid w:val="00DF5898"/>
    <w:rsid w:val="00DF670A"/>
    <w:rsid w:val="00DF6DBD"/>
    <w:rsid w:val="00DF7BC1"/>
    <w:rsid w:val="00DF7CBF"/>
    <w:rsid w:val="00E008E9"/>
    <w:rsid w:val="00E00C94"/>
    <w:rsid w:val="00E00DD4"/>
    <w:rsid w:val="00E00FE8"/>
    <w:rsid w:val="00E0211D"/>
    <w:rsid w:val="00E037A8"/>
    <w:rsid w:val="00E03FDE"/>
    <w:rsid w:val="00E0443D"/>
    <w:rsid w:val="00E045A6"/>
    <w:rsid w:val="00E04845"/>
    <w:rsid w:val="00E05AF4"/>
    <w:rsid w:val="00E0619D"/>
    <w:rsid w:val="00E063F3"/>
    <w:rsid w:val="00E07195"/>
    <w:rsid w:val="00E116FA"/>
    <w:rsid w:val="00E11D7D"/>
    <w:rsid w:val="00E128F3"/>
    <w:rsid w:val="00E12C60"/>
    <w:rsid w:val="00E135D7"/>
    <w:rsid w:val="00E137EA"/>
    <w:rsid w:val="00E13EBE"/>
    <w:rsid w:val="00E13F32"/>
    <w:rsid w:val="00E13F4B"/>
    <w:rsid w:val="00E13FA0"/>
    <w:rsid w:val="00E15EC4"/>
    <w:rsid w:val="00E16881"/>
    <w:rsid w:val="00E16BF2"/>
    <w:rsid w:val="00E1731C"/>
    <w:rsid w:val="00E17FB8"/>
    <w:rsid w:val="00E20249"/>
    <w:rsid w:val="00E20489"/>
    <w:rsid w:val="00E20AE8"/>
    <w:rsid w:val="00E21806"/>
    <w:rsid w:val="00E223B5"/>
    <w:rsid w:val="00E22585"/>
    <w:rsid w:val="00E22B40"/>
    <w:rsid w:val="00E230C6"/>
    <w:rsid w:val="00E23589"/>
    <w:rsid w:val="00E23D29"/>
    <w:rsid w:val="00E24688"/>
    <w:rsid w:val="00E24BBE"/>
    <w:rsid w:val="00E25E43"/>
    <w:rsid w:val="00E25F15"/>
    <w:rsid w:val="00E2621C"/>
    <w:rsid w:val="00E2626A"/>
    <w:rsid w:val="00E26BD3"/>
    <w:rsid w:val="00E3087E"/>
    <w:rsid w:val="00E30DBA"/>
    <w:rsid w:val="00E31444"/>
    <w:rsid w:val="00E31E75"/>
    <w:rsid w:val="00E31FC5"/>
    <w:rsid w:val="00E32BBC"/>
    <w:rsid w:val="00E32F34"/>
    <w:rsid w:val="00E3327A"/>
    <w:rsid w:val="00E3332C"/>
    <w:rsid w:val="00E33A22"/>
    <w:rsid w:val="00E34397"/>
    <w:rsid w:val="00E34AC7"/>
    <w:rsid w:val="00E35E42"/>
    <w:rsid w:val="00E3627B"/>
    <w:rsid w:val="00E36679"/>
    <w:rsid w:val="00E36689"/>
    <w:rsid w:val="00E366B4"/>
    <w:rsid w:val="00E36BA3"/>
    <w:rsid w:val="00E36C2F"/>
    <w:rsid w:val="00E37000"/>
    <w:rsid w:val="00E4045E"/>
    <w:rsid w:val="00E407FF"/>
    <w:rsid w:val="00E412DD"/>
    <w:rsid w:val="00E41C80"/>
    <w:rsid w:val="00E422EE"/>
    <w:rsid w:val="00E4236C"/>
    <w:rsid w:val="00E428F1"/>
    <w:rsid w:val="00E4366F"/>
    <w:rsid w:val="00E44224"/>
    <w:rsid w:val="00E443E4"/>
    <w:rsid w:val="00E44989"/>
    <w:rsid w:val="00E44CB7"/>
    <w:rsid w:val="00E4558A"/>
    <w:rsid w:val="00E455D4"/>
    <w:rsid w:val="00E45F42"/>
    <w:rsid w:val="00E461A4"/>
    <w:rsid w:val="00E46BBA"/>
    <w:rsid w:val="00E4753D"/>
    <w:rsid w:val="00E50517"/>
    <w:rsid w:val="00E508D5"/>
    <w:rsid w:val="00E50FA2"/>
    <w:rsid w:val="00E5190A"/>
    <w:rsid w:val="00E51D02"/>
    <w:rsid w:val="00E5295D"/>
    <w:rsid w:val="00E52CB3"/>
    <w:rsid w:val="00E532F1"/>
    <w:rsid w:val="00E53404"/>
    <w:rsid w:val="00E53CE2"/>
    <w:rsid w:val="00E54416"/>
    <w:rsid w:val="00E54854"/>
    <w:rsid w:val="00E54858"/>
    <w:rsid w:val="00E548B2"/>
    <w:rsid w:val="00E55446"/>
    <w:rsid w:val="00E559F7"/>
    <w:rsid w:val="00E55AF9"/>
    <w:rsid w:val="00E5604D"/>
    <w:rsid w:val="00E56341"/>
    <w:rsid w:val="00E56A70"/>
    <w:rsid w:val="00E57550"/>
    <w:rsid w:val="00E5755A"/>
    <w:rsid w:val="00E57FEC"/>
    <w:rsid w:val="00E60666"/>
    <w:rsid w:val="00E60FDD"/>
    <w:rsid w:val="00E61488"/>
    <w:rsid w:val="00E61721"/>
    <w:rsid w:val="00E6198A"/>
    <w:rsid w:val="00E61F7F"/>
    <w:rsid w:val="00E623DC"/>
    <w:rsid w:val="00E62692"/>
    <w:rsid w:val="00E62D23"/>
    <w:rsid w:val="00E62E9B"/>
    <w:rsid w:val="00E6312D"/>
    <w:rsid w:val="00E63807"/>
    <w:rsid w:val="00E6404A"/>
    <w:rsid w:val="00E6461A"/>
    <w:rsid w:val="00E647FD"/>
    <w:rsid w:val="00E64C75"/>
    <w:rsid w:val="00E65B98"/>
    <w:rsid w:val="00E65E78"/>
    <w:rsid w:val="00E660BE"/>
    <w:rsid w:val="00E66783"/>
    <w:rsid w:val="00E66D61"/>
    <w:rsid w:val="00E6732A"/>
    <w:rsid w:val="00E675D6"/>
    <w:rsid w:val="00E67EDE"/>
    <w:rsid w:val="00E703E7"/>
    <w:rsid w:val="00E706DE"/>
    <w:rsid w:val="00E70B7A"/>
    <w:rsid w:val="00E715DC"/>
    <w:rsid w:val="00E71A3B"/>
    <w:rsid w:val="00E721B5"/>
    <w:rsid w:val="00E72209"/>
    <w:rsid w:val="00E738E0"/>
    <w:rsid w:val="00E7505E"/>
    <w:rsid w:val="00E762DE"/>
    <w:rsid w:val="00E76C43"/>
    <w:rsid w:val="00E76C7F"/>
    <w:rsid w:val="00E76DA6"/>
    <w:rsid w:val="00E76DBD"/>
    <w:rsid w:val="00E76F2A"/>
    <w:rsid w:val="00E7786C"/>
    <w:rsid w:val="00E81508"/>
    <w:rsid w:val="00E81CEA"/>
    <w:rsid w:val="00E82214"/>
    <w:rsid w:val="00E8282F"/>
    <w:rsid w:val="00E837A4"/>
    <w:rsid w:val="00E83E06"/>
    <w:rsid w:val="00E8402F"/>
    <w:rsid w:val="00E84343"/>
    <w:rsid w:val="00E867DC"/>
    <w:rsid w:val="00E87236"/>
    <w:rsid w:val="00E87674"/>
    <w:rsid w:val="00E8789C"/>
    <w:rsid w:val="00E9057D"/>
    <w:rsid w:val="00E91216"/>
    <w:rsid w:val="00E914A9"/>
    <w:rsid w:val="00E9188A"/>
    <w:rsid w:val="00E922D9"/>
    <w:rsid w:val="00E92DC8"/>
    <w:rsid w:val="00E92F7C"/>
    <w:rsid w:val="00E93855"/>
    <w:rsid w:val="00E93EEC"/>
    <w:rsid w:val="00E950F3"/>
    <w:rsid w:val="00E961F2"/>
    <w:rsid w:val="00E96747"/>
    <w:rsid w:val="00E968D3"/>
    <w:rsid w:val="00E96A3F"/>
    <w:rsid w:val="00E96D75"/>
    <w:rsid w:val="00E96E91"/>
    <w:rsid w:val="00EA116D"/>
    <w:rsid w:val="00EA1930"/>
    <w:rsid w:val="00EA1EA7"/>
    <w:rsid w:val="00EA22C0"/>
    <w:rsid w:val="00EA231B"/>
    <w:rsid w:val="00EA2AB7"/>
    <w:rsid w:val="00EA2DF5"/>
    <w:rsid w:val="00EA319A"/>
    <w:rsid w:val="00EA3339"/>
    <w:rsid w:val="00EA3931"/>
    <w:rsid w:val="00EA4768"/>
    <w:rsid w:val="00EA49B9"/>
    <w:rsid w:val="00EA4CDE"/>
    <w:rsid w:val="00EA4CF1"/>
    <w:rsid w:val="00EA5028"/>
    <w:rsid w:val="00EA64E1"/>
    <w:rsid w:val="00EA67EE"/>
    <w:rsid w:val="00EA685C"/>
    <w:rsid w:val="00EA70C4"/>
    <w:rsid w:val="00EA781E"/>
    <w:rsid w:val="00EB01C8"/>
    <w:rsid w:val="00EB03AF"/>
    <w:rsid w:val="00EB0665"/>
    <w:rsid w:val="00EB0EDC"/>
    <w:rsid w:val="00EB0FCA"/>
    <w:rsid w:val="00EB1A10"/>
    <w:rsid w:val="00EB2153"/>
    <w:rsid w:val="00EB2751"/>
    <w:rsid w:val="00EB33CA"/>
    <w:rsid w:val="00EB347E"/>
    <w:rsid w:val="00EB366E"/>
    <w:rsid w:val="00EB43B7"/>
    <w:rsid w:val="00EB487A"/>
    <w:rsid w:val="00EB52AB"/>
    <w:rsid w:val="00EB541A"/>
    <w:rsid w:val="00EB59DF"/>
    <w:rsid w:val="00EB609B"/>
    <w:rsid w:val="00EB73F5"/>
    <w:rsid w:val="00EB7FFC"/>
    <w:rsid w:val="00EC00C6"/>
    <w:rsid w:val="00EC031A"/>
    <w:rsid w:val="00EC0764"/>
    <w:rsid w:val="00EC0FFB"/>
    <w:rsid w:val="00EC11CC"/>
    <w:rsid w:val="00EC16C6"/>
    <w:rsid w:val="00EC175D"/>
    <w:rsid w:val="00EC1ECE"/>
    <w:rsid w:val="00EC1EF8"/>
    <w:rsid w:val="00EC24B4"/>
    <w:rsid w:val="00EC3B65"/>
    <w:rsid w:val="00EC3FF5"/>
    <w:rsid w:val="00EC45A0"/>
    <w:rsid w:val="00EC45CA"/>
    <w:rsid w:val="00EC5355"/>
    <w:rsid w:val="00EC59DD"/>
    <w:rsid w:val="00EC5E62"/>
    <w:rsid w:val="00EC5EAD"/>
    <w:rsid w:val="00EC5EFB"/>
    <w:rsid w:val="00EC6610"/>
    <w:rsid w:val="00EC6EF7"/>
    <w:rsid w:val="00EC739B"/>
    <w:rsid w:val="00EC765B"/>
    <w:rsid w:val="00EC7A6F"/>
    <w:rsid w:val="00EC7ED9"/>
    <w:rsid w:val="00ED02F6"/>
    <w:rsid w:val="00ED08EF"/>
    <w:rsid w:val="00ED1231"/>
    <w:rsid w:val="00ED1976"/>
    <w:rsid w:val="00ED1C72"/>
    <w:rsid w:val="00ED20D8"/>
    <w:rsid w:val="00ED28F3"/>
    <w:rsid w:val="00ED2B64"/>
    <w:rsid w:val="00ED2D39"/>
    <w:rsid w:val="00ED3379"/>
    <w:rsid w:val="00ED40EB"/>
    <w:rsid w:val="00ED4966"/>
    <w:rsid w:val="00ED4B7C"/>
    <w:rsid w:val="00ED4CCA"/>
    <w:rsid w:val="00ED4EC2"/>
    <w:rsid w:val="00ED5165"/>
    <w:rsid w:val="00ED5897"/>
    <w:rsid w:val="00ED7495"/>
    <w:rsid w:val="00EE00CA"/>
    <w:rsid w:val="00EE07EC"/>
    <w:rsid w:val="00EE1663"/>
    <w:rsid w:val="00EE20A2"/>
    <w:rsid w:val="00EE2D1C"/>
    <w:rsid w:val="00EE3304"/>
    <w:rsid w:val="00EE3DE1"/>
    <w:rsid w:val="00EE4050"/>
    <w:rsid w:val="00EE4274"/>
    <w:rsid w:val="00EE46F2"/>
    <w:rsid w:val="00EE49BB"/>
    <w:rsid w:val="00EE5919"/>
    <w:rsid w:val="00EE661F"/>
    <w:rsid w:val="00EE662B"/>
    <w:rsid w:val="00EF0B16"/>
    <w:rsid w:val="00EF13D8"/>
    <w:rsid w:val="00EF198B"/>
    <w:rsid w:val="00EF1BBC"/>
    <w:rsid w:val="00EF22D6"/>
    <w:rsid w:val="00EF2880"/>
    <w:rsid w:val="00EF2954"/>
    <w:rsid w:val="00EF4686"/>
    <w:rsid w:val="00EF4863"/>
    <w:rsid w:val="00EF4D93"/>
    <w:rsid w:val="00EF5039"/>
    <w:rsid w:val="00EF51AD"/>
    <w:rsid w:val="00EF5263"/>
    <w:rsid w:val="00EF5635"/>
    <w:rsid w:val="00EF5704"/>
    <w:rsid w:val="00EF5988"/>
    <w:rsid w:val="00EF617C"/>
    <w:rsid w:val="00EF64BA"/>
    <w:rsid w:val="00EF6646"/>
    <w:rsid w:val="00EF6829"/>
    <w:rsid w:val="00EF6B55"/>
    <w:rsid w:val="00EF7369"/>
    <w:rsid w:val="00EF794E"/>
    <w:rsid w:val="00F0025D"/>
    <w:rsid w:val="00F00892"/>
    <w:rsid w:val="00F01338"/>
    <w:rsid w:val="00F015FF"/>
    <w:rsid w:val="00F018D1"/>
    <w:rsid w:val="00F0208B"/>
    <w:rsid w:val="00F023A9"/>
    <w:rsid w:val="00F02913"/>
    <w:rsid w:val="00F02DF5"/>
    <w:rsid w:val="00F034BB"/>
    <w:rsid w:val="00F03B58"/>
    <w:rsid w:val="00F03CF1"/>
    <w:rsid w:val="00F040B0"/>
    <w:rsid w:val="00F0421D"/>
    <w:rsid w:val="00F045DC"/>
    <w:rsid w:val="00F04659"/>
    <w:rsid w:val="00F04CE4"/>
    <w:rsid w:val="00F05671"/>
    <w:rsid w:val="00F056C1"/>
    <w:rsid w:val="00F05C46"/>
    <w:rsid w:val="00F05EB2"/>
    <w:rsid w:val="00F0708C"/>
    <w:rsid w:val="00F0793E"/>
    <w:rsid w:val="00F07A22"/>
    <w:rsid w:val="00F10B5C"/>
    <w:rsid w:val="00F11260"/>
    <w:rsid w:val="00F11433"/>
    <w:rsid w:val="00F11A0E"/>
    <w:rsid w:val="00F11B0B"/>
    <w:rsid w:val="00F11C09"/>
    <w:rsid w:val="00F11FE4"/>
    <w:rsid w:val="00F1303D"/>
    <w:rsid w:val="00F13235"/>
    <w:rsid w:val="00F134A4"/>
    <w:rsid w:val="00F13579"/>
    <w:rsid w:val="00F13D6B"/>
    <w:rsid w:val="00F13DD5"/>
    <w:rsid w:val="00F14DB2"/>
    <w:rsid w:val="00F15AB4"/>
    <w:rsid w:val="00F1614B"/>
    <w:rsid w:val="00F164AD"/>
    <w:rsid w:val="00F164FB"/>
    <w:rsid w:val="00F16C25"/>
    <w:rsid w:val="00F16D27"/>
    <w:rsid w:val="00F16F56"/>
    <w:rsid w:val="00F1701C"/>
    <w:rsid w:val="00F17F11"/>
    <w:rsid w:val="00F17F8F"/>
    <w:rsid w:val="00F201C7"/>
    <w:rsid w:val="00F204EA"/>
    <w:rsid w:val="00F21789"/>
    <w:rsid w:val="00F21E7E"/>
    <w:rsid w:val="00F21FF4"/>
    <w:rsid w:val="00F22E63"/>
    <w:rsid w:val="00F235DA"/>
    <w:rsid w:val="00F23845"/>
    <w:rsid w:val="00F23FA9"/>
    <w:rsid w:val="00F24D37"/>
    <w:rsid w:val="00F24E23"/>
    <w:rsid w:val="00F24F70"/>
    <w:rsid w:val="00F24FEF"/>
    <w:rsid w:val="00F2553C"/>
    <w:rsid w:val="00F2619B"/>
    <w:rsid w:val="00F26563"/>
    <w:rsid w:val="00F26E77"/>
    <w:rsid w:val="00F27396"/>
    <w:rsid w:val="00F274C3"/>
    <w:rsid w:val="00F27528"/>
    <w:rsid w:val="00F2784B"/>
    <w:rsid w:val="00F27CC0"/>
    <w:rsid w:val="00F30482"/>
    <w:rsid w:val="00F3067A"/>
    <w:rsid w:val="00F30BF3"/>
    <w:rsid w:val="00F31E3C"/>
    <w:rsid w:val="00F31FBB"/>
    <w:rsid w:val="00F33592"/>
    <w:rsid w:val="00F336A6"/>
    <w:rsid w:val="00F336F3"/>
    <w:rsid w:val="00F33729"/>
    <w:rsid w:val="00F3377F"/>
    <w:rsid w:val="00F33BC7"/>
    <w:rsid w:val="00F34455"/>
    <w:rsid w:val="00F34873"/>
    <w:rsid w:val="00F350CC"/>
    <w:rsid w:val="00F35DBC"/>
    <w:rsid w:val="00F35E82"/>
    <w:rsid w:val="00F36036"/>
    <w:rsid w:val="00F36692"/>
    <w:rsid w:val="00F3673C"/>
    <w:rsid w:val="00F37030"/>
    <w:rsid w:val="00F370D4"/>
    <w:rsid w:val="00F373A9"/>
    <w:rsid w:val="00F40C61"/>
    <w:rsid w:val="00F411C7"/>
    <w:rsid w:val="00F41470"/>
    <w:rsid w:val="00F415C2"/>
    <w:rsid w:val="00F4225D"/>
    <w:rsid w:val="00F42793"/>
    <w:rsid w:val="00F42B83"/>
    <w:rsid w:val="00F43CB8"/>
    <w:rsid w:val="00F44050"/>
    <w:rsid w:val="00F44211"/>
    <w:rsid w:val="00F4433E"/>
    <w:rsid w:val="00F45007"/>
    <w:rsid w:val="00F4579A"/>
    <w:rsid w:val="00F4590F"/>
    <w:rsid w:val="00F479E2"/>
    <w:rsid w:val="00F50095"/>
    <w:rsid w:val="00F51EDF"/>
    <w:rsid w:val="00F523C1"/>
    <w:rsid w:val="00F533B1"/>
    <w:rsid w:val="00F54366"/>
    <w:rsid w:val="00F54541"/>
    <w:rsid w:val="00F54B4C"/>
    <w:rsid w:val="00F55208"/>
    <w:rsid w:val="00F55D70"/>
    <w:rsid w:val="00F56EAB"/>
    <w:rsid w:val="00F56F54"/>
    <w:rsid w:val="00F574E7"/>
    <w:rsid w:val="00F577A5"/>
    <w:rsid w:val="00F57875"/>
    <w:rsid w:val="00F57AD7"/>
    <w:rsid w:val="00F6054E"/>
    <w:rsid w:val="00F60CDF"/>
    <w:rsid w:val="00F60D7B"/>
    <w:rsid w:val="00F6124E"/>
    <w:rsid w:val="00F61646"/>
    <w:rsid w:val="00F62D18"/>
    <w:rsid w:val="00F62D6F"/>
    <w:rsid w:val="00F62FFD"/>
    <w:rsid w:val="00F6401E"/>
    <w:rsid w:val="00F645A1"/>
    <w:rsid w:val="00F6492E"/>
    <w:rsid w:val="00F64A4B"/>
    <w:rsid w:val="00F6527A"/>
    <w:rsid w:val="00F656A8"/>
    <w:rsid w:val="00F65A67"/>
    <w:rsid w:val="00F65BAB"/>
    <w:rsid w:val="00F6613B"/>
    <w:rsid w:val="00F66406"/>
    <w:rsid w:val="00F66B0A"/>
    <w:rsid w:val="00F66E2F"/>
    <w:rsid w:val="00F66F16"/>
    <w:rsid w:val="00F67051"/>
    <w:rsid w:val="00F67CB9"/>
    <w:rsid w:val="00F70158"/>
    <w:rsid w:val="00F702A2"/>
    <w:rsid w:val="00F70633"/>
    <w:rsid w:val="00F70757"/>
    <w:rsid w:val="00F70B06"/>
    <w:rsid w:val="00F70B5F"/>
    <w:rsid w:val="00F70F5A"/>
    <w:rsid w:val="00F7185A"/>
    <w:rsid w:val="00F718A9"/>
    <w:rsid w:val="00F71C4C"/>
    <w:rsid w:val="00F72371"/>
    <w:rsid w:val="00F727E3"/>
    <w:rsid w:val="00F72D82"/>
    <w:rsid w:val="00F730F7"/>
    <w:rsid w:val="00F733A6"/>
    <w:rsid w:val="00F7407E"/>
    <w:rsid w:val="00F74888"/>
    <w:rsid w:val="00F74A23"/>
    <w:rsid w:val="00F74D42"/>
    <w:rsid w:val="00F75B7C"/>
    <w:rsid w:val="00F75C2B"/>
    <w:rsid w:val="00F761B0"/>
    <w:rsid w:val="00F76C52"/>
    <w:rsid w:val="00F76E04"/>
    <w:rsid w:val="00F76E91"/>
    <w:rsid w:val="00F806F9"/>
    <w:rsid w:val="00F80713"/>
    <w:rsid w:val="00F80777"/>
    <w:rsid w:val="00F80BD3"/>
    <w:rsid w:val="00F819E7"/>
    <w:rsid w:val="00F82440"/>
    <w:rsid w:val="00F825C7"/>
    <w:rsid w:val="00F82953"/>
    <w:rsid w:val="00F844DA"/>
    <w:rsid w:val="00F84508"/>
    <w:rsid w:val="00F84695"/>
    <w:rsid w:val="00F84A97"/>
    <w:rsid w:val="00F852D3"/>
    <w:rsid w:val="00F8534B"/>
    <w:rsid w:val="00F859D1"/>
    <w:rsid w:val="00F86BFB"/>
    <w:rsid w:val="00F8770F"/>
    <w:rsid w:val="00F87B14"/>
    <w:rsid w:val="00F87B1E"/>
    <w:rsid w:val="00F87CC5"/>
    <w:rsid w:val="00F87E8A"/>
    <w:rsid w:val="00F87FF8"/>
    <w:rsid w:val="00F9081D"/>
    <w:rsid w:val="00F90A2E"/>
    <w:rsid w:val="00F90BCF"/>
    <w:rsid w:val="00F90E33"/>
    <w:rsid w:val="00F9102A"/>
    <w:rsid w:val="00F910BB"/>
    <w:rsid w:val="00F91491"/>
    <w:rsid w:val="00F914DD"/>
    <w:rsid w:val="00F9290F"/>
    <w:rsid w:val="00F92D1B"/>
    <w:rsid w:val="00F92F25"/>
    <w:rsid w:val="00F930FF"/>
    <w:rsid w:val="00F9382A"/>
    <w:rsid w:val="00F93908"/>
    <w:rsid w:val="00F93A82"/>
    <w:rsid w:val="00F93D63"/>
    <w:rsid w:val="00F94236"/>
    <w:rsid w:val="00F94E9E"/>
    <w:rsid w:val="00F95325"/>
    <w:rsid w:val="00F95A9E"/>
    <w:rsid w:val="00F97A8D"/>
    <w:rsid w:val="00F97E1F"/>
    <w:rsid w:val="00FA0474"/>
    <w:rsid w:val="00FA0847"/>
    <w:rsid w:val="00FA09D0"/>
    <w:rsid w:val="00FA0EF5"/>
    <w:rsid w:val="00FA1B27"/>
    <w:rsid w:val="00FA20DD"/>
    <w:rsid w:val="00FA213C"/>
    <w:rsid w:val="00FA27BC"/>
    <w:rsid w:val="00FA3E76"/>
    <w:rsid w:val="00FA46D9"/>
    <w:rsid w:val="00FA496B"/>
    <w:rsid w:val="00FA49A4"/>
    <w:rsid w:val="00FA4D00"/>
    <w:rsid w:val="00FA4E33"/>
    <w:rsid w:val="00FA5F90"/>
    <w:rsid w:val="00FA60F1"/>
    <w:rsid w:val="00FA61B8"/>
    <w:rsid w:val="00FA7152"/>
    <w:rsid w:val="00FA7B57"/>
    <w:rsid w:val="00FA7BE5"/>
    <w:rsid w:val="00FA7CCB"/>
    <w:rsid w:val="00FB0294"/>
    <w:rsid w:val="00FB053F"/>
    <w:rsid w:val="00FB2BB6"/>
    <w:rsid w:val="00FB2D1E"/>
    <w:rsid w:val="00FB3594"/>
    <w:rsid w:val="00FB469D"/>
    <w:rsid w:val="00FB4CA1"/>
    <w:rsid w:val="00FB5D7F"/>
    <w:rsid w:val="00FB60EC"/>
    <w:rsid w:val="00FB623F"/>
    <w:rsid w:val="00FB641F"/>
    <w:rsid w:val="00FB65DD"/>
    <w:rsid w:val="00FC095C"/>
    <w:rsid w:val="00FC19BC"/>
    <w:rsid w:val="00FC1CD0"/>
    <w:rsid w:val="00FC2009"/>
    <w:rsid w:val="00FC28CC"/>
    <w:rsid w:val="00FC292B"/>
    <w:rsid w:val="00FC2CA9"/>
    <w:rsid w:val="00FC2E96"/>
    <w:rsid w:val="00FC363A"/>
    <w:rsid w:val="00FC38BB"/>
    <w:rsid w:val="00FC4D0B"/>
    <w:rsid w:val="00FC55C6"/>
    <w:rsid w:val="00FC57CB"/>
    <w:rsid w:val="00FC71DF"/>
    <w:rsid w:val="00FC72A5"/>
    <w:rsid w:val="00FC7574"/>
    <w:rsid w:val="00FC7598"/>
    <w:rsid w:val="00FC765A"/>
    <w:rsid w:val="00FD01B9"/>
    <w:rsid w:val="00FD073C"/>
    <w:rsid w:val="00FD0AAD"/>
    <w:rsid w:val="00FD0E81"/>
    <w:rsid w:val="00FD10B1"/>
    <w:rsid w:val="00FD16FF"/>
    <w:rsid w:val="00FD1D30"/>
    <w:rsid w:val="00FD29A0"/>
    <w:rsid w:val="00FD29E0"/>
    <w:rsid w:val="00FD2D77"/>
    <w:rsid w:val="00FD2E4F"/>
    <w:rsid w:val="00FD3116"/>
    <w:rsid w:val="00FD3440"/>
    <w:rsid w:val="00FD34E0"/>
    <w:rsid w:val="00FD3ED7"/>
    <w:rsid w:val="00FD41A9"/>
    <w:rsid w:val="00FD4448"/>
    <w:rsid w:val="00FD4779"/>
    <w:rsid w:val="00FD4B66"/>
    <w:rsid w:val="00FD54DF"/>
    <w:rsid w:val="00FD57CC"/>
    <w:rsid w:val="00FD5CB5"/>
    <w:rsid w:val="00FD5D2A"/>
    <w:rsid w:val="00FD663F"/>
    <w:rsid w:val="00FD6BCF"/>
    <w:rsid w:val="00FD6D43"/>
    <w:rsid w:val="00FD741D"/>
    <w:rsid w:val="00FD77F7"/>
    <w:rsid w:val="00FD7866"/>
    <w:rsid w:val="00FE0293"/>
    <w:rsid w:val="00FE1288"/>
    <w:rsid w:val="00FE1BD8"/>
    <w:rsid w:val="00FE1CE8"/>
    <w:rsid w:val="00FE20E8"/>
    <w:rsid w:val="00FE236F"/>
    <w:rsid w:val="00FE28AF"/>
    <w:rsid w:val="00FE293C"/>
    <w:rsid w:val="00FE2DAE"/>
    <w:rsid w:val="00FE2E2B"/>
    <w:rsid w:val="00FE2F86"/>
    <w:rsid w:val="00FE3625"/>
    <w:rsid w:val="00FE3750"/>
    <w:rsid w:val="00FE38BE"/>
    <w:rsid w:val="00FE3C7D"/>
    <w:rsid w:val="00FE3F83"/>
    <w:rsid w:val="00FE4790"/>
    <w:rsid w:val="00FE4A5A"/>
    <w:rsid w:val="00FE4C2F"/>
    <w:rsid w:val="00FE4D60"/>
    <w:rsid w:val="00FE52CA"/>
    <w:rsid w:val="00FE5E18"/>
    <w:rsid w:val="00FE69E0"/>
    <w:rsid w:val="00FE70F3"/>
    <w:rsid w:val="00FE79A9"/>
    <w:rsid w:val="00FF0390"/>
    <w:rsid w:val="00FF03AB"/>
    <w:rsid w:val="00FF076A"/>
    <w:rsid w:val="00FF09C7"/>
    <w:rsid w:val="00FF1109"/>
    <w:rsid w:val="00FF1269"/>
    <w:rsid w:val="00FF12AF"/>
    <w:rsid w:val="00FF19CD"/>
    <w:rsid w:val="00FF1FFD"/>
    <w:rsid w:val="00FF22AA"/>
    <w:rsid w:val="00FF2DA5"/>
    <w:rsid w:val="00FF3712"/>
    <w:rsid w:val="00FF3BE8"/>
    <w:rsid w:val="00FF3E7F"/>
    <w:rsid w:val="00FF405D"/>
    <w:rsid w:val="00FF41AA"/>
    <w:rsid w:val="00FF472A"/>
    <w:rsid w:val="00FF5183"/>
    <w:rsid w:val="00FF52B5"/>
    <w:rsid w:val="00FF5308"/>
    <w:rsid w:val="00FF5397"/>
    <w:rsid w:val="00FF55CB"/>
    <w:rsid w:val="00FF5915"/>
    <w:rsid w:val="00FF5ACB"/>
    <w:rsid w:val="00FF64FD"/>
    <w:rsid w:val="00FF6511"/>
    <w:rsid w:val="00FF6C86"/>
    <w:rsid w:val="00FF6DC5"/>
    <w:rsid w:val="00FF71A9"/>
    <w:rsid w:val="00FF7757"/>
    <w:rsid w:val="00FF7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FDFA"/>
  <w15:chartTrackingRefBased/>
  <w15:docId w15:val="{F8F8F802-98D0-491A-9D1C-C705267B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Avant Garde" w:eastAsiaTheme="minorHAnsi" w:hAnsi="ITC Avant Garde" w:cstheme="minorBidi"/>
        <w:color w:val="3B3838" w:themeColor="background2" w:themeShade="40"/>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16E"/>
    <w:pPr>
      <w:jc w:val="both"/>
    </w:pPr>
    <w:rPr>
      <w:rFonts w:ascii="Arial" w:hAnsi="Arial"/>
      <w:color w:val="000000" w:themeColor="text1"/>
    </w:rPr>
  </w:style>
  <w:style w:type="paragraph" w:styleId="Ttulo1">
    <w:name w:val="heading 1"/>
    <w:basedOn w:val="Ttulo2"/>
    <w:next w:val="Normal"/>
    <w:link w:val="Ttulo1Car"/>
    <w:uiPriority w:val="9"/>
    <w:qFormat/>
    <w:rsid w:val="00BF1391"/>
    <w:pPr>
      <w:keepNext w:val="0"/>
      <w:keepLines w:val="0"/>
      <w:spacing w:before="240" w:after="240"/>
      <w:ind w:left="0"/>
      <w:contextualSpacing w:val="0"/>
      <w:outlineLvl w:val="0"/>
    </w:pPr>
    <w:rPr>
      <w:rFonts w:cstheme="minorBidi"/>
    </w:rPr>
  </w:style>
  <w:style w:type="paragraph" w:styleId="Ttulo2">
    <w:name w:val="heading 2"/>
    <w:aliases w:val="l2,h2,título 2"/>
    <w:basedOn w:val="Normal"/>
    <w:next w:val="Normal"/>
    <w:link w:val="Ttulo2Car"/>
    <w:autoRedefine/>
    <w:uiPriority w:val="9"/>
    <w:unhideWhenUsed/>
    <w:qFormat/>
    <w:rsid w:val="00F201C7"/>
    <w:pPr>
      <w:keepNext/>
      <w:keepLines/>
      <w:spacing w:before="160"/>
      <w:ind w:left="709"/>
      <w:contextualSpacing/>
      <w:outlineLvl w:val="1"/>
    </w:pPr>
    <w:rPr>
      <w:rFonts w:cs="Arial"/>
      <w:b/>
      <w:color w:val="70AD47" w:themeColor="accent6"/>
      <w:sz w:val="22"/>
    </w:rPr>
  </w:style>
  <w:style w:type="paragraph" w:styleId="Ttulo3">
    <w:name w:val="heading 3"/>
    <w:basedOn w:val="Normal"/>
    <w:next w:val="Normal"/>
    <w:link w:val="Ttulo3Car"/>
    <w:uiPriority w:val="9"/>
    <w:unhideWhenUsed/>
    <w:qFormat/>
    <w:rsid w:val="0058617C"/>
    <w:pPr>
      <w:keepNext/>
      <w:keepLines/>
      <w:ind w:left="709"/>
      <w:outlineLvl w:val="2"/>
    </w:pPr>
    <w:rPr>
      <w:rFonts w:eastAsiaTheme="majorEastAsia" w:cstheme="majorBidi"/>
      <w:color w:val="70AD47" w:themeColor="accent6"/>
      <w:sz w:val="22"/>
      <w:szCs w:val="24"/>
    </w:rPr>
  </w:style>
  <w:style w:type="paragraph" w:styleId="Ttulo4">
    <w:name w:val="heading 4"/>
    <w:basedOn w:val="Normal"/>
    <w:next w:val="Normal"/>
    <w:link w:val="Ttulo4Car"/>
    <w:uiPriority w:val="9"/>
    <w:unhideWhenUsed/>
    <w:qFormat/>
    <w:rsid w:val="001B5B1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2">
    <w:name w:val="toc 2"/>
    <w:basedOn w:val="Normal"/>
    <w:next w:val="Normal"/>
    <w:autoRedefine/>
    <w:uiPriority w:val="39"/>
    <w:unhideWhenUsed/>
    <w:rsid w:val="00B030F5"/>
    <w:pPr>
      <w:tabs>
        <w:tab w:val="right" w:leader="dot" w:pos="9323"/>
      </w:tabs>
      <w:spacing w:after="100"/>
    </w:pPr>
  </w:style>
  <w:style w:type="character" w:styleId="Hipervnculo">
    <w:name w:val="Hyperlink"/>
    <w:basedOn w:val="Fuentedeprrafopredeter"/>
    <w:uiPriority w:val="99"/>
    <w:unhideWhenUsed/>
    <w:rsid w:val="00E82214"/>
    <w:rPr>
      <w:color w:val="0563C1" w:themeColor="hyperlink"/>
      <w:u w:val="single"/>
    </w:rPr>
  </w:style>
  <w:style w:type="paragraph" w:styleId="Sinespaciado">
    <w:name w:val="No Spacing"/>
    <w:link w:val="SinespaciadoCar"/>
    <w:uiPriority w:val="1"/>
    <w:qFormat/>
    <w:rsid w:val="00F0421D"/>
    <w:pPr>
      <w:spacing w:after="0" w:line="240" w:lineRule="auto"/>
    </w:pPr>
    <w:rPr>
      <w:rFonts w:ascii="Arial" w:hAnsi="Arial"/>
    </w:rPr>
  </w:style>
  <w:style w:type="character" w:customStyle="1" w:styleId="Ttulo2Car">
    <w:name w:val="Título 2 Car"/>
    <w:aliases w:val="l2 Car,h2 Car,título 2 Car"/>
    <w:basedOn w:val="Fuentedeprrafopredeter"/>
    <w:link w:val="Ttulo2"/>
    <w:uiPriority w:val="9"/>
    <w:rsid w:val="00F201C7"/>
    <w:rPr>
      <w:rFonts w:ascii="Arial" w:hAnsi="Arial" w:cs="Arial"/>
      <w:b/>
      <w:color w:val="70AD47" w:themeColor="accent6"/>
      <w:sz w:val="22"/>
    </w:rPr>
  </w:style>
  <w:style w:type="character" w:customStyle="1" w:styleId="Ttulo3Car">
    <w:name w:val="Título 3 Car"/>
    <w:basedOn w:val="Fuentedeprrafopredeter"/>
    <w:link w:val="Ttulo3"/>
    <w:uiPriority w:val="9"/>
    <w:rsid w:val="0058617C"/>
    <w:rPr>
      <w:rFonts w:ascii="Arial" w:eastAsiaTheme="majorEastAsia" w:hAnsi="Arial" w:cstheme="majorBidi"/>
      <w:color w:val="70AD47" w:themeColor="accent6"/>
      <w:sz w:val="22"/>
      <w:szCs w:val="24"/>
    </w:r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FooterText,numbere"/>
    <w:basedOn w:val="Normal"/>
    <w:link w:val="PrrafodelistaCar"/>
    <w:uiPriority w:val="34"/>
    <w:qFormat/>
    <w:rsid w:val="00243F4C"/>
    <w:pPr>
      <w:spacing w:before="120" w:after="280"/>
      <w:ind w:left="720"/>
      <w:contextualSpacing/>
    </w:pPr>
  </w:style>
  <w:style w:type="character" w:customStyle="1" w:styleId="Ttulo1Car">
    <w:name w:val="Título 1 Car"/>
    <w:basedOn w:val="Fuentedeprrafopredeter"/>
    <w:link w:val="Ttulo1"/>
    <w:uiPriority w:val="9"/>
    <w:rsid w:val="00F0421D"/>
    <w:rPr>
      <w:rFonts w:ascii="Arial" w:hAnsi="Arial"/>
      <w:b/>
      <w:color w:val="70AD47" w:themeColor="accent6"/>
      <w:sz w:val="22"/>
    </w:rPr>
  </w:style>
  <w:style w:type="paragraph" w:styleId="TDC1">
    <w:name w:val="toc 1"/>
    <w:basedOn w:val="Normal"/>
    <w:next w:val="Normal"/>
    <w:autoRedefine/>
    <w:uiPriority w:val="39"/>
    <w:unhideWhenUsed/>
    <w:rsid w:val="007D3958"/>
    <w:pPr>
      <w:tabs>
        <w:tab w:val="left" w:pos="426"/>
        <w:tab w:val="right" w:leader="dot" w:pos="9333"/>
      </w:tabs>
      <w:spacing w:after="100"/>
    </w:pPr>
  </w:style>
  <w:style w:type="paragraph" w:styleId="TDC3">
    <w:name w:val="toc 3"/>
    <w:basedOn w:val="Normal"/>
    <w:next w:val="Normal"/>
    <w:autoRedefine/>
    <w:uiPriority w:val="39"/>
    <w:unhideWhenUsed/>
    <w:rsid w:val="0093209B"/>
    <w:pPr>
      <w:spacing w:after="100"/>
      <w:ind w:left="440"/>
    </w:pPr>
  </w:style>
  <w:style w:type="character" w:styleId="nfasis">
    <w:name w:val="Emphasis"/>
    <w:basedOn w:val="Fuentedeprrafopredeter"/>
    <w:uiPriority w:val="20"/>
    <w:qFormat/>
    <w:rsid w:val="0034211B"/>
    <w:rPr>
      <w:i/>
      <w:iCs/>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243F4C"/>
    <w:rPr>
      <w:rFonts w:ascii="Arial" w:hAnsi="Arial"/>
      <w:color w:val="000000" w:themeColor="text1"/>
    </w:rPr>
  </w:style>
  <w:style w:type="table" w:styleId="Tablaconcuadrcula">
    <w:name w:val="Table Grid"/>
    <w:basedOn w:val="Tablanormal"/>
    <w:uiPriority w:val="59"/>
    <w:rsid w:val="00342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34211B"/>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34211B"/>
    <w:rPr>
      <w:rFonts w:ascii="Arial" w:eastAsia="Times New Roman" w:hAnsi="Arial" w:cs="Arial"/>
      <w:sz w:val="18"/>
      <w:szCs w:val="20"/>
      <w:lang w:val="es-ES" w:eastAsia="es-ES"/>
    </w:rPr>
  </w:style>
  <w:style w:type="paragraph" w:styleId="Descripcin">
    <w:name w:val="caption"/>
    <w:basedOn w:val="Normal"/>
    <w:next w:val="Normal"/>
    <w:uiPriority w:val="35"/>
    <w:unhideWhenUsed/>
    <w:qFormat/>
    <w:rsid w:val="0034211B"/>
    <w:pPr>
      <w:spacing w:after="200" w:line="240" w:lineRule="auto"/>
    </w:pPr>
    <w:rPr>
      <w:rFonts w:eastAsia="Times New Roman" w:cs="Times New Roman"/>
      <w:b/>
      <w:bCs/>
      <w:color w:val="5B9BD5" w:themeColor="accent1"/>
      <w:sz w:val="18"/>
      <w:szCs w:val="18"/>
      <w:lang w:eastAsia="es-ES"/>
    </w:rPr>
  </w:style>
  <w:style w:type="paragraph" w:customStyle="1" w:styleId="Default">
    <w:name w:val="Default"/>
    <w:rsid w:val="004D001E"/>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BA6F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F57"/>
  </w:style>
  <w:style w:type="paragraph" w:styleId="Piedepgina">
    <w:name w:val="footer"/>
    <w:basedOn w:val="Normal"/>
    <w:link w:val="PiedepginaCar"/>
    <w:uiPriority w:val="99"/>
    <w:unhideWhenUsed/>
    <w:rsid w:val="00BA6F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6F57"/>
  </w:style>
  <w:style w:type="character" w:styleId="Nmerodepgina">
    <w:name w:val="page number"/>
    <w:basedOn w:val="Fuentedeprrafopredeter"/>
    <w:uiPriority w:val="99"/>
    <w:semiHidden/>
    <w:unhideWhenUsed/>
    <w:rsid w:val="00BA6F57"/>
  </w:style>
  <w:style w:type="character" w:styleId="Hipervnculovisitado">
    <w:name w:val="FollowedHyperlink"/>
    <w:basedOn w:val="Fuentedeprrafopredeter"/>
    <w:uiPriority w:val="99"/>
    <w:semiHidden/>
    <w:unhideWhenUsed/>
    <w:rsid w:val="0010402D"/>
    <w:rPr>
      <w:color w:val="800080"/>
      <w:u w:val="single"/>
    </w:rPr>
  </w:style>
  <w:style w:type="paragraph" w:customStyle="1" w:styleId="xl63">
    <w:name w:val="xl63"/>
    <w:basedOn w:val="Normal"/>
    <w:rsid w:val="0010402D"/>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4">
    <w:name w:val="xl64"/>
    <w:basedOn w:val="Normal"/>
    <w:rsid w:val="0010402D"/>
    <w:pP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5">
    <w:name w:val="xl65"/>
    <w:basedOn w:val="Normal"/>
    <w:rsid w:val="0010402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66">
    <w:name w:val="xl66"/>
    <w:basedOn w:val="Normal"/>
    <w:rsid w:val="0010402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7">
    <w:name w:val="xl67"/>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68">
    <w:name w:val="xl68"/>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9">
    <w:name w:val="xl69"/>
    <w:basedOn w:val="Normal"/>
    <w:rsid w:val="0010402D"/>
    <w:pPr>
      <w:pBdr>
        <w:left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70">
    <w:name w:val="xl70"/>
    <w:basedOn w:val="Normal"/>
    <w:rsid w:val="0010402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71">
    <w:name w:val="xl71"/>
    <w:basedOn w:val="Normal"/>
    <w:rsid w:val="0010402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72">
    <w:name w:val="xl72"/>
    <w:basedOn w:val="Normal"/>
    <w:rsid w:val="0010402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3">
    <w:name w:val="xl73"/>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4">
    <w:name w:val="xl74"/>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75">
    <w:name w:val="xl75"/>
    <w:basedOn w:val="Normal"/>
    <w:rsid w:val="0010402D"/>
    <w:pP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6">
    <w:name w:val="xl76"/>
    <w:basedOn w:val="Normal"/>
    <w:rsid w:val="0010402D"/>
    <w:pPr>
      <w:pBdr>
        <w:left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7">
    <w:name w:val="xl77"/>
    <w:basedOn w:val="Normal"/>
    <w:rsid w:val="0010402D"/>
    <w:pPr>
      <w:pBdr>
        <w:left w:val="single" w:sz="8" w:space="0" w:color="auto"/>
        <w:bottom w:val="single" w:sz="8" w:space="0" w:color="auto"/>
        <w:right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78">
    <w:name w:val="xl78"/>
    <w:basedOn w:val="Normal"/>
    <w:rsid w:val="0010402D"/>
    <w:pPr>
      <w:pBdr>
        <w:left w:val="single" w:sz="8" w:space="0" w:color="auto"/>
        <w:bottom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9">
    <w:name w:val="xl79"/>
    <w:basedOn w:val="Normal"/>
    <w:rsid w:val="0010402D"/>
    <w:pPr>
      <w:pBdr>
        <w:left w:val="single" w:sz="8" w:space="0" w:color="auto"/>
        <w:bottom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80">
    <w:name w:val="xl80"/>
    <w:basedOn w:val="Normal"/>
    <w:rsid w:val="0010402D"/>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1">
    <w:name w:val="xl81"/>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2">
    <w:name w:val="xl82"/>
    <w:basedOn w:val="Normal"/>
    <w:rsid w:val="0010402D"/>
    <w:pPr>
      <w:pBdr>
        <w:left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3">
    <w:name w:val="xl83"/>
    <w:basedOn w:val="Normal"/>
    <w:rsid w:val="0010402D"/>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84">
    <w:name w:val="xl84"/>
    <w:basedOn w:val="Normal"/>
    <w:rsid w:val="0010402D"/>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5">
    <w:name w:val="xl85"/>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6">
    <w:name w:val="xl86"/>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7">
    <w:name w:val="xl87"/>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88">
    <w:name w:val="xl88"/>
    <w:basedOn w:val="Normal"/>
    <w:rsid w:val="0010402D"/>
    <w:pPr>
      <w:pBdr>
        <w:left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9">
    <w:name w:val="xl89"/>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10402D"/>
    <w:pPr>
      <w:pBdr>
        <w:left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91">
    <w:name w:val="xl91"/>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92">
    <w:name w:val="xl92"/>
    <w:basedOn w:val="Normal"/>
    <w:rsid w:val="0010402D"/>
    <w:pPr>
      <w:pBdr>
        <w:left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93">
    <w:name w:val="xl93"/>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94">
    <w:name w:val="xl94"/>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5">
    <w:name w:val="xl95"/>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6">
    <w:name w:val="xl96"/>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97">
    <w:name w:val="xl97"/>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8">
    <w:name w:val="xl98"/>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99">
    <w:name w:val="xl99"/>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0">
    <w:name w:val="xl100"/>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1">
    <w:name w:val="xl101"/>
    <w:basedOn w:val="Normal"/>
    <w:rsid w:val="0010402D"/>
    <w:pPr>
      <w:pBdr>
        <w:left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02">
    <w:name w:val="xl102"/>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03">
    <w:name w:val="xl103"/>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jc w:val="right"/>
    </w:pPr>
    <w:rPr>
      <w:rFonts w:ascii="Times New Roman" w:eastAsia="Times New Roman" w:hAnsi="Times New Roman" w:cs="Times New Roman"/>
      <w:b/>
      <w:bCs/>
      <w:sz w:val="16"/>
      <w:szCs w:val="16"/>
      <w:lang w:eastAsia="es-MX"/>
    </w:rPr>
  </w:style>
  <w:style w:type="paragraph" w:customStyle="1" w:styleId="xl104">
    <w:name w:val="xl104"/>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5">
    <w:name w:val="xl105"/>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6">
    <w:name w:val="xl106"/>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107">
    <w:name w:val="xl107"/>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8">
    <w:name w:val="xl108"/>
    <w:basedOn w:val="Normal"/>
    <w:rsid w:val="0010402D"/>
    <w:pPr>
      <w:pBdr>
        <w:left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9">
    <w:name w:val="xl109"/>
    <w:basedOn w:val="Normal"/>
    <w:rsid w:val="0010402D"/>
    <w:pPr>
      <w:pBdr>
        <w:left w:val="single" w:sz="8" w:space="0" w:color="auto"/>
        <w:right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10">
    <w:name w:val="xl110"/>
    <w:basedOn w:val="Normal"/>
    <w:rsid w:val="0010402D"/>
    <w:pPr>
      <w:pBdr>
        <w:left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111">
    <w:name w:val="xl111"/>
    <w:basedOn w:val="Normal"/>
    <w:rsid w:val="0010402D"/>
    <w:pPr>
      <w:pBdr>
        <w:left w:val="single" w:sz="8" w:space="0" w:color="auto"/>
        <w:right w:val="single" w:sz="8" w:space="0" w:color="auto"/>
      </w:pBdr>
      <w:shd w:val="clear" w:color="000000" w:fill="DA9694"/>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12">
    <w:name w:val="xl112"/>
    <w:basedOn w:val="Normal"/>
    <w:rsid w:val="0010402D"/>
    <w:pPr>
      <w:pBdr>
        <w:left w:val="single" w:sz="8" w:space="0" w:color="auto"/>
        <w:right w:val="single" w:sz="8" w:space="0" w:color="auto"/>
      </w:pBdr>
      <w:shd w:val="clear" w:color="000000" w:fill="DA9694"/>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13">
    <w:name w:val="xl113"/>
    <w:basedOn w:val="Normal"/>
    <w:rsid w:val="0010402D"/>
    <w:pPr>
      <w:pBdr>
        <w:left w:val="single" w:sz="8" w:space="0" w:color="auto"/>
        <w:bottom w:val="single" w:sz="8" w:space="0" w:color="auto"/>
        <w:right w:val="single" w:sz="8"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14">
    <w:name w:val="xl114"/>
    <w:basedOn w:val="Normal"/>
    <w:rsid w:val="0010402D"/>
    <w:pPr>
      <w:pBdr>
        <w:left w:val="single" w:sz="8" w:space="0" w:color="auto"/>
        <w:right w:val="single" w:sz="8"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15">
    <w:name w:val="xl115"/>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styleId="Textodeglobo">
    <w:name w:val="Balloon Text"/>
    <w:basedOn w:val="Normal"/>
    <w:link w:val="TextodegloboCar"/>
    <w:uiPriority w:val="99"/>
    <w:semiHidden/>
    <w:unhideWhenUsed/>
    <w:rsid w:val="00FF19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19CD"/>
    <w:rPr>
      <w:rFonts w:ascii="Segoe UI" w:hAnsi="Segoe UI" w:cs="Segoe UI"/>
      <w:sz w:val="18"/>
      <w:szCs w:val="18"/>
    </w:rPr>
  </w:style>
  <w:style w:type="character" w:styleId="Refdecomentario">
    <w:name w:val="annotation reference"/>
    <w:basedOn w:val="Fuentedeprrafopredeter"/>
    <w:uiPriority w:val="99"/>
    <w:semiHidden/>
    <w:unhideWhenUsed/>
    <w:rsid w:val="007045CA"/>
    <w:rPr>
      <w:sz w:val="16"/>
      <w:szCs w:val="16"/>
    </w:rPr>
  </w:style>
  <w:style w:type="paragraph" w:styleId="Textocomentario">
    <w:name w:val="annotation text"/>
    <w:basedOn w:val="Normal"/>
    <w:link w:val="TextocomentarioCar"/>
    <w:uiPriority w:val="99"/>
    <w:unhideWhenUsed/>
    <w:rsid w:val="007045CA"/>
    <w:pPr>
      <w:spacing w:line="240" w:lineRule="auto"/>
    </w:pPr>
    <w:rPr>
      <w:szCs w:val="20"/>
    </w:rPr>
  </w:style>
  <w:style w:type="character" w:customStyle="1" w:styleId="TextocomentarioCar">
    <w:name w:val="Texto comentario Car"/>
    <w:basedOn w:val="Fuentedeprrafopredeter"/>
    <w:link w:val="Textocomentario"/>
    <w:uiPriority w:val="99"/>
    <w:rsid w:val="007045CA"/>
    <w:rPr>
      <w:sz w:val="20"/>
      <w:szCs w:val="20"/>
    </w:rPr>
  </w:style>
  <w:style w:type="paragraph" w:styleId="Asuntodelcomentario">
    <w:name w:val="annotation subject"/>
    <w:basedOn w:val="Textocomentario"/>
    <w:next w:val="Textocomentario"/>
    <w:link w:val="AsuntodelcomentarioCar"/>
    <w:uiPriority w:val="99"/>
    <w:semiHidden/>
    <w:unhideWhenUsed/>
    <w:rsid w:val="007045CA"/>
    <w:rPr>
      <w:b/>
      <w:bCs/>
    </w:rPr>
  </w:style>
  <w:style w:type="character" w:customStyle="1" w:styleId="AsuntodelcomentarioCar">
    <w:name w:val="Asunto del comentario Car"/>
    <w:basedOn w:val="TextocomentarioCar"/>
    <w:link w:val="Asuntodelcomentario"/>
    <w:uiPriority w:val="99"/>
    <w:semiHidden/>
    <w:rsid w:val="007045CA"/>
    <w:rPr>
      <w:b/>
      <w:bCs/>
      <w:sz w:val="20"/>
      <w:szCs w:val="20"/>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qFormat/>
    <w:rsid w:val="003F5A02"/>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ascii="Times New Roman" w:eastAsia="Times New Roman" w:hAnsi="Times New Roman" w:cs="Times New Roman"/>
      <w:szCs w:val="20"/>
      <w:lang w:val="fr-FR"/>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3F5A02"/>
    <w:rPr>
      <w:rFonts w:ascii="Times New Roman" w:eastAsia="Times New Roman" w:hAnsi="Times New Roman" w:cs="Times New Roman"/>
      <w:szCs w:val="20"/>
      <w:lang w:val="fr-FR"/>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rsid w:val="003F5A02"/>
    <w:rPr>
      <w:position w:val="6"/>
      <w:sz w:val="18"/>
    </w:rPr>
  </w:style>
  <w:style w:type="paragraph" w:customStyle="1" w:styleId="FigureNo">
    <w:name w:val="Figure_No"/>
    <w:basedOn w:val="Normal"/>
    <w:next w:val="Figuretitle"/>
    <w:link w:val="FigureNoChar"/>
    <w:uiPriority w:val="99"/>
    <w:rsid w:val="00221935"/>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18"/>
      <w:szCs w:val="20"/>
      <w:lang w:val="fr-FR"/>
    </w:rPr>
  </w:style>
  <w:style w:type="paragraph" w:customStyle="1" w:styleId="Figuretitle">
    <w:name w:val="Figure_title"/>
    <w:basedOn w:val="Normal"/>
    <w:next w:val="Figure"/>
    <w:link w:val="FiguretitleChar"/>
    <w:uiPriority w:val="99"/>
    <w:rsid w:val="00221935"/>
    <w:pPr>
      <w:keepNext/>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18"/>
      <w:szCs w:val="20"/>
      <w:lang w:val="fr-FR"/>
    </w:rPr>
  </w:style>
  <w:style w:type="paragraph" w:customStyle="1" w:styleId="Figure">
    <w:name w:val="Figure"/>
    <w:basedOn w:val="FigureNo"/>
    <w:next w:val="Normal"/>
    <w:uiPriority w:val="99"/>
    <w:rsid w:val="00221935"/>
    <w:pPr>
      <w:keepNext w:val="0"/>
      <w:spacing w:before="0" w:after="240"/>
    </w:pPr>
  </w:style>
  <w:style w:type="character" w:customStyle="1" w:styleId="FiguretitleChar">
    <w:name w:val="Figure_title Char"/>
    <w:link w:val="Figuretitle"/>
    <w:uiPriority w:val="99"/>
    <w:locked/>
    <w:rsid w:val="00221935"/>
    <w:rPr>
      <w:rFonts w:ascii="Times New Roman Bold" w:eastAsia="Times New Roman" w:hAnsi="Times New Roman Bold" w:cs="Times New Roman"/>
      <w:b/>
      <w:sz w:val="18"/>
      <w:szCs w:val="20"/>
      <w:lang w:val="fr-FR"/>
    </w:rPr>
  </w:style>
  <w:style w:type="character" w:customStyle="1" w:styleId="FigureNoChar">
    <w:name w:val="Figure_No Char"/>
    <w:link w:val="FigureNo"/>
    <w:uiPriority w:val="99"/>
    <w:locked/>
    <w:rsid w:val="00221935"/>
    <w:rPr>
      <w:rFonts w:ascii="Times New Roman" w:eastAsia="Times New Roman" w:hAnsi="Times New Roman" w:cs="Times New Roman"/>
      <w:caps/>
      <w:sz w:val="18"/>
      <w:szCs w:val="20"/>
      <w:lang w:val="fr-FR"/>
    </w:rPr>
  </w:style>
  <w:style w:type="paragraph" w:customStyle="1" w:styleId="enumlev1">
    <w:name w:val="enumlev1"/>
    <w:basedOn w:val="Normal"/>
    <w:link w:val="enumlev1Char"/>
    <w:rsid w:val="00221935"/>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val="fr-FR"/>
    </w:rPr>
  </w:style>
  <w:style w:type="character" w:customStyle="1" w:styleId="enumlev1Char">
    <w:name w:val="enumlev1 Char"/>
    <w:link w:val="enumlev1"/>
    <w:locked/>
    <w:rsid w:val="00221935"/>
    <w:rPr>
      <w:rFonts w:ascii="Times New Roman" w:eastAsia="Times New Roman" w:hAnsi="Times New Roman" w:cs="Times New Roman"/>
      <w:sz w:val="24"/>
      <w:szCs w:val="20"/>
      <w:lang w:val="fr-FR"/>
    </w:rPr>
  </w:style>
  <w:style w:type="character" w:customStyle="1" w:styleId="SinespaciadoCar">
    <w:name w:val="Sin espaciado Car"/>
    <w:basedOn w:val="Fuentedeprrafopredeter"/>
    <w:link w:val="Sinespaciado"/>
    <w:uiPriority w:val="1"/>
    <w:rsid w:val="00F0421D"/>
    <w:rPr>
      <w:rFonts w:ascii="Arial" w:hAnsi="Arial"/>
    </w:rPr>
  </w:style>
  <w:style w:type="paragraph" w:styleId="Revisin">
    <w:name w:val="Revision"/>
    <w:hidden/>
    <w:uiPriority w:val="99"/>
    <w:semiHidden/>
    <w:rsid w:val="00540E03"/>
    <w:pPr>
      <w:spacing w:after="0" w:line="240" w:lineRule="auto"/>
    </w:pPr>
  </w:style>
  <w:style w:type="table" w:styleId="Tabladecuadrcula4-nfasis6">
    <w:name w:val="Grid Table 4 Accent 6"/>
    <w:basedOn w:val="Tablanormal"/>
    <w:uiPriority w:val="49"/>
    <w:rsid w:val="000123B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nfasis6">
    <w:name w:val="List Table 5 Dark Accent 6"/>
    <w:basedOn w:val="Tablanormal"/>
    <w:uiPriority w:val="50"/>
    <w:rsid w:val="000123B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pymainlg">
    <w:name w:val="copy_main_lg"/>
    <w:basedOn w:val="Normal"/>
    <w:rsid w:val="00DB5D3F"/>
    <w:pPr>
      <w:spacing w:before="100" w:beforeAutospacing="1" w:after="100" w:afterAutospacing="1" w:line="240" w:lineRule="auto"/>
    </w:pPr>
    <w:rPr>
      <w:rFonts w:ascii="Times New Roman" w:hAnsi="Times New Roman" w:cs="Times New Roman"/>
      <w:sz w:val="24"/>
      <w:szCs w:val="24"/>
      <w:lang w:eastAsia="es-MX"/>
    </w:rPr>
  </w:style>
  <w:style w:type="character" w:customStyle="1" w:styleId="apple-converted-space">
    <w:name w:val="apple-converted-space"/>
    <w:basedOn w:val="Fuentedeprrafopredeter"/>
    <w:rsid w:val="00DB5D3F"/>
  </w:style>
  <w:style w:type="paragraph" w:styleId="Tabladeilustraciones">
    <w:name w:val="table of figures"/>
    <w:aliases w:val="Lista de imágenes"/>
    <w:basedOn w:val="Tabla"/>
    <w:next w:val="Tabla"/>
    <w:link w:val="TabladeilustracionesCar"/>
    <w:autoRedefine/>
    <w:uiPriority w:val="99"/>
    <w:unhideWhenUsed/>
    <w:qFormat/>
    <w:rsid w:val="00BD2C37"/>
    <w:pPr>
      <w:tabs>
        <w:tab w:val="right" w:leader="dot" w:pos="9333"/>
      </w:tabs>
      <w:spacing w:after="0"/>
      <w:ind w:left="0"/>
      <w:jc w:val="both"/>
    </w:pPr>
    <w:rPr>
      <w:b w:val="0"/>
      <w:noProof/>
      <w:sz w:val="20"/>
      <w:szCs w:val="18"/>
    </w:rPr>
  </w:style>
  <w:style w:type="paragraph" w:customStyle="1" w:styleId="Figuras">
    <w:name w:val="Figuras"/>
    <w:basedOn w:val="Normal"/>
    <w:link w:val="FigurasCar"/>
    <w:autoRedefine/>
    <w:qFormat/>
    <w:rsid w:val="00BD2C37"/>
    <w:pPr>
      <w:spacing w:before="160" w:after="240"/>
      <w:ind w:left="992"/>
      <w:jc w:val="center"/>
    </w:pPr>
    <w:rPr>
      <w:rFonts w:cs="Arial"/>
      <w:b/>
      <w:i/>
      <w:color w:val="70AD47" w:themeColor="accent6"/>
      <w:sz w:val="18"/>
      <w:szCs w:val="20"/>
    </w:rPr>
  </w:style>
  <w:style w:type="paragraph" w:styleId="TtuloTDC">
    <w:name w:val="TOC Heading"/>
    <w:basedOn w:val="Ttulo1"/>
    <w:next w:val="Normal"/>
    <w:uiPriority w:val="39"/>
    <w:unhideWhenUsed/>
    <w:qFormat/>
    <w:rsid w:val="00EC6EF7"/>
    <w:pPr>
      <w:keepNext/>
      <w:keepLines/>
      <w:spacing w:after="0"/>
      <w:outlineLvl w:val="9"/>
    </w:pPr>
    <w:rPr>
      <w:rFonts w:asciiTheme="majorHAnsi" w:eastAsiaTheme="majorEastAsia" w:hAnsiTheme="majorHAnsi" w:cstheme="majorBidi"/>
      <w:b w:val="0"/>
      <w:color w:val="2E74B5" w:themeColor="accent1" w:themeShade="BF"/>
      <w:sz w:val="32"/>
      <w:szCs w:val="32"/>
      <w:lang w:val="en-GB" w:eastAsia="en-GB"/>
    </w:rPr>
  </w:style>
  <w:style w:type="character" w:customStyle="1" w:styleId="FigurasCar">
    <w:name w:val="Figuras Car"/>
    <w:basedOn w:val="Fuentedeprrafopredeter"/>
    <w:link w:val="Figuras"/>
    <w:rsid w:val="00BD2C37"/>
    <w:rPr>
      <w:rFonts w:ascii="Arial" w:hAnsi="Arial" w:cs="Arial"/>
      <w:b/>
      <w:i/>
      <w:color w:val="70AD47" w:themeColor="accent6"/>
      <w:sz w:val="18"/>
      <w:szCs w:val="20"/>
    </w:rPr>
  </w:style>
  <w:style w:type="character" w:customStyle="1" w:styleId="TabladeilustracionesCar">
    <w:name w:val="Tabla de ilustraciones Car"/>
    <w:aliases w:val="Lista de imágenes Car"/>
    <w:basedOn w:val="FigurasCar"/>
    <w:link w:val="Tabladeilustraciones"/>
    <w:uiPriority w:val="99"/>
    <w:rsid w:val="00BD2C37"/>
    <w:rPr>
      <w:rFonts w:ascii="Arial" w:eastAsia="Times New Roman" w:hAnsi="Arial" w:cs="Times New Roman"/>
      <w:b w:val="0"/>
      <w:bCs/>
      <w:i/>
      <w:noProof/>
      <w:color w:val="70AD47" w:themeColor="accent6"/>
      <w:sz w:val="18"/>
      <w:szCs w:val="18"/>
      <w:lang w:eastAsia="es-MX"/>
    </w:rPr>
  </w:style>
  <w:style w:type="paragraph" w:styleId="Textonotaalfinal">
    <w:name w:val="endnote text"/>
    <w:basedOn w:val="Normal"/>
    <w:link w:val="TextonotaalfinalCar"/>
    <w:uiPriority w:val="99"/>
    <w:semiHidden/>
    <w:unhideWhenUsed/>
    <w:rsid w:val="00DB26F0"/>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DB26F0"/>
    <w:rPr>
      <w:sz w:val="20"/>
      <w:szCs w:val="20"/>
    </w:rPr>
  </w:style>
  <w:style w:type="character" w:styleId="Refdenotaalfinal">
    <w:name w:val="endnote reference"/>
    <w:basedOn w:val="Fuentedeprrafopredeter"/>
    <w:uiPriority w:val="99"/>
    <w:semiHidden/>
    <w:unhideWhenUsed/>
    <w:rsid w:val="00DB26F0"/>
    <w:rPr>
      <w:vertAlign w:val="superscript"/>
    </w:rPr>
  </w:style>
  <w:style w:type="paragraph" w:styleId="Bibliografa">
    <w:name w:val="Bibliography"/>
    <w:basedOn w:val="Normal"/>
    <w:next w:val="Normal"/>
    <w:uiPriority w:val="37"/>
    <w:unhideWhenUsed/>
    <w:rsid w:val="00DB26F0"/>
  </w:style>
  <w:style w:type="character" w:styleId="nfasisintenso">
    <w:name w:val="Intense Emphasis"/>
    <w:basedOn w:val="Fuentedeprrafopredeter"/>
    <w:uiPriority w:val="21"/>
    <w:qFormat/>
    <w:rsid w:val="00283B23"/>
    <w:rPr>
      <w:i/>
      <w:iCs/>
      <w:color w:val="5B9BD5" w:themeColor="accent1"/>
    </w:rPr>
  </w:style>
  <w:style w:type="paragraph" w:customStyle="1" w:styleId="Tabla">
    <w:name w:val="Tabla"/>
    <w:link w:val="TablaCar"/>
    <w:qFormat/>
    <w:rsid w:val="00151701"/>
    <w:pPr>
      <w:spacing w:before="160" w:after="240"/>
      <w:ind w:left="709"/>
      <w:jc w:val="center"/>
    </w:pPr>
    <w:rPr>
      <w:rFonts w:ascii="Arial" w:eastAsia="Times New Roman" w:hAnsi="Arial" w:cs="Times New Roman"/>
      <w:b/>
      <w:bCs/>
      <w:i/>
      <w:color w:val="70AD47" w:themeColor="accent6"/>
      <w:sz w:val="18"/>
      <w:szCs w:val="16"/>
      <w:lang w:eastAsia="es-MX"/>
    </w:rPr>
  </w:style>
  <w:style w:type="character" w:customStyle="1" w:styleId="TablaCar">
    <w:name w:val="Tabla Car"/>
    <w:basedOn w:val="Fuentedeprrafopredeter"/>
    <w:link w:val="Tabla"/>
    <w:rsid w:val="00151701"/>
    <w:rPr>
      <w:rFonts w:ascii="Arial" w:eastAsia="Times New Roman" w:hAnsi="Arial" w:cs="Times New Roman"/>
      <w:b/>
      <w:bCs/>
      <w:i/>
      <w:color w:val="70AD47" w:themeColor="accent6"/>
      <w:sz w:val="18"/>
      <w:szCs w:val="16"/>
      <w:lang w:eastAsia="es-MX"/>
    </w:rPr>
  </w:style>
  <w:style w:type="table" w:styleId="Tabladecuadrcula1clara-nfasis1">
    <w:name w:val="Grid Table 1 Light Accent 1"/>
    <w:basedOn w:val="Tablanormal"/>
    <w:uiPriority w:val="46"/>
    <w:rsid w:val="00E41C80"/>
    <w:pPr>
      <w:spacing w:after="0" w:line="240" w:lineRule="auto"/>
    </w:pPr>
    <w:rPr>
      <w:rFonts w:asciiTheme="minorHAnsi" w:hAnsiTheme="minorHAnsi"/>
      <w:color w:val="auto"/>
      <w:sz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DC4">
    <w:name w:val="toc 4"/>
    <w:basedOn w:val="Normal"/>
    <w:next w:val="Normal"/>
    <w:autoRedefine/>
    <w:uiPriority w:val="39"/>
    <w:unhideWhenUsed/>
    <w:rsid w:val="002D54BC"/>
    <w:pPr>
      <w:spacing w:after="100"/>
      <w:ind w:left="660"/>
    </w:pPr>
    <w:rPr>
      <w:rFonts w:asciiTheme="minorHAnsi" w:eastAsiaTheme="minorEastAsia" w:hAnsiTheme="minorHAnsi"/>
      <w:color w:val="auto"/>
      <w:sz w:val="22"/>
      <w:lang w:eastAsia="es-MX"/>
    </w:rPr>
  </w:style>
  <w:style w:type="paragraph" w:styleId="TDC5">
    <w:name w:val="toc 5"/>
    <w:basedOn w:val="Normal"/>
    <w:next w:val="Normal"/>
    <w:autoRedefine/>
    <w:uiPriority w:val="39"/>
    <w:unhideWhenUsed/>
    <w:rsid w:val="002D54BC"/>
    <w:pPr>
      <w:spacing w:after="100"/>
      <w:ind w:left="880"/>
    </w:pPr>
    <w:rPr>
      <w:rFonts w:asciiTheme="minorHAnsi" w:eastAsiaTheme="minorEastAsia" w:hAnsiTheme="minorHAnsi"/>
      <w:color w:val="auto"/>
      <w:sz w:val="22"/>
      <w:lang w:eastAsia="es-MX"/>
    </w:rPr>
  </w:style>
  <w:style w:type="paragraph" w:styleId="TDC6">
    <w:name w:val="toc 6"/>
    <w:basedOn w:val="Normal"/>
    <w:next w:val="Normal"/>
    <w:autoRedefine/>
    <w:uiPriority w:val="39"/>
    <w:unhideWhenUsed/>
    <w:rsid w:val="002D54BC"/>
    <w:pPr>
      <w:spacing w:after="100"/>
      <w:ind w:left="1100"/>
    </w:pPr>
    <w:rPr>
      <w:rFonts w:asciiTheme="minorHAnsi" w:eastAsiaTheme="minorEastAsia" w:hAnsiTheme="minorHAnsi"/>
      <w:color w:val="auto"/>
      <w:sz w:val="22"/>
      <w:lang w:eastAsia="es-MX"/>
    </w:rPr>
  </w:style>
  <w:style w:type="paragraph" w:styleId="TDC7">
    <w:name w:val="toc 7"/>
    <w:basedOn w:val="Normal"/>
    <w:next w:val="Normal"/>
    <w:autoRedefine/>
    <w:uiPriority w:val="39"/>
    <w:unhideWhenUsed/>
    <w:rsid w:val="002D54BC"/>
    <w:pPr>
      <w:spacing w:after="100"/>
      <w:ind w:left="1320"/>
    </w:pPr>
    <w:rPr>
      <w:rFonts w:asciiTheme="minorHAnsi" w:eastAsiaTheme="minorEastAsia" w:hAnsiTheme="minorHAnsi"/>
      <w:color w:val="auto"/>
      <w:sz w:val="22"/>
      <w:lang w:eastAsia="es-MX"/>
    </w:rPr>
  </w:style>
  <w:style w:type="paragraph" w:styleId="TDC8">
    <w:name w:val="toc 8"/>
    <w:basedOn w:val="Normal"/>
    <w:next w:val="Normal"/>
    <w:autoRedefine/>
    <w:uiPriority w:val="39"/>
    <w:unhideWhenUsed/>
    <w:rsid w:val="002D54BC"/>
    <w:pPr>
      <w:spacing w:after="100"/>
      <w:ind w:left="1540"/>
    </w:pPr>
    <w:rPr>
      <w:rFonts w:asciiTheme="minorHAnsi" w:eastAsiaTheme="minorEastAsia" w:hAnsiTheme="minorHAnsi"/>
      <w:color w:val="auto"/>
      <w:sz w:val="22"/>
      <w:lang w:eastAsia="es-MX"/>
    </w:rPr>
  </w:style>
  <w:style w:type="paragraph" w:styleId="TDC9">
    <w:name w:val="toc 9"/>
    <w:basedOn w:val="Normal"/>
    <w:next w:val="Normal"/>
    <w:autoRedefine/>
    <w:uiPriority w:val="39"/>
    <w:unhideWhenUsed/>
    <w:rsid w:val="002D54BC"/>
    <w:pPr>
      <w:spacing w:after="100"/>
      <w:ind w:left="1760"/>
    </w:pPr>
    <w:rPr>
      <w:rFonts w:asciiTheme="minorHAnsi" w:eastAsiaTheme="minorEastAsia" w:hAnsiTheme="minorHAnsi"/>
      <w:color w:val="auto"/>
      <w:sz w:val="22"/>
      <w:lang w:eastAsia="es-MX"/>
    </w:rPr>
  </w:style>
  <w:style w:type="paragraph" w:customStyle="1" w:styleId="textocentralizado">
    <w:name w:val="texto_centralizado"/>
    <w:basedOn w:val="Normal"/>
    <w:rsid w:val="00456FF7"/>
    <w:pPr>
      <w:spacing w:before="100" w:beforeAutospacing="1" w:after="100" w:afterAutospacing="1" w:line="240" w:lineRule="auto"/>
    </w:pPr>
    <w:rPr>
      <w:rFonts w:ascii="Times New Roman" w:eastAsia="Times New Roman" w:hAnsi="Times New Roman" w:cs="Times New Roman"/>
      <w:color w:val="auto"/>
      <w:sz w:val="24"/>
      <w:szCs w:val="24"/>
      <w:lang w:eastAsia="es-MX"/>
    </w:rPr>
  </w:style>
  <w:style w:type="character" w:styleId="Textoennegrita">
    <w:name w:val="Strong"/>
    <w:basedOn w:val="Fuentedeprrafopredeter"/>
    <w:uiPriority w:val="22"/>
    <w:qFormat/>
    <w:rsid w:val="00456FF7"/>
    <w:rPr>
      <w:b/>
      <w:bCs/>
    </w:rPr>
  </w:style>
  <w:style w:type="paragraph" w:customStyle="1" w:styleId="tabelatextocentralizado">
    <w:name w:val="tabela_texto_centralizado"/>
    <w:basedOn w:val="Normal"/>
    <w:rsid w:val="00456FF7"/>
    <w:pPr>
      <w:spacing w:before="100" w:beforeAutospacing="1" w:after="100" w:afterAutospacing="1" w:line="240" w:lineRule="auto"/>
    </w:pPr>
    <w:rPr>
      <w:rFonts w:ascii="Times New Roman" w:eastAsia="Times New Roman" w:hAnsi="Times New Roman" w:cs="Times New Roman"/>
      <w:color w:val="auto"/>
      <w:sz w:val="24"/>
      <w:szCs w:val="24"/>
      <w:lang w:eastAsia="es-MX"/>
    </w:rPr>
  </w:style>
  <w:style w:type="paragraph" w:styleId="Cita">
    <w:name w:val="Quote"/>
    <w:basedOn w:val="Normal"/>
    <w:next w:val="Normal"/>
    <w:link w:val="CitaCar"/>
    <w:autoRedefine/>
    <w:uiPriority w:val="29"/>
    <w:qFormat/>
    <w:rsid w:val="0042198B"/>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42198B"/>
    <w:rPr>
      <w:rFonts w:ascii="Arial" w:hAnsi="Arial"/>
      <w:i/>
      <w:iCs/>
      <w:color w:val="404040" w:themeColor="text1" w:themeTint="BF"/>
    </w:rPr>
  </w:style>
  <w:style w:type="character" w:customStyle="1" w:styleId="Ttulo4Car">
    <w:name w:val="Título 4 Car"/>
    <w:basedOn w:val="Fuentedeprrafopredeter"/>
    <w:link w:val="Ttulo4"/>
    <w:uiPriority w:val="9"/>
    <w:rsid w:val="001B5B1F"/>
    <w:rPr>
      <w:rFonts w:asciiTheme="majorHAnsi" w:eastAsiaTheme="majorEastAsia" w:hAnsiTheme="majorHAnsi" w:cstheme="majorBidi"/>
      <w:i/>
      <w:iCs/>
      <w:color w:val="2E74B5" w:themeColor="accent1" w:themeShade="BF"/>
    </w:rPr>
  </w:style>
  <w:style w:type="paragraph" w:customStyle="1" w:styleId="0">
    <w:name w:val="0"/>
    <w:basedOn w:val="Normal"/>
    <w:rsid w:val="00555B28"/>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paragraph" w:styleId="NormalWeb">
    <w:name w:val="Normal (Web)"/>
    <w:basedOn w:val="Normal"/>
    <w:uiPriority w:val="99"/>
    <w:unhideWhenUsed/>
    <w:rsid w:val="00706DF5"/>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paragraph" w:styleId="ndice1">
    <w:name w:val="index 1"/>
    <w:basedOn w:val="Normal"/>
    <w:next w:val="Normal"/>
    <w:autoRedefine/>
    <w:uiPriority w:val="99"/>
    <w:semiHidden/>
    <w:unhideWhenUsed/>
    <w:rsid w:val="00F11433"/>
    <w:pPr>
      <w:spacing w:after="0" w:line="240" w:lineRule="auto"/>
      <w:ind w:left="200" w:hanging="200"/>
    </w:pPr>
    <w:rPr>
      <w:color w:val="auto"/>
    </w:rPr>
  </w:style>
  <w:style w:type="paragraph" w:styleId="ndice2">
    <w:name w:val="index 2"/>
    <w:basedOn w:val="Normal"/>
    <w:next w:val="Normal"/>
    <w:autoRedefine/>
    <w:uiPriority w:val="99"/>
    <w:semiHidden/>
    <w:unhideWhenUsed/>
    <w:rsid w:val="00F11433"/>
    <w:pPr>
      <w:spacing w:after="0" w:line="240" w:lineRule="auto"/>
      <w:ind w:left="400" w:hanging="200"/>
    </w:pPr>
  </w:style>
  <w:style w:type="paragraph" w:styleId="ndice3">
    <w:name w:val="index 3"/>
    <w:basedOn w:val="Normal"/>
    <w:next w:val="Normal"/>
    <w:autoRedefine/>
    <w:uiPriority w:val="99"/>
    <w:semiHidden/>
    <w:unhideWhenUsed/>
    <w:rsid w:val="00F11433"/>
    <w:pPr>
      <w:spacing w:after="0" w:line="240" w:lineRule="auto"/>
      <w:ind w:left="600" w:hanging="200"/>
    </w:pPr>
  </w:style>
  <w:style w:type="character" w:styleId="Referenciasutil">
    <w:name w:val="Subtle Reference"/>
    <w:basedOn w:val="Fuentedeprrafopredeter"/>
    <w:uiPriority w:val="31"/>
    <w:qFormat/>
    <w:rsid w:val="00F90BCF"/>
    <w:rPr>
      <w:rFonts w:ascii="Arial" w:hAnsi="Arial"/>
      <w:smallCaps/>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8708">
      <w:bodyDiv w:val="1"/>
      <w:marLeft w:val="0"/>
      <w:marRight w:val="0"/>
      <w:marTop w:val="0"/>
      <w:marBottom w:val="0"/>
      <w:divBdr>
        <w:top w:val="none" w:sz="0" w:space="0" w:color="auto"/>
        <w:left w:val="none" w:sz="0" w:space="0" w:color="auto"/>
        <w:bottom w:val="none" w:sz="0" w:space="0" w:color="auto"/>
        <w:right w:val="none" w:sz="0" w:space="0" w:color="auto"/>
      </w:divBdr>
    </w:div>
    <w:div w:id="129175642">
      <w:bodyDiv w:val="1"/>
      <w:marLeft w:val="0"/>
      <w:marRight w:val="0"/>
      <w:marTop w:val="0"/>
      <w:marBottom w:val="0"/>
      <w:divBdr>
        <w:top w:val="none" w:sz="0" w:space="0" w:color="auto"/>
        <w:left w:val="none" w:sz="0" w:space="0" w:color="auto"/>
        <w:bottom w:val="none" w:sz="0" w:space="0" w:color="auto"/>
        <w:right w:val="none" w:sz="0" w:space="0" w:color="auto"/>
      </w:divBdr>
    </w:div>
    <w:div w:id="144668598">
      <w:bodyDiv w:val="1"/>
      <w:marLeft w:val="0"/>
      <w:marRight w:val="0"/>
      <w:marTop w:val="0"/>
      <w:marBottom w:val="0"/>
      <w:divBdr>
        <w:top w:val="none" w:sz="0" w:space="0" w:color="auto"/>
        <w:left w:val="none" w:sz="0" w:space="0" w:color="auto"/>
        <w:bottom w:val="none" w:sz="0" w:space="0" w:color="auto"/>
        <w:right w:val="none" w:sz="0" w:space="0" w:color="auto"/>
      </w:divBdr>
    </w:div>
    <w:div w:id="230190952">
      <w:bodyDiv w:val="1"/>
      <w:marLeft w:val="0"/>
      <w:marRight w:val="0"/>
      <w:marTop w:val="0"/>
      <w:marBottom w:val="0"/>
      <w:divBdr>
        <w:top w:val="none" w:sz="0" w:space="0" w:color="auto"/>
        <w:left w:val="none" w:sz="0" w:space="0" w:color="auto"/>
        <w:bottom w:val="none" w:sz="0" w:space="0" w:color="auto"/>
        <w:right w:val="none" w:sz="0" w:space="0" w:color="auto"/>
      </w:divBdr>
    </w:div>
    <w:div w:id="261186331">
      <w:bodyDiv w:val="1"/>
      <w:marLeft w:val="0"/>
      <w:marRight w:val="0"/>
      <w:marTop w:val="0"/>
      <w:marBottom w:val="0"/>
      <w:divBdr>
        <w:top w:val="none" w:sz="0" w:space="0" w:color="auto"/>
        <w:left w:val="none" w:sz="0" w:space="0" w:color="auto"/>
        <w:bottom w:val="none" w:sz="0" w:space="0" w:color="auto"/>
        <w:right w:val="none" w:sz="0" w:space="0" w:color="auto"/>
      </w:divBdr>
    </w:div>
    <w:div w:id="281500262">
      <w:bodyDiv w:val="1"/>
      <w:marLeft w:val="0"/>
      <w:marRight w:val="0"/>
      <w:marTop w:val="0"/>
      <w:marBottom w:val="0"/>
      <w:divBdr>
        <w:top w:val="none" w:sz="0" w:space="0" w:color="auto"/>
        <w:left w:val="none" w:sz="0" w:space="0" w:color="auto"/>
        <w:bottom w:val="none" w:sz="0" w:space="0" w:color="auto"/>
        <w:right w:val="none" w:sz="0" w:space="0" w:color="auto"/>
      </w:divBdr>
    </w:div>
    <w:div w:id="294524477">
      <w:bodyDiv w:val="1"/>
      <w:marLeft w:val="0"/>
      <w:marRight w:val="0"/>
      <w:marTop w:val="0"/>
      <w:marBottom w:val="0"/>
      <w:divBdr>
        <w:top w:val="none" w:sz="0" w:space="0" w:color="auto"/>
        <w:left w:val="none" w:sz="0" w:space="0" w:color="auto"/>
        <w:bottom w:val="none" w:sz="0" w:space="0" w:color="auto"/>
        <w:right w:val="none" w:sz="0" w:space="0" w:color="auto"/>
      </w:divBdr>
    </w:div>
    <w:div w:id="315501725">
      <w:bodyDiv w:val="1"/>
      <w:marLeft w:val="0"/>
      <w:marRight w:val="0"/>
      <w:marTop w:val="0"/>
      <w:marBottom w:val="0"/>
      <w:divBdr>
        <w:top w:val="none" w:sz="0" w:space="0" w:color="auto"/>
        <w:left w:val="none" w:sz="0" w:space="0" w:color="auto"/>
        <w:bottom w:val="none" w:sz="0" w:space="0" w:color="auto"/>
        <w:right w:val="none" w:sz="0" w:space="0" w:color="auto"/>
      </w:divBdr>
    </w:div>
    <w:div w:id="339935952">
      <w:bodyDiv w:val="1"/>
      <w:marLeft w:val="0"/>
      <w:marRight w:val="0"/>
      <w:marTop w:val="0"/>
      <w:marBottom w:val="0"/>
      <w:divBdr>
        <w:top w:val="none" w:sz="0" w:space="0" w:color="auto"/>
        <w:left w:val="none" w:sz="0" w:space="0" w:color="auto"/>
        <w:bottom w:val="none" w:sz="0" w:space="0" w:color="auto"/>
        <w:right w:val="none" w:sz="0" w:space="0" w:color="auto"/>
      </w:divBdr>
    </w:div>
    <w:div w:id="450824103">
      <w:bodyDiv w:val="1"/>
      <w:marLeft w:val="0"/>
      <w:marRight w:val="0"/>
      <w:marTop w:val="0"/>
      <w:marBottom w:val="0"/>
      <w:divBdr>
        <w:top w:val="none" w:sz="0" w:space="0" w:color="auto"/>
        <w:left w:val="none" w:sz="0" w:space="0" w:color="auto"/>
        <w:bottom w:val="none" w:sz="0" w:space="0" w:color="auto"/>
        <w:right w:val="none" w:sz="0" w:space="0" w:color="auto"/>
      </w:divBdr>
    </w:div>
    <w:div w:id="476842750">
      <w:bodyDiv w:val="1"/>
      <w:marLeft w:val="0"/>
      <w:marRight w:val="0"/>
      <w:marTop w:val="0"/>
      <w:marBottom w:val="0"/>
      <w:divBdr>
        <w:top w:val="none" w:sz="0" w:space="0" w:color="auto"/>
        <w:left w:val="none" w:sz="0" w:space="0" w:color="auto"/>
        <w:bottom w:val="none" w:sz="0" w:space="0" w:color="auto"/>
        <w:right w:val="none" w:sz="0" w:space="0" w:color="auto"/>
      </w:divBdr>
    </w:div>
    <w:div w:id="576595375">
      <w:bodyDiv w:val="1"/>
      <w:marLeft w:val="0"/>
      <w:marRight w:val="0"/>
      <w:marTop w:val="0"/>
      <w:marBottom w:val="0"/>
      <w:divBdr>
        <w:top w:val="none" w:sz="0" w:space="0" w:color="auto"/>
        <w:left w:val="none" w:sz="0" w:space="0" w:color="auto"/>
        <w:bottom w:val="none" w:sz="0" w:space="0" w:color="auto"/>
        <w:right w:val="none" w:sz="0" w:space="0" w:color="auto"/>
      </w:divBdr>
      <w:divsChild>
        <w:div w:id="176314642">
          <w:marLeft w:val="547"/>
          <w:marRight w:val="0"/>
          <w:marTop w:val="0"/>
          <w:marBottom w:val="0"/>
          <w:divBdr>
            <w:top w:val="none" w:sz="0" w:space="0" w:color="auto"/>
            <w:left w:val="none" w:sz="0" w:space="0" w:color="auto"/>
            <w:bottom w:val="none" w:sz="0" w:space="0" w:color="auto"/>
            <w:right w:val="none" w:sz="0" w:space="0" w:color="auto"/>
          </w:divBdr>
        </w:div>
        <w:div w:id="264004635">
          <w:marLeft w:val="1166"/>
          <w:marRight w:val="0"/>
          <w:marTop w:val="0"/>
          <w:marBottom w:val="0"/>
          <w:divBdr>
            <w:top w:val="none" w:sz="0" w:space="0" w:color="auto"/>
            <w:left w:val="none" w:sz="0" w:space="0" w:color="auto"/>
            <w:bottom w:val="none" w:sz="0" w:space="0" w:color="auto"/>
            <w:right w:val="none" w:sz="0" w:space="0" w:color="auto"/>
          </w:divBdr>
        </w:div>
        <w:div w:id="2117165201">
          <w:marLeft w:val="1166"/>
          <w:marRight w:val="0"/>
          <w:marTop w:val="0"/>
          <w:marBottom w:val="0"/>
          <w:divBdr>
            <w:top w:val="none" w:sz="0" w:space="0" w:color="auto"/>
            <w:left w:val="none" w:sz="0" w:space="0" w:color="auto"/>
            <w:bottom w:val="none" w:sz="0" w:space="0" w:color="auto"/>
            <w:right w:val="none" w:sz="0" w:space="0" w:color="auto"/>
          </w:divBdr>
        </w:div>
        <w:div w:id="1494830353">
          <w:marLeft w:val="1166"/>
          <w:marRight w:val="0"/>
          <w:marTop w:val="0"/>
          <w:marBottom w:val="0"/>
          <w:divBdr>
            <w:top w:val="none" w:sz="0" w:space="0" w:color="auto"/>
            <w:left w:val="none" w:sz="0" w:space="0" w:color="auto"/>
            <w:bottom w:val="none" w:sz="0" w:space="0" w:color="auto"/>
            <w:right w:val="none" w:sz="0" w:space="0" w:color="auto"/>
          </w:divBdr>
        </w:div>
        <w:div w:id="1710687045">
          <w:marLeft w:val="1166"/>
          <w:marRight w:val="0"/>
          <w:marTop w:val="0"/>
          <w:marBottom w:val="0"/>
          <w:divBdr>
            <w:top w:val="none" w:sz="0" w:space="0" w:color="auto"/>
            <w:left w:val="none" w:sz="0" w:space="0" w:color="auto"/>
            <w:bottom w:val="none" w:sz="0" w:space="0" w:color="auto"/>
            <w:right w:val="none" w:sz="0" w:space="0" w:color="auto"/>
          </w:divBdr>
        </w:div>
        <w:div w:id="831146159">
          <w:marLeft w:val="547"/>
          <w:marRight w:val="0"/>
          <w:marTop w:val="0"/>
          <w:marBottom w:val="0"/>
          <w:divBdr>
            <w:top w:val="none" w:sz="0" w:space="0" w:color="auto"/>
            <w:left w:val="none" w:sz="0" w:space="0" w:color="auto"/>
            <w:bottom w:val="none" w:sz="0" w:space="0" w:color="auto"/>
            <w:right w:val="none" w:sz="0" w:space="0" w:color="auto"/>
          </w:divBdr>
        </w:div>
        <w:div w:id="852232258">
          <w:marLeft w:val="1166"/>
          <w:marRight w:val="0"/>
          <w:marTop w:val="0"/>
          <w:marBottom w:val="0"/>
          <w:divBdr>
            <w:top w:val="none" w:sz="0" w:space="0" w:color="auto"/>
            <w:left w:val="none" w:sz="0" w:space="0" w:color="auto"/>
            <w:bottom w:val="none" w:sz="0" w:space="0" w:color="auto"/>
            <w:right w:val="none" w:sz="0" w:space="0" w:color="auto"/>
          </w:divBdr>
        </w:div>
        <w:div w:id="886648631">
          <w:marLeft w:val="1166"/>
          <w:marRight w:val="0"/>
          <w:marTop w:val="0"/>
          <w:marBottom w:val="0"/>
          <w:divBdr>
            <w:top w:val="none" w:sz="0" w:space="0" w:color="auto"/>
            <w:left w:val="none" w:sz="0" w:space="0" w:color="auto"/>
            <w:bottom w:val="none" w:sz="0" w:space="0" w:color="auto"/>
            <w:right w:val="none" w:sz="0" w:space="0" w:color="auto"/>
          </w:divBdr>
        </w:div>
        <w:div w:id="55401161">
          <w:marLeft w:val="1166"/>
          <w:marRight w:val="0"/>
          <w:marTop w:val="0"/>
          <w:marBottom w:val="0"/>
          <w:divBdr>
            <w:top w:val="none" w:sz="0" w:space="0" w:color="auto"/>
            <w:left w:val="none" w:sz="0" w:space="0" w:color="auto"/>
            <w:bottom w:val="none" w:sz="0" w:space="0" w:color="auto"/>
            <w:right w:val="none" w:sz="0" w:space="0" w:color="auto"/>
          </w:divBdr>
        </w:div>
        <w:div w:id="377049604">
          <w:marLeft w:val="1166"/>
          <w:marRight w:val="0"/>
          <w:marTop w:val="0"/>
          <w:marBottom w:val="0"/>
          <w:divBdr>
            <w:top w:val="none" w:sz="0" w:space="0" w:color="auto"/>
            <w:left w:val="none" w:sz="0" w:space="0" w:color="auto"/>
            <w:bottom w:val="none" w:sz="0" w:space="0" w:color="auto"/>
            <w:right w:val="none" w:sz="0" w:space="0" w:color="auto"/>
          </w:divBdr>
        </w:div>
        <w:div w:id="1668823407">
          <w:marLeft w:val="1166"/>
          <w:marRight w:val="0"/>
          <w:marTop w:val="0"/>
          <w:marBottom w:val="0"/>
          <w:divBdr>
            <w:top w:val="none" w:sz="0" w:space="0" w:color="auto"/>
            <w:left w:val="none" w:sz="0" w:space="0" w:color="auto"/>
            <w:bottom w:val="none" w:sz="0" w:space="0" w:color="auto"/>
            <w:right w:val="none" w:sz="0" w:space="0" w:color="auto"/>
          </w:divBdr>
        </w:div>
        <w:div w:id="2112238887">
          <w:marLeft w:val="547"/>
          <w:marRight w:val="0"/>
          <w:marTop w:val="0"/>
          <w:marBottom w:val="0"/>
          <w:divBdr>
            <w:top w:val="none" w:sz="0" w:space="0" w:color="auto"/>
            <w:left w:val="none" w:sz="0" w:space="0" w:color="auto"/>
            <w:bottom w:val="none" w:sz="0" w:space="0" w:color="auto"/>
            <w:right w:val="none" w:sz="0" w:space="0" w:color="auto"/>
          </w:divBdr>
        </w:div>
        <w:div w:id="1495947910">
          <w:marLeft w:val="1166"/>
          <w:marRight w:val="0"/>
          <w:marTop w:val="0"/>
          <w:marBottom w:val="0"/>
          <w:divBdr>
            <w:top w:val="none" w:sz="0" w:space="0" w:color="auto"/>
            <w:left w:val="none" w:sz="0" w:space="0" w:color="auto"/>
            <w:bottom w:val="none" w:sz="0" w:space="0" w:color="auto"/>
            <w:right w:val="none" w:sz="0" w:space="0" w:color="auto"/>
          </w:divBdr>
        </w:div>
        <w:div w:id="1729526109">
          <w:marLeft w:val="1166"/>
          <w:marRight w:val="0"/>
          <w:marTop w:val="0"/>
          <w:marBottom w:val="0"/>
          <w:divBdr>
            <w:top w:val="none" w:sz="0" w:space="0" w:color="auto"/>
            <w:left w:val="none" w:sz="0" w:space="0" w:color="auto"/>
            <w:bottom w:val="none" w:sz="0" w:space="0" w:color="auto"/>
            <w:right w:val="none" w:sz="0" w:space="0" w:color="auto"/>
          </w:divBdr>
        </w:div>
      </w:divsChild>
    </w:div>
    <w:div w:id="611785905">
      <w:bodyDiv w:val="1"/>
      <w:marLeft w:val="0"/>
      <w:marRight w:val="0"/>
      <w:marTop w:val="0"/>
      <w:marBottom w:val="0"/>
      <w:divBdr>
        <w:top w:val="none" w:sz="0" w:space="0" w:color="auto"/>
        <w:left w:val="none" w:sz="0" w:space="0" w:color="auto"/>
        <w:bottom w:val="none" w:sz="0" w:space="0" w:color="auto"/>
        <w:right w:val="none" w:sz="0" w:space="0" w:color="auto"/>
      </w:divBdr>
    </w:div>
    <w:div w:id="622466546">
      <w:bodyDiv w:val="1"/>
      <w:marLeft w:val="0"/>
      <w:marRight w:val="0"/>
      <w:marTop w:val="0"/>
      <w:marBottom w:val="0"/>
      <w:divBdr>
        <w:top w:val="none" w:sz="0" w:space="0" w:color="auto"/>
        <w:left w:val="none" w:sz="0" w:space="0" w:color="auto"/>
        <w:bottom w:val="none" w:sz="0" w:space="0" w:color="auto"/>
        <w:right w:val="none" w:sz="0" w:space="0" w:color="auto"/>
      </w:divBdr>
    </w:div>
    <w:div w:id="694694115">
      <w:bodyDiv w:val="1"/>
      <w:marLeft w:val="0"/>
      <w:marRight w:val="0"/>
      <w:marTop w:val="0"/>
      <w:marBottom w:val="0"/>
      <w:divBdr>
        <w:top w:val="none" w:sz="0" w:space="0" w:color="auto"/>
        <w:left w:val="none" w:sz="0" w:space="0" w:color="auto"/>
        <w:bottom w:val="none" w:sz="0" w:space="0" w:color="auto"/>
        <w:right w:val="none" w:sz="0" w:space="0" w:color="auto"/>
      </w:divBdr>
    </w:div>
    <w:div w:id="733166511">
      <w:bodyDiv w:val="1"/>
      <w:marLeft w:val="0"/>
      <w:marRight w:val="0"/>
      <w:marTop w:val="0"/>
      <w:marBottom w:val="0"/>
      <w:divBdr>
        <w:top w:val="none" w:sz="0" w:space="0" w:color="auto"/>
        <w:left w:val="none" w:sz="0" w:space="0" w:color="auto"/>
        <w:bottom w:val="none" w:sz="0" w:space="0" w:color="auto"/>
        <w:right w:val="none" w:sz="0" w:space="0" w:color="auto"/>
      </w:divBdr>
    </w:div>
    <w:div w:id="763110421">
      <w:bodyDiv w:val="1"/>
      <w:marLeft w:val="0"/>
      <w:marRight w:val="0"/>
      <w:marTop w:val="0"/>
      <w:marBottom w:val="0"/>
      <w:divBdr>
        <w:top w:val="none" w:sz="0" w:space="0" w:color="auto"/>
        <w:left w:val="none" w:sz="0" w:space="0" w:color="auto"/>
        <w:bottom w:val="none" w:sz="0" w:space="0" w:color="auto"/>
        <w:right w:val="none" w:sz="0" w:space="0" w:color="auto"/>
      </w:divBdr>
    </w:div>
    <w:div w:id="875580613">
      <w:bodyDiv w:val="1"/>
      <w:marLeft w:val="0"/>
      <w:marRight w:val="0"/>
      <w:marTop w:val="0"/>
      <w:marBottom w:val="0"/>
      <w:divBdr>
        <w:top w:val="none" w:sz="0" w:space="0" w:color="auto"/>
        <w:left w:val="none" w:sz="0" w:space="0" w:color="auto"/>
        <w:bottom w:val="none" w:sz="0" w:space="0" w:color="auto"/>
        <w:right w:val="none" w:sz="0" w:space="0" w:color="auto"/>
      </w:divBdr>
    </w:div>
    <w:div w:id="919367464">
      <w:bodyDiv w:val="1"/>
      <w:marLeft w:val="0"/>
      <w:marRight w:val="0"/>
      <w:marTop w:val="0"/>
      <w:marBottom w:val="0"/>
      <w:divBdr>
        <w:top w:val="none" w:sz="0" w:space="0" w:color="auto"/>
        <w:left w:val="none" w:sz="0" w:space="0" w:color="auto"/>
        <w:bottom w:val="none" w:sz="0" w:space="0" w:color="auto"/>
        <w:right w:val="none" w:sz="0" w:space="0" w:color="auto"/>
      </w:divBdr>
    </w:div>
    <w:div w:id="930044266">
      <w:bodyDiv w:val="1"/>
      <w:marLeft w:val="0"/>
      <w:marRight w:val="0"/>
      <w:marTop w:val="0"/>
      <w:marBottom w:val="0"/>
      <w:divBdr>
        <w:top w:val="none" w:sz="0" w:space="0" w:color="auto"/>
        <w:left w:val="none" w:sz="0" w:space="0" w:color="auto"/>
        <w:bottom w:val="none" w:sz="0" w:space="0" w:color="auto"/>
        <w:right w:val="none" w:sz="0" w:space="0" w:color="auto"/>
      </w:divBdr>
    </w:div>
    <w:div w:id="934174226">
      <w:bodyDiv w:val="1"/>
      <w:marLeft w:val="0"/>
      <w:marRight w:val="0"/>
      <w:marTop w:val="0"/>
      <w:marBottom w:val="0"/>
      <w:divBdr>
        <w:top w:val="none" w:sz="0" w:space="0" w:color="auto"/>
        <w:left w:val="none" w:sz="0" w:space="0" w:color="auto"/>
        <w:bottom w:val="none" w:sz="0" w:space="0" w:color="auto"/>
        <w:right w:val="none" w:sz="0" w:space="0" w:color="auto"/>
      </w:divBdr>
    </w:div>
    <w:div w:id="971445813">
      <w:bodyDiv w:val="1"/>
      <w:marLeft w:val="0"/>
      <w:marRight w:val="0"/>
      <w:marTop w:val="0"/>
      <w:marBottom w:val="0"/>
      <w:divBdr>
        <w:top w:val="none" w:sz="0" w:space="0" w:color="auto"/>
        <w:left w:val="none" w:sz="0" w:space="0" w:color="auto"/>
        <w:bottom w:val="none" w:sz="0" w:space="0" w:color="auto"/>
        <w:right w:val="none" w:sz="0" w:space="0" w:color="auto"/>
      </w:divBdr>
    </w:div>
    <w:div w:id="1009723492">
      <w:bodyDiv w:val="1"/>
      <w:marLeft w:val="0"/>
      <w:marRight w:val="0"/>
      <w:marTop w:val="0"/>
      <w:marBottom w:val="0"/>
      <w:divBdr>
        <w:top w:val="none" w:sz="0" w:space="0" w:color="auto"/>
        <w:left w:val="none" w:sz="0" w:space="0" w:color="auto"/>
        <w:bottom w:val="none" w:sz="0" w:space="0" w:color="auto"/>
        <w:right w:val="none" w:sz="0" w:space="0" w:color="auto"/>
      </w:divBdr>
    </w:div>
    <w:div w:id="1112702843">
      <w:bodyDiv w:val="1"/>
      <w:marLeft w:val="0"/>
      <w:marRight w:val="0"/>
      <w:marTop w:val="0"/>
      <w:marBottom w:val="0"/>
      <w:divBdr>
        <w:top w:val="none" w:sz="0" w:space="0" w:color="auto"/>
        <w:left w:val="none" w:sz="0" w:space="0" w:color="auto"/>
        <w:bottom w:val="none" w:sz="0" w:space="0" w:color="auto"/>
        <w:right w:val="none" w:sz="0" w:space="0" w:color="auto"/>
      </w:divBdr>
    </w:div>
    <w:div w:id="1173186134">
      <w:bodyDiv w:val="1"/>
      <w:marLeft w:val="0"/>
      <w:marRight w:val="0"/>
      <w:marTop w:val="0"/>
      <w:marBottom w:val="0"/>
      <w:divBdr>
        <w:top w:val="none" w:sz="0" w:space="0" w:color="auto"/>
        <w:left w:val="none" w:sz="0" w:space="0" w:color="auto"/>
        <w:bottom w:val="none" w:sz="0" w:space="0" w:color="auto"/>
        <w:right w:val="none" w:sz="0" w:space="0" w:color="auto"/>
      </w:divBdr>
    </w:div>
    <w:div w:id="1198471442">
      <w:bodyDiv w:val="1"/>
      <w:marLeft w:val="0"/>
      <w:marRight w:val="0"/>
      <w:marTop w:val="0"/>
      <w:marBottom w:val="0"/>
      <w:divBdr>
        <w:top w:val="none" w:sz="0" w:space="0" w:color="auto"/>
        <w:left w:val="none" w:sz="0" w:space="0" w:color="auto"/>
        <w:bottom w:val="none" w:sz="0" w:space="0" w:color="auto"/>
        <w:right w:val="none" w:sz="0" w:space="0" w:color="auto"/>
      </w:divBdr>
    </w:div>
    <w:div w:id="1328749560">
      <w:bodyDiv w:val="1"/>
      <w:marLeft w:val="0"/>
      <w:marRight w:val="0"/>
      <w:marTop w:val="0"/>
      <w:marBottom w:val="0"/>
      <w:divBdr>
        <w:top w:val="none" w:sz="0" w:space="0" w:color="auto"/>
        <w:left w:val="none" w:sz="0" w:space="0" w:color="auto"/>
        <w:bottom w:val="none" w:sz="0" w:space="0" w:color="auto"/>
        <w:right w:val="none" w:sz="0" w:space="0" w:color="auto"/>
      </w:divBdr>
    </w:div>
    <w:div w:id="1341274984">
      <w:bodyDiv w:val="1"/>
      <w:marLeft w:val="0"/>
      <w:marRight w:val="0"/>
      <w:marTop w:val="0"/>
      <w:marBottom w:val="0"/>
      <w:divBdr>
        <w:top w:val="none" w:sz="0" w:space="0" w:color="auto"/>
        <w:left w:val="none" w:sz="0" w:space="0" w:color="auto"/>
        <w:bottom w:val="none" w:sz="0" w:space="0" w:color="auto"/>
        <w:right w:val="none" w:sz="0" w:space="0" w:color="auto"/>
      </w:divBdr>
    </w:div>
    <w:div w:id="1374623242">
      <w:bodyDiv w:val="1"/>
      <w:marLeft w:val="0"/>
      <w:marRight w:val="0"/>
      <w:marTop w:val="0"/>
      <w:marBottom w:val="0"/>
      <w:divBdr>
        <w:top w:val="none" w:sz="0" w:space="0" w:color="auto"/>
        <w:left w:val="none" w:sz="0" w:space="0" w:color="auto"/>
        <w:bottom w:val="none" w:sz="0" w:space="0" w:color="auto"/>
        <w:right w:val="none" w:sz="0" w:space="0" w:color="auto"/>
      </w:divBdr>
    </w:div>
    <w:div w:id="1376344244">
      <w:bodyDiv w:val="1"/>
      <w:marLeft w:val="0"/>
      <w:marRight w:val="0"/>
      <w:marTop w:val="0"/>
      <w:marBottom w:val="0"/>
      <w:divBdr>
        <w:top w:val="none" w:sz="0" w:space="0" w:color="auto"/>
        <w:left w:val="none" w:sz="0" w:space="0" w:color="auto"/>
        <w:bottom w:val="none" w:sz="0" w:space="0" w:color="auto"/>
        <w:right w:val="none" w:sz="0" w:space="0" w:color="auto"/>
      </w:divBdr>
    </w:div>
    <w:div w:id="1436362908">
      <w:bodyDiv w:val="1"/>
      <w:marLeft w:val="0"/>
      <w:marRight w:val="0"/>
      <w:marTop w:val="0"/>
      <w:marBottom w:val="0"/>
      <w:divBdr>
        <w:top w:val="none" w:sz="0" w:space="0" w:color="auto"/>
        <w:left w:val="none" w:sz="0" w:space="0" w:color="auto"/>
        <w:bottom w:val="none" w:sz="0" w:space="0" w:color="auto"/>
        <w:right w:val="none" w:sz="0" w:space="0" w:color="auto"/>
      </w:divBdr>
    </w:div>
    <w:div w:id="1477525826">
      <w:bodyDiv w:val="1"/>
      <w:marLeft w:val="0"/>
      <w:marRight w:val="0"/>
      <w:marTop w:val="0"/>
      <w:marBottom w:val="0"/>
      <w:divBdr>
        <w:top w:val="none" w:sz="0" w:space="0" w:color="auto"/>
        <w:left w:val="none" w:sz="0" w:space="0" w:color="auto"/>
        <w:bottom w:val="none" w:sz="0" w:space="0" w:color="auto"/>
        <w:right w:val="none" w:sz="0" w:space="0" w:color="auto"/>
      </w:divBdr>
    </w:div>
    <w:div w:id="1567833669">
      <w:bodyDiv w:val="1"/>
      <w:marLeft w:val="0"/>
      <w:marRight w:val="0"/>
      <w:marTop w:val="0"/>
      <w:marBottom w:val="0"/>
      <w:divBdr>
        <w:top w:val="none" w:sz="0" w:space="0" w:color="auto"/>
        <w:left w:val="none" w:sz="0" w:space="0" w:color="auto"/>
        <w:bottom w:val="none" w:sz="0" w:space="0" w:color="auto"/>
        <w:right w:val="none" w:sz="0" w:space="0" w:color="auto"/>
      </w:divBdr>
      <w:divsChild>
        <w:div w:id="1615670811">
          <w:marLeft w:val="0"/>
          <w:marRight w:val="0"/>
          <w:marTop w:val="0"/>
          <w:marBottom w:val="0"/>
          <w:divBdr>
            <w:top w:val="none" w:sz="0" w:space="0" w:color="auto"/>
            <w:left w:val="none" w:sz="0" w:space="0" w:color="auto"/>
            <w:bottom w:val="none" w:sz="0" w:space="0" w:color="auto"/>
            <w:right w:val="none" w:sz="0" w:space="0" w:color="auto"/>
          </w:divBdr>
          <w:divsChild>
            <w:div w:id="86079315">
              <w:marLeft w:val="0"/>
              <w:marRight w:val="0"/>
              <w:marTop w:val="0"/>
              <w:marBottom w:val="0"/>
              <w:divBdr>
                <w:top w:val="none" w:sz="0" w:space="0" w:color="auto"/>
                <w:left w:val="none" w:sz="0" w:space="0" w:color="auto"/>
                <w:bottom w:val="none" w:sz="0" w:space="0" w:color="auto"/>
                <w:right w:val="none" w:sz="0" w:space="0" w:color="auto"/>
              </w:divBdr>
            </w:div>
          </w:divsChild>
        </w:div>
        <w:div w:id="207843736">
          <w:marLeft w:val="0"/>
          <w:marRight w:val="0"/>
          <w:marTop w:val="0"/>
          <w:marBottom w:val="0"/>
          <w:divBdr>
            <w:top w:val="none" w:sz="0" w:space="0" w:color="auto"/>
            <w:left w:val="none" w:sz="0" w:space="0" w:color="auto"/>
            <w:bottom w:val="none" w:sz="0" w:space="0" w:color="auto"/>
            <w:right w:val="none" w:sz="0" w:space="0" w:color="auto"/>
          </w:divBdr>
          <w:divsChild>
            <w:div w:id="3521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3561">
      <w:bodyDiv w:val="1"/>
      <w:marLeft w:val="0"/>
      <w:marRight w:val="0"/>
      <w:marTop w:val="0"/>
      <w:marBottom w:val="0"/>
      <w:divBdr>
        <w:top w:val="none" w:sz="0" w:space="0" w:color="auto"/>
        <w:left w:val="none" w:sz="0" w:space="0" w:color="auto"/>
        <w:bottom w:val="none" w:sz="0" w:space="0" w:color="auto"/>
        <w:right w:val="none" w:sz="0" w:space="0" w:color="auto"/>
      </w:divBdr>
    </w:div>
    <w:div w:id="1595162865">
      <w:bodyDiv w:val="1"/>
      <w:marLeft w:val="0"/>
      <w:marRight w:val="0"/>
      <w:marTop w:val="0"/>
      <w:marBottom w:val="0"/>
      <w:divBdr>
        <w:top w:val="none" w:sz="0" w:space="0" w:color="auto"/>
        <w:left w:val="none" w:sz="0" w:space="0" w:color="auto"/>
        <w:bottom w:val="none" w:sz="0" w:space="0" w:color="auto"/>
        <w:right w:val="none" w:sz="0" w:space="0" w:color="auto"/>
      </w:divBdr>
    </w:div>
    <w:div w:id="1697930012">
      <w:bodyDiv w:val="1"/>
      <w:marLeft w:val="0"/>
      <w:marRight w:val="0"/>
      <w:marTop w:val="0"/>
      <w:marBottom w:val="0"/>
      <w:divBdr>
        <w:top w:val="none" w:sz="0" w:space="0" w:color="auto"/>
        <w:left w:val="none" w:sz="0" w:space="0" w:color="auto"/>
        <w:bottom w:val="none" w:sz="0" w:space="0" w:color="auto"/>
        <w:right w:val="none" w:sz="0" w:space="0" w:color="auto"/>
      </w:divBdr>
    </w:div>
    <w:div w:id="1755861578">
      <w:bodyDiv w:val="1"/>
      <w:marLeft w:val="0"/>
      <w:marRight w:val="0"/>
      <w:marTop w:val="0"/>
      <w:marBottom w:val="0"/>
      <w:divBdr>
        <w:top w:val="none" w:sz="0" w:space="0" w:color="auto"/>
        <w:left w:val="none" w:sz="0" w:space="0" w:color="auto"/>
        <w:bottom w:val="none" w:sz="0" w:space="0" w:color="auto"/>
        <w:right w:val="none" w:sz="0" w:space="0" w:color="auto"/>
      </w:divBdr>
    </w:div>
    <w:div w:id="1757096623">
      <w:bodyDiv w:val="1"/>
      <w:marLeft w:val="0"/>
      <w:marRight w:val="0"/>
      <w:marTop w:val="0"/>
      <w:marBottom w:val="0"/>
      <w:divBdr>
        <w:top w:val="none" w:sz="0" w:space="0" w:color="auto"/>
        <w:left w:val="none" w:sz="0" w:space="0" w:color="auto"/>
        <w:bottom w:val="none" w:sz="0" w:space="0" w:color="auto"/>
        <w:right w:val="none" w:sz="0" w:space="0" w:color="auto"/>
      </w:divBdr>
    </w:div>
    <w:div w:id="1811946118">
      <w:bodyDiv w:val="1"/>
      <w:marLeft w:val="0"/>
      <w:marRight w:val="0"/>
      <w:marTop w:val="0"/>
      <w:marBottom w:val="0"/>
      <w:divBdr>
        <w:top w:val="none" w:sz="0" w:space="0" w:color="auto"/>
        <w:left w:val="none" w:sz="0" w:space="0" w:color="auto"/>
        <w:bottom w:val="none" w:sz="0" w:space="0" w:color="auto"/>
        <w:right w:val="none" w:sz="0" w:space="0" w:color="auto"/>
      </w:divBdr>
    </w:div>
    <w:div w:id="1821145960">
      <w:bodyDiv w:val="1"/>
      <w:marLeft w:val="0"/>
      <w:marRight w:val="0"/>
      <w:marTop w:val="0"/>
      <w:marBottom w:val="0"/>
      <w:divBdr>
        <w:top w:val="none" w:sz="0" w:space="0" w:color="auto"/>
        <w:left w:val="none" w:sz="0" w:space="0" w:color="auto"/>
        <w:bottom w:val="none" w:sz="0" w:space="0" w:color="auto"/>
        <w:right w:val="none" w:sz="0" w:space="0" w:color="auto"/>
      </w:divBdr>
    </w:div>
    <w:div w:id="1846556303">
      <w:bodyDiv w:val="1"/>
      <w:marLeft w:val="0"/>
      <w:marRight w:val="0"/>
      <w:marTop w:val="0"/>
      <w:marBottom w:val="0"/>
      <w:divBdr>
        <w:top w:val="none" w:sz="0" w:space="0" w:color="auto"/>
        <w:left w:val="none" w:sz="0" w:space="0" w:color="auto"/>
        <w:bottom w:val="none" w:sz="0" w:space="0" w:color="auto"/>
        <w:right w:val="none" w:sz="0" w:space="0" w:color="auto"/>
      </w:divBdr>
    </w:div>
    <w:div w:id="1847935264">
      <w:bodyDiv w:val="1"/>
      <w:marLeft w:val="0"/>
      <w:marRight w:val="0"/>
      <w:marTop w:val="0"/>
      <w:marBottom w:val="0"/>
      <w:divBdr>
        <w:top w:val="none" w:sz="0" w:space="0" w:color="auto"/>
        <w:left w:val="none" w:sz="0" w:space="0" w:color="auto"/>
        <w:bottom w:val="none" w:sz="0" w:space="0" w:color="auto"/>
        <w:right w:val="none" w:sz="0" w:space="0" w:color="auto"/>
      </w:divBdr>
    </w:div>
    <w:div w:id="1848472777">
      <w:bodyDiv w:val="1"/>
      <w:marLeft w:val="0"/>
      <w:marRight w:val="0"/>
      <w:marTop w:val="0"/>
      <w:marBottom w:val="0"/>
      <w:divBdr>
        <w:top w:val="none" w:sz="0" w:space="0" w:color="auto"/>
        <w:left w:val="none" w:sz="0" w:space="0" w:color="auto"/>
        <w:bottom w:val="none" w:sz="0" w:space="0" w:color="auto"/>
        <w:right w:val="none" w:sz="0" w:space="0" w:color="auto"/>
      </w:divBdr>
    </w:div>
    <w:div w:id="1890024845">
      <w:bodyDiv w:val="1"/>
      <w:marLeft w:val="0"/>
      <w:marRight w:val="0"/>
      <w:marTop w:val="0"/>
      <w:marBottom w:val="0"/>
      <w:divBdr>
        <w:top w:val="none" w:sz="0" w:space="0" w:color="auto"/>
        <w:left w:val="none" w:sz="0" w:space="0" w:color="auto"/>
        <w:bottom w:val="none" w:sz="0" w:space="0" w:color="auto"/>
        <w:right w:val="none" w:sz="0" w:space="0" w:color="auto"/>
      </w:divBdr>
    </w:div>
    <w:div w:id="1955020519">
      <w:bodyDiv w:val="1"/>
      <w:marLeft w:val="0"/>
      <w:marRight w:val="0"/>
      <w:marTop w:val="0"/>
      <w:marBottom w:val="0"/>
      <w:divBdr>
        <w:top w:val="none" w:sz="0" w:space="0" w:color="auto"/>
        <w:left w:val="none" w:sz="0" w:space="0" w:color="auto"/>
        <w:bottom w:val="none" w:sz="0" w:space="0" w:color="auto"/>
        <w:right w:val="none" w:sz="0" w:space="0" w:color="auto"/>
      </w:divBdr>
    </w:div>
    <w:div w:id="2012294668">
      <w:bodyDiv w:val="1"/>
      <w:marLeft w:val="0"/>
      <w:marRight w:val="0"/>
      <w:marTop w:val="0"/>
      <w:marBottom w:val="0"/>
      <w:divBdr>
        <w:top w:val="none" w:sz="0" w:space="0" w:color="auto"/>
        <w:left w:val="none" w:sz="0" w:space="0" w:color="auto"/>
        <w:bottom w:val="none" w:sz="0" w:space="0" w:color="auto"/>
        <w:right w:val="none" w:sz="0" w:space="0" w:color="auto"/>
      </w:divBdr>
    </w:div>
    <w:div w:id="2049798865">
      <w:bodyDiv w:val="1"/>
      <w:marLeft w:val="0"/>
      <w:marRight w:val="0"/>
      <w:marTop w:val="0"/>
      <w:marBottom w:val="0"/>
      <w:divBdr>
        <w:top w:val="none" w:sz="0" w:space="0" w:color="auto"/>
        <w:left w:val="none" w:sz="0" w:space="0" w:color="auto"/>
        <w:bottom w:val="none" w:sz="0" w:space="0" w:color="auto"/>
        <w:right w:val="none" w:sz="0" w:space="0" w:color="auto"/>
      </w:divBdr>
    </w:div>
    <w:div w:id="2058503078">
      <w:bodyDiv w:val="1"/>
      <w:marLeft w:val="0"/>
      <w:marRight w:val="0"/>
      <w:marTop w:val="0"/>
      <w:marBottom w:val="0"/>
      <w:divBdr>
        <w:top w:val="none" w:sz="0" w:space="0" w:color="auto"/>
        <w:left w:val="none" w:sz="0" w:space="0" w:color="auto"/>
        <w:bottom w:val="none" w:sz="0" w:space="0" w:color="auto"/>
        <w:right w:val="none" w:sz="0" w:space="0" w:color="auto"/>
      </w:divBdr>
      <w:divsChild>
        <w:div w:id="1324626470">
          <w:marLeft w:val="0"/>
          <w:marRight w:val="0"/>
          <w:marTop w:val="0"/>
          <w:marBottom w:val="0"/>
          <w:divBdr>
            <w:top w:val="none" w:sz="0" w:space="0" w:color="auto"/>
            <w:left w:val="none" w:sz="0" w:space="0" w:color="auto"/>
            <w:bottom w:val="none" w:sz="0" w:space="0" w:color="auto"/>
            <w:right w:val="none" w:sz="0" w:space="0" w:color="auto"/>
          </w:divBdr>
          <w:divsChild>
            <w:div w:id="75445227">
              <w:marLeft w:val="0"/>
              <w:marRight w:val="0"/>
              <w:marTop w:val="0"/>
              <w:marBottom w:val="0"/>
              <w:divBdr>
                <w:top w:val="none" w:sz="0" w:space="0" w:color="auto"/>
                <w:left w:val="none" w:sz="0" w:space="0" w:color="auto"/>
                <w:bottom w:val="none" w:sz="0" w:space="0" w:color="auto"/>
                <w:right w:val="none" w:sz="0" w:space="0" w:color="auto"/>
              </w:divBdr>
            </w:div>
          </w:divsChild>
        </w:div>
        <w:div w:id="1617176065">
          <w:marLeft w:val="0"/>
          <w:marRight w:val="0"/>
          <w:marTop w:val="0"/>
          <w:marBottom w:val="0"/>
          <w:divBdr>
            <w:top w:val="none" w:sz="0" w:space="0" w:color="auto"/>
            <w:left w:val="none" w:sz="0" w:space="0" w:color="auto"/>
            <w:bottom w:val="none" w:sz="0" w:space="0" w:color="auto"/>
            <w:right w:val="none" w:sz="0" w:space="0" w:color="auto"/>
          </w:divBdr>
          <w:divsChild>
            <w:div w:id="133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5182">
      <w:bodyDiv w:val="1"/>
      <w:marLeft w:val="0"/>
      <w:marRight w:val="0"/>
      <w:marTop w:val="0"/>
      <w:marBottom w:val="0"/>
      <w:divBdr>
        <w:top w:val="none" w:sz="0" w:space="0" w:color="auto"/>
        <w:left w:val="none" w:sz="0" w:space="0" w:color="auto"/>
        <w:bottom w:val="none" w:sz="0" w:space="0" w:color="auto"/>
        <w:right w:val="none" w:sz="0" w:space="0" w:color="auto"/>
      </w:divBdr>
    </w:div>
    <w:div w:id="2068259589">
      <w:bodyDiv w:val="1"/>
      <w:marLeft w:val="0"/>
      <w:marRight w:val="0"/>
      <w:marTop w:val="0"/>
      <w:marBottom w:val="0"/>
      <w:divBdr>
        <w:top w:val="none" w:sz="0" w:space="0" w:color="auto"/>
        <w:left w:val="none" w:sz="0" w:space="0" w:color="auto"/>
        <w:bottom w:val="none" w:sz="0" w:space="0" w:color="auto"/>
        <w:right w:val="none" w:sz="0" w:space="0" w:color="auto"/>
      </w:divBdr>
      <w:divsChild>
        <w:div w:id="9259192">
          <w:marLeft w:val="0"/>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 w:id="195850748">
          <w:marLeft w:val="0"/>
          <w:marRight w:val="0"/>
          <w:marTop w:val="0"/>
          <w:marBottom w:val="0"/>
          <w:divBdr>
            <w:top w:val="none" w:sz="0" w:space="0" w:color="auto"/>
            <w:left w:val="none" w:sz="0" w:space="0" w:color="auto"/>
            <w:bottom w:val="none" w:sz="0" w:space="0" w:color="auto"/>
            <w:right w:val="none" w:sz="0" w:space="0" w:color="auto"/>
          </w:divBdr>
          <w:divsChild>
            <w:div w:id="774667710">
              <w:marLeft w:val="0"/>
              <w:marRight w:val="0"/>
              <w:marTop w:val="90"/>
              <w:marBottom w:val="0"/>
              <w:divBdr>
                <w:top w:val="none" w:sz="0" w:space="0" w:color="auto"/>
                <w:left w:val="none" w:sz="0" w:space="0" w:color="auto"/>
                <w:bottom w:val="none" w:sz="0" w:space="0" w:color="auto"/>
                <w:right w:val="none" w:sz="0" w:space="0" w:color="auto"/>
              </w:divBdr>
              <w:divsChild>
                <w:div w:id="1546327213">
                  <w:marLeft w:val="0"/>
                  <w:marRight w:val="0"/>
                  <w:marTop w:val="0"/>
                  <w:marBottom w:val="0"/>
                  <w:divBdr>
                    <w:top w:val="none" w:sz="0" w:space="0" w:color="auto"/>
                    <w:left w:val="none" w:sz="0" w:space="0" w:color="auto"/>
                    <w:bottom w:val="none" w:sz="0" w:space="0" w:color="auto"/>
                    <w:right w:val="none" w:sz="0" w:space="0" w:color="auto"/>
                  </w:divBdr>
                  <w:divsChild>
                    <w:div w:id="6528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3" Type="http://schemas.openxmlformats.org/officeDocument/2006/relationships/hyperlink" Target="https://www.ic.gc.ca/eic/site/smt-gst.nsf/eng/sf11403.html" TargetMode="External"/><Relationship Id="rId18" Type="http://schemas.openxmlformats.org/officeDocument/2006/relationships/hyperlink" Target="https://www.bcn.cl/leychile/navegar?i=1150852" TargetMode="External"/><Relationship Id="rId26" Type="http://schemas.openxmlformats.org/officeDocument/2006/relationships/hyperlink" Target="https://sit.gob.gt/gerencia-de-frecuencias/frecuencias/tabla-nacional-de-atribucion-de-frecuencias/" TargetMode="External"/><Relationship Id="rId39" Type="http://schemas.openxmlformats.org/officeDocument/2006/relationships/hyperlink" Target="https://www.itu.int/dms_pubrec/itu-r/rec/f/R-REC-F.384-6-199510-S!!PDF-S.pdf" TargetMode="External"/><Relationship Id="rId21" Type="http://schemas.openxmlformats.org/officeDocument/2006/relationships/hyperlink" Target="https://www.gob.pe/institucion/mtc/normas-legales/1322679-0796-2020-mtc-01-03" TargetMode="External"/><Relationship Id="rId34" Type="http://schemas.openxmlformats.org/officeDocument/2006/relationships/hyperlink" Target="https://www.ofcom.org.uk/__data/assets/pdf_file/0036/198927/6ghz-statement.pdf" TargetMode="External"/><Relationship Id="rId42" Type="http://schemas.openxmlformats.org/officeDocument/2006/relationships/hyperlink" Target="https://www.itu.int/dms_pubrec/itu-r/rec/p/R-REC-P.525-4-201908-I!!PDF-S.pdf" TargetMode="External"/><Relationship Id="rId47" Type="http://schemas.openxmlformats.org/officeDocument/2006/relationships/hyperlink" Target="https://www.itu.int/dms_pubrec/itu-r/rec/p/R-REC-P.2109-1-201908-I!!PDF-S.pdf" TargetMode="External"/><Relationship Id="rId50" Type="http://schemas.openxmlformats.org/officeDocument/2006/relationships/hyperlink" Target="https://www.etsi.org/deliver/etsi_en/302200_302299/30221702/03.00.08_20/en_30221702v030008a.pdf" TargetMode="External"/><Relationship Id="rId55" Type="http://schemas.openxmlformats.org/officeDocument/2006/relationships/hyperlink" Target="http://www.3gpp.org/ftp/TSG_RAN/TSG_RAN/TSGR_86/Docs/RP-192926.zip" TargetMode="External"/><Relationship Id="rId7" Type="http://schemas.openxmlformats.org/officeDocument/2006/relationships/hyperlink" Target="http://www.ift.org.mx/sites/default/files/industria/asuntos-internacionales/mexusa081196.pdf" TargetMode="External"/><Relationship Id="rId2" Type="http://schemas.openxmlformats.org/officeDocument/2006/relationships/hyperlink" Target="https://www.cisco.com/c/dam/m/en_us/solutions/executive-perspectives/vni-forecast-highlights/total/pdf/Mexico_Internet_Users.pdf" TargetMode="External"/><Relationship Id="rId16" Type="http://schemas.openxmlformats.org/officeDocument/2006/relationships/hyperlink" Target="https://sei.anatel.gov.br/sei/modulos/pesquisa/md_pesq_documento_consulta_externa.php?eEP-wqk1skrd8hSlk5Z3rN4EVg9uLJqrLYJw_9INcO6tp1LtpPyV8V9yH478T4xZRasmVu2ZYvh5XLpasObAY6IKzlie8l9skGWcGqPL4luYx9a6hDmfaIYFzwJGTGDF" TargetMode="External"/><Relationship Id="rId29" Type="http://schemas.openxmlformats.org/officeDocument/2006/relationships/hyperlink" Target="https://www.law.go.kr/LSW/admRulLsInfoP.do?admRulSeq=2100000196972" TargetMode="External"/><Relationship Id="rId11" Type="http://schemas.openxmlformats.org/officeDocument/2006/relationships/hyperlink" Target="https://docs.fcc.gov/public/attachments/FCC-20-51A1.pdf" TargetMode="External"/><Relationship Id="rId24" Type="http://schemas.openxmlformats.org/officeDocument/2006/relationships/hyperlink" Target="https://www.argentina.gob.ar/sites/default/files/anexo_6195618_1_0.pdf" TargetMode="External"/><Relationship Id="rId32" Type="http://schemas.openxmlformats.org/officeDocument/2006/relationships/hyperlink" Target="https://www.motc.gov.tw/ch/home.jsp?id=15&amp;parentpath=0,2&amp;mcustomize=multimessages_view.jsp&amp;dataserno=202006180001&amp;aplistdn=ou=data,ou=bulletin,ou=chinese,ou=ap_root,o=motc,c=tw&amp;toolsflag=Y&amp;imgfolder=img%2Fstand" TargetMode="External"/><Relationship Id="rId37" Type="http://schemas.openxmlformats.org/officeDocument/2006/relationships/hyperlink" Target="https://docdb.cept.org/download/50365191-a99d/ECC%20Decision%20(20)01.pdf" TargetMode="External"/><Relationship Id="rId40" Type="http://schemas.openxmlformats.org/officeDocument/2006/relationships/hyperlink" Target="https://www.itu.int/dms_pubrec/itu-r/rec/f/R-REC-F.758-7-201911-I!!PDF-S.pdf" TargetMode="External"/><Relationship Id="rId45" Type="http://schemas.openxmlformats.org/officeDocument/2006/relationships/hyperlink" Target="https://www.itu.int/dms_pubrec/itu-r/rec/p/R-REC-P.2040-1-201507-I!!PDF-S.pdf" TargetMode="External"/><Relationship Id="rId53" Type="http://schemas.openxmlformats.org/officeDocument/2006/relationships/hyperlink" Target="https://docdb.cept.org/download/905f2acf-4506/ECCREP235.PDF" TargetMode="External"/><Relationship Id="rId58" Type="http://schemas.openxmlformats.org/officeDocument/2006/relationships/hyperlink" Target="http://www.ift.org.mx/industria/consultas-publicas/consulta-publica-de-integracion-del-cuestionario-sobre-la-banda-de-frecuencias-5925-7125-mhz" TargetMode="External"/><Relationship Id="rId5" Type="http://schemas.openxmlformats.org/officeDocument/2006/relationships/hyperlink" Target="https://rpc.ift.org.mx/vrpc/" TargetMode="External"/><Relationship Id="rId19" Type="http://schemas.openxmlformats.org/officeDocument/2006/relationships/hyperlink" Target="https://www.micit.go.cr/decreto-ejecutivo-ndeg-35257-minaet" TargetMode="External"/><Relationship Id="rId4" Type="http://schemas.openxmlformats.org/officeDocument/2006/relationships/hyperlink" Target="https://www.dof.gob.mx/nota_detalle.php?codigo=5539626&amp;fecha=01/10/2018" TargetMode="External"/><Relationship Id="rId9" Type="http://schemas.openxmlformats.org/officeDocument/2006/relationships/hyperlink" Target="https://www.itu.int/es/publications/ITU-R/pages/publications.aspx?parent=R-REG-RR-2020&amp;media=electronic" TargetMode="External"/><Relationship Id="rId14" Type="http://schemas.openxmlformats.org/officeDocument/2006/relationships/hyperlink" Target="https://www.ic.gc.ca/eic/site/smt-gst.nsf/vwapj/SMSE-014-20-2020-11EN.pdf/$file/SMSE-014-20-2020-11EN.pdf" TargetMode="External"/><Relationship Id="rId22" Type="http://schemas.openxmlformats.org/officeDocument/2006/relationships/hyperlink" Target="https://busquedas.elperuano.pe/download/url/incorporan-las-notas-p11b-p51b-p68a-p68b-p68c-p92a-p92-resolucion-ministerial-n-373-2021-mtc01-1948695-1" TargetMode="External"/><Relationship Id="rId27" Type="http://schemas.openxmlformats.org/officeDocument/2006/relationships/hyperlink" Target="https://sit.gob.gt/gerencia-de-frecuencias/preguntas-frecuencias/" TargetMode="External"/><Relationship Id="rId30" Type="http://schemas.openxmlformats.org/officeDocument/2006/relationships/hyperlink" Target="https://www.law.go.kr/LSW/admRulLsInfoP.do?admRulSeq=2100000196973" TargetMode="External"/><Relationship Id="rId35" Type="http://schemas.openxmlformats.org/officeDocument/2006/relationships/hyperlink" Target="https://www.citc.gov.sa/en/mediacenter/pressreleases/PublishingImages/Pages/2021033001/Spectrum%20Outlook%20for%20Commercial%20and%20Innovative%20Use%202021-2023.pdf" TargetMode="External"/><Relationship Id="rId43" Type="http://schemas.openxmlformats.org/officeDocument/2006/relationships/hyperlink" Target="https://www.itu.int/dms_pubrec/itu-r/rec/p/R-REC-P.526-15-201910-I!!PDF-S.pdf" TargetMode="External"/><Relationship Id="rId48" Type="http://schemas.openxmlformats.org/officeDocument/2006/relationships/hyperlink" Target="https://www.itu.int/dms_pubrec/itu-r/rec/sm/R-REC-SM.1756-0-200605-I!!PDF-E.pdf" TargetMode="External"/><Relationship Id="rId56" Type="http://schemas.openxmlformats.org/officeDocument/2006/relationships/hyperlink" Target="https://portal.3gpp.org/desktopmodules/Specifications/SpecificationDetails.aspx?specificationId=3493" TargetMode="External"/><Relationship Id="rId8" Type="http://schemas.openxmlformats.org/officeDocument/2006/relationships/hyperlink" Target="http://www.ift.org.mx/sites/default/files/industria/asuntos-internacionales/fijsatusamex161097.pdf" TargetMode="External"/><Relationship Id="rId51" Type="http://schemas.openxmlformats.org/officeDocument/2006/relationships/hyperlink" Target="https://www.etsi.org/deliver/etsi_en/302300_302399/30232602/01.02.02_60/en_30232602v010202p.pdf" TargetMode="External"/><Relationship Id="rId3" Type="http://schemas.openxmlformats.org/officeDocument/2006/relationships/hyperlink" Target="http://legislacion.scjn.gob.mx/Buscador/Paginas/wfProcesoLegislativoCompleto.aspx?IdOrd=101766&amp;IdRef=1&amp;IdProc=1" TargetMode="External"/><Relationship Id="rId12" Type="http://schemas.openxmlformats.org/officeDocument/2006/relationships/hyperlink" Target="https://www.govinfo.gov/content/pkg/FR-2020-05-26/pdf/2020-11236.pdf" TargetMode="External"/><Relationship Id="rId17" Type="http://schemas.openxmlformats.org/officeDocument/2006/relationships/hyperlink" Target="https://sei.anatel.gov.br/sei/modulos/pesquisa/md_pesq_documento_consulta_externa.php?eEP-wqk1skrd8hSlk5Z3rN4EVg9uLJqrLYJw_9INcO7uvjUt3vSOwT_4Z5fukj9yIzPErY4KWH5cpE9W_9hcTZkCG-vLPIdpXyuhgMG-L9M-uBLoSdAAXO0clb3SIt1i" TargetMode="External"/><Relationship Id="rId25" Type="http://schemas.openxmlformats.org/officeDocument/2006/relationships/hyperlink" Target="https://www.ane.gov.co/gestion-tecnica/Documents/Consulta%20P%C3%BAblica%206%20GHz%20ANE.pdf" TargetMode="External"/><Relationship Id="rId33" Type="http://schemas.openxmlformats.org/officeDocument/2006/relationships/hyperlink" Target="https://www.ofcom.org.uk/__data/assets/pdf_file/0038/189848/consultation-spectrum-access-wifi.pdf" TargetMode="External"/><Relationship Id="rId38" Type="http://schemas.openxmlformats.org/officeDocument/2006/relationships/hyperlink" Target="https://www.itu.int/dms_pubrec/itu-r/rec/f/R-REC-F.383-9-201302-I!!PDF-S.pdf" TargetMode="External"/><Relationship Id="rId46" Type="http://schemas.openxmlformats.org/officeDocument/2006/relationships/hyperlink" Target="https://www.itu.int/dms_pubrec/itu-r/rec/p/R-REC-P.2108-0-201706-I!!PDF-S.pdf" TargetMode="External"/><Relationship Id="rId59" Type="http://schemas.openxmlformats.org/officeDocument/2006/relationships/hyperlink" Target="https://www.cisco.com/c/dam/m/en_us/solutions/executive-perspectives/vni-forecast-highlights/total/pdf/Mexico_Internet_Users.pdf" TargetMode="External"/><Relationship Id="rId20" Type="http://schemas.openxmlformats.org/officeDocument/2006/relationships/hyperlink" Target="https://www.imprentanacional.go.cr/pub/2021/04/30/ALCA87_30_04_2021.pdf" TargetMode="External"/><Relationship Id="rId41" Type="http://schemas.openxmlformats.org/officeDocument/2006/relationships/hyperlink" Target="https://www.itu.int/dms_pubrec/itu-r/rec/p/R-REC-P.452-16-201507-I!!PDF-S.pdf" TargetMode="External"/><Relationship Id="rId54" Type="http://schemas.openxmlformats.org/officeDocument/2006/relationships/hyperlink" Target="https://standards.ieee.org/project/802_11ax.html" TargetMode="External"/><Relationship Id="rId1" Type="http://schemas.openxmlformats.org/officeDocument/2006/relationships/hyperlink" Target="https://www.inegi.org.mx/contenidos/saladeprensa/boletines/2020/OtrTemEcon/ENDUTIH_2019.pdf" TargetMode="External"/><Relationship Id="rId6" Type="http://schemas.openxmlformats.org/officeDocument/2006/relationships/hyperlink" Target="http://www.ift.org.mx/sites/default/files/industria/asuntos-internacionales/terrenasusa020791.pdf" TargetMode="External"/><Relationship Id="rId15" Type="http://schemas.openxmlformats.org/officeDocument/2006/relationships/hyperlink" Target="https://www.in.gov.br/en/web/dou/-/resolucao-n-726-de-5-de-maio-de-2020-255378066" TargetMode="External"/><Relationship Id="rId23" Type="http://schemas.openxmlformats.org/officeDocument/2006/relationships/hyperlink" Target="http://www.conatel.gob.hn/doc/Regulacion/resoluciones/2021/NR003-21.pdf" TargetMode="External"/><Relationship Id="rId28" Type="http://schemas.openxmlformats.org/officeDocument/2006/relationships/hyperlink" Target="https://www.msit.go.kr/bbs/view.do?sCode=user&amp;mId=113&amp;mPid=112&amp;pageIndex=31&amp;bbsSeqNo=94&amp;nttSeqNo=3140715&amp;searchOpt=ALL&amp;searchTxt" TargetMode="External"/><Relationship Id="rId36" Type="http://schemas.openxmlformats.org/officeDocument/2006/relationships/hyperlink" Target="https://www.ecodocdb.dk/download/0d0696a1-89ae/CEPT%20Report%2073.pdf" TargetMode="External"/><Relationship Id="rId49" Type="http://schemas.openxmlformats.org/officeDocument/2006/relationships/hyperlink" Target="https://www.etsi.org/deliver/etsi_en/301200_301299/301216/01.02.01_40/en_301216v010201o.pdf" TargetMode="External"/><Relationship Id="rId57" Type="http://schemas.openxmlformats.org/officeDocument/2006/relationships/hyperlink" Target="https://www.3gpp.org/release-16" TargetMode="External"/><Relationship Id="rId10" Type="http://schemas.openxmlformats.org/officeDocument/2006/relationships/hyperlink" Target="https://docs.fcc.gov/public/attachments/DOC-354364A1.pdf" TargetMode="External"/><Relationship Id="rId31" Type="http://schemas.openxmlformats.org/officeDocument/2006/relationships/hyperlink" Target="https://www.law.go.kr/LSW/admRulLsInfoP.do?admRulSeq=2100000196974" TargetMode="External"/><Relationship Id="rId44" Type="http://schemas.openxmlformats.org/officeDocument/2006/relationships/hyperlink" Target="https://www.itu.int/dms_pubrec/itu-r/rec/p/R-REC-P.530-17-201712-I!!PDF-S.pdf" TargetMode="External"/><Relationship Id="rId52" Type="http://schemas.openxmlformats.org/officeDocument/2006/relationships/hyperlink" Target="https://www.etsi.org/deliver/etsi_tr/103600_103699/103631/01.01.01_60/tr_103631v010101p.pdf" TargetMode="External"/><Relationship Id="rId60" Type="http://schemas.openxmlformats.org/officeDocument/2006/relationships/hyperlink" Target="https://www.oecd.org/coronavirus/policy-responses/keeping-the-internet-up-and-running-in-times-of-crisis-4017c4c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guadalupe.perez@ift.org.mx</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b:Tag>MarcadorDePosición1</b:Tag>
    <b:SourceType>Misc</b:SourceType>
    <b:Guid>{9D9A67A5-6127-4311-B884-A86E24529C63}</b:Guid>
    <b:LCID>es-MX</b:LCID>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450414-1747-4FE6-A89E-E398CD186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CAE96C-3E74-495F-BF81-A607EEA1B8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F5CE3F-71AE-4100-8D3C-72AF8AA86343}">
  <ds:schemaRefs>
    <ds:schemaRef ds:uri="http://schemas.microsoft.com/sharepoint/v3/contenttype/forms"/>
  </ds:schemaRefs>
</ds:datastoreItem>
</file>

<file path=customXml/itemProps5.xml><?xml version="1.0" encoding="utf-8"?>
<ds:datastoreItem xmlns:ds="http://schemas.openxmlformats.org/officeDocument/2006/customXml" ds:itemID="{D2948E30-5B29-4D65-BD0B-2A86CC72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14410</Words>
  <Characters>79258</Characters>
  <Application>Microsoft Office Word</Application>
  <DocSecurity>0</DocSecurity>
  <Lines>660</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Esthephanie M. Alvarez Martínez</dc:creator>
  <cp:keywords/>
  <dc:description/>
  <cp:lastModifiedBy>Primitivo Ortiz Maldonado</cp:lastModifiedBy>
  <cp:revision>3</cp:revision>
  <cp:lastPrinted>2021-05-26T22:45:00Z</cp:lastPrinted>
  <dcterms:created xsi:type="dcterms:W3CDTF">2021-05-26T22:45:00Z</dcterms:created>
  <dcterms:modified xsi:type="dcterms:W3CDTF">2021-05-26T22:46:00Z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-377034109</vt:i4>
  </property>
</Properties>
</file>