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68DF9" w14:textId="7E8564C4" w:rsidR="00052A61" w:rsidRPr="00045D41" w:rsidRDefault="00045D41" w:rsidP="00345133">
      <w:pPr>
        <w:spacing w:line="276" w:lineRule="auto"/>
        <w:rPr>
          <w:rFonts w:ascii="Arial" w:hAnsi="Arial" w:cs="Arial"/>
          <w:b/>
          <w:smallCaps/>
          <w:kern w:val="1"/>
          <w:sz w:val="26"/>
          <w:szCs w:val="26"/>
          <w:lang w:eastAsia="ar-SA"/>
        </w:rPr>
      </w:pPr>
      <w:bookmarkStart w:id="0" w:name="_Hlk79423540"/>
      <w:r w:rsidRPr="00045D41">
        <w:rPr>
          <w:rStyle w:val="Referenciasutil"/>
          <w:rFonts w:ascii="Arial" w:hAnsi="Arial" w:cs="Arial"/>
          <w:b/>
          <w:smallCaps w:val="0"/>
          <w:color w:val="auto"/>
          <w:sz w:val="26"/>
          <w:szCs w:val="26"/>
        </w:rPr>
        <w:t xml:space="preserve">Acuerdo </w:t>
      </w:r>
      <w:r>
        <w:rPr>
          <w:rStyle w:val="Referenciasutil"/>
          <w:rFonts w:ascii="Arial" w:hAnsi="Arial" w:cs="Arial"/>
          <w:b/>
          <w:smallCaps w:val="0"/>
          <w:color w:val="auto"/>
          <w:sz w:val="26"/>
          <w:szCs w:val="26"/>
        </w:rPr>
        <w:t>mediante el cual el Pleno del Ins</w:t>
      </w:r>
      <w:r w:rsidR="00520567">
        <w:rPr>
          <w:rStyle w:val="Referenciasutil"/>
          <w:rFonts w:ascii="Arial" w:hAnsi="Arial" w:cs="Arial"/>
          <w:b/>
          <w:smallCaps w:val="0"/>
          <w:color w:val="auto"/>
          <w:sz w:val="26"/>
          <w:szCs w:val="26"/>
        </w:rPr>
        <w:t>t</w:t>
      </w:r>
      <w:r>
        <w:rPr>
          <w:rStyle w:val="Referenciasutil"/>
          <w:rFonts w:ascii="Arial" w:hAnsi="Arial" w:cs="Arial"/>
          <w:b/>
          <w:smallCaps w:val="0"/>
          <w:color w:val="auto"/>
          <w:sz w:val="26"/>
          <w:szCs w:val="26"/>
        </w:rPr>
        <w:t xml:space="preserve">ituto Federal de Telecomunicaciones </w:t>
      </w:r>
      <w:r w:rsidR="00750DB0">
        <w:rPr>
          <w:rStyle w:val="Referenciasutil"/>
          <w:rFonts w:ascii="Arial" w:hAnsi="Arial" w:cs="Arial"/>
          <w:b/>
          <w:smallCaps w:val="0"/>
          <w:color w:val="auto"/>
          <w:sz w:val="26"/>
          <w:szCs w:val="26"/>
        </w:rPr>
        <w:t xml:space="preserve">determina </w:t>
      </w:r>
      <w:r>
        <w:rPr>
          <w:rStyle w:val="Referenciasutil"/>
          <w:rFonts w:ascii="Arial" w:hAnsi="Arial" w:cs="Arial"/>
          <w:b/>
          <w:smallCaps w:val="0"/>
          <w:color w:val="auto"/>
          <w:sz w:val="26"/>
          <w:szCs w:val="26"/>
        </w:rPr>
        <w:t>somete</w:t>
      </w:r>
      <w:r w:rsidR="00750DB0">
        <w:rPr>
          <w:rStyle w:val="Referenciasutil"/>
          <w:rFonts w:ascii="Arial" w:hAnsi="Arial" w:cs="Arial"/>
          <w:b/>
          <w:smallCaps w:val="0"/>
          <w:color w:val="auto"/>
          <w:sz w:val="26"/>
          <w:szCs w:val="26"/>
        </w:rPr>
        <w:t>r</w:t>
      </w:r>
      <w:r>
        <w:rPr>
          <w:rStyle w:val="Referenciasutil"/>
          <w:rFonts w:ascii="Arial" w:hAnsi="Arial" w:cs="Arial"/>
          <w:b/>
          <w:smallCaps w:val="0"/>
          <w:color w:val="auto"/>
          <w:sz w:val="26"/>
          <w:szCs w:val="26"/>
        </w:rPr>
        <w:t xml:space="preserve"> a </w:t>
      </w:r>
      <w:r w:rsidR="00750DB0">
        <w:rPr>
          <w:rStyle w:val="Referenciasutil"/>
          <w:rFonts w:ascii="Arial" w:hAnsi="Arial" w:cs="Arial"/>
          <w:b/>
          <w:smallCaps w:val="0"/>
          <w:color w:val="auto"/>
          <w:sz w:val="26"/>
          <w:szCs w:val="26"/>
        </w:rPr>
        <w:t>C</w:t>
      </w:r>
      <w:r>
        <w:rPr>
          <w:rStyle w:val="Referenciasutil"/>
          <w:rFonts w:ascii="Arial" w:hAnsi="Arial" w:cs="Arial"/>
          <w:b/>
          <w:smallCaps w:val="0"/>
          <w:color w:val="auto"/>
          <w:sz w:val="26"/>
          <w:szCs w:val="26"/>
        </w:rPr>
        <w:t xml:space="preserve">onsulta </w:t>
      </w:r>
      <w:r w:rsidR="00750DB0">
        <w:rPr>
          <w:rStyle w:val="Referenciasutil"/>
          <w:rFonts w:ascii="Arial" w:hAnsi="Arial" w:cs="Arial"/>
          <w:b/>
          <w:smallCaps w:val="0"/>
          <w:color w:val="auto"/>
          <w:sz w:val="26"/>
          <w:szCs w:val="26"/>
        </w:rPr>
        <w:t>P</w:t>
      </w:r>
      <w:r>
        <w:rPr>
          <w:rStyle w:val="Referenciasutil"/>
          <w:rFonts w:ascii="Arial" w:hAnsi="Arial" w:cs="Arial"/>
          <w:b/>
          <w:smallCaps w:val="0"/>
          <w:color w:val="auto"/>
          <w:sz w:val="26"/>
          <w:szCs w:val="26"/>
        </w:rPr>
        <w:t xml:space="preserve">ública el </w:t>
      </w:r>
      <w:r w:rsidR="00750DB0">
        <w:rPr>
          <w:rStyle w:val="Referenciasutil"/>
          <w:rFonts w:ascii="Arial" w:hAnsi="Arial" w:cs="Arial"/>
          <w:b/>
          <w:smallCaps w:val="0"/>
          <w:color w:val="auto"/>
          <w:sz w:val="26"/>
          <w:szCs w:val="26"/>
        </w:rPr>
        <w:t>“</w:t>
      </w:r>
      <w:r>
        <w:rPr>
          <w:rStyle w:val="Referenciasutil"/>
          <w:rFonts w:ascii="Arial" w:hAnsi="Arial" w:cs="Arial"/>
          <w:b/>
          <w:smallCaps w:val="0"/>
          <w:color w:val="auto"/>
          <w:sz w:val="26"/>
          <w:szCs w:val="26"/>
        </w:rPr>
        <w:t xml:space="preserve">Anteproyecto de </w:t>
      </w:r>
      <w:r w:rsidR="0068773F">
        <w:rPr>
          <w:rStyle w:val="Referenciasutil"/>
          <w:rFonts w:ascii="Arial" w:hAnsi="Arial" w:cs="Arial"/>
          <w:b/>
          <w:smallCaps w:val="0"/>
          <w:color w:val="auto"/>
          <w:sz w:val="26"/>
          <w:szCs w:val="26"/>
        </w:rPr>
        <w:t xml:space="preserve">Acuerdo mediante el cual se emiten las </w:t>
      </w:r>
      <w:r>
        <w:rPr>
          <w:rStyle w:val="Referenciasutil"/>
          <w:rFonts w:ascii="Arial" w:hAnsi="Arial" w:cs="Arial"/>
          <w:b/>
          <w:smallCaps w:val="0"/>
          <w:color w:val="auto"/>
          <w:sz w:val="26"/>
          <w:szCs w:val="26"/>
        </w:rPr>
        <w:t xml:space="preserve">Directrices Generales para la presentación de información técnica, económica </w:t>
      </w:r>
      <w:r w:rsidR="005D6A1D">
        <w:rPr>
          <w:rStyle w:val="Referenciasutil"/>
          <w:rFonts w:ascii="Arial" w:hAnsi="Arial" w:cs="Arial"/>
          <w:b/>
          <w:smallCaps w:val="0"/>
          <w:color w:val="auto"/>
          <w:sz w:val="26"/>
          <w:szCs w:val="26"/>
        </w:rPr>
        <w:t xml:space="preserve">y programática </w:t>
      </w:r>
      <w:r>
        <w:rPr>
          <w:rStyle w:val="Referenciasutil"/>
          <w:rFonts w:ascii="Arial" w:hAnsi="Arial" w:cs="Arial"/>
          <w:b/>
          <w:smallCaps w:val="0"/>
          <w:color w:val="auto"/>
          <w:sz w:val="26"/>
          <w:szCs w:val="26"/>
        </w:rPr>
        <w:t>por parte de los concesionarios del servicio de radiodifusión</w:t>
      </w:r>
      <w:r w:rsidR="00FE60C1">
        <w:rPr>
          <w:rStyle w:val="Referenciasutil"/>
          <w:rFonts w:ascii="Arial" w:hAnsi="Arial" w:cs="Arial"/>
          <w:b/>
          <w:smallCaps w:val="0"/>
          <w:color w:val="auto"/>
          <w:sz w:val="26"/>
          <w:szCs w:val="26"/>
        </w:rPr>
        <w:t>,</w:t>
      </w:r>
      <w:r w:rsidR="00355116">
        <w:rPr>
          <w:rStyle w:val="Referenciasutil"/>
          <w:rFonts w:ascii="Arial" w:hAnsi="Arial" w:cs="Arial"/>
          <w:b/>
          <w:smallCaps w:val="0"/>
          <w:color w:val="auto"/>
          <w:sz w:val="26"/>
          <w:szCs w:val="26"/>
        </w:rPr>
        <w:t xml:space="preserve"> </w:t>
      </w:r>
      <w:r w:rsidR="0068773F">
        <w:rPr>
          <w:rStyle w:val="Referenciasutil"/>
          <w:rFonts w:ascii="Arial" w:hAnsi="Arial" w:cs="Arial"/>
          <w:b/>
          <w:smallCaps w:val="0"/>
          <w:color w:val="auto"/>
          <w:sz w:val="26"/>
          <w:szCs w:val="26"/>
        </w:rPr>
        <w:t>se modifica</w:t>
      </w:r>
      <w:r w:rsidR="00BA4179">
        <w:rPr>
          <w:rStyle w:val="Referenciasutil"/>
          <w:rFonts w:ascii="Arial" w:hAnsi="Arial" w:cs="Arial"/>
          <w:b/>
          <w:smallCaps w:val="0"/>
          <w:color w:val="auto"/>
          <w:sz w:val="26"/>
          <w:szCs w:val="26"/>
        </w:rPr>
        <w:t>n</w:t>
      </w:r>
      <w:r w:rsidR="00355116">
        <w:rPr>
          <w:rStyle w:val="Referenciasutil"/>
          <w:rFonts w:ascii="Arial" w:hAnsi="Arial" w:cs="Arial"/>
          <w:b/>
          <w:smallCaps w:val="0"/>
          <w:color w:val="auto"/>
          <w:sz w:val="26"/>
          <w:szCs w:val="26"/>
        </w:rPr>
        <w:t xml:space="preserve"> </w:t>
      </w:r>
      <w:r w:rsidR="00BA4179">
        <w:rPr>
          <w:rStyle w:val="Referenciasutil"/>
          <w:rFonts w:ascii="Arial" w:hAnsi="Arial" w:cs="Arial"/>
          <w:b/>
          <w:smallCaps w:val="0"/>
          <w:color w:val="auto"/>
          <w:sz w:val="26"/>
          <w:szCs w:val="26"/>
        </w:rPr>
        <w:t xml:space="preserve">y derogan </w:t>
      </w:r>
      <w:r w:rsidR="004744B3">
        <w:rPr>
          <w:rStyle w:val="Referenciasutil"/>
          <w:rFonts w:ascii="Arial" w:hAnsi="Arial" w:cs="Arial"/>
          <w:b/>
          <w:smallCaps w:val="0"/>
          <w:color w:val="auto"/>
          <w:sz w:val="26"/>
          <w:szCs w:val="26"/>
        </w:rPr>
        <w:t>diversas disposiciones</w:t>
      </w:r>
      <w:r w:rsidR="00BA4179">
        <w:rPr>
          <w:rStyle w:val="Referenciasutil"/>
          <w:rFonts w:ascii="Arial" w:hAnsi="Arial" w:cs="Arial"/>
          <w:b/>
          <w:smallCaps w:val="0"/>
          <w:color w:val="auto"/>
          <w:sz w:val="26"/>
          <w:szCs w:val="26"/>
        </w:rPr>
        <w:t xml:space="preserve"> de </w:t>
      </w:r>
      <w:r w:rsidR="00355116">
        <w:rPr>
          <w:rStyle w:val="Referenciasutil"/>
          <w:rFonts w:ascii="Arial" w:hAnsi="Arial" w:cs="Arial"/>
          <w:b/>
          <w:smallCaps w:val="0"/>
          <w:color w:val="auto"/>
          <w:sz w:val="26"/>
          <w:szCs w:val="26"/>
        </w:rPr>
        <w:t xml:space="preserve">la </w:t>
      </w:r>
      <w:r w:rsidR="00DF7F43">
        <w:rPr>
          <w:rStyle w:val="Referenciasutil"/>
          <w:rFonts w:ascii="Arial" w:hAnsi="Arial" w:cs="Arial"/>
          <w:b/>
          <w:smallCaps w:val="0"/>
          <w:color w:val="auto"/>
          <w:sz w:val="26"/>
          <w:szCs w:val="26"/>
        </w:rPr>
        <w:t>‘</w:t>
      </w:r>
      <w:r w:rsidR="00355116" w:rsidRPr="00355116">
        <w:rPr>
          <w:rStyle w:val="Referenciasutil"/>
          <w:rFonts w:ascii="Arial" w:hAnsi="Arial" w:cs="Arial"/>
          <w:b/>
          <w:smallCaps w:val="0"/>
          <w:color w:val="auto"/>
          <w:sz w:val="26"/>
          <w:szCs w:val="26"/>
        </w:rPr>
        <w:t>Disposición Técnica IFT-013-2016</w:t>
      </w:r>
      <w:r w:rsidR="00FE60C1" w:rsidRPr="00FE60C1">
        <w:rPr>
          <w:rStyle w:val="Referenciasutil"/>
          <w:rFonts w:ascii="Arial" w:hAnsi="Arial" w:cs="Arial"/>
          <w:b/>
          <w:smallCaps w:val="0"/>
          <w:color w:val="auto"/>
          <w:sz w:val="26"/>
          <w:szCs w:val="26"/>
        </w:rPr>
        <w:t>: Especificaciones y requerimientos mínimos para la instalación y operación de estaciones de televisión, equipos auxiliares y equipos complementarios</w:t>
      </w:r>
      <w:r w:rsidR="00DF7F43">
        <w:rPr>
          <w:rStyle w:val="Referenciasutil"/>
          <w:rFonts w:ascii="Arial" w:hAnsi="Arial" w:cs="Arial"/>
          <w:b/>
          <w:smallCaps w:val="0"/>
          <w:color w:val="auto"/>
          <w:sz w:val="26"/>
          <w:szCs w:val="26"/>
        </w:rPr>
        <w:t>’,</w:t>
      </w:r>
      <w:r w:rsidR="00FE60C1">
        <w:rPr>
          <w:rStyle w:val="Referenciasutil"/>
          <w:rFonts w:ascii="Arial" w:hAnsi="Arial" w:cs="Arial"/>
          <w:b/>
          <w:smallCaps w:val="0"/>
          <w:color w:val="auto"/>
          <w:sz w:val="26"/>
          <w:szCs w:val="26"/>
        </w:rPr>
        <w:t xml:space="preserve"> y se </w:t>
      </w:r>
      <w:r w:rsidR="003D7D92">
        <w:rPr>
          <w:rStyle w:val="Referenciasutil"/>
          <w:rFonts w:ascii="Arial" w:hAnsi="Arial" w:cs="Arial"/>
          <w:b/>
          <w:smallCaps w:val="0"/>
          <w:color w:val="auto"/>
          <w:sz w:val="26"/>
          <w:szCs w:val="26"/>
        </w:rPr>
        <w:t xml:space="preserve">modifican y </w:t>
      </w:r>
      <w:r w:rsidR="00FE60C1">
        <w:rPr>
          <w:rStyle w:val="Referenciasutil"/>
          <w:rFonts w:ascii="Arial" w:hAnsi="Arial" w:cs="Arial"/>
          <w:b/>
          <w:smallCaps w:val="0"/>
          <w:color w:val="auto"/>
          <w:sz w:val="26"/>
          <w:szCs w:val="26"/>
        </w:rPr>
        <w:t>deroga</w:t>
      </w:r>
      <w:r w:rsidR="00BA4179">
        <w:rPr>
          <w:rStyle w:val="Referenciasutil"/>
          <w:rFonts w:ascii="Arial" w:hAnsi="Arial" w:cs="Arial"/>
          <w:b/>
          <w:smallCaps w:val="0"/>
          <w:color w:val="auto"/>
          <w:sz w:val="26"/>
          <w:szCs w:val="26"/>
        </w:rPr>
        <w:t xml:space="preserve">n </w:t>
      </w:r>
      <w:r w:rsidR="004744B3">
        <w:rPr>
          <w:rStyle w:val="Referenciasutil"/>
          <w:rFonts w:ascii="Arial" w:hAnsi="Arial" w:cs="Arial"/>
          <w:b/>
          <w:smallCaps w:val="0"/>
          <w:color w:val="auto"/>
          <w:sz w:val="26"/>
          <w:szCs w:val="26"/>
        </w:rPr>
        <w:t>diversas disposiciones</w:t>
      </w:r>
      <w:r w:rsidR="00BA4179">
        <w:rPr>
          <w:rStyle w:val="Referenciasutil"/>
          <w:rFonts w:ascii="Arial" w:hAnsi="Arial" w:cs="Arial"/>
          <w:b/>
          <w:smallCaps w:val="0"/>
          <w:color w:val="auto"/>
          <w:sz w:val="26"/>
          <w:szCs w:val="26"/>
        </w:rPr>
        <w:t xml:space="preserve"> de</w:t>
      </w:r>
      <w:r w:rsidR="00FE60C1">
        <w:rPr>
          <w:rStyle w:val="Referenciasutil"/>
          <w:rFonts w:ascii="Arial" w:hAnsi="Arial" w:cs="Arial"/>
          <w:b/>
          <w:smallCaps w:val="0"/>
          <w:color w:val="auto"/>
          <w:sz w:val="26"/>
          <w:szCs w:val="26"/>
        </w:rPr>
        <w:t xml:space="preserve">l </w:t>
      </w:r>
      <w:r w:rsidR="00DF7F43">
        <w:rPr>
          <w:rStyle w:val="Referenciasutil"/>
          <w:rFonts w:ascii="Arial" w:hAnsi="Arial" w:cs="Arial"/>
          <w:b/>
          <w:smallCaps w:val="0"/>
          <w:color w:val="auto"/>
          <w:sz w:val="26"/>
          <w:szCs w:val="26"/>
        </w:rPr>
        <w:t>‘</w:t>
      </w:r>
      <w:r w:rsidR="00FE60C1">
        <w:rPr>
          <w:rStyle w:val="Referenciasutil"/>
          <w:rFonts w:ascii="Arial" w:hAnsi="Arial" w:cs="Arial"/>
          <w:b/>
          <w:smallCaps w:val="0"/>
          <w:color w:val="auto"/>
          <w:sz w:val="26"/>
          <w:szCs w:val="26"/>
        </w:rPr>
        <w:t xml:space="preserve">Acuerdo </w:t>
      </w:r>
      <w:r w:rsidR="00FE60C1" w:rsidRPr="00FE60C1">
        <w:rPr>
          <w:rStyle w:val="Referenciasutil"/>
          <w:rFonts w:ascii="Arial" w:hAnsi="Arial" w:cs="Arial"/>
          <w:b/>
          <w:smallCaps w:val="0"/>
          <w:color w:val="auto"/>
          <w:sz w:val="26"/>
          <w:szCs w:val="26"/>
        </w:rPr>
        <w:t>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DF7F43">
        <w:rPr>
          <w:rStyle w:val="Referenciasutil"/>
          <w:rFonts w:ascii="Arial" w:hAnsi="Arial" w:cs="Arial"/>
          <w:b/>
          <w:smallCaps w:val="0"/>
          <w:color w:val="auto"/>
          <w:sz w:val="26"/>
          <w:szCs w:val="26"/>
        </w:rPr>
        <w:t>’”</w:t>
      </w:r>
      <w:bookmarkEnd w:id="0"/>
      <w:r w:rsidR="00355116">
        <w:rPr>
          <w:rStyle w:val="Referenciasutil"/>
          <w:rFonts w:ascii="Arial" w:hAnsi="Arial" w:cs="Arial"/>
          <w:b/>
          <w:smallCaps w:val="0"/>
          <w:color w:val="auto"/>
          <w:sz w:val="26"/>
          <w:szCs w:val="26"/>
        </w:rPr>
        <w:t>.</w:t>
      </w:r>
    </w:p>
    <w:p w14:paraId="078162A0" w14:textId="77777777" w:rsidR="00A63C16" w:rsidRPr="008830CF" w:rsidRDefault="00A63C16" w:rsidP="00345133">
      <w:pPr>
        <w:spacing w:line="276" w:lineRule="auto"/>
        <w:rPr>
          <w:rStyle w:val="Referenciasutil"/>
          <w:rFonts w:ascii="Arial" w:hAnsi="Arial" w:cs="Arial"/>
          <w:b/>
          <w:smallCaps w:val="0"/>
          <w:color w:val="auto"/>
          <w:sz w:val="26"/>
          <w:szCs w:val="26"/>
        </w:rPr>
      </w:pPr>
    </w:p>
    <w:p w14:paraId="09B14D73" w14:textId="62A03831" w:rsidR="00A63C16" w:rsidRPr="007B1EC9" w:rsidRDefault="006F1BA7" w:rsidP="00345133">
      <w:pPr>
        <w:suppressAutoHyphens/>
        <w:spacing w:line="276" w:lineRule="auto"/>
        <w:jc w:val="center"/>
        <w:rPr>
          <w:rFonts w:ascii="Arial" w:hAnsi="Arial" w:cs="Arial"/>
          <w:b/>
          <w:kern w:val="1"/>
          <w:sz w:val="26"/>
          <w:szCs w:val="26"/>
          <w:lang w:eastAsia="ar-SA"/>
        </w:rPr>
      </w:pPr>
      <w:r w:rsidRPr="007B1EC9">
        <w:rPr>
          <w:rFonts w:ascii="Arial" w:hAnsi="Arial" w:cs="Arial"/>
          <w:b/>
          <w:kern w:val="1"/>
          <w:sz w:val="26"/>
          <w:szCs w:val="26"/>
          <w:lang w:eastAsia="ar-SA"/>
        </w:rPr>
        <w:t>A</w:t>
      </w:r>
      <w:r>
        <w:rPr>
          <w:rFonts w:ascii="Arial" w:hAnsi="Arial" w:cs="Arial"/>
          <w:b/>
          <w:kern w:val="1"/>
          <w:sz w:val="26"/>
          <w:szCs w:val="26"/>
          <w:lang w:eastAsia="ar-SA"/>
        </w:rPr>
        <w:t>ntecedentes</w:t>
      </w:r>
      <w:r w:rsidRPr="007B1EC9">
        <w:rPr>
          <w:rFonts w:ascii="Arial" w:hAnsi="Arial" w:cs="Arial"/>
          <w:b/>
          <w:kern w:val="1"/>
          <w:sz w:val="26"/>
          <w:szCs w:val="26"/>
          <w:lang w:eastAsia="ar-SA"/>
        </w:rPr>
        <w:t xml:space="preserve"> </w:t>
      </w:r>
    </w:p>
    <w:p w14:paraId="71F4E687" w14:textId="77777777" w:rsidR="007B1EC9" w:rsidRPr="008830CF" w:rsidRDefault="007B1EC9" w:rsidP="00345133">
      <w:pPr>
        <w:suppressAutoHyphens/>
        <w:spacing w:line="276" w:lineRule="auto"/>
        <w:jc w:val="center"/>
        <w:rPr>
          <w:rFonts w:ascii="Arial" w:hAnsi="Arial" w:cs="Arial"/>
          <w:kern w:val="1"/>
          <w:sz w:val="26"/>
          <w:szCs w:val="26"/>
          <w:lang w:eastAsia="ar-SA"/>
        </w:rPr>
      </w:pPr>
    </w:p>
    <w:p w14:paraId="5B3CBA42" w14:textId="77777777" w:rsidR="00A63C16" w:rsidRPr="008830CF" w:rsidRDefault="008830CF" w:rsidP="00345133">
      <w:pPr>
        <w:suppressAutoHyphens/>
        <w:spacing w:line="276" w:lineRule="auto"/>
        <w:rPr>
          <w:rFonts w:ascii="Arial" w:hAnsi="Arial" w:cs="Arial"/>
          <w:kern w:val="1"/>
          <w:lang w:eastAsia="ar-SA"/>
        </w:rPr>
      </w:pPr>
      <w:r w:rsidRPr="008830CF">
        <w:rPr>
          <w:rFonts w:ascii="Arial" w:hAnsi="Arial" w:cs="Arial"/>
          <w:b/>
          <w:kern w:val="1"/>
          <w:lang w:eastAsia="ar-SA"/>
        </w:rPr>
        <w:t xml:space="preserve">Primero.- </w:t>
      </w:r>
      <w:r w:rsidR="00703260" w:rsidRPr="008830CF">
        <w:rPr>
          <w:rFonts w:ascii="Arial" w:hAnsi="Arial" w:cs="Arial"/>
          <w:b/>
          <w:kern w:val="1"/>
          <w:lang w:eastAsia="ar-SA"/>
        </w:rPr>
        <w:t>Acuerdo ITLP de origen.</w:t>
      </w:r>
      <w:r w:rsidR="00703260" w:rsidRPr="008830CF">
        <w:rPr>
          <w:rFonts w:ascii="Arial" w:hAnsi="Arial" w:cs="Arial"/>
          <w:kern w:val="1"/>
          <w:lang w:eastAsia="ar-SA"/>
        </w:rPr>
        <w:t xml:space="preserve"> </w:t>
      </w:r>
      <w:r w:rsidR="00A63C16" w:rsidRPr="008830CF">
        <w:rPr>
          <w:rFonts w:ascii="Arial" w:hAnsi="Arial" w:cs="Arial"/>
          <w:kern w:val="1"/>
          <w:lang w:eastAsia="ar-SA"/>
        </w:rPr>
        <w:t>El 30 de abril de 1997</w:t>
      </w:r>
      <w:r w:rsidR="000D23B5" w:rsidRPr="008830CF">
        <w:rPr>
          <w:rFonts w:ascii="Arial" w:hAnsi="Arial" w:cs="Arial"/>
          <w:kern w:val="1"/>
          <w:lang w:eastAsia="ar-SA"/>
        </w:rPr>
        <w:t>,</w:t>
      </w:r>
      <w:r w:rsidR="00A63C16" w:rsidRPr="008830CF">
        <w:rPr>
          <w:rFonts w:ascii="Arial" w:hAnsi="Arial" w:cs="Arial"/>
          <w:kern w:val="1"/>
          <w:lang w:eastAsia="ar-SA"/>
        </w:rPr>
        <w:t xml:space="preserve"> se publicó en el Diario Oficial de la Federación (</w:t>
      </w:r>
      <w:r w:rsidR="00A63C16" w:rsidRPr="008830CF">
        <w:rPr>
          <w:rFonts w:ascii="Arial" w:hAnsi="Arial" w:cs="Arial"/>
          <w:b/>
          <w:kern w:val="1"/>
          <w:lang w:eastAsia="ar-SA"/>
        </w:rPr>
        <w:t>DOF</w:t>
      </w:r>
      <w:r w:rsidR="00A63C16" w:rsidRPr="008830CF">
        <w:rPr>
          <w:rFonts w:ascii="Arial" w:hAnsi="Arial" w:cs="Arial"/>
          <w:kern w:val="1"/>
          <w:lang w:eastAsia="ar-SA"/>
        </w:rPr>
        <w:t xml:space="preserve">) el “Acuerdo por el que se integra en un solo documento, la información técnica, programática, estadística y económica que los concesionarios y permisionarios de radiodifusión deben exhibir anualmente a las secretarías de Comunicaciones y Transportes y de Gobernación” con el objeto de </w:t>
      </w:r>
      <w:r w:rsidR="00294C72" w:rsidRPr="008830CF">
        <w:rPr>
          <w:rFonts w:ascii="Arial" w:hAnsi="Arial" w:cs="Arial"/>
          <w:kern w:val="1"/>
          <w:lang w:eastAsia="ar-SA"/>
        </w:rPr>
        <w:t xml:space="preserve">integrar </w:t>
      </w:r>
      <w:r w:rsidR="00A63C16" w:rsidRPr="008830CF">
        <w:rPr>
          <w:rFonts w:ascii="Arial" w:hAnsi="Arial" w:cs="Arial"/>
          <w:kern w:val="1"/>
          <w:lang w:eastAsia="ar-SA"/>
        </w:rPr>
        <w:t xml:space="preserve">en un solo documento la totalidad de la información </w:t>
      </w:r>
      <w:r w:rsidR="00294C72" w:rsidRPr="008830CF">
        <w:rPr>
          <w:rFonts w:ascii="Arial" w:hAnsi="Arial" w:cs="Arial"/>
          <w:kern w:val="1"/>
          <w:lang w:eastAsia="ar-SA"/>
        </w:rPr>
        <w:t xml:space="preserve">técnica, programática, estadística y económica </w:t>
      </w:r>
      <w:r w:rsidR="00A63C16" w:rsidRPr="008830CF">
        <w:rPr>
          <w:rFonts w:ascii="Arial" w:hAnsi="Arial" w:cs="Arial"/>
          <w:kern w:val="1"/>
          <w:lang w:eastAsia="ar-SA"/>
        </w:rPr>
        <w:t>que se encontraban obligados a entregar anualmente los concesionarios y permisionarios en materia</w:t>
      </w:r>
      <w:r w:rsidR="000D23B5" w:rsidRPr="008830CF">
        <w:rPr>
          <w:rFonts w:ascii="Arial" w:hAnsi="Arial" w:cs="Arial"/>
          <w:kern w:val="1"/>
          <w:lang w:eastAsia="ar-SA"/>
        </w:rPr>
        <w:t xml:space="preserve"> de radio y televisión</w:t>
      </w:r>
      <w:r w:rsidR="00294C72" w:rsidRPr="008830CF">
        <w:rPr>
          <w:rFonts w:ascii="Arial" w:hAnsi="Arial" w:cs="Arial"/>
          <w:kern w:val="1"/>
          <w:lang w:eastAsia="ar-SA"/>
        </w:rPr>
        <w:t xml:space="preserve"> tanto a la Secretaría de Comunicaciones y Transportes, como a la Secretaría de Gobernación</w:t>
      </w:r>
      <w:r w:rsidR="000D23B5" w:rsidRPr="008830CF">
        <w:rPr>
          <w:rFonts w:ascii="Arial" w:hAnsi="Arial" w:cs="Arial"/>
          <w:kern w:val="1"/>
          <w:lang w:eastAsia="ar-SA"/>
        </w:rPr>
        <w:t>.</w:t>
      </w:r>
    </w:p>
    <w:p w14:paraId="43C26180" w14:textId="77777777" w:rsidR="00A63C16" w:rsidRPr="008830CF" w:rsidRDefault="00A63C16" w:rsidP="00345133">
      <w:pPr>
        <w:pStyle w:val="Prrafodelista"/>
        <w:spacing w:line="276" w:lineRule="auto"/>
        <w:rPr>
          <w:rFonts w:ascii="Arial" w:hAnsi="Arial" w:cs="Arial"/>
          <w:kern w:val="1"/>
          <w:lang w:eastAsia="ar-SA"/>
        </w:rPr>
      </w:pPr>
    </w:p>
    <w:p w14:paraId="13233814" w14:textId="2BFE350E" w:rsidR="00A63C16" w:rsidRDefault="008830CF" w:rsidP="00345133">
      <w:pPr>
        <w:suppressAutoHyphens/>
        <w:spacing w:line="276" w:lineRule="auto"/>
        <w:rPr>
          <w:rFonts w:ascii="Arial" w:hAnsi="Arial" w:cs="Arial"/>
          <w:kern w:val="1"/>
          <w:lang w:eastAsia="ar-SA"/>
        </w:rPr>
      </w:pPr>
      <w:r w:rsidRPr="008830CF">
        <w:rPr>
          <w:rFonts w:ascii="Arial" w:hAnsi="Arial" w:cs="Arial"/>
          <w:b/>
          <w:kern w:val="1"/>
          <w:lang w:eastAsia="ar-SA"/>
        </w:rPr>
        <w:t xml:space="preserve">Segundo.- </w:t>
      </w:r>
      <w:r w:rsidR="00703260" w:rsidRPr="008830CF">
        <w:rPr>
          <w:rFonts w:ascii="Arial" w:hAnsi="Arial" w:cs="Arial"/>
          <w:b/>
          <w:kern w:val="1"/>
          <w:lang w:eastAsia="ar-SA"/>
        </w:rPr>
        <w:t>Decreto de Reforma Constitucional.</w:t>
      </w:r>
      <w:r w:rsidR="00703260" w:rsidRPr="008830CF">
        <w:rPr>
          <w:rFonts w:ascii="Arial" w:hAnsi="Arial" w:cs="Arial"/>
          <w:kern w:val="1"/>
          <w:lang w:eastAsia="ar-SA"/>
        </w:rPr>
        <w:t xml:space="preserve"> </w:t>
      </w:r>
      <w:r w:rsidR="00830FF9" w:rsidRPr="008830CF">
        <w:rPr>
          <w:rFonts w:ascii="Arial" w:hAnsi="Arial" w:cs="Arial"/>
          <w:kern w:val="1"/>
          <w:lang w:eastAsia="ar-SA"/>
        </w:rPr>
        <w:t>El</w:t>
      </w:r>
      <w:r w:rsidR="00703260" w:rsidRPr="008830CF">
        <w:rPr>
          <w:rFonts w:ascii="Arial" w:hAnsi="Arial" w:cs="Arial"/>
          <w:kern w:val="1"/>
          <w:lang w:eastAsia="ar-SA"/>
        </w:rPr>
        <w:t xml:space="preserve"> </w:t>
      </w:r>
      <w:r w:rsidR="00A63C16" w:rsidRPr="008830CF">
        <w:rPr>
          <w:rFonts w:ascii="Arial" w:hAnsi="Arial" w:cs="Arial"/>
          <w:kern w:val="1"/>
          <w:lang w:eastAsia="ar-SA"/>
        </w:rPr>
        <w:t>11 de junio de 2013 se publicó en el DOF, el “Decreto por el que se reforman y adicionan diversas disposiciones de los artículos 6o., 7o., 27, 28, 73, 78, 94 y 105 de la Constitución Política de los Estados Unidos Mexicanos, en materia de telecomunicaciones.”</w:t>
      </w:r>
      <w:r w:rsidR="00294C72" w:rsidRPr="008830CF">
        <w:rPr>
          <w:rFonts w:ascii="Arial" w:hAnsi="Arial" w:cs="Arial"/>
          <w:kern w:val="1"/>
          <w:lang w:eastAsia="ar-SA"/>
        </w:rPr>
        <w:t xml:space="preserve"> (</w:t>
      </w:r>
      <w:r w:rsidR="00294C72" w:rsidRPr="008830CF">
        <w:rPr>
          <w:rFonts w:ascii="Arial" w:hAnsi="Arial" w:cs="Arial"/>
          <w:b/>
          <w:kern w:val="1"/>
          <w:lang w:eastAsia="ar-SA"/>
        </w:rPr>
        <w:t>Decreto de Reforma Constitucional</w:t>
      </w:r>
      <w:r w:rsidR="00294C72" w:rsidRPr="008830CF">
        <w:rPr>
          <w:rFonts w:ascii="Arial" w:hAnsi="Arial" w:cs="Arial"/>
          <w:kern w:val="1"/>
          <w:lang w:eastAsia="ar-SA"/>
        </w:rPr>
        <w:t>)</w:t>
      </w:r>
      <w:r w:rsidR="00A63C16" w:rsidRPr="008830CF">
        <w:rPr>
          <w:rFonts w:ascii="Arial" w:hAnsi="Arial" w:cs="Arial"/>
          <w:kern w:val="1"/>
          <w:lang w:eastAsia="ar-SA"/>
        </w:rPr>
        <w:t xml:space="preserve">, mediante el cual se creó </w:t>
      </w:r>
      <w:r w:rsidR="00C96937">
        <w:rPr>
          <w:rFonts w:ascii="Arial" w:hAnsi="Arial" w:cs="Arial"/>
          <w:kern w:val="1"/>
          <w:lang w:eastAsia="ar-SA"/>
        </w:rPr>
        <w:t>e</w:t>
      </w:r>
      <w:r w:rsidR="00C96937" w:rsidRPr="008830CF">
        <w:rPr>
          <w:rFonts w:ascii="Arial" w:hAnsi="Arial" w:cs="Arial"/>
          <w:kern w:val="1"/>
          <w:lang w:eastAsia="ar-SA"/>
        </w:rPr>
        <w:t xml:space="preserve">l </w:t>
      </w:r>
      <w:r w:rsidR="00A63C16" w:rsidRPr="008830CF">
        <w:rPr>
          <w:rFonts w:ascii="Arial" w:hAnsi="Arial" w:cs="Arial"/>
          <w:kern w:val="1"/>
          <w:lang w:eastAsia="ar-SA"/>
        </w:rPr>
        <w:t>Instituto Federal de Telecomunicaciones (</w:t>
      </w:r>
      <w:r w:rsidR="00A63C16" w:rsidRPr="008830CF">
        <w:rPr>
          <w:rFonts w:ascii="Arial" w:hAnsi="Arial" w:cs="Arial"/>
          <w:b/>
          <w:kern w:val="1"/>
          <w:lang w:eastAsia="ar-SA"/>
        </w:rPr>
        <w:t>Instituto</w:t>
      </w:r>
      <w:r w:rsidR="00A63C16" w:rsidRPr="008830CF">
        <w:rPr>
          <w:rFonts w:ascii="Arial" w:hAnsi="Arial" w:cs="Arial"/>
          <w:kern w:val="1"/>
          <w:lang w:eastAsia="ar-SA"/>
        </w:rPr>
        <w:t>) como un órgano autónomo, con personalidad jurídica y patrimonio propio</w:t>
      </w:r>
      <w:r w:rsidR="00294C72" w:rsidRPr="008830CF">
        <w:rPr>
          <w:rFonts w:ascii="Arial" w:hAnsi="Arial" w:cs="Arial"/>
          <w:kern w:val="1"/>
          <w:lang w:eastAsia="ar-SA"/>
        </w:rPr>
        <w:t xml:space="preserve">s cuyo objeto es regular, promover y supervisar el uso, aprovechamiento y explotación del espectro radioeléctrico, las redes y la prestación de los servicios de radiodifusión y telecomunicaciones, además de ser la autoridad </w:t>
      </w:r>
      <w:r w:rsidR="002634AB" w:rsidRPr="008830CF">
        <w:rPr>
          <w:rFonts w:ascii="Arial" w:hAnsi="Arial" w:cs="Arial"/>
          <w:kern w:val="1"/>
          <w:lang w:eastAsia="ar-SA"/>
        </w:rPr>
        <w:t>en materia de competencia económica en los sectores a que se hace referencia</w:t>
      </w:r>
      <w:r w:rsidR="00A63C16" w:rsidRPr="008830CF">
        <w:rPr>
          <w:rFonts w:ascii="Arial" w:hAnsi="Arial" w:cs="Arial"/>
          <w:kern w:val="1"/>
          <w:lang w:eastAsia="ar-SA"/>
        </w:rPr>
        <w:t xml:space="preserve">. </w:t>
      </w:r>
    </w:p>
    <w:p w14:paraId="492B232B" w14:textId="77777777" w:rsidR="001E0603" w:rsidRDefault="001E0603" w:rsidP="00345133">
      <w:pPr>
        <w:suppressAutoHyphens/>
        <w:spacing w:line="276" w:lineRule="auto"/>
        <w:rPr>
          <w:rFonts w:ascii="Arial" w:hAnsi="Arial" w:cs="Arial"/>
          <w:kern w:val="1"/>
          <w:lang w:eastAsia="ar-SA"/>
        </w:rPr>
      </w:pPr>
    </w:p>
    <w:p w14:paraId="16F1028A" w14:textId="77777777" w:rsidR="001E0603" w:rsidRPr="008830CF" w:rsidRDefault="002F23C2" w:rsidP="00345133">
      <w:pPr>
        <w:suppressAutoHyphens/>
        <w:spacing w:line="276" w:lineRule="auto"/>
        <w:rPr>
          <w:rFonts w:ascii="Arial" w:hAnsi="Arial" w:cs="Arial"/>
          <w:kern w:val="1"/>
          <w:lang w:eastAsia="ar-SA"/>
        </w:rPr>
      </w:pPr>
      <w:r>
        <w:rPr>
          <w:rFonts w:ascii="Arial" w:hAnsi="Arial" w:cs="Arial"/>
          <w:kern w:val="1"/>
          <w:lang w:eastAsia="ar-SA"/>
        </w:rPr>
        <w:t>Asimismo, e</w:t>
      </w:r>
      <w:r w:rsidR="001E0603" w:rsidRPr="001E0603">
        <w:rPr>
          <w:rFonts w:ascii="Arial" w:hAnsi="Arial" w:cs="Arial"/>
          <w:kern w:val="1"/>
          <w:lang w:eastAsia="ar-SA"/>
        </w:rPr>
        <w:t>l artículo séptimo Transitorio del Decreto de Reforma Constitucional estableció que en tanto se integraba el Instituto Federal de Telecomunicaciones continuaría en sus funciones, conforme al marco jurídico vigente a la entrada en vigor del Decreto, la Comisión Federal de Telecomunicaciones.</w:t>
      </w:r>
    </w:p>
    <w:p w14:paraId="36FB1A69" w14:textId="77777777" w:rsidR="00A63C16" w:rsidRPr="008830CF" w:rsidRDefault="00A63C16" w:rsidP="00345133">
      <w:pPr>
        <w:pStyle w:val="Prrafodelista"/>
        <w:spacing w:line="276" w:lineRule="auto"/>
        <w:rPr>
          <w:rFonts w:ascii="Arial" w:hAnsi="Arial" w:cs="Arial"/>
          <w:kern w:val="1"/>
          <w:lang w:eastAsia="ar-SA"/>
        </w:rPr>
      </w:pPr>
    </w:p>
    <w:p w14:paraId="5A310369" w14:textId="77777777" w:rsidR="00A63C16" w:rsidRPr="008830CF" w:rsidRDefault="008830CF" w:rsidP="00345133">
      <w:pPr>
        <w:suppressAutoHyphens/>
        <w:spacing w:line="276" w:lineRule="auto"/>
        <w:rPr>
          <w:rFonts w:ascii="Arial" w:hAnsi="Arial" w:cs="Arial"/>
          <w:kern w:val="1"/>
          <w:lang w:eastAsia="ar-SA"/>
        </w:rPr>
      </w:pPr>
      <w:r w:rsidRPr="008830CF">
        <w:rPr>
          <w:rFonts w:ascii="Arial" w:hAnsi="Arial" w:cs="Arial"/>
          <w:b/>
          <w:kern w:val="1"/>
          <w:lang w:eastAsia="ar-SA"/>
        </w:rPr>
        <w:t xml:space="preserve">Tercero.- </w:t>
      </w:r>
      <w:r w:rsidR="00703260" w:rsidRPr="008830CF">
        <w:rPr>
          <w:rFonts w:ascii="Arial" w:hAnsi="Arial" w:cs="Arial"/>
          <w:b/>
          <w:kern w:val="1"/>
          <w:lang w:eastAsia="ar-SA"/>
        </w:rPr>
        <w:t>Modificación al Acuerdo ITLP.</w:t>
      </w:r>
      <w:r w:rsidR="00703260" w:rsidRPr="008830CF">
        <w:rPr>
          <w:rFonts w:ascii="Arial" w:hAnsi="Arial" w:cs="Arial"/>
          <w:kern w:val="1"/>
          <w:lang w:eastAsia="ar-SA"/>
        </w:rPr>
        <w:t xml:space="preserve"> </w:t>
      </w:r>
      <w:r w:rsidR="00A63C16" w:rsidRPr="008830CF">
        <w:rPr>
          <w:rFonts w:ascii="Arial" w:hAnsi="Arial" w:cs="Arial"/>
        </w:rPr>
        <w:t>El 28 de junio de 2013 se publicó en el DOF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A63C16" w:rsidRPr="008830CF">
        <w:rPr>
          <w:rFonts w:ascii="Arial" w:hAnsi="Arial" w:cs="Arial"/>
          <w:kern w:val="1"/>
          <w:lang w:eastAsia="ar-SA"/>
        </w:rPr>
        <w:t xml:space="preserve"> (</w:t>
      </w:r>
      <w:r w:rsidR="00A63C16" w:rsidRPr="008830CF">
        <w:rPr>
          <w:rFonts w:ascii="Arial" w:hAnsi="Arial" w:cs="Arial"/>
          <w:b/>
          <w:kern w:val="1"/>
          <w:lang w:eastAsia="ar-SA"/>
        </w:rPr>
        <w:t>Acuerdo ITLP</w:t>
      </w:r>
      <w:r w:rsidR="00A63C16" w:rsidRPr="008830CF">
        <w:rPr>
          <w:rFonts w:ascii="Arial" w:hAnsi="Arial" w:cs="Arial"/>
          <w:kern w:val="1"/>
          <w:lang w:eastAsia="ar-SA"/>
        </w:rPr>
        <w:t>)</w:t>
      </w:r>
      <w:r w:rsidR="002634AB" w:rsidRPr="008830CF">
        <w:rPr>
          <w:rFonts w:ascii="Arial" w:hAnsi="Arial" w:cs="Arial"/>
          <w:kern w:val="1"/>
          <w:lang w:eastAsia="ar-SA"/>
        </w:rPr>
        <w:t xml:space="preserve">, </w:t>
      </w:r>
      <w:r w:rsidR="002634AB" w:rsidRPr="008830CF">
        <w:rPr>
          <w:rFonts w:ascii="Arial" w:hAnsi="Arial" w:cs="Arial"/>
        </w:rPr>
        <w:t xml:space="preserve">el cual establece que los concesionarios y permisionarios de radiodifusión deberán entregar a </w:t>
      </w:r>
      <w:r w:rsidR="002634AB" w:rsidRPr="002F23C2">
        <w:rPr>
          <w:rFonts w:ascii="Arial" w:hAnsi="Arial" w:cs="Arial"/>
        </w:rPr>
        <w:t>la Comisión Federal de Telecomunicaciones la información</w:t>
      </w:r>
      <w:r w:rsidR="002634AB" w:rsidRPr="008830CF">
        <w:rPr>
          <w:rFonts w:ascii="Arial" w:hAnsi="Arial" w:cs="Arial"/>
        </w:rPr>
        <w:t xml:space="preserve"> técnica, legal, programática y económica precisada en el formato denominado “Información Técnica, Legal y Programática”</w:t>
      </w:r>
      <w:r w:rsidR="00A63C16" w:rsidRPr="008830CF">
        <w:rPr>
          <w:rFonts w:ascii="Arial" w:hAnsi="Arial" w:cs="Arial"/>
        </w:rPr>
        <w:t>.</w:t>
      </w:r>
    </w:p>
    <w:p w14:paraId="255CC81C" w14:textId="77777777" w:rsidR="00A63C16" w:rsidRPr="008830CF" w:rsidRDefault="00A63C16" w:rsidP="00345133">
      <w:pPr>
        <w:spacing w:line="276" w:lineRule="auto"/>
        <w:rPr>
          <w:rFonts w:ascii="Arial" w:hAnsi="Arial" w:cs="Arial"/>
          <w:kern w:val="1"/>
          <w:lang w:eastAsia="ar-SA"/>
        </w:rPr>
      </w:pPr>
    </w:p>
    <w:p w14:paraId="7375A266" w14:textId="77777777" w:rsidR="00703260" w:rsidRPr="008830CF" w:rsidRDefault="008830CF" w:rsidP="00345133">
      <w:pPr>
        <w:suppressAutoHyphens/>
        <w:spacing w:line="276" w:lineRule="auto"/>
        <w:rPr>
          <w:rFonts w:ascii="Arial" w:hAnsi="Arial" w:cs="Arial"/>
          <w:kern w:val="1"/>
          <w:lang w:eastAsia="ar-SA"/>
        </w:rPr>
      </w:pPr>
      <w:r w:rsidRPr="008830CF">
        <w:rPr>
          <w:rFonts w:ascii="Arial" w:hAnsi="Arial" w:cs="Arial"/>
          <w:b/>
          <w:kern w:val="1"/>
          <w:lang w:eastAsia="ar-SA"/>
        </w:rPr>
        <w:t xml:space="preserve">Cuarto.- </w:t>
      </w:r>
      <w:r w:rsidR="00703260" w:rsidRPr="008830CF">
        <w:rPr>
          <w:rFonts w:ascii="Arial" w:hAnsi="Arial" w:cs="Arial"/>
          <w:b/>
          <w:kern w:val="1"/>
          <w:lang w:eastAsia="ar-SA"/>
        </w:rPr>
        <w:t xml:space="preserve">Decreto de Ley. </w:t>
      </w:r>
      <w:r w:rsidR="00A63C16" w:rsidRPr="008830CF">
        <w:rPr>
          <w:rFonts w:ascii="Arial" w:hAnsi="Arial" w:cs="Arial"/>
          <w:kern w:val="1"/>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w:t>
      </w:r>
      <w:r w:rsidR="002E68C2" w:rsidRPr="008830CF">
        <w:rPr>
          <w:rFonts w:ascii="Arial" w:hAnsi="Arial" w:cs="Arial"/>
          <w:kern w:val="1"/>
          <w:lang w:eastAsia="ar-SA"/>
        </w:rPr>
        <w:t>omunicaciones y radiodifusión.”</w:t>
      </w:r>
      <w:r w:rsidR="00B85B23">
        <w:rPr>
          <w:rFonts w:ascii="Arial" w:hAnsi="Arial" w:cs="Arial"/>
          <w:kern w:val="1"/>
          <w:lang w:eastAsia="ar-SA"/>
        </w:rPr>
        <w:t xml:space="preserve"> (</w:t>
      </w:r>
      <w:r w:rsidR="00B85B23" w:rsidRPr="00F96D38">
        <w:rPr>
          <w:rFonts w:ascii="Arial" w:hAnsi="Arial" w:cs="Arial"/>
          <w:b/>
          <w:kern w:val="1"/>
          <w:lang w:eastAsia="ar-SA"/>
        </w:rPr>
        <w:t>Decreto de Ley</w:t>
      </w:r>
      <w:r w:rsidR="00B85B23">
        <w:rPr>
          <w:rFonts w:ascii="Arial" w:hAnsi="Arial" w:cs="Arial"/>
          <w:kern w:val="1"/>
          <w:lang w:eastAsia="ar-SA"/>
        </w:rPr>
        <w:t>)</w:t>
      </w:r>
    </w:p>
    <w:p w14:paraId="02E42728" w14:textId="77777777" w:rsidR="00A63C16" w:rsidRDefault="00A63C16" w:rsidP="00345133">
      <w:pPr>
        <w:spacing w:line="276" w:lineRule="auto"/>
        <w:rPr>
          <w:rFonts w:ascii="Arial" w:hAnsi="Arial" w:cs="Arial"/>
        </w:rPr>
      </w:pPr>
    </w:p>
    <w:p w14:paraId="05BEE601" w14:textId="77777777" w:rsidR="006F1BA7" w:rsidRDefault="00B85B23" w:rsidP="00345133">
      <w:pPr>
        <w:spacing w:line="276" w:lineRule="auto"/>
        <w:rPr>
          <w:rFonts w:ascii="Arial" w:hAnsi="Arial" w:cs="Arial"/>
        </w:rPr>
      </w:pPr>
      <w:r>
        <w:rPr>
          <w:rFonts w:ascii="Arial" w:hAnsi="Arial" w:cs="Arial"/>
          <w:b/>
        </w:rPr>
        <w:t>Quinto</w:t>
      </w:r>
      <w:r w:rsidR="006F1BA7" w:rsidRPr="007E66D8">
        <w:rPr>
          <w:rFonts w:ascii="Arial" w:hAnsi="Arial" w:cs="Arial"/>
          <w:b/>
        </w:rPr>
        <w:t>.- Estatuto Orgánico.</w:t>
      </w:r>
      <w:r w:rsidR="006F1BA7">
        <w:rPr>
          <w:rFonts w:ascii="Arial" w:hAnsi="Arial" w:cs="Arial"/>
        </w:rPr>
        <w:t xml:space="preserve"> </w:t>
      </w:r>
      <w:r w:rsidR="006F1BA7" w:rsidRPr="007E66D8">
        <w:rPr>
          <w:rFonts w:ascii="Arial" w:hAnsi="Arial" w:cs="Arial"/>
        </w:rPr>
        <w:t>El 4 de septiembre de 2014 se publicó en el DOF el “Estatuto Orgánico del Instituto Federal de Telecomunicaciones”</w:t>
      </w:r>
      <w:r w:rsidR="006F1BA7">
        <w:rPr>
          <w:rFonts w:ascii="Arial" w:hAnsi="Arial" w:cs="Arial"/>
        </w:rPr>
        <w:t xml:space="preserve"> (</w:t>
      </w:r>
      <w:r w:rsidR="006F1BA7" w:rsidRPr="00F96D38">
        <w:rPr>
          <w:rFonts w:ascii="Arial" w:hAnsi="Arial" w:cs="Arial"/>
          <w:b/>
        </w:rPr>
        <w:t>Estatuto Orgánico</w:t>
      </w:r>
      <w:r w:rsidR="006F1BA7">
        <w:rPr>
          <w:rFonts w:ascii="Arial" w:hAnsi="Arial" w:cs="Arial"/>
        </w:rPr>
        <w:t>)</w:t>
      </w:r>
      <w:r w:rsidR="006F1BA7" w:rsidRPr="007E66D8">
        <w:rPr>
          <w:rFonts w:ascii="Arial" w:hAnsi="Arial" w:cs="Arial"/>
        </w:rPr>
        <w:t>, el cual entró en vigor el 26 de septiembre de 2014.</w:t>
      </w:r>
    </w:p>
    <w:p w14:paraId="078A57E3" w14:textId="77777777" w:rsidR="006F1BA7" w:rsidRPr="008830CF" w:rsidRDefault="006F1BA7" w:rsidP="00345133">
      <w:pPr>
        <w:spacing w:line="276" w:lineRule="auto"/>
        <w:rPr>
          <w:rFonts w:ascii="Arial" w:hAnsi="Arial" w:cs="Arial"/>
        </w:rPr>
      </w:pPr>
    </w:p>
    <w:p w14:paraId="615A4751" w14:textId="7E729C0D" w:rsidR="00703260" w:rsidRPr="008830CF" w:rsidRDefault="004B1387" w:rsidP="00345133">
      <w:pPr>
        <w:suppressAutoHyphens/>
        <w:spacing w:line="276" w:lineRule="auto"/>
        <w:rPr>
          <w:rFonts w:ascii="Arial" w:hAnsi="Arial" w:cs="Arial"/>
        </w:rPr>
      </w:pPr>
      <w:r>
        <w:rPr>
          <w:rFonts w:ascii="Arial" w:hAnsi="Arial" w:cs="Arial"/>
          <w:b/>
          <w:kern w:val="1"/>
          <w:lang w:eastAsia="ar-SA"/>
        </w:rPr>
        <w:t>Sexto</w:t>
      </w:r>
      <w:r w:rsidR="008830CF" w:rsidRPr="008830CF">
        <w:rPr>
          <w:rFonts w:ascii="Arial" w:hAnsi="Arial" w:cs="Arial"/>
          <w:b/>
          <w:kern w:val="1"/>
          <w:lang w:eastAsia="ar-SA"/>
        </w:rPr>
        <w:t xml:space="preserve">.- </w:t>
      </w:r>
      <w:r w:rsidR="00703260" w:rsidRPr="008830CF">
        <w:rPr>
          <w:rFonts w:ascii="Arial" w:hAnsi="Arial" w:cs="Arial"/>
          <w:b/>
          <w:kern w:val="1"/>
          <w:lang w:eastAsia="ar-SA"/>
        </w:rPr>
        <w:t xml:space="preserve">Disposición Técnica IFT-013-2016. </w:t>
      </w:r>
      <w:r w:rsidR="00A63C16" w:rsidRPr="008830CF">
        <w:rPr>
          <w:rFonts w:ascii="Arial" w:hAnsi="Arial" w:cs="Arial"/>
          <w:kern w:val="1"/>
          <w:lang w:eastAsia="ar-SA"/>
        </w:rPr>
        <w:t>El 30 de diciembre de 2016, se publicó en el DOF el “Acuerdo mediante el cual el Pleno del Instituto Federal de Telecomunicaciones expide la Disposición Técnica IFT-013-2016: Especificaciones y requerimientos mínimos para la instalación y operación de estaciones de televisión, equipos auxili</w:t>
      </w:r>
      <w:r w:rsidR="000D23B5" w:rsidRPr="008830CF">
        <w:rPr>
          <w:rFonts w:ascii="Arial" w:hAnsi="Arial" w:cs="Arial"/>
          <w:kern w:val="1"/>
          <w:lang w:eastAsia="ar-SA"/>
        </w:rPr>
        <w:t>ares y equipos complementarios”</w:t>
      </w:r>
      <w:r w:rsidR="00110732" w:rsidRPr="008830CF">
        <w:rPr>
          <w:rFonts w:ascii="Arial" w:hAnsi="Arial" w:cs="Arial"/>
          <w:kern w:val="1"/>
          <w:lang w:eastAsia="ar-SA"/>
        </w:rPr>
        <w:t xml:space="preserve"> (</w:t>
      </w:r>
      <w:r w:rsidR="00110732" w:rsidRPr="008830CF">
        <w:rPr>
          <w:rFonts w:ascii="Arial" w:hAnsi="Arial" w:cs="Arial"/>
          <w:b/>
          <w:kern w:val="1"/>
          <w:lang w:eastAsia="ar-SA"/>
        </w:rPr>
        <w:t>DT</w:t>
      </w:r>
      <w:r w:rsidR="002D184C" w:rsidRPr="008830CF">
        <w:rPr>
          <w:rFonts w:ascii="Arial" w:hAnsi="Arial" w:cs="Arial"/>
          <w:b/>
          <w:kern w:val="1"/>
          <w:lang w:eastAsia="ar-SA"/>
        </w:rPr>
        <w:t xml:space="preserve"> IFT-013-2016</w:t>
      </w:r>
      <w:r w:rsidR="00110732" w:rsidRPr="008830CF">
        <w:rPr>
          <w:rFonts w:ascii="Arial" w:hAnsi="Arial" w:cs="Arial"/>
          <w:kern w:val="1"/>
          <w:lang w:eastAsia="ar-SA"/>
        </w:rPr>
        <w:t>)</w:t>
      </w:r>
      <w:r w:rsidR="00553D7E">
        <w:rPr>
          <w:rFonts w:ascii="Arial" w:hAnsi="Arial" w:cs="Arial"/>
          <w:kern w:val="1"/>
          <w:lang w:eastAsia="ar-SA"/>
        </w:rPr>
        <w:t>, la</w:t>
      </w:r>
      <w:r w:rsidR="002D184C" w:rsidRPr="008830CF">
        <w:rPr>
          <w:rFonts w:ascii="Arial" w:hAnsi="Arial" w:cs="Arial"/>
          <w:kern w:val="1"/>
          <w:lang w:eastAsia="ar-SA"/>
        </w:rPr>
        <w:t xml:space="preserve"> cual en su artículo Octavo transitorio, derogó lo relativo al servicio de televisión</w:t>
      </w:r>
      <w:r w:rsidR="00A743F4">
        <w:rPr>
          <w:rFonts w:ascii="Arial" w:hAnsi="Arial" w:cs="Arial"/>
          <w:kern w:val="1"/>
          <w:lang w:eastAsia="ar-SA"/>
        </w:rPr>
        <w:t xml:space="preserve"> radiodifundida</w:t>
      </w:r>
      <w:r w:rsidR="002D184C" w:rsidRPr="008830CF">
        <w:rPr>
          <w:rFonts w:ascii="Arial" w:hAnsi="Arial" w:cs="Arial"/>
          <w:kern w:val="1"/>
          <w:lang w:eastAsia="ar-SA"/>
        </w:rPr>
        <w:t>, en el ámbito de competencia del Instituto, contemplado en el Acuerdo ITLP, con excepción de lo referente al servicio de radiodifusión sonora</w:t>
      </w:r>
      <w:r w:rsidR="00553D7E">
        <w:rPr>
          <w:rFonts w:ascii="Arial" w:hAnsi="Arial" w:cs="Arial"/>
          <w:kern w:val="1"/>
          <w:lang w:eastAsia="ar-SA"/>
        </w:rPr>
        <w:t>.</w:t>
      </w:r>
      <w:r w:rsidR="00703260" w:rsidRPr="008830CF">
        <w:rPr>
          <w:rFonts w:ascii="Arial" w:hAnsi="Arial" w:cs="Arial"/>
        </w:rPr>
        <w:t xml:space="preserve"> </w:t>
      </w:r>
    </w:p>
    <w:p w14:paraId="5F6ED148" w14:textId="77777777" w:rsidR="00703260" w:rsidRPr="008830CF" w:rsidRDefault="00703260" w:rsidP="00345133">
      <w:pPr>
        <w:pStyle w:val="Prrafodelista"/>
        <w:suppressAutoHyphens/>
        <w:spacing w:line="276" w:lineRule="auto"/>
        <w:ind w:left="709"/>
        <w:rPr>
          <w:rFonts w:ascii="Arial" w:hAnsi="Arial" w:cs="Arial"/>
        </w:rPr>
      </w:pPr>
    </w:p>
    <w:p w14:paraId="395FAED1" w14:textId="77777777" w:rsidR="002F23C2" w:rsidRDefault="004B1387" w:rsidP="00345133">
      <w:pPr>
        <w:suppressAutoHyphens/>
        <w:spacing w:line="276" w:lineRule="auto"/>
        <w:rPr>
          <w:rFonts w:ascii="Arial" w:hAnsi="Arial" w:cs="Arial"/>
        </w:rPr>
      </w:pPr>
      <w:r>
        <w:rPr>
          <w:rFonts w:ascii="Arial" w:hAnsi="Arial" w:cs="Arial"/>
          <w:b/>
          <w:lang w:val="es-ES"/>
        </w:rPr>
        <w:t>Séptimo</w:t>
      </w:r>
      <w:r w:rsidR="008830CF" w:rsidRPr="008830CF">
        <w:rPr>
          <w:rFonts w:ascii="Arial" w:hAnsi="Arial" w:cs="Arial"/>
          <w:b/>
          <w:lang w:val="es-ES"/>
        </w:rPr>
        <w:t xml:space="preserve">.- </w:t>
      </w:r>
      <w:r w:rsidR="00750DB0">
        <w:rPr>
          <w:rFonts w:ascii="Arial" w:hAnsi="Arial" w:cs="Arial"/>
          <w:b/>
          <w:lang w:val="es-ES"/>
        </w:rPr>
        <w:t xml:space="preserve">Lineamientos de Consulta Pública. </w:t>
      </w:r>
      <w:r w:rsidR="00750DB0">
        <w:rPr>
          <w:rFonts w:ascii="Arial" w:hAnsi="Arial" w:cs="Arial"/>
          <w:lang w:val="es-ES"/>
        </w:rPr>
        <w:t>El 8 de noviembre de 2017, se publicó en el DOF el “Acuerdo</w:t>
      </w:r>
      <w:r w:rsidR="00750DB0" w:rsidRPr="004B4713">
        <w:rPr>
          <w:rFonts w:ascii="Arial" w:hAnsi="Arial" w:cs="Arial"/>
          <w:lang w:val="es-ES"/>
        </w:rPr>
        <w:t xml:space="preserve"> mediante el cual el Pleno del Instituto Federal de Telecomunicaciones aprueba y emite los Lineamientos de Consulta Pública y Análisis de Impacto Regulatorio del Instituto Federal de Telecomunicaciones</w:t>
      </w:r>
      <w:r w:rsidR="00750DB0">
        <w:rPr>
          <w:rFonts w:ascii="Arial" w:hAnsi="Arial" w:cs="Arial"/>
          <w:lang w:val="es-ES"/>
        </w:rPr>
        <w:t xml:space="preserve">” </w:t>
      </w:r>
      <w:r w:rsidR="000068C3">
        <w:rPr>
          <w:rFonts w:ascii="Arial" w:hAnsi="Arial" w:cs="Arial"/>
          <w:lang w:val="es-ES"/>
        </w:rPr>
        <w:t>(</w:t>
      </w:r>
      <w:r w:rsidR="000068C3" w:rsidRPr="000068C3">
        <w:rPr>
          <w:rFonts w:ascii="Arial" w:hAnsi="Arial" w:cs="Arial"/>
          <w:b/>
          <w:lang w:val="es-ES"/>
        </w:rPr>
        <w:t>Lineamientos de Consulta Pública</w:t>
      </w:r>
      <w:r w:rsidR="000068C3">
        <w:rPr>
          <w:rFonts w:ascii="Arial" w:hAnsi="Arial" w:cs="Arial"/>
          <w:lang w:val="es-ES"/>
        </w:rPr>
        <w:t xml:space="preserve">) </w:t>
      </w:r>
      <w:r w:rsidR="00750DB0">
        <w:rPr>
          <w:rFonts w:ascii="Arial" w:hAnsi="Arial" w:cs="Arial"/>
          <w:lang w:val="es-ES"/>
        </w:rPr>
        <w:t xml:space="preserve">para atender lo dispuesto en el artículo 51 de la Ley Federal de Telecomunicaciones y Radiodifusión. </w:t>
      </w:r>
    </w:p>
    <w:p w14:paraId="26C264D7" w14:textId="77777777" w:rsidR="002F23C2" w:rsidRDefault="002F23C2" w:rsidP="00345133">
      <w:pPr>
        <w:suppressAutoHyphens/>
        <w:spacing w:line="276" w:lineRule="auto"/>
        <w:rPr>
          <w:rFonts w:ascii="Arial" w:hAnsi="Arial" w:cs="Arial"/>
        </w:rPr>
      </w:pPr>
    </w:p>
    <w:p w14:paraId="0AA34894" w14:textId="3DA56985" w:rsidR="00703260" w:rsidRPr="00750DB0" w:rsidRDefault="004B1387" w:rsidP="00345133">
      <w:pPr>
        <w:suppressAutoHyphens/>
        <w:spacing w:line="276" w:lineRule="auto"/>
        <w:rPr>
          <w:rFonts w:ascii="Arial" w:hAnsi="Arial" w:cs="Arial"/>
          <w:b/>
          <w:lang w:val="es-ES"/>
        </w:rPr>
      </w:pPr>
      <w:r>
        <w:rPr>
          <w:rFonts w:ascii="Arial" w:hAnsi="Arial" w:cs="Arial"/>
          <w:b/>
        </w:rPr>
        <w:t>Octavo</w:t>
      </w:r>
      <w:r w:rsidR="002F23C2" w:rsidRPr="002F23C2">
        <w:rPr>
          <w:rFonts w:ascii="Arial" w:hAnsi="Arial" w:cs="Arial"/>
          <w:b/>
        </w:rPr>
        <w:t xml:space="preserve">.- </w:t>
      </w:r>
      <w:r w:rsidR="00703260" w:rsidRPr="008830CF">
        <w:rPr>
          <w:rFonts w:ascii="Arial" w:hAnsi="Arial" w:cs="Arial"/>
          <w:b/>
          <w:lang w:val="es-ES"/>
        </w:rPr>
        <w:t>Programa de Mejora Administrativa.</w:t>
      </w:r>
      <w:r w:rsidR="00703260" w:rsidRPr="008830CF">
        <w:rPr>
          <w:rFonts w:ascii="Arial" w:hAnsi="Arial" w:cs="Arial"/>
          <w:lang w:val="es-ES"/>
        </w:rPr>
        <w:t xml:space="preserve"> El 25 de mayo de 2018, </w:t>
      </w:r>
      <w:r w:rsidR="00DF7F43">
        <w:rPr>
          <w:rFonts w:ascii="Arial" w:hAnsi="Arial" w:cs="Arial"/>
          <w:lang w:val="es-ES"/>
        </w:rPr>
        <w:t>dio</w:t>
      </w:r>
      <w:r w:rsidR="00703260" w:rsidRPr="008830CF">
        <w:rPr>
          <w:rFonts w:ascii="Arial" w:hAnsi="Arial" w:cs="Arial"/>
          <w:lang w:val="es-ES"/>
        </w:rPr>
        <w:t xml:space="preserve"> inici</w:t>
      </w:r>
      <w:r w:rsidR="00DF7F43">
        <w:rPr>
          <w:rFonts w:ascii="Arial" w:hAnsi="Arial" w:cs="Arial"/>
          <w:lang w:val="es-ES"/>
        </w:rPr>
        <w:t>o</w:t>
      </w:r>
      <w:r w:rsidR="00703260" w:rsidRPr="008830CF">
        <w:rPr>
          <w:rFonts w:ascii="Arial" w:hAnsi="Arial" w:cs="Arial"/>
          <w:lang w:val="es-ES"/>
        </w:rPr>
        <w:t xml:space="preserve"> el “Programa de Mejora Administrativa del Instituto Federal de Telecomunicaciones”, por conducto de la Coordinación General de Mejora Regulatoria, cuyo objetivo es disminuir la carga administrativa </w:t>
      </w:r>
      <w:r w:rsidR="00C96937">
        <w:rPr>
          <w:rFonts w:ascii="Arial" w:hAnsi="Arial" w:cs="Arial"/>
          <w:lang w:val="es-ES"/>
        </w:rPr>
        <w:t xml:space="preserve">impuesta </w:t>
      </w:r>
      <w:r w:rsidR="00703260" w:rsidRPr="008830CF">
        <w:rPr>
          <w:rFonts w:ascii="Arial" w:hAnsi="Arial" w:cs="Arial"/>
          <w:lang w:val="es-ES"/>
        </w:rPr>
        <w:t xml:space="preserve">a los regulados mediante la eliminación de trámites, requisitos innecesarios u obsoletos, el empleo de formatos y el </w:t>
      </w:r>
      <w:r w:rsidR="00C96937">
        <w:rPr>
          <w:rFonts w:ascii="Arial" w:hAnsi="Arial" w:cs="Arial"/>
          <w:lang w:val="es-ES"/>
        </w:rPr>
        <w:t>uso</w:t>
      </w:r>
      <w:r w:rsidR="00C96937" w:rsidRPr="008830CF">
        <w:rPr>
          <w:rFonts w:ascii="Arial" w:hAnsi="Arial" w:cs="Arial"/>
          <w:lang w:val="es-ES"/>
        </w:rPr>
        <w:t xml:space="preserve"> </w:t>
      </w:r>
      <w:r w:rsidR="00703260" w:rsidRPr="008830CF">
        <w:rPr>
          <w:rFonts w:ascii="Arial" w:hAnsi="Arial" w:cs="Arial"/>
          <w:lang w:val="es-ES"/>
        </w:rPr>
        <w:t xml:space="preserve">intensivo de las tecnologías de la información y comunicación para la recepción y </w:t>
      </w:r>
      <w:r w:rsidR="00C96937">
        <w:rPr>
          <w:rFonts w:ascii="Arial" w:hAnsi="Arial" w:cs="Arial"/>
          <w:lang w:val="es-ES"/>
        </w:rPr>
        <w:t>sustanciación</w:t>
      </w:r>
      <w:r w:rsidR="00C96937" w:rsidRPr="008830CF">
        <w:rPr>
          <w:rFonts w:ascii="Arial" w:hAnsi="Arial" w:cs="Arial"/>
          <w:lang w:val="es-ES"/>
        </w:rPr>
        <w:t xml:space="preserve"> </w:t>
      </w:r>
      <w:r w:rsidR="00703260" w:rsidRPr="008830CF">
        <w:rPr>
          <w:rFonts w:ascii="Arial" w:hAnsi="Arial" w:cs="Arial"/>
          <w:lang w:val="es-ES"/>
        </w:rPr>
        <w:t>de los trámites y servicios a su cargo</w:t>
      </w:r>
      <w:r w:rsidR="00830FF9" w:rsidRPr="008830CF">
        <w:rPr>
          <w:rFonts w:ascii="Arial" w:hAnsi="Arial" w:cs="Arial"/>
          <w:lang w:val="es-ES"/>
        </w:rPr>
        <w:t>.</w:t>
      </w:r>
    </w:p>
    <w:p w14:paraId="3523F948" w14:textId="77777777" w:rsidR="00830FF9" w:rsidRPr="008830CF" w:rsidRDefault="00830FF9" w:rsidP="00345133">
      <w:pPr>
        <w:pStyle w:val="Prrafodelista"/>
        <w:spacing w:line="276" w:lineRule="auto"/>
        <w:rPr>
          <w:rFonts w:ascii="Arial" w:hAnsi="Arial" w:cs="Arial"/>
        </w:rPr>
      </w:pPr>
    </w:p>
    <w:p w14:paraId="401F1CBE" w14:textId="146C426F" w:rsidR="006F1BA7" w:rsidRDefault="00750DB0" w:rsidP="00345133">
      <w:pPr>
        <w:suppressAutoHyphens/>
        <w:spacing w:line="276" w:lineRule="auto"/>
        <w:rPr>
          <w:rFonts w:ascii="Arial" w:hAnsi="Arial" w:cs="Arial"/>
        </w:rPr>
      </w:pPr>
      <w:proofErr w:type="gramStart"/>
      <w:r>
        <w:rPr>
          <w:rFonts w:ascii="Arial" w:hAnsi="Arial" w:cs="Arial"/>
          <w:b/>
        </w:rPr>
        <w:t>Noveno</w:t>
      </w:r>
      <w:r w:rsidR="008830CF" w:rsidRPr="008830CF">
        <w:rPr>
          <w:rFonts w:ascii="Arial" w:hAnsi="Arial" w:cs="Arial"/>
          <w:b/>
        </w:rPr>
        <w:t>.-</w:t>
      </w:r>
      <w:proofErr w:type="gramEnd"/>
      <w:r w:rsidR="008830CF" w:rsidRPr="008830CF">
        <w:rPr>
          <w:rFonts w:ascii="Arial" w:hAnsi="Arial" w:cs="Arial"/>
          <w:b/>
        </w:rPr>
        <w:t xml:space="preserve"> </w:t>
      </w:r>
      <w:r w:rsidR="00830FF9" w:rsidRPr="008830CF">
        <w:rPr>
          <w:rFonts w:ascii="Arial" w:hAnsi="Arial" w:cs="Arial"/>
          <w:b/>
        </w:rPr>
        <w:t>Ventanilla Electrónica</w:t>
      </w:r>
      <w:r w:rsidR="00830FF9" w:rsidRPr="008C2C35">
        <w:rPr>
          <w:rFonts w:ascii="Arial" w:hAnsi="Arial" w:cs="Arial"/>
          <w:b/>
          <w:bCs/>
        </w:rPr>
        <w:t>.</w:t>
      </w:r>
      <w:r w:rsidR="00830FF9" w:rsidRPr="008830CF">
        <w:rPr>
          <w:rFonts w:ascii="Arial" w:hAnsi="Arial" w:cs="Arial"/>
        </w:rPr>
        <w:t xml:space="preserve"> 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w:t>
      </w:r>
      <w:r w:rsidR="00C96937">
        <w:rPr>
          <w:rFonts w:ascii="Arial" w:hAnsi="Arial" w:cs="Arial"/>
        </w:rPr>
        <w:t xml:space="preserve"> (</w:t>
      </w:r>
      <w:r w:rsidR="00C96937" w:rsidRPr="00C96937">
        <w:rPr>
          <w:rFonts w:ascii="Arial" w:hAnsi="Arial" w:cs="Arial"/>
          <w:b/>
        </w:rPr>
        <w:t>Lineamientos de Ventanilla Electrónica</w:t>
      </w:r>
      <w:r w:rsidR="00C96937">
        <w:rPr>
          <w:rFonts w:ascii="Arial" w:hAnsi="Arial" w:cs="Arial"/>
        </w:rPr>
        <w:t>)</w:t>
      </w:r>
      <w:r w:rsidR="00830FF9" w:rsidRPr="008830CF">
        <w:rPr>
          <w:rFonts w:ascii="Arial" w:hAnsi="Arial" w:cs="Arial"/>
        </w:rPr>
        <w:t>, mediante los cuales se establecen las disposiciones aplicables a la sustanciación de los trámites y servicios del Instituto por medios electrónicos.</w:t>
      </w:r>
    </w:p>
    <w:p w14:paraId="183D6AED" w14:textId="073BCE55" w:rsidR="00717BF6" w:rsidRDefault="00717BF6" w:rsidP="00345133">
      <w:pPr>
        <w:suppressAutoHyphens/>
        <w:spacing w:line="276" w:lineRule="auto"/>
        <w:rPr>
          <w:rFonts w:ascii="Arial" w:hAnsi="Arial" w:cs="Arial"/>
        </w:rPr>
      </w:pPr>
    </w:p>
    <w:p w14:paraId="1C674A41" w14:textId="157A7B81" w:rsidR="00717BF6" w:rsidRDefault="00717BF6" w:rsidP="00345133">
      <w:pPr>
        <w:suppressAutoHyphens/>
        <w:spacing w:line="276" w:lineRule="auto"/>
        <w:rPr>
          <w:rFonts w:ascii="Arial" w:hAnsi="Arial" w:cs="Arial"/>
        </w:rPr>
      </w:pPr>
      <w:proofErr w:type="gramStart"/>
      <w:r w:rsidRPr="00717BF6">
        <w:rPr>
          <w:rFonts w:ascii="Arial" w:hAnsi="Arial" w:cs="Arial"/>
          <w:b/>
          <w:bCs/>
        </w:rPr>
        <w:t>Décimo.-</w:t>
      </w:r>
      <w:proofErr w:type="gramEnd"/>
      <w:r w:rsidRPr="00717BF6">
        <w:rPr>
          <w:rFonts w:ascii="Arial" w:hAnsi="Arial" w:cs="Arial"/>
          <w:b/>
          <w:bCs/>
        </w:rPr>
        <w:t xml:space="preserve"> Modificación a la Disposición Técnica IFT-013-2016</w:t>
      </w:r>
      <w:r w:rsidRPr="004921A6">
        <w:rPr>
          <w:rFonts w:ascii="Arial" w:hAnsi="Arial" w:cs="Arial"/>
          <w:b/>
          <w:bCs/>
        </w:rPr>
        <w:t>.</w:t>
      </w:r>
      <w:r>
        <w:rPr>
          <w:rFonts w:ascii="Arial" w:hAnsi="Arial" w:cs="Arial"/>
        </w:rPr>
        <w:t xml:space="preserve"> </w:t>
      </w:r>
      <w:r w:rsidRPr="00717BF6">
        <w:rPr>
          <w:rFonts w:ascii="Arial" w:hAnsi="Arial" w:cs="Arial"/>
        </w:rPr>
        <w:t>El 7 de julio de 2020 se publicó en el DOF el “ACUERDO mediante el cual el Pleno del Instituto Federal de Telecomunicaciones adiciona el segundo párrafo al Transitorio Segundo de la Disposición Técnica IFT</w:t>
      </w:r>
      <w:r w:rsidR="0074238D">
        <w:rPr>
          <w:rFonts w:ascii="Arial" w:hAnsi="Arial" w:cs="Arial"/>
        </w:rPr>
        <w:t>-</w:t>
      </w:r>
      <w:r w:rsidRPr="00717BF6">
        <w:rPr>
          <w:rFonts w:ascii="Arial" w:hAnsi="Arial" w:cs="Arial"/>
        </w:rPr>
        <w:t>013</w:t>
      </w:r>
      <w:r w:rsidR="0074238D">
        <w:rPr>
          <w:rFonts w:ascii="Arial" w:hAnsi="Arial" w:cs="Arial"/>
        </w:rPr>
        <w:t>-</w:t>
      </w:r>
      <w:r w:rsidRPr="00717BF6">
        <w:rPr>
          <w:rFonts w:ascii="Arial" w:hAnsi="Arial" w:cs="Arial"/>
        </w:rPr>
        <w:t>2016: Especificaciones y requerimientos mínimos para la instalación y operación de estaciones de televisión, equipos auxiliares y equipos complementarios”, en el cual se establec</w:t>
      </w:r>
      <w:r w:rsidR="0074238D">
        <w:rPr>
          <w:rFonts w:ascii="Arial" w:hAnsi="Arial" w:cs="Arial"/>
        </w:rPr>
        <w:t>ió</w:t>
      </w:r>
      <w:r>
        <w:rPr>
          <w:rFonts w:ascii="Arial" w:hAnsi="Arial" w:cs="Arial"/>
        </w:rPr>
        <w:t>,</w:t>
      </w:r>
      <w:r w:rsidRPr="00717BF6">
        <w:rPr>
          <w:rFonts w:ascii="Arial" w:hAnsi="Arial" w:cs="Arial"/>
        </w:rPr>
        <w:t xml:space="preserve"> únicamente para el año 2020</w:t>
      </w:r>
      <w:r>
        <w:rPr>
          <w:rFonts w:ascii="Arial" w:hAnsi="Arial" w:cs="Arial"/>
        </w:rPr>
        <w:t xml:space="preserve">, </w:t>
      </w:r>
      <w:r w:rsidRPr="00717BF6">
        <w:rPr>
          <w:rFonts w:ascii="Arial" w:hAnsi="Arial" w:cs="Arial"/>
        </w:rPr>
        <w:t>como fecha límite de entrega de la información a que se refiere el Capítulo 13 de dicha Disposición Técnica</w:t>
      </w:r>
      <w:r w:rsidR="0074238D">
        <w:rPr>
          <w:rFonts w:ascii="Arial" w:hAnsi="Arial" w:cs="Arial"/>
        </w:rPr>
        <w:t>,</w:t>
      </w:r>
      <w:r w:rsidRPr="00717BF6">
        <w:rPr>
          <w:rFonts w:ascii="Arial" w:hAnsi="Arial" w:cs="Arial"/>
        </w:rPr>
        <w:t xml:space="preserve"> el 31 de agosto de 2020</w:t>
      </w:r>
      <w:r w:rsidR="0074238D">
        <w:rPr>
          <w:rFonts w:ascii="Arial" w:hAnsi="Arial" w:cs="Arial"/>
        </w:rPr>
        <w:t>.</w:t>
      </w:r>
    </w:p>
    <w:p w14:paraId="58EC18DB" w14:textId="77777777" w:rsidR="00204F1E" w:rsidRDefault="00204F1E" w:rsidP="00345133">
      <w:pPr>
        <w:suppressAutoHyphens/>
        <w:spacing w:line="276" w:lineRule="auto"/>
        <w:rPr>
          <w:rFonts w:ascii="Arial" w:hAnsi="Arial" w:cs="Arial"/>
        </w:rPr>
      </w:pPr>
    </w:p>
    <w:p w14:paraId="0CF4498C" w14:textId="635AB8EF" w:rsidR="0074238D" w:rsidRPr="0074238D" w:rsidRDefault="00204F1E" w:rsidP="00345133">
      <w:pPr>
        <w:suppressAutoHyphens/>
        <w:spacing w:line="276" w:lineRule="auto"/>
        <w:rPr>
          <w:rFonts w:ascii="Arial" w:hAnsi="Arial" w:cs="Arial"/>
          <w:bCs/>
        </w:rPr>
      </w:pPr>
      <w:r w:rsidRPr="0074238D">
        <w:rPr>
          <w:rFonts w:ascii="Arial" w:hAnsi="Arial" w:cs="Arial"/>
          <w:b/>
          <w:bCs/>
        </w:rPr>
        <w:t xml:space="preserve">Décimo </w:t>
      </w:r>
      <w:proofErr w:type="gramStart"/>
      <w:r w:rsidRPr="0074238D">
        <w:rPr>
          <w:rFonts w:ascii="Arial" w:hAnsi="Arial" w:cs="Arial"/>
          <w:b/>
          <w:bCs/>
        </w:rPr>
        <w:t>Primero</w:t>
      </w:r>
      <w:r w:rsidR="0074238D" w:rsidRPr="0074238D">
        <w:rPr>
          <w:rFonts w:ascii="Arial" w:hAnsi="Arial" w:cs="Arial"/>
          <w:b/>
          <w:bCs/>
        </w:rPr>
        <w:t>.-</w:t>
      </w:r>
      <w:proofErr w:type="gramEnd"/>
      <w:r w:rsidR="0074238D" w:rsidRPr="0074238D">
        <w:rPr>
          <w:rFonts w:ascii="Arial" w:hAnsi="Arial" w:cs="Arial"/>
          <w:b/>
          <w:bCs/>
        </w:rPr>
        <w:t xml:space="preserve"> Modificación al Acuerdo ITLP</w:t>
      </w:r>
      <w:r w:rsidRPr="004921A6">
        <w:rPr>
          <w:rFonts w:ascii="Arial" w:hAnsi="Arial" w:cs="Arial"/>
          <w:b/>
          <w:bCs/>
        </w:rPr>
        <w:t>.</w:t>
      </w:r>
      <w:r>
        <w:rPr>
          <w:rFonts w:ascii="Arial" w:hAnsi="Arial" w:cs="Arial"/>
        </w:rPr>
        <w:t xml:space="preserve"> El 7 de julio de 2020 se publicó en el DOF el “</w:t>
      </w:r>
      <w:r w:rsidRPr="00204F1E">
        <w:rPr>
          <w:rFonts w:ascii="Arial" w:hAnsi="Arial" w:cs="Arial"/>
          <w:bCs/>
        </w:rPr>
        <w:t>ACUERDO mediante el cual el Pleno del Instituto Federal de Telecomunicaciones adiciona el párrafo segundo al artículo Segundo Transitorio del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el 28 de junio de 2013</w:t>
      </w:r>
      <w:r>
        <w:rPr>
          <w:rFonts w:ascii="Arial" w:hAnsi="Arial" w:cs="Arial"/>
          <w:bCs/>
        </w:rPr>
        <w:t>”</w:t>
      </w:r>
      <w:r w:rsidR="0074238D">
        <w:rPr>
          <w:rFonts w:ascii="Arial" w:hAnsi="Arial" w:cs="Arial"/>
          <w:bCs/>
        </w:rPr>
        <w:t xml:space="preserve">, </w:t>
      </w:r>
      <w:r w:rsidR="0074238D" w:rsidRPr="00717BF6">
        <w:rPr>
          <w:rFonts w:ascii="Arial" w:hAnsi="Arial" w:cs="Arial"/>
        </w:rPr>
        <w:t>en el cual se establec</w:t>
      </w:r>
      <w:r w:rsidR="0074238D">
        <w:rPr>
          <w:rFonts w:ascii="Arial" w:hAnsi="Arial" w:cs="Arial"/>
        </w:rPr>
        <w:t>ió,</w:t>
      </w:r>
      <w:r w:rsidR="0074238D" w:rsidRPr="00717BF6">
        <w:rPr>
          <w:rFonts w:ascii="Arial" w:hAnsi="Arial" w:cs="Arial"/>
        </w:rPr>
        <w:t xml:space="preserve"> únicamente para el año 2020</w:t>
      </w:r>
      <w:r w:rsidR="0074238D">
        <w:rPr>
          <w:rFonts w:ascii="Arial" w:hAnsi="Arial" w:cs="Arial"/>
        </w:rPr>
        <w:t xml:space="preserve">, </w:t>
      </w:r>
      <w:r w:rsidR="0074238D" w:rsidRPr="00717BF6">
        <w:rPr>
          <w:rFonts w:ascii="Arial" w:hAnsi="Arial" w:cs="Arial"/>
        </w:rPr>
        <w:t>como fecha límite de entrega de la información a que se refiere</w:t>
      </w:r>
      <w:r w:rsidR="0074238D">
        <w:rPr>
          <w:rFonts w:ascii="Arial" w:hAnsi="Arial" w:cs="Arial"/>
        </w:rPr>
        <w:t xml:space="preserve">n los artículos </w:t>
      </w:r>
      <w:r w:rsidR="0074238D" w:rsidRPr="00717BF6">
        <w:rPr>
          <w:rFonts w:ascii="Arial" w:hAnsi="Arial" w:cs="Arial"/>
        </w:rPr>
        <w:t xml:space="preserve"> </w:t>
      </w:r>
      <w:r w:rsidR="0074238D" w:rsidRPr="0074238D">
        <w:rPr>
          <w:rFonts w:ascii="Arial" w:hAnsi="Arial" w:cs="Arial"/>
        </w:rPr>
        <w:t>primero y segundo</w:t>
      </w:r>
      <w:r w:rsidR="0074238D" w:rsidRPr="00717BF6">
        <w:rPr>
          <w:rFonts w:ascii="Arial" w:hAnsi="Arial" w:cs="Arial"/>
        </w:rPr>
        <w:t xml:space="preserve"> </w:t>
      </w:r>
      <w:r w:rsidR="0074238D">
        <w:rPr>
          <w:rFonts w:ascii="Arial" w:hAnsi="Arial" w:cs="Arial"/>
        </w:rPr>
        <w:t xml:space="preserve">del Acuerdo ITLP, </w:t>
      </w:r>
      <w:r w:rsidR="0074238D" w:rsidRPr="00717BF6">
        <w:rPr>
          <w:rFonts w:ascii="Arial" w:hAnsi="Arial" w:cs="Arial"/>
        </w:rPr>
        <w:t>el 31 de agosto de 2020.</w:t>
      </w:r>
    </w:p>
    <w:p w14:paraId="049E79D9" w14:textId="77777777" w:rsidR="00A63C16" w:rsidRPr="008830CF" w:rsidRDefault="00A63C16" w:rsidP="00345133">
      <w:pPr>
        <w:suppressAutoHyphens/>
        <w:spacing w:line="276" w:lineRule="auto"/>
        <w:rPr>
          <w:rFonts w:ascii="Arial" w:eastAsia="Calibri" w:hAnsi="Arial" w:cs="Arial"/>
          <w:bCs/>
          <w:kern w:val="1"/>
          <w:lang w:eastAsia="ar-SA"/>
        </w:rPr>
      </w:pPr>
    </w:p>
    <w:p w14:paraId="4EB51E9F" w14:textId="77777777" w:rsidR="00A63C16" w:rsidRDefault="00A63C16" w:rsidP="00345133">
      <w:pPr>
        <w:pStyle w:val="Prrafodelista"/>
        <w:autoSpaceDE w:val="0"/>
        <w:autoSpaceDN w:val="0"/>
        <w:adjustRightInd w:val="0"/>
        <w:spacing w:line="276" w:lineRule="auto"/>
        <w:ind w:left="0"/>
        <w:rPr>
          <w:rFonts w:ascii="Arial" w:hAnsi="Arial" w:cs="Arial"/>
          <w:kern w:val="1"/>
          <w:lang w:val="es-ES" w:eastAsia="ar-SA"/>
        </w:rPr>
      </w:pPr>
      <w:r w:rsidRPr="008830CF">
        <w:rPr>
          <w:rFonts w:ascii="Arial" w:hAnsi="Arial" w:cs="Arial"/>
          <w:kern w:val="1"/>
          <w:lang w:val="es-ES" w:eastAsia="ar-SA"/>
        </w:rPr>
        <w:t>En virtud de los antecedentes señalados y,</w:t>
      </w:r>
    </w:p>
    <w:p w14:paraId="15649AB9" w14:textId="77777777" w:rsidR="003754C4" w:rsidRPr="008830CF" w:rsidRDefault="003754C4" w:rsidP="00345133">
      <w:pPr>
        <w:pStyle w:val="Prrafodelista"/>
        <w:autoSpaceDE w:val="0"/>
        <w:autoSpaceDN w:val="0"/>
        <w:adjustRightInd w:val="0"/>
        <w:spacing w:line="276" w:lineRule="auto"/>
        <w:ind w:left="0"/>
        <w:rPr>
          <w:rFonts w:ascii="Arial" w:hAnsi="Arial" w:cs="Arial"/>
          <w:kern w:val="1"/>
          <w:lang w:val="es-ES" w:eastAsia="ar-SA"/>
        </w:rPr>
      </w:pPr>
    </w:p>
    <w:p w14:paraId="4F906055" w14:textId="2A7586A3" w:rsidR="00A63C16" w:rsidRPr="008830CF" w:rsidRDefault="006F1BA7" w:rsidP="00345133">
      <w:pPr>
        <w:suppressAutoHyphens/>
        <w:spacing w:line="276" w:lineRule="auto"/>
        <w:jc w:val="center"/>
        <w:rPr>
          <w:rFonts w:ascii="Arial" w:hAnsi="Arial" w:cs="Arial"/>
          <w:b/>
          <w:kern w:val="1"/>
          <w:sz w:val="26"/>
          <w:szCs w:val="26"/>
          <w:lang w:eastAsia="ar-SA"/>
        </w:rPr>
      </w:pPr>
      <w:r w:rsidRPr="008830CF">
        <w:rPr>
          <w:rFonts w:ascii="Arial" w:hAnsi="Arial" w:cs="Arial"/>
          <w:b/>
          <w:kern w:val="1"/>
          <w:sz w:val="26"/>
          <w:szCs w:val="26"/>
          <w:lang w:eastAsia="ar-SA"/>
        </w:rPr>
        <w:t>C</w:t>
      </w:r>
      <w:r>
        <w:rPr>
          <w:rFonts w:ascii="Arial" w:hAnsi="Arial" w:cs="Arial"/>
          <w:b/>
          <w:kern w:val="1"/>
          <w:sz w:val="26"/>
          <w:szCs w:val="26"/>
          <w:lang w:eastAsia="ar-SA"/>
        </w:rPr>
        <w:t>onsiderando</w:t>
      </w:r>
    </w:p>
    <w:p w14:paraId="70CC6E66" w14:textId="77777777" w:rsidR="00A63C16" w:rsidRPr="008830CF" w:rsidRDefault="00A63C16" w:rsidP="00345133">
      <w:pPr>
        <w:adjustRightInd w:val="0"/>
        <w:spacing w:line="276" w:lineRule="auto"/>
        <w:rPr>
          <w:rFonts w:ascii="Arial" w:eastAsia="Times New Roman" w:hAnsi="Arial" w:cs="Arial"/>
          <w:bCs/>
          <w:lang w:val="es-ES" w:eastAsia="es-ES"/>
        </w:rPr>
      </w:pPr>
    </w:p>
    <w:p w14:paraId="6DB430DE" w14:textId="79BADE92" w:rsidR="00A63C16" w:rsidRPr="008830CF" w:rsidRDefault="00B06C64" w:rsidP="00345133">
      <w:pPr>
        <w:suppressAutoHyphens/>
        <w:spacing w:line="276" w:lineRule="auto"/>
        <w:ind w:right="-62"/>
        <w:rPr>
          <w:rFonts w:ascii="Arial" w:hAnsi="Arial" w:cs="Arial"/>
        </w:rPr>
      </w:pPr>
      <w:proofErr w:type="gramStart"/>
      <w:r>
        <w:rPr>
          <w:rFonts w:ascii="Arial" w:hAnsi="Arial" w:cs="Arial"/>
          <w:b/>
          <w:bCs/>
        </w:rPr>
        <w:t>Primero</w:t>
      </w:r>
      <w:r w:rsidR="00A63C16" w:rsidRPr="008830CF">
        <w:rPr>
          <w:rFonts w:ascii="Arial" w:hAnsi="Arial" w:cs="Arial"/>
          <w:b/>
          <w:bCs/>
        </w:rPr>
        <w:t>.-</w:t>
      </w:r>
      <w:proofErr w:type="gramEnd"/>
      <w:r w:rsidR="00A63C16" w:rsidRPr="008830CF">
        <w:rPr>
          <w:rFonts w:ascii="Arial" w:hAnsi="Arial" w:cs="Arial"/>
          <w:b/>
          <w:bCs/>
        </w:rPr>
        <w:t xml:space="preserve"> </w:t>
      </w:r>
      <w:r w:rsidR="00D157FF" w:rsidRPr="008830CF">
        <w:rPr>
          <w:rFonts w:ascii="Arial" w:hAnsi="Arial" w:cs="Arial"/>
          <w:b/>
        </w:rPr>
        <w:t xml:space="preserve">Competencia </w:t>
      </w:r>
      <w:r w:rsidR="00D157FF">
        <w:rPr>
          <w:rFonts w:ascii="Arial" w:hAnsi="Arial" w:cs="Arial"/>
          <w:b/>
        </w:rPr>
        <w:t>de</w:t>
      </w:r>
      <w:r w:rsidR="00D157FF" w:rsidRPr="008830CF">
        <w:rPr>
          <w:rFonts w:ascii="Arial" w:hAnsi="Arial" w:cs="Arial"/>
          <w:b/>
        </w:rPr>
        <w:t>l Instituto</w:t>
      </w:r>
      <w:r w:rsidR="00A63C16" w:rsidRPr="008830CF">
        <w:rPr>
          <w:rFonts w:ascii="Arial" w:hAnsi="Arial" w:cs="Arial"/>
        </w:rPr>
        <w:t xml:space="preserve">. </w:t>
      </w:r>
      <w:r w:rsidR="002D184C" w:rsidRPr="008830CF">
        <w:rPr>
          <w:rFonts w:ascii="Arial" w:hAnsi="Arial" w:cs="Arial"/>
          <w:lang w:val="es-ES"/>
        </w:rPr>
        <w:t xml:space="preserve">Que de </w:t>
      </w:r>
      <w:r w:rsidR="00A63C16" w:rsidRPr="008830CF">
        <w:rPr>
          <w:rFonts w:ascii="Arial" w:hAnsi="Arial" w:cs="Arial"/>
          <w:lang w:val="es-ES"/>
        </w:rPr>
        <w:t xml:space="preserve">conformidad con </w:t>
      </w:r>
      <w:r w:rsidR="002D184C" w:rsidRPr="008830CF">
        <w:rPr>
          <w:rFonts w:ascii="Arial" w:hAnsi="Arial" w:cs="Arial"/>
          <w:lang w:val="es-ES"/>
        </w:rPr>
        <w:t xml:space="preserve">lo establecido en los </w:t>
      </w:r>
      <w:r w:rsidR="00A63C16" w:rsidRPr="008830CF">
        <w:rPr>
          <w:rFonts w:ascii="Arial" w:hAnsi="Arial" w:cs="Arial"/>
          <w:lang w:val="es-ES"/>
        </w:rPr>
        <w:t xml:space="preserve">artículo </w:t>
      </w:r>
      <w:r w:rsidR="00722540" w:rsidRPr="008830CF">
        <w:rPr>
          <w:rFonts w:ascii="Arial" w:hAnsi="Arial" w:cs="Arial"/>
          <w:lang w:val="es-ES"/>
        </w:rPr>
        <w:t>6</w:t>
      </w:r>
      <w:r w:rsidR="0061515B">
        <w:rPr>
          <w:rFonts w:ascii="Arial" w:hAnsi="Arial" w:cs="Arial"/>
          <w:lang w:val="es-ES"/>
        </w:rPr>
        <w:t>o.</w:t>
      </w:r>
      <w:r w:rsidR="00722540" w:rsidRPr="008830CF">
        <w:rPr>
          <w:rFonts w:ascii="Arial" w:hAnsi="Arial" w:cs="Arial"/>
          <w:lang w:val="es-ES"/>
        </w:rPr>
        <w:t xml:space="preserve"> apartado B, fracción III y 28, párrafo</w:t>
      </w:r>
      <w:r w:rsidR="00750DB0">
        <w:rPr>
          <w:rFonts w:ascii="Arial" w:hAnsi="Arial" w:cs="Arial"/>
          <w:lang w:val="es-ES"/>
        </w:rPr>
        <w:t>s</w:t>
      </w:r>
      <w:r w:rsidR="00722540" w:rsidRPr="008830CF">
        <w:rPr>
          <w:rFonts w:ascii="Arial" w:hAnsi="Arial" w:cs="Arial"/>
          <w:lang w:val="es-ES"/>
        </w:rPr>
        <w:t xml:space="preserve"> décimo quinto</w:t>
      </w:r>
      <w:r w:rsidR="00750DB0">
        <w:rPr>
          <w:rFonts w:ascii="Arial" w:hAnsi="Arial" w:cs="Arial"/>
          <w:lang w:val="es-ES"/>
        </w:rPr>
        <w:t xml:space="preserve"> y</w:t>
      </w:r>
      <w:r w:rsidR="00722540" w:rsidRPr="008830CF">
        <w:rPr>
          <w:rFonts w:ascii="Arial" w:hAnsi="Arial" w:cs="Arial"/>
          <w:lang w:val="es-ES"/>
        </w:rPr>
        <w:t xml:space="preserve"> décimo sexto </w:t>
      </w:r>
      <w:r w:rsidR="00A63C16" w:rsidRPr="008830CF">
        <w:rPr>
          <w:rFonts w:ascii="Arial" w:hAnsi="Arial" w:cs="Arial"/>
          <w:lang w:val="es-ES"/>
        </w:rPr>
        <w:t>de la Constitución Política de los Estados Unidos Mexicanos (</w:t>
      </w:r>
      <w:r w:rsidR="00A63C16" w:rsidRPr="008830CF">
        <w:rPr>
          <w:rFonts w:ascii="Arial" w:hAnsi="Arial" w:cs="Arial"/>
          <w:b/>
          <w:lang w:val="es-ES"/>
        </w:rPr>
        <w:t>Constitución</w:t>
      </w:r>
      <w:r w:rsidR="00A63C16" w:rsidRPr="008830CF">
        <w:rPr>
          <w:rFonts w:ascii="Arial" w:hAnsi="Arial" w:cs="Arial"/>
          <w:lang w:val="es-ES"/>
        </w:rPr>
        <w:t xml:space="preserve">), </w:t>
      </w:r>
      <w:r w:rsidR="002D184C" w:rsidRPr="008830CF">
        <w:rPr>
          <w:rFonts w:ascii="Arial" w:hAnsi="Arial" w:cs="Arial"/>
          <w:lang w:val="es-ES"/>
        </w:rPr>
        <w:t>así como en los diversos 1, 2,</w:t>
      </w:r>
      <w:r w:rsidR="00750DB0">
        <w:rPr>
          <w:rFonts w:ascii="Arial" w:hAnsi="Arial" w:cs="Arial"/>
          <w:lang w:val="es-ES"/>
        </w:rPr>
        <w:t xml:space="preserve"> y</w:t>
      </w:r>
      <w:r w:rsidR="002D184C" w:rsidRPr="008830CF">
        <w:rPr>
          <w:rFonts w:ascii="Arial" w:hAnsi="Arial" w:cs="Arial"/>
          <w:lang w:val="es-ES"/>
        </w:rPr>
        <w:t xml:space="preserve"> 7 de la Ley Federal de Telecomunicaciones y Radiodifusión (</w:t>
      </w:r>
      <w:r w:rsidR="002D184C" w:rsidRPr="008830CF">
        <w:rPr>
          <w:rFonts w:ascii="Arial" w:hAnsi="Arial" w:cs="Arial"/>
          <w:b/>
          <w:lang w:val="es-ES"/>
        </w:rPr>
        <w:t>LFTR</w:t>
      </w:r>
      <w:r w:rsidR="002D184C" w:rsidRPr="008830CF">
        <w:rPr>
          <w:rFonts w:ascii="Arial" w:hAnsi="Arial" w:cs="Arial"/>
          <w:lang w:val="es-ES"/>
        </w:rPr>
        <w:t xml:space="preserve">), </w:t>
      </w:r>
      <w:r w:rsidR="00A63C16" w:rsidRPr="008830CF">
        <w:rPr>
          <w:rFonts w:ascii="Arial" w:hAnsi="Arial" w:cs="Arial"/>
          <w:lang w:val="es-ES"/>
        </w:rPr>
        <w:t>el Instituto es un órgano autónomo con personalidad jurídica y patrimonio propio</w:t>
      </w:r>
      <w:r w:rsidR="002D184C" w:rsidRPr="008830CF">
        <w:rPr>
          <w:rFonts w:ascii="Arial" w:hAnsi="Arial" w:cs="Arial"/>
          <w:lang w:val="es-ES"/>
        </w:rPr>
        <w:t>s</w:t>
      </w:r>
      <w:r w:rsidR="00A63C16" w:rsidRPr="008830CF">
        <w:rPr>
          <w:rFonts w:ascii="Arial" w:hAnsi="Arial" w:cs="Arial"/>
          <w:lang w:val="es-ES"/>
        </w:rPr>
        <w:t>, que tiene por objeto el desarrollo eficiente de la radiodifusión y las telecomunicaciones conforme a lo dispuesto en la propia Constitución y en los términos que fijen las leyes.</w:t>
      </w:r>
    </w:p>
    <w:p w14:paraId="34C3B18E" w14:textId="77777777" w:rsidR="00A63C16" w:rsidRPr="008830CF" w:rsidRDefault="00A63C16" w:rsidP="00345133">
      <w:pPr>
        <w:suppressAutoHyphens/>
        <w:spacing w:line="276" w:lineRule="auto"/>
        <w:ind w:right="-62"/>
        <w:rPr>
          <w:rFonts w:ascii="Arial" w:hAnsi="Arial" w:cs="Arial"/>
          <w:lang w:val="es-ES"/>
        </w:rPr>
      </w:pPr>
    </w:p>
    <w:p w14:paraId="527F66A2" w14:textId="77777777" w:rsidR="00A63C16" w:rsidRPr="008830CF" w:rsidRDefault="00722540" w:rsidP="00345133">
      <w:pPr>
        <w:spacing w:line="276" w:lineRule="auto"/>
        <w:rPr>
          <w:rFonts w:ascii="Arial" w:hAnsi="Arial" w:cs="Arial"/>
          <w:lang w:val="es-ES"/>
        </w:rPr>
      </w:pPr>
      <w:r w:rsidRPr="008830CF">
        <w:rPr>
          <w:rFonts w:ascii="Arial" w:hAnsi="Arial" w:cs="Arial"/>
          <w:lang w:val="es-ES"/>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r w:rsidR="00750DB0">
        <w:rPr>
          <w:rFonts w:ascii="Arial" w:hAnsi="Arial" w:cs="Arial"/>
          <w:lang w:val="es-ES"/>
        </w:rPr>
        <w:t xml:space="preserve"> </w:t>
      </w:r>
      <w:r w:rsidR="00750DB0" w:rsidRPr="00750DB0">
        <w:rPr>
          <w:rFonts w:ascii="Arial" w:hAnsi="Arial" w:cs="Arial"/>
          <w:lang w:val="es-ES"/>
        </w:rPr>
        <w:t>Asimismo, es la autoridad en materia de competencia económica de los sectores de radiodifusión y telecomunicaciones</w:t>
      </w:r>
      <w:r w:rsidR="00750DB0">
        <w:rPr>
          <w:rFonts w:ascii="Arial" w:hAnsi="Arial" w:cs="Arial"/>
          <w:lang w:val="es-ES"/>
        </w:rPr>
        <w:t>.</w:t>
      </w:r>
    </w:p>
    <w:p w14:paraId="7C912AB7" w14:textId="77777777" w:rsidR="00722540" w:rsidRPr="008830CF" w:rsidRDefault="00722540" w:rsidP="00345133">
      <w:pPr>
        <w:spacing w:line="276" w:lineRule="auto"/>
        <w:rPr>
          <w:rFonts w:ascii="Arial" w:hAnsi="Arial" w:cs="Arial"/>
          <w:lang w:val="es-ES"/>
        </w:rPr>
      </w:pPr>
    </w:p>
    <w:p w14:paraId="6820B4D3" w14:textId="681FE6EA" w:rsidR="00722540" w:rsidRPr="008830CF" w:rsidRDefault="00722540" w:rsidP="00345133">
      <w:pPr>
        <w:spacing w:line="276" w:lineRule="auto"/>
        <w:rPr>
          <w:rFonts w:ascii="Arial" w:hAnsi="Arial" w:cs="Arial"/>
          <w:lang w:val="es-ES"/>
        </w:rPr>
      </w:pPr>
      <w:r w:rsidRPr="008830CF">
        <w:rPr>
          <w:rFonts w:ascii="Arial" w:hAnsi="Arial" w:cs="Arial"/>
          <w:lang w:val="es-ES"/>
        </w:rPr>
        <w:t>Ahora bien, de conformidad con los artículos 28, párrafo vigésimo, fracción IV de la Constitución</w:t>
      </w:r>
      <w:r w:rsidR="00750DB0">
        <w:rPr>
          <w:rFonts w:ascii="Arial" w:hAnsi="Arial" w:cs="Arial"/>
          <w:lang w:val="es-ES"/>
        </w:rPr>
        <w:t>,</w:t>
      </w:r>
      <w:r w:rsidRPr="008830CF">
        <w:rPr>
          <w:rFonts w:ascii="Arial" w:hAnsi="Arial" w:cs="Arial"/>
          <w:lang w:val="es-ES"/>
        </w:rPr>
        <w:t xml:space="preserve"> 15, frac</w:t>
      </w:r>
      <w:r w:rsidR="007E6D8E">
        <w:rPr>
          <w:rFonts w:ascii="Arial" w:hAnsi="Arial" w:cs="Arial"/>
          <w:lang w:val="es-ES"/>
        </w:rPr>
        <w:t>ciones I y LVI y 17, fracción I</w:t>
      </w:r>
      <w:r w:rsidRPr="008830CF">
        <w:rPr>
          <w:rFonts w:ascii="Arial" w:hAnsi="Arial" w:cs="Arial"/>
          <w:lang w:val="es-ES"/>
        </w:rPr>
        <w:t xml:space="preserve"> de la LFTR, el Pleno del Instituto tiene la facultad de emitir disposiciones administrativas de carácter general exclusivamente para el cumplimiento de su función regulatoria en el sector de su competencia</w:t>
      </w:r>
      <w:r w:rsidR="00A96458" w:rsidRPr="008830CF">
        <w:rPr>
          <w:rFonts w:ascii="Arial" w:hAnsi="Arial" w:cs="Arial"/>
          <w:lang w:val="es-ES"/>
        </w:rPr>
        <w:t>, para lo cual, en términos del primer párrafo del artículo 51 de la LFTR, se realizarán consultas públicas bajo los principios de transparencia y participación ciudadana.</w:t>
      </w:r>
    </w:p>
    <w:p w14:paraId="49C5F6B7" w14:textId="77777777" w:rsidR="00722540" w:rsidRPr="008830CF" w:rsidRDefault="00722540" w:rsidP="00345133">
      <w:pPr>
        <w:spacing w:line="276" w:lineRule="auto"/>
        <w:rPr>
          <w:rFonts w:ascii="Arial" w:hAnsi="Arial" w:cs="Arial"/>
          <w:lang w:val="es-ES"/>
        </w:rPr>
      </w:pPr>
    </w:p>
    <w:p w14:paraId="4A96B22E" w14:textId="03EDE32F" w:rsidR="00A96458" w:rsidRPr="008830CF" w:rsidRDefault="00722540" w:rsidP="00345133">
      <w:pPr>
        <w:spacing w:line="276" w:lineRule="auto"/>
        <w:rPr>
          <w:rFonts w:ascii="Arial" w:hAnsi="Arial" w:cs="Arial"/>
          <w:lang w:val="es-ES"/>
        </w:rPr>
      </w:pPr>
      <w:r w:rsidRPr="008830CF">
        <w:rPr>
          <w:rFonts w:ascii="Arial" w:hAnsi="Arial" w:cs="Arial"/>
          <w:lang w:val="es-ES"/>
        </w:rPr>
        <w:t>En consecuencia, el Pleno del Instituto, como órgano máximo de gobierno, es comp</w:t>
      </w:r>
      <w:r w:rsidR="00A96458" w:rsidRPr="008830CF">
        <w:rPr>
          <w:rFonts w:ascii="Arial" w:hAnsi="Arial" w:cs="Arial"/>
          <w:lang w:val="es-ES"/>
        </w:rPr>
        <w:t xml:space="preserve">etente para emitir el presente </w:t>
      </w:r>
      <w:r w:rsidR="005C126F">
        <w:rPr>
          <w:rFonts w:ascii="Arial" w:hAnsi="Arial" w:cs="Arial"/>
          <w:lang w:val="es-ES"/>
        </w:rPr>
        <w:t>A</w:t>
      </w:r>
      <w:r w:rsidRPr="008830CF">
        <w:rPr>
          <w:rFonts w:ascii="Arial" w:hAnsi="Arial" w:cs="Arial"/>
          <w:lang w:val="es-ES"/>
        </w:rPr>
        <w:t>cuerdo</w:t>
      </w:r>
      <w:r w:rsidR="00A96458" w:rsidRPr="008830CF">
        <w:rPr>
          <w:rFonts w:ascii="Arial" w:hAnsi="Arial" w:cs="Arial"/>
          <w:lang w:val="es-ES"/>
        </w:rPr>
        <w:t>.</w:t>
      </w:r>
    </w:p>
    <w:p w14:paraId="123E778A" w14:textId="77777777" w:rsidR="007E6D8E" w:rsidRDefault="007E6D8E" w:rsidP="00345133">
      <w:pPr>
        <w:spacing w:line="276" w:lineRule="auto"/>
        <w:rPr>
          <w:rFonts w:ascii="Arial" w:hAnsi="Arial" w:cs="Arial"/>
          <w:lang w:val="es-ES"/>
        </w:rPr>
      </w:pPr>
    </w:p>
    <w:p w14:paraId="017CA109" w14:textId="07F0E04F" w:rsidR="00585FDD" w:rsidRPr="008830CF" w:rsidRDefault="00B06C64" w:rsidP="00345133">
      <w:pPr>
        <w:spacing w:line="276" w:lineRule="auto"/>
        <w:rPr>
          <w:rFonts w:ascii="Arial" w:hAnsi="Arial" w:cs="Arial"/>
          <w:lang w:val="es-ES"/>
        </w:rPr>
      </w:pPr>
      <w:r>
        <w:rPr>
          <w:rFonts w:ascii="Arial" w:hAnsi="Arial" w:cs="Arial"/>
          <w:b/>
          <w:lang w:val="es-ES"/>
        </w:rPr>
        <w:t>Segundo</w:t>
      </w:r>
      <w:r w:rsidR="00A63C16" w:rsidRPr="008830CF">
        <w:rPr>
          <w:rFonts w:ascii="Arial" w:hAnsi="Arial" w:cs="Arial"/>
          <w:b/>
          <w:lang w:val="es-ES"/>
        </w:rPr>
        <w:t xml:space="preserve">.- </w:t>
      </w:r>
      <w:r w:rsidR="00D157FF">
        <w:rPr>
          <w:rFonts w:ascii="Arial" w:hAnsi="Arial" w:cs="Arial"/>
          <w:b/>
          <w:lang w:val="es-ES"/>
        </w:rPr>
        <w:t>De la emisión de l</w:t>
      </w:r>
      <w:r w:rsidR="00D157FF" w:rsidRPr="008830CF">
        <w:rPr>
          <w:rFonts w:ascii="Arial" w:hAnsi="Arial" w:cs="Arial"/>
          <w:b/>
          <w:lang w:val="es-ES"/>
        </w:rPr>
        <w:t xml:space="preserve">as Directrices </w:t>
      </w:r>
      <w:r w:rsidR="00D157FF" w:rsidRPr="00E5298D">
        <w:rPr>
          <w:rFonts w:ascii="Arial" w:hAnsi="Arial" w:cs="Arial"/>
          <w:b/>
          <w:lang w:val="es-ES"/>
        </w:rPr>
        <w:t>Generales</w:t>
      </w:r>
      <w:r w:rsidR="005370A5" w:rsidRPr="00E5298D">
        <w:rPr>
          <w:rFonts w:ascii="Arial" w:hAnsi="Arial" w:cs="Arial"/>
          <w:b/>
          <w:lang w:val="es-ES"/>
        </w:rPr>
        <w:t xml:space="preserve"> para la presentación de información técnica, económica y programática por parte de los concesionarios del servicio de radiodifusión (Directrices Generales)</w:t>
      </w:r>
      <w:r w:rsidR="00A63C16" w:rsidRPr="00E5298D">
        <w:rPr>
          <w:rFonts w:ascii="Arial" w:hAnsi="Arial" w:cs="Arial"/>
          <w:b/>
          <w:lang w:val="es-ES"/>
        </w:rPr>
        <w:t>.</w:t>
      </w:r>
      <w:r w:rsidR="00A63C16" w:rsidRPr="008830CF">
        <w:rPr>
          <w:rFonts w:ascii="Arial" w:hAnsi="Arial" w:cs="Arial"/>
          <w:b/>
          <w:lang w:val="es-ES"/>
        </w:rPr>
        <w:t xml:space="preserve"> </w:t>
      </w:r>
      <w:r w:rsidR="00585FDD" w:rsidRPr="008830CF">
        <w:rPr>
          <w:rFonts w:ascii="Arial" w:hAnsi="Arial" w:cs="Arial"/>
          <w:lang w:val="es-ES"/>
        </w:rPr>
        <w:t xml:space="preserve">La fracción XXVIII del artículo 15 de la </w:t>
      </w:r>
      <w:r w:rsidR="00C96937">
        <w:rPr>
          <w:rFonts w:ascii="Arial" w:hAnsi="Arial" w:cs="Arial"/>
          <w:lang w:val="es-ES"/>
        </w:rPr>
        <w:t>LFTR</w:t>
      </w:r>
      <w:r w:rsidR="00C96937" w:rsidRPr="008830CF">
        <w:rPr>
          <w:rFonts w:ascii="Arial" w:hAnsi="Arial" w:cs="Arial"/>
          <w:lang w:val="es-ES"/>
        </w:rPr>
        <w:t xml:space="preserve"> </w:t>
      </w:r>
      <w:r w:rsidR="00585FDD" w:rsidRPr="008830CF">
        <w:rPr>
          <w:rFonts w:ascii="Arial" w:hAnsi="Arial" w:cs="Arial"/>
          <w:lang w:val="es-ES"/>
        </w:rPr>
        <w:t>establece que corresponde al Instituto:</w:t>
      </w:r>
    </w:p>
    <w:p w14:paraId="253A76B7" w14:textId="77777777" w:rsidR="00585FDD" w:rsidRPr="008830CF" w:rsidRDefault="00585FDD" w:rsidP="00345133">
      <w:pPr>
        <w:spacing w:line="276" w:lineRule="auto"/>
        <w:rPr>
          <w:rFonts w:ascii="Arial" w:hAnsi="Arial" w:cs="Arial"/>
          <w:b/>
          <w:lang w:val="es-ES"/>
        </w:rPr>
      </w:pPr>
    </w:p>
    <w:p w14:paraId="4EE916E8" w14:textId="77777777" w:rsidR="00585FDD" w:rsidRPr="008830CF" w:rsidRDefault="00585FDD" w:rsidP="00345133">
      <w:pPr>
        <w:spacing w:line="276" w:lineRule="auto"/>
        <w:ind w:left="1134" w:right="1466"/>
        <w:rPr>
          <w:rFonts w:ascii="Arial" w:hAnsi="Arial" w:cs="Arial"/>
          <w:b/>
          <w:lang w:val="es-ES"/>
        </w:rPr>
      </w:pPr>
      <w:r w:rsidRPr="008830CF">
        <w:rPr>
          <w:rFonts w:ascii="Arial" w:hAnsi="Arial" w:cs="Arial"/>
          <w:lang w:val="es-ES"/>
        </w:rPr>
        <w:t>“</w:t>
      </w:r>
      <w:r w:rsidRPr="008830CF">
        <w:rPr>
          <w:rFonts w:ascii="Arial" w:hAnsi="Arial" w:cs="Arial"/>
          <w:b/>
          <w:lang w:val="es-ES"/>
        </w:rPr>
        <w:t>XXVIII.</w:t>
      </w:r>
      <w:r w:rsidRPr="008830CF">
        <w:rPr>
          <w:rFonts w:ascii="Arial" w:hAnsi="Arial" w:cs="Arial"/>
          <w:lang w:val="es-ES"/>
        </w:rPr>
        <w:t xml:space="preserve"> </w:t>
      </w:r>
      <w:r w:rsidRPr="008830CF">
        <w:rPr>
          <w:rFonts w:ascii="Arial" w:hAnsi="Arial" w:cs="Arial"/>
          <w:i/>
          <w:lang w:val="es-ES"/>
        </w:rPr>
        <w:t>Requerir a los sujetos obligados por esta Ley y a cualquier persona la información y documentación, incluso aquella generada por medios electrónicos, ópticos o de cualquier otra tecnología, necesarios para el ejercicio de sus atribuciones.</w:t>
      </w:r>
      <w:r w:rsidRPr="008830CF">
        <w:rPr>
          <w:rFonts w:ascii="Arial" w:hAnsi="Arial" w:cs="Arial"/>
          <w:lang w:val="es-ES"/>
        </w:rPr>
        <w:t>”</w:t>
      </w:r>
    </w:p>
    <w:p w14:paraId="5F20B21C" w14:textId="77777777" w:rsidR="00585FDD" w:rsidRPr="008830CF" w:rsidRDefault="00585FDD" w:rsidP="00345133">
      <w:pPr>
        <w:spacing w:line="276" w:lineRule="auto"/>
        <w:rPr>
          <w:rFonts w:ascii="Arial" w:hAnsi="Arial" w:cs="Arial"/>
          <w:b/>
          <w:lang w:val="es-ES"/>
        </w:rPr>
      </w:pPr>
    </w:p>
    <w:p w14:paraId="045DCD05" w14:textId="3C7F0B2B" w:rsidR="009C7C8F" w:rsidRPr="008830CF" w:rsidRDefault="00585FDD" w:rsidP="00345133">
      <w:pPr>
        <w:spacing w:line="276" w:lineRule="auto"/>
        <w:rPr>
          <w:rFonts w:ascii="Arial" w:hAnsi="Arial" w:cs="Arial"/>
          <w:lang w:val="es-ES"/>
        </w:rPr>
      </w:pPr>
      <w:r w:rsidRPr="008830CF">
        <w:rPr>
          <w:rFonts w:ascii="Arial" w:hAnsi="Arial" w:cs="Arial"/>
          <w:lang w:val="es-ES"/>
        </w:rPr>
        <w:t xml:space="preserve">En ese sentido, como se estableció en el apartado de Antecedentes, </w:t>
      </w:r>
      <w:r w:rsidR="0045584C">
        <w:rPr>
          <w:rFonts w:ascii="Arial" w:hAnsi="Arial" w:cs="Arial"/>
          <w:lang w:val="es-ES"/>
        </w:rPr>
        <w:t>actualmente</w:t>
      </w:r>
      <w:r w:rsidR="0045584C" w:rsidRPr="008830CF">
        <w:rPr>
          <w:rFonts w:ascii="Arial" w:hAnsi="Arial" w:cs="Arial"/>
          <w:lang w:val="es-ES"/>
        </w:rPr>
        <w:t xml:space="preserve"> </w:t>
      </w:r>
      <w:r w:rsidRPr="008830CF">
        <w:rPr>
          <w:rFonts w:ascii="Arial" w:hAnsi="Arial" w:cs="Arial"/>
          <w:lang w:val="es-ES"/>
        </w:rPr>
        <w:t>la obligación a cargo de los concesionarios de presentar información técnica, legal, programática y económica se establece</w:t>
      </w:r>
      <w:r w:rsidR="004D0776">
        <w:rPr>
          <w:rFonts w:ascii="Arial" w:hAnsi="Arial" w:cs="Arial"/>
          <w:lang w:val="es-ES"/>
        </w:rPr>
        <w:t xml:space="preserve"> </w:t>
      </w:r>
      <w:r w:rsidR="00D52BE6">
        <w:rPr>
          <w:rFonts w:ascii="Arial" w:hAnsi="Arial" w:cs="Arial"/>
          <w:lang w:val="es-ES"/>
        </w:rPr>
        <w:t>en</w:t>
      </w:r>
      <w:r w:rsidRPr="008830CF">
        <w:rPr>
          <w:rFonts w:ascii="Arial" w:hAnsi="Arial" w:cs="Arial"/>
          <w:lang w:val="es-ES"/>
        </w:rPr>
        <w:t xml:space="preserve"> el Acuerdo ITLP, </w:t>
      </w:r>
      <w:r w:rsidR="00D52BE6">
        <w:rPr>
          <w:rFonts w:ascii="Arial" w:hAnsi="Arial" w:cs="Arial"/>
          <w:lang w:val="es-ES"/>
        </w:rPr>
        <w:t>por lo que hace a</w:t>
      </w:r>
      <w:r w:rsidRPr="008830CF">
        <w:rPr>
          <w:rFonts w:ascii="Arial" w:hAnsi="Arial" w:cs="Arial"/>
          <w:lang w:val="es-ES"/>
        </w:rPr>
        <w:t xml:space="preserve"> los concesionarios de</w:t>
      </w:r>
      <w:r w:rsidR="005C126F">
        <w:rPr>
          <w:rFonts w:ascii="Arial" w:hAnsi="Arial" w:cs="Arial"/>
          <w:lang w:val="es-ES"/>
        </w:rPr>
        <w:t>l servicio de</w:t>
      </w:r>
      <w:r w:rsidRPr="008830CF">
        <w:rPr>
          <w:rFonts w:ascii="Arial" w:hAnsi="Arial" w:cs="Arial"/>
          <w:lang w:val="es-ES"/>
        </w:rPr>
        <w:t xml:space="preserve"> radiodifusión sonora y</w:t>
      </w:r>
      <w:r w:rsidR="00D52BE6">
        <w:rPr>
          <w:rFonts w:ascii="Arial" w:hAnsi="Arial" w:cs="Arial"/>
          <w:lang w:val="es-ES"/>
        </w:rPr>
        <w:t xml:space="preserve"> en</w:t>
      </w:r>
      <w:r w:rsidRPr="008830CF">
        <w:rPr>
          <w:rFonts w:ascii="Arial" w:hAnsi="Arial" w:cs="Arial"/>
          <w:lang w:val="es-ES"/>
        </w:rPr>
        <w:t xml:space="preserve"> la DT IFT-013-2016</w:t>
      </w:r>
      <w:r w:rsidR="00FB6029">
        <w:rPr>
          <w:rFonts w:ascii="Arial" w:hAnsi="Arial" w:cs="Arial"/>
          <w:lang w:val="es-ES"/>
        </w:rPr>
        <w:t>,</w:t>
      </w:r>
      <w:r w:rsidR="00D52BE6">
        <w:rPr>
          <w:rFonts w:ascii="Arial" w:hAnsi="Arial" w:cs="Arial"/>
          <w:lang w:val="es-ES"/>
        </w:rPr>
        <w:t xml:space="preserve"> respecto a</w:t>
      </w:r>
      <w:r w:rsidRPr="008830CF">
        <w:rPr>
          <w:rFonts w:ascii="Arial" w:hAnsi="Arial" w:cs="Arial"/>
          <w:lang w:val="es-ES"/>
        </w:rPr>
        <w:t xml:space="preserve"> los concesionarios de</w:t>
      </w:r>
      <w:r w:rsidR="005C126F">
        <w:rPr>
          <w:rFonts w:ascii="Arial" w:hAnsi="Arial" w:cs="Arial"/>
          <w:lang w:val="es-ES"/>
        </w:rPr>
        <w:t>l servicio de</w:t>
      </w:r>
      <w:r w:rsidRPr="008830CF">
        <w:rPr>
          <w:rFonts w:ascii="Arial" w:hAnsi="Arial" w:cs="Arial"/>
          <w:lang w:val="es-ES"/>
        </w:rPr>
        <w:t xml:space="preserve"> televisión radiodifundida.</w:t>
      </w:r>
      <w:r w:rsidR="009C7C8F" w:rsidRPr="008830CF">
        <w:rPr>
          <w:rFonts w:ascii="Arial" w:hAnsi="Arial" w:cs="Arial"/>
          <w:lang w:val="es-ES"/>
        </w:rPr>
        <w:t xml:space="preserve"> </w:t>
      </w:r>
    </w:p>
    <w:p w14:paraId="1D8EDB10" w14:textId="77777777" w:rsidR="009C7C8F" w:rsidRPr="008830CF" w:rsidRDefault="009C7C8F" w:rsidP="00345133">
      <w:pPr>
        <w:spacing w:line="276" w:lineRule="auto"/>
        <w:rPr>
          <w:rFonts w:ascii="Arial" w:hAnsi="Arial" w:cs="Arial"/>
          <w:lang w:val="es-ES"/>
        </w:rPr>
      </w:pPr>
    </w:p>
    <w:p w14:paraId="0C76A8AB" w14:textId="51DC352D" w:rsidR="00237461" w:rsidRPr="008830CF" w:rsidRDefault="007A2328" w:rsidP="00345133">
      <w:pPr>
        <w:spacing w:line="276" w:lineRule="auto"/>
        <w:rPr>
          <w:rFonts w:ascii="Arial" w:hAnsi="Arial" w:cs="Arial"/>
          <w:lang w:val="es-ES"/>
        </w:rPr>
      </w:pPr>
      <w:r>
        <w:rPr>
          <w:rFonts w:ascii="Arial" w:hAnsi="Arial" w:cs="Arial"/>
          <w:lang w:val="es-ES"/>
        </w:rPr>
        <w:t>Sin embargo,</w:t>
      </w:r>
      <w:r w:rsidR="0045584C">
        <w:rPr>
          <w:rFonts w:ascii="Arial" w:hAnsi="Arial" w:cs="Arial"/>
          <w:lang w:val="es-ES"/>
        </w:rPr>
        <w:t xml:space="preserve"> </w:t>
      </w:r>
      <w:r w:rsidR="00237461" w:rsidRPr="008830CF">
        <w:rPr>
          <w:rFonts w:ascii="Arial" w:hAnsi="Arial" w:cs="Arial"/>
          <w:lang w:val="es-ES"/>
        </w:rPr>
        <w:t>c</w:t>
      </w:r>
      <w:r w:rsidR="009C7C8F" w:rsidRPr="008830CF">
        <w:rPr>
          <w:rFonts w:ascii="Arial" w:hAnsi="Arial" w:cs="Arial"/>
          <w:lang w:val="es-ES"/>
        </w:rPr>
        <w:t>omo parte de</w:t>
      </w:r>
      <w:r w:rsidR="004D0776">
        <w:rPr>
          <w:rFonts w:ascii="Arial" w:hAnsi="Arial" w:cs="Arial"/>
          <w:lang w:val="es-ES"/>
        </w:rPr>
        <w:t xml:space="preserve"> </w:t>
      </w:r>
      <w:r w:rsidR="009C7C8F" w:rsidRPr="008830CF">
        <w:rPr>
          <w:rFonts w:ascii="Arial" w:hAnsi="Arial" w:cs="Arial"/>
          <w:lang w:val="es-ES"/>
        </w:rPr>
        <w:t>l</w:t>
      </w:r>
      <w:r w:rsidR="004D0776">
        <w:rPr>
          <w:rFonts w:ascii="Arial" w:hAnsi="Arial" w:cs="Arial"/>
          <w:lang w:val="es-ES"/>
        </w:rPr>
        <w:t>os diversos</w:t>
      </w:r>
      <w:r w:rsidR="009C7C8F" w:rsidRPr="008830CF">
        <w:rPr>
          <w:rFonts w:ascii="Arial" w:hAnsi="Arial" w:cs="Arial"/>
          <w:lang w:val="es-ES"/>
        </w:rPr>
        <w:t xml:space="preserve"> anális</w:t>
      </w:r>
      <w:r w:rsidR="00C6726B">
        <w:rPr>
          <w:rFonts w:ascii="Arial" w:hAnsi="Arial" w:cs="Arial"/>
          <w:lang w:val="es-ES"/>
        </w:rPr>
        <w:t>is</w:t>
      </w:r>
      <w:r w:rsidR="009C7C8F" w:rsidRPr="008830CF">
        <w:rPr>
          <w:rFonts w:ascii="Arial" w:hAnsi="Arial" w:cs="Arial"/>
          <w:lang w:val="es-ES"/>
        </w:rPr>
        <w:t xml:space="preserve"> </w:t>
      </w:r>
      <w:r w:rsidR="004D0776">
        <w:rPr>
          <w:rFonts w:ascii="Arial" w:hAnsi="Arial" w:cs="Arial"/>
          <w:lang w:val="es-ES"/>
        </w:rPr>
        <w:t xml:space="preserve">que este Instituto ha realizado respecto </w:t>
      </w:r>
      <w:r w:rsidR="009C7C8F" w:rsidRPr="008830CF">
        <w:rPr>
          <w:rFonts w:ascii="Arial" w:hAnsi="Arial" w:cs="Arial"/>
          <w:lang w:val="es-ES"/>
        </w:rPr>
        <w:t>de este trámite</w:t>
      </w:r>
      <w:r w:rsidR="00237461" w:rsidRPr="008830CF">
        <w:rPr>
          <w:rFonts w:ascii="Arial" w:hAnsi="Arial" w:cs="Arial"/>
          <w:lang w:val="es-ES"/>
        </w:rPr>
        <w:t>,</w:t>
      </w:r>
      <w:r w:rsidR="009C7C8F" w:rsidRPr="008830CF">
        <w:rPr>
          <w:rFonts w:ascii="Arial" w:hAnsi="Arial" w:cs="Arial"/>
          <w:lang w:val="es-ES"/>
        </w:rPr>
        <w:t xml:space="preserve"> se ha identificado que la información que es requerida a través </w:t>
      </w:r>
      <w:r w:rsidR="0045584C">
        <w:rPr>
          <w:rFonts w:ascii="Arial" w:hAnsi="Arial" w:cs="Arial"/>
          <w:lang w:val="es-ES"/>
        </w:rPr>
        <w:t>de</w:t>
      </w:r>
      <w:r w:rsidR="00CF6BD2">
        <w:rPr>
          <w:rFonts w:ascii="Arial" w:hAnsi="Arial" w:cs="Arial"/>
          <w:lang w:val="es-ES"/>
        </w:rPr>
        <w:t xml:space="preserve"> </w:t>
      </w:r>
      <w:r w:rsidR="0045584C">
        <w:rPr>
          <w:rFonts w:ascii="Arial" w:hAnsi="Arial" w:cs="Arial"/>
          <w:lang w:val="es-ES"/>
        </w:rPr>
        <w:t>l</w:t>
      </w:r>
      <w:r w:rsidR="00CF6BD2">
        <w:rPr>
          <w:rFonts w:ascii="Arial" w:hAnsi="Arial" w:cs="Arial"/>
          <w:lang w:val="es-ES"/>
        </w:rPr>
        <w:t>os</w:t>
      </w:r>
      <w:r w:rsidR="009C7C8F" w:rsidRPr="008830CF">
        <w:rPr>
          <w:rFonts w:ascii="Arial" w:hAnsi="Arial" w:cs="Arial"/>
          <w:lang w:val="es-ES"/>
        </w:rPr>
        <w:t xml:space="preserve"> mismo</w:t>
      </w:r>
      <w:r w:rsidR="00CF6BD2">
        <w:rPr>
          <w:rFonts w:ascii="Arial" w:hAnsi="Arial" w:cs="Arial"/>
          <w:lang w:val="es-ES"/>
        </w:rPr>
        <w:t>s</w:t>
      </w:r>
      <w:r w:rsidR="009C7C8F" w:rsidRPr="008830CF">
        <w:rPr>
          <w:rFonts w:ascii="Arial" w:hAnsi="Arial" w:cs="Arial"/>
          <w:lang w:val="es-ES"/>
        </w:rPr>
        <w:t xml:space="preserve"> no necesariamente resulta útil para los procesos de supervisión de cumplimiento de obligaciones</w:t>
      </w:r>
      <w:r w:rsidR="00E9754F">
        <w:rPr>
          <w:rFonts w:ascii="Arial" w:hAnsi="Arial" w:cs="Arial"/>
          <w:lang w:val="es-ES"/>
        </w:rPr>
        <w:t>,</w:t>
      </w:r>
      <w:r w:rsidR="009C7C8F" w:rsidRPr="008830CF">
        <w:rPr>
          <w:rFonts w:ascii="Arial" w:hAnsi="Arial" w:cs="Arial"/>
          <w:lang w:val="es-ES"/>
        </w:rPr>
        <w:t xml:space="preserve"> </w:t>
      </w:r>
      <w:r w:rsidR="00C96937">
        <w:rPr>
          <w:rFonts w:ascii="Arial" w:hAnsi="Arial" w:cs="Arial"/>
          <w:lang w:val="es-ES"/>
        </w:rPr>
        <w:t xml:space="preserve">ni </w:t>
      </w:r>
      <w:r w:rsidR="0045584C">
        <w:rPr>
          <w:rFonts w:ascii="Arial" w:hAnsi="Arial" w:cs="Arial"/>
          <w:lang w:val="es-ES"/>
        </w:rPr>
        <w:t>para</w:t>
      </w:r>
      <w:r w:rsidR="00C96937">
        <w:rPr>
          <w:rFonts w:ascii="Arial" w:hAnsi="Arial" w:cs="Arial"/>
          <w:lang w:val="es-ES"/>
        </w:rPr>
        <w:t xml:space="preserve"> el </w:t>
      </w:r>
      <w:r w:rsidR="009C7C8F" w:rsidRPr="008830CF">
        <w:rPr>
          <w:rFonts w:ascii="Arial" w:hAnsi="Arial" w:cs="Arial"/>
          <w:lang w:val="es-ES"/>
        </w:rPr>
        <w:t xml:space="preserve">ejercicio de </w:t>
      </w:r>
      <w:r>
        <w:rPr>
          <w:rFonts w:ascii="Arial" w:hAnsi="Arial" w:cs="Arial"/>
          <w:lang w:val="es-ES"/>
        </w:rPr>
        <w:t xml:space="preserve">algunas de </w:t>
      </w:r>
      <w:r w:rsidR="00C96937">
        <w:rPr>
          <w:rFonts w:ascii="Arial" w:hAnsi="Arial" w:cs="Arial"/>
          <w:lang w:val="es-ES"/>
        </w:rPr>
        <w:t xml:space="preserve">las </w:t>
      </w:r>
      <w:r w:rsidR="009C7C8F" w:rsidRPr="008830CF">
        <w:rPr>
          <w:rFonts w:ascii="Arial" w:hAnsi="Arial" w:cs="Arial"/>
          <w:lang w:val="es-ES"/>
        </w:rPr>
        <w:t>atribuciones del Instituto</w:t>
      </w:r>
      <w:r>
        <w:rPr>
          <w:rFonts w:ascii="Arial" w:hAnsi="Arial" w:cs="Arial"/>
          <w:lang w:val="es-ES"/>
        </w:rPr>
        <w:t>. Adicionalmente,</w:t>
      </w:r>
      <w:r w:rsidR="00237461" w:rsidRPr="008830CF">
        <w:rPr>
          <w:rFonts w:ascii="Arial" w:hAnsi="Arial" w:cs="Arial"/>
          <w:lang w:val="es-ES"/>
        </w:rPr>
        <w:t xml:space="preserve"> </w:t>
      </w:r>
      <w:r w:rsidR="009C7C8F" w:rsidRPr="008830CF">
        <w:rPr>
          <w:rFonts w:ascii="Arial" w:hAnsi="Arial" w:cs="Arial"/>
          <w:lang w:val="es-ES"/>
        </w:rPr>
        <w:t>existen otras fuentes a través de las cuales se obtiene información al respecto y</w:t>
      </w:r>
      <w:r w:rsidR="00AC1609" w:rsidRPr="008830CF">
        <w:rPr>
          <w:rFonts w:ascii="Arial" w:hAnsi="Arial" w:cs="Arial"/>
          <w:lang w:val="es-ES"/>
        </w:rPr>
        <w:t>,</w:t>
      </w:r>
      <w:r w:rsidR="009C7C8F" w:rsidRPr="008830CF">
        <w:rPr>
          <w:rFonts w:ascii="Arial" w:hAnsi="Arial" w:cs="Arial"/>
          <w:lang w:val="es-ES"/>
        </w:rPr>
        <w:t xml:space="preserve"> por otra parte</w:t>
      </w:r>
      <w:r w:rsidR="00AC1609" w:rsidRPr="008830CF">
        <w:rPr>
          <w:rFonts w:ascii="Arial" w:hAnsi="Arial" w:cs="Arial"/>
          <w:lang w:val="es-ES"/>
        </w:rPr>
        <w:t>,</w:t>
      </w:r>
      <w:r w:rsidR="009C7C8F" w:rsidRPr="008830CF">
        <w:rPr>
          <w:rFonts w:ascii="Arial" w:hAnsi="Arial" w:cs="Arial"/>
          <w:lang w:val="es-ES"/>
        </w:rPr>
        <w:t xml:space="preserve"> se estima que para ciertos </w:t>
      </w:r>
      <w:r w:rsidR="00237461" w:rsidRPr="008830CF">
        <w:rPr>
          <w:rFonts w:ascii="Arial" w:hAnsi="Arial" w:cs="Arial"/>
          <w:lang w:val="es-ES"/>
        </w:rPr>
        <w:t>rubros de información</w:t>
      </w:r>
      <w:r w:rsidR="00F22DA8" w:rsidRPr="008830CF">
        <w:rPr>
          <w:rFonts w:ascii="Arial" w:hAnsi="Arial" w:cs="Arial"/>
          <w:lang w:val="es-ES"/>
        </w:rPr>
        <w:t>, como la de tipo programático,</w:t>
      </w:r>
      <w:r w:rsidR="009C7C8F" w:rsidRPr="008830CF">
        <w:rPr>
          <w:rFonts w:ascii="Arial" w:hAnsi="Arial" w:cs="Arial"/>
          <w:lang w:val="es-ES"/>
        </w:rPr>
        <w:t xml:space="preserve"> se requiere </w:t>
      </w:r>
      <w:r w:rsidR="00237461" w:rsidRPr="008830CF">
        <w:rPr>
          <w:rFonts w:ascii="Arial" w:hAnsi="Arial" w:cs="Arial"/>
          <w:lang w:val="es-ES"/>
        </w:rPr>
        <w:t xml:space="preserve">contar con </w:t>
      </w:r>
      <w:r w:rsidR="009C7C8F" w:rsidRPr="008830CF">
        <w:rPr>
          <w:rFonts w:ascii="Arial" w:hAnsi="Arial" w:cs="Arial"/>
          <w:lang w:val="es-ES"/>
        </w:rPr>
        <w:t xml:space="preserve">otros elementos </w:t>
      </w:r>
      <w:r w:rsidR="00237461" w:rsidRPr="008830CF">
        <w:rPr>
          <w:rFonts w:ascii="Arial" w:hAnsi="Arial" w:cs="Arial"/>
          <w:lang w:val="es-ES"/>
        </w:rPr>
        <w:t>que la complementen</w:t>
      </w:r>
      <w:r w:rsidR="009C7C8F" w:rsidRPr="008830CF">
        <w:rPr>
          <w:rFonts w:ascii="Arial" w:hAnsi="Arial" w:cs="Arial"/>
          <w:lang w:val="es-ES"/>
        </w:rPr>
        <w:t>.</w:t>
      </w:r>
      <w:r w:rsidR="00237461" w:rsidRPr="008830CF">
        <w:rPr>
          <w:rFonts w:ascii="Arial" w:hAnsi="Arial" w:cs="Arial"/>
          <w:lang w:val="es-ES"/>
        </w:rPr>
        <w:t xml:space="preserve"> Esto último atendiendo a las atribuciones con que cuenta el Instituto conforme a las nuevas disposiciones a partir del Decreto de Reforma Constitucional</w:t>
      </w:r>
      <w:r w:rsidR="006F1BA7">
        <w:rPr>
          <w:rFonts w:ascii="Arial" w:hAnsi="Arial" w:cs="Arial"/>
          <w:lang w:val="es-ES"/>
        </w:rPr>
        <w:t>, sobre lo que se abundará en el inciso C) del presente Considerando</w:t>
      </w:r>
      <w:r w:rsidR="00237461" w:rsidRPr="008830CF">
        <w:rPr>
          <w:rFonts w:ascii="Arial" w:hAnsi="Arial" w:cs="Arial"/>
          <w:lang w:val="es-ES"/>
        </w:rPr>
        <w:t>.</w:t>
      </w:r>
    </w:p>
    <w:p w14:paraId="3F314FE9" w14:textId="77777777" w:rsidR="00585FDD" w:rsidRPr="008830CF" w:rsidRDefault="00585FDD" w:rsidP="00345133">
      <w:pPr>
        <w:spacing w:line="276" w:lineRule="auto"/>
        <w:rPr>
          <w:rFonts w:ascii="Arial" w:hAnsi="Arial" w:cs="Arial"/>
          <w:lang w:val="es-ES"/>
        </w:rPr>
      </w:pPr>
    </w:p>
    <w:p w14:paraId="61D3626D" w14:textId="77777777" w:rsidR="00585FDD" w:rsidRPr="008830CF" w:rsidRDefault="00237461" w:rsidP="00345133">
      <w:pPr>
        <w:spacing w:line="276" w:lineRule="auto"/>
        <w:ind w:right="25"/>
        <w:rPr>
          <w:rFonts w:ascii="Arial" w:hAnsi="Arial" w:cs="Arial"/>
        </w:rPr>
      </w:pPr>
      <w:r w:rsidRPr="008830CF">
        <w:rPr>
          <w:rFonts w:ascii="Arial" w:hAnsi="Arial" w:cs="Arial"/>
        </w:rPr>
        <w:t>Asimismo</w:t>
      </w:r>
      <w:r w:rsidR="00585FDD" w:rsidRPr="008830CF">
        <w:rPr>
          <w:rFonts w:ascii="Arial" w:hAnsi="Arial" w:cs="Arial"/>
        </w:rPr>
        <w:t>, destaca el hecho que</w:t>
      </w:r>
      <w:r w:rsidR="00585FDD" w:rsidRPr="008830CF">
        <w:rPr>
          <w:rFonts w:ascii="Arial" w:hAnsi="Arial" w:cs="Arial"/>
          <w:iCs/>
        </w:rPr>
        <w:t xml:space="preserve"> en el año 2016, el Instituto midió la carga administrativa de 156 trámites contenidos en su Registro de Trámites y Servicios, a través del Modelo de Costeo Estándar</w:t>
      </w:r>
      <w:r w:rsidR="00585FDD" w:rsidRPr="008830CF">
        <w:rPr>
          <w:rStyle w:val="Refdenotaalpie"/>
          <w:rFonts w:ascii="Arial" w:hAnsi="Arial" w:cs="Arial"/>
          <w:iCs/>
        </w:rPr>
        <w:footnoteReference w:id="1"/>
      </w:r>
      <w:r w:rsidR="00585FDD" w:rsidRPr="008830CF">
        <w:rPr>
          <w:rFonts w:ascii="Arial" w:hAnsi="Arial" w:cs="Arial"/>
          <w:iCs/>
        </w:rPr>
        <w:t xml:space="preserve">, (metodología ampliamente utilizada en la medición de los costos relacionados con el tiempo y funciones [actividades] que los regulados [empresas] y/o ciudadanos [consumidores] deben realizar para cumplir con la regulación, misma que posibilita cuantificar en términos monetarios la carga administrativa de una regulación, enfocándose –principalmente- en los </w:t>
      </w:r>
      <w:r w:rsidR="00585FDD" w:rsidRPr="008830CF">
        <w:rPr>
          <w:rFonts w:ascii="Arial" w:hAnsi="Arial" w:cs="Arial"/>
          <w:b/>
          <w:bCs/>
          <w:iCs/>
        </w:rPr>
        <w:t>costos administrativos</w:t>
      </w:r>
      <w:r w:rsidR="00585FDD" w:rsidRPr="008830CF">
        <w:rPr>
          <w:rStyle w:val="Refdenotaalpie"/>
          <w:rFonts w:ascii="Arial" w:hAnsi="Arial" w:cs="Arial"/>
          <w:b/>
          <w:bCs/>
          <w:iCs/>
        </w:rPr>
        <w:footnoteReference w:id="2"/>
      </w:r>
      <w:r w:rsidR="00585FDD" w:rsidRPr="008830CF">
        <w:rPr>
          <w:rFonts w:ascii="Arial" w:hAnsi="Arial" w:cs="Arial"/>
          <w:b/>
          <w:bCs/>
          <w:iCs/>
        </w:rPr>
        <w:t>)</w:t>
      </w:r>
      <w:r w:rsidR="00585FDD" w:rsidRPr="008830CF">
        <w:rPr>
          <w:rFonts w:ascii="Arial" w:hAnsi="Arial" w:cs="Arial"/>
          <w:iCs/>
        </w:rPr>
        <w:t>, conforme al cual, el trámite relativo a la Presentación de información técnica, legal, programática y económica por parte de concesionarios de estaciones de radiodifusión</w:t>
      </w:r>
      <w:r w:rsidR="00585FDD" w:rsidRPr="008830CF">
        <w:rPr>
          <w:rStyle w:val="Refdenotaalpie"/>
          <w:rFonts w:ascii="Arial" w:hAnsi="Arial" w:cs="Arial"/>
          <w:iCs/>
        </w:rPr>
        <w:footnoteReference w:id="3"/>
      </w:r>
      <w:r w:rsidR="00585FDD" w:rsidRPr="008830CF">
        <w:rPr>
          <w:rFonts w:ascii="Arial" w:hAnsi="Arial" w:cs="Arial"/>
          <w:iCs/>
        </w:rPr>
        <w:t xml:space="preserve"> resultó el más costoso del Instituto.</w:t>
      </w:r>
      <w:r w:rsidR="00A45216">
        <w:rPr>
          <w:rStyle w:val="Refdenotaalpie"/>
          <w:rFonts w:ascii="Arial" w:hAnsi="Arial" w:cs="Arial"/>
          <w:iCs/>
        </w:rPr>
        <w:footnoteReference w:id="4"/>
      </w:r>
      <w:r w:rsidR="00585FDD" w:rsidRPr="008830CF">
        <w:rPr>
          <w:rFonts w:ascii="Arial" w:hAnsi="Arial" w:cs="Arial"/>
        </w:rPr>
        <w:t xml:space="preserve"> </w:t>
      </w:r>
    </w:p>
    <w:p w14:paraId="0573E610" w14:textId="77777777" w:rsidR="00237461" w:rsidRPr="008830CF" w:rsidRDefault="00237461" w:rsidP="00345133">
      <w:pPr>
        <w:spacing w:line="276" w:lineRule="auto"/>
        <w:rPr>
          <w:rFonts w:ascii="Arial" w:hAnsi="Arial" w:cs="Arial"/>
          <w:lang w:val="es-ES"/>
        </w:rPr>
      </w:pPr>
    </w:p>
    <w:p w14:paraId="4A4DADF5" w14:textId="010D04B0" w:rsidR="004E0E46" w:rsidRPr="008830CF" w:rsidRDefault="004E0E46" w:rsidP="00345133">
      <w:pPr>
        <w:spacing w:line="276" w:lineRule="auto"/>
        <w:rPr>
          <w:rFonts w:ascii="Arial" w:hAnsi="Arial" w:cs="Arial"/>
          <w:lang w:val="es-ES"/>
        </w:rPr>
      </w:pPr>
      <w:r w:rsidRPr="008830CF">
        <w:rPr>
          <w:rFonts w:ascii="Arial" w:hAnsi="Arial" w:cs="Arial"/>
          <w:lang w:val="es-ES"/>
        </w:rPr>
        <w:t>En virtud de lo anterior</w:t>
      </w:r>
      <w:r w:rsidR="00C96937">
        <w:rPr>
          <w:rFonts w:ascii="Arial" w:hAnsi="Arial" w:cs="Arial"/>
          <w:lang w:val="es-ES"/>
        </w:rPr>
        <w:t>,</w:t>
      </w:r>
      <w:r w:rsidRPr="008830CF">
        <w:rPr>
          <w:rFonts w:ascii="Arial" w:hAnsi="Arial" w:cs="Arial"/>
          <w:lang w:val="es-ES"/>
        </w:rPr>
        <w:t xml:space="preserve"> en consistencia con el proceso de simplificación administrativa y la política de mejora regulatoria de este órgano constitucional autónomo, </w:t>
      </w:r>
      <w:r w:rsidR="00F22DA8" w:rsidRPr="008830CF">
        <w:rPr>
          <w:rFonts w:ascii="Arial" w:hAnsi="Arial" w:cs="Arial"/>
          <w:lang w:val="es-ES"/>
        </w:rPr>
        <w:t>debe analizarse, actualizarse</w:t>
      </w:r>
      <w:r w:rsidRPr="008830CF">
        <w:rPr>
          <w:rFonts w:ascii="Arial" w:hAnsi="Arial" w:cs="Arial"/>
          <w:lang w:val="es-ES"/>
        </w:rPr>
        <w:t xml:space="preserve"> y,</w:t>
      </w:r>
      <w:r w:rsidR="00F22DA8" w:rsidRPr="008830CF">
        <w:rPr>
          <w:rFonts w:ascii="Arial" w:hAnsi="Arial" w:cs="Arial"/>
          <w:lang w:val="es-ES"/>
        </w:rPr>
        <w:t xml:space="preserve"> en su caso, depurar</w:t>
      </w:r>
      <w:r w:rsidR="00933910" w:rsidRPr="008830CF">
        <w:rPr>
          <w:rFonts w:ascii="Arial" w:hAnsi="Arial" w:cs="Arial"/>
          <w:lang w:val="es-ES"/>
        </w:rPr>
        <w:t>se</w:t>
      </w:r>
      <w:r w:rsidRPr="008830CF">
        <w:rPr>
          <w:rFonts w:ascii="Arial" w:hAnsi="Arial" w:cs="Arial"/>
          <w:lang w:val="es-ES"/>
        </w:rPr>
        <w:t xml:space="preserve"> el marco normativo </w:t>
      </w:r>
      <w:r w:rsidR="00933910" w:rsidRPr="008830CF">
        <w:rPr>
          <w:rFonts w:ascii="Arial" w:hAnsi="Arial" w:cs="Arial"/>
          <w:lang w:val="es-ES"/>
        </w:rPr>
        <w:t xml:space="preserve">de las Telecomunicaciones y la Radiodifusión </w:t>
      </w:r>
      <w:r w:rsidR="007A2328">
        <w:rPr>
          <w:rFonts w:ascii="Arial" w:hAnsi="Arial" w:cs="Arial"/>
          <w:lang w:val="es-ES"/>
        </w:rPr>
        <w:t>con el objeto de</w:t>
      </w:r>
      <w:r w:rsidR="007A2328" w:rsidRPr="008830CF">
        <w:rPr>
          <w:rFonts w:ascii="Arial" w:hAnsi="Arial" w:cs="Arial"/>
          <w:lang w:val="es-ES"/>
        </w:rPr>
        <w:t xml:space="preserve"> </w:t>
      </w:r>
      <w:r w:rsidRPr="008830CF">
        <w:rPr>
          <w:rFonts w:ascii="Arial" w:hAnsi="Arial" w:cs="Arial"/>
          <w:lang w:val="es-ES"/>
        </w:rPr>
        <w:t>reducir la carga administrativa asociada a estos sectores</w:t>
      </w:r>
      <w:r w:rsidR="00C96937">
        <w:rPr>
          <w:rFonts w:ascii="Arial" w:hAnsi="Arial" w:cs="Arial"/>
          <w:lang w:val="es-ES"/>
        </w:rPr>
        <w:t>,</w:t>
      </w:r>
      <w:r w:rsidRPr="008830CF">
        <w:rPr>
          <w:rFonts w:ascii="Arial" w:hAnsi="Arial" w:cs="Arial"/>
          <w:lang w:val="es-ES"/>
        </w:rPr>
        <w:t xml:space="preserve"> a través de la mejora en sus procesos y </w:t>
      </w:r>
      <w:r w:rsidR="00C96937" w:rsidRPr="008830CF">
        <w:rPr>
          <w:rFonts w:ascii="Arial" w:hAnsi="Arial" w:cs="Arial"/>
          <w:lang w:val="es-ES"/>
        </w:rPr>
        <w:t xml:space="preserve">la implementación de la estrategia de gobierno electrónico </w:t>
      </w:r>
      <w:r w:rsidR="00C96937">
        <w:rPr>
          <w:rFonts w:ascii="Arial" w:hAnsi="Arial" w:cs="Arial"/>
          <w:lang w:val="es-ES"/>
        </w:rPr>
        <w:t>d</w:t>
      </w:r>
      <w:r w:rsidR="00C96937" w:rsidRPr="008830CF">
        <w:rPr>
          <w:rFonts w:ascii="Arial" w:hAnsi="Arial" w:cs="Arial"/>
          <w:lang w:val="es-ES"/>
        </w:rPr>
        <w:t xml:space="preserve">el Instituto, </w:t>
      </w:r>
      <w:r w:rsidR="00F22DA8" w:rsidRPr="008830CF">
        <w:rPr>
          <w:rFonts w:ascii="Arial" w:hAnsi="Arial" w:cs="Arial"/>
          <w:lang w:val="es-ES"/>
        </w:rPr>
        <w:t>si</w:t>
      </w:r>
      <w:r w:rsidR="00933910" w:rsidRPr="008830CF">
        <w:rPr>
          <w:rFonts w:ascii="Arial" w:hAnsi="Arial" w:cs="Arial"/>
          <w:lang w:val="es-ES"/>
        </w:rPr>
        <w:t>endo uno de e</w:t>
      </w:r>
      <w:r w:rsidR="00F22DA8" w:rsidRPr="008830CF">
        <w:rPr>
          <w:rFonts w:ascii="Arial" w:hAnsi="Arial" w:cs="Arial"/>
          <w:lang w:val="es-ES"/>
        </w:rPr>
        <w:t>stos el trámite correspondiente a la p</w:t>
      </w:r>
      <w:r w:rsidR="00F22DA8" w:rsidRPr="008830CF">
        <w:rPr>
          <w:rFonts w:ascii="Arial" w:hAnsi="Arial" w:cs="Arial"/>
          <w:iCs/>
        </w:rPr>
        <w:t>resentación de información técnica, legal, programática y económica</w:t>
      </w:r>
      <w:r w:rsidRPr="008830CF">
        <w:rPr>
          <w:rFonts w:ascii="Arial" w:hAnsi="Arial" w:cs="Arial"/>
          <w:lang w:val="es-ES"/>
        </w:rPr>
        <w:t>.</w:t>
      </w:r>
    </w:p>
    <w:p w14:paraId="2117680C" w14:textId="77777777" w:rsidR="004E0E46" w:rsidRPr="008830CF" w:rsidRDefault="004E0E46" w:rsidP="00345133">
      <w:pPr>
        <w:spacing w:line="276" w:lineRule="auto"/>
        <w:rPr>
          <w:rFonts w:ascii="Arial" w:hAnsi="Arial" w:cs="Arial"/>
          <w:bCs/>
          <w:lang w:val="es-ES_tradnl" w:eastAsia="es-MX"/>
        </w:rPr>
      </w:pPr>
    </w:p>
    <w:p w14:paraId="19FF583F" w14:textId="2DC03C8A" w:rsidR="00E9754F" w:rsidRDefault="00C96937" w:rsidP="00345133">
      <w:pPr>
        <w:spacing w:line="276" w:lineRule="auto"/>
        <w:rPr>
          <w:rFonts w:ascii="Arial" w:hAnsi="Arial" w:cs="Arial"/>
          <w:lang w:val="es-ES"/>
        </w:rPr>
      </w:pPr>
      <w:r>
        <w:rPr>
          <w:rFonts w:ascii="Arial" w:hAnsi="Arial" w:cs="Arial"/>
          <w:lang w:val="es-ES"/>
        </w:rPr>
        <w:t>En ese sentido</w:t>
      </w:r>
      <w:r w:rsidR="00D93B91" w:rsidRPr="008830CF">
        <w:rPr>
          <w:rFonts w:ascii="Arial" w:hAnsi="Arial" w:cs="Arial"/>
          <w:lang w:val="es-ES"/>
        </w:rPr>
        <w:t>, la</w:t>
      </w:r>
      <w:r w:rsidR="00960612" w:rsidRPr="008830CF">
        <w:rPr>
          <w:rFonts w:ascii="Arial" w:hAnsi="Arial" w:cs="Arial"/>
          <w:lang w:val="es-ES"/>
        </w:rPr>
        <w:t xml:space="preserve"> </w:t>
      </w:r>
      <w:r w:rsidR="00960612" w:rsidRPr="008830CF">
        <w:rPr>
          <w:rFonts w:ascii="Arial" w:hAnsi="Arial" w:cs="Arial"/>
          <w:b/>
          <w:lang w:val="es-ES"/>
        </w:rPr>
        <w:t>Estrategia IFT 2021-2025</w:t>
      </w:r>
      <w:r w:rsidR="00933910" w:rsidRPr="008830CF">
        <w:rPr>
          <w:rFonts w:ascii="Arial" w:hAnsi="Arial" w:cs="Arial"/>
          <w:b/>
          <w:lang w:val="es-ES"/>
        </w:rPr>
        <w:t>.</w:t>
      </w:r>
      <w:r w:rsidR="00960612" w:rsidRPr="008830CF">
        <w:rPr>
          <w:rFonts w:ascii="Arial" w:hAnsi="Arial" w:cs="Arial"/>
          <w:b/>
          <w:lang w:val="es-ES"/>
        </w:rPr>
        <w:t xml:space="preserve"> </w:t>
      </w:r>
      <w:r w:rsidR="00933910" w:rsidRPr="008830CF">
        <w:rPr>
          <w:rFonts w:ascii="Arial" w:hAnsi="Arial" w:cs="Arial"/>
          <w:b/>
          <w:lang w:val="es-ES"/>
        </w:rPr>
        <w:t>Hoja de Ruta</w:t>
      </w:r>
      <w:r>
        <w:rPr>
          <w:rFonts w:ascii="Arial" w:hAnsi="Arial" w:cs="Arial"/>
          <w:b/>
          <w:lang w:val="es-ES"/>
        </w:rPr>
        <w:t>,</w:t>
      </w:r>
      <w:r w:rsidR="005E4A7E">
        <w:rPr>
          <w:rStyle w:val="Refdenotaalpie"/>
          <w:rFonts w:ascii="Arial" w:hAnsi="Arial" w:cs="Arial"/>
          <w:lang w:val="es-ES"/>
        </w:rPr>
        <w:footnoteReference w:id="5"/>
      </w:r>
      <w:r w:rsidR="005E4A7E" w:rsidRPr="005E4A7E">
        <w:rPr>
          <w:rFonts w:ascii="Arial" w:hAnsi="Arial" w:cs="Arial"/>
          <w:lang w:val="es-ES"/>
        </w:rPr>
        <w:t xml:space="preserve"> emitida por el Instituto</w:t>
      </w:r>
      <w:r>
        <w:rPr>
          <w:rFonts w:ascii="Arial" w:hAnsi="Arial" w:cs="Arial"/>
          <w:lang w:val="es-ES"/>
        </w:rPr>
        <w:t>,</w:t>
      </w:r>
      <w:r w:rsidR="005E4A7E" w:rsidRPr="005E4A7E">
        <w:rPr>
          <w:rFonts w:ascii="Arial" w:hAnsi="Arial" w:cs="Arial"/>
          <w:lang w:val="es-ES"/>
        </w:rPr>
        <w:t xml:space="preserve"> </w:t>
      </w:r>
      <w:r w:rsidR="00D93B91" w:rsidRPr="005E4A7E">
        <w:rPr>
          <w:rFonts w:ascii="Arial" w:hAnsi="Arial" w:cs="Arial"/>
          <w:lang w:val="es-ES"/>
        </w:rPr>
        <w:t>d</w:t>
      </w:r>
      <w:r w:rsidR="00D93B91" w:rsidRPr="008830CF">
        <w:rPr>
          <w:rFonts w:ascii="Arial" w:hAnsi="Arial" w:cs="Arial"/>
          <w:lang w:val="es-ES"/>
        </w:rPr>
        <w:t>ispone</w:t>
      </w:r>
      <w:r w:rsidR="00933910" w:rsidRPr="008830CF">
        <w:rPr>
          <w:rFonts w:ascii="Arial" w:hAnsi="Arial" w:cs="Arial"/>
          <w:lang w:val="es-ES"/>
        </w:rPr>
        <w:t xml:space="preserve"> </w:t>
      </w:r>
      <w:r w:rsidR="00D93B91" w:rsidRPr="008830CF">
        <w:rPr>
          <w:rFonts w:ascii="Arial" w:hAnsi="Arial" w:cs="Arial"/>
          <w:lang w:val="es-ES"/>
        </w:rPr>
        <w:t xml:space="preserve">en su </w:t>
      </w:r>
      <w:r w:rsidR="00933910" w:rsidRPr="00C30D95">
        <w:rPr>
          <w:rFonts w:ascii="Arial" w:hAnsi="Arial" w:cs="Arial"/>
          <w:b/>
          <w:lang w:val="es-ES"/>
        </w:rPr>
        <w:t>Objetivo Transversal</w:t>
      </w:r>
      <w:r w:rsidR="00D93B91" w:rsidRPr="008830CF">
        <w:rPr>
          <w:rFonts w:ascii="Arial" w:hAnsi="Arial" w:cs="Arial"/>
          <w:lang w:val="es-ES"/>
        </w:rPr>
        <w:t>,</w:t>
      </w:r>
      <w:r w:rsidR="00933910" w:rsidRPr="008830CF">
        <w:rPr>
          <w:rFonts w:ascii="Arial" w:hAnsi="Arial" w:cs="Arial"/>
          <w:lang w:val="es-ES"/>
        </w:rPr>
        <w:t xml:space="preserve"> fortalecer la innovación institucional para el desarrollo propicio de las Telecomunicaciones y Radiodifusión, así como el ecosistema digital</w:t>
      </w:r>
      <w:r w:rsidR="00D93B91" w:rsidRPr="008830CF">
        <w:rPr>
          <w:rFonts w:ascii="Arial" w:hAnsi="Arial" w:cs="Arial"/>
          <w:lang w:val="es-ES"/>
        </w:rPr>
        <w:t>,</w:t>
      </w:r>
      <w:r w:rsidR="00933910" w:rsidRPr="008830CF">
        <w:rPr>
          <w:rFonts w:ascii="Arial" w:hAnsi="Arial" w:cs="Arial"/>
          <w:lang w:val="es-ES"/>
        </w:rPr>
        <w:t xml:space="preserve"> dentro del cual se encuentra la </w:t>
      </w:r>
      <w:r w:rsidR="00933910" w:rsidRPr="008830CF">
        <w:rPr>
          <w:rFonts w:ascii="Arial" w:hAnsi="Arial" w:cs="Arial"/>
          <w:b/>
          <w:lang w:val="es-ES"/>
        </w:rPr>
        <w:t>Estrategia T.1</w:t>
      </w:r>
      <w:r w:rsidR="00933910" w:rsidRPr="008830CF">
        <w:rPr>
          <w:rFonts w:ascii="Arial" w:hAnsi="Arial" w:cs="Arial"/>
          <w:lang w:val="es-ES"/>
        </w:rPr>
        <w:t xml:space="preserve"> mediante la cual se busca asegurar la eficiencia interna en el desarrollo de las funciones regulatorias</w:t>
      </w:r>
      <w:r w:rsidR="00D71F3C">
        <w:rPr>
          <w:rFonts w:ascii="Arial" w:hAnsi="Arial" w:cs="Arial"/>
          <w:lang w:val="es-ES"/>
        </w:rPr>
        <w:t xml:space="preserve"> y de competencia del Instituto. </w:t>
      </w:r>
    </w:p>
    <w:p w14:paraId="73E93217" w14:textId="77777777" w:rsidR="00E9754F" w:rsidRDefault="00E9754F" w:rsidP="00345133">
      <w:pPr>
        <w:spacing w:line="276" w:lineRule="auto"/>
        <w:rPr>
          <w:rFonts w:ascii="Arial" w:hAnsi="Arial" w:cs="Arial"/>
          <w:lang w:val="es-ES"/>
        </w:rPr>
      </w:pPr>
    </w:p>
    <w:p w14:paraId="543387F4" w14:textId="77777777" w:rsidR="0005680D" w:rsidRPr="00D71F3C" w:rsidRDefault="00D71F3C" w:rsidP="00345133">
      <w:pPr>
        <w:spacing w:line="276" w:lineRule="auto"/>
        <w:rPr>
          <w:rFonts w:ascii="Arial" w:hAnsi="Arial" w:cs="Arial"/>
          <w:lang w:val="es-ES"/>
        </w:rPr>
      </w:pPr>
      <w:r>
        <w:rPr>
          <w:rFonts w:ascii="Arial" w:hAnsi="Arial" w:cs="Arial"/>
          <w:lang w:val="es-ES"/>
        </w:rPr>
        <w:t>De manera específica</w:t>
      </w:r>
      <w:r w:rsidR="00960612" w:rsidRPr="008830CF">
        <w:rPr>
          <w:rFonts w:ascii="Arial" w:hAnsi="Arial" w:cs="Arial"/>
          <w:lang w:val="es-ES"/>
        </w:rPr>
        <w:t xml:space="preserve">, la Línea de Acción Regulatoria </w:t>
      </w:r>
      <w:r w:rsidR="00960612" w:rsidRPr="008830CF">
        <w:rPr>
          <w:rFonts w:ascii="Arial" w:hAnsi="Arial" w:cs="Arial"/>
          <w:b/>
          <w:lang w:val="es-ES"/>
        </w:rPr>
        <w:t>T.1.2</w:t>
      </w:r>
      <w:r w:rsidR="004E0E46" w:rsidRPr="008830CF">
        <w:rPr>
          <w:rFonts w:ascii="Arial" w:hAnsi="Arial" w:cs="Arial"/>
          <w:b/>
          <w:lang w:val="es-ES"/>
        </w:rPr>
        <w:t>,</w:t>
      </w:r>
      <w:r w:rsidR="00960612" w:rsidRPr="008830CF">
        <w:rPr>
          <w:rFonts w:ascii="Arial" w:hAnsi="Arial" w:cs="Arial"/>
          <w:lang w:val="es-ES"/>
        </w:rPr>
        <w:t xml:space="preserve"> establece el fomento de la sistematización y </w:t>
      </w:r>
      <w:r w:rsidR="004E0E46" w:rsidRPr="008830CF">
        <w:rPr>
          <w:rFonts w:ascii="Arial" w:hAnsi="Arial" w:cs="Arial"/>
          <w:lang w:val="es-ES"/>
        </w:rPr>
        <w:t xml:space="preserve">la </w:t>
      </w:r>
      <w:r w:rsidR="00960612" w:rsidRPr="008830CF">
        <w:rPr>
          <w:rFonts w:ascii="Arial" w:hAnsi="Arial" w:cs="Arial"/>
          <w:lang w:val="es-ES"/>
        </w:rPr>
        <w:t>digitalización de los procesos del propio Instituto, a fin de minimizar el impacto administrativo, así como promover un gobierno digital y abierto al interior del organis</w:t>
      </w:r>
      <w:r>
        <w:rPr>
          <w:rFonts w:ascii="Arial" w:hAnsi="Arial" w:cs="Arial"/>
          <w:lang w:val="es-ES"/>
        </w:rPr>
        <w:t>mo,</w:t>
      </w:r>
      <w:r w:rsidR="00D93B91" w:rsidRPr="008830CF">
        <w:rPr>
          <w:rFonts w:ascii="Arial" w:hAnsi="Arial" w:cs="Arial"/>
          <w:lang w:val="es-ES"/>
        </w:rPr>
        <w:t xml:space="preserve"> y de igual forma,</w:t>
      </w:r>
      <w:r w:rsidR="00960612" w:rsidRPr="008830CF">
        <w:rPr>
          <w:rFonts w:ascii="Arial" w:hAnsi="Arial" w:cs="Arial"/>
          <w:lang w:val="es-ES"/>
        </w:rPr>
        <w:t xml:space="preserve"> la Línea de Acción </w:t>
      </w:r>
      <w:r w:rsidR="00960612" w:rsidRPr="008830CF">
        <w:rPr>
          <w:rFonts w:ascii="Arial" w:hAnsi="Arial" w:cs="Arial"/>
          <w:b/>
          <w:lang w:val="es-ES"/>
        </w:rPr>
        <w:t>T.1.6</w:t>
      </w:r>
      <w:r w:rsidR="00960612" w:rsidRPr="008830CF">
        <w:rPr>
          <w:rFonts w:ascii="Arial" w:hAnsi="Arial" w:cs="Arial"/>
          <w:lang w:val="es-ES"/>
        </w:rPr>
        <w:t xml:space="preserve">, la </w:t>
      </w:r>
      <w:r w:rsidR="00D93B91" w:rsidRPr="008830CF">
        <w:rPr>
          <w:rFonts w:ascii="Arial" w:hAnsi="Arial" w:cs="Arial"/>
          <w:lang w:val="es-ES"/>
        </w:rPr>
        <w:t xml:space="preserve">cual señala que se deben </w:t>
      </w:r>
      <w:r w:rsidR="00960612" w:rsidRPr="008830CF">
        <w:rPr>
          <w:rFonts w:ascii="Arial" w:hAnsi="Arial" w:cs="Arial"/>
          <w:lang w:val="es-ES"/>
        </w:rPr>
        <w:t>revisar las regulaciones, y el marco normativo</w:t>
      </w:r>
      <w:r w:rsidR="00F02D7E" w:rsidRPr="008830CF">
        <w:rPr>
          <w:rFonts w:ascii="Arial" w:hAnsi="Arial" w:cs="Arial"/>
          <w:lang w:val="es-ES"/>
        </w:rPr>
        <w:t>,</w:t>
      </w:r>
      <w:r w:rsidR="00960612" w:rsidRPr="008830CF">
        <w:rPr>
          <w:rFonts w:ascii="Arial" w:hAnsi="Arial" w:cs="Arial"/>
          <w:lang w:val="es-ES"/>
        </w:rPr>
        <w:t xml:space="preserve"> con objeto de que respondan a la evolución tecnológica y del ecosistema digital de acuerdo a las mejores prácticas internacionales, basado en los principios de la buena regulación. </w:t>
      </w:r>
    </w:p>
    <w:p w14:paraId="57F36F2F" w14:textId="77777777" w:rsidR="005E2EC2" w:rsidRPr="008830CF" w:rsidRDefault="005E2EC2" w:rsidP="00345133">
      <w:pPr>
        <w:spacing w:line="276" w:lineRule="auto"/>
        <w:rPr>
          <w:rFonts w:ascii="Arial" w:hAnsi="Arial" w:cs="Arial"/>
          <w:lang w:val="es-ES"/>
        </w:rPr>
      </w:pPr>
    </w:p>
    <w:p w14:paraId="30FD4C38" w14:textId="7171868E" w:rsidR="00326E54" w:rsidRDefault="00960612" w:rsidP="00345133">
      <w:pPr>
        <w:spacing w:line="276" w:lineRule="auto"/>
        <w:rPr>
          <w:rFonts w:ascii="Arial" w:hAnsi="Arial" w:cs="Arial"/>
          <w:lang w:val="es-ES"/>
        </w:rPr>
      </w:pPr>
      <w:r w:rsidRPr="008830CF">
        <w:rPr>
          <w:rFonts w:ascii="Arial" w:hAnsi="Arial" w:cs="Arial"/>
          <w:lang w:val="es-ES"/>
        </w:rPr>
        <w:t xml:space="preserve">En virtud de lo anterior, </w:t>
      </w:r>
      <w:r w:rsidR="001423AE">
        <w:rPr>
          <w:rFonts w:ascii="Arial" w:hAnsi="Arial" w:cs="Arial"/>
          <w:lang w:val="es-ES"/>
        </w:rPr>
        <w:t xml:space="preserve">resulta </w:t>
      </w:r>
      <w:r w:rsidR="00237461" w:rsidRPr="008830CF">
        <w:rPr>
          <w:rFonts w:ascii="Arial" w:hAnsi="Arial" w:cs="Arial"/>
          <w:lang w:val="es-ES"/>
        </w:rPr>
        <w:t xml:space="preserve">necesario simplificar </w:t>
      </w:r>
      <w:r w:rsidR="00D93B91" w:rsidRPr="008830CF">
        <w:rPr>
          <w:rFonts w:ascii="Arial" w:hAnsi="Arial" w:cs="Arial"/>
          <w:lang w:val="es-ES"/>
        </w:rPr>
        <w:t xml:space="preserve">el trámite administrativo </w:t>
      </w:r>
      <w:r w:rsidR="001423AE">
        <w:rPr>
          <w:rFonts w:ascii="Arial" w:hAnsi="Arial" w:cs="Arial"/>
          <w:lang w:val="es-ES"/>
        </w:rPr>
        <w:t xml:space="preserve">mediante el cual los concesionarios </w:t>
      </w:r>
      <w:r w:rsidR="002D1B4B">
        <w:rPr>
          <w:rFonts w:ascii="Arial" w:hAnsi="Arial" w:cs="Arial"/>
          <w:lang w:val="es-ES"/>
        </w:rPr>
        <w:t xml:space="preserve">del servicio de radiodifusión </w:t>
      </w:r>
      <w:r w:rsidR="001423AE">
        <w:rPr>
          <w:rFonts w:ascii="Arial" w:hAnsi="Arial" w:cs="Arial"/>
          <w:lang w:val="es-ES"/>
        </w:rPr>
        <w:t xml:space="preserve">dan cumplimiento a la obligación </w:t>
      </w:r>
      <w:r w:rsidR="00D93B91" w:rsidRPr="008830CF">
        <w:rPr>
          <w:rFonts w:ascii="Arial" w:hAnsi="Arial" w:cs="Arial"/>
          <w:lang w:val="es-ES"/>
        </w:rPr>
        <w:t xml:space="preserve">de </w:t>
      </w:r>
      <w:r w:rsidR="001423AE">
        <w:rPr>
          <w:rFonts w:ascii="Arial" w:hAnsi="Arial" w:cs="Arial"/>
          <w:lang w:val="es-ES"/>
        </w:rPr>
        <w:t xml:space="preserve">presentar </w:t>
      </w:r>
      <w:r w:rsidR="00D93B91" w:rsidRPr="008830CF">
        <w:rPr>
          <w:rFonts w:ascii="Arial" w:hAnsi="Arial" w:cs="Arial"/>
          <w:lang w:val="es-ES"/>
        </w:rPr>
        <w:t xml:space="preserve">información técnica, legal, programática y económica, para lo </w:t>
      </w:r>
      <w:r w:rsidR="009A7817">
        <w:rPr>
          <w:rFonts w:ascii="Arial" w:hAnsi="Arial" w:cs="Arial"/>
          <w:lang w:val="es-ES"/>
        </w:rPr>
        <w:t>que</w:t>
      </w:r>
      <w:r w:rsidR="00D93B91" w:rsidRPr="008830CF">
        <w:rPr>
          <w:rFonts w:ascii="Arial" w:hAnsi="Arial" w:cs="Arial"/>
          <w:lang w:val="es-ES"/>
        </w:rPr>
        <w:t xml:space="preserve"> en principio, se estima conveniente </w:t>
      </w:r>
      <w:r w:rsidR="001423AE">
        <w:rPr>
          <w:rFonts w:ascii="Arial" w:hAnsi="Arial" w:cs="Arial"/>
          <w:lang w:val="es-ES"/>
        </w:rPr>
        <w:t>integrar</w:t>
      </w:r>
      <w:r w:rsidR="001423AE" w:rsidRPr="008830CF">
        <w:rPr>
          <w:rFonts w:ascii="Arial" w:hAnsi="Arial" w:cs="Arial"/>
          <w:lang w:val="es-ES"/>
        </w:rPr>
        <w:t xml:space="preserve"> </w:t>
      </w:r>
      <w:r w:rsidR="00237461" w:rsidRPr="008830CF">
        <w:rPr>
          <w:rFonts w:ascii="Arial" w:hAnsi="Arial" w:cs="Arial"/>
          <w:lang w:val="es-ES"/>
        </w:rPr>
        <w:t xml:space="preserve">en un solo </w:t>
      </w:r>
      <w:r w:rsidRPr="008830CF">
        <w:rPr>
          <w:rFonts w:ascii="Arial" w:hAnsi="Arial" w:cs="Arial"/>
          <w:lang w:val="es-ES"/>
        </w:rPr>
        <w:t>instrumento</w:t>
      </w:r>
      <w:r w:rsidR="00237461" w:rsidRPr="008830CF">
        <w:rPr>
          <w:rFonts w:ascii="Arial" w:hAnsi="Arial" w:cs="Arial"/>
          <w:lang w:val="es-ES"/>
        </w:rPr>
        <w:t xml:space="preserve"> </w:t>
      </w:r>
      <w:r w:rsidR="006E264B" w:rsidRPr="008830CF">
        <w:rPr>
          <w:rFonts w:ascii="Arial" w:hAnsi="Arial" w:cs="Arial"/>
          <w:lang w:val="es-ES"/>
        </w:rPr>
        <w:t xml:space="preserve">regulatorio </w:t>
      </w:r>
      <w:r w:rsidR="00D93B91" w:rsidRPr="008830CF">
        <w:rPr>
          <w:rFonts w:ascii="Arial" w:hAnsi="Arial" w:cs="Arial"/>
          <w:lang w:val="es-ES"/>
        </w:rPr>
        <w:t>dicha obligación</w:t>
      </w:r>
      <w:r w:rsidRPr="008830CF">
        <w:rPr>
          <w:rFonts w:ascii="Arial" w:hAnsi="Arial" w:cs="Arial"/>
          <w:lang w:val="es-ES"/>
        </w:rPr>
        <w:t>, así como</w:t>
      </w:r>
      <w:r w:rsidR="00D93B91" w:rsidRPr="008830CF">
        <w:rPr>
          <w:rFonts w:ascii="Arial" w:hAnsi="Arial" w:cs="Arial"/>
          <w:lang w:val="es-ES"/>
        </w:rPr>
        <w:t xml:space="preserve"> eliminar</w:t>
      </w:r>
      <w:r w:rsidR="002D1B4B">
        <w:rPr>
          <w:rFonts w:ascii="Arial" w:hAnsi="Arial" w:cs="Arial"/>
          <w:lang w:val="es-ES"/>
        </w:rPr>
        <w:t xml:space="preserve"> o modificar</w:t>
      </w:r>
      <w:r w:rsidR="00D93B91" w:rsidRPr="008830CF">
        <w:rPr>
          <w:rFonts w:ascii="Arial" w:hAnsi="Arial" w:cs="Arial"/>
          <w:lang w:val="es-ES"/>
        </w:rPr>
        <w:t xml:space="preserve"> </w:t>
      </w:r>
      <w:r w:rsidR="001423AE" w:rsidRPr="001423AE">
        <w:rPr>
          <w:rFonts w:ascii="Arial" w:hAnsi="Arial" w:cs="Arial"/>
          <w:lang w:val="es-ES"/>
        </w:rPr>
        <w:t>las disposiciones mediante las cuales se requiere</w:t>
      </w:r>
      <w:r w:rsidR="009A7817">
        <w:rPr>
          <w:rFonts w:ascii="Arial" w:hAnsi="Arial" w:cs="Arial"/>
          <w:lang w:val="es-ES"/>
        </w:rPr>
        <w:t xml:space="preserve"> </w:t>
      </w:r>
      <w:r w:rsidR="00D93B91" w:rsidRPr="008830CF">
        <w:rPr>
          <w:rFonts w:ascii="Arial" w:hAnsi="Arial" w:cs="Arial"/>
          <w:lang w:val="es-ES"/>
        </w:rPr>
        <w:t xml:space="preserve">información que </w:t>
      </w:r>
      <w:r w:rsidR="001B695F">
        <w:rPr>
          <w:rFonts w:ascii="Arial" w:hAnsi="Arial" w:cs="Arial"/>
          <w:lang w:val="es-ES"/>
        </w:rPr>
        <w:t xml:space="preserve">actualmente no </w:t>
      </w:r>
      <w:r w:rsidR="00D93B91" w:rsidRPr="008830CF">
        <w:rPr>
          <w:rFonts w:ascii="Arial" w:hAnsi="Arial" w:cs="Arial"/>
          <w:lang w:val="es-ES"/>
        </w:rPr>
        <w:t xml:space="preserve">resulta </w:t>
      </w:r>
      <w:r w:rsidR="001B695F">
        <w:rPr>
          <w:rFonts w:ascii="Arial" w:hAnsi="Arial" w:cs="Arial"/>
          <w:lang w:val="es-ES"/>
        </w:rPr>
        <w:t>de utilidad para el Instituto o se obtiene por otros medios o procedimientos</w:t>
      </w:r>
      <w:r w:rsidR="00D93B91" w:rsidRPr="008830CF">
        <w:rPr>
          <w:rFonts w:ascii="Arial" w:hAnsi="Arial" w:cs="Arial"/>
          <w:lang w:val="es-ES"/>
        </w:rPr>
        <w:t xml:space="preserve">, y </w:t>
      </w:r>
      <w:r w:rsidR="00237461" w:rsidRPr="008830CF">
        <w:rPr>
          <w:rFonts w:ascii="Arial" w:hAnsi="Arial" w:cs="Arial"/>
          <w:lang w:val="es-ES"/>
        </w:rPr>
        <w:t>eficientar su presentación</w:t>
      </w:r>
      <w:r w:rsidRPr="008830CF">
        <w:rPr>
          <w:rFonts w:ascii="Arial" w:hAnsi="Arial" w:cs="Arial"/>
          <w:lang w:val="es-ES"/>
        </w:rPr>
        <w:t xml:space="preserve"> </w:t>
      </w:r>
      <w:r w:rsidR="00237461" w:rsidRPr="008830CF">
        <w:rPr>
          <w:rFonts w:ascii="Arial" w:hAnsi="Arial" w:cs="Arial"/>
          <w:lang w:val="es-ES"/>
        </w:rPr>
        <w:t>a</w:t>
      </w:r>
      <w:r w:rsidRPr="008830CF">
        <w:rPr>
          <w:rFonts w:ascii="Arial" w:hAnsi="Arial" w:cs="Arial"/>
          <w:lang w:val="es-ES"/>
        </w:rPr>
        <w:t xml:space="preserve"> través de </w:t>
      </w:r>
      <w:r w:rsidR="00D93B91" w:rsidRPr="008830CF">
        <w:rPr>
          <w:rFonts w:ascii="Arial" w:hAnsi="Arial" w:cs="Arial"/>
          <w:lang w:val="es-ES"/>
        </w:rPr>
        <w:t xml:space="preserve">medios </w:t>
      </w:r>
      <w:r w:rsidR="00D93B91" w:rsidRPr="001B695F">
        <w:rPr>
          <w:rFonts w:ascii="Arial" w:hAnsi="Arial" w:cs="Arial"/>
          <w:lang w:val="es-ES"/>
        </w:rPr>
        <w:t>electrónicos.</w:t>
      </w:r>
      <w:r w:rsidR="00B750B3" w:rsidRPr="001B695F">
        <w:rPr>
          <w:rFonts w:ascii="Arial" w:hAnsi="Arial" w:cs="Arial"/>
          <w:lang w:val="es-ES"/>
        </w:rPr>
        <w:t xml:space="preserve"> </w:t>
      </w:r>
    </w:p>
    <w:p w14:paraId="0061DAA3" w14:textId="77777777" w:rsidR="00326E54" w:rsidRDefault="00326E54" w:rsidP="00345133">
      <w:pPr>
        <w:spacing w:line="276" w:lineRule="auto"/>
        <w:rPr>
          <w:rFonts w:ascii="Arial" w:hAnsi="Arial" w:cs="Arial"/>
          <w:lang w:val="es-ES"/>
        </w:rPr>
      </w:pPr>
    </w:p>
    <w:p w14:paraId="450D4DF8" w14:textId="77777777" w:rsidR="00D93B91" w:rsidRPr="008830CF" w:rsidRDefault="001B695F" w:rsidP="00345133">
      <w:pPr>
        <w:spacing w:line="276" w:lineRule="auto"/>
        <w:rPr>
          <w:rFonts w:ascii="Arial" w:hAnsi="Arial" w:cs="Arial"/>
          <w:lang w:val="es-ES"/>
        </w:rPr>
      </w:pPr>
      <w:r w:rsidRPr="001B695F">
        <w:rPr>
          <w:rFonts w:ascii="Arial" w:hAnsi="Arial" w:cs="Arial"/>
          <w:lang w:val="es-ES"/>
        </w:rPr>
        <w:t>A su</w:t>
      </w:r>
      <w:r w:rsidR="00B750B3" w:rsidRPr="001B695F">
        <w:rPr>
          <w:rFonts w:ascii="Arial" w:hAnsi="Arial" w:cs="Arial"/>
          <w:lang w:val="es-ES"/>
        </w:rPr>
        <w:t xml:space="preserve"> vez</w:t>
      </w:r>
      <w:r w:rsidRPr="001B695F">
        <w:rPr>
          <w:rFonts w:ascii="Arial" w:hAnsi="Arial" w:cs="Arial"/>
          <w:lang w:val="es-ES"/>
        </w:rPr>
        <w:t>,</w:t>
      </w:r>
      <w:r w:rsidR="00B750B3" w:rsidRPr="001B695F">
        <w:rPr>
          <w:rFonts w:ascii="Arial" w:hAnsi="Arial" w:cs="Arial"/>
          <w:lang w:val="es-ES"/>
        </w:rPr>
        <w:t xml:space="preserve"> se pretende homologar la información que </w:t>
      </w:r>
      <w:r w:rsidR="001423AE">
        <w:rPr>
          <w:rFonts w:ascii="Arial" w:hAnsi="Arial" w:cs="Arial"/>
          <w:lang w:val="es-ES"/>
        </w:rPr>
        <w:t>deb</w:t>
      </w:r>
      <w:r w:rsidR="009A7817">
        <w:rPr>
          <w:rFonts w:ascii="Arial" w:hAnsi="Arial" w:cs="Arial"/>
          <w:lang w:val="es-ES"/>
        </w:rPr>
        <w:t>e</w:t>
      </w:r>
      <w:r w:rsidR="001423AE">
        <w:rPr>
          <w:rFonts w:ascii="Arial" w:hAnsi="Arial" w:cs="Arial"/>
          <w:lang w:val="es-ES"/>
        </w:rPr>
        <w:t xml:space="preserve">rán </w:t>
      </w:r>
      <w:r w:rsidR="00B750B3" w:rsidRPr="001B695F">
        <w:rPr>
          <w:rFonts w:ascii="Arial" w:hAnsi="Arial" w:cs="Arial"/>
          <w:lang w:val="es-ES"/>
        </w:rPr>
        <w:t>presenta</w:t>
      </w:r>
      <w:r w:rsidR="001423AE">
        <w:rPr>
          <w:rFonts w:ascii="Arial" w:hAnsi="Arial" w:cs="Arial"/>
          <w:lang w:val="es-ES"/>
        </w:rPr>
        <w:t>r</w:t>
      </w:r>
      <w:r w:rsidR="00B750B3" w:rsidRPr="001B695F">
        <w:rPr>
          <w:rFonts w:ascii="Arial" w:hAnsi="Arial" w:cs="Arial"/>
          <w:lang w:val="es-ES"/>
        </w:rPr>
        <w:t xml:space="preserve"> </w:t>
      </w:r>
      <w:r w:rsidR="001423AE">
        <w:rPr>
          <w:rFonts w:ascii="Arial" w:hAnsi="Arial" w:cs="Arial"/>
          <w:lang w:val="es-ES"/>
        </w:rPr>
        <w:t xml:space="preserve">tanto </w:t>
      </w:r>
      <w:r w:rsidR="00B750B3" w:rsidRPr="001B695F">
        <w:rPr>
          <w:rFonts w:ascii="Arial" w:hAnsi="Arial" w:cs="Arial"/>
          <w:lang w:val="es-ES"/>
        </w:rPr>
        <w:t xml:space="preserve">los concesionarios de televisión radiodifundida </w:t>
      </w:r>
      <w:r w:rsidR="001423AE">
        <w:rPr>
          <w:rFonts w:ascii="Arial" w:hAnsi="Arial" w:cs="Arial"/>
          <w:lang w:val="es-ES"/>
        </w:rPr>
        <w:t xml:space="preserve">como </w:t>
      </w:r>
      <w:r w:rsidR="00B750B3" w:rsidRPr="001B695F">
        <w:rPr>
          <w:rFonts w:ascii="Arial" w:hAnsi="Arial" w:cs="Arial"/>
          <w:lang w:val="es-ES"/>
        </w:rPr>
        <w:t xml:space="preserve">los </w:t>
      </w:r>
      <w:r w:rsidR="002D1B4B">
        <w:rPr>
          <w:rFonts w:ascii="Arial" w:hAnsi="Arial" w:cs="Arial"/>
          <w:lang w:val="es-ES"/>
        </w:rPr>
        <w:t xml:space="preserve">concesionarios </w:t>
      </w:r>
      <w:r w:rsidR="00B750B3" w:rsidRPr="001B695F">
        <w:rPr>
          <w:rFonts w:ascii="Arial" w:hAnsi="Arial" w:cs="Arial"/>
          <w:lang w:val="es-ES"/>
        </w:rPr>
        <w:t xml:space="preserve">de radiodifusión sonora, con </w:t>
      </w:r>
      <w:r w:rsidR="00553D7E" w:rsidRPr="001B695F">
        <w:rPr>
          <w:rFonts w:ascii="Arial" w:hAnsi="Arial" w:cs="Arial"/>
          <w:lang w:val="es-ES"/>
        </w:rPr>
        <w:t xml:space="preserve">el </w:t>
      </w:r>
      <w:r w:rsidR="00B750B3" w:rsidRPr="001B695F">
        <w:rPr>
          <w:rFonts w:ascii="Arial" w:hAnsi="Arial" w:cs="Arial"/>
          <w:lang w:val="es-ES"/>
        </w:rPr>
        <w:t>objeto de contar con los mismos rubros de información de ambos servicios para el ejercicio de las mencionadas atribuciones del Instituto.</w:t>
      </w:r>
    </w:p>
    <w:p w14:paraId="2A750A20" w14:textId="77777777" w:rsidR="00D93B91" w:rsidRPr="008830CF" w:rsidRDefault="00D93B91" w:rsidP="00345133">
      <w:pPr>
        <w:spacing w:line="276" w:lineRule="auto"/>
        <w:rPr>
          <w:rFonts w:ascii="Arial" w:hAnsi="Arial" w:cs="Arial"/>
          <w:lang w:val="es-ES"/>
        </w:rPr>
      </w:pPr>
    </w:p>
    <w:p w14:paraId="6712261E" w14:textId="221981AA" w:rsidR="00960612" w:rsidRPr="008830CF" w:rsidRDefault="00D93B91" w:rsidP="00345133">
      <w:pPr>
        <w:spacing w:line="276" w:lineRule="auto"/>
        <w:rPr>
          <w:rFonts w:ascii="Arial" w:hAnsi="Arial" w:cs="Arial"/>
        </w:rPr>
      </w:pPr>
      <w:r w:rsidRPr="008830CF">
        <w:rPr>
          <w:rFonts w:ascii="Arial" w:hAnsi="Arial" w:cs="Arial"/>
          <w:lang w:val="es-ES"/>
        </w:rPr>
        <w:t xml:space="preserve">Conforme a ello, con el </w:t>
      </w:r>
      <w:r w:rsidR="00553D7E">
        <w:rPr>
          <w:rFonts w:ascii="Arial" w:hAnsi="Arial" w:cs="Arial"/>
          <w:lang w:val="es-ES"/>
        </w:rPr>
        <w:t>fin</w:t>
      </w:r>
      <w:r w:rsidRPr="008830CF">
        <w:rPr>
          <w:rFonts w:ascii="Arial" w:hAnsi="Arial" w:cs="Arial"/>
          <w:lang w:val="es-ES"/>
        </w:rPr>
        <w:t xml:space="preserve"> de que el proceso de presentación de información técnica, legal, programática y económica de los concesionarios de</w:t>
      </w:r>
      <w:r w:rsidR="002D1B4B">
        <w:rPr>
          <w:rFonts w:ascii="Arial" w:hAnsi="Arial" w:cs="Arial"/>
          <w:lang w:val="es-ES"/>
        </w:rPr>
        <w:t>l servicio de</w:t>
      </w:r>
      <w:r w:rsidRPr="008830CF">
        <w:rPr>
          <w:rFonts w:ascii="Arial" w:hAnsi="Arial" w:cs="Arial"/>
          <w:lang w:val="es-ES"/>
        </w:rPr>
        <w:t xml:space="preserve"> radiodifusión se concentre en un solo cuerpo normativo</w:t>
      </w:r>
      <w:r w:rsidRPr="008830CF">
        <w:rPr>
          <w:rFonts w:ascii="Arial" w:hAnsi="Arial" w:cs="Arial"/>
          <w:b/>
          <w:lang w:val="es-ES"/>
        </w:rPr>
        <w:t xml:space="preserve"> </w:t>
      </w:r>
      <w:r w:rsidRPr="008830CF">
        <w:rPr>
          <w:rFonts w:ascii="Arial" w:hAnsi="Arial" w:cs="Arial"/>
          <w:lang w:val="es-ES"/>
        </w:rPr>
        <w:t>que haga más sencillo el mismo para los regulados, al tiempo que dicha información sea acorde a los alcances de las distintas atribuciones con que cuenta el Instituto conforme a las nuevas disposiciones a partir del Dec</w:t>
      </w:r>
      <w:r w:rsidR="00010C85">
        <w:rPr>
          <w:rFonts w:ascii="Arial" w:hAnsi="Arial" w:cs="Arial"/>
          <w:lang w:val="es-ES"/>
        </w:rPr>
        <w:t>reto de Reforma Constitucional,</w:t>
      </w:r>
      <w:r w:rsidR="000E516F" w:rsidRPr="008830CF">
        <w:rPr>
          <w:rFonts w:ascii="Arial" w:hAnsi="Arial" w:cs="Arial"/>
          <w:lang w:val="es-ES"/>
        </w:rPr>
        <w:t xml:space="preserve"> </w:t>
      </w:r>
      <w:r w:rsidRPr="008830CF">
        <w:rPr>
          <w:rFonts w:ascii="Arial" w:hAnsi="Arial" w:cs="Arial"/>
          <w:lang w:val="es-ES"/>
        </w:rPr>
        <w:t xml:space="preserve">se </w:t>
      </w:r>
      <w:r w:rsidR="00960612" w:rsidRPr="008830CF">
        <w:rPr>
          <w:rFonts w:ascii="Arial" w:hAnsi="Arial" w:cs="Arial"/>
          <w:lang w:val="es-ES"/>
        </w:rPr>
        <w:t>considera pertinente la emisión de una</w:t>
      </w:r>
      <w:r w:rsidR="000E516F" w:rsidRPr="008830CF">
        <w:rPr>
          <w:rFonts w:ascii="Arial" w:hAnsi="Arial" w:cs="Arial"/>
          <w:lang w:val="es-ES"/>
        </w:rPr>
        <w:t xml:space="preserve"> nueva</w:t>
      </w:r>
      <w:r w:rsidR="00960612" w:rsidRPr="008830CF">
        <w:rPr>
          <w:rFonts w:ascii="Arial" w:hAnsi="Arial" w:cs="Arial"/>
          <w:lang w:val="es-ES"/>
        </w:rPr>
        <w:t xml:space="preserve"> disposición administrativa</w:t>
      </w:r>
      <w:r w:rsidR="00503775">
        <w:rPr>
          <w:rFonts w:ascii="Arial" w:hAnsi="Arial" w:cs="Arial"/>
          <w:lang w:val="es-ES"/>
        </w:rPr>
        <w:t>.</w:t>
      </w:r>
      <w:r w:rsidR="004A4D01">
        <w:rPr>
          <w:rFonts w:ascii="Arial" w:hAnsi="Arial" w:cs="Arial"/>
          <w:lang w:val="es-ES"/>
        </w:rPr>
        <w:t xml:space="preserve"> En </w:t>
      </w:r>
      <w:r w:rsidR="004A4D01" w:rsidRPr="00E9754F">
        <w:rPr>
          <w:rFonts w:ascii="Arial" w:hAnsi="Arial" w:cs="Arial"/>
          <w:lang w:val="es-ES"/>
        </w:rPr>
        <w:t>consistencia con lo anterior, resulta</w:t>
      </w:r>
      <w:r w:rsidR="00503775" w:rsidRPr="00E9754F">
        <w:rPr>
          <w:rFonts w:ascii="Arial" w:hAnsi="Arial" w:cs="Arial"/>
          <w:lang w:val="es-ES"/>
        </w:rPr>
        <w:t xml:space="preserve"> necesario </w:t>
      </w:r>
      <w:r w:rsidR="00E5298D" w:rsidRPr="00346A4A">
        <w:rPr>
          <w:rFonts w:ascii="Arial" w:hAnsi="Arial" w:cs="Arial"/>
          <w:lang w:val="es-ES"/>
        </w:rPr>
        <w:t>modificar</w:t>
      </w:r>
      <w:r w:rsidR="00E5298D">
        <w:rPr>
          <w:rFonts w:ascii="Arial" w:hAnsi="Arial" w:cs="Arial"/>
          <w:lang w:val="es-ES"/>
        </w:rPr>
        <w:t xml:space="preserve"> y </w:t>
      </w:r>
      <w:r w:rsidR="00503775" w:rsidRPr="00E9754F">
        <w:rPr>
          <w:rFonts w:ascii="Arial" w:hAnsi="Arial" w:cs="Arial"/>
          <w:lang w:val="es-ES"/>
        </w:rPr>
        <w:t xml:space="preserve">derogar </w:t>
      </w:r>
      <w:r w:rsidR="007B1557">
        <w:rPr>
          <w:rFonts w:ascii="Arial" w:hAnsi="Arial" w:cs="Arial"/>
          <w:lang w:val="es-ES"/>
        </w:rPr>
        <w:t xml:space="preserve">diversas disposiciones </w:t>
      </w:r>
      <w:r w:rsidR="00503775" w:rsidRPr="00E9754F">
        <w:rPr>
          <w:rFonts w:ascii="Arial" w:hAnsi="Arial" w:cs="Arial"/>
          <w:lang w:val="es-ES"/>
        </w:rPr>
        <w:t xml:space="preserve">de la </w:t>
      </w:r>
      <w:r w:rsidR="00503775" w:rsidRPr="00E9754F">
        <w:rPr>
          <w:rFonts w:ascii="Arial" w:hAnsi="Arial" w:cs="Arial"/>
        </w:rPr>
        <w:t>DT IFT-013-2016,</w:t>
      </w:r>
      <w:r w:rsidR="007B1557">
        <w:rPr>
          <w:rFonts w:ascii="Arial" w:hAnsi="Arial" w:cs="Arial"/>
        </w:rPr>
        <w:t xml:space="preserve"> en específico,</w:t>
      </w:r>
      <w:r w:rsidR="00503775" w:rsidRPr="00E9754F">
        <w:rPr>
          <w:rFonts w:ascii="Arial" w:hAnsi="Arial" w:cs="Arial"/>
        </w:rPr>
        <w:t xml:space="preserve"> lo conducente a la obligación de los concesionarios del servicio de </w:t>
      </w:r>
      <w:r w:rsidR="005C126F">
        <w:rPr>
          <w:rFonts w:ascii="Arial" w:hAnsi="Arial" w:cs="Arial"/>
        </w:rPr>
        <w:t>t</w:t>
      </w:r>
      <w:r w:rsidR="00503775" w:rsidRPr="00E9754F">
        <w:rPr>
          <w:rFonts w:ascii="Arial" w:hAnsi="Arial" w:cs="Arial"/>
        </w:rPr>
        <w:t xml:space="preserve">elevisión </w:t>
      </w:r>
      <w:r w:rsidR="005C126F">
        <w:rPr>
          <w:rFonts w:ascii="Arial" w:hAnsi="Arial" w:cs="Arial"/>
        </w:rPr>
        <w:t>r</w:t>
      </w:r>
      <w:r w:rsidR="00503775" w:rsidRPr="00E9754F">
        <w:rPr>
          <w:rFonts w:ascii="Arial" w:hAnsi="Arial" w:cs="Arial"/>
        </w:rPr>
        <w:t xml:space="preserve">adiodifundida de presentar al Instituto su información técnica, legal, programática y económica, establecida en el Apéndice C del capítulo 13 de la misma, </w:t>
      </w:r>
      <w:r w:rsidR="00503775" w:rsidRPr="00346A4A">
        <w:rPr>
          <w:rFonts w:ascii="Arial" w:hAnsi="Arial" w:cs="Arial"/>
        </w:rPr>
        <w:t xml:space="preserve">así como </w:t>
      </w:r>
      <w:r w:rsidR="00346A4A">
        <w:rPr>
          <w:rFonts w:ascii="Arial" w:hAnsi="Arial" w:cs="Arial"/>
        </w:rPr>
        <w:t xml:space="preserve">modificar y </w:t>
      </w:r>
      <w:r w:rsidR="004A4D01" w:rsidRPr="00346A4A">
        <w:rPr>
          <w:rFonts w:ascii="Arial" w:hAnsi="Arial" w:cs="Arial"/>
        </w:rPr>
        <w:t>derogar</w:t>
      </w:r>
      <w:r w:rsidR="00503775" w:rsidRPr="00346A4A">
        <w:rPr>
          <w:rFonts w:ascii="Arial" w:hAnsi="Arial" w:cs="Arial"/>
        </w:rPr>
        <w:t xml:space="preserve"> </w:t>
      </w:r>
      <w:r w:rsidR="007B1557">
        <w:rPr>
          <w:rFonts w:ascii="Arial" w:hAnsi="Arial" w:cs="Arial"/>
        </w:rPr>
        <w:t>diversas disposiciones d</w:t>
      </w:r>
      <w:r w:rsidR="00503775" w:rsidRPr="00346A4A">
        <w:rPr>
          <w:rFonts w:ascii="Arial" w:hAnsi="Arial" w:cs="Arial"/>
        </w:rPr>
        <w:t>el Acuerdo ITLP, como más adelante se explicará</w:t>
      </w:r>
      <w:r w:rsidR="00E9754F" w:rsidRPr="00E9754F">
        <w:rPr>
          <w:rFonts w:ascii="Arial" w:hAnsi="Arial" w:cs="Arial"/>
        </w:rPr>
        <w:t>.</w:t>
      </w:r>
    </w:p>
    <w:p w14:paraId="3E4D4B74" w14:textId="77777777" w:rsidR="00585FDD" w:rsidRPr="008830CF" w:rsidRDefault="00585FDD" w:rsidP="00345133">
      <w:pPr>
        <w:spacing w:line="276" w:lineRule="auto"/>
        <w:rPr>
          <w:rFonts w:ascii="Arial" w:hAnsi="Arial" w:cs="Arial"/>
          <w:lang w:val="es-ES"/>
        </w:rPr>
      </w:pPr>
    </w:p>
    <w:p w14:paraId="365472F7" w14:textId="77777777" w:rsidR="008F1F97" w:rsidRPr="008830CF" w:rsidRDefault="008F1F97" w:rsidP="00345133">
      <w:pPr>
        <w:spacing w:line="276" w:lineRule="auto"/>
        <w:ind w:right="49"/>
        <w:rPr>
          <w:rFonts w:ascii="Arial" w:hAnsi="Arial" w:cs="Arial"/>
          <w:b/>
          <w:lang w:val="es-ES"/>
        </w:rPr>
      </w:pPr>
      <w:r w:rsidRPr="008830CF">
        <w:rPr>
          <w:rFonts w:ascii="Arial" w:hAnsi="Arial" w:cs="Arial"/>
          <w:lang w:val="es-ES"/>
        </w:rPr>
        <w:t xml:space="preserve">En línea con estos principios, la manera en la que los concesionarios presentan dicha información al Instituto es mejorable a raíz de los </w:t>
      </w:r>
      <w:r w:rsidRPr="008830CF">
        <w:rPr>
          <w:rFonts w:ascii="Arial" w:hAnsi="Arial" w:cs="Arial"/>
          <w:b/>
          <w:lang w:val="es-ES"/>
        </w:rPr>
        <w:t>adelantos proporcionados por las tecnologías</w:t>
      </w:r>
      <w:r w:rsidR="00503775">
        <w:rPr>
          <w:rFonts w:ascii="Arial" w:hAnsi="Arial" w:cs="Arial"/>
          <w:b/>
          <w:lang w:val="es-ES"/>
        </w:rPr>
        <w:t xml:space="preserve"> de la información y la comunicación</w:t>
      </w:r>
      <w:r w:rsidRPr="008830CF">
        <w:rPr>
          <w:rFonts w:ascii="Arial" w:hAnsi="Arial" w:cs="Arial"/>
          <w:lang w:val="es-ES"/>
        </w:rPr>
        <w:t xml:space="preserve">, en específico, el Internet, lo que genera beneficios tanto para los propios concesionarios, quienes a través de un portal de Internet y de forma electrónica podrán cumplir de manera más eficiente con su obligación, como para el Instituto, el cual podrá utilizar y procesar de forma sistematizada dicha información para el ejercicio de sus facultades. </w:t>
      </w:r>
    </w:p>
    <w:p w14:paraId="60CB2EB1" w14:textId="77777777" w:rsidR="008F1F97" w:rsidRPr="008830CF" w:rsidRDefault="008F1F97" w:rsidP="00345133">
      <w:pPr>
        <w:spacing w:line="276" w:lineRule="auto"/>
        <w:ind w:right="1466"/>
        <w:rPr>
          <w:rFonts w:ascii="Arial" w:hAnsi="Arial" w:cs="Arial"/>
          <w:lang w:val="es-ES"/>
        </w:rPr>
      </w:pPr>
    </w:p>
    <w:p w14:paraId="6DCB28A5" w14:textId="32B11E3B" w:rsidR="008F1F97" w:rsidRPr="008830CF" w:rsidRDefault="008F1F97" w:rsidP="00345133">
      <w:pPr>
        <w:spacing w:line="276" w:lineRule="auto"/>
        <w:ind w:right="25"/>
        <w:rPr>
          <w:rFonts w:ascii="Arial" w:hAnsi="Arial" w:cs="Arial"/>
          <w:lang w:val="es-ES"/>
        </w:rPr>
      </w:pPr>
      <w:r w:rsidRPr="008830CF">
        <w:rPr>
          <w:rFonts w:ascii="Arial" w:hAnsi="Arial" w:cs="Arial"/>
          <w:lang w:val="es-ES"/>
        </w:rPr>
        <w:t xml:space="preserve">Conforme a lo señalado, la </w:t>
      </w:r>
      <w:r w:rsidR="001423AE">
        <w:rPr>
          <w:rFonts w:ascii="Arial" w:hAnsi="Arial" w:cs="Arial"/>
          <w:lang w:val="es-ES"/>
        </w:rPr>
        <w:t>entrega</w:t>
      </w:r>
      <w:r w:rsidR="001423AE" w:rsidRPr="008830CF">
        <w:rPr>
          <w:rFonts w:ascii="Arial" w:hAnsi="Arial" w:cs="Arial"/>
          <w:lang w:val="es-ES"/>
        </w:rPr>
        <w:t xml:space="preserve"> </w:t>
      </w:r>
      <w:r w:rsidRPr="008830CF">
        <w:rPr>
          <w:rFonts w:ascii="Arial" w:hAnsi="Arial" w:cs="Arial"/>
          <w:lang w:val="es-ES"/>
        </w:rPr>
        <w:t>de la información se pretende realizar de forma periódica, ágil, útil y eficiente</w:t>
      </w:r>
      <w:r w:rsidR="00E9754F">
        <w:rPr>
          <w:rFonts w:ascii="Arial" w:hAnsi="Arial" w:cs="Arial"/>
          <w:lang w:val="es-ES"/>
        </w:rPr>
        <w:t xml:space="preserve"> </w:t>
      </w:r>
      <w:r w:rsidR="00CF5FC3" w:rsidRPr="00CF5FC3">
        <w:rPr>
          <w:rFonts w:ascii="Arial" w:hAnsi="Arial" w:cs="Arial"/>
          <w:lang w:val="es-ES"/>
        </w:rPr>
        <w:t xml:space="preserve">por conducto </w:t>
      </w:r>
      <w:r w:rsidRPr="008830CF">
        <w:rPr>
          <w:rFonts w:ascii="Arial" w:hAnsi="Arial" w:cs="Arial"/>
          <w:lang w:val="es-ES"/>
        </w:rPr>
        <w:t xml:space="preserve">de la Ventanilla Electrónica del Instituto, con </w:t>
      </w:r>
      <w:r w:rsidR="00EB6C9F">
        <w:rPr>
          <w:rFonts w:ascii="Arial" w:hAnsi="Arial" w:cs="Arial"/>
          <w:lang w:val="es-ES"/>
        </w:rPr>
        <w:t xml:space="preserve">el </w:t>
      </w:r>
      <w:r w:rsidRPr="008830CF">
        <w:rPr>
          <w:rFonts w:ascii="Arial" w:hAnsi="Arial" w:cs="Arial"/>
          <w:lang w:val="es-ES"/>
        </w:rPr>
        <w:t xml:space="preserve">objeto de hacer accesible y facilitar el cumplimiento de dicha obligación, consistente en la presentación de la información técnica, </w:t>
      </w:r>
      <w:r w:rsidR="007B1557" w:rsidRPr="008830CF">
        <w:rPr>
          <w:rFonts w:ascii="Arial" w:hAnsi="Arial" w:cs="Arial"/>
          <w:lang w:val="es-ES"/>
        </w:rPr>
        <w:t xml:space="preserve">económica </w:t>
      </w:r>
      <w:r w:rsidR="007B1557">
        <w:rPr>
          <w:rFonts w:ascii="Arial" w:hAnsi="Arial" w:cs="Arial"/>
          <w:lang w:val="es-ES"/>
        </w:rPr>
        <w:t xml:space="preserve">y </w:t>
      </w:r>
      <w:r w:rsidRPr="008830CF">
        <w:rPr>
          <w:rFonts w:ascii="Arial" w:hAnsi="Arial" w:cs="Arial"/>
          <w:lang w:val="es-ES"/>
        </w:rPr>
        <w:t>programática a cargo de los concesionarios de</w:t>
      </w:r>
      <w:r w:rsidR="00C251E5">
        <w:rPr>
          <w:rFonts w:ascii="Arial" w:hAnsi="Arial" w:cs="Arial"/>
          <w:lang w:val="es-ES"/>
        </w:rPr>
        <w:t>l servicio de</w:t>
      </w:r>
      <w:r w:rsidRPr="008830CF">
        <w:rPr>
          <w:rFonts w:ascii="Arial" w:hAnsi="Arial" w:cs="Arial"/>
          <w:lang w:val="es-ES"/>
        </w:rPr>
        <w:t xml:space="preserve"> </w:t>
      </w:r>
      <w:r w:rsidR="00C251E5">
        <w:rPr>
          <w:rFonts w:ascii="Arial" w:hAnsi="Arial" w:cs="Arial"/>
          <w:lang w:val="es-ES"/>
        </w:rPr>
        <w:t>r</w:t>
      </w:r>
      <w:r w:rsidRPr="008830CF">
        <w:rPr>
          <w:rFonts w:ascii="Arial" w:hAnsi="Arial" w:cs="Arial"/>
          <w:lang w:val="es-ES"/>
        </w:rPr>
        <w:t xml:space="preserve">adiodifusión, conforme a </w:t>
      </w:r>
      <w:r w:rsidR="00346A4A">
        <w:rPr>
          <w:rFonts w:ascii="Arial" w:hAnsi="Arial" w:cs="Arial"/>
          <w:lang w:val="es-ES"/>
        </w:rPr>
        <w:t>l</w:t>
      </w:r>
      <w:r w:rsidR="00346A4A" w:rsidRPr="008830CF">
        <w:rPr>
          <w:rFonts w:ascii="Arial" w:hAnsi="Arial" w:cs="Arial"/>
          <w:lang w:val="es-ES"/>
        </w:rPr>
        <w:t xml:space="preserve">as </w:t>
      </w:r>
      <w:r w:rsidRPr="008830CF">
        <w:rPr>
          <w:rFonts w:ascii="Arial" w:hAnsi="Arial" w:cs="Arial"/>
          <w:lang w:val="es-ES"/>
        </w:rPr>
        <w:t>Directrices Generales.</w:t>
      </w:r>
    </w:p>
    <w:p w14:paraId="25E334CF" w14:textId="77777777" w:rsidR="008F1F97" w:rsidRPr="008830CF" w:rsidRDefault="008F1F97" w:rsidP="00345133">
      <w:pPr>
        <w:spacing w:line="276" w:lineRule="auto"/>
        <w:rPr>
          <w:rFonts w:ascii="Arial" w:hAnsi="Arial" w:cs="Arial"/>
          <w:lang w:val="es-ES"/>
        </w:rPr>
      </w:pPr>
    </w:p>
    <w:p w14:paraId="186DAE36" w14:textId="4FE1995F" w:rsidR="00585FDD" w:rsidRPr="008830CF" w:rsidRDefault="00933910" w:rsidP="00345133">
      <w:pPr>
        <w:spacing w:line="276" w:lineRule="auto"/>
        <w:rPr>
          <w:rFonts w:ascii="Arial" w:hAnsi="Arial" w:cs="Arial"/>
          <w:lang w:val="es-ES"/>
        </w:rPr>
      </w:pPr>
      <w:r w:rsidRPr="008830CF">
        <w:rPr>
          <w:rFonts w:ascii="Arial" w:hAnsi="Arial" w:cs="Arial"/>
          <w:lang w:val="es-ES"/>
        </w:rPr>
        <w:t xml:space="preserve">A este respecto, a continuación se </w:t>
      </w:r>
      <w:r w:rsidR="00D93B91" w:rsidRPr="008830CF">
        <w:rPr>
          <w:rFonts w:ascii="Arial" w:hAnsi="Arial" w:cs="Arial"/>
          <w:lang w:val="es-ES"/>
        </w:rPr>
        <w:t xml:space="preserve">describen los elementos de cada rubro de información que se ha optado por </w:t>
      </w:r>
      <w:r w:rsidR="00D71F3C">
        <w:rPr>
          <w:rFonts w:ascii="Arial" w:hAnsi="Arial" w:cs="Arial"/>
          <w:lang w:val="es-ES"/>
        </w:rPr>
        <w:t>considerar</w:t>
      </w:r>
      <w:r w:rsidR="00D93B91" w:rsidRPr="008830CF">
        <w:rPr>
          <w:rFonts w:ascii="Arial" w:hAnsi="Arial" w:cs="Arial"/>
          <w:lang w:val="es-ES"/>
        </w:rPr>
        <w:t xml:space="preserve"> en las </w:t>
      </w:r>
      <w:r w:rsidR="00346A4A">
        <w:rPr>
          <w:rFonts w:ascii="Arial" w:hAnsi="Arial" w:cs="Arial"/>
          <w:lang w:val="es-ES"/>
        </w:rPr>
        <w:t>mencionadas</w:t>
      </w:r>
      <w:r w:rsidR="00346A4A" w:rsidRPr="008830CF">
        <w:rPr>
          <w:rFonts w:ascii="Arial" w:hAnsi="Arial" w:cs="Arial"/>
          <w:lang w:val="es-ES"/>
        </w:rPr>
        <w:t xml:space="preserve"> </w:t>
      </w:r>
      <w:r w:rsidR="00D93B91" w:rsidRPr="008830CF">
        <w:rPr>
          <w:rFonts w:ascii="Arial" w:hAnsi="Arial" w:cs="Arial"/>
          <w:lang w:val="es-ES"/>
        </w:rPr>
        <w:t>Directrices</w:t>
      </w:r>
      <w:r w:rsidR="00D157FF">
        <w:rPr>
          <w:rFonts w:ascii="Arial" w:hAnsi="Arial" w:cs="Arial"/>
          <w:lang w:val="es-ES"/>
        </w:rPr>
        <w:t xml:space="preserve"> Generales</w:t>
      </w:r>
      <w:r w:rsidR="00D93B91" w:rsidRPr="008830CF">
        <w:rPr>
          <w:rFonts w:ascii="Arial" w:hAnsi="Arial" w:cs="Arial"/>
          <w:lang w:val="es-ES"/>
        </w:rPr>
        <w:t xml:space="preserve">. </w:t>
      </w:r>
    </w:p>
    <w:p w14:paraId="42C10C42" w14:textId="77777777" w:rsidR="00585FDD" w:rsidRPr="008830CF" w:rsidRDefault="00585FDD" w:rsidP="00345133">
      <w:pPr>
        <w:spacing w:line="276" w:lineRule="auto"/>
        <w:rPr>
          <w:rFonts w:ascii="Arial" w:hAnsi="Arial" w:cs="Arial"/>
          <w:b/>
          <w:lang w:val="es-ES"/>
        </w:rPr>
      </w:pPr>
    </w:p>
    <w:p w14:paraId="03001420" w14:textId="022063D6" w:rsidR="005C0F7C" w:rsidRPr="00E9754F" w:rsidRDefault="005C0F7C" w:rsidP="00345133">
      <w:pPr>
        <w:spacing w:line="276" w:lineRule="auto"/>
        <w:rPr>
          <w:rFonts w:ascii="Arial" w:hAnsi="Arial" w:cs="Arial"/>
        </w:rPr>
      </w:pPr>
      <w:r w:rsidRPr="008830CF">
        <w:rPr>
          <w:rFonts w:ascii="Arial" w:hAnsi="Arial" w:cs="Arial"/>
          <w:b/>
          <w:lang w:val="es-ES"/>
        </w:rPr>
        <w:t xml:space="preserve">A) Información Técnica. </w:t>
      </w:r>
      <w:r w:rsidRPr="00E9754F">
        <w:rPr>
          <w:rFonts w:ascii="Arial" w:hAnsi="Arial" w:cs="Arial"/>
        </w:rPr>
        <w:t>El Acuerdo ITLP y la DT IFT-013-2016</w:t>
      </w:r>
      <w:r w:rsidR="00257169" w:rsidRPr="00E9754F">
        <w:rPr>
          <w:rFonts w:ascii="Arial" w:hAnsi="Arial" w:cs="Arial"/>
        </w:rPr>
        <w:t xml:space="preserve"> vigentes</w:t>
      </w:r>
      <w:r w:rsidRPr="00E9754F">
        <w:rPr>
          <w:rFonts w:ascii="Arial" w:hAnsi="Arial" w:cs="Arial"/>
        </w:rPr>
        <w:t>,</w:t>
      </w:r>
      <w:r w:rsidR="00503775" w:rsidRPr="00E9754F">
        <w:rPr>
          <w:rFonts w:ascii="Arial" w:hAnsi="Arial" w:cs="Arial"/>
        </w:rPr>
        <w:t xml:space="preserve"> </w:t>
      </w:r>
      <w:r w:rsidRPr="00E9754F">
        <w:rPr>
          <w:rFonts w:ascii="Arial" w:hAnsi="Arial" w:cs="Arial"/>
        </w:rPr>
        <w:t>establecen como obligación de carácter técnico a cargo de</w:t>
      </w:r>
      <w:r w:rsidR="00503775" w:rsidRPr="00E9754F">
        <w:rPr>
          <w:rFonts w:ascii="Arial" w:hAnsi="Arial" w:cs="Arial"/>
        </w:rPr>
        <w:t xml:space="preserve"> </w:t>
      </w:r>
      <w:r w:rsidRPr="00E9754F">
        <w:rPr>
          <w:rFonts w:ascii="Arial" w:hAnsi="Arial" w:cs="Arial"/>
        </w:rPr>
        <w:t>los concesionarios</w:t>
      </w:r>
      <w:r w:rsidR="00E01225">
        <w:rPr>
          <w:rFonts w:ascii="Arial" w:hAnsi="Arial" w:cs="Arial"/>
        </w:rPr>
        <w:t xml:space="preserve"> del servicio de radiodifusión</w:t>
      </w:r>
      <w:r w:rsidRPr="00E9754F">
        <w:rPr>
          <w:rFonts w:ascii="Arial" w:hAnsi="Arial" w:cs="Arial"/>
        </w:rPr>
        <w:t>,</w:t>
      </w:r>
      <w:r w:rsidR="00503775" w:rsidRPr="00E9754F">
        <w:rPr>
          <w:rFonts w:ascii="Arial" w:hAnsi="Arial" w:cs="Arial"/>
        </w:rPr>
        <w:t xml:space="preserve"> </w:t>
      </w:r>
      <w:r w:rsidRPr="00E9754F">
        <w:rPr>
          <w:rFonts w:ascii="Arial" w:hAnsi="Arial" w:cs="Arial"/>
        </w:rPr>
        <w:t>manifestar</w:t>
      </w:r>
      <w:r w:rsidR="00503775" w:rsidRPr="00E9754F">
        <w:rPr>
          <w:rFonts w:ascii="Arial" w:hAnsi="Arial" w:cs="Arial"/>
        </w:rPr>
        <w:t xml:space="preserve"> </w:t>
      </w:r>
      <w:r w:rsidRPr="00E9754F">
        <w:rPr>
          <w:rFonts w:ascii="Arial" w:hAnsi="Arial" w:cs="Arial"/>
        </w:rPr>
        <w:t xml:space="preserve">bajo protesta de decir verdad que han realizado las pruebas de comportamiento referidas en </w:t>
      </w:r>
      <w:r w:rsidR="00257169" w:rsidRPr="00E9754F">
        <w:rPr>
          <w:rFonts w:ascii="Arial" w:hAnsi="Arial" w:cs="Arial"/>
        </w:rPr>
        <w:t>el punto</w:t>
      </w:r>
      <w:r w:rsidRPr="00E9754F">
        <w:rPr>
          <w:rFonts w:ascii="Arial" w:hAnsi="Arial" w:cs="Arial"/>
        </w:rPr>
        <w:t xml:space="preserve"> III de los </w:t>
      </w:r>
      <w:r w:rsidR="00257169" w:rsidRPr="00E9754F">
        <w:rPr>
          <w:rFonts w:ascii="Arial" w:hAnsi="Arial" w:cs="Arial"/>
        </w:rPr>
        <w:t>actuales</w:t>
      </w:r>
      <w:r w:rsidRPr="00E9754F">
        <w:rPr>
          <w:rFonts w:ascii="Arial" w:hAnsi="Arial" w:cs="Arial"/>
        </w:rPr>
        <w:t xml:space="preserve"> formatos denominados “Información Técnica, Legal y Programática”,</w:t>
      </w:r>
      <w:r w:rsidR="00503775" w:rsidRPr="00E9754F">
        <w:rPr>
          <w:rFonts w:ascii="Arial" w:hAnsi="Arial" w:cs="Arial"/>
        </w:rPr>
        <w:t xml:space="preserve"> </w:t>
      </w:r>
      <w:r w:rsidRPr="00E9754F">
        <w:rPr>
          <w:rFonts w:ascii="Arial" w:hAnsi="Arial" w:cs="Arial"/>
        </w:rPr>
        <w:t>cuya finalidad es que éstas sean puestas</w:t>
      </w:r>
      <w:r w:rsidR="00503775" w:rsidRPr="00E9754F">
        <w:rPr>
          <w:rFonts w:ascii="Arial" w:hAnsi="Arial" w:cs="Arial"/>
        </w:rPr>
        <w:t xml:space="preserve"> </w:t>
      </w:r>
      <w:r w:rsidRPr="00E9754F">
        <w:rPr>
          <w:rFonts w:ascii="Arial" w:hAnsi="Arial" w:cs="Arial"/>
        </w:rPr>
        <w:t>a disposición del Instituto.</w:t>
      </w:r>
    </w:p>
    <w:p w14:paraId="3510C26D" w14:textId="77777777" w:rsidR="005C0F7C" w:rsidRPr="00E9754F" w:rsidRDefault="005C0F7C" w:rsidP="00345133">
      <w:pPr>
        <w:spacing w:line="276" w:lineRule="auto"/>
        <w:rPr>
          <w:rFonts w:ascii="Arial" w:hAnsi="Arial" w:cs="Arial"/>
        </w:rPr>
      </w:pPr>
    </w:p>
    <w:p w14:paraId="5EFFAF48" w14:textId="77777777" w:rsidR="005C0F7C" w:rsidRPr="00E9754F" w:rsidRDefault="005C0F7C" w:rsidP="00345133">
      <w:pPr>
        <w:spacing w:line="276" w:lineRule="auto"/>
        <w:rPr>
          <w:rFonts w:ascii="Arial" w:hAnsi="Arial" w:cs="Arial"/>
        </w:rPr>
      </w:pPr>
      <w:r w:rsidRPr="00E9754F">
        <w:rPr>
          <w:rFonts w:ascii="Arial" w:hAnsi="Arial" w:cs="Arial"/>
        </w:rPr>
        <w:t xml:space="preserve">Respecto de estas pruebas de comportamiento es importante tener en cuenta que hoy en día, el desarrollo tecnológico de los equipos de transmisión ha hecho posible mejorar las condiciones de operación de las estaciones de radiodifusión; de ahí que, continuar con su elaboración y posterior puesta a disposición del Instituto, no solo resulta oneroso, sino además implica una carga regulatoria para los concesionarios, aunado al hecho de que actualmente </w:t>
      </w:r>
      <w:r w:rsidR="008F1F97" w:rsidRPr="00E9754F">
        <w:rPr>
          <w:rFonts w:ascii="Arial" w:hAnsi="Arial" w:cs="Arial"/>
        </w:rPr>
        <w:t xml:space="preserve">muchos de los elementos que las conforman </w:t>
      </w:r>
      <w:r w:rsidRPr="00E9754F">
        <w:rPr>
          <w:rFonts w:ascii="Arial" w:hAnsi="Arial" w:cs="Arial"/>
        </w:rPr>
        <w:t>no proporcionan un valor trascendente al proceso de supervisión del uso eficiente del espectro y del cumplimiento de obligaciones relativas a la operación y funcionamiento técnico de las estaciones de radiodifusión, por lo que se estima que la obligación de tenerlas a disposición del IFT resulta innecesaria. </w:t>
      </w:r>
    </w:p>
    <w:p w14:paraId="11F44C47" w14:textId="77777777" w:rsidR="005C0F7C" w:rsidRPr="00E9754F" w:rsidRDefault="005C0F7C" w:rsidP="00345133">
      <w:pPr>
        <w:spacing w:line="276" w:lineRule="auto"/>
        <w:rPr>
          <w:rFonts w:ascii="Arial" w:hAnsi="Arial" w:cs="Arial"/>
        </w:rPr>
      </w:pPr>
      <w:r w:rsidRPr="00E9754F">
        <w:rPr>
          <w:rFonts w:ascii="Arial" w:hAnsi="Arial" w:cs="Arial"/>
        </w:rPr>
        <w:t> </w:t>
      </w:r>
    </w:p>
    <w:p w14:paraId="641F0194" w14:textId="2FA2B3C1" w:rsidR="005C0F7C" w:rsidRPr="008830CF" w:rsidRDefault="005C0F7C" w:rsidP="00345133">
      <w:pPr>
        <w:spacing w:line="276" w:lineRule="auto"/>
        <w:rPr>
          <w:rFonts w:ascii="Arial" w:hAnsi="Arial" w:cs="Arial"/>
        </w:rPr>
      </w:pPr>
      <w:r w:rsidRPr="00E9754F">
        <w:rPr>
          <w:rFonts w:ascii="Arial" w:hAnsi="Arial" w:cs="Arial"/>
        </w:rPr>
        <w:t xml:space="preserve">En ese sentido, </w:t>
      </w:r>
      <w:r w:rsidR="007C20F2">
        <w:rPr>
          <w:rFonts w:ascii="Arial" w:hAnsi="Arial" w:cs="Arial"/>
        </w:rPr>
        <w:t xml:space="preserve">las Directrices Generales contemplan que </w:t>
      </w:r>
      <w:r w:rsidRPr="00E9754F">
        <w:rPr>
          <w:rFonts w:ascii="Arial" w:hAnsi="Arial" w:cs="Arial"/>
        </w:rPr>
        <w:t>los concesionarios proporcionen al Instituto, únicamente aquellos elementos de información de carácter técnico que generen la presunción de que el funcionamiento de las estaciones se apega a los parámetros técnicos autorizados y a las disposiciones técnicas aplicables</w:t>
      </w:r>
      <w:r w:rsidR="00257169" w:rsidRPr="00E9754F">
        <w:rPr>
          <w:rFonts w:ascii="Arial" w:hAnsi="Arial" w:cs="Arial"/>
        </w:rPr>
        <w:t>, sin perjuicio de las acciones que en su momento realice el Instituto a fin de verificar que la operación de las estaciones de radiodifusión se encuentra conforme a los parámetros técnicos autorizados a las mismas</w:t>
      </w:r>
      <w:r w:rsidRPr="00E9754F">
        <w:rPr>
          <w:rFonts w:ascii="Arial" w:hAnsi="Arial" w:cs="Arial"/>
        </w:rPr>
        <w:t>.</w:t>
      </w:r>
      <w:r w:rsidRPr="008830CF">
        <w:rPr>
          <w:rFonts w:ascii="Arial" w:hAnsi="Arial" w:cs="Arial"/>
        </w:rPr>
        <w:t xml:space="preserve"> </w:t>
      </w:r>
    </w:p>
    <w:p w14:paraId="148C770A" w14:textId="77777777" w:rsidR="005C0F7C" w:rsidRPr="008830CF" w:rsidRDefault="005C0F7C" w:rsidP="00345133">
      <w:pPr>
        <w:spacing w:line="276" w:lineRule="auto"/>
        <w:rPr>
          <w:rFonts w:ascii="Arial" w:hAnsi="Arial" w:cs="Arial"/>
        </w:rPr>
      </w:pPr>
    </w:p>
    <w:p w14:paraId="6BBF802A" w14:textId="77777777" w:rsidR="005C0F7C" w:rsidRPr="008830CF" w:rsidRDefault="005C0F7C" w:rsidP="00345133">
      <w:pPr>
        <w:spacing w:line="276" w:lineRule="auto"/>
        <w:rPr>
          <w:rFonts w:ascii="Arial" w:hAnsi="Arial" w:cs="Arial"/>
          <w:lang w:val="es-ES"/>
        </w:rPr>
      </w:pPr>
      <w:r w:rsidRPr="008830CF">
        <w:rPr>
          <w:rFonts w:ascii="Arial" w:hAnsi="Arial" w:cs="Arial"/>
        </w:rPr>
        <w:t>Estos elementos técnicos</w:t>
      </w:r>
      <w:r w:rsidRPr="008830CF">
        <w:rPr>
          <w:rFonts w:ascii="Arial" w:hAnsi="Arial" w:cs="Arial"/>
          <w:lang w:val="es-ES"/>
        </w:rPr>
        <w:t xml:space="preserve"> resultan información útil para el ejercicio de las facultades de supervisión y verificación a cargo de este Instituto, a fin de garantizar que la prestación de los servicios se realice con apego a la </w:t>
      </w:r>
      <w:r w:rsidR="00B62D5A">
        <w:rPr>
          <w:rFonts w:ascii="Arial" w:hAnsi="Arial" w:cs="Arial"/>
          <w:lang w:val="es-ES"/>
        </w:rPr>
        <w:t>LFTR</w:t>
      </w:r>
      <w:r w:rsidRPr="008830CF">
        <w:rPr>
          <w:rFonts w:ascii="Arial" w:hAnsi="Arial" w:cs="Arial"/>
          <w:lang w:val="es-ES"/>
        </w:rPr>
        <w:t xml:space="preserve"> y a las disposiciones aplicables, entre estas, vigilar el </w:t>
      </w:r>
      <w:r w:rsidR="00B62D5A">
        <w:rPr>
          <w:rFonts w:ascii="Arial" w:hAnsi="Arial" w:cs="Arial"/>
          <w:lang w:val="es-ES"/>
        </w:rPr>
        <w:t>cumplimiento de</w:t>
      </w:r>
      <w:r w:rsidRPr="008830CF">
        <w:rPr>
          <w:rFonts w:ascii="Arial" w:hAnsi="Arial" w:cs="Arial"/>
          <w:lang w:val="es-ES"/>
        </w:rPr>
        <w:t xml:space="preserve"> lo dispuesto en los títulos de concesión en materia de radiodifusión (artículo 15, fracción XXVII de la </w:t>
      </w:r>
      <w:r w:rsidR="00B62D5A">
        <w:rPr>
          <w:rFonts w:ascii="Arial" w:hAnsi="Arial" w:cs="Arial"/>
          <w:lang w:val="es-ES"/>
        </w:rPr>
        <w:t>LFTR</w:t>
      </w:r>
      <w:r w:rsidRPr="008830CF">
        <w:rPr>
          <w:rFonts w:ascii="Arial" w:hAnsi="Arial" w:cs="Arial"/>
          <w:lang w:val="es-ES"/>
        </w:rPr>
        <w:t xml:space="preserve">), sin necesidad de contar con todos los </w:t>
      </w:r>
      <w:r w:rsidR="00B62D5A">
        <w:rPr>
          <w:rFonts w:ascii="Arial" w:hAnsi="Arial" w:cs="Arial"/>
          <w:lang w:val="es-ES"/>
        </w:rPr>
        <w:t>rubros de información</w:t>
      </w:r>
      <w:r w:rsidRPr="008830CF">
        <w:rPr>
          <w:rFonts w:ascii="Arial" w:hAnsi="Arial" w:cs="Arial"/>
          <w:lang w:val="es-ES"/>
        </w:rPr>
        <w:t xml:space="preserve"> que se prevén en las pruebas de comportamiento que actualmente se ponen a disposición del Instituto. </w:t>
      </w:r>
    </w:p>
    <w:p w14:paraId="2CA4BAAD" w14:textId="77777777" w:rsidR="005C0F7C" w:rsidRPr="008830CF" w:rsidRDefault="005C0F7C" w:rsidP="00345133">
      <w:pPr>
        <w:spacing w:line="276" w:lineRule="auto"/>
        <w:rPr>
          <w:rFonts w:ascii="Arial" w:hAnsi="Arial" w:cs="Arial"/>
          <w:b/>
          <w:lang w:val="es-ES"/>
        </w:rPr>
      </w:pPr>
    </w:p>
    <w:p w14:paraId="469A5C95" w14:textId="5DE28EF4" w:rsidR="005C0F7C" w:rsidRPr="008830CF" w:rsidRDefault="005C0F7C" w:rsidP="00345133">
      <w:pPr>
        <w:spacing w:line="276" w:lineRule="auto"/>
        <w:rPr>
          <w:rFonts w:ascii="Arial" w:hAnsi="Arial" w:cs="Arial"/>
          <w:lang w:val="es-ES"/>
        </w:rPr>
      </w:pPr>
      <w:r w:rsidRPr="008830CF">
        <w:rPr>
          <w:rFonts w:ascii="Arial" w:hAnsi="Arial" w:cs="Arial"/>
          <w:lang w:val="es-ES"/>
        </w:rPr>
        <w:t xml:space="preserve">Entre estos elementos </w:t>
      </w:r>
      <w:r w:rsidR="00B62D5A">
        <w:rPr>
          <w:rFonts w:ascii="Arial" w:hAnsi="Arial" w:cs="Arial"/>
          <w:lang w:val="es-ES"/>
        </w:rPr>
        <w:t xml:space="preserve">de información técnica </w:t>
      </w:r>
      <w:r w:rsidRPr="008830CF">
        <w:rPr>
          <w:rFonts w:ascii="Arial" w:hAnsi="Arial" w:cs="Arial"/>
          <w:lang w:val="es-ES"/>
        </w:rPr>
        <w:t xml:space="preserve">que se </w:t>
      </w:r>
      <w:r w:rsidR="00E01225">
        <w:rPr>
          <w:rFonts w:ascii="Arial" w:hAnsi="Arial" w:cs="Arial"/>
          <w:lang w:val="es-ES"/>
        </w:rPr>
        <w:t>considera</w:t>
      </w:r>
      <w:r w:rsidR="00E01225" w:rsidRPr="008830CF">
        <w:rPr>
          <w:rFonts w:ascii="Arial" w:hAnsi="Arial" w:cs="Arial"/>
          <w:lang w:val="es-ES"/>
        </w:rPr>
        <w:t xml:space="preserve"> </w:t>
      </w:r>
      <w:r w:rsidRPr="008830CF">
        <w:rPr>
          <w:rFonts w:ascii="Arial" w:hAnsi="Arial" w:cs="Arial"/>
          <w:lang w:val="es-ES"/>
        </w:rPr>
        <w:t xml:space="preserve">deben </w:t>
      </w:r>
      <w:r w:rsidR="00E01225">
        <w:rPr>
          <w:rFonts w:ascii="Arial" w:hAnsi="Arial" w:cs="Arial"/>
          <w:lang w:val="es-ES"/>
        </w:rPr>
        <w:t>integrarse</w:t>
      </w:r>
      <w:r w:rsidR="00503775" w:rsidRPr="008830CF">
        <w:rPr>
          <w:rFonts w:ascii="Arial" w:hAnsi="Arial" w:cs="Arial"/>
          <w:lang w:val="es-ES"/>
        </w:rPr>
        <w:t xml:space="preserve"> </w:t>
      </w:r>
      <w:r w:rsidRPr="008830CF">
        <w:rPr>
          <w:rFonts w:ascii="Arial" w:hAnsi="Arial" w:cs="Arial"/>
          <w:lang w:val="es-ES"/>
        </w:rPr>
        <w:t xml:space="preserve">en las Directrices Generales se encuentran: </w:t>
      </w:r>
      <w:r w:rsidRPr="008830CF">
        <w:rPr>
          <w:rFonts w:ascii="Arial" w:hAnsi="Arial" w:cs="Arial"/>
          <w:i/>
          <w:lang w:val="es-ES"/>
        </w:rPr>
        <w:t>i)</w:t>
      </w:r>
      <w:r w:rsidRPr="008830CF">
        <w:rPr>
          <w:rFonts w:ascii="Arial" w:hAnsi="Arial" w:cs="Arial"/>
          <w:lang w:val="es-ES"/>
        </w:rPr>
        <w:t xml:space="preserve"> la ubicación de los estudios de la estación; </w:t>
      </w:r>
      <w:r w:rsidRPr="008830CF">
        <w:rPr>
          <w:rFonts w:ascii="Arial" w:hAnsi="Arial" w:cs="Arial"/>
          <w:i/>
          <w:lang w:val="es-ES"/>
        </w:rPr>
        <w:t>ii)</w:t>
      </w:r>
      <w:r w:rsidRPr="008830CF">
        <w:rPr>
          <w:rFonts w:ascii="Arial" w:hAnsi="Arial" w:cs="Arial"/>
          <w:lang w:val="es-ES"/>
        </w:rPr>
        <w:t xml:space="preserve"> la ubicación de la planta transmisora; </w:t>
      </w:r>
      <w:r w:rsidR="000974F4">
        <w:rPr>
          <w:rFonts w:ascii="Arial" w:hAnsi="Arial" w:cs="Arial"/>
          <w:i/>
          <w:lang w:val="es-ES"/>
        </w:rPr>
        <w:t>ii</w:t>
      </w:r>
      <w:r w:rsidR="000974F4" w:rsidRPr="008830CF">
        <w:rPr>
          <w:rFonts w:ascii="Arial" w:hAnsi="Arial" w:cs="Arial"/>
          <w:i/>
          <w:lang w:val="es-ES"/>
        </w:rPr>
        <w:t>i</w:t>
      </w:r>
      <w:r w:rsidRPr="008830CF">
        <w:rPr>
          <w:rFonts w:ascii="Arial" w:hAnsi="Arial" w:cs="Arial"/>
          <w:i/>
          <w:lang w:val="es-ES"/>
        </w:rPr>
        <w:t>)</w:t>
      </w:r>
      <w:r w:rsidRPr="008830CF">
        <w:rPr>
          <w:rFonts w:ascii="Arial" w:hAnsi="Arial" w:cs="Arial"/>
          <w:lang w:val="es-ES"/>
        </w:rPr>
        <w:t xml:space="preserve"> en su caso, </w:t>
      </w:r>
      <w:r w:rsidR="00357E99">
        <w:rPr>
          <w:rFonts w:ascii="Arial" w:hAnsi="Arial" w:cs="Arial"/>
          <w:lang w:val="es-ES"/>
        </w:rPr>
        <w:t>frecuencia</w:t>
      </w:r>
      <w:r w:rsidR="00BB3084">
        <w:rPr>
          <w:rFonts w:ascii="Arial" w:hAnsi="Arial" w:cs="Arial"/>
          <w:lang w:val="es-ES"/>
        </w:rPr>
        <w:t>(s)</w:t>
      </w:r>
      <w:r w:rsidR="00357E99">
        <w:rPr>
          <w:rFonts w:ascii="Arial" w:hAnsi="Arial" w:cs="Arial"/>
          <w:lang w:val="es-ES"/>
        </w:rPr>
        <w:t xml:space="preserve"> utilizada</w:t>
      </w:r>
      <w:r w:rsidR="00BB3084">
        <w:rPr>
          <w:rFonts w:ascii="Arial" w:hAnsi="Arial" w:cs="Arial"/>
          <w:lang w:val="es-ES"/>
        </w:rPr>
        <w:t>(s)</w:t>
      </w:r>
      <w:r w:rsidR="00357E99">
        <w:rPr>
          <w:rFonts w:ascii="Arial" w:hAnsi="Arial" w:cs="Arial"/>
          <w:lang w:val="es-ES"/>
        </w:rPr>
        <w:t xml:space="preserve"> para establecer</w:t>
      </w:r>
      <w:r w:rsidRPr="008830CF">
        <w:rPr>
          <w:rFonts w:ascii="Arial" w:hAnsi="Arial" w:cs="Arial"/>
          <w:lang w:val="es-ES"/>
        </w:rPr>
        <w:t xml:space="preserve"> enlace</w:t>
      </w:r>
      <w:r w:rsidR="00357E99">
        <w:rPr>
          <w:rFonts w:ascii="Arial" w:hAnsi="Arial" w:cs="Arial"/>
          <w:lang w:val="es-ES"/>
        </w:rPr>
        <w:t>s</w:t>
      </w:r>
      <w:r w:rsidRPr="008830CF">
        <w:rPr>
          <w:rFonts w:ascii="Arial" w:hAnsi="Arial" w:cs="Arial"/>
          <w:lang w:val="es-ES"/>
        </w:rPr>
        <w:t xml:space="preserve"> Estudio-Planta, y </w:t>
      </w:r>
      <w:r w:rsidR="000974F4" w:rsidRPr="000974F4">
        <w:rPr>
          <w:rFonts w:ascii="Arial" w:hAnsi="Arial" w:cs="Arial"/>
          <w:i/>
          <w:iCs/>
          <w:lang w:val="es-ES"/>
        </w:rPr>
        <w:t>i</w:t>
      </w:r>
      <w:r w:rsidRPr="008830CF">
        <w:rPr>
          <w:rFonts w:ascii="Arial" w:hAnsi="Arial" w:cs="Arial"/>
          <w:i/>
          <w:lang w:val="es-ES"/>
        </w:rPr>
        <w:t>v)</w:t>
      </w:r>
      <w:r w:rsidRPr="008830CF">
        <w:rPr>
          <w:rFonts w:ascii="Arial" w:hAnsi="Arial" w:cs="Arial"/>
          <w:lang w:val="es-ES"/>
        </w:rPr>
        <w:t xml:space="preserve"> Potencia Radiada Aparente </w:t>
      </w:r>
      <w:r w:rsidR="00E5298D">
        <w:rPr>
          <w:rFonts w:ascii="Arial" w:hAnsi="Arial" w:cs="Arial"/>
          <w:lang w:val="es-ES"/>
        </w:rPr>
        <w:t xml:space="preserve">o Potencia </w:t>
      </w:r>
      <w:r w:rsidRPr="008830CF">
        <w:rPr>
          <w:rFonts w:ascii="Arial" w:hAnsi="Arial" w:cs="Arial"/>
          <w:lang w:val="es-ES"/>
        </w:rPr>
        <w:t>de la es</w:t>
      </w:r>
      <w:r w:rsidR="00B62D5A">
        <w:rPr>
          <w:rFonts w:ascii="Arial" w:hAnsi="Arial" w:cs="Arial"/>
          <w:lang w:val="es-ES"/>
        </w:rPr>
        <w:t xml:space="preserve">tación, indicando para este último elemento </w:t>
      </w:r>
      <w:r w:rsidRPr="008830CF">
        <w:rPr>
          <w:rFonts w:ascii="Arial" w:hAnsi="Arial" w:cs="Arial"/>
          <w:lang w:val="es-ES"/>
        </w:rPr>
        <w:t>la fecha en la que se realizó la medición y el método empleado para la misma.</w:t>
      </w:r>
    </w:p>
    <w:p w14:paraId="2ADEA2E3" w14:textId="77777777" w:rsidR="005C0F7C" w:rsidRPr="008830CF" w:rsidRDefault="005C0F7C" w:rsidP="00345133">
      <w:pPr>
        <w:spacing w:line="276" w:lineRule="auto"/>
        <w:rPr>
          <w:rFonts w:ascii="Arial" w:hAnsi="Arial" w:cs="Arial"/>
          <w:b/>
          <w:lang w:val="es-ES"/>
        </w:rPr>
      </w:pPr>
    </w:p>
    <w:p w14:paraId="3A1BA160" w14:textId="4839ACB1" w:rsidR="005C0F7C" w:rsidRPr="008830CF" w:rsidRDefault="005C0F7C" w:rsidP="00345133">
      <w:pPr>
        <w:spacing w:line="276" w:lineRule="auto"/>
        <w:rPr>
          <w:rFonts w:ascii="Arial" w:hAnsi="Arial" w:cs="Arial"/>
          <w:lang w:val="es-ES"/>
        </w:rPr>
      </w:pPr>
      <w:r w:rsidRPr="008830CF">
        <w:rPr>
          <w:rFonts w:ascii="Arial" w:hAnsi="Arial" w:cs="Arial"/>
          <w:lang w:val="es-ES"/>
        </w:rPr>
        <w:t xml:space="preserve">En ese sentido, </w:t>
      </w:r>
      <w:r w:rsidR="003D7D92" w:rsidRPr="00E5298D">
        <w:rPr>
          <w:rFonts w:ascii="Arial" w:hAnsi="Arial" w:cs="Arial"/>
          <w:lang w:val="es-ES"/>
        </w:rPr>
        <w:t>las Directrices Generales</w:t>
      </w:r>
      <w:r w:rsidR="00FB734D">
        <w:rPr>
          <w:rFonts w:ascii="Arial" w:hAnsi="Arial" w:cs="Arial"/>
          <w:lang w:val="es-ES"/>
        </w:rPr>
        <w:t xml:space="preserve"> </w:t>
      </w:r>
      <w:r w:rsidRPr="008830CF">
        <w:rPr>
          <w:rFonts w:ascii="Arial" w:hAnsi="Arial" w:cs="Arial"/>
          <w:lang w:val="es-ES"/>
        </w:rPr>
        <w:t>prevé</w:t>
      </w:r>
      <w:r w:rsidR="003D7D92">
        <w:rPr>
          <w:rFonts w:ascii="Arial" w:hAnsi="Arial" w:cs="Arial"/>
          <w:lang w:val="es-ES"/>
        </w:rPr>
        <w:t>n</w:t>
      </w:r>
      <w:r w:rsidRPr="008830CF">
        <w:rPr>
          <w:rFonts w:ascii="Arial" w:hAnsi="Arial" w:cs="Arial"/>
          <w:lang w:val="es-ES"/>
        </w:rPr>
        <w:t xml:space="preserve"> que ya no se realizarán ni se deberán tener a disposición del Instituto por parte de los concesionarios de radiodifusión</w:t>
      </w:r>
      <w:r w:rsidR="007B1557">
        <w:rPr>
          <w:rFonts w:ascii="Arial" w:hAnsi="Arial" w:cs="Arial"/>
          <w:lang w:val="es-ES"/>
        </w:rPr>
        <w:t>,</w:t>
      </w:r>
      <w:r w:rsidRPr="008830CF">
        <w:rPr>
          <w:rFonts w:ascii="Arial" w:hAnsi="Arial" w:cs="Arial"/>
          <w:lang w:val="es-ES"/>
        </w:rPr>
        <w:t xml:space="preserve"> las Pruebas de Comportamiento, lo que implica </w:t>
      </w:r>
      <w:r w:rsidRPr="0042207F">
        <w:rPr>
          <w:rFonts w:ascii="Arial" w:hAnsi="Arial" w:cs="Arial"/>
          <w:b/>
          <w:lang w:val="es-ES"/>
        </w:rPr>
        <w:t xml:space="preserve">una importante reducción de costos </w:t>
      </w:r>
      <w:r w:rsidRPr="00E01225">
        <w:rPr>
          <w:rFonts w:ascii="Arial" w:hAnsi="Arial" w:cs="Arial"/>
          <w:lang w:val="es-ES"/>
        </w:rPr>
        <w:t>a cargo</w:t>
      </w:r>
      <w:r w:rsidRPr="008830CF">
        <w:rPr>
          <w:rFonts w:ascii="Arial" w:hAnsi="Arial" w:cs="Arial"/>
          <w:lang w:val="es-ES"/>
        </w:rPr>
        <w:t xml:space="preserve"> de </w:t>
      </w:r>
      <w:r w:rsidR="00BA4739">
        <w:rPr>
          <w:rFonts w:ascii="Arial" w:hAnsi="Arial" w:cs="Arial"/>
          <w:lang w:val="es-ES"/>
        </w:rPr>
        <w:t>dichos concesionarios</w:t>
      </w:r>
      <w:r w:rsidRPr="008830CF">
        <w:rPr>
          <w:rFonts w:ascii="Arial" w:hAnsi="Arial" w:cs="Arial"/>
          <w:lang w:val="es-ES"/>
        </w:rPr>
        <w:t xml:space="preserve">. Lo anterior en consistencia, como ya se refirió en el presente Acuerdo, con el proceso de simplificación administrativa y la política de mejora regulatoria de este órgano constitucional autónomo, así como </w:t>
      </w:r>
      <w:r w:rsidR="00EB6C9F">
        <w:rPr>
          <w:rFonts w:ascii="Arial" w:hAnsi="Arial" w:cs="Arial"/>
          <w:lang w:val="es-ES"/>
        </w:rPr>
        <w:t xml:space="preserve">con </w:t>
      </w:r>
      <w:r w:rsidRPr="008830CF">
        <w:rPr>
          <w:rFonts w:ascii="Arial" w:hAnsi="Arial" w:cs="Arial"/>
          <w:lang w:val="es-ES"/>
        </w:rPr>
        <w:t xml:space="preserve">la Estrategia IFT 2021-2025. Hoja de Ruta y sus correspondientes Líneas de Acción Regulatoria. </w:t>
      </w:r>
    </w:p>
    <w:p w14:paraId="510AC195" w14:textId="77777777" w:rsidR="005C0F7C" w:rsidRPr="008830CF" w:rsidRDefault="005C0F7C" w:rsidP="00345133">
      <w:pPr>
        <w:spacing w:line="276" w:lineRule="auto"/>
        <w:rPr>
          <w:rFonts w:ascii="Arial" w:hAnsi="Arial" w:cs="Arial"/>
          <w:b/>
          <w:lang w:val="es-ES"/>
        </w:rPr>
      </w:pPr>
    </w:p>
    <w:p w14:paraId="24B14593" w14:textId="6BF28822" w:rsidR="005C0F7C" w:rsidRPr="008830CF" w:rsidRDefault="005C0F7C" w:rsidP="00345133">
      <w:pPr>
        <w:spacing w:line="276" w:lineRule="auto"/>
        <w:rPr>
          <w:rFonts w:ascii="Arial" w:hAnsi="Arial" w:cs="Arial"/>
          <w:lang w:val="es-ES"/>
        </w:rPr>
      </w:pPr>
      <w:r w:rsidRPr="00E01225">
        <w:rPr>
          <w:rFonts w:ascii="Arial" w:hAnsi="Arial" w:cs="Arial"/>
          <w:b/>
          <w:lang w:val="es-ES"/>
        </w:rPr>
        <w:t xml:space="preserve">B) Información Legal. </w:t>
      </w:r>
      <w:r w:rsidR="00DE6F00" w:rsidRPr="00E01225">
        <w:rPr>
          <w:rFonts w:ascii="Arial" w:hAnsi="Arial" w:cs="Arial"/>
          <w:lang w:val="es-ES"/>
        </w:rPr>
        <w:t>Por</w:t>
      </w:r>
      <w:r w:rsidRPr="00E01225">
        <w:rPr>
          <w:rFonts w:ascii="Arial" w:hAnsi="Arial" w:cs="Arial"/>
          <w:lang w:val="es-ES"/>
        </w:rPr>
        <w:t xml:space="preserve"> lo que hace a la información de carácter legal, destaca que, conforme al Acuerdo ITLP, esta se reduce a información correspondiente a la Lista General de Socios de los concesionarios con el señalamiento de la participación accionaria de los mismos, sin embargo esta información es del conocimiento del Instituto, a través de la diversa obligación prevista en el primer párrafo del artículo 112 de la LFTR, por lo que se hace innecesario mantener el requerimiento de dicha información a través </w:t>
      </w:r>
      <w:r w:rsidR="00B62D5A" w:rsidRPr="00E01225">
        <w:rPr>
          <w:rFonts w:ascii="Arial" w:hAnsi="Arial" w:cs="Arial"/>
          <w:lang w:val="es-ES"/>
        </w:rPr>
        <w:t>de las presentes Directrices</w:t>
      </w:r>
      <w:r w:rsidR="005370A5">
        <w:rPr>
          <w:rFonts w:ascii="Arial" w:hAnsi="Arial" w:cs="Arial"/>
          <w:lang w:val="es-ES"/>
        </w:rPr>
        <w:t xml:space="preserve"> Generales</w:t>
      </w:r>
      <w:r w:rsidRPr="00E01225">
        <w:rPr>
          <w:rFonts w:ascii="Arial" w:hAnsi="Arial" w:cs="Arial"/>
          <w:lang w:val="es-ES"/>
        </w:rPr>
        <w:t>.</w:t>
      </w:r>
    </w:p>
    <w:p w14:paraId="3FC6E714" w14:textId="77777777" w:rsidR="005C0F7C" w:rsidRPr="008830CF" w:rsidRDefault="005C0F7C" w:rsidP="00345133">
      <w:pPr>
        <w:spacing w:line="276" w:lineRule="auto"/>
        <w:rPr>
          <w:rFonts w:ascii="Arial" w:hAnsi="Arial" w:cs="Arial"/>
          <w:b/>
          <w:lang w:val="es-ES"/>
        </w:rPr>
      </w:pPr>
    </w:p>
    <w:p w14:paraId="27FFB89A" w14:textId="58ACA0C1" w:rsidR="00B60C32" w:rsidRDefault="005C0F7C" w:rsidP="00345133">
      <w:pPr>
        <w:spacing w:line="276" w:lineRule="auto"/>
        <w:rPr>
          <w:rFonts w:ascii="Arial" w:hAnsi="Arial" w:cs="Arial"/>
          <w:lang w:val="es-ES"/>
        </w:rPr>
      </w:pPr>
      <w:r w:rsidRPr="008830CF">
        <w:rPr>
          <w:rFonts w:ascii="Arial" w:hAnsi="Arial" w:cs="Arial"/>
          <w:b/>
          <w:lang w:val="es-ES"/>
        </w:rPr>
        <w:t>C</w:t>
      </w:r>
      <w:r w:rsidR="0044535F" w:rsidRPr="008830CF">
        <w:rPr>
          <w:rFonts w:ascii="Arial" w:hAnsi="Arial" w:cs="Arial"/>
          <w:b/>
          <w:lang w:val="es-ES"/>
        </w:rPr>
        <w:t xml:space="preserve">) </w:t>
      </w:r>
      <w:r w:rsidR="008B76F9" w:rsidRPr="008830CF">
        <w:rPr>
          <w:rFonts w:ascii="Arial" w:hAnsi="Arial" w:cs="Arial"/>
          <w:b/>
          <w:lang w:val="es-ES"/>
        </w:rPr>
        <w:t xml:space="preserve">Información Programática. </w:t>
      </w:r>
      <w:r w:rsidR="00B60C32" w:rsidRPr="008830CF">
        <w:rPr>
          <w:rFonts w:ascii="Arial" w:hAnsi="Arial" w:cs="Arial"/>
          <w:lang w:val="es-ES"/>
        </w:rPr>
        <w:t>La obtención de la información programática respectiva resulta útil de forma directa para el ejercicio de diversas atribuciones y funciones del Instituto.</w:t>
      </w:r>
      <w:r w:rsidR="00B60C32">
        <w:rPr>
          <w:rFonts w:ascii="Arial" w:hAnsi="Arial" w:cs="Arial"/>
          <w:lang w:val="es-ES"/>
        </w:rPr>
        <w:t xml:space="preserve"> </w:t>
      </w:r>
      <w:r w:rsidR="00357E99">
        <w:rPr>
          <w:rFonts w:ascii="Arial" w:hAnsi="Arial" w:cs="Arial"/>
          <w:lang w:val="es-ES"/>
        </w:rPr>
        <w:t>Por ejemplo, d</w:t>
      </w:r>
      <w:r w:rsidR="00B60C32" w:rsidRPr="008830CF">
        <w:rPr>
          <w:rFonts w:ascii="Arial" w:hAnsi="Arial" w:cs="Arial"/>
          <w:lang w:val="es-ES"/>
        </w:rPr>
        <w:t xml:space="preserve">icha información </w:t>
      </w:r>
      <w:r w:rsidR="00B60C32">
        <w:rPr>
          <w:rFonts w:ascii="Arial" w:hAnsi="Arial" w:cs="Arial"/>
          <w:lang w:val="es-ES"/>
        </w:rPr>
        <w:t>es necesaria</w:t>
      </w:r>
      <w:r w:rsidR="00B60C32" w:rsidRPr="008830CF">
        <w:rPr>
          <w:rFonts w:ascii="Arial" w:hAnsi="Arial" w:cs="Arial"/>
          <w:lang w:val="es-ES"/>
        </w:rPr>
        <w:t xml:space="preserve"> para determinar, en materia de retransmisión de señales radiodifundidas por parte de concesionarios de televisión restringida, qué señales alcanzan el 50% de cobertura del territorio nacional, para lo cual resulta indispensable un análisis preciso de la identidad programática de la multiplicidad de estaciones de televisión en el país. La información programática igualmente resulta útil para la resolución de los desacuerdos de retransmisión de señales que se susciten al respecto (artículo 15, fracción LIII de la LFTR).</w:t>
      </w:r>
    </w:p>
    <w:p w14:paraId="1859AB56" w14:textId="77777777" w:rsidR="00B60C32" w:rsidRPr="008830CF" w:rsidRDefault="00B60C32" w:rsidP="00345133">
      <w:pPr>
        <w:spacing w:line="276" w:lineRule="auto"/>
        <w:rPr>
          <w:rFonts w:ascii="Arial" w:hAnsi="Arial" w:cs="Arial"/>
          <w:lang w:val="es-ES"/>
        </w:rPr>
      </w:pPr>
    </w:p>
    <w:p w14:paraId="430ECF58" w14:textId="65AD9369" w:rsidR="00B60C32" w:rsidRPr="008830CF" w:rsidRDefault="00B60C32" w:rsidP="00345133">
      <w:pPr>
        <w:spacing w:line="276" w:lineRule="auto"/>
        <w:ind w:right="39"/>
        <w:rPr>
          <w:rFonts w:ascii="Arial" w:hAnsi="Arial" w:cs="Arial"/>
          <w:lang w:val="es-ES"/>
        </w:rPr>
      </w:pPr>
      <w:r w:rsidRPr="008830CF">
        <w:rPr>
          <w:rFonts w:ascii="Arial" w:hAnsi="Arial" w:cs="Arial"/>
          <w:lang w:val="es-ES"/>
        </w:rPr>
        <w:t>En el mismo sentido, los artículos 6 y 7 de los Lineamientos Generales para la Asignación de Canales Virtuales de Televisión Radiodifundida</w:t>
      </w:r>
      <w:r w:rsidR="00BA4739">
        <w:rPr>
          <w:rStyle w:val="Refdenotaalpie"/>
          <w:rFonts w:ascii="Arial" w:hAnsi="Arial" w:cs="Arial"/>
          <w:lang w:val="es-ES"/>
        </w:rPr>
        <w:footnoteReference w:id="6"/>
      </w:r>
      <w:r w:rsidRPr="008830CF">
        <w:rPr>
          <w:rFonts w:ascii="Arial" w:hAnsi="Arial" w:cs="Arial"/>
          <w:lang w:val="es-ES"/>
        </w:rPr>
        <w:t xml:space="preserve"> otorgan atribuciones al Instituto</w:t>
      </w:r>
      <w:r w:rsidR="00357E99">
        <w:rPr>
          <w:rFonts w:ascii="Arial" w:hAnsi="Arial" w:cs="Arial"/>
          <w:lang w:val="es-ES"/>
        </w:rPr>
        <w:t>,</w:t>
      </w:r>
      <w:r w:rsidRPr="008830CF">
        <w:rPr>
          <w:rFonts w:ascii="Arial" w:hAnsi="Arial" w:cs="Arial"/>
          <w:lang w:val="es-ES"/>
        </w:rPr>
        <w:t xml:space="preserve"> a través de la Unidad de Me</w:t>
      </w:r>
      <w:r>
        <w:rPr>
          <w:rFonts w:ascii="Arial" w:hAnsi="Arial" w:cs="Arial"/>
          <w:lang w:val="es-ES"/>
        </w:rPr>
        <w:t>dios y Contenidos Audiovisuales</w:t>
      </w:r>
      <w:r w:rsidRPr="008830CF">
        <w:rPr>
          <w:rFonts w:ascii="Arial" w:hAnsi="Arial" w:cs="Arial"/>
          <w:lang w:val="es-ES"/>
        </w:rPr>
        <w:t xml:space="preserve"> (UMCA)</w:t>
      </w:r>
      <w:r w:rsidR="00357E99">
        <w:rPr>
          <w:rFonts w:ascii="Arial" w:hAnsi="Arial" w:cs="Arial"/>
          <w:lang w:val="es-ES"/>
        </w:rPr>
        <w:t>,</w:t>
      </w:r>
      <w:r w:rsidRPr="008830CF">
        <w:rPr>
          <w:rFonts w:ascii="Arial" w:hAnsi="Arial" w:cs="Arial"/>
          <w:lang w:val="es-ES"/>
        </w:rPr>
        <w:t xml:space="preserve"> para asignar</w:t>
      </w:r>
      <w:r>
        <w:rPr>
          <w:rFonts w:ascii="Arial" w:hAnsi="Arial" w:cs="Arial"/>
          <w:lang w:val="es-ES"/>
        </w:rPr>
        <w:t xml:space="preserve"> en los casos que corresponda</w:t>
      </w:r>
      <w:r w:rsidR="0054616E">
        <w:rPr>
          <w:rFonts w:ascii="Arial" w:hAnsi="Arial" w:cs="Arial"/>
          <w:lang w:val="es-ES"/>
        </w:rPr>
        <w:t>,</w:t>
      </w:r>
      <w:r>
        <w:rPr>
          <w:rFonts w:ascii="Arial" w:hAnsi="Arial" w:cs="Arial"/>
          <w:lang w:val="es-ES"/>
        </w:rPr>
        <w:t xml:space="preserve"> de manera oficiosa</w:t>
      </w:r>
      <w:r w:rsidR="0054616E">
        <w:rPr>
          <w:rFonts w:ascii="Arial" w:hAnsi="Arial" w:cs="Arial"/>
          <w:lang w:val="es-ES"/>
        </w:rPr>
        <w:t>,</w:t>
      </w:r>
      <w:r w:rsidRPr="008830CF">
        <w:rPr>
          <w:rFonts w:ascii="Arial" w:hAnsi="Arial" w:cs="Arial"/>
          <w:lang w:val="es-ES"/>
        </w:rPr>
        <w:t xml:space="preserve"> canales virtuales de televisión radiodifundida, </w:t>
      </w:r>
      <w:r>
        <w:rPr>
          <w:rFonts w:ascii="Arial" w:hAnsi="Arial" w:cs="Arial"/>
          <w:lang w:val="es-ES"/>
        </w:rPr>
        <w:t xml:space="preserve">lo cual es posible materializar a partir de </w:t>
      </w:r>
      <w:r w:rsidRPr="008830CF">
        <w:rPr>
          <w:rFonts w:ascii="Arial" w:hAnsi="Arial" w:cs="Arial"/>
          <w:lang w:val="es-ES"/>
        </w:rPr>
        <w:t>la información programática y/o comercial que tenga o pueda obtener</w:t>
      </w:r>
      <w:r>
        <w:rPr>
          <w:rFonts w:ascii="Arial" w:hAnsi="Arial" w:cs="Arial"/>
          <w:lang w:val="es-ES"/>
        </w:rPr>
        <w:t xml:space="preserve"> el Instituto</w:t>
      </w:r>
      <w:r w:rsidRPr="008830CF">
        <w:rPr>
          <w:rFonts w:ascii="Arial" w:hAnsi="Arial" w:cs="Arial"/>
          <w:lang w:val="es-ES"/>
        </w:rPr>
        <w:t>.</w:t>
      </w:r>
    </w:p>
    <w:p w14:paraId="2A35394A" w14:textId="77777777" w:rsidR="00B60C32" w:rsidRPr="008830CF" w:rsidRDefault="00B60C32" w:rsidP="00345133">
      <w:pPr>
        <w:spacing w:line="276" w:lineRule="auto"/>
        <w:ind w:right="39"/>
        <w:rPr>
          <w:rFonts w:ascii="Arial" w:hAnsi="Arial" w:cs="Arial"/>
          <w:lang w:val="es-ES"/>
        </w:rPr>
      </w:pPr>
    </w:p>
    <w:p w14:paraId="56E388F3" w14:textId="4EFD1B8E" w:rsidR="00B60C32" w:rsidRDefault="00B60C32" w:rsidP="00345133">
      <w:pPr>
        <w:spacing w:line="276" w:lineRule="auto"/>
        <w:ind w:right="39"/>
        <w:rPr>
          <w:rFonts w:ascii="Arial" w:hAnsi="Arial" w:cs="Arial"/>
          <w:lang w:val="es-ES"/>
        </w:rPr>
      </w:pPr>
      <w:r w:rsidRPr="008830CF">
        <w:rPr>
          <w:rFonts w:ascii="Arial" w:hAnsi="Arial" w:cs="Arial"/>
          <w:lang w:val="es-ES"/>
        </w:rPr>
        <w:t>Ahora bien, los Lineamientos Generales de Accesibilidad al Servicio de Televisión Radiodifundida</w:t>
      </w:r>
      <w:r w:rsidR="00BA4739">
        <w:rPr>
          <w:rStyle w:val="Refdenotaalpie"/>
          <w:rFonts w:ascii="Arial" w:hAnsi="Arial" w:cs="Arial"/>
          <w:lang w:val="es-ES"/>
        </w:rPr>
        <w:footnoteReference w:id="7"/>
      </w:r>
      <w:r w:rsidRPr="008830CF">
        <w:rPr>
          <w:rFonts w:ascii="Arial" w:hAnsi="Arial" w:cs="Arial"/>
          <w:lang w:val="es-ES"/>
        </w:rPr>
        <w:t xml:space="preserve"> atribuyen al Instituto la facultad de supervisar que los concesionarios de televisión radiodifundida de uso comercial y las Instituciones Públicas Federales que sean concesionari</w:t>
      </w:r>
      <w:r>
        <w:rPr>
          <w:rFonts w:ascii="Arial" w:hAnsi="Arial" w:cs="Arial"/>
          <w:lang w:val="es-ES"/>
        </w:rPr>
        <w:t>a</w:t>
      </w:r>
      <w:r w:rsidRPr="008830CF">
        <w:rPr>
          <w:rFonts w:ascii="Arial" w:hAnsi="Arial" w:cs="Arial"/>
          <w:lang w:val="es-ES"/>
        </w:rPr>
        <w:t>s de uso público del mencionado servicio, den cumplimiento a lo establecido en los ref</w:t>
      </w:r>
      <w:r>
        <w:rPr>
          <w:rFonts w:ascii="Arial" w:hAnsi="Arial" w:cs="Arial"/>
          <w:lang w:val="es-ES"/>
        </w:rPr>
        <w:t>e</w:t>
      </w:r>
      <w:r w:rsidRPr="008830CF">
        <w:rPr>
          <w:rFonts w:ascii="Arial" w:hAnsi="Arial" w:cs="Arial"/>
          <w:lang w:val="es-ES"/>
        </w:rPr>
        <w:t xml:space="preserve">ridos Lineamientos; </w:t>
      </w:r>
      <w:r w:rsidRPr="00826FAD">
        <w:rPr>
          <w:rFonts w:ascii="Arial" w:hAnsi="Arial" w:cs="Arial"/>
          <w:lang w:val="es-ES"/>
        </w:rPr>
        <w:t>en ese sentido</w:t>
      </w:r>
      <w:r>
        <w:rPr>
          <w:rFonts w:ascii="Arial" w:hAnsi="Arial" w:cs="Arial"/>
          <w:lang w:val="es-ES"/>
        </w:rPr>
        <w:t>,</w:t>
      </w:r>
      <w:r w:rsidRPr="00826FAD">
        <w:rPr>
          <w:rFonts w:ascii="Arial" w:hAnsi="Arial" w:cs="Arial"/>
          <w:lang w:val="es-ES"/>
        </w:rPr>
        <w:t xml:space="preserve"> se considera útil obtener información programática a fin de contar con otros elementos para el proceso de supervisión de los parámetros de calidad de los mecanismos</w:t>
      </w:r>
      <w:r w:rsidRPr="008830CF">
        <w:rPr>
          <w:rFonts w:ascii="Arial" w:hAnsi="Arial" w:cs="Arial"/>
          <w:lang w:val="es-ES"/>
        </w:rPr>
        <w:t xml:space="preserve"> de accesibilidad (interpretación en Lengua de Señas Mexicana y subtitulaje oculto) </w:t>
      </w:r>
      <w:r>
        <w:rPr>
          <w:rFonts w:ascii="Arial" w:hAnsi="Arial" w:cs="Arial"/>
          <w:lang w:val="es-ES"/>
        </w:rPr>
        <w:t>que</w:t>
      </w:r>
      <w:r w:rsidRPr="008830CF">
        <w:rPr>
          <w:rFonts w:ascii="Arial" w:hAnsi="Arial" w:cs="Arial"/>
          <w:lang w:val="es-ES"/>
        </w:rPr>
        <w:t xml:space="preserve"> los concesion</w:t>
      </w:r>
      <w:r w:rsidR="00010102">
        <w:rPr>
          <w:rFonts w:ascii="Arial" w:hAnsi="Arial" w:cs="Arial"/>
          <w:lang w:val="es-ES"/>
        </w:rPr>
        <w:t>arios respectivos deben cumplir.</w:t>
      </w:r>
      <w:r w:rsidRPr="008830CF">
        <w:rPr>
          <w:rFonts w:ascii="Arial" w:hAnsi="Arial" w:cs="Arial"/>
          <w:lang w:val="es-ES"/>
        </w:rPr>
        <w:t xml:space="preserve"> </w:t>
      </w:r>
      <w:r w:rsidR="00010102">
        <w:rPr>
          <w:rFonts w:ascii="Arial" w:hAnsi="Arial" w:cs="Arial"/>
          <w:lang w:val="es-ES"/>
        </w:rPr>
        <w:t>P</w:t>
      </w:r>
      <w:r>
        <w:rPr>
          <w:rFonts w:ascii="Arial" w:hAnsi="Arial" w:cs="Arial"/>
          <w:lang w:val="es-ES"/>
        </w:rPr>
        <w:t>articularmente,</w:t>
      </w:r>
      <w:r w:rsidRPr="008830CF">
        <w:rPr>
          <w:rFonts w:ascii="Arial" w:hAnsi="Arial" w:cs="Arial"/>
          <w:lang w:val="es-ES"/>
        </w:rPr>
        <w:t xml:space="preserve"> </w:t>
      </w:r>
      <w:r>
        <w:rPr>
          <w:rFonts w:ascii="Arial" w:hAnsi="Arial" w:cs="Arial"/>
          <w:lang w:val="es-ES"/>
        </w:rPr>
        <w:t xml:space="preserve">para este caso en específico, se requiere conocer </w:t>
      </w:r>
      <w:r w:rsidRPr="008830CF">
        <w:rPr>
          <w:rFonts w:ascii="Arial" w:hAnsi="Arial" w:cs="Arial"/>
          <w:lang w:val="es-ES"/>
        </w:rPr>
        <w:t xml:space="preserve">si </w:t>
      </w:r>
      <w:r>
        <w:rPr>
          <w:rFonts w:ascii="Arial" w:hAnsi="Arial" w:cs="Arial"/>
          <w:lang w:val="es-ES"/>
        </w:rPr>
        <w:t>los conten</w:t>
      </w:r>
      <w:r w:rsidR="00010102">
        <w:rPr>
          <w:rFonts w:ascii="Arial" w:hAnsi="Arial" w:cs="Arial"/>
          <w:lang w:val="es-ES"/>
        </w:rPr>
        <w:t>idos programáticos transmitidos</w:t>
      </w:r>
      <w:r>
        <w:rPr>
          <w:rFonts w:ascii="Arial" w:hAnsi="Arial" w:cs="Arial"/>
          <w:lang w:val="es-ES"/>
        </w:rPr>
        <w:t xml:space="preserve"> a lo largo del año,</w:t>
      </w:r>
      <w:r w:rsidRPr="008830CF">
        <w:rPr>
          <w:rFonts w:ascii="Arial" w:hAnsi="Arial" w:cs="Arial"/>
          <w:lang w:val="es-ES"/>
        </w:rPr>
        <w:t xml:space="preserve"> </w:t>
      </w:r>
      <w:r>
        <w:rPr>
          <w:rFonts w:ascii="Arial" w:hAnsi="Arial" w:cs="Arial"/>
          <w:lang w:val="es-ES"/>
        </w:rPr>
        <w:t>son</w:t>
      </w:r>
      <w:r w:rsidRPr="008830CF">
        <w:rPr>
          <w:rFonts w:ascii="Arial" w:hAnsi="Arial" w:cs="Arial"/>
          <w:lang w:val="es-ES"/>
        </w:rPr>
        <w:t xml:space="preserve"> grabado</w:t>
      </w:r>
      <w:r>
        <w:rPr>
          <w:rFonts w:ascii="Arial" w:hAnsi="Arial" w:cs="Arial"/>
          <w:lang w:val="es-ES"/>
        </w:rPr>
        <w:t>s,</w:t>
      </w:r>
      <w:r w:rsidRPr="008830CF">
        <w:rPr>
          <w:rFonts w:ascii="Arial" w:hAnsi="Arial" w:cs="Arial"/>
          <w:lang w:val="es-ES"/>
        </w:rPr>
        <w:t xml:space="preserve"> en vivo</w:t>
      </w:r>
      <w:r>
        <w:rPr>
          <w:rFonts w:ascii="Arial" w:hAnsi="Arial" w:cs="Arial"/>
          <w:lang w:val="es-ES"/>
        </w:rPr>
        <w:t xml:space="preserve"> o retransmitidos</w:t>
      </w:r>
      <w:r w:rsidR="0054616E">
        <w:rPr>
          <w:rFonts w:ascii="Arial" w:hAnsi="Arial" w:cs="Arial"/>
          <w:lang w:val="es-ES"/>
        </w:rPr>
        <w:t>,</w:t>
      </w:r>
      <w:r>
        <w:rPr>
          <w:rFonts w:ascii="Arial" w:hAnsi="Arial" w:cs="Arial"/>
          <w:lang w:val="es-ES"/>
        </w:rPr>
        <w:t xml:space="preserve"> ya que en función de ello, se realiza la supervisión de determinadas características de los mecanismos de referencia con que deben cumplir dependiendo del tipo de programa</w:t>
      </w:r>
      <w:r w:rsidR="005B008E">
        <w:rPr>
          <w:rFonts w:ascii="Arial" w:hAnsi="Arial" w:cs="Arial"/>
          <w:lang w:val="es-ES"/>
        </w:rPr>
        <w:t>, esto es, si se trata de un programa grabado, en vivo o retransmitido.</w:t>
      </w:r>
    </w:p>
    <w:p w14:paraId="7209AD8A" w14:textId="77777777" w:rsidR="00B60C32" w:rsidRDefault="00B60C32" w:rsidP="00345133">
      <w:pPr>
        <w:spacing w:line="276" w:lineRule="auto"/>
        <w:ind w:right="39"/>
        <w:rPr>
          <w:rFonts w:ascii="Arial" w:hAnsi="Arial" w:cs="Arial"/>
          <w:lang w:val="es-ES"/>
        </w:rPr>
      </w:pPr>
    </w:p>
    <w:p w14:paraId="78536A1C" w14:textId="10F9928F" w:rsidR="00B60C32" w:rsidRPr="008830CF" w:rsidRDefault="00B60C32" w:rsidP="00345133">
      <w:pPr>
        <w:spacing w:line="276" w:lineRule="auto"/>
        <w:ind w:right="39"/>
        <w:rPr>
          <w:rFonts w:ascii="Arial" w:hAnsi="Arial" w:cs="Arial"/>
          <w:lang w:val="es-ES"/>
        </w:rPr>
      </w:pPr>
      <w:r w:rsidRPr="00435B91">
        <w:rPr>
          <w:rFonts w:ascii="Arial" w:hAnsi="Arial" w:cs="Arial"/>
          <w:lang w:val="es-ES"/>
        </w:rPr>
        <w:t>Por otra parte, el Instituto cuenta con la atribución de supervisar que la programación dirigida a la población infantil respete los valores y principios del artículo 3</w:t>
      </w:r>
      <w:r w:rsidR="007C20F2">
        <w:rPr>
          <w:rFonts w:ascii="Arial" w:hAnsi="Arial" w:cs="Arial"/>
          <w:lang w:val="es-ES"/>
        </w:rPr>
        <w:t>.</w:t>
      </w:r>
      <w:r w:rsidR="005B008E" w:rsidRPr="00435B91">
        <w:rPr>
          <w:rFonts w:ascii="Arial" w:hAnsi="Arial" w:cs="Arial"/>
          <w:lang w:val="es-ES"/>
        </w:rPr>
        <w:t>º</w:t>
      </w:r>
      <w:r w:rsidRPr="00435B91">
        <w:rPr>
          <w:rFonts w:ascii="Arial" w:hAnsi="Arial" w:cs="Arial"/>
          <w:lang w:val="es-ES"/>
        </w:rPr>
        <w:t xml:space="preserve"> de la Constitución; por ello, resulta útil obtener información programática que aporte mayores elementos para identificar qué señales cuentan con contenidos dirigidos a este grupo etario, sobre los cuales se realiza la supervisión referida.</w:t>
      </w:r>
    </w:p>
    <w:p w14:paraId="331AB26D" w14:textId="77777777" w:rsidR="00B60C32" w:rsidRPr="008830CF" w:rsidRDefault="00B60C32" w:rsidP="00345133">
      <w:pPr>
        <w:spacing w:line="276" w:lineRule="auto"/>
        <w:ind w:right="39"/>
        <w:rPr>
          <w:rFonts w:ascii="Arial" w:hAnsi="Arial" w:cs="Arial"/>
          <w:lang w:val="es-ES"/>
        </w:rPr>
      </w:pPr>
    </w:p>
    <w:p w14:paraId="223BDBFD" w14:textId="0B68B7CA" w:rsidR="00B60C32" w:rsidRDefault="00010102" w:rsidP="00345133">
      <w:pPr>
        <w:spacing w:line="276" w:lineRule="auto"/>
        <w:ind w:right="39"/>
        <w:rPr>
          <w:rFonts w:ascii="Arial" w:hAnsi="Arial" w:cs="Arial"/>
          <w:lang w:val="es-ES"/>
        </w:rPr>
      </w:pPr>
      <w:r>
        <w:rPr>
          <w:rFonts w:ascii="Arial" w:hAnsi="Arial" w:cs="Arial"/>
          <w:lang w:val="es-ES"/>
        </w:rPr>
        <w:t>Asimismo</w:t>
      </w:r>
      <w:r w:rsidR="00B60C32" w:rsidRPr="008830CF">
        <w:rPr>
          <w:rFonts w:ascii="Arial" w:hAnsi="Arial" w:cs="Arial"/>
          <w:lang w:val="es-ES"/>
        </w:rPr>
        <w:t>, del Estatuto Orgánico del Instituto se desprenden diversas atribuciones que para su ejercicio requieren del conocimiento y análisis de la información programática de las estaciones de radio</w:t>
      </w:r>
      <w:r w:rsidR="00B60C32">
        <w:rPr>
          <w:rFonts w:ascii="Arial" w:hAnsi="Arial" w:cs="Arial"/>
          <w:lang w:val="es-ES"/>
        </w:rPr>
        <w:t>difusión sonora</w:t>
      </w:r>
      <w:r w:rsidR="00B60C32" w:rsidRPr="008830CF">
        <w:rPr>
          <w:rFonts w:ascii="Arial" w:hAnsi="Arial" w:cs="Arial"/>
          <w:lang w:val="es-ES"/>
        </w:rPr>
        <w:t xml:space="preserve"> y televisión radiodifundida</w:t>
      </w:r>
      <w:r w:rsidR="00B60C32">
        <w:rPr>
          <w:rFonts w:ascii="Arial" w:hAnsi="Arial" w:cs="Arial"/>
          <w:lang w:val="es-ES"/>
        </w:rPr>
        <w:t>, tales como elaboración de estudios, investigaciones y encuestas en la materia, desde diversos enfoques</w:t>
      </w:r>
      <w:r w:rsidR="00BB3084" w:rsidRPr="00BB3084">
        <w:rPr>
          <w:rFonts w:ascii="Arial" w:hAnsi="Arial" w:cs="Arial"/>
          <w:lang w:val="es-ES"/>
        </w:rPr>
        <w:t>, entre los que se encuentran</w:t>
      </w:r>
      <w:r w:rsidR="00B60C32">
        <w:rPr>
          <w:rFonts w:ascii="Arial" w:hAnsi="Arial" w:cs="Arial"/>
          <w:lang w:val="es-ES"/>
        </w:rPr>
        <w:t xml:space="preserve">: perspectiva de género, representación de poblaciones en situación de vulnerabilidad (personas con discapacidad; personas indígenas; o niñas, niños y adolescentes), entre </w:t>
      </w:r>
      <w:r w:rsidR="00BB3084">
        <w:rPr>
          <w:rFonts w:ascii="Arial" w:hAnsi="Arial" w:cs="Arial"/>
          <w:lang w:val="es-ES"/>
        </w:rPr>
        <w:t>otros</w:t>
      </w:r>
      <w:r w:rsidR="00B60C32">
        <w:rPr>
          <w:rFonts w:ascii="Arial" w:hAnsi="Arial" w:cs="Arial"/>
          <w:lang w:val="es-ES"/>
        </w:rPr>
        <w:t>.</w:t>
      </w:r>
    </w:p>
    <w:p w14:paraId="6D732AF6" w14:textId="77777777" w:rsidR="00010102" w:rsidRDefault="00010102" w:rsidP="00345133">
      <w:pPr>
        <w:spacing w:line="276" w:lineRule="auto"/>
        <w:ind w:right="39"/>
        <w:rPr>
          <w:rFonts w:ascii="Arial" w:hAnsi="Arial" w:cs="Arial"/>
          <w:lang w:val="es-ES"/>
        </w:rPr>
      </w:pPr>
    </w:p>
    <w:p w14:paraId="76440617" w14:textId="77777777" w:rsidR="00144377" w:rsidRDefault="00CC49FF" w:rsidP="00345133">
      <w:pPr>
        <w:spacing w:line="276" w:lineRule="auto"/>
        <w:ind w:right="39"/>
        <w:rPr>
          <w:rFonts w:ascii="Arial" w:hAnsi="Arial" w:cs="Arial"/>
          <w:lang w:val="es-ES"/>
        </w:rPr>
      </w:pPr>
      <w:r>
        <w:rPr>
          <w:rFonts w:ascii="Arial" w:hAnsi="Arial" w:cs="Arial"/>
          <w:lang w:val="es-ES"/>
        </w:rPr>
        <w:t>La obtención de esta información también permite</w:t>
      </w:r>
      <w:r w:rsidR="00144377" w:rsidRPr="0042207F">
        <w:rPr>
          <w:rFonts w:ascii="Arial" w:hAnsi="Arial" w:cs="Arial"/>
          <w:lang w:val="es-ES"/>
        </w:rPr>
        <w:t xml:space="preserve"> a la UMCA</w:t>
      </w:r>
      <w:r>
        <w:rPr>
          <w:rFonts w:ascii="Arial" w:hAnsi="Arial" w:cs="Arial"/>
          <w:lang w:val="es-ES"/>
        </w:rPr>
        <w:t xml:space="preserve"> </w:t>
      </w:r>
      <w:r w:rsidR="00144377" w:rsidRPr="0042207F">
        <w:rPr>
          <w:rFonts w:ascii="Arial" w:hAnsi="Arial" w:cs="Arial"/>
          <w:lang w:val="es-ES"/>
        </w:rPr>
        <w:t xml:space="preserve">ejercer sus atribuciones </w:t>
      </w:r>
      <w:r w:rsidR="004B1387" w:rsidRPr="0042207F">
        <w:rPr>
          <w:rFonts w:ascii="Arial" w:hAnsi="Arial" w:cs="Arial"/>
          <w:lang w:val="es-ES"/>
        </w:rPr>
        <w:t xml:space="preserve">relacionadas con la </w:t>
      </w:r>
      <w:r w:rsidR="00D93CEE" w:rsidRPr="0042207F">
        <w:rPr>
          <w:rFonts w:ascii="Arial" w:hAnsi="Arial" w:cs="Arial"/>
          <w:lang w:val="es-ES"/>
        </w:rPr>
        <w:t>respuesta de</w:t>
      </w:r>
      <w:r w:rsidR="00EC75A8" w:rsidRPr="0042207F">
        <w:rPr>
          <w:rFonts w:ascii="Arial" w:hAnsi="Arial" w:cs="Arial"/>
          <w:lang w:val="es-ES"/>
        </w:rPr>
        <w:t xml:space="preserve"> consultas </w:t>
      </w:r>
      <w:r w:rsidR="00D93CEE" w:rsidRPr="0042207F">
        <w:rPr>
          <w:rFonts w:ascii="Arial" w:hAnsi="Arial" w:cs="Arial"/>
          <w:lang w:val="es-ES"/>
        </w:rPr>
        <w:t>en materia de audi</w:t>
      </w:r>
      <w:r w:rsidR="00EC75A8" w:rsidRPr="0042207F">
        <w:rPr>
          <w:rFonts w:ascii="Arial" w:hAnsi="Arial" w:cs="Arial"/>
          <w:lang w:val="es-ES"/>
        </w:rPr>
        <w:t>encias, mercados audiovisuales y contenidos audiovisuales, de conformidad con la fracción II del artículo 39 del Estatuto</w:t>
      </w:r>
      <w:r>
        <w:rPr>
          <w:rFonts w:ascii="Arial" w:hAnsi="Arial" w:cs="Arial"/>
          <w:lang w:val="es-ES"/>
        </w:rPr>
        <w:t xml:space="preserve"> Orgánico</w:t>
      </w:r>
      <w:r w:rsidR="000F681A" w:rsidRPr="0042207F">
        <w:rPr>
          <w:rFonts w:ascii="Arial" w:hAnsi="Arial" w:cs="Arial"/>
          <w:lang w:val="es-ES"/>
        </w:rPr>
        <w:t>.</w:t>
      </w:r>
    </w:p>
    <w:p w14:paraId="2AAAA1C2" w14:textId="77777777" w:rsidR="00144377" w:rsidRDefault="00144377" w:rsidP="00345133">
      <w:pPr>
        <w:spacing w:line="276" w:lineRule="auto"/>
        <w:ind w:right="39"/>
        <w:rPr>
          <w:rFonts w:ascii="Arial" w:hAnsi="Arial" w:cs="Arial"/>
          <w:lang w:val="es-ES"/>
        </w:rPr>
      </w:pPr>
    </w:p>
    <w:p w14:paraId="6F0C5DA0" w14:textId="77777777" w:rsidR="001F033D" w:rsidRDefault="001F033D" w:rsidP="00345133">
      <w:pPr>
        <w:spacing w:line="276" w:lineRule="auto"/>
        <w:ind w:right="39"/>
        <w:rPr>
          <w:rFonts w:ascii="Arial" w:hAnsi="Arial" w:cs="Arial"/>
          <w:lang w:val="es-ES"/>
        </w:rPr>
      </w:pPr>
      <w:r>
        <w:rPr>
          <w:rFonts w:ascii="Arial" w:hAnsi="Arial" w:cs="Arial"/>
          <w:lang w:val="es-ES"/>
        </w:rPr>
        <w:t xml:space="preserve">En ese </w:t>
      </w:r>
      <w:r w:rsidR="0008760B">
        <w:rPr>
          <w:rFonts w:ascii="Arial" w:hAnsi="Arial" w:cs="Arial"/>
          <w:lang w:val="es-ES"/>
        </w:rPr>
        <w:t xml:space="preserve">mismo </w:t>
      </w:r>
      <w:r>
        <w:rPr>
          <w:rFonts w:ascii="Arial" w:hAnsi="Arial" w:cs="Arial"/>
          <w:lang w:val="es-ES"/>
        </w:rPr>
        <w:t xml:space="preserve">sentido, la </w:t>
      </w:r>
      <w:r w:rsidR="0008760B" w:rsidRPr="0008760B">
        <w:rPr>
          <w:rFonts w:ascii="Arial" w:hAnsi="Arial" w:cs="Arial"/>
          <w:lang w:val="es-ES"/>
        </w:rPr>
        <w:t>Estrategia IFT 2021-2025. Hoja de Ruta</w:t>
      </w:r>
      <w:r w:rsidR="0008760B">
        <w:rPr>
          <w:rStyle w:val="Refdenotaalpie"/>
          <w:rFonts w:ascii="Arial" w:hAnsi="Arial" w:cs="Arial"/>
          <w:lang w:val="es-ES"/>
        </w:rPr>
        <w:footnoteReference w:id="8"/>
      </w:r>
      <w:r>
        <w:rPr>
          <w:rFonts w:ascii="Arial" w:hAnsi="Arial" w:cs="Arial"/>
          <w:lang w:val="es-ES"/>
        </w:rPr>
        <w:t xml:space="preserve"> establece, dentro de su Objetivo 4</w:t>
      </w:r>
      <w:r w:rsidR="0008760B">
        <w:rPr>
          <w:rFonts w:ascii="Arial" w:hAnsi="Arial" w:cs="Arial"/>
          <w:lang w:val="es-ES"/>
        </w:rPr>
        <w:t xml:space="preserve">, </w:t>
      </w:r>
      <w:r>
        <w:rPr>
          <w:rFonts w:ascii="Arial" w:hAnsi="Arial" w:cs="Arial"/>
          <w:lang w:val="es-ES"/>
        </w:rPr>
        <w:t>la Línea de Acción 4.3.2, relativa a “</w:t>
      </w:r>
      <w:r w:rsidRPr="001F033D">
        <w:rPr>
          <w:rFonts w:ascii="Arial" w:hAnsi="Arial" w:cs="Arial"/>
          <w:lang w:val="es-ES"/>
        </w:rPr>
        <w:t>Generar información en materia de audiencias, contenidos y mercados audiovisuales que constituyan insumos para promover los derechos de las audiencias fomentando el desarrollo de contenidos</w:t>
      </w:r>
      <w:r>
        <w:rPr>
          <w:rFonts w:ascii="Arial" w:hAnsi="Arial" w:cs="Arial"/>
          <w:lang w:val="es-ES"/>
        </w:rPr>
        <w:t xml:space="preserve"> </w:t>
      </w:r>
      <w:r w:rsidRPr="001F033D">
        <w:rPr>
          <w:rFonts w:ascii="Arial" w:hAnsi="Arial" w:cs="Arial"/>
          <w:lang w:val="es-ES"/>
        </w:rPr>
        <w:t>y la pluralidad de los mismos, así como para la toma de decisiones de</w:t>
      </w:r>
      <w:r>
        <w:rPr>
          <w:rFonts w:ascii="Arial" w:hAnsi="Arial" w:cs="Arial"/>
          <w:lang w:val="es-ES"/>
        </w:rPr>
        <w:t xml:space="preserve"> política pública y regulatoria”.</w:t>
      </w:r>
    </w:p>
    <w:p w14:paraId="4870AE46" w14:textId="77777777" w:rsidR="001F033D" w:rsidRDefault="001F033D" w:rsidP="00345133">
      <w:pPr>
        <w:spacing w:line="276" w:lineRule="auto"/>
        <w:ind w:right="39"/>
        <w:rPr>
          <w:rFonts w:ascii="Arial" w:hAnsi="Arial" w:cs="Arial"/>
          <w:lang w:val="es-ES"/>
        </w:rPr>
      </w:pPr>
    </w:p>
    <w:p w14:paraId="25DA83AE" w14:textId="27AD5371" w:rsidR="00010102" w:rsidRPr="008830CF" w:rsidRDefault="00BA4739" w:rsidP="00345133">
      <w:pPr>
        <w:spacing w:line="276" w:lineRule="auto"/>
        <w:rPr>
          <w:rFonts w:ascii="Arial" w:hAnsi="Arial" w:cs="Arial"/>
          <w:lang w:val="es-ES"/>
        </w:rPr>
      </w:pPr>
      <w:r>
        <w:rPr>
          <w:rFonts w:ascii="Arial" w:hAnsi="Arial" w:cs="Arial"/>
          <w:lang w:val="es-ES"/>
        </w:rPr>
        <w:t>Aunado a lo anterior</w:t>
      </w:r>
      <w:r w:rsidR="00010102" w:rsidRPr="00010102">
        <w:rPr>
          <w:rFonts w:ascii="Arial" w:hAnsi="Arial" w:cs="Arial"/>
          <w:lang w:val="es-ES"/>
        </w:rPr>
        <w:t xml:space="preserve">, </w:t>
      </w:r>
      <w:r w:rsidR="00CC49FF">
        <w:rPr>
          <w:rFonts w:ascii="Arial" w:hAnsi="Arial" w:cs="Arial"/>
          <w:lang w:val="es-ES"/>
        </w:rPr>
        <w:t>la información también podría resultar útil p</w:t>
      </w:r>
      <w:r w:rsidR="00CC49FF" w:rsidRPr="00010102">
        <w:rPr>
          <w:rFonts w:ascii="Arial" w:hAnsi="Arial" w:cs="Arial"/>
          <w:lang w:val="es-ES"/>
        </w:rPr>
        <w:t xml:space="preserve">ara </w:t>
      </w:r>
      <w:r w:rsidR="00010102" w:rsidRPr="00010102">
        <w:rPr>
          <w:rFonts w:ascii="Arial" w:hAnsi="Arial" w:cs="Arial"/>
          <w:lang w:val="es-ES"/>
        </w:rPr>
        <w:t xml:space="preserve">realizar análisis relacionados con la diversidad, la imposición de límites a la concentración nacional y regional de frecuencias, al concesionamiento y a la propiedad cruzada que controle varios medios de comunicación (artículo 15, fracción XIX de la LFTR), </w:t>
      </w:r>
      <w:r w:rsidR="00CC49FF">
        <w:rPr>
          <w:rFonts w:ascii="Arial" w:hAnsi="Arial" w:cs="Arial"/>
          <w:lang w:val="es-ES"/>
        </w:rPr>
        <w:t xml:space="preserve">en cuyo caso </w:t>
      </w:r>
      <w:r w:rsidR="00010102" w:rsidRPr="00010102">
        <w:rPr>
          <w:rFonts w:ascii="Arial" w:hAnsi="Arial" w:cs="Arial"/>
          <w:lang w:val="es-ES"/>
        </w:rPr>
        <w:t xml:space="preserve">se requiere, entre otros aspectos, conocer la </w:t>
      </w:r>
      <w:r w:rsidR="00FD2AB7">
        <w:rPr>
          <w:rFonts w:ascii="Arial" w:hAnsi="Arial" w:cs="Arial"/>
          <w:lang w:val="es-ES"/>
        </w:rPr>
        <w:t xml:space="preserve">configuración de la </w:t>
      </w:r>
      <w:r w:rsidR="00010102" w:rsidRPr="00010102">
        <w:rPr>
          <w:rFonts w:ascii="Arial" w:hAnsi="Arial" w:cs="Arial"/>
          <w:lang w:val="es-ES"/>
        </w:rPr>
        <w:t>oferta programática de los agentes económicos involucrados.</w:t>
      </w:r>
      <w:r w:rsidR="00010102" w:rsidRPr="008830CF">
        <w:rPr>
          <w:rFonts w:ascii="Arial" w:hAnsi="Arial" w:cs="Arial"/>
          <w:lang w:val="es-ES"/>
        </w:rPr>
        <w:t xml:space="preserve"> </w:t>
      </w:r>
    </w:p>
    <w:p w14:paraId="4AFA724B" w14:textId="77777777" w:rsidR="00010102" w:rsidRDefault="00010102" w:rsidP="00345133">
      <w:pPr>
        <w:spacing w:line="276" w:lineRule="auto"/>
        <w:ind w:right="39"/>
        <w:rPr>
          <w:rFonts w:ascii="Arial" w:hAnsi="Arial" w:cs="Arial"/>
          <w:lang w:val="es-ES"/>
        </w:rPr>
      </w:pPr>
    </w:p>
    <w:p w14:paraId="04FF770C" w14:textId="088CE731" w:rsidR="00B60C32" w:rsidRDefault="00B60C32" w:rsidP="00345133">
      <w:pPr>
        <w:spacing w:line="276" w:lineRule="auto"/>
        <w:ind w:right="39"/>
        <w:rPr>
          <w:rFonts w:ascii="Arial" w:hAnsi="Arial" w:cs="Arial"/>
          <w:lang w:val="es-ES"/>
        </w:rPr>
      </w:pPr>
      <w:r w:rsidRPr="00911C27">
        <w:rPr>
          <w:rFonts w:ascii="Arial" w:hAnsi="Arial" w:cs="Arial"/>
          <w:lang w:val="es-ES"/>
        </w:rPr>
        <w:t>Ahora bien, actualmente los concesionarios de</w:t>
      </w:r>
      <w:r w:rsidR="00FD2AB7">
        <w:rPr>
          <w:rFonts w:ascii="Arial" w:hAnsi="Arial" w:cs="Arial"/>
          <w:lang w:val="es-ES"/>
        </w:rPr>
        <w:t>l servicio de</w:t>
      </w:r>
      <w:r w:rsidRPr="00911C27">
        <w:rPr>
          <w:rFonts w:ascii="Arial" w:hAnsi="Arial" w:cs="Arial"/>
          <w:lang w:val="es-ES"/>
        </w:rPr>
        <w:t xml:space="preserve"> radiodifusión presentan</w:t>
      </w:r>
      <w:r>
        <w:rPr>
          <w:rFonts w:ascii="Arial" w:hAnsi="Arial" w:cs="Arial"/>
          <w:lang w:val="es-ES"/>
        </w:rPr>
        <w:t xml:space="preserve"> </w:t>
      </w:r>
      <w:r w:rsidRPr="00911C27">
        <w:rPr>
          <w:rFonts w:ascii="Arial" w:hAnsi="Arial" w:cs="Arial"/>
          <w:lang w:val="es-ES"/>
        </w:rPr>
        <w:t>la información programática que corresponde a una semana de sus transmisiones del año inmediato anterior, sin embargo</w:t>
      </w:r>
      <w:r>
        <w:rPr>
          <w:rFonts w:ascii="Arial" w:hAnsi="Arial" w:cs="Arial"/>
          <w:lang w:val="es-ES"/>
        </w:rPr>
        <w:t>,</w:t>
      </w:r>
      <w:r w:rsidRPr="00B839F1">
        <w:rPr>
          <w:rFonts w:ascii="Arial" w:hAnsi="Arial" w:cs="Arial"/>
          <w:lang w:val="es-ES"/>
        </w:rPr>
        <w:t xml:space="preserve"> </w:t>
      </w:r>
      <w:r>
        <w:rPr>
          <w:rFonts w:ascii="Arial" w:hAnsi="Arial" w:cs="Arial"/>
          <w:lang w:val="es-ES"/>
        </w:rPr>
        <w:t>se debe precisar y tomar en cuenta</w:t>
      </w:r>
      <w:r w:rsidRPr="00911C27">
        <w:rPr>
          <w:rFonts w:ascii="Arial" w:hAnsi="Arial" w:cs="Arial"/>
          <w:lang w:val="es-ES"/>
        </w:rPr>
        <w:t xml:space="preserve"> que las estrategias programáticas de los concesionarios sufren modificaciones a lo largo del año, </w:t>
      </w:r>
      <w:r>
        <w:rPr>
          <w:rFonts w:ascii="Arial" w:hAnsi="Arial" w:cs="Arial"/>
          <w:lang w:val="es-ES"/>
        </w:rPr>
        <w:t xml:space="preserve">a propósito de </w:t>
      </w:r>
      <w:r w:rsidRPr="00911C27">
        <w:rPr>
          <w:rFonts w:ascii="Arial" w:hAnsi="Arial" w:cs="Arial"/>
          <w:lang w:val="es-ES"/>
        </w:rPr>
        <w:t xml:space="preserve">los intereses y hábitos de consumo de las </w:t>
      </w:r>
      <w:r>
        <w:rPr>
          <w:rFonts w:ascii="Arial" w:hAnsi="Arial" w:cs="Arial"/>
          <w:lang w:val="es-ES"/>
        </w:rPr>
        <w:t>diversas</w:t>
      </w:r>
      <w:r w:rsidRPr="00911C27">
        <w:rPr>
          <w:rFonts w:ascii="Arial" w:hAnsi="Arial" w:cs="Arial"/>
          <w:lang w:val="es-ES"/>
        </w:rPr>
        <w:t xml:space="preserve"> audiencias, así como </w:t>
      </w:r>
      <w:r>
        <w:rPr>
          <w:rFonts w:ascii="Arial" w:hAnsi="Arial" w:cs="Arial"/>
          <w:lang w:val="es-ES"/>
        </w:rPr>
        <w:t>de</w:t>
      </w:r>
      <w:r w:rsidRPr="00911C27">
        <w:rPr>
          <w:rFonts w:ascii="Arial" w:hAnsi="Arial" w:cs="Arial"/>
          <w:lang w:val="es-ES"/>
        </w:rPr>
        <w:t xml:space="preserve"> las decisiones y línea editorial de cada emisora</w:t>
      </w:r>
      <w:r w:rsidR="00BB3084">
        <w:rPr>
          <w:rFonts w:ascii="Arial" w:hAnsi="Arial" w:cs="Arial"/>
          <w:lang w:val="es-ES"/>
        </w:rPr>
        <w:t>.</w:t>
      </w:r>
      <w:r w:rsidRPr="00911C27">
        <w:rPr>
          <w:rFonts w:ascii="Arial" w:hAnsi="Arial" w:cs="Arial"/>
          <w:lang w:val="es-ES"/>
        </w:rPr>
        <w:t xml:space="preserve"> </w:t>
      </w:r>
      <w:r w:rsidR="00BB3084">
        <w:rPr>
          <w:rFonts w:ascii="Arial" w:hAnsi="Arial" w:cs="Arial"/>
          <w:lang w:val="es-ES"/>
        </w:rPr>
        <w:t>E</w:t>
      </w:r>
      <w:r w:rsidR="00BB3084" w:rsidRPr="00911C27">
        <w:rPr>
          <w:rFonts w:ascii="Arial" w:hAnsi="Arial" w:cs="Arial"/>
          <w:lang w:val="es-ES"/>
        </w:rPr>
        <w:t xml:space="preserve">stas </w:t>
      </w:r>
      <w:r w:rsidRPr="00911C27">
        <w:rPr>
          <w:rFonts w:ascii="Arial" w:hAnsi="Arial" w:cs="Arial"/>
          <w:lang w:val="es-ES"/>
        </w:rPr>
        <w:t xml:space="preserve">modificaciones conllevan cambios de contenidos y/o de las características de </w:t>
      </w:r>
      <w:proofErr w:type="gramStart"/>
      <w:r w:rsidRPr="00911C27">
        <w:rPr>
          <w:rFonts w:ascii="Arial" w:hAnsi="Arial" w:cs="Arial"/>
          <w:lang w:val="es-ES"/>
        </w:rPr>
        <w:t>los mismos</w:t>
      </w:r>
      <w:proofErr w:type="gramEnd"/>
      <w:r w:rsidRPr="00911C27">
        <w:rPr>
          <w:rFonts w:ascii="Arial" w:hAnsi="Arial" w:cs="Arial"/>
          <w:lang w:val="es-ES"/>
        </w:rPr>
        <w:t xml:space="preserve"> (géneros programáticos, formatos, horarios de transmisión, duraciones, </w:t>
      </w:r>
      <w:r>
        <w:rPr>
          <w:rFonts w:ascii="Arial" w:hAnsi="Arial" w:cs="Arial"/>
          <w:lang w:val="es-ES"/>
        </w:rPr>
        <w:t xml:space="preserve">público objetivo, </w:t>
      </w:r>
      <w:r w:rsidRPr="00911C27">
        <w:rPr>
          <w:rFonts w:ascii="Arial" w:hAnsi="Arial" w:cs="Arial"/>
          <w:lang w:val="es-ES"/>
        </w:rPr>
        <w:t>entre otros), orientados a mantener el interés de las audiencias.</w:t>
      </w:r>
      <w:r>
        <w:rPr>
          <w:rFonts w:ascii="Arial" w:hAnsi="Arial" w:cs="Arial"/>
          <w:lang w:val="es-ES"/>
        </w:rPr>
        <w:t xml:space="preserve"> Es por ello que, </w:t>
      </w:r>
      <w:r w:rsidRPr="00911C27">
        <w:rPr>
          <w:rFonts w:ascii="Arial" w:hAnsi="Arial" w:cs="Arial"/>
          <w:lang w:val="es-ES"/>
        </w:rPr>
        <w:t xml:space="preserve">con el fin de que el Instituto ejerza las atribuciones y funciones señaladas en los párrafos anteriores, </w:t>
      </w:r>
      <w:r>
        <w:rPr>
          <w:rFonts w:ascii="Arial" w:hAnsi="Arial" w:cs="Arial"/>
          <w:lang w:val="es-ES"/>
        </w:rPr>
        <w:t>se estima</w:t>
      </w:r>
      <w:r w:rsidRPr="00911C27">
        <w:rPr>
          <w:rFonts w:ascii="Arial" w:hAnsi="Arial" w:cs="Arial"/>
          <w:lang w:val="es-ES"/>
        </w:rPr>
        <w:t xml:space="preserve"> necesario que la presentación de la </w:t>
      </w:r>
      <w:r>
        <w:rPr>
          <w:rFonts w:ascii="Arial" w:hAnsi="Arial" w:cs="Arial"/>
          <w:lang w:val="es-ES"/>
        </w:rPr>
        <w:t xml:space="preserve">información programática </w:t>
      </w:r>
      <w:r w:rsidR="000B5F57">
        <w:rPr>
          <w:rFonts w:ascii="Arial" w:hAnsi="Arial" w:cs="Arial"/>
          <w:lang w:val="es-ES"/>
        </w:rPr>
        <w:t>corresponda a la misma semana de programación para todos los concesionarios</w:t>
      </w:r>
      <w:r w:rsidRPr="00911C27">
        <w:rPr>
          <w:rFonts w:ascii="Arial" w:hAnsi="Arial" w:cs="Arial"/>
          <w:lang w:val="es-ES"/>
        </w:rPr>
        <w:t xml:space="preserve">, </w:t>
      </w:r>
      <w:r w:rsidR="000B5F57">
        <w:rPr>
          <w:rFonts w:ascii="Arial" w:hAnsi="Arial" w:cs="Arial"/>
          <w:lang w:val="es-ES"/>
        </w:rPr>
        <w:t xml:space="preserve">y se presente </w:t>
      </w:r>
      <w:r w:rsidRPr="00911C27">
        <w:rPr>
          <w:rFonts w:ascii="Arial" w:hAnsi="Arial" w:cs="Arial"/>
          <w:lang w:val="es-ES"/>
        </w:rPr>
        <w:t>con un menor retraso respecto de su transmisión</w:t>
      </w:r>
      <w:r w:rsidR="000B5F57">
        <w:rPr>
          <w:rFonts w:ascii="Arial" w:hAnsi="Arial" w:cs="Arial"/>
          <w:lang w:val="es-ES"/>
        </w:rPr>
        <w:t xml:space="preserve">, es decir, que corresponda a una semana del año </w:t>
      </w:r>
      <w:r w:rsidR="0098297D">
        <w:rPr>
          <w:rFonts w:ascii="Arial" w:hAnsi="Arial" w:cs="Arial"/>
          <w:lang w:val="es-ES"/>
        </w:rPr>
        <w:t xml:space="preserve">en el </w:t>
      </w:r>
      <w:r w:rsidR="000B5F57">
        <w:rPr>
          <w:rFonts w:ascii="Arial" w:hAnsi="Arial" w:cs="Arial"/>
          <w:lang w:val="es-ES"/>
        </w:rPr>
        <w:t>que se presenta</w:t>
      </w:r>
      <w:r>
        <w:rPr>
          <w:rFonts w:ascii="Arial" w:hAnsi="Arial" w:cs="Arial"/>
          <w:lang w:val="es-ES"/>
        </w:rPr>
        <w:t>.</w:t>
      </w:r>
    </w:p>
    <w:p w14:paraId="5786CBFE" w14:textId="77777777" w:rsidR="00B60C32" w:rsidRDefault="00B60C32" w:rsidP="00345133">
      <w:pPr>
        <w:spacing w:line="276" w:lineRule="auto"/>
        <w:ind w:right="39"/>
        <w:rPr>
          <w:rFonts w:ascii="Arial" w:hAnsi="Arial" w:cs="Arial"/>
          <w:lang w:val="es-ES"/>
        </w:rPr>
      </w:pPr>
    </w:p>
    <w:p w14:paraId="694CB7CC" w14:textId="03CB9556" w:rsidR="002E4572" w:rsidRDefault="00B60C32" w:rsidP="00345133">
      <w:pPr>
        <w:spacing w:line="276" w:lineRule="auto"/>
        <w:ind w:right="39"/>
        <w:rPr>
          <w:rFonts w:ascii="Arial" w:hAnsi="Arial" w:cs="Arial"/>
          <w:lang w:val="es-ES"/>
        </w:rPr>
      </w:pPr>
      <w:r>
        <w:rPr>
          <w:rFonts w:ascii="Arial" w:hAnsi="Arial" w:cs="Arial"/>
          <w:lang w:val="es-ES"/>
        </w:rPr>
        <w:t>C</w:t>
      </w:r>
      <w:r w:rsidR="00CC49FF">
        <w:rPr>
          <w:rFonts w:ascii="Arial" w:hAnsi="Arial" w:cs="Arial"/>
          <w:lang w:val="es-ES"/>
        </w:rPr>
        <w:t xml:space="preserve">on motivo de lo expuesto, </w:t>
      </w:r>
      <w:r>
        <w:rPr>
          <w:rFonts w:ascii="Arial" w:hAnsi="Arial" w:cs="Arial"/>
          <w:lang w:val="es-ES"/>
        </w:rPr>
        <w:t>la informaci</w:t>
      </w:r>
      <w:r w:rsidR="00010102">
        <w:rPr>
          <w:rFonts w:ascii="Arial" w:hAnsi="Arial" w:cs="Arial"/>
          <w:lang w:val="es-ES"/>
        </w:rPr>
        <w:t>ón programática presenta</w:t>
      </w:r>
      <w:r w:rsidR="000B5F57">
        <w:rPr>
          <w:rFonts w:ascii="Arial" w:hAnsi="Arial" w:cs="Arial"/>
          <w:lang w:val="es-ES"/>
        </w:rPr>
        <w:t>da con los desfasamientos actuales</w:t>
      </w:r>
      <w:r w:rsidR="00010102">
        <w:rPr>
          <w:rFonts w:ascii="Arial" w:hAnsi="Arial" w:cs="Arial"/>
          <w:lang w:val="es-ES"/>
        </w:rPr>
        <w:t xml:space="preserve"> n</w:t>
      </w:r>
      <w:r>
        <w:rPr>
          <w:rFonts w:ascii="Arial" w:hAnsi="Arial" w:cs="Arial"/>
          <w:lang w:val="es-ES"/>
        </w:rPr>
        <w:t xml:space="preserve">o </w:t>
      </w:r>
      <w:r w:rsidR="000B5F57">
        <w:rPr>
          <w:rFonts w:ascii="Arial" w:hAnsi="Arial" w:cs="Arial"/>
          <w:lang w:val="es-ES"/>
        </w:rPr>
        <w:t xml:space="preserve">necesariamente </w:t>
      </w:r>
      <w:r>
        <w:rPr>
          <w:rFonts w:ascii="Arial" w:hAnsi="Arial" w:cs="Arial"/>
          <w:lang w:val="es-ES"/>
        </w:rPr>
        <w:t xml:space="preserve">es representativa de la oferta programática </w:t>
      </w:r>
      <w:r w:rsidR="004275B3">
        <w:rPr>
          <w:rFonts w:ascii="Arial" w:hAnsi="Arial" w:cs="Arial"/>
          <w:lang w:val="es-ES"/>
        </w:rPr>
        <w:t xml:space="preserve">del año en </w:t>
      </w:r>
      <w:r>
        <w:rPr>
          <w:rFonts w:ascii="Arial" w:hAnsi="Arial" w:cs="Arial"/>
          <w:lang w:val="es-ES"/>
        </w:rPr>
        <w:t xml:space="preserve">que </w:t>
      </w:r>
      <w:r w:rsidR="000B5F57">
        <w:rPr>
          <w:rFonts w:ascii="Arial" w:hAnsi="Arial" w:cs="Arial"/>
          <w:lang w:val="es-ES"/>
        </w:rPr>
        <w:t>se presenta</w:t>
      </w:r>
      <w:r>
        <w:rPr>
          <w:rFonts w:ascii="Arial" w:hAnsi="Arial" w:cs="Arial"/>
          <w:lang w:val="es-ES"/>
        </w:rPr>
        <w:t>, a propósito de factores como la temporalidad, eventos especiales, sucesos imprevistos, entre otros</w:t>
      </w:r>
      <w:r w:rsidR="00010102">
        <w:rPr>
          <w:rFonts w:ascii="Arial" w:hAnsi="Arial" w:cs="Arial"/>
          <w:lang w:val="es-ES"/>
        </w:rPr>
        <w:t>, por lo que</w:t>
      </w:r>
      <w:r w:rsidR="000B5F57">
        <w:rPr>
          <w:rFonts w:ascii="Arial" w:hAnsi="Arial" w:cs="Arial"/>
          <w:lang w:val="es-ES"/>
        </w:rPr>
        <w:t xml:space="preserve">, </w:t>
      </w:r>
      <w:r w:rsidR="00010102">
        <w:rPr>
          <w:rFonts w:ascii="Arial" w:hAnsi="Arial" w:cs="Arial"/>
          <w:lang w:val="es-ES"/>
        </w:rPr>
        <w:t xml:space="preserve">no siempre resulta </w:t>
      </w:r>
      <w:r w:rsidR="00E85B08">
        <w:rPr>
          <w:rFonts w:ascii="Arial" w:hAnsi="Arial" w:cs="Arial"/>
          <w:lang w:val="es-ES"/>
        </w:rPr>
        <w:t>de la mejor u</w:t>
      </w:r>
      <w:r w:rsidR="00010102">
        <w:rPr>
          <w:rFonts w:ascii="Arial" w:hAnsi="Arial" w:cs="Arial"/>
          <w:lang w:val="es-ES"/>
        </w:rPr>
        <w:t>til</w:t>
      </w:r>
      <w:r w:rsidR="00E85B08">
        <w:rPr>
          <w:rFonts w:ascii="Arial" w:hAnsi="Arial" w:cs="Arial"/>
          <w:lang w:val="es-ES"/>
        </w:rPr>
        <w:t>idad</w:t>
      </w:r>
      <w:r w:rsidR="00010102">
        <w:rPr>
          <w:rFonts w:ascii="Arial" w:hAnsi="Arial" w:cs="Arial"/>
          <w:lang w:val="es-ES"/>
        </w:rPr>
        <w:t xml:space="preserve"> para el ejercicio de las atribuciones del Instituto</w:t>
      </w:r>
      <w:r>
        <w:rPr>
          <w:rFonts w:ascii="Arial" w:hAnsi="Arial" w:cs="Arial"/>
          <w:lang w:val="es-ES"/>
        </w:rPr>
        <w:t xml:space="preserve">. Lo anterior conlleva a que </w:t>
      </w:r>
      <w:r w:rsidR="0083026E">
        <w:rPr>
          <w:rFonts w:ascii="Arial" w:hAnsi="Arial" w:cs="Arial"/>
          <w:lang w:val="es-ES"/>
        </w:rPr>
        <w:t>este Organismo</w:t>
      </w:r>
      <w:r w:rsidR="0098297D">
        <w:rPr>
          <w:rFonts w:ascii="Arial" w:hAnsi="Arial" w:cs="Arial"/>
          <w:lang w:val="es-ES"/>
        </w:rPr>
        <w:t>,</w:t>
      </w:r>
      <w:r w:rsidR="00010102">
        <w:rPr>
          <w:rFonts w:ascii="Arial" w:hAnsi="Arial" w:cs="Arial"/>
          <w:lang w:val="es-ES"/>
        </w:rPr>
        <w:t xml:space="preserve"> </w:t>
      </w:r>
      <w:r w:rsidR="002E4572">
        <w:rPr>
          <w:rFonts w:ascii="Arial" w:hAnsi="Arial" w:cs="Arial"/>
          <w:lang w:val="es-ES"/>
        </w:rPr>
        <w:t xml:space="preserve">para el ejercicio de algunas de </w:t>
      </w:r>
      <w:r w:rsidR="00010102">
        <w:rPr>
          <w:rFonts w:ascii="Arial" w:hAnsi="Arial" w:cs="Arial"/>
          <w:lang w:val="es-ES"/>
        </w:rPr>
        <w:t>sus atribuciones</w:t>
      </w:r>
      <w:r w:rsidR="0098297D">
        <w:rPr>
          <w:rFonts w:ascii="Arial" w:hAnsi="Arial" w:cs="Arial"/>
          <w:lang w:val="es-ES"/>
        </w:rPr>
        <w:t>,</w:t>
      </w:r>
      <w:r w:rsidR="002E4572">
        <w:rPr>
          <w:rFonts w:ascii="Arial" w:hAnsi="Arial" w:cs="Arial"/>
          <w:lang w:val="es-ES"/>
        </w:rPr>
        <w:t xml:space="preserve"> </w:t>
      </w:r>
      <w:r w:rsidR="000B5F57">
        <w:rPr>
          <w:rFonts w:ascii="Arial" w:hAnsi="Arial" w:cs="Arial"/>
          <w:lang w:val="es-ES"/>
        </w:rPr>
        <w:t>en ocasiones tenga la necesidad de consultar</w:t>
      </w:r>
      <w:r w:rsidR="002E4572">
        <w:rPr>
          <w:rFonts w:ascii="Arial" w:hAnsi="Arial" w:cs="Arial"/>
          <w:lang w:val="es-ES"/>
        </w:rPr>
        <w:t xml:space="preserve"> otras </w:t>
      </w:r>
      <w:r>
        <w:rPr>
          <w:rFonts w:ascii="Arial" w:hAnsi="Arial" w:cs="Arial"/>
          <w:lang w:val="es-ES"/>
        </w:rPr>
        <w:t>fuentes de información</w:t>
      </w:r>
      <w:r w:rsidR="00BF613A">
        <w:rPr>
          <w:rFonts w:ascii="Arial" w:hAnsi="Arial" w:cs="Arial"/>
          <w:lang w:val="es-ES"/>
        </w:rPr>
        <w:t>,</w:t>
      </w:r>
      <w:r>
        <w:rPr>
          <w:rFonts w:ascii="Arial" w:hAnsi="Arial" w:cs="Arial"/>
          <w:lang w:val="es-ES"/>
        </w:rPr>
        <w:t xml:space="preserve"> tales como investigaciones de gabinete</w:t>
      </w:r>
      <w:r w:rsidR="000B5F57">
        <w:rPr>
          <w:rFonts w:ascii="Arial" w:hAnsi="Arial" w:cs="Arial"/>
          <w:lang w:val="es-ES"/>
        </w:rPr>
        <w:t xml:space="preserve"> o</w:t>
      </w:r>
      <w:r>
        <w:rPr>
          <w:rFonts w:ascii="Arial" w:hAnsi="Arial" w:cs="Arial"/>
          <w:lang w:val="es-ES"/>
        </w:rPr>
        <w:t xml:space="preserve"> </w:t>
      </w:r>
      <w:r w:rsidR="00BF613A">
        <w:rPr>
          <w:rFonts w:ascii="Arial" w:hAnsi="Arial" w:cs="Arial"/>
          <w:lang w:val="es-ES"/>
        </w:rPr>
        <w:t xml:space="preserve">documentales, </w:t>
      </w:r>
      <w:r>
        <w:rPr>
          <w:rFonts w:ascii="Arial" w:hAnsi="Arial" w:cs="Arial"/>
          <w:lang w:val="es-ES"/>
        </w:rPr>
        <w:t>monitoreos y reportes de audiencias</w:t>
      </w:r>
      <w:r w:rsidR="002E4572">
        <w:rPr>
          <w:rFonts w:ascii="Arial" w:hAnsi="Arial" w:cs="Arial"/>
          <w:lang w:val="es-ES"/>
        </w:rPr>
        <w:t>, a los cuales no siempre tiene acceso</w:t>
      </w:r>
      <w:r>
        <w:rPr>
          <w:rFonts w:ascii="Arial" w:hAnsi="Arial" w:cs="Arial"/>
          <w:lang w:val="es-ES"/>
        </w:rPr>
        <w:t xml:space="preserve">. </w:t>
      </w:r>
    </w:p>
    <w:p w14:paraId="3F33F5DC" w14:textId="77777777" w:rsidR="002E4572" w:rsidRDefault="002E4572" w:rsidP="00345133">
      <w:pPr>
        <w:spacing w:line="276" w:lineRule="auto"/>
        <w:ind w:right="39"/>
        <w:rPr>
          <w:rFonts w:ascii="Arial" w:hAnsi="Arial" w:cs="Arial"/>
          <w:lang w:val="es-ES"/>
        </w:rPr>
      </w:pPr>
    </w:p>
    <w:p w14:paraId="476BD037" w14:textId="3254823C" w:rsidR="00B60C32" w:rsidRPr="008830CF" w:rsidRDefault="00B60C32" w:rsidP="00345133">
      <w:pPr>
        <w:spacing w:line="276" w:lineRule="auto"/>
        <w:ind w:right="39"/>
        <w:rPr>
          <w:rFonts w:ascii="Arial" w:hAnsi="Arial" w:cs="Arial"/>
          <w:lang w:val="es-ES"/>
        </w:rPr>
      </w:pPr>
      <w:r>
        <w:rPr>
          <w:rFonts w:ascii="Arial" w:hAnsi="Arial" w:cs="Arial"/>
          <w:lang w:val="es-ES"/>
        </w:rPr>
        <w:t xml:space="preserve">No obstante lo anterior, la obtención de información a partir de </w:t>
      </w:r>
      <w:r w:rsidR="00E85B08">
        <w:rPr>
          <w:rFonts w:ascii="Arial" w:hAnsi="Arial" w:cs="Arial"/>
          <w:lang w:val="es-ES"/>
        </w:rPr>
        <w:t xml:space="preserve">la consulta de </w:t>
      </w:r>
      <w:r>
        <w:rPr>
          <w:rFonts w:ascii="Arial" w:hAnsi="Arial" w:cs="Arial"/>
          <w:lang w:val="es-ES"/>
        </w:rPr>
        <w:t xml:space="preserve">estas fuentes </w:t>
      </w:r>
      <w:r w:rsidR="0083026E">
        <w:rPr>
          <w:rFonts w:ascii="Arial" w:hAnsi="Arial" w:cs="Arial"/>
          <w:lang w:val="es-ES"/>
        </w:rPr>
        <w:t>no permite contar</w:t>
      </w:r>
      <w:r>
        <w:rPr>
          <w:rFonts w:ascii="Arial" w:hAnsi="Arial" w:cs="Arial"/>
          <w:lang w:val="es-ES"/>
        </w:rPr>
        <w:t xml:space="preserve"> con un panorama </w:t>
      </w:r>
      <w:r w:rsidR="000B5F57">
        <w:rPr>
          <w:rFonts w:ascii="Arial" w:hAnsi="Arial" w:cs="Arial"/>
          <w:lang w:val="es-ES"/>
        </w:rPr>
        <w:t xml:space="preserve">homogéneo, actualizado y detallado </w:t>
      </w:r>
      <w:r>
        <w:rPr>
          <w:rFonts w:ascii="Arial" w:hAnsi="Arial" w:cs="Arial"/>
          <w:lang w:val="es-ES"/>
        </w:rPr>
        <w:t>de la oferta programática en el país</w:t>
      </w:r>
      <w:r w:rsidR="00BF613A">
        <w:rPr>
          <w:rFonts w:ascii="Arial" w:hAnsi="Arial" w:cs="Arial"/>
          <w:lang w:val="es-ES"/>
        </w:rPr>
        <w:t xml:space="preserve">. Es por ello </w:t>
      </w:r>
      <w:proofErr w:type="gramStart"/>
      <w:r w:rsidR="00BF613A">
        <w:rPr>
          <w:rFonts w:ascii="Arial" w:hAnsi="Arial" w:cs="Arial"/>
          <w:lang w:val="es-ES"/>
        </w:rPr>
        <w:t>que</w:t>
      </w:r>
      <w:proofErr w:type="gramEnd"/>
      <w:r>
        <w:rPr>
          <w:rFonts w:ascii="Arial" w:hAnsi="Arial" w:cs="Arial"/>
          <w:lang w:val="es-ES"/>
        </w:rPr>
        <w:t xml:space="preserve"> lo previsto en las </w:t>
      </w:r>
      <w:r w:rsidR="0083026E">
        <w:rPr>
          <w:rFonts w:ascii="Arial" w:hAnsi="Arial" w:cs="Arial"/>
          <w:lang w:val="es-ES"/>
        </w:rPr>
        <w:t xml:space="preserve">presentes </w:t>
      </w:r>
      <w:r w:rsidR="00BF613A">
        <w:rPr>
          <w:rFonts w:ascii="Arial" w:hAnsi="Arial" w:cs="Arial"/>
          <w:lang w:val="es-ES"/>
        </w:rPr>
        <w:t>Directrices Generales</w:t>
      </w:r>
      <w:r>
        <w:rPr>
          <w:rFonts w:ascii="Arial" w:hAnsi="Arial" w:cs="Arial"/>
          <w:lang w:val="es-ES"/>
        </w:rPr>
        <w:t xml:space="preserve"> </w:t>
      </w:r>
      <w:r w:rsidR="00BF613A">
        <w:rPr>
          <w:rFonts w:ascii="Arial" w:hAnsi="Arial" w:cs="Arial"/>
          <w:lang w:val="es-ES"/>
        </w:rPr>
        <w:t xml:space="preserve">permitirá agilizar el ejercicio de las atribuciones del Instituto descritas en los párrafos anteriores, al contar con información que emana directamente de los Concesionarios </w:t>
      </w:r>
      <w:r>
        <w:rPr>
          <w:rFonts w:ascii="Arial" w:hAnsi="Arial" w:cs="Arial"/>
          <w:lang w:val="es-ES"/>
        </w:rPr>
        <w:t xml:space="preserve">de manera </w:t>
      </w:r>
      <w:r w:rsidR="00E85B08">
        <w:rPr>
          <w:rFonts w:ascii="Arial" w:hAnsi="Arial" w:cs="Arial"/>
          <w:lang w:val="es-ES"/>
        </w:rPr>
        <w:t>sistem</w:t>
      </w:r>
      <w:r w:rsidR="00BA4739">
        <w:rPr>
          <w:rFonts w:ascii="Arial" w:hAnsi="Arial" w:cs="Arial"/>
          <w:lang w:val="es-ES"/>
        </w:rPr>
        <w:t>a</w:t>
      </w:r>
      <w:r w:rsidR="00E85B08">
        <w:rPr>
          <w:rFonts w:ascii="Arial" w:hAnsi="Arial" w:cs="Arial"/>
          <w:lang w:val="es-ES"/>
        </w:rPr>
        <w:t xml:space="preserve">tizada, </w:t>
      </w:r>
      <w:r>
        <w:rPr>
          <w:rFonts w:ascii="Arial" w:hAnsi="Arial" w:cs="Arial"/>
          <w:lang w:val="es-ES"/>
        </w:rPr>
        <w:t>actualizada</w:t>
      </w:r>
      <w:r w:rsidR="00BF613A">
        <w:rPr>
          <w:rFonts w:ascii="Arial" w:hAnsi="Arial" w:cs="Arial"/>
          <w:lang w:val="es-ES"/>
        </w:rPr>
        <w:t xml:space="preserve"> y </w:t>
      </w:r>
      <w:r w:rsidR="00AF4915">
        <w:rPr>
          <w:rFonts w:ascii="Arial" w:hAnsi="Arial" w:cs="Arial"/>
          <w:lang w:val="es-ES"/>
        </w:rPr>
        <w:t>homogé</w:t>
      </w:r>
      <w:r w:rsidR="001857A0">
        <w:rPr>
          <w:rFonts w:ascii="Arial" w:hAnsi="Arial" w:cs="Arial"/>
          <w:lang w:val="es-ES"/>
        </w:rPr>
        <w:t>nea respecto de la semana que se reporta</w:t>
      </w:r>
      <w:r>
        <w:rPr>
          <w:rFonts w:ascii="Arial" w:hAnsi="Arial" w:cs="Arial"/>
          <w:lang w:val="es-ES"/>
        </w:rPr>
        <w:t>.</w:t>
      </w:r>
    </w:p>
    <w:p w14:paraId="0E1F98EA" w14:textId="77777777" w:rsidR="00B60C32" w:rsidRPr="008830CF" w:rsidRDefault="00B60C32" w:rsidP="00345133">
      <w:pPr>
        <w:spacing w:line="276" w:lineRule="auto"/>
        <w:ind w:right="39"/>
        <w:rPr>
          <w:rFonts w:ascii="Arial" w:hAnsi="Arial" w:cs="Arial"/>
          <w:lang w:val="es-ES"/>
        </w:rPr>
      </w:pPr>
    </w:p>
    <w:p w14:paraId="6D39EEB2" w14:textId="6202AC89" w:rsidR="009664E7" w:rsidRDefault="00BF613A" w:rsidP="00345133">
      <w:pPr>
        <w:spacing w:line="276" w:lineRule="auto"/>
        <w:ind w:right="39"/>
        <w:rPr>
          <w:rFonts w:ascii="Arial" w:hAnsi="Arial" w:cs="Arial"/>
        </w:rPr>
      </w:pPr>
      <w:r>
        <w:rPr>
          <w:rFonts w:ascii="Arial" w:hAnsi="Arial" w:cs="Arial"/>
          <w:lang w:val="es-ES"/>
        </w:rPr>
        <w:t>Asimismo, c</w:t>
      </w:r>
      <w:r w:rsidR="00B60C32" w:rsidRPr="00E55548">
        <w:rPr>
          <w:rFonts w:ascii="Arial" w:hAnsi="Arial" w:cs="Arial"/>
          <w:lang w:val="es-ES"/>
        </w:rPr>
        <w:t xml:space="preserve">on objeto de contar con la información que apoye las facultades señaladas, las Directrices Generales </w:t>
      </w:r>
      <w:r w:rsidR="00F469EC">
        <w:rPr>
          <w:rFonts w:ascii="Arial" w:hAnsi="Arial" w:cs="Arial"/>
          <w:lang w:val="es-ES"/>
        </w:rPr>
        <w:t>r</w:t>
      </w:r>
      <w:r w:rsidR="002E4572">
        <w:rPr>
          <w:rFonts w:ascii="Arial" w:hAnsi="Arial" w:cs="Arial"/>
          <w:lang w:val="es-ES"/>
        </w:rPr>
        <w:t>e</w:t>
      </w:r>
      <w:r w:rsidR="00F469EC">
        <w:rPr>
          <w:rFonts w:ascii="Arial" w:hAnsi="Arial" w:cs="Arial"/>
          <w:lang w:val="es-ES"/>
        </w:rPr>
        <w:t xml:space="preserve">feridas en </w:t>
      </w:r>
      <w:r w:rsidR="00B60C32" w:rsidRPr="00E55548">
        <w:rPr>
          <w:rFonts w:ascii="Arial" w:hAnsi="Arial" w:cs="Arial"/>
          <w:lang w:val="es-ES"/>
        </w:rPr>
        <w:t xml:space="preserve">el presente Acuerdo consideran la información programática que actualmente se establece en la </w:t>
      </w:r>
      <w:r w:rsidR="00B60C32" w:rsidRPr="00E55548">
        <w:rPr>
          <w:rFonts w:ascii="Arial" w:hAnsi="Arial" w:cs="Arial"/>
        </w:rPr>
        <w:t xml:space="preserve">DT IFT-013-2016 para los concesionarios de televisión radiodifundida, mientras que, del Acuerdo ITLP se </w:t>
      </w:r>
      <w:r w:rsidR="00144377">
        <w:rPr>
          <w:rFonts w:ascii="Arial" w:hAnsi="Arial" w:cs="Arial"/>
        </w:rPr>
        <w:t>retoma</w:t>
      </w:r>
      <w:r w:rsidR="00144377" w:rsidRPr="00E55548">
        <w:rPr>
          <w:rFonts w:ascii="Arial" w:hAnsi="Arial" w:cs="Arial"/>
        </w:rPr>
        <w:t xml:space="preserve"> </w:t>
      </w:r>
      <w:r w:rsidR="00B60C32" w:rsidRPr="00E55548">
        <w:rPr>
          <w:rFonts w:ascii="Arial" w:hAnsi="Arial" w:cs="Arial"/>
        </w:rPr>
        <w:t xml:space="preserve">el elemento </w:t>
      </w:r>
      <w:r w:rsidR="00B60C32" w:rsidRPr="002E4572">
        <w:rPr>
          <w:rFonts w:ascii="Arial" w:hAnsi="Arial" w:cs="Arial"/>
        </w:rPr>
        <w:t>Tipo de transmisión</w:t>
      </w:r>
      <w:r w:rsidR="00B60C32" w:rsidRPr="00E55548">
        <w:rPr>
          <w:rFonts w:ascii="Arial" w:hAnsi="Arial" w:cs="Arial"/>
        </w:rPr>
        <w:t xml:space="preserve">, es decir, el señalamiento </w:t>
      </w:r>
      <w:r>
        <w:rPr>
          <w:rFonts w:ascii="Arial" w:hAnsi="Arial" w:cs="Arial"/>
        </w:rPr>
        <w:t>de si la transmisión es en vivo</w:t>
      </w:r>
      <w:r w:rsidR="00B60C32" w:rsidRPr="00E55548">
        <w:rPr>
          <w:rFonts w:ascii="Arial" w:hAnsi="Arial" w:cs="Arial"/>
        </w:rPr>
        <w:t xml:space="preserve"> </w:t>
      </w:r>
      <w:r>
        <w:rPr>
          <w:rFonts w:ascii="Arial" w:hAnsi="Arial" w:cs="Arial"/>
        </w:rPr>
        <w:t xml:space="preserve">o </w:t>
      </w:r>
      <w:r w:rsidR="00B60C32" w:rsidRPr="00E55548">
        <w:rPr>
          <w:rFonts w:ascii="Arial" w:hAnsi="Arial" w:cs="Arial"/>
        </w:rPr>
        <w:t>pregrabada</w:t>
      </w:r>
      <w:r w:rsidR="009664E7">
        <w:rPr>
          <w:rFonts w:ascii="Arial" w:hAnsi="Arial" w:cs="Arial"/>
        </w:rPr>
        <w:t>.</w:t>
      </w:r>
    </w:p>
    <w:p w14:paraId="62870A83" w14:textId="77777777" w:rsidR="009664E7" w:rsidRDefault="009664E7" w:rsidP="00345133">
      <w:pPr>
        <w:spacing w:line="276" w:lineRule="auto"/>
        <w:ind w:right="39"/>
        <w:rPr>
          <w:rFonts w:ascii="Arial" w:hAnsi="Arial" w:cs="Arial"/>
        </w:rPr>
      </w:pPr>
    </w:p>
    <w:p w14:paraId="71AB3A80" w14:textId="682201A0" w:rsidR="00B60C32" w:rsidRDefault="009664E7" w:rsidP="00345133">
      <w:pPr>
        <w:spacing w:line="276" w:lineRule="auto"/>
        <w:ind w:right="39"/>
        <w:rPr>
          <w:rFonts w:ascii="Arial" w:hAnsi="Arial" w:cs="Arial"/>
        </w:rPr>
      </w:pPr>
      <w:r>
        <w:rPr>
          <w:rFonts w:ascii="Arial" w:hAnsi="Arial" w:cs="Arial"/>
        </w:rPr>
        <w:t>Por su parte,</w:t>
      </w:r>
      <w:r w:rsidR="00B60C32" w:rsidRPr="00E55548">
        <w:rPr>
          <w:rFonts w:ascii="Arial" w:hAnsi="Arial" w:cs="Arial"/>
        </w:rPr>
        <w:t xml:space="preserve"> de la “Solicitud de autorización de acceso a la multiprogramación de concesionarios en materia </w:t>
      </w:r>
      <w:r w:rsidR="004016C1">
        <w:rPr>
          <w:rFonts w:ascii="Arial" w:hAnsi="Arial" w:cs="Arial"/>
        </w:rPr>
        <w:t>de radiodifusión”</w:t>
      </w:r>
      <w:r w:rsidR="004016C1">
        <w:rPr>
          <w:rStyle w:val="Refdenotaalpie"/>
          <w:rFonts w:ascii="Arial" w:hAnsi="Arial" w:cs="Arial"/>
        </w:rPr>
        <w:footnoteReference w:id="9"/>
      </w:r>
      <w:r w:rsidR="00B60C32" w:rsidRPr="00E55548">
        <w:rPr>
          <w:rFonts w:ascii="Arial" w:hAnsi="Arial" w:cs="Arial"/>
        </w:rPr>
        <w:t xml:space="preserve">, </w:t>
      </w:r>
      <w:r>
        <w:rPr>
          <w:rFonts w:ascii="Arial" w:hAnsi="Arial" w:cs="Arial"/>
        </w:rPr>
        <w:t xml:space="preserve">se </w:t>
      </w:r>
      <w:r w:rsidR="00B60C32" w:rsidRPr="00E55548">
        <w:rPr>
          <w:rFonts w:ascii="Arial" w:hAnsi="Arial" w:cs="Arial"/>
        </w:rPr>
        <w:t>retoma</w:t>
      </w:r>
      <w:r>
        <w:rPr>
          <w:rFonts w:ascii="Arial" w:hAnsi="Arial" w:cs="Arial"/>
        </w:rPr>
        <w:t>n</w:t>
      </w:r>
      <w:r w:rsidR="00B60C32" w:rsidRPr="00E55548">
        <w:rPr>
          <w:rFonts w:ascii="Arial" w:hAnsi="Arial" w:cs="Arial"/>
        </w:rPr>
        <w:t xml:space="preserve"> los elementos: </w:t>
      </w:r>
      <w:r w:rsidR="00B60C32" w:rsidRPr="009664E7">
        <w:rPr>
          <w:rFonts w:ascii="Arial" w:hAnsi="Arial" w:cs="Arial"/>
          <w:i/>
        </w:rPr>
        <w:t>i</w:t>
      </w:r>
      <w:r w:rsidR="00B60C32" w:rsidRPr="00E55548">
        <w:rPr>
          <w:rFonts w:ascii="Arial" w:hAnsi="Arial" w:cs="Arial"/>
        </w:rPr>
        <w:t xml:space="preserve">) Tipo de producción, es decir, la indicación sobre si se trata de </w:t>
      </w:r>
      <w:r w:rsidR="00AF4915">
        <w:rPr>
          <w:rFonts w:ascii="Arial" w:hAnsi="Arial" w:cs="Arial"/>
        </w:rPr>
        <w:t>p</w:t>
      </w:r>
      <w:r w:rsidR="00B60C32" w:rsidRPr="00E55548">
        <w:rPr>
          <w:rFonts w:ascii="Arial" w:hAnsi="Arial" w:cs="Arial"/>
        </w:rPr>
        <w:t xml:space="preserve">roducción propia, adquirida o comercializada por terceros, así como </w:t>
      </w:r>
      <w:r w:rsidR="00B60C32" w:rsidRPr="009664E7">
        <w:rPr>
          <w:rFonts w:ascii="Arial" w:hAnsi="Arial" w:cs="Arial"/>
          <w:i/>
        </w:rPr>
        <w:t>ii</w:t>
      </w:r>
      <w:r w:rsidR="00B60C32" w:rsidRPr="00E55548">
        <w:rPr>
          <w:rFonts w:ascii="Arial" w:hAnsi="Arial" w:cs="Arial"/>
        </w:rPr>
        <w:t>) Origen de la producción, para señalar como parte de esta si se trata de producción nacional, producción nacional independiente o producción extranjera</w:t>
      </w:r>
      <w:r w:rsidR="00BC2263">
        <w:rPr>
          <w:rFonts w:ascii="Arial" w:hAnsi="Arial" w:cs="Arial"/>
        </w:rPr>
        <w:t>; sin considerar para estas Directrices Generales los elementos</w:t>
      </w:r>
      <w:r w:rsidR="002E4572">
        <w:rPr>
          <w:rFonts w:ascii="Arial" w:hAnsi="Arial" w:cs="Arial"/>
        </w:rPr>
        <w:t>:</w:t>
      </w:r>
      <w:r w:rsidR="00BC2263">
        <w:rPr>
          <w:rFonts w:ascii="Arial" w:hAnsi="Arial" w:cs="Arial"/>
        </w:rPr>
        <w:t xml:space="preserve"> público objetivo (hombres o mujeres) y nivel socioeconómico</w:t>
      </w:r>
      <w:r>
        <w:rPr>
          <w:rFonts w:ascii="Arial" w:hAnsi="Arial" w:cs="Arial"/>
        </w:rPr>
        <w:t xml:space="preserve"> de dicho documento</w:t>
      </w:r>
      <w:r w:rsidR="00B60C32" w:rsidRPr="00E55548">
        <w:rPr>
          <w:rFonts w:ascii="Arial" w:hAnsi="Arial" w:cs="Arial"/>
        </w:rPr>
        <w:t>.</w:t>
      </w:r>
    </w:p>
    <w:p w14:paraId="153ABE58" w14:textId="608EE8F8" w:rsidR="00937284" w:rsidRDefault="00937284" w:rsidP="00345133">
      <w:pPr>
        <w:spacing w:line="276" w:lineRule="auto"/>
        <w:ind w:right="39"/>
        <w:rPr>
          <w:rFonts w:ascii="Arial" w:hAnsi="Arial" w:cs="Arial"/>
        </w:rPr>
      </w:pPr>
    </w:p>
    <w:p w14:paraId="2654E66E" w14:textId="0FB6F43B" w:rsidR="0023344C" w:rsidRDefault="00937284" w:rsidP="00345133">
      <w:pPr>
        <w:spacing w:line="276" w:lineRule="auto"/>
        <w:ind w:right="39"/>
        <w:rPr>
          <w:rFonts w:ascii="Arial" w:hAnsi="Arial" w:cs="Arial"/>
        </w:rPr>
      </w:pPr>
      <w:r>
        <w:rPr>
          <w:rFonts w:ascii="Arial" w:hAnsi="Arial" w:cs="Arial"/>
        </w:rPr>
        <w:t xml:space="preserve">De la mencionada solicitud se retoma igualmente el elemento edades a quienes está dirigido. No obstante lo anterior, se ha considerado </w:t>
      </w:r>
      <w:r w:rsidR="0083527A">
        <w:rPr>
          <w:rFonts w:ascii="Arial" w:hAnsi="Arial" w:cs="Arial"/>
        </w:rPr>
        <w:t>adecuar</w:t>
      </w:r>
      <w:r>
        <w:rPr>
          <w:rFonts w:ascii="Arial" w:hAnsi="Arial" w:cs="Arial"/>
        </w:rPr>
        <w:t xml:space="preserve"> los rangos de edad, particularmente en el caso de niñas, niños y adolescentes, con objeto de que se informe si la programación </w:t>
      </w:r>
      <w:r w:rsidR="0023344C">
        <w:rPr>
          <w:rFonts w:ascii="Arial" w:hAnsi="Arial" w:cs="Arial"/>
        </w:rPr>
        <w:t>está</w:t>
      </w:r>
      <w:r>
        <w:rPr>
          <w:rFonts w:ascii="Arial" w:hAnsi="Arial" w:cs="Arial"/>
        </w:rPr>
        <w:t xml:space="preserve"> dirigida</w:t>
      </w:r>
      <w:r w:rsidR="0023344C">
        <w:rPr>
          <w:rFonts w:ascii="Arial" w:hAnsi="Arial" w:cs="Arial"/>
        </w:rPr>
        <w:t xml:space="preserve"> </w:t>
      </w:r>
      <w:r>
        <w:rPr>
          <w:rFonts w:ascii="Arial" w:hAnsi="Arial" w:cs="Arial"/>
        </w:rPr>
        <w:t>a</w:t>
      </w:r>
      <w:r w:rsidR="0023344C">
        <w:rPr>
          <w:rFonts w:ascii="Arial" w:hAnsi="Arial" w:cs="Arial"/>
        </w:rPr>
        <w:t>:</w:t>
      </w:r>
      <w:r>
        <w:rPr>
          <w:rFonts w:ascii="Arial" w:hAnsi="Arial" w:cs="Arial"/>
        </w:rPr>
        <w:t xml:space="preserve"> </w:t>
      </w:r>
      <w:r w:rsidR="0023344C" w:rsidRPr="0023344C">
        <w:rPr>
          <w:rFonts w:ascii="Arial" w:hAnsi="Arial" w:cs="Arial"/>
          <w:i/>
          <w:iCs/>
        </w:rPr>
        <w:t>i.</w:t>
      </w:r>
      <w:r w:rsidR="0023344C">
        <w:rPr>
          <w:rFonts w:ascii="Arial" w:hAnsi="Arial" w:cs="Arial"/>
        </w:rPr>
        <w:t xml:space="preserve"> infantes de entre 0 y 3 años de edad,</w:t>
      </w:r>
      <w:r w:rsidR="0023344C">
        <w:rPr>
          <w:rFonts w:ascii="Arial" w:hAnsi="Arial" w:cs="Arial"/>
          <w:i/>
          <w:iCs/>
        </w:rPr>
        <w:t xml:space="preserve"> </w:t>
      </w:r>
      <w:r w:rsidR="0023344C" w:rsidRPr="0023344C">
        <w:rPr>
          <w:rFonts w:ascii="Arial" w:hAnsi="Arial" w:cs="Arial"/>
          <w:i/>
          <w:iCs/>
        </w:rPr>
        <w:t>i</w:t>
      </w:r>
      <w:r w:rsidR="0023344C">
        <w:rPr>
          <w:rFonts w:ascii="Arial" w:hAnsi="Arial" w:cs="Arial"/>
          <w:i/>
          <w:iCs/>
        </w:rPr>
        <w:t>i</w:t>
      </w:r>
      <w:r w:rsidR="0023344C" w:rsidRPr="0023344C">
        <w:rPr>
          <w:rFonts w:ascii="Arial" w:hAnsi="Arial" w:cs="Arial"/>
          <w:i/>
          <w:iCs/>
        </w:rPr>
        <w:t>.</w:t>
      </w:r>
      <w:r w:rsidR="0023344C">
        <w:rPr>
          <w:rFonts w:ascii="Arial" w:hAnsi="Arial" w:cs="Arial"/>
        </w:rPr>
        <w:t xml:space="preserve"> niños de entre 4 y 11 años de edad, </w:t>
      </w:r>
      <w:r w:rsidR="0023344C" w:rsidRPr="0023344C">
        <w:rPr>
          <w:rFonts w:ascii="Arial" w:hAnsi="Arial" w:cs="Arial"/>
          <w:i/>
          <w:iCs/>
        </w:rPr>
        <w:t>i</w:t>
      </w:r>
      <w:r w:rsidR="0023344C">
        <w:rPr>
          <w:rFonts w:ascii="Arial" w:hAnsi="Arial" w:cs="Arial"/>
          <w:i/>
          <w:iCs/>
        </w:rPr>
        <w:t>ii</w:t>
      </w:r>
      <w:r w:rsidR="0023344C" w:rsidRPr="0023344C">
        <w:rPr>
          <w:rFonts w:ascii="Arial" w:hAnsi="Arial" w:cs="Arial"/>
          <w:i/>
          <w:iCs/>
        </w:rPr>
        <w:t>.</w:t>
      </w:r>
      <w:r w:rsidR="001B2617">
        <w:rPr>
          <w:rFonts w:ascii="Arial" w:hAnsi="Arial" w:cs="Arial"/>
          <w:i/>
          <w:iCs/>
        </w:rPr>
        <w:t xml:space="preserve"> </w:t>
      </w:r>
      <w:r w:rsidR="0023344C">
        <w:rPr>
          <w:rFonts w:ascii="Arial" w:hAnsi="Arial" w:cs="Arial"/>
        </w:rPr>
        <w:t xml:space="preserve">adolescentes de entre 12 y 14 años de edad, y </w:t>
      </w:r>
      <w:r w:rsidR="0023344C" w:rsidRPr="0023344C">
        <w:rPr>
          <w:rFonts w:ascii="Arial" w:hAnsi="Arial" w:cs="Arial"/>
          <w:i/>
          <w:iCs/>
        </w:rPr>
        <w:t>i</w:t>
      </w:r>
      <w:r w:rsidR="0023344C">
        <w:rPr>
          <w:rFonts w:ascii="Arial" w:hAnsi="Arial" w:cs="Arial"/>
          <w:i/>
          <w:iCs/>
        </w:rPr>
        <w:t>v</w:t>
      </w:r>
      <w:r w:rsidR="0023344C" w:rsidRPr="0023344C">
        <w:rPr>
          <w:rFonts w:ascii="Arial" w:hAnsi="Arial" w:cs="Arial"/>
          <w:i/>
          <w:iCs/>
        </w:rPr>
        <w:t>.</w:t>
      </w:r>
      <w:r w:rsidR="0023344C">
        <w:rPr>
          <w:rFonts w:ascii="Arial" w:hAnsi="Arial" w:cs="Arial"/>
        </w:rPr>
        <w:t xml:space="preserve">adolescentes de 15 a 17 años de edad. </w:t>
      </w:r>
    </w:p>
    <w:p w14:paraId="2D220117" w14:textId="77777777" w:rsidR="0023344C" w:rsidRDefault="0023344C" w:rsidP="00345133">
      <w:pPr>
        <w:spacing w:line="276" w:lineRule="auto"/>
        <w:ind w:right="39"/>
        <w:rPr>
          <w:rFonts w:ascii="Arial" w:hAnsi="Arial" w:cs="Arial"/>
        </w:rPr>
      </w:pPr>
    </w:p>
    <w:p w14:paraId="07ED8906" w14:textId="192B3E7F" w:rsidR="00937284" w:rsidRDefault="0023344C" w:rsidP="00345133">
      <w:pPr>
        <w:spacing w:line="276" w:lineRule="auto"/>
        <w:ind w:right="39"/>
        <w:rPr>
          <w:rFonts w:ascii="Arial" w:hAnsi="Arial" w:cs="Arial"/>
        </w:rPr>
      </w:pPr>
      <w:r>
        <w:rPr>
          <w:rFonts w:ascii="Arial" w:hAnsi="Arial" w:cs="Arial"/>
        </w:rPr>
        <w:t xml:space="preserve">Lo anterior es acorde con lo establecido por el artículo 5 </w:t>
      </w:r>
      <w:r w:rsidR="00937284">
        <w:rPr>
          <w:rFonts w:ascii="Arial" w:hAnsi="Arial" w:cs="Arial"/>
        </w:rPr>
        <w:t>de la Ley General de los Derechos de Niñas, Niños y Adolescentes</w:t>
      </w:r>
      <w:r>
        <w:rPr>
          <w:rFonts w:ascii="Arial" w:hAnsi="Arial" w:cs="Arial"/>
        </w:rPr>
        <w:t>,</w:t>
      </w:r>
      <w:r>
        <w:rPr>
          <w:rStyle w:val="Refdenotaalpie"/>
          <w:rFonts w:ascii="Arial" w:hAnsi="Arial" w:cs="Arial"/>
        </w:rPr>
        <w:footnoteReference w:id="10"/>
      </w:r>
      <w:r w:rsidR="00937284">
        <w:rPr>
          <w:rFonts w:ascii="Arial" w:hAnsi="Arial" w:cs="Arial"/>
        </w:rPr>
        <w:t xml:space="preserve"> </w:t>
      </w:r>
      <w:r>
        <w:rPr>
          <w:rFonts w:ascii="Arial" w:hAnsi="Arial" w:cs="Arial"/>
        </w:rPr>
        <w:t>el</w:t>
      </w:r>
      <w:r w:rsidR="00937284">
        <w:rPr>
          <w:rFonts w:ascii="Arial" w:hAnsi="Arial" w:cs="Arial"/>
        </w:rPr>
        <w:t xml:space="preserve"> cual establece que son niñas y niños los m</w:t>
      </w:r>
      <w:r w:rsidR="00937284" w:rsidRPr="00937284">
        <w:rPr>
          <w:rFonts w:ascii="Arial" w:hAnsi="Arial" w:cs="Arial"/>
        </w:rPr>
        <w:t>enores de doce años, y adolescentes las personas de entre doce</w:t>
      </w:r>
      <w:r w:rsidR="00937284">
        <w:rPr>
          <w:rFonts w:ascii="Arial" w:hAnsi="Arial" w:cs="Arial"/>
        </w:rPr>
        <w:t xml:space="preserve"> </w:t>
      </w:r>
      <w:r w:rsidR="00937284" w:rsidRPr="00937284">
        <w:rPr>
          <w:rFonts w:ascii="Arial" w:hAnsi="Arial" w:cs="Arial"/>
        </w:rPr>
        <w:t>años cumplidos y menos de dieciocho años de edad</w:t>
      </w:r>
      <w:r>
        <w:rPr>
          <w:rFonts w:ascii="Arial" w:hAnsi="Arial" w:cs="Arial"/>
        </w:rPr>
        <w:t>. Por su parte, la distinción entre adolescentes de entre 12 y 14 años de edad y adolescentes de 15 a 17 años de edad se adopta en virtud de que los Lineamientos de clasificación de contenidos audiovisuales de las transmisiones radiodifundidas y del servicio de televisión y audio restringidos</w:t>
      </w:r>
      <w:r w:rsidR="00435B91">
        <w:rPr>
          <w:rFonts w:ascii="Arial" w:hAnsi="Arial" w:cs="Arial"/>
        </w:rPr>
        <w:t xml:space="preserve"> emitido por la Secretaría de Gobernación, establecen en su artículo TERCERO que la clasificación B corresponde a contenido para adolescentes, mientras que el B15 corresponde a contenido para adolescentes mayores de 15 años</w:t>
      </w:r>
      <w:r>
        <w:rPr>
          <w:rFonts w:ascii="Arial" w:hAnsi="Arial" w:cs="Arial"/>
        </w:rPr>
        <w:t>.</w:t>
      </w:r>
      <w:r>
        <w:rPr>
          <w:rStyle w:val="Refdenotaalpie"/>
          <w:rFonts w:ascii="Arial" w:hAnsi="Arial" w:cs="Arial"/>
        </w:rPr>
        <w:footnoteReference w:id="11"/>
      </w:r>
      <w:r>
        <w:rPr>
          <w:rFonts w:ascii="Arial" w:hAnsi="Arial" w:cs="Arial"/>
        </w:rPr>
        <w:t xml:space="preserve"> </w:t>
      </w:r>
    </w:p>
    <w:p w14:paraId="50F02474" w14:textId="77777777" w:rsidR="00B60C32" w:rsidRDefault="00B60C32" w:rsidP="00345133">
      <w:pPr>
        <w:spacing w:line="276" w:lineRule="auto"/>
        <w:ind w:right="39"/>
        <w:rPr>
          <w:rFonts w:ascii="Arial" w:hAnsi="Arial" w:cs="Arial"/>
        </w:rPr>
      </w:pPr>
    </w:p>
    <w:p w14:paraId="27B35BF8" w14:textId="485FF9F6" w:rsidR="00B60C32" w:rsidRPr="00911C27" w:rsidRDefault="00B60C32" w:rsidP="00345133">
      <w:pPr>
        <w:spacing w:line="276" w:lineRule="auto"/>
        <w:ind w:right="39"/>
        <w:rPr>
          <w:rFonts w:ascii="Arial" w:hAnsi="Arial" w:cs="Arial"/>
          <w:lang w:val="es-ES"/>
        </w:rPr>
      </w:pPr>
      <w:r w:rsidRPr="008830CF">
        <w:rPr>
          <w:rFonts w:ascii="Arial" w:hAnsi="Arial" w:cs="Arial"/>
        </w:rPr>
        <w:t xml:space="preserve">Esta información programática, con la totalidad de sus elementos, es aplicable, como hasta ahora lo </w:t>
      </w:r>
      <w:r w:rsidRPr="00911C27">
        <w:rPr>
          <w:rFonts w:ascii="Arial" w:hAnsi="Arial" w:cs="Arial"/>
        </w:rPr>
        <w:t xml:space="preserve">prevé el cumplimiento de esta obligación, también para los concesionarios de radiodifusión sonora. </w:t>
      </w:r>
      <w:r w:rsidRPr="00911C27">
        <w:rPr>
          <w:rFonts w:ascii="Arial" w:hAnsi="Arial" w:cs="Arial"/>
          <w:lang w:val="es-ES"/>
        </w:rPr>
        <w:t xml:space="preserve">Cabe señalar que para estos últimos, las presentes Directrices Generales eliminan las Fichas por Programa previstas por el Acuerdo ITLP que </w:t>
      </w:r>
      <w:r w:rsidR="00BA4739">
        <w:rPr>
          <w:rFonts w:ascii="Arial" w:hAnsi="Arial" w:cs="Arial"/>
          <w:lang w:val="es-ES"/>
        </w:rPr>
        <w:t>actualmente</w:t>
      </w:r>
      <w:r w:rsidRPr="00911C27">
        <w:rPr>
          <w:rFonts w:ascii="Arial" w:hAnsi="Arial" w:cs="Arial"/>
          <w:lang w:val="es-ES"/>
        </w:rPr>
        <w:t xml:space="preserve"> deben presentar como parte de su estructura programática. Lo anterior</w:t>
      </w:r>
      <w:r w:rsidR="0083527A">
        <w:rPr>
          <w:rFonts w:ascii="Arial" w:hAnsi="Arial" w:cs="Arial"/>
          <w:lang w:val="es-ES"/>
        </w:rPr>
        <w:t>,</w:t>
      </w:r>
      <w:r w:rsidRPr="00911C27">
        <w:rPr>
          <w:rFonts w:ascii="Arial" w:hAnsi="Arial" w:cs="Arial"/>
          <w:lang w:val="es-ES"/>
        </w:rPr>
        <w:t xml:space="preserve"> en virtud de que dichos elementos </w:t>
      </w:r>
      <w:r w:rsidR="00E76401">
        <w:rPr>
          <w:rFonts w:ascii="Arial" w:hAnsi="Arial" w:cs="Arial"/>
          <w:lang w:val="es-ES"/>
        </w:rPr>
        <w:t>se integran como</w:t>
      </w:r>
      <w:r w:rsidRPr="00911C27">
        <w:rPr>
          <w:rFonts w:ascii="Arial" w:hAnsi="Arial" w:cs="Arial"/>
          <w:lang w:val="es-ES"/>
        </w:rPr>
        <w:t xml:space="preserve"> parte de la información programática que deberán presentar</w:t>
      </w:r>
      <w:r w:rsidR="00BA4739">
        <w:rPr>
          <w:rFonts w:ascii="Arial" w:hAnsi="Arial" w:cs="Arial"/>
          <w:lang w:val="es-ES"/>
        </w:rPr>
        <w:t xml:space="preserve"> de acuerdo con las referidas Directrices Generales</w:t>
      </w:r>
      <w:r w:rsidRPr="00911C27">
        <w:rPr>
          <w:rFonts w:ascii="Arial" w:hAnsi="Arial" w:cs="Arial"/>
          <w:lang w:val="es-ES"/>
        </w:rPr>
        <w:t xml:space="preserve">.  </w:t>
      </w:r>
    </w:p>
    <w:p w14:paraId="26DC0D2A" w14:textId="77777777" w:rsidR="00B60C32" w:rsidRDefault="00B60C32" w:rsidP="00345133">
      <w:pPr>
        <w:spacing w:line="276" w:lineRule="auto"/>
        <w:ind w:right="39"/>
        <w:rPr>
          <w:rFonts w:ascii="Arial" w:hAnsi="Arial" w:cs="Arial"/>
          <w:lang w:val="es-ES"/>
        </w:rPr>
      </w:pPr>
    </w:p>
    <w:p w14:paraId="36F7D992" w14:textId="77777777" w:rsidR="0083527A" w:rsidRDefault="0096023E" w:rsidP="00345133">
      <w:pPr>
        <w:spacing w:line="276" w:lineRule="auto"/>
        <w:ind w:right="39"/>
        <w:rPr>
          <w:rFonts w:ascii="Arial" w:hAnsi="Arial" w:cs="Arial"/>
          <w:lang w:val="es-ES"/>
        </w:rPr>
      </w:pPr>
      <w:r>
        <w:rPr>
          <w:rFonts w:ascii="Arial" w:hAnsi="Arial" w:cs="Arial"/>
          <w:lang w:val="es-ES"/>
        </w:rPr>
        <w:t>Asimismo</w:t>
      </w:r>
      <w:r w:rsidR="00E76401" w:rsidRPr="00AF4915">
        <w:rPr>
          <w:rFonts w:ascii="Arial" w:hAnsi="Arial" w:cs="Arial"/>
          <w:lang w:val="es-ES"/>
        </w:rPr>
        <w:t xml:space="preserve">, </w:t>
      </w:r>
      <w:r w:rsidR="00ED55F8" w:rsidRPr="00AF4915">
        <w:rPr>
          <w:rFonts w:ascii="Arial" w:hAnsi="Arial" w:cs="Arial"/>
          <w:lang w:val="es-ES"/>
        </w:rPr>
        <w:t xml:space="preserve">con la finalidad de que la obligación de presentar dicha información no represente una carga excesiva para los concesionarios del servicio de radiodifusión, las Directrices Generales </w:t>
      </w:r>
      <w:r w:rsidR="00E76401" w:rsidRPr="00AF4915">
        <w:rPr>
          <w:rFonts w:ascii="Arial" w:hAnsi="Arial" w:cs="Arial"/>
          <w:lang w:val="es-ES"/>
        </w:rPr>
        <w:t>prevé</w:t>
      </w:r>
      <w:r w:rsidR="00ED55F8" w:rsidRPr="00AF4915">
        <w:rPr>
          <w:rFonts w:ascii="Arial" w:hAnsi="Arial" w:cs="Arial"/>
          <w:lang w:val="es-ES"/>
        </w:rPr>
        <w:t>n</w:t>
      </w:r>
      <w:r w:rsidR="00111F71" w:rsidRPr="00AF4915">
        <w:rPr>
          <w:rFonts w:ascii="Arial" w:hAnsi="Arial" w:cs="Arial"/>
          <w:lang w:val="es-ES"/>
        </w:rPr>
        <w:t xml:space="preserve"> </w:t>
      </w:r>
      <w:r w:rsidR="00E76401" w:rsidRPr="00AF4915">
        <w:rPr>
          <w:rFonts w:ascii="Arial" w:hAnsi="Arial" w:cs="Arial"/>
          <w:lang w:val="es-ES"/>
        </w:rPr>
        <w:t>contar</w:t>
      </w:r>
      <w:r w:rsidRPr="007772FA">
        <w:rPr>
          <w:rFonts w:ascii="Arial" w:hAnsi="Arial" w:cs="Arial"/>
          <w:lang w:val="es-ES"/>
        </w:rPr>
        <w:t xml:space="preserve">, </w:t>
      </w:r>
      <w:r>
        <w:rPr>
          <w:rFonts w:ascii="Arial" w:hAnsi="Arial" w:cs="Arial"/>
          <w:lang w:val="es-ES"/>
        </w:rPr>
        <w:t xml:space="preserve">como hasta ahora, </w:t>
      </w:r>
      <w:r w:rsidR="00E76401" w:rsidRPr="00AF4915">
        <w:rPr>
          <w:rFonts w:ascii="Arial" w:hAnsi="Arial" w:cs="Arial"/>
          <w:lang w:val="es-ES"/>
        </w:rPr>
        <w:t xml:space="preserve">con </w:t>
      </w:r>
      <w:r w:rsidR="00E76401" w:rsidRPr="0096023E">
        <w:rPr>
          <w:rFonts w:ascii="Arial" w:hAnsi="Arial" w:cs="Arial"/>
          <w:lang w:val="es-ES"/>
        </w:rPr>
        <w:t xml:space="preserve">información </w:t>
      </w:r>
      <w:r w:rsidR="00ED55F8" w:rsidRPr="0096023E">
        <w:rPr>
          <w:rFonts w:ascii="Arial" w:hAnsi="Arial" w:cs="Arial"/>
          <w:lang w:val="es-ES"/>
        </w:rPr>
        <w:t>de una semana de transmisiones</w:t>
      </w:r>
      <w:r>
        <w:rPr>
          <w:rFonts w:ascii="Arial" w:hAnsi="Arial" w:cs="Arial"/>
          <w:lang w:val="es-ES"/>
        </w:rPr>
        <w:t>.</w:t>
      </w:r>
      <w:r w:rsidR="00E96B11">
        <w:rPr>
          <w:rFonts w:ascii="Arial" w:hAnsi="Arial" w:cs="Arial"/>
          <w:lang w:val="es-ES"/>
        </w:rPr>
        <w:t xml:space="preserve"> </w:t>
      </w:r>
    </w:p>
    <w:p w14:paraId="2733F390" w14:textId="77777777" w:rsidR="0083527A" w:rsidRDefault="0083527A" w:rsidP="00345133">
      <w:pPr>
        <w:spacing w:line="276" w:lineRule="auto"/>
        <w:ind w:right="39"/>
        <w:rPr>
          <w:rFonts w:ascii="Arial" w:hAnsi="Arial" w:cs="Arial"/>
          <w:lang w:val="es-ES"/>
        </w:rPr>
      </w:pPr>
    </w:p>
    <w:p w14:paraId="21EAC923" w14:textId="129014BB" w:rsidR="0096023E" w:rsidRDefault="0096023E" w:rsidP="00345133">
      <w:pPr>
        <w:spacing w:line="276" w:lineRule="auto"/>
        <w:ind w:right="39"/>
        <w:rPr>
          <w:rFonts w:ascii="Arial" w:hAnsi="Arial" w:cs="Arial"/>
          <w:lang w:val="es-ES"/>
        </w:rPr>
      </w:pPr>
      <w:r>
        <w:rPr>
          <w:rFonts w:ascii="Arial" w:hAnsi="Arial" w:cs="Arial"/>
          <w:lang w:val="es-ES"/>
        </w:rPr>
        <w:t xml:space="preserve">En este orden de ideas, es importante señalar que la presentación de la información programática, </w:t>
      </w:r>
      <w:r w:rsidR="0083527A">
        <w:rPr>
          <w:rFonts w:ascii="Arial" w:hAnsi="Arial" w:cs="Arial"/>
          <w:lang w:val="es-ES"/>
        </w:rPr>
        <w:t xml:space="preserve">así como </w:t>
      </w:r>
      <w:r w:rsidR="006611C5">
        <w:rPr>
          <w:rFonts w:ascii="Arial" w:hAnsi="Arial" w:cs="Arial"/>
          <w:lang w:val="es-ES"/>
        </w:rPr>
        <w:t>el resto de los</w:t>
      </w:r>
      <w:r w:rsidR="0083527A">
        <w:rPr>
          <w:rFonts w:ascii="Arial" w:hAnsi="Arial" w:cs="Arial"/>
          <w:lang w:val="es-ES"/>
        </w:rPr>
        <w:t xml:space="preserve"> elementos de información previstos en estas Directrices Generales, </w:t>
      </w:r>
      <w:r>
        <w:rPr>
          <w:rFonts w:ascii="Arial" w:hAnsi="Arial" w:cs="Arial"/>
          <w:lang w:val="es-ES"/>
        </w:rPr>
        <w:t xml:space="preserve">en su momento, se </w:t>
      </w:r>
      <w:r w:rsidRPr="00E55548">
        <w:rPr>
          <w:rFonts w:ascii="Arial" w:hAnsi="Arial" w:cs="Arial"/>
          <w:lang w:val="es-ES"/>
        </w:rPr>
        <w:t xml:space="preserve">realizará a través </w:t>
      </w:r>
      <w:r>
        <w:rPr>
          <w:rFonts w:ascii="Arial" w:hAnsi="Arial" w:cs="Arial"/>
          <w:lang w:val="es-ES"/>
        </w:rPr>
        <w:t>de la Ventanilla Electrónica del Instituto</w:t>
      </w:r>
      <w:r w:rsidRPr="00E55548">
        <w:rPr>
          <w:rFonts w:ascii="Arial" w:hAnsi="Arial" w:cs="Arial"/>
          <w:lang w:val="es-ES"/>
        </w:rPr>
        <w:t xml:space="preserve">. En ese sentido, no debe perderse de vista la </w:t>
      </w:r>
      <w:r>
        <w:rPr>
          <w:rFonts w:ascii="Arial" w:hAnsi="Arial" w:cs="Arial"/>
          <w:lang w:val="es-ES"/>
        </w:rPr>
        <w:t xml:space="preserve">simplificación </w:t>
      </w:r>
      <w:r w:rsidRPr="00E55548">
        <w:rPr>
          <w:rFonts w:ascii="Arial" w:hAnsi="Arial" w:cs="Arial"/>
          <w:lang w:val="es-ES"/>
        </w:rPr>
        <w:t>que implicará el registro de la información a par</w:t>
      </w:r>
      <w:r w:rsidR="00D504AC">
        <w:rPr>
          <w:rFonts w:ascii="Arial" w:hAnsi="Arial" w:cs="Arial"/>
          <w:lang w:val="es-ES"/>
        </w:rPr>
        <w:t>tir del uso de dicha plataforma</w:t>
      </w:r>
      <w:r>
        <w:rPr>
          <w:rFonts w:ascii="Arial" w:hAnsi="Arial" w:cs="Arial"/>
          <w:lang w:val="es-ES"/>
        </w:rPr>
        <w:t>.</w:t>
      </w:r>
    </w:p>
    <w:p w14:paraId="721B5462" w14:textId="77777777" w:rsidR="00E96B11" w:rsidRPr="008830CF" w:rsidRDefault="00E96B11" w:rsidP="00345133">
      <w:pPr>
        <w:spacing w:line="276" w:lineRule="auto"/>
        <w:rPr>
          <w:rFonts w:ascii="Arial" w:hAnsi="Arial" w:cs="Arial"/>
          <w:b/>
          <w:lang w:val="es-ES"/>
        </w:rPr>
      </w:pPr>
    </w:p>
    <w:p w14:paraId="1D813767" w14:textId="12DE4533" w:rsidR="00380CE0" w:rsidRPr="008830CF" w:rsidRDefault="005C0F7C" w:rsidP="00345133">
      <w:pPr>
        <w:spacing w:line="276" w:lineRule="auto"/>
        <w:ind w:right="39"/>
        <w:rPr>
          <w:rFonts w:ascii="Arial" w:hAnsi="Arial" w:cs="Arial"/>
          <w:lang w:val="es-ES"/>
        </w:rPr>
      </w:pPr>
      <w:r w:rsidRPr="008830CF">
        <w:rPr>
          <w:rFonts w:ascii="Arial" w:hAnsi="Arial" w:cs="Arial"/>
          <w:b/>
          <w:lang w:val="es-ES"/>
        </w:rPr>
        <w:t>D</w:t>
      </w:r>
      <w:r w:rsidR="00065CC7" w:rsidRPr="008830CF">
        <w:rPr>
          <w:rFonts w:ascii="Arial" w:hAnsi="Arial" w:cs="Arial"/>
          <w:b/>
          <w:lang w:val="es-ES"/>
        </w:rPr>
        <w:t xml:space="preserve">) </w:t>
      </w:r>
      <w:r w:rsidR="008B76F9" w:rsidRPr="008830CF">
        <w:rPr>
          <w:rFonts w:ascii="Arial" w:hAnsi="Arial" w:cs="Arial"/>
          <w:b/>
          <w:lang w:val="es-ES"/>
        </w:rPr>
        <w:t xml:space="preserve">Información Económica. </w:t>
      </w:r>
      <w:r w:rsidR="007C20F2">
        <w:rPr>
          <w:rFonts w:ascii="Arial" w:hAnsi="Arial" w:cs="Arial"/>
          <w:lang w:val="es-ES"/>
        </w:rPr>
        <w:t>E</w:t>
      </w:r>
      <w:r w:rsidR="00380CE0" w:rsidRPr="008830CF">
        <w:rPr>
          <w:rFonts w:ascii="Arial" w:hAnsi="Arial" w:cs="Arial"/>
          <w:lang w:val="es-ES"/>
        </w:rPr>
        <w:t>l Instituto requiere allegarse de información económica de los concesionarios</w:t>
      </w:r>
      <w:r w:rsidR="00CA4EF7">
        <w:rPr>
          <w:rFonts w:ascii="Arial" w:hAnsi="Arial" w:cs="Arial"/>
          <w:lang w:val="es-ES"/>
        </w:rPr>
        <w:t>, de conformidad con los servicios que ofrecen</w:t>
      </w:r>
      <w:r w:rsidR="00380CE0" w:rsidRPr="008830CF">
        <w:rPr>
          <w:rFonts w:ascii="Arial" w:hAnsi="Arial" w:cs="Arial"/>
          <w:lang w:val="es-ES"/>
        </w:rPr>
        <w:t xml:space="preserve"> y </w:t>
      </w:r>
      <w:r w:rsidR="00CA4EF7">
        <w:rPr>
          <w:rFonts w:ascii="Arial" w:hAnsi="Arial" w:cs="Arial"/>
          <w:lang w:val="es-ES"/>
        </w:rPr>
        <w:t>lo</w:t>
      </w:r>
      <w:r w:rsidR="00CA4EF7" w:rsidRPr="008830CF">
        <w:rPr>
          <w:rFonts w:ascii="Arial" w:hAnsi="Arial" w:cs="Arial"/>
          <w:lang w:val="es-ES"/>
        </w:rPr>
        <w:t xml:space="preserve">s </w:t>
      </w:r>
      <w:r w:rsidR="00380CE0" w:rsidRPr="008830CF">
        <w:rPr>
          <w:rFonts w:ascii="Arial" w:hAnsi="Arial" w:cs="Arial"/>
          <w:lang w:val="es-ES"/>
        </w:rPr>
        <w:t>mercados</w:t>
      </w:r>
      <w:r w:rsidR="00CA4EF7">
        <w:rPr>
          <w:rFonts w:ascii="Arial" w:hAnsi="Arial" w:cs="Arial"/>
          <w:lang w:val="es-ES"/>
        </w:rPr>
        <w:t xml:space="preserve"> en los que concurren</w:t>
      </w:r>
      <w:r w:rsidR="00380CE0" w:rsidRPr="008830CF">
        <w:rPr>
          <w:rFonts w:ascii="Arial" w:hAnsi="Arial" w:cs="Arial"/>
          <w:lang w:val="es-ES"/>
        </w:rPr>
        <w:t>, con la finalidad de ejercer sus facultades</w:t>
      </w:r>
      <w:r w:rsidR="00CA4EF7">
        <w:rPr>
          <w:rFonts w:ascii="Arial" w:hAnsi="Arial" w:cs="Arial"/>
          <w:lang w:val="es-ES"/>
        </w:rPr>
        <w:t xml:space="preserve"> principalmente</w:t>
      </w:r>
      <w:r w:rsidR="00380CE0" w:rsidRPr="008830CF">
        <w:rPr>
          <w:rFonts w:ascii="Arial" w:hAnsi="Arial" w:cs="Arial"/>
          <w:lang w:val="es-ES"/>
        </w:rPr>
        <w:t xml:space="preserve"> en materia de competencia económica en los sectores de radiodifusión y telecomunicaciones.</w:t>
      </w:r>
      <w:r w:rsidR="00CA4EF7">
        <w:rPr>
          <w:rStyle w:val="Refdenotaalpie"/>
          <w:rFonts w:ascii="Arial" w:hAnsi="Arial" w:cs="Arial"/>
          <w:lang w:val="es-ES"/>
        </w:rPr>
        <w:footnoteReference w:id="12"/>
      </w:r>
    </w:p>
    <w:p w14:paraId="01373161" w14:textId="77777777" w:rsidR="007B1EC9" w:rsidRDefault="007B1EC9" w:rsidP="00345133">
      <w:pPr>
        <w:spacing w:line="276" w:lineRule="auto"/>
        <w:rPr>
          <w:rFonts w:ascii="Arial" w:hAnsi="Arial" w:cs="Arial"/>
          <w:lang w:val="es-ES"/>
        </w:rPr>
      </w:pPr>
    </w:p>
    <w:p w14:paraId="3D6E0A3D" w14:textId="77777777" w:rsidR="00F4263B" w:rsidRDefault="00F4263B" w:rsidP="00345133">
      <w:pPr>
        <w:spacing w:line="276" w:lineRule="auto"/>
        <w:rPr>
          <w:rFonts w:ascii="Arial" w:hAnsi="Arial" w:cs="Arial"/>
          <w:lang w:val="es-ES"/>
        </w:rPr>
      </w:pPr>
      <w:r>
        <w:rPr>
          <w:rFonts w:ascii="Arial" w:hAnsi="Arial" w:cs="Arial"/>
          <w:lang w:val="es-ES"/>
        </w:rPr>
        <w:t>Lo anterior es así</w:t>
      </w:r>
      <w:r w:rsidRPr="00F4263B">
        <w:rPr>
          <w:rFonts w:ascii="Arial" w:hAnsi="Arial" w:cs="Arial"/>
          <w:lang w:val="es-ES"/>
        </w:rPr>
        <w:t>,</w:t>
      </w:r>
      <w:r>
        <w:rPr>
          <w:rFonts w:ascii="Arial" w:hAnsi="Arial" w:cs="Arial"/>
          <w:lang w:val="es-ES"/>
        </w:rPr>
        <w:t xml:space="preserve"> toda vez que</w:t>
      </w:r>
      <w:r w:rsidRPr="00F4263B">
        <w:rPr>
          <w:rFonts w:ascii="Arial" w:hAnsi="Arial" w:cs="Arial"/>
          <w:lang w:val="es-ES"/>
        </w:rPr>
        <w:t xml:space="preserve"> en términos del párrafo décimo sexto del artículo </w:t>
      </w:r>
      <w:r>
        <w:rPr>
          <w:rFonts w:ascii="Arial" w:hAnsi="Arial" w:cs="Arial"/>
          <w:lang w:val="es-ES"/>
        </w:rPr>
        <w:t>28 de la Constitución</w:t>
      </w:r>
      <w:r w:rsidRPr="00F4263B">
        <w:rPr>
          <w:rFonts w:ascii="Arial" w:hAnsi="Arial" w:cs="Arial"/>
          <w:lang w:val="es-ES"/>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w:t>
      </w:r>
      <w:r>
        <w:rPr>
          <w:rFonts w:ascii="Arial" w:hAnsi="Arial" w:cs="Arial"/>
          <w:lang w:val="es-ES"/>
        </w:rPr>
        <w:t>constitucionales</w:t>
      </w:r>
      <w:r w:rsidRPr="00F4263B">
        <w:rPr>
          <w:rFonts w:ascii="Arial" w:hAnsi="Arial" w:cs="Arial"/>
          <w:lang w:val="es-ES"/>
        </w:rPr>
        <w:t>.</w:t>
      </w:r>
      <w:r w:rsidR="00917697">
        <w:rPr>
          <w:rFonts w:ascii="Arial" w:hAnsi="Arial" w:cs="Arial"/>
          <w:lang w:val="es-ES"/>
        </w:rPr>
        <w:t xml:space="preserve"> </w:t>
      </w:r>
    </w:p>
    <w:p w14:paraId="418BA240" w14:textId="77777777" w:rsidR="00F4263B" w:rsidRDefault="00F4263B" w:rsidP="00345133">
      <w:pPr>
        <w:spacing w:line="276" w:lineRule="auto"/>
        <w:rPr>
          <w:rFonts w:ascii="Arial" w:hAnsi="Arial" w:cs="Arial"/>
          <w:lang w:val="es-ES"/>
        </w:rPr>
      </w:pPr>
    </w:p>
    <w:p w14:paraId="24DC3942" w14:textId="77777777" w:rsidR="00917697" w:rsidRDefault="00F4263B" w:rsidP="00345133">
      <w:pPr>
        <w:spacing w:line="276" w:lineRule="auto"/>
        <w:rPr>
          <w:rFonts w:ascii="Arial" w:hAnsi="Arial" w:cs="Arial"/>
          <w:lang w:val="es-ES"/>
        </w:rPr>
      </w:pPr>
      <w:r w:rsidRPr="00F4263B">
        <w:rPr>
          <w:rFonts w:ascii="Arial" w:hAnsi="Arial" w:cs="Arial"/>
          <w:lang w:val="es-ES"/>
        </w:rPr>
        <w:t xml:space="preserve">Para el ejercicio de tales atribuciones, el Instituto </w:t>
      </w:r>
      <w:r w:rsidR="00917697">
        <w:rPr>
          <w:rFonts w:ascii="Arial" w:hAnsi="Arial" w:cs="Arial"/>
          <w:lang w:val="es-ES"/>
        </w:rPr>
        <w:t>precisa</w:t>
      </w:r>
      <w:r w:rsidRPr="00F4263B">
        <w:rPr>
          <w:rFonts w:ascii="Arial" w:hAnsi="Arial" w:cs="Arial"/>
          <w:lang w:val="es-ES"/>
        </w:rPr>
        <w:t xml:space="preserve"> </w:t>
      </w:r>
      <w:r w:rsidR="00917697">
        <w:rPr>
          <w:rFonts w:ascii="Arial" w:hAnsi="Arial" w:cs="Arial"/>
          <w:lang w:val="es-ES"/>
        </w:rPr>
        <w:t>reunir</w:t>
      </w:r>
      <w:r w:rsidRPr="00F4263B">
        <w:rPr>
          <w:rFonts w:ascii="Arial" w:hAnsi="Arial" w:cs="Arial"/>
          <w:lang w:val="es-ES"/>
        </w:rPr>
        <w:t xml:space="preserve"> elementos que permitan conocer el funcionamiento de los diversos mercados y sus interrelaciones, así como el comportamiento de los agentes que participan en los mismos. Entre tales elementos, la información correspondiente a las relaciones comerciales establecidas entre los </w:t>
      </w:r>
      <w:r w:rsidR="00917697">
        <w:rPr>
          <w:rFonts w:ascii="Arial" w:hAnsi="Arial" w:cs="Arial"/>
          <w:lang w:val="es-ES"/>
        </w:rPr>
        <w:t>diferentes</w:t>
      </w:r>
      <w:r w:rsidRPr="00F4263B">
        <w:rPr>
          <w:rFonts w:ascii="Arial" w:hAnsi="Arial" w:cs="Arial"/>
          <w:lang w:val="es-ES"/>
        </w:rPr>
        <w:t xml:space="preserve"> agentes económicos, así como diversa información financiera, permiten conocer y caracterizar los mercados relevantes, identificar los mercados relacionados y estimar las participaciones de mercado.</w:t>
      </w:r>
    </w:p>
    <w:p w14:paraId="2F8D61CF" w14:textId="77777777" w:rsidR="00917697" w:rsidRDefault="00917697" w:rsidP="00345133">
      <w:pPr>
        <w:spacing w:line="276" w:lineRule="auto"/>
        <w:rPr>
          <w:rFonts w:ascii="Arial" w:hAnsi="Arial" w:cs="Arial"/>
          <w:lang w:val="es-ES"/>
        </w:rPr>
      </w:pPr>
    </w:p>
    <w:p w14:paraId="5DEE0AF4" w14:textId="77777777" w:rsidR="00F4263B" w:rsidRPr="00F4263B" w:rsidRDefault="00917697" w:rsidP="00345133">
      <w:pPr>
        <w:spacing w:line="276" w:lineRule="auto"/>
        <w:rPr>
          <w:rFonts w:ascii="Arial" w:hAnsi="Arial" w:cs="Arial"/>
          <w:lang w:val="es-ES"/>
        </w:rPr>
      </w:pPr>
      <w:r>
        <w:rPr>
          <w:rFonts w:ascii="Arial" w:hAnsi="Arial" w:cs="Arial"/>
          <w:lang w:val="es-ES"/>
        </w:rPr>
        <w:t>De igual manera, la</w:t>
      </w:r>
      <w:r w:rsidRPr="00D83886">
        <w:rPr>
          <w:rFonts w:ascii="Arial" w:hAnsi="Arial" w:cs="Arial"/>
          <w:lang w:val="es-ES"/>
        </w:rPr>
        <w:t xml:space="preserve"> información de variables económicas como ingresos, utilidad y relaciones comerciales entre los diferentes agentes económicos y/o grupos económicos que participan en los mercados del sector de radiodifusión</w:t>
      </w:r>
      <w:r>
        <w:rPr>
          <w:rFonts w:ascii="Arial" w:hAnsi="Arial" w:cs="Arial"/>
          <w:lang w:val="es-ES"/>
        </w:rPr>
        <w:t xml:space="preserve"> permite</w:t>
      </w:r>
      <w:r w:rsidRPr="00D83886">
        <w:rPr>
          <w:rFonts w:ascii="Arial" w:hAnsi="Arial" w:cs="Arial"/>
          <w:lang w:val="es-ES"/>
        </w:rPr>
        <w:t xml:space="preserve"> estimar indicadores económicos, realizar análisis estadísticos, aproximaciones a participaciones de mercado, además de estudios y reportes de mediano y largo plazo del sector de radiodifusión que permitan caracterizar las condiciones económicas y de competencia económica prevalecientes en los mercados</w:t>
      </w:r>
      <w:r w:rsidR="00EF4E1B">
        <w:rPr>
          <w:rFonts w:ascii="Arial" w:hAnsi="Arial" w:cs="Arial"/>
          <w:lang w:val="es-ES"/>
        </w:rPr>
        <w:t>.</w:t>
      </w:r>
    </w:p>
    <w:p w14:paraId="10271ACB" w14:textId="77777777" w:rsidR="00F4263B" w:rsidRDefault="00F4263B" w:rsidP="00345133">
      <w:pPr>
        <w:spacing w:line="276" w:lineRule="auto"/>
        <w:rPr>
          <w:rFonts w:ascii="Arial" w:hAnsi="Arial" w:cs="Arial"/>
          <w:lang w:val="es-ES"/>
        </w:rPr>
      </w:pPr>
    </w:p>
    <w:p w14:paraId="473BA3A7" w14:textId="77777777" w:rsidR="00082957" w:rsidRPr="00082957" w:rsidRDefault="00917697" w:rsidP="00345133">
      <w:pPr>
        <w:spacing w:line="276" w:lineRule="auto"/>
        <w:rPr>
          <w:rFonts w:ascii="Arial" w:hAnsi="Arial" w:cs="Arial"/>
          <w:lang w:val="es-ES"/>
        </w:rPr>
      </w:pPr>
      <w:r>
        <w:rPr>
          <w:rFonts w:ascii="Arial" w:hAnsi="Arial" w:cs="Arial"/>
          <w:lang w:val="es-ES"/>
        </w:rPr>
        <w:t>En ese sentido,</w:t>
      </w:r>
      <w:r w:rsidR="00082957" w:rsidRPr="00082957">
        <w:rPr>
          <w:rFonts w:ascii="Arial" w:hAnsi="Arial" w:cs="Arial"/>
          <w:lang w:val="es-ES"/>
        </w:rPr>
        <w:t xml:space="preserve"> </w:t>
      </w:r>
      <w:r w:rsidR="00EB3557">
        <w:rPr>
          <w:rFonts w:ascii="Arial" w:hAnsi="Arial" w:cs="Arial"/>
          <w:lang w:val="es-ES"/>
        </w:rPr>
        <w:t xml:space="preserve">la </w:t>
      </w:r>
      <w:r w:rsidR="00082957" w:rsidRPr="00082957">
        <w:rPr>
          <w:rFonts w:ascii="Arial" w:hAnsi="Arial" w:cs="Arial"/>
          <w:lang w:val="es-ES"/>
        </w:rPr>
        <w:t>información solicitada además de estar en consonancia con las mejores prácticas internacionales, es de gran utilidad para el cumplimiento de las obligaciones del Instituto en la elaboración de análisis, investigaciones, estudios, dictámenes y opiniones en materia de competencia económica.</w:t>
      </w:r>
    </w:p>
    <w:p w14:paraId="56022990" w14:textId="77777777" w:rsidR="00082957" w:rsidRPr="00082957" w:rsidRDefault="00082957" w:rsidP="00345133">
      <w:pPr>
        <w:spacing w:line="276" w:lineRule="auto"/>
        <w:rPr>
          <w:rFonts w:ascii="Arial" w:hAnsi="Arial" w:cs="Arial"/>
          <w:lang w:val="es-ES"/>
        </w:rPr>
      </w:pPr>
    </w:p>
    <w:p w14:paraId="2C0168BB" w14:textId="1909E75B" w:rsidR="00082957" w:rsidRPr="00082957" w:rsidRDefault="00EB3557" w:rsidP="00345133">
      <w:pPr>
        <w:spacing w:line="276" w:lineRule="auto"/>
        <w:rPr>
          <w:rFonts w:ascii="Arial" w:hAnsi="Arial" w:cs="Arial"/>
          <w:lang w:val="es-ES"/>
        </w:rPr>
      </w:pPr>
      <w:r>
        <w:rPr>
          <w:rFonts w:ascii="Arial" w:hAnsi="Arial" w:cs="Arial"/>
          <w:lang w:val="es-ES"/>
        </w:rPr>
        <w:t>Por su parte, se debe señalar que l</w:t>
      </w:r>
      <w:r w:rsidR="00082957" w:rsidRPr="00082957">
        <w:rPr>
          <w:rFonts w:ascii="Arial" w:hAnsi="Arial" w:cs="Arial"/>
          <w:lang w:val="es-ES"/>
        </w:rPr>
        <w:t xml:space="preserve">a atribución de elaborar estudios conferida al Instituto es de gran relevancia debido a su flexibilidad y alcance, </w:t>
      </w:r>
      <w:r w:rsidR="002A5DD7">
        <w:rPr>
          <w:rFonts w:ascii="Arial" w:hAnsi="Arial" w:cs="Arial"/>
          <w:lang w:val="es-ES"/>
        </w:rPr>
        <w:t>ya que constituye</w:t>
      </w:r>
      <w:r w:rsidR="00082957" w:rsidRPr="00082957">
        <w:rPr>
          <w:rFonts w:ascii="Arial" w:hAnsi="Arial" w:cs="Arial"/>
          <w:lang w:val="es-ES"/>
        </w:rPr>
        <w:t xml:space="preserve"> una alternativa poco intrusiva que puede ser efectiva para entender y atender aspectos de competencia sin restringir la dinámica de los mercados. En </w:t>
      </w:r>
      <w:r w:rsidR="002A5DD7">
        <w:rPr>
          <w:rFonts w:ascii="Arial" w:hAnsi="Arial" w:cs="Arial"/>
          <w:lang w:val="es-ES"/>
        </w:rPr>
        <w:t>consecuencia</w:t>
      </w:r>
      <w:r w:rsidR="00082957" w:rsidRPr="00082957">
        <w:rPr>
          <w:rFonts w:ascii="Arial" w:hAnsi="Arial" w:cs="Arial"/>
          <w:lang w:val="es-ES"/>
        </w:rPr>
        <w:t>, contar con información económica general de las estaciones de radio y televisión en México, como la que se solicita</w:t>
      </w:r>
      <w:r w:rsidR="002A5DD7">
        <w:rPr>
          <w:rFonts w:ascii="Arial" w:hAnsi="Arial" w:cs="Arial"/>
          <w:lang w:val="es-ES"/>
        </w:rPr>
        <w:t xml:space="preserve"> a través de las </w:t>
      </w:r>
      <w:r w:rsidR="002A5DD7" w:rsidRPr="002A5DD7">
        <w:rPr>
          <w:rFonts w:ascii="Arial" w:hAnsi="Arial" w:cs="Arial"/>
          <w:lang w:val="es-ES"/>
        </w:rPr>
        <w:t>Directrices Generales</w:t>
      </w:r>
      <w:r w:rsidR="00082957" w:rsidRPr="00082957">
        <w:rPr>
          <w:rFonts w:ascii="Arial" w:hAnsi="Arial" w:cs="Arial"/>
          <w:lang w:val="es-ES"/>
        </w:rPr>
        <w:t xml:space="preserve">, permitirá </w:t>
      </w:r>
      <w:r w:rsidR="00082957" w:rsidRPr="00EF4E1B">
        <w:rPr>
          <w:rFonts w:ascii="Arial" w:hAnsi="Arial" w:cs="Arial"/>
          <w:i/>
          <w:lang w:val="es-ES"/>
        </w:rPr>
        <w:t>prima facie</w:t>
      </w:r>
      <w:r w:rsidR="00082957" w:rsidRPr="00082957">
        <w:rPr>
          <w:rFonts w:ascii="Arial" w:hAnsi="Arial" w:cs="Arial"/>
          <w:lang w:val="es-ES"/>
        </w:rPr>
        <w:t xml:space="preserve"> identificar situaciones que requieran un análisis más exhaustivo y por lo tanto</w:t>
      </w:r>
      <w:r w:rsidR="006611C5">
        <w:rPr>
          <w:rFonts w:ascii="Arial" w:hAnsi="Arial" w:cs="Arial"/>
          <w:lang w:val="es-ES"/>
        </w:rPr>
        <w:t>,</w:t>
      </w:r>
      <w:r w:rsidR="00082957" w:rsidRPr="00082957">
        <w:rPr>
          <w:rFonts w:ascii="Arial" w:hAnsi="Arial" w:cs="Arial"/>
          <w:lang w:val="es-ES"/>
        </w:rPr>
        <w:t xml:space="preserve"> recabar información más detallada, o por el contrario, aquell</w:t>
      </w:r>
      <w:r w:rsidR="002A5DD7">
        <w:rPr>
          <w:rFonts w:ascii="Arial" w:hAnsi="Arial" w:cs="Arial"/>
          <w:lang w:val="es-ES"/>
        </w:rPr>
        <w:t>a</w:t>
      </w:r>
      <w:r w:rsidR="00082957" w:rsidRPr="00082957">
        <w:rPr>
          <w:rFonts w:ascii="Arial" w:hAnsi="Arial" w:cs="Arial"/>
          <w:lang w:val="es-ES"/>
        </w:rPr>
        <w:t>s en l</w:t>
      </w:r>
      <w:r w:rsidR="002A5DD7">
        <w:rPr>
          <w:rFonts w:ascii="Arial" w:hAnsi="Arial" w:cs="Arial"/>
          <w:lang w:val="es-ES"/>
        </w:rPr>
        <w:t>as</w:t>
      </w:r>
      <w:r w:rsidR="00082957" w:rsidRPr="00082957">
        <w:rPr>
          <w:rFonts w:ascii="Arial" w:hAnsi="Arial" w:cs="Arial"/>
          <w:lang w:val="es-ES"/>
        </w:rPr>
        <w:t xml:space="preserve"> que no es necesario recabar más información. </w:t>
      </w:r>
    </w:p>
    <w:p w14:paraId="4D1BAB98" w14:textId="77777777" w:rsidR="00082957" w:rsidRPr="00082957" w:rsidRDefault="00082957" w:rsidP="00345133">
      <w:pPr>
        <w:spacing w:line="276" w:lineRule="auto"/>
        <w:rPr>
          <w:rFonts w:ascii="Arial" w:hAnsi="Arial" w:cs="Arial"/>
          <w:lang w:val="es-ES"/>
        </w:rPr>
      </w:pPr>
    </w:p>
    <w:p w14:paraId="3992C202" w14:textId="31516DB4" w:rsidR="00082957" w:rsidRPr="00082957" w:rsidRDefault="00082957" w:rsidP="00345133">
      <w:pPr>
        <w:spacing w:line="276" w:lineRule="auto"/>
        <w:rPr>
          <w:rFonts w:ascii="Arial" w:hAnsi="Arial" w:cs="Arial"/>
          <w:lang w:val="es-ES"/>
        </w:rPr>
      </w:pPr>
      <w:r w:rsidRPr="00082957">
        <w:rPr>
          <w:rFonts w:ascii="Arial" w:hAnsi="Arial" w:cs="Arial"/>
          <w:lang w:val="es-ES"/>
        </w:rPr>
        <w:t xml:space="preserve">En este sentido, la información económica que se solicita constituye información básica para el ejercicio de las atribuciones que realizan distintas áreas del Instituto, sin perjuicio de la información que </w:t>
      </w:r>
      <w:r w:rsidR="00EB6C9F">
        <w:rPr>
          <w:rFonts w:ascii="Arial" w:hAnsi="Arial" w:cs="Arial"/>
          <w:lang w:val="es-ES"/>
        </w:rPr>
        <w:t>estas</w:t>
      </w:r>
      <w:r w:rsidRPr="00082957">
        <w:rPr>
          <w:rFonts w:ascii="Arial" w:hAnsi="Arial" w:cs="Arial"/>
          <w:lang w:val="es-ES"/>
        </w:rPr>
        <w:t xml:space="preserve"> puedan requerir para casos específicos.</w:t>
      </w:r>
    </w:p>
    <w:p w14:paraId="4E298DC2" w14:textId="77777777" w:rsidR="00082957" w:rsidRPr="00082957" w:rsidRDefault="00082957" w:rsidP="00345133">
      <w:pPr>
        <w:spacing w:line="276" w:lineRule="auto"/>
        <w:rPr>
          <w:rFonts w:ascii="Arial" w:hAnsi="Arial" w:cs="Arial"/>
          <w:lang w:val="es-ES"/>
        </w:rPr>
      </w:pPr>
    </w:p>
    <w:p w14:paraId="2B302CCF" w14:textId="7D5AAD31" w:rsidR="00BA54AD" w:rsidRDefault="00EB1C73" w:rsidP="00345133">
      <w:pPr>
        <w:spacing w:line="276" w:lineRule="auto"/>
        <w:ind w:right="25"/>
        <w:rPr>
          <w:rFonts w:ascii="Arial" w:hAnsi="Arial" w:cs="Arial"/>
          <w:lang w:val="es-ES"/>
        </w:rPr>
      </w:pPr>
      <w:r w:rsidRPr="00BA54AD">
        <w:rPr>
          <w:rFonts w:ascii="Arial" w:hAnsi="Arial" w:cs="Arial"/>
          <w:lang w:val="es-ES"/>
        </w:rPr>
        <w:t>En virtud de lo expuesto</w:t>
      </w:r>
      <w:r w:rsidR="003416CA" w:rsidRPr="00BA54AD">
        <w:rPr>
          <w:rFonts w:ascii="Arial" w:hAnsi="Arial" w:cs="Arial"/>
          <w:lang w:val="es-ES"/>
        </w:rPr>
        <w:t xml:space="preserve">, a fin de </w:t>
      </w:r>
      <w:r w:rsidRPr="00BA54AD">
        <w:rPr>
          <w:rFonts w:ascii="Arial" w:hAnsi="Arial" w:cs="Arial"/>
          <w:lang w:val="es-ES"/>
        </w:rPr>
        <w:t xml:space="preserve">facilitar </w:t>
      </w:r>
      <w:r w:rsidR="00BA54AD" w:rsidRPr="00BA54AD">
        <w:rPr>
          <w:rFonts w:ascii="Arial" w:hAnsi="Arial" w:cs="Arial"/>
          <w:lang w:val="es-ES"/>
        </w:rPr>
        <w:t>la presentación de la re</w:t>
      </w:r>
      <w:r w:rsidR="003416CA" w:rsidRPr="00BA54AD">
        <w:rPr>
          <w:rFonts w:ascii="Arial" w:hAnsi="Arial" w:cs="Arial"/>
          <w:lang w:val="es-ES"/>
        </w:rPr>
        <w:t>ferida</w:t>
      </w:r>
      <w:r w:rsidRPr="00BA54AD">
        <w:rPr>
          <w:rFonts w:ascii="Arial" w:hAnsi="Arial" w:cs="Arial"/>
          <w:b/>
          <w:lang w:val="es-ES"/>
        </w:rPr>
        <w:t xml:space="preserve"> información técnica, económica</w:t>
      </w:r>
      <w:r w:rsidR="00B265C9">
        <w:rPr>
          <w:rFonts w:ascii="Arial" w:hAnsi="Arial" w:cs="Arial"/>
          <w:b/>
          <w:lang w:val="es-ES"/>
        </w:rPr>
        <w:t xml:space="preserve"> y programática</w:t>
      </w:r>
      <w:r w:rsidRPr="00BA54AD">
        <w:rPr>
          <w:rFonts w:ascii="Arial" w:hAnsi="Arial" w:cs="Arial"/>
          <w:b/>
          <w:lang w:val="es-ES"/>
        </w:rPr>
        <w:t xml:space="preserve"> de los concesionarios de radiodifusión</w:t>
      </w:r>
      <w:r w:rsidR="003416CA" w:rsidRPr="00BA54AD">
        <w:rPr>
          <w:rFonts w:ascii="Arial" w:hAnsi="Arial" w:cs="Arial"/>
          <w:lang w:val="es-ES"/>
        </w:rPr>
        <w:t xml:space="preserve">, así como </w:t>
      </w:r>
      <w:r w:rsidRPr="00BA54AD">
        <w:rPr>
          <w:rFonts w:ascii="Arial" w:hAnsi="Arial" w:cs="Arial"/>
          <w:lang w:val="es-ES"/>
        </w:rPr>
        <w:t>que esta sea acorde a los alcances de las atribuciones del Ins</w:t>
      </w:r>
      <w:r w:rsidR="00EB6C9F">
        <w:rPr>
          <w:rFonts w:ascii="Arial" w:hAnsi="Arial" w:cs="Arial"/>
          <w:lang w:val="es-ES"/>
        </w:rPr>
        <w:t>t</w:t>
      </w:r>
      <w:r w:rsidRPr="00BA54AD">
        <w:rPr>
          <w:rFonts w:ascii="Arial" w:hAnsi="Arial" w:cs="Arial"/>
          <w:lang w:val="es-ES"/>
        </w:rPr>
        <w:t>ituto que derivan de las disposiciones vigentes a partir del Decreto de Reforma Constitucional</w:t>
      </w:r>
      <w:r w:rsidR="00BA54AD" w:rsidRPr="00BA54AD">
        <w:rPr>
          <w:rFonts w:ascii="Arial" w:hAnsi="Arial" w:cs="Arial"/>
          <w:lang w:val="es-ES"/>
        </w:rPr>
        <w:t>,</w:t>
      </w:r>
      <w:r w:rsidRPr="00BA54AD">
        <w:rPr>
          <w:rFonts w:ascii="Arial" w:hAnsi="Arial" w:cs="Arial"/>
          <w:lang w:val="es-ES"/>
        </w:rPr>
        <w:t xml:space="preserve"> como se ha descrito</w:t>
      </w:r>
      <w:r w:rsidR="007E0017" w:rsidRPr="00BA54AD">
        <w:rPr>
          <w:rFonts w:ascii="Arial" w:hAnsi="Arial" w:cs="Arial"/>
          <w:lang w:val="es-ES"/>
        </w:rPr>
        <w:t xml:space="preserve">, se estima </w:t>
      </w:r>
      <w:r w:rsidR="006611C5">
        <w:rPr>
          <w:rFonts w:ascii="Arial" w:hAnsi="Arial" w:cs="Arial"/>
          <w:lang w:val="es-ES"/>
        </w:rPr>
        <w:t>pertinente</w:t>
      </w:r>
      <w:r w:rsidR="007E0017" w:rsidRPr="00BA54AD">
        <w:rPr>
          <w:rFonts w:ascii="Arial" w:hAnsi="Arial" w:cs="Arial"/>
          <w:lang w:val="es-ES"/>
        </w:rPr>
        <w:t xml:space="preserve"> la emisión de una regulación que, por una parte, </w:t>
      </w:r>
      <w:r w:rsidR="00BA54AD" w:rsidRPr="00BA54AD">
        <w:rPr>
          <w:rFonts w:ascii="Arial" w:hAnsi="Arial" w:cs="Arial"/>
          <w:lang w:val="es-ES"/>
        </w:rPr>
        <w:t xml:space="preserve">elimine información que no necesariamente resulta útil para los procesos de supervisión de cumplimiento de obligaciones </w:t>
      </w:r>
      <w:r w:rsidR="000068C3">
        <w:rPr>
          <w:rFonts w:ascii="Arial" w:hAnsi="Arial" w:cs="Arial"/>
          <w:lang w:val="es-ES"/>
        </w:rPr>
        <w:t>ni para el</w:t>
      </w:r>
      <w:r w:rsidR="000068C3" w:rsidRPr="00BA54AD">
        <w:rPr>
          <w:rFonts w:ascii="Arial" w:hAnsi="Arial" w:cs="Arial"/>
          <w:lang w:val="es-ES"/>
        </w:rPr>
        <w:t xml:space="preserve"> </w:t>
      </w:r>
      <w:r w:rsidR="00BA54AD" w:rsidRPr="00BA54AD">
        <w:rPr>
          <w:rFonts w:ascii="Arial" w:hAnsi="Arial" w:cs="Arial"/>
          <w:lang w:val="es-ES"/>
        </w:rPr>
        <w:t xml:space="preserve">ejercicio de </w:t>
      </w:r>
      <w:r w:rsidR="000068C3">
        <w:rPr>
          <w:rFonts w:ascii="Arial" w:hAnsi="Arial" w:cs="Arial"/>
          <w:lang w:val="es-ES"/>
        </w:rPr>
        <w:t xml:space="preserve">las </w:t>
      </w:r>
      <w:r w:rsidR="00BA54AD" w:rsidRPr="00BA54AD">
        <w:rPr>
          <w:rFonts w:ascii="Arial" w:hAnsi="Arial" w:cs="Arial"/>
          <w:lang w:val="es-ES"/>
        </w:rPr>
        <w:t xml:space="preserve">atribuciones del Instituto, así como aquella </w:t>
      </w:r>
      <w:r w:rsidR="00BA4739" w:rsidRPr="00BA4739">
        <w:rPr>
          <w:rFonts w:ascii="Arial" w:hAnsi="Arial" w:cs="Arial"/>
          <w:lang w:val="es-ES"/>
        </w:rPr>
        <w:t>que es presentada al Instituto por parte de los concesionarios con motivo del cumplimiento de otras obligaciones</w:t>
      </w:r>
      <w:r w:rsidR="00492D5E">
        <w:rPr>
          <w:rFonts w:ascii="Arial" w:hAnsi="Arial" w:cs="Arial"/>
          <w:lang w:val="es-ES"/>
        </w:rPr>
        <w:t xml:space="preserve"> </w:t>
      </w:r>
      <w:r w:rsidR="00BA54AD">
        <w:rPr>
          <w:rFonts w:ascii="Arial" w:hAnsi="Arial" w:cs="Arial"/>
          <w:lang w:val="es-ES"/>
        </w:rPr>
        <w:t xml:space="preserve">y, </w:t>
      </w:r>
      <w:r w:rsidR="00BA54AD" w:rsidRPr="00BA54AD">
        <w:rPr>
          <w:rFonts w:ascii="Arial" w:hAnsi="Arial" w:cs="Arial"/>
          <w:lang w:val="es-ES"/>
        </w:rPr>
        <w:t>por otra</w:t>
      </w:r>
      <w:r w:rsidR="00BA54AD">
        <w:rPr>
          <w:rFonts w:ascii="Arial" w:hAnsi="Arial" w:cs="Arial"/>
          <w:lang w:val="es-ES"/>
        </w:rPr>
        <w:t xml:space="preserve"> parte</w:t>
      </w:r>
      <w:r w:rsidR="00BA54AD" w:rsidRPr="00BA54AD">
        <w:rPr>
          <w:rFonts w:ascii="Arial" w:hAnsi="Arial" w:cs="Arial"/>
          <w:lang w:val="es-ES"/>
        </w:rPr>
        <w:t xml:space="preserve">, </w:t>
      </w:r>
      <w:r w:rsidR="00BA4739">
        <w:rPr>
          <w:rFonts w:ascii="Arial" w:hAnsi="Arial" w:cs="Arial"/>
          <w:lang w:val="es-ES"/>
        </w:rPr>
        <w:t>integre</w:t>
      </w:r>
      <w:r w:rsidR="00BA54AD" w:rsidRPr="00BA54AD">
        <w:rPr>
          <w:rFonts w:ascii="Arial" w:hAnsi="Arial" w:cs="Arial"/>
          <w:lang w:val="es-ES"/>
        </w:rPr>
        <w:t xml:space="preserve"> la información a presentar por los concesionarios </w:t>
      </w:r>
      <w:r w:rsidR="00BA4739">
        <w:rPr>
          <w:rFonts w:ascii="Arial" w:hAnsi="Arial" w:cs="Arial"/>
          <w:lang w:val="es-ES"/>
        </w:rPr>
        <w:t>de</w:t>
      </w:r>
      <w:r w:rsidR="00492D5E">
        <w:rPr>
          <w:rFonts w:ascii="Arial" w:hAnsi="Arial" w:cs="Arial"/>
          <w:lang w:val="es-ES"/>
        </w:rPr>
        <w:t xml:space="preserve"> </w:t>
      </w:r>
      <w:r w:rsidR="00BA4739">
        <w:rPr>
          <w:rFonts w:ascii="Arial" w:hAnsi="Arial" w:cs="Arial"/>
          <w:lang w:val="es-ES"/>
        </w:rPr>
        <w:t>l</w:t>
      </w:r>
      <w:r w:rsidR="00492D5E">
        <w:rPr>
          <w:rFonts w:ascii="Arial" w:hAnsi="Arial" w:cs="Arial"/>
          <w:lang w:val="es-ES"/>
        </w:rPr>
        <w:t>os</w:t>
      </w:r>
      <w:r w:rsidR="00BA4739">
        <w:rPr>
          <w:rFonts w:ascii="Arial" w:hAnsi="Arial" w:cs="Arial"/>
          <w:lang w:val="es-ES"/>
        </w:rPr>
        <w:t xml:space="preserve"> servicio</w:t>
      </w:r>
      <w:r w:rsidR="00492D5E">
        <w:rPr>
          <w:rFonts w:ascii="Arial" w:hAnsi="Arial" w:cs="Arial"/>
          <w:lang w:val="es-ES"/>
        </w:rPr>
        <w:t>s</w:t>
      </w:r>
      <w:r w:rsidR="00BA4739">
        <w:rPr>
          <w:rFonts w:ascii="Arial" w:hAnsi="Arial" w:cs="Arial"/>
          <w:lang w:val="es-ES"/>
        </w:rPr>
        <w:t xml:space="preserve"> de radiodifusión </w:t>
      </w:r>
      <w:r w:rsidR="00BA54AD" w:rsidRPr="00BA54AD">
        <w:rPr>
          <w:rFonts w:ascii="Arial" w:hAnsi="Arial" w:cs="Arial"/>
          <w:lang w:val="es-ES"/>
        </w:rPr>
        <w:t>en un solo instrumento.</w:t>
      </w:r>
    </w:p>
    <w:p w14:paraId="7233D92A" w14:textId="77777777" w:rsidR="00D157FF" w:rsidRDefault="00D157FF" w:rsidP="00345133">
      <w:pPr>
        <w:spacing w:line="276" w:lineRule="auto"/>
        <w:ind w:right="25"/>
        <w:rPr>
          <w:rFonts w:ascii="Arial" w:hAnsi="Arial" w:cs="Arial"/>
          <w:lang w:val="es-ES"/>
        </w:rPr>
      </w:pPr>
    </w:p>
    <w:p w14:paraId="0CC9D51E" w14:textId="7EB3B83E" w:rsidR="0070699D" w:rsidRDefault="0070699D" w:rsidP="0070699D">
      <w:pPr>
        <w:spacing w:line="276" w:lineRule="auto"/>
        <w:rPr>
          <w:rFonts w:ascii="Arial" w:hAnsi="Arial" w:cs="Arial"/>
          <w:lang w:val="es-ES"/>
        </w:rPr>
      </w:pPr>
      <w:r>
        <w:rPr>
          <w:rFonts w:ascii="Arial" w:hAnsi="Arial" w:cs="Arial"/>
          <w:b/>
          <w:lang w:val="es-ES"/>
        </w:rPr>
        <w:t>Tercero</w:t>
      </w:r>
      <w:r w:rsidRPr="00450A7F">
        <w:rPr>
          <w:rFonts w:ascii="Arial" w:hAnsi="Arial" w:cs="Arial"/>
          <w:b/>
          <w:lang w:val="es-ES"/>
        </w:rPr>
        <w:t xml:space="preserve">.- </w:t>
      </w:r>
      <w:r>
        <w:rPr>
          <w:rFonts w:ascii="Arial" w:hAnsi="Arial" w:cs="Arial"/>
          <w:b/>
          <w:lang w:val="es-ES"/>
        </w:rPr>
        <w:t xml:space="preserve">De la modificación y derogación de la DT IFT-013-2016. </w:t>
      </w:r>
      <w:r>
        <w:rPr>
          <w:rFonts w:ascii="Arial" w:hAnsi="Arial" w:cs="Arial"/>
          <w:lang w:val="es-ES"/>
        </w:rPr>
        <w:t xml:space="preserve">Ahora bien, por lo que hace a la obligación de los concesionarios del servicio de televisión radiodifundida de presentar </w:t>
      </w:r>
      <w:r w:rsidRPr="004414F9">
        <w:rPr>
          <w:rFonts w:ascii="Arial" w:hAnsi="Arial" w:cs="Arial"/>
          <w:lang w:val="es-ES"/>
        </w:rPr>
        <w:t>información técnica, legal, programática y económica</w:t>
      </w:r>
      <w:r>
        <w:rPr>
          <w:rFonts w:ascii="Arial" w:hAnsi="Arial" w:cs="Arial"/>
          <w:lang w:val="es-ES"/>
        </w:rPr>
        <w:t>, esta</w:t>
      </w:r>
      <w:r w:rsidRPr="004414F9">
        <w:rPr>
          <w:rFonts w:ascii="Arial" w:hAnsi="Arial" w:cs="Arial"/>
          <w:lang w:val="es-ES"/>
        </w:rPr>
        <w:t xml:space="preserve"> </w:t>
      </w:r>
      <w:r>
        <w:rPr>
          <w:rFonts w:ascii="Arial" w:hAnsi="Arial" w:cs="Arial"/>
          <w:lang w:val="es-ES"/>
        </w:rPr>
        <w:t xml:space="preserve">actualmente </w:t>
      </w:r>
      <w:r w:rsidRPr="004414F9">
        <w:rPr>
          <w:rFonts w:ascii="Arial" w:hAnsi="Arial" w:cs="Arial"/>
          <w:lang w:val="es-ES"/>
        </w:rPr>
        <w:t xml:space="preserve">se </w:t>
      </w:r>
      <w:r>
        <w:rPr>
          <w:rFonts w:ascii="Arial" w:hAnsi="Arial" w:cs="Arial"/>
          <w:lang w:val="es-ES"/>
        </w:rPr>
        <w:t xml:space="preserve">establece en la </w:t>
      </w:r>
      <w:r w:rsidRPr="004414F9">
        <w:rPr>
          <w:rFonts w:ascii="Arial" w:hAnsi="Arial" w:cs="Arial"/>
          <w:lang w:val="es-ES"/>
        </w:rPr>
        <w:t>DT IFT-013-2016</w:t>
      </w:r>
      <w:r>
        <w:rPr>
          <w:rFonts w:ascii="Arial" w:hAnsi="Arial" w:cs="Arial"/>
          <w:lang w:val="es-ES"/>
        </w:rPr>
        <w:t>.</w:t>
      </w:r>
    </w:p>
    <w:p w14:paraId="36019818" w14:textId="77777777" w:rsidR="0070699D" w:rsidRDefault="0070699D" w:rsidP="0070699D">
      <w:pPr>
        <w:spacing w:line="276" w:lineRule="auto"/>
        <w:rPr>
          <w:rFonts w:ascii="Arial" w:hAnsi="Arial" w:cs="Arial"/>
          <w:lang w:val="es-ES"/>
        </w:rPr>
      </w:pPr>
    </w:p>
    <w:p w14:paraId="7634B365" w14:textId="77777777" w:rsidR="0070699D" w:rsidRDefault="0070699D" w:rsidP="0070699D">
      <w:pPr>
        <w:spacing w:line="276" w:lineRule="auto"/>
        <w:rPr>
          <w:rFonts w:ascii="Arial" w:hAnsi="Arial" w:cs="Arial"/>
          <w:lang w:val="es-ES"/>
        </w:rPr>
      </w:pPr>
      <w:r w:rsidRPr="0081481B">
        <w:rPr>
          <w:rFonts w:ascii="Arial" w:hAnsi="Arial" w:cs="Arial"/>
          <w:lang w:val="es-ES"/>
        </w:rPr>
        <w:t>Como ya fue señalado,</w:t>
      </w:r>
      <w:r>
        <w:rPr>
          <w:rFonts w:ascii="Arial" w:hAnsi="Arial" w:cs="Arial"/>
          <w:lang w:val="es-ES"/>
        </w:rPr>
        <w:t xml:space="preserve"> con la emisión de la </w:t>
      </w:r>
      <w:r w:rsidRPr="00AA2467">
        <w:rPr>
          <w:rFonts w:ascii="Arial" w:hAnsi="Arial" w:cs="Arial"/>
          <w:lang w:val="es-ES"/>
        </w:rPr>
        <w:t>DT IFT-013-2016</w:t>
      </w:r>
      <w:r>
        <w:rPr>
          <w:rFonts w:ascii="Arial" w:hAnsi="Arial" w:cs="Arial"/>
          <w:lang w:val="es-ES"/>
        </w:rPr>
        <w:t xml:space="preserve"> se abrogó, en el ámbito de competencia del Instituto, lo relativo al servicio de televisión radiodifundida contemplado en el Acuerdo ITLP y, en consecuencia, se estableció en el capítulo 13 de la referida Disposición Técnica, la obligación de los concesionarios de dicho servicio de entregar al Instituto, a más tardar dentro de los primeros 20 días hábiles de junio de cada año, debidamente requisitada y de forma electrónica, la información técnica, legal, programática y económica correspondiente al año calendario previo, de conformidad con los formatos que para el efecto se establecieron en el Apéndice C de la Disposición Técnica; así como la obligación de tales concesionarios de manifestar bajo protesta de decir verdad la realización de las pruebas de comportamiento referidas en el Apéndice C de la normativa. </w:t>
      </w:r>
    </w:p>
    <w:p w14:paraId="5ED3325C" w14:textId="77777777" w:rsidR="0070699D" w:rsidRDefault="0070699D" w:rsidP="0070699D">
      <w:pPr>
        <w:spacing w:line="276" w:lineRule="auto"/>
        <w:rPr>
          <w:rFonts w:ascii="Arial" w:hAnsi="Arial" w:cs="Arial"/>
          <w:lang w:val="es-ES"/>
        </w:rPr>
      </w:pPr>
    </w:p>
    <w:p w14:paraId="673FD93F" w14:textId="3E8FA93E" w:rsidR="0070699D" w:rsidRDefault="0070699D" w:rsidP="0070699D">
      <w:pPr>
        <w:spacing w:line="276" w:lineRule="auto"/>
        <w:rPr>
          <w:rFonts w:ascii="Arial" w:hAnsi="Arial" w:cs="Arial"/>
          <w:lang w:val="es-ES"/>
        </w:rPr>
      </w:pPr>
      <w:r>
        <w:rPr>
          <w:rFonts w:ascii="Arial" w:hAnsi="Arial" w:cs="Arial"/>
          <w:lang w:val="es-ES"/>
        </w:rPr>
        <w:t>Ahora bien, al incluir las obligaciones descritas en las Directrices Generales</w:t>
      </w:r>
      <w:r w:rsidR="00F714EC">
        <w:rPr>
          <w:rFonts w:ascii="Arial" w:hAnsi="Arial" w:cs="Arial"/>
          <w:lang w:val="es-ES"/>
        </w:rPr>
        <w:t xml:space="preserve">, atendiendo a lo señalado en el </w:t>
      </w:r>
      <w:r w:rsidR="003F37E0">
        <w:rPr>
          <w:rFonts w:ascii="Arial" w:hAnsi="Arial" w:cs="Arial"/>
          <w:lang w:val="es-ES"/>
        </w:rPr>
        <w:t>C</w:t>
      </w:r>
      <w:r w:rsidR="00F714EC">
        <w:rPr>
          <w:rFonts w:ascii="Arial" w:hAnsi="Arial" w:cs="Arial"/>
          <w:lang w:val="es-ES"/>
        </w:rPr>
        <w:t>onsiderando Segundo del presente Acuerdo</w:t>
      </w:r>
      <w:r>
        <w:rPr>
          <w:rFonts w:ascii="Arial" w:hAnsi="Arial" w:cs="Arial"/>
          <w:lang w:val="es-ES"/>
        </w:rPr>
        <w:t xml:space="preserve">, se </w:t>
      </w:r>
      <w:r w:rsidR="003F37E0">
        <w:rPr>
          <w:rFonts w:ascii="Arial" w:hAnsi="Arial" w:cs="Arial"/>
          <w:lang w:val="es-ES"/>
        </w:rPr>
        <w:t xml:space="preserve">estima </w:t>
      </w:r>
      <w:r>
        <w:rPr>
          <w:rFonts w:ascii="Arial" w:hAnsi="Arial" w:cs="Arial"/>
          <w:lang w:val="es-ES"/>
        </w:rPr>
        <w:t xml:space="preserve">necesario derogar de la DT IFT-013-2016 lo relativo a la obligación de presentar la información en comento por parte de los concesionarios del servicio de televisión radiodifundida, prevista en el capítulo 13, así como en el Apéndice C de la Disposición Técnica y, </w:t>
      </w:r>
      <w:r w:rsidR="00A53968">
        <w:rPr>
          <w:rFonts w:ascii="Arial" w:hAnsi="Arial" w:cs="Arial"/>
          <w:lang w:val="es-ES"/>
        </w:rPr>
        <w:t xml:space="preserve">en </w:t>
      </w:r>
      <w:r>
        <w:rPr>
          <w:rFonts w:ascii="Arial" w:hAnsi="Arial" w:cs="Arial"/>
          <w:lang w:val="es-ES"/>
        </w:rPr>
        <w:t>consecuencia, se modifica también el segundo párrafo del capítulo 12 de la propia Disposición Técnica, a efecto de eliminar la segunda oración relativa a los Medidores e Instrumentos de Comprobación, que a la letra señala: “</w:t>
      </w:r>
      <w:r w:rsidRPr="00AA2467">
        <w:rPr>
          <w:rFonts w:ascii="Arial" w:hAnsi="Arial" w:cs="Arial"/>
          <w:i/>
          <w:lang w:val="es-ES"/>
        </w:rPr>
        <w:t>Asimismo, los instrumentos y equipos de medición utilizados, en su caso, para la obtención de la información técnica requerida en el Apéndice C de la presente disposición, deberán contar con un certificado de calibración vigente</w:t>
      </w:r>
      <w:r w:rsidRPr="00AA2467">
        <w:rPr>
          <w:rFonts w:ascii="Arial" w:hAnsi="Arial" w:cs="Arial"/>
          <w:lang w:val="es-ES"/>
        </w:rPr>
        <w:t>.</w:t>
      </w:r>
      <w:r>
        <w:rPr>
          <w:rFonts w:ascii="Arial" w:hAnsi="Arial" w:cs="Arial"/>
          <w:lang w:val="es-ES"/>
        </w:rPr>
        <w:t xml:space="preserve">” </w:t>
      </w:r>
    </w:p>
    <w:p w14:paraId="177E4053" w14:textId="77777777" w:rsidR="0070699D" w:rsidRDefault="0070699D" w:rsidP="0070699D">
      <w:pPr>
        <w:spacing w:line="276" w:lineRule="auto"/>
        <w:rPr>
          <w:rFonts w:ascii="Arial" w:hAnsi="Arial" w:cs="Arial"/>
          <w:lang w:val="es-ES"/>
        </w:rPr>
      </w:pPr>
    </w:p>
    <w:p w14:paraId="61765BFC" w14:textId="334FD1F2" w:rsidR="0070699D" w:rsidRDefault="0070699D" w:rsidP="0070699D">
      <w:pPr>
        <w:spacing w:line="276" w:lineRule="auto"/>
        <w:rPr>
          <w:rFonts w:ascii="Arial" w:hAnsi="Arial" w:cs="Arial"/>
          <w:lang w:val="es-ES"/>
        </w:rPr>
      </w:pPr>
      <w:r>
        <w:rPr>
          <w:rFonts w:ascii="Arial" w:hAnsi="Arial" w:cs="Arial"/>
          <w:lang w:val="es-ES"/>
        </w:rPr>
        <w:t xml:space="preserve">Lo anterior, en virtud de que al ser derogada la obligación por parte de los concesionarios del servicio de televisión radiodifundida de presentar la información técnica, legal, programática y económica prevista </w:t>
      </w:r>
      <w:r w:rsidR="003F37E0">
        <w:rPr>
          <w:rFonts w:ascii="Arial" w:hAnsi="Arial" w:cs="Arial"/>
          <w:lang w:val="es-ES"/>
        </w:rPr>
        <w:t xml:space="preserve">en </w:t>
      </w:r>
      <w:r>
        <w:rPr>
          <w:rFonts w:ascii="Arial" w:hAnsi="Arial" w:cs="Arial"/>
          <w:lang w:val="es-ES"/>
        </w:rPr>
        <w:t xml:space="preserve">la DT IFT-013-2016, </w:t>
      </w:r>
      <w:bookmarkStart w:id="1" w:name="_Hlk80092913"/>
      <w:r w:rsidR="009B72A2">
        <w:rPr>
          <w:rFonts w:ascii="Arial" w:hAnsi="Arial" w:cs="Arial"/>
          <w:lang w:val="es-ES"/>
        </w:rPr>
        <w:t xml:space="preserve">el </w:t>
      </w:r>
      <w:r>
        <w:rPr>
          <w:rFonts w:ascii="Arial" w:hAnsi="Arial" w:cs="Arial"/>
          <w:lang w:val="es-ES"/>
        </w:rPr>
        <w:t xml:space="preserve">requisito consistente en que los instrumentos y equipos de medición que se utilizan para </w:t>
      </w:r>
      <w:r w:rsidR="00F714EC">
        <w:rPr>
          <w:rFonts w:ascii="Arial" w:hAnsi="Arial" w:cs="Arial"/>
          <w:lang w:val="es-ES"/>
        </w:rPr>
        <w:t xml:space="preserve">la obtención de la información en comento, </w:t>
      </w:r>
      <w:r>
        <w:rPr>
          <w:rFonts w:ascii="Arial" w:hAnsi="Arial" w:cs="Arial"/>
          <w:lang w:val="es-ES"/>
        </w:rPr>
        <w:t>cuenten con un certificado de calibración vigente</w:t>
      </w:r>
      <w:r w:rsidR="00C86BEA">
        <w:rPr>
          <w:rFonts w:ascii="Arial" w:hAnsi="Arial" w:cs="Arial"/>
          <w:lang w:val="es-ES"/>
        </w:rPr>
        <w:t>,</w:t>
      </w:r>
      <w:r>
        <w:rPr>
          <w:rFonts w:ascii="Arial" w:hAnsi="Arial" w:cs="Arial"/>
          <w:lang w:val="es-ES"/>
        </w:rPr>
        <w:t xml:space="preserve"> será </w:t>
      </w:r>
      <w:r w:rsidR="00C86BEA">
        <w:rPr>
          <w:rFonts w:ascii="Arial" w:hAnsi="Arial" w:cs="Arial"/>
          <w:lang w:val="es-ES"/>
        </w:rPr>
        <w:t>especificado</w:t>
      </w:r>
      <w:r>
        <w:rPr>
          <w:rFonts w:ascii="Arial" w:hAnsi="Arial" w:cs="Arial"/>
          <w:lang w:val="es-ES"/>
        </w:rPr>
        <w:t xml:space="preserve"> en las Directrices Generales</w:t>
      </w:r>
      <w:bookmarkEnd w:id="1"/>
      <w:r w:rsidR="003F37E0">
        <w:rPr>
          <w:rFonts w:ascii="Arial" w:hAnsi="Arial" w:cs="Arial"/>
          <w:lang w:val="es-ES"/>
        </w:rPr>
        <w:t xml:space="preserve"> a fin de dar claridad respecto de esta obligación que deriva de la propia Disposición Técnica en comento</w:t>
      </w:r>
      <w:r>
        <w:rPr>
          <w:rFonts w:ascii="Arial" w:hAnsi="Arial" w:cs="Arial"/>
          <w:lang w:val="es-ES"/>
        </w:rPr>
        <w:t xml:space="preserve">. </w:t>
      </w:r>
    </w:p>
    <w:p w14:paraId="14B3B65B" w14:textId="77777777" w:rsidR="0070699D" w:rsidRDefault="0070699D" w:rsidP="0070699D">
      <w:pPr>
        <w:spacing w:line="276" w:lineRule="auto"/>
        <w:rPr>
          <w:rFonts w:ascii="Arial" w:hAnsi="Arial" w:cs="Arial"/>
          <w:lang w:val="es-ES"/>
        </w:rPr>
      </w:pPr>
    </w:p>
    <w:p w14:paraId="4D677270" w14:textId="77777777" w:rsidR="0070699D" w:rsidRDefault="0070699D" w:rsidP="0070699D">
      <w:pPr>
        <w:spacing w:line="276" w:lineRule="auto"/>
        <w:ind w:right="25"/>
        <w:rPr>
          <w:rFonts w:ascii="Arial" w:hAnsi="Arial" w:cs="Arial"/>
          <w:lang w:val="es-ES"/>
        </w:rPr>
      </w:pPr>
      <w:r w:rsidRPr="00375A5E">
        <w:rPr>
          <w:rFonts w:ascii="Arial" w:hAnsi="Arial" w:cs="Arial"/>
          <w:lang w:val="es-ES"/>
        </w:rPr>
        <w:t xml:space="preserve">Es de advertir que de conformidad con el acuerdo </w:t>
      </w:r>
      <w:r>
        <w:rPr>
          <w:rFonts w:ascii="Arial" w:hAnsi="Arial" w:cs="Arial"/>
          <w:lang w:val="es-ES"/>
        </w:rPr>
        <w:t>CUARTO</w:t>
      </w:r>
      <w:r w:rsidRPr="00375A5E">
        <w:rPr>
          <w:rFonts w:ascii="Arial" w:hAnsi="Arial" w:cs="Arial"/>
          <w:lang w:val="es-ES"/>
        </w:rPr>
        <w:t xml:space="preserve"> del Acuerdo ITLP, </w:t>
      </w:r>
      <w:r>
        <w:rPr>
          <w:rFonts w:ascii="Arial" w:hAnsi="Arial" w:cs="Arial"/>
          <w:lang w:val="es-ES"/>
        </w:rPr>
        <w:t>al igual que como ocurre con</w:t>
      </w:r>
      <w:r w:rsidRPr="00375A5E">
        <w:rPr>
          <w:rFonts w:ascii="Arial" w:hAnsi="Arial" w:cs="Arial"/>
          <w:lang w:val="es-ES"/>
        </w:rPr>
        <w:t xml:space="preserve"> la información programática de los concesionarios del servicio de radiodifusión sonora, el Instituto</w:t>
      </w:r>
      <w:r w:rsidRPr="007D550E">
        <w:rPr>
          <w:rFonts w:ascii="Arial" w:hAnsi="Arial" w:cs="Arial"/>
          <w:lang w:val="es-ES"/>
        </w:rPr>
        <w:t xml:space="preserve"> también</w:t>
      </w:r>
      <w:r w:rsidRPr="00375A5E">
        <w:rPr>
          <w:rFonts w:ascii="Arial" w:hAnsi="Arial" w:cs="Arial"/>
          <w:lang w:val="es-ES"/>
        </w:rPr>
        <w:t xml:space="preserve"> </w:t>
      </w:r>
      <w:r>
        <w:rPr>
          <w:rFonts w:ascii="Arial" w:hAnsi="Arial" w:cs="Arial"/>
          <w:lang w:val="es-ES"/>
        </w:rPr>
        <w:t>compartirá</w:t>
      </w:r>
      <w:r w:rsidRPr="00375A5E">
        <w:rPr>
          <w:rFonts w:ascii="Arial" w:hAnsi="Arial" w:cs="Arial"/>
          <w:lang w:val="es-ES"/>
        </w:rPr>
        <w:t xml:space="preserve"> la información programática de los concesionarios del servicio de televisión radiodifundida </w:t>
      </w:r>
      <w:r>
        <w:rPr>
          <w:rFonts w:ascii="Arial" w:hAnsi="Arial" w:cs="Arial"/>
          <w:lang w:val="es-ES"/>
        </w:rPr>
        <w:t>con</w:t>
      </w:r>
      <w:r w:rsidRPr="00375A5E">
        <w:rPr>
          <w:rFonts w:ascii="Arial" w:hAnsi="Arial" w:cs="Arial"/>
          <w:lang w:val="es-ES"/>
        </w:rPr>
        <w:t xml:space="preserve"> la Dirección General de Radio, Televisión y Cinematografía de la Secretaría de Gobernación</w:t>
      </w:r>
      <w:r>
        <w:rPr>
          <w:rFonts w:ascii="Arial" w:hAnsi="Arial" w:cs="Arial"/>
          <w:lang w:val="es-ES"/>
        </w:rPr>
        <w:t>,</w:t>
      </w:r>
      <w:r w:rsidRPr="00375A5E">
        <w:rPr>
          <w:rFonts w:ascii="Arial" w:hAnsi="Arial" w:cs="Arial"/>
          <w:lang w:val="es-ES"/>
        </w:rPr>
        <w:t xml:space="preserve"> para el ejercicio de sus atribuciones en la materia.</w:t>
      </w:r>
    </w:p>
    <w:p w14:paraId="0C9B9C81" w14:textId="77777777" w:rsidR="0070699D" w:rsidRDefault="0070699D" w:rsidP="00345133">
      <w:pPr>
        <w:spacing w:line="276" w:lineRule="auto"/>
        <w:rPr>
          <w:rFonts w:ascii="Arial" w:hAnsi="Arial" w:cs="Arial"/>
          <w:b/>
          <w:lang w:val="es-ES"/>
        </w:rPr>
      </w:pPr>
    </w:p>
    <w:p w14:paraId="22D79289" w14:textId="79CCAF3C" w:rsidR="00101636" w:rsidRDefault="0070699D" w:rsidP="00345133">
      <w:pPr>
        <w:spacing w:line="276" w:lineRule="auto"/>
        <w:rPr>
          <w:rFonts w:ascii="Arial" w:hAnsi="Arial" w:cs="Arial"/>
          <w:lang w:val="es-ES"/>
        </w:rPr>
      </w:pPr>
      <w:proofErr w:type="gramStart"/>
      <w:r>
        <w:rPr>
          <w:rFonts w:ascii="Arial" w:hAnsi="Arial" w:cs="Arial"/>
          <w:b/>
          <w:lang w:val="es-ES"/>
        </w:rPr>
        <w:t>Cuarto</w:t>
      </w:r>
      <w:r w:rsidR="008C2C35">
        <w:rPr>
          <w:rFonts w:ascii="Arial" w:hAnsi="Arial" w:cs="Arial"/>
          <w:b/>
          <w:lang w:val="es-ES"/>
        </w:rPr>
        <w:t>.-</w:t>
      </w:r>
      <w:proofErr w:type="gramEnd"/>
      <w:r w:rsidR="008C2C35" w:rsidRPr="008830CF">
        <w:rPr>
          <w:rFonts w:ascii="Arial" w:hAnsi="Arial" w:cs="Arial"/>
          <w:b/>
          <w:lang w:val="es-ES"/>
        </w:rPr>
        <w:t xml:space="preserve"> </w:t>
      </w:r>
      <w:r w:rsidR="00D157FF">
        <w:rPr>
          <w:rFonts w:ascii="Arial" w:hAnsi="Arial" w:cs="Arial"/>
          <w:b/>
          <w:lang w:val="es-ES"/>
        </w:rPr>
        <w:t xml:space="preserve">De la </w:t>
      </w:r>
      <w:r w:rsidR="004E06BA">
        <w:rPr>
          <w:rFonts w:ascii="Arial" w:hAnsi="Arial" w:cs="Arial"/>
          <w:b/>
          <w:lang w:val="es-ES"/>
        </w:rPr>
        <w:t xml:space="preserve">modificación y </w:t>
      </w:r>
      <w:r w:rsidR="00D157FF">
        <w:rPr>
          <w:rFonts w:ascii="Arial" w:hAnsi="Arial" w:cs="Arial"/>
          <w:b/>
          <w:lang w:val="es-ES"/>
        </w:rPr>
        <w:t>derogación del Acuerdo ITLP</w:t>
      </w:r>
      <w:r w:rsidR="004414F9">
        <w:rPr>
          <w:rFonts w:ascii="Arial" w:hAnsi="Arial" w:cs="Arial"/>
          <w:b/>
          <w:lang w:val="es-ES"/>
        </w:rPr>
        <w:t xml:space="preserve">. </w:t>
      </w:r>
      <w:r w:rsidR="004414F9" w:rsidRPr="004414F9">
        <w:rPr>
          <w:rFonts w:ascii="Arial" w:hAnsi="Arial" w:cs="Arial"/>
          <w:lang w:val="es-ES"/>
        </w:rPr>
        <w:t xml:space="preserve">Como ya se </w:t>
      </w:r>
      <w:r w:rsidR="00665B3E">
        <w:rPr>
          <w:rFonts w:ascii="Arial" w:hAnsi="Arial" w:cs="Arial"/>
          <w:lang w:val="es-ES"/>
        </w:rPr>
        <w:t>s</w:t>
      </w:r>
      <w:r w:rsidR="004414F9">
        <w:rPr>
          <w:rFonts w:ascii="Arial" w:hAnsi="Arial" w:cs="Arial"/>
          <w:lang w:val="es-ES"/>
        </w:rPr>
        <w:t xml:space="preserve">eñaló en el presente Acuerdo, actualmente </w:t>
      </w:r>
      <w:r w:rsidR="004414F9" w:rsidRPr="004414F9">
        <w:rPr>
          <w:rFonts w:ascii="Arial" w:hAnsi="Arial" w:cs="Arial"/>
          <w:lang w:val="es-ES"/>
        </w:rPr>
        <w:t>la obligación a cargo de los concesionarios de</w:t>
      </w:r>
      <w:r w:rsidR="00665B3E">
        <w:rPr>
          <w:rFonts w:ascii="Arial" w:hAnsi="Arial" w:cs="Arial"/>
          <w:lang w:val="es-ES"/>
        </w:rPr>
        <w:t xml:space="preserve">l servicio de radiodifusión </w:t>
      </w:r>
      <w:r w:rsidR="007B0A2C">
        <w:rPr>
          <w:rFonts w:ascii="Arial" w:hAnsi="Arial" w:cs="Arial"/>
          <w:lang w:val="es-ES"/>
        </w:rPr>
        <w:t xml:space="preserve">sonora </w:t>
      </w:r>
      <w:r w:rsidR="00665B3E">
        <w:rPr>
          <w:rFonts w:ascii="Arial" w:hAnsi="Arial" w:cs="Arial"/>
          <w:lang w:val="es-ES"/>
        </w:rPr>
        <w:t>de</w:t>
      </w:r>
      <w:r w:rsidR="004414F9" w:rsidRPr="004414F9">
        <w:rPr>
          <w:rFonts w:ascii="Arial" w:hAnsi="Arial" w:cs="Arial"/>
          <w:lang w:val="es-ES"/>
        </w:rPr>
        <w:t xml:space="preserve"> presentar información técnica, legal, programática y económica se </w:t>
      </w:r>
      <w:r w:rsidR="004414F9">
        <w:rPr>
          <w:rFonts w:ascii="Arial" w:hAnsi="Arial" w:cs="Arial"/>
          <w:lang w:val="es-ES"/>
        </w:rPr>
        <w:t xml:space="preserve">encuentra </w:t>
      </w:r>
      <w:r w:rsidR="000B39A3">
        <w:rPr>
          <w:rFonts w:ascii="Arial" w:hAnsi="Arial" w:cs="Arial"/>
          <w:lang w:val="es-ES"/>
        </w:rPr>
        <w:t>establecida</w:t>
      </w:r>
      <w:r w:rsidR="00220885">
        <w:rPr>
          <w:rFonts w:ascii="Arial" w:hAnsi="Arial" w:cs="Arial"/>
          <w:lang w:val="es-ES"/>
        </w:rPr>
        <w:t xml:space="preserve"> </w:t>
      </w:r>
      <w:r w:rsidR="009F5D1A">
        <w:rPr>
          <w:rFonts w:ascii="Arial" w:hAnsi="Arial" w:cs="Arial"/>
          <w:lang w:val="es-ES"/>
        </w:rPr>
        <w:t>en</w:t>
      </w:r>
      <w:r w:rsidR="004414F9" w:rsidRPr="004414F9">
        <w:rPr>
          <w:rFonts w:ascii="Arial" w:hAnsi="Arial" w:cs="Arial"/>
          <w:lang w:val="es-ES"/>
        </w:rPr>
        <w:t xml:space="preserve"> el Acuerdo ITLP.</w:t>
      </w:r>
    </w:p>
    <w:p w14:paraId="52C93F1F" w14:textId="77777777" w:rsidR="00633BF6" w:rsidRDefault="00633BF6" w:rsidP="00345133">
      <w:pPr>
        <w:spacing w:line="276" w:lineRule="auto"/>
        <w:rPr>
          <w:rFonts w:ascii="Arial" w:hAnsi="Arial" w:cs="Arial"/>
          <w:lang w:val="es-ES"/>
        </w:rPr>
      </w:pPr>
    </w:p>
    <w:p w14:paraId="589C8987" w14:textId="32E00365" w:rsidR="008A2A51" w:rsidRDefault="007B0A2C" w:rsidP="00345133">
      <w:pPr>
        <w:spacing w:line="276" w:lineRule="auto"/>
        <w:rPr>
          <w:rFonts w:ascii="Arial" w:hAnsi="Arial" w:cs="Arial"/>
          <w:lang w:val="es-ES"/>
        </w:rPr>
      </w:pPr>
      <w:r>
        <w:rPr>
          <w:rFonts w:ascii="Arial" w:hAnsi="Arial" w:cs="Arial"/>
          <w:lang w:val="es-ES"/>
        </w:rPr>
        <w:t xml:space="preserve">Ahora bien, </w:t>
      </w:r>
      <w:r w:rsidR="00220885">
        <w:rPr>
          <w:rFonts w:ascii="Arial" w:hAnsi="Arial" w:cs="Arial"/>
          <w:lang w:val="es-ES"/>
        </w:rPr>
        <w:t xml:space="preserve">al integrarse </w:t>
      </w:r>
      <w:r w:rsidR="00101636">
        <w:rPr>
          <w:rFonts w:ascii="Arial" w:hAnsi="Arial" w:cs="Arial"/>
          <w:lang w:val="es-ES"/>
        </w:rPr>
        <w:t>la</w:t>
      </w:r>
      <w:r w:rsidR="00220885">
        <w:rPr>
          <w:rFonts w:ascii="Arial" w:hAnsi="Arial" w:cs="Arial"/>
          <w:lang w:val="es-ES"/>
        </w:rPr>
        <w:t xml:space="preserve"> obligaci</w:t>
      </w:r>
      <w:r w:rsidR="000B39A3">
        <w:rPr>
          <w:rFonts w:ascii="Arial" w:hAnsi="Arial" w:cs="Arial"/>
          <w:lang w:val="es-ES"/>
        </w:rPr>
        <w:t>ón</w:t>
      </w:r>
      <w:r w:rsidR="00220885">
        <w:rPr>
          <w:rFonts w:ascii="Arial" w:hAnsi="Arial" w:cs="Arial"/>
          <w:lang w:val="es-ES"/>
        </w:rPr>
        <w:t xml:space="preserve"> </w:t>
      </w:r>
      <w:r w:rsidR="00101636">
        <w:rPr>
          <w:rFonts w:ascii="Arial" w:hAnsi="Arial" w:cs="Arial"/>
          <w:lang w:val="es-ES"/>
        </w:rPr>
        <w:t xml:space="preserve">de </w:t>
      </w:r>
      <w:r w:rsidR="005623F7">
        <w:rPr>
          <w:rFonts w:ascii="Arial" w:hAnsi="Arial" w:cs="Arial"/>
          <w:lang w:val="es-ES"/>
        </w:rPr>
        <w:t>dichos</w:t>
      </w:r>
      <w:r w:rsidR="00101636">
        <w:rPr>
          <w:rFonts w:ascii="Arial" w:hAnsi="Arial" w:cs="Arial"/>
          <w:lang w:val="es-ES"/>
        </w:rPr>
        <w:t xml:space="preserve"> concesionarios de presentar </w:t>
      </w:r>
      <w:r w:rsidR="00802031">
        <w:rPr>
          <w:rFonts w:ascii="Arial" w:hAnsi="Arial" w:cs="Arial"/>
          <w:lang w:val="es-ES"/>
        </w:rPr>
        <w:t xml:space="preserve">su </w:t>
      </w:r>
      <w:r w:rsidR="00101636">
        <w:rPr>
          <w:rFonts w:ascii="Arial" w:hAnsi="Arial" w:cs="Arial"/>
          <w:lang w:val="es-ES"/>
        </w:rPr>
        <w:t xml:space="preserve">información técnica, económica </w:t>
      </w:r>
      <w:r w:rsidR="00B265C9">
        <w:rPr>
          <w:rFonts w:ascii="Arial" w:hAnsi="Arial" w:cs="Arial"/>
          <w:lang w:val="es-ES"/>
        </w:rPr>
        <w:t xml:space="preserve">y programática </w:t>
      </w:r>
      <w:r w:rsidR="00802031">
        <w:rPr>
          <w:rFonts w:ascii="Arial" w:hAnsi="Arial" w:cs="Arial"/>
          <w:lang w:val="es-ES"/>
        </w:rPr>
        <w:t>a</w:t>
      </w:r>
      <w:r w:rsidR="00F469EC">
        <w:rPr>
          <w:rFonts w:ascii="Arial" w:hAnsi="Arial" w:cs="Arial"/>
          <w:lang w:val="es-ES"/>
        </w:rPr>
        <w:t>l amparo de</w:t>
      </w:r>
      <w:r w:rsidR="00101636">
        <w:rPr>
          <w:rFonts w:ascii="Arial" w:hAnsi="Arial" w:cs="Arial"/>
          <w:lang w:val="es-ES"/>
        </w:rPr>
        <w:t xml:space="preserve"> las Directrices Generales</w:t>
      </w:r>
      <w:r w:rsidR="00F469EC">
        <w:rPr>
          <w:rFonts w:ascii="Arial" w:hAnsi="Arial" w:cs="Arial"/>
          <w:lang w:val="es-ES"/>
        </w:rPr>
        <w:t xml:space="preserve"> referidas </w:t>
      </w:r>
      <w:r w:rsidR="00101636">
        <w:rPr>
          <w:rFonts w:ascii="Arial" w:hAnsi="Arial" w:cs="Arial"/>
          <w:lang w:val="es-ES"/>
        </w:rPr>
        <w:t xml:space="preserve">en el Considerando </w:t>
      </w:r>
      <w:r w:rsidR="00C63E65">
        <w:rPr>
          <w:rFonts w:ascii="Arial" w:hAnsi="Arial" w:cs="Arial"/>
          <w:lang w:val="es-ES"/>
        </w:rPr>
        <w:t>Segundo</w:t>
      </w:r>
      <w:r w:rsidR="00101636">
        <w:rPr>
          <w:rFonts w:ascii="Arial" w:hAnsi="Arial" w:cs="Arial"/>
          <w:lang w:val="es-ES"/>
        </w:rPr>
        <w:t xml:space="preserve"> del presente Acuerdo, </w:t>
      </w:r>
      <w:r w:rsidR="00072458">
        <w:rPr>
          <w:rFonts w:ascii="Arial" w:hAnsi="Arial" w:cs="Arial"/>
          <w:lang w:val="es-ES"/>
        </w:rPr>
        <w:t xml:space="preserve">se </w:t>
      </w:r>
      <w:r w:rsidR="008A2A51">
        <w:rPr>
          <w:rFonts w:ascii="Arial" w:hAnsi="Arial" w:cs="Arial"/>
          <w:lang w:val="es-ES"/>
        </w:rPr>
        <w:t xml:space="preserve">considera necesario </w:t>
      </w:r>
      <w:r w:rsidR="00072458">
        <w:rPr>
          <w:rFonts w:ascii="Arial" w:hAnsi="Arial" w:cs="Arial"/>
          <w:lang w:val="es-ES"/>
        </w:rPr>
        <w:t>derogar, en el ámbito de competenc</w:t>
      </w:r>
      <w:r w:rsidR="000B39A3">
        <w:rPr>
          <w:rFonts w:ascii="Arial" w:hAnsi="Arial" w:cs="Arial"/>
          <w:lang w:val="es-ES"/>
        </w:rPr>
        <w:t xml:space="preserve">ia del Instituto, los </w:t>
      </w:r>
      <w:r w:rsidR="00802031">
        <w:rPr>
          <w:rFonts w:ascii="Arial" w:hAnsi="Arial" w:cs="Arial"/>
          <w:lang w:val="es-ES"/>
        </w:rPr>
        <w:t>a</w:t>
      </w:r>
      <w:r w:rsidR="000B39A3">
        <w:rPr>
          <w:rFonts w:ascii="Arial" w:hAnsi="Arial" w:cs="Arial"/>
          <w:lang w:val="es-ES"/>
        </w:rPr>
        <w:t>cuerdos PRIMERO</w:t>
      </w:r>
      <w:r w:rsidR="005623F7">
        <w:rPr>
          <w:rFonts w:ascii="Arial" w:hAnsi="Arial" w:cs="Arial"/>
          <w:lang w:val="es-ES"/>
        </w:rPr>
        <w:t>,</w:t>
      </w:r>
      <w:r w:rsidR="00802031">
        <w:rPr>
          <w:rFonts w:ascii="Arial" w:hAnsi="Arial" w:cs="Arial"/>
          <w:lang w:val="es-ES"/>
        </w:rPr>
        <w:t xml:space="preserve"> </w:t>
      </w:r>
      <w:r w:rsidR="000B39A3">
        <w:rPr>
          <w:rFonts w:ascii="Arial" w:hAnsi="Arial" w:cs="Arial"/>
          <w:lang w:val="es-ES"/>
        </w:rPr>
        <w:t>SEGUNDO y TERCERO</w:t>
      </w:r>
      <w:r w:rsidR="00E55E7B">
        <w:rPr>
          <w:rFonts w:ascii="Arial" w:hAnsi="Arial" w:cs="Arial"/>
          <w:lang w:val="es-ES"/>
        </w:rPr>
        <w:t>, incluido el Formato denominado “Información Técnica, Legal y Programática”</w:t>
      </w:r>
      <w:r w:rsidR="00072458">
        <w:rPr>
          <w:rFonts w:ascii="Arial" w:hAnsi="Arial" w:cs="Arial"/>
          <w:lang w:val="es-ES"/>
        </w:rPr>
        <w:t xml:space="preserve"> </w:t>
      </w:r>
      <w:r w:rsidR="000B39A3">
        <w:rPr>
          <w:rFonts w:ascii="Arial" w:hAnsi="Arial" w:cs="Arial"/>
          <w:lang w:val="es-ES"/>
        </w:rPr>
        <w:t>del Acuerdo ITLP, por lo que hace al</w:t>
      </w:r>
      <w:r w:rsidR="00802031">
        <w:rPr>
          <w:rFonts w:ascii="Arial" w:hAnsi="Arial" w:cs="Arial"/>
          <w:lang w:val="es-ES"/>
        </w:rPr>
        <w:t xml:space="preserve"> mencionado</w:t>
      </w:r>
      <w:r w:rsidR="000B39A3">
        <w:rPr>
          <w:rFonts w:ascii="Arial" w:hAnsi="Arial" w:cs="Arial"/>
          <w:lang w:val="es-ES"/>
        </w:rPr>
        <w:t xml:space="preserve"> </w:t>
      </w:r>
      <w:r w:rsidR="00072458">
        <w:rPr>
          <w:rFonts w:ascii="Arial" w:hAnsi="Arial" w:cs="Arial"/>
          <w:lang w:val="es-ES"/>
        </w:rPr>
        <w:t>servicio de radiodifusi</w:t>
      </w:r>
      <w:r w:rsidR="008A2A51">
        <w:rPr>
          <w:rFonts w:ascii="Arial" w:hAnsi="Arial" w:cs="Arial"/>
          <w:lang w:val="es-ES"/>
        </w:rPr>
        <w:t>ón sonora.</w:t>
      </w:r>
    </w:p>
    <w:p w14:paraId="0854DCCF" w14:textId="77777777" w:rsidR="008A2A51" w:rsidRDefault="008A2A51" w:rsidP="00345133">
      <w:pPr>
        <w:spacing w:line="276" w:lineRule="auto"/>
        <w:rPr>
          <w:rFonts w:ascii="Arial" w:hAnsi="Arial" w:cs="Arial"/>
          <w:lang w:val="es-ES"/>
        </w:rPr>
      </w:pPr>
    </w:p>
    <w:p w14:paraId="3AA79FBB" w14:textId="23A7D256" w:rsidR="00101636" w:rsidRDefault="00101636" w:rsidP="00345133">
      <w:pPr>
        <w:spacing w:line="276" w:lineRule="auto"/>
        <w:rPr>
          <w:rFonts w:ascii="Arial" w:hAnsi="Arial" w:cs="Arial"/>
          <w:lang w:val="es-ES"/>
        </w:rPr>
      </w:pPr>
      <w:r>
        <w:rPr>
          <w:rFonts w:ascii="Arial" w:hAnsi="Arial" w:cs="Arial"/>
          <w:lang w:val="es-ES"/>
        </w:rPr>
        <w:t xml:space="preserve">De esta manera, los concesionarios </w:t>
      </w:r>
      <w:r w:rsidR="00802031">
        <w:rPr>
          <w:rFonts w:ascii="Arial" w:hAnsi="Arial" w:cs="Arial"/>
          <w:lang w:val="es-ES"/>
        </w:rPr>
        <w:t xml:space="preserve">del servicio referido </w:t>
      </w:r>
      <w:r>
        <w:rPr>
          <w:rFonts w:ascii="Arial" w:hAnsi="Arial" w:cs="Arial"/>
          <w:lang w:val="es-ES"/>
        </w:rPr>
        <w:t xml:space="preserve">se encontrarán obligados a presentar al Instituto </w:t>
      </w:r>
      <w:r w:rsidR="00802031">
        <w:rPr>
          <w:rFonts w:ascii="Arial" w:hAnsi="Arial" w:cs="Arial"/>
          <w:lang w:val="es-ES"/>
        </w:rPr>
        <w:t xml:space="preserve">la </w:t>
      </w:r>
      <w:r>
        <w:rPr>
          <w:rFonts w:ascii="Arial" w:hAnsi="Arial" w:cs="Arial"/>
          <w:lang w:val="es-ES"/>
        </w:rPr>
        <w:t xml:space="preserve">información técnica, económica </w:t>
      </w:r>
      <w:r w:rsidR="00B265C9">
        <w:rPr>
          <w:rFonts w:ascii="Arial" w:hAnsi="Arial" w:cs="Arial"/>
          <w:lang w:val="es-ES"/>
        </w:rPr>
        <w:t xml:space="preserve">y programática </w:t>
      </w:r>
      <w:r w:rsidR="00802031">
        <w:rPr>
          <w:rFonts w:ascii="Arial" w:hAnsi="Arial" w:cs="Arial"/>
          <w:lang w:val="es-ES"/>
        </w:rPr>
        <w:t xml:space="preserve">establecida por las Directrices Generales, </w:t>
      </w:r>
      <w:r>
        <w:rPr>
          <w:rFonts w:ascii="Arial" w:hAnsi="Arial" w:cs="Arial"/>
          <w:lang w:val="es-ES"/>
        </w:rPr>
        <w:t xml:space="preserve">en los </w:t>
      </w:r>
      <w:r w:rsidR="00F469EC">
        <w:rPr>
          <w:rFonts w:ascii="Arial" w:hAnsi="Arial" w:cs="Arial"/>
          <w:lang w:val="es-ES"/>
        </w:rPr>
        <w:t>plazos</w:t>
      </w:r>
      <w:r>
        <w:rPr>
          <w:rFonts w:ascii="Arial" w:hAnsi="Arial" w:cs="Arial"/>
          <w:lang w:val="es-ES"/>
        </w:rPr>
        <w:t xml:space="preserve"> y </w:t>
      </w:r>
      <w:r w:rsidR="00F469EC">
        <w:rPr>
          <w:rFonts w:ascii="Arial" w:hAnsi="Arial" w:cs="Arial"/>
          <w:lang w:val="es-ES"/>
        </w:rPr>
        <w:t>a través de</w:t>
      </w:r>
      <w:r>
        <w:rPr>
          <w:rFonts w:ascii="Arial" w:hAnsi="Arial" w:cs="Arial"/>
          <w:lang w:val="es-ES"/>
        </w:rPr>
        <w:t xml:space="preserve"> los medios </w:t>
      </w:r>
      <w:r w:rsidR="00802031">
        <w:rPr>
          <w:rFonts w:ascii="Arial" w:hAnsi="Arial" w:cs="Arial"/>
          <w:lang w:val="es-ES"/>
        </w:rPr>
        <w:t>que la</w:t>
      </w:r>
      <w:r>
        <w:rPr>
          <w:rFonts w:ascii="Arial" w:hAnsi="Arial" w:cs="Arial"/>
          <w:lang w:val="es-ES"/>
        </w:rPr>
        <w:t xml:space="preserve"> </w:t>
      </w:r>
      <w:r w:rsidR="00802031">
        <w:rPr>
          <w:rFonts w:ascii="Arial" w:hAnsi="Arial" w:cs="Arial"/>
          <w:lang w:val="es-ES"/>
        </w:rPr>
        <w:t xml:space="preserve">referida disposición regulatoria establece. </w:t>
      </w:r>
    </w:p>
    <w:p w14:paraId="4BA79B0E" w14:textId="77777777" w:rsidR="00101636" w:rsidRDefault="00101636" w:rsidP="00345133">
      <w:pPr>
        <w:spacing w:line="276" w:lineRule="auto"/>
        <w:rPr>
          <w:rFonts w:ascii="Arial" w:hAnsi="Arial" w:cs="Arial"/>
          <w:lang w:val="es-ES"/>
        </w:rPr>
      </w:pPr>
    </w:p>
    <w:p w14:paraId="77F444EB" w14:textId="1AF8B354" w:rsidR="008A2A51" w:rsidRDefault="00101636" w:rsidP="00345133">
      <w:pPr>
        <w:spacing w:line="276" w:lineRule="auto"/>
        <w:rPr>
          <w:rFonts w:ascii="Arial" w:hAnsi="Arial" w:cs="Arial"/>
          <w:lang w:val="es-ES"/>
        </w:rPr>
      </w:pPr>
      <w:r>
        <w:rPr>
          <w:rFonts w:ascii="Arial" w:hAnsi="Arial" w:cs="Arial"/>
          <w:lang w:val="es-ES"/>
        </w:rPr>
        <w:t>No obstante lo anterior</w:t>
      </w:r>
      <w:r w:rsidR="008A2A51">
        <w:rPr>
          <w:rFonts w:ascii="Arial" w:hAnsi="Arial" w:cs="Arial"/>
          <w:lang w:val="es-ES"/>
        </w:rPr>
        <w:t xml:space="preserve">, se </w:t>
      </w:r>
      <w:r>
        <w:rPr>
          <w:rFonts w:ascii="Arial" w:hAnsi="Arial" w:cs="Arial"/>
          <w:lang w:val="es-ES"/>
        </w:rPr>
        <w:t>considera pertinente mantener</w:t>
      </w:r>
      <w:r w:rsidR="000B39A3">
        <w:rPr>
          <w:rFonts w:ascii="Arial" w:hAnsi="Arial" w:cs="Arial"/>
          <w:lang w:val="es-ES"/>
        </w:rPr>
        <w:t xml:space="preserve"> vigente el </w:t>
      </w:r>
      <w:r w:rsidR="00802031">
        <w:rPr>
          <w:rFonts w:ascii="Arial" w:hAnsi="Arial" w:cs="Arial"/>
          <w:lang w:val="es-ES"/>
        </w:rPr>
        <w:t>a</w:t>
      </w:r>
      <w:r w:rsidR="000B39A3">
        <w:rPr>
          <w:rFonts w:ascii="Arial" w:hAnsi="Arial" w:cs="Arial"/>
          <w:lang w:val="es-ES"/>
        </w:rPr>
        <w:t xml:space="preserve">cuerdo </w:t>
      </w:r>
      <w:r w:rsidR="00633BF6">
        <w:rPr>
          <w:rFonts w:ascii="Arial" w:hAnsi="Arial" w:cs="Arial"/>
          <w:lang w:val="es-ES"/>
        </w:rPr>
        <w:t>CUARTO</w:t>
      </w:r>
      <w:r w:rsidR="008A2A51">
        <w:rPr>
          <w:rFonts w:ascii="Arial" w:hAnsi="Arial" w:cs="Arial"/>
          <w:lang w:val="es-ES"/>
        </w:rPr>
        <w:t xml:space="preserve"> del </w:t>
      </w:r>
      <w:r w:rsidR="00F469EC">
        <w:rPr>
          <w:rFonts w:ascii="Arial" w:hAnsi="Arial" w:cs="Arial"/>
          <w:lang w:val="es-ES"/>
        </w:rPr>
        <w:t>multicitado</w:t>
      </w:r>
      <w:r w:rsidR="008A2A51">
        <w:rPr>
          <w:rFonts w:ascii="Arial" w:hAnsi="Arial" w:cs="Arial"/>
          <w:lang w:val="es-ES"/>
        </w:rPr>
        <w:t xml:space="preserve"> Acuerdo ITLP, el cual hace referencia a que la </w:t>
      </w:r>
      <w:r w:rsidR="008A2A51" w:rsidRPr="008A2A51">
        <w:rPr>
          <w:rFonts w:ascii="Arial" w:hAnsi="Arial" w:cs="Arial"/>
          <w:lang w:val="es-ES"/>
        </w:rPr>
        <w:t>Comisión Federa</w:t>
      </w:r>
      <w:r>
        <w:rPr>
          <w:rFonts w:ascii="Arial" w:hAnsi="Arial" w:cs="Arial"/>
          <w:lang w:val="es-ES"/>
        </w:rPr>
        <w:t>l</w:t>
      </w:r>
      <w:r w:rsidR="008A2A51" w:rsidRPr="008A2A51">
        <w:rPr>
          <w:rFonts w:ascii="Arial" w:hAnsi="Arial" w:cs="Arial"/>
          <w:lang w:val="es-ES"/>
        </w:rPr>
        <w:t xml:space="preserve"> de Telecomunicaciones</w:t>
      </w:r>
      <w:r w:rsidR="008A2A51">
        <w:rPr>
          <w:rFonts w:ascii="Arial" w:hAnsi="Arial" w:cs="Arial"/>
          <w:lang w:val="es-ES"/>
        </w:rPr>
        <w:t>, ahora el Instituto,</w:t>
      </w:r>
      <w:r w:rsidR="008A2A51" w:rsidRPr="008A2A51">
        <w:rPr>
          <w:rFonts w:ascii="Arial" w:hAnsi="Arial" w:cs="Arial"/>
          <w:lang w:val="es-ES"/>
        </w:rPr>
        <w:t xml:space="preserve"> </w:t>
      </w:r>
      <w:r w:rsidR="00375A5E">
        <w:rPr>
          <w:rFonts w:ascii="Arial" w:hAnsi="Arial" w:cs="Arial"/>
          <w:lang w:val="es-ES"/>
        </w:rPr>
        <w:t>compartirá</w:t>
      </w:r>
      <w:r w:rsidR="008A2A51" w:rsidRPr="008A2A51">
        <w:rPr>
          <w:rFonts w:ascii="Arial" w:hAnsi="Arial" w:cs="Arial"/>
          <w:lang w:val="es-ES"/>
        </w:rPr>
        <w:t xml:space="preserve"> la información Programática </w:t>
      </w:r>
      <w:r w:rsidR="00F469EC">
        <w:rPr>
          <w:rFonts w:ascii="Arial" w:hAnsi="Arial" w:cs="Arial"/>
          <w:lang w:val="es-ES"/>
        </w:rPr>
        <w:t>correspondiente a</w:t>
      </w:r>
      <w:r w:rsidR="000160D5">
        <w:rPr>
          <w:rFonts w:ascii="Arial" w:hAnsi="Arial" w:cs="Arial"/>
          <w:lang w:val="es-ES"/>
        </w:rPr>
        <w:t xml:space="preserve"> los concesionarios del servicio de radiodifusión </w:t>
      </w:r>
      <w:r w:rsidR="008A2A51" w:rsidRPr="008A2A51">
        <w:rPr>
          <w:rFonts w:ascii="Arial" w:hAnsi="Arial" w:cs="Arial"/>
          <w:lang w:val="es-ES"/>
        </w:rPr>
        <w:t>a la</w:t>
      </w:r>
      <w:r w:rsidR="008A2A51">
        <w:rPr>
          <w:rFonts w:ascii="Arial" w:hAnsi="Arial" w:cs="Arial"/>
          <w:lang w:val="es-ES"/>
        </w:rPr>
        <w:t xml:space="preserve"> </w:t>
      </w:r>
      <w:r w:rsidR="008A2A51" w:rsidRPr="008A2A51">
        <w:rPr>
          <w:rFonts w:ascii="Arial" w:hAnsi="Arial" w:cs="Arial"/>
          <w:lang w:val="es-ES"/>
        </w:rPr>
        <w:t>Dirección General de Radio, Televisión y Cinematografía de la Secretaría de Gobernación para los</w:t>
      </w:r>
      <w:r w:rsidR="008A2A51">
        <w:rPr>
          <w:rFonts w:ascii="Arial" w:hAnsi="Arial" w:cs="Arial"/>
          <w:lang w:val="es-ES"/>
        </w:rPr>
        <w:t xml:space="preserve"> </w:t>
      </w:r>
      <w:r w:rsidR="008A2A51" w:rsidRPr="008A2A51">
        <w:rPr>
          <w:rFonts w:ascii="Arial" w:hAnsi="Arial" w:cs="Arial"/>
          <w:lang w:val="es-ES"/>
        </w:rPr>
        <w:t>efectos conducentes</w:t>
      </w:r>
      <w:r w:rsidR="00F469EC">
        <w:rPr>
          <w:rFonts w:ascii="Arial" w:hAnsi="Arial" w:cs="Arial"/>
          <w:lang w:val="es-ES"/>
        </w:rPr>
        <w:t>,</w:t>
      </w:r>
      <w:r w:rsidR="008A2A51" w:rsidRPr="008A2A51">
        <w:rPr>
          <w:rFonts w:ascii="Arial" w:hAnsi="Arial" w:cs="Arial"/>
          <w:lang w:val="es-ES"/>
        </w:rPr>
        <w:t xml:space="preserve"> relacionados con el ejercicio de sus atribuciones en la materia</w:t>
      </w:r>
      <w:r w:rsidR="00452890">
        <w:rPr>
          <w:rFonts w:ascii="Arial" w:hAnsi="Arial" w:cs="Arial"/>
          <w:lang w:val="es-ES"/>
        </w:rPr>
        <w:t>, por lo que dicha información también se remitirá a dicha Dependencia</w:t>
      </w:r>
      <w:r w:rsidR="008A2A51">
        <w:rPr>
          <w:rFonts w:ascii="Arial" w:hAnsi="Arial" w:cs="Arial"/>
          <w:lang w:val="es-ES"/>
        </w:rPr>
        <w:t xml:space="preserve">. </w:t>
      </w:r>
    </w:p>
    <w:p w14:paraId="2E876BA3" w14:textId="28FDE6C6" w:rsidR="005370A5" w:rsidRDefault="005370A5" w:rsidP="00345133">
      <w:pPr>
        <w:spacing w:line="276" w:lineRule="auto"/>
        <w:rPr>
          <w:rFonts w:ascii="Arial" w:hAnsi="Arial" w:cs="Arial"/>
          <w:lang w:val="es-ES"/>
        </w:rPr>
      </w:pPr>
    </w:p>
    <w:p w14:paraId="2F8B0BE7" w14:textId="6C42F849" w:rsidR="005370A5" w:rsidRDefault="00894450" w:rsidP="00345133">
      <w:pPr>
        <w:spacing w:line="276" w:lineRule="auto"/>
        <w:rPr>
          <w:rFonts w:ascii="Arial" w:hAnsi="Arial" w:cs="Arial"/>
          <w:lang w:val="es-ES"/>
        </w:rPr>
      </w:pPr>
      <w:r>
        <w:rPr>
          <w:rFonts w:ascii="Arial" w:hAnsi="Arial" w:cs="Arial"/>
          <w:lang w:val="es-ES"/>
        </w:rPr>
        <w:t>Sin perjuicio de lo anterior</w:t>
      </w:r>
      <w:r w:rsidR="005370A5" w:rsidRPr="004275B3">
        <w:rPr>
          <w:rFonts w:ascii="Arial" w:hAnsi="Arial" w:cs="Arial"/>
          <w:lang w:val="es-ES"/>
        </w:rPr>
        <w:t xml:space="preserve">, se considera </w:t>
      </w:r>
      <w:r>
        <w:rPr>
          <w:rFonts w:ascii="Arial" w:hAnsi="Arial" w:cs="Arial"/>
          <w:lang w:val="es-ES"/>
        </w:rPr>
        <w:t>adecuado</w:t>
      </w:r>
      <w:r w:rsidR="004359D8" w:rsidRPr="004275B3">
        <w:rPr>
          <w:rFonts w:ascii="Arial" w:hAnsi="Arial" w:cs="Arial"/>
          <w:lang w:val="es-ES"/>
        </w:rPr>
        <w:t xml:space="preserve"> modificar el referido a</w:t>
      </w:r>
      <w:r w:rsidR="005370A5" w:rsidRPr="004275B3">
        <w:rPr>
          <w:rFonts w:ascii="Arial" w:hAnsi="Arial" w:cs="Arial"/>
          <w:lang w:val="es-ES"/>
        </w:rPr>
        <w:t xml:space="preserve">cuerdo </w:t>
      </w:r>
      <w:r w:rsidR="00633BF6">
        <w:rPr>
          <w:rFonts w:ascii="Arial" w:hAnsi="Arial" w:cs="Arial"/>
          <w:lang w:val="es-ES"/>
        </w:rPr>
        <w:t>CUARTO</w:t>
      </w:r>
      <w:r w:rsidR="005370A5" w:rsidRPr="004275B3">
        <w:rPr>
          <w:rFonts w:ascii="Arial" w:hAnsi="Arial" w:cs="Arial"/>
          <w:lang w:val="es-ES"/>
        </w:rPr>
        <w:t xml:space="preserve"> del Acuerdo ITLP, </w:t>
      </w:r>
      <w:r>
        <w:rPr>
          <w:rFonts w:ascii="Arial" w:hAnsi="Arial" w:cs="Arial"/>
          <w:lang w:val="es-ES"/>
        </w:rPr>
        <w:t xml:space="preserve">únicamente </w:t>
      </w:r>
      <w:r w:rsidR="005370A5" w:rsidRPr="004275B3">
        <w:rPr>
          <w:rFonts w:ascii="Arial" w:hAnsi="Arial" w:cs="Arial"/>
          <w:lang w:val="es-ES"/>
        </w:rPr>
        <w:t xml:space="preserve">con </w:t>
      </w:r>
      <w:r>
        <w:rPr>
          <w:rFonts w:ascii="Arial" w:hAnsi="Arial" w:cs="Arial"/>
          <w:lang w:val="es-ES"/>
        </w:rPr>
        <w:t xml:space="preserve">el </w:t>
      </w:r>
      <w:r w:rsidR="005370A5" w:rsidRPr="004275B3">
        <w:rPr>
          <w:rFonts w:ascii="Arial" w:hAnsi="Arial" w:cs="Arial"/>
          <w:lang w:val="es-ES"/>
        </w:rPr>
        <w:t xml:space="preserve">objeto de que </w:t>
      </w:r>
      <w:r>
        <w:rPr>
          <w:rFonts w:ascii="Arial" w:hAnsi="Arial" w:cs="Arial"/>
          <w:lang w:val="es-ES"/>
        </w:rPr>
        <w:t>se haga referencia a</w:t>
      </w:r>
      <w:r w:rsidR="005370A5" w:rsidRPr="004275B3">
        <w:rPr>
          <w:rFonts w:ascii="Arial" w:hAnsi="Arial" w:cs="Arial"/>
          <w:lang w:val="es-ES"/>
        </w:rPr>
        <w:t>l Instituto, y no</w:t>
      </w:r>
      <w:r>
        <w:rPr>
          <w:rFonts w:ascii="Arial" w:hAnsi="Arial" w:cs="Arial"/>
          <w:lang w:val="es-ES"/>
        </w:rPr>
        <w:t xml:space="preserve"> así a</w:t>
      </w:r>
      <w:r w:rsidR="005370A5" w:rsidRPr="004275B3">
        <w:rPr>
          <w:rFonts w:ascii="Arial" w:hAnsi="Arial" w:cs="Arial"/>
          <w:lang w:val="es-ES"/>
        </w:rPr>
        <w:t xml:space="preserve"> la </w:t>
      </w:r>
      <w:r w:rsidR="004275B3">
        <w:rPr>
          <w:rFonts w:ascii="Arial" w:hAnsi="Arial" w:cs="Arial"/>
          <w:lang w:val="es-ES"/>
        </w:rPr>
        <w:t xml:space="preserve">extinta </w:t>
      </w:r>
      <w:r w:rsidR="005370A5" w:rsidRPr="004275B3">
        <w:rPr>
          <w:rFonts w:ascii="Arial" w:hAnsi="Arial" w:cs="Arial"/>
          <w:lang w:val="es-ES"/>
        </w:rPr>
        <w:t xml:space="preserve">Comisión Federal de Telecomunicaciones, </w:t>
      </w:r>
      <w:r>
        <w:rPr>
          <w:rFonts w:ascii="Arial" w:hAnsi="Arial" w:cs="Arial"/>
          <w:lang w:val="es-ES"/>
        </w:rPr>
        <w:t xml:space="preserve">como </w:t>
      </w:r>
      <w:r w:rsidR="004275B3">
        <w:rPr>
          <w:rFonts w:ascii="Arial" w:hAnsi="Arial" w:cs="Arial"/>
          <w:lang w:val="es-ES"/>
        </w:rPr>
        <w:t>la autoridad que</w:t>
      </w:r>
      <w:r w:rsidR="005370A5" w:rsidRPr="004275B3">
        <w:rPr>
          <w:rFonts w:ascii="Arial" w:hAnsi="Arial" w:cs="Arial"/>
          <w:lang w:val="es-ES"/>
        </w:rPr>
        <w:t xml:space="preserve"> remitirá la información programática que presenten los concesionarios del servicio de radiodifusión a la Dirección General de Radio, Televisión y Cinematografía de la Secretaría de Gobernación para los efectos </w:t>
      </w:r>
      <w:r w:rsidR="00623DD8">
        <w:rPr>
          <w:rFonts w:ascii="Arial" w:hAnsi="Arial" w:cs="Arial"/>
          <w:lang w:val="es-ES"/>
        </w:rPr>
        <w:t>mencionados</w:t>
      </w:r>
      <w:r w:rsidR="005370A5" w:rsidRPr="004275B3">
        <w:rPr>
          <w:rFonts w:ascii="Arial" w:hAnsi="Arial" w:cs="Arial"/>
          <w:lang w:val="es-ES"/>
        </w:rPr>
        <w:t>.</w:t>
      </w:r>
      <w:r w:rsidR="005370A5">
        <w:rPr>
          <w:rFonts w:ascii="Arial" w:hAnsi="Arial" w:cs="Arial"/>
          <w:lang w:val="es-ES"/>
        </w:rPr>
        <w:t xml:space="preserve"> </w:t>
      </w:r>
    </w:p>
    <w:p w14:paraId="7104ED98" w14:textId="39666BD3" w:rsidR="00072458" w:rsidRDefault="00072458" w:rsidP="00345133">
      <w:pPr>
        <w:spacing w:line="276" w:lineRule="auto"/>
        <w:rPr>
          <w:rFonts w:ascii="Arial" w:hAnsi="Arial" w:cs="Arial"/>
          <w:lang w:val="es-ES"/>
        </w:rPr>
      </w:pPr>
    </w:p>
    <w:p w14:paraId="44241E11" w14:textId="06B64355" w:rsidR="00BC75D0" w:rsidRPr="008830CF" w:rsidRDefault="00450A7F" w:rsidP="00345133">
      <w:pPr>
        <w:spacing w:line="276" w:lineRule="auto"/>
        <w:rPr>
          <w:rFonts w:ascii="Arial" w:hAnsi="Arial" w:cs="Arial"/>
          <w:lang w:val="es-ES"/>
        </w:rPr>
      </w:pPr>
      <w:r>
        <w:rPr>
          <w:rFonts w:ascii="Arial" w:hAnsi="Arial" w:cs="Arial"/>
          <w:b/>
          <w:lang w:val="es-ES"/>
        </w:rPr>
        <w:t>Quinto</w:t>
      </w:r>
      <w:r w:rsidR="004414F9">
        <w:rPr>
          <w:rFonts w:ascii="Arial" w:hAnsi="Arial" w:cs="Arial"/>
          <w:b/>
          <w:lang w:val="es-ES"/>
        </w:rPr>
        <w:t>.</w:t>
      </w:r>
      <w:r w:rsidR="00534131" w:rsidRPr="008830CF">
        <w:rPr>
          <w:rFonts w:ascii="Arial" w:hAnsi="Arial" w:cs="Arial"/>
          <w:b/>
          <w:lang w:val="es-ES"/>
        </w:rPr>
        <w:t xml:space="preserve">- </w:t>
      </w:r>
      <w:r w:rsidR="004414F9">
        <w:rPr>
          <w:rFonts w:ascii="Arial" w:hAnsi="Arial" w:cs="Arial"/>
          <w:b/>
          <w:lang w:val="es-ES"/>
        </w:rPr>
        <w:t>Consulta Pública</w:t>
      </w:r>
      <w:r w:rsidR="00A63C16" w:rsidRPr="008830CF">
        <w:rPr>
          <w:rFonts w:ascii="Arial" w:hAnsi="Arial" w:cs="Arial"/>
          <w:b/>
          <w:lang w:val="es-ES"/>
        </w:rPr>
        <w:t xml:space="preserve">. </w:t>
      </w:r>
      <w:r w:rsidR="00BC75D0" w:rsidRPr="008830CF">
        <w:rPr>
          <w:rFonts w:ascii="Arial" w:hAnsi="Arial" w:cs="Arial"/>
          <w:lang w:val="es-ES"/>
        </w:rPr>
        <w:t>El artículo 51 de la LFTR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38A25B87" w14:textId="77777777" w:rsidR="00BC75D0" w:rsidRPr="008830CF" w:rsidRDefault="00BC75D0" w:rsidP="00345133">
      <w:pPr>
        <w:spacing w:line="276" w:lineRule="auto"/>
        <w:rPr>
          <w:rFonts w:ascii="Arial" w:hAnsi="Arial" w:cs="Arial"/>
          <w:lang w:val="es-ES"/>
        </w:rPr>
      </w:pPr>
    </w:p>
    <w:p w14:paraId="479E0C5B" w14:textId="2EBD8FF7" w:rsidR="00BA4739" w:rsidRPr="008830CF" w:rsidRDefault="00BC75D0" w:rsidP="00345133">
      <w:pPr>
        <w:spacing w:line="276" w:lineRule="auto"/>
        <w:rPr>
          <w:rFonts w:ascii="Arial" w:hAnsi="Arial" w:cs="Arial"/>
        </w:rPr>
      </w:pPr>
      <w:r w:rsidRPr="008830CF">
        <w:rPr>
          <w:rFonts w:ascii="Arial" w:hAnsi="Arial" w:cs="Arial"/>
        </w:rPr>
        <w:t>Por su parte, los Lineamientos de Consulta Pública, precisan en su lineamiento Tercero, fracción II, la facultad del Instituto para realizar consultas públicas de un anteproyecto de regulación, acompañado de su respectivo Análisis de Impacto Regulatorio</w:t>
      </w:r>
      <w:r w:rsidR="005623F7">
        <w:rPr>
          <w:rFonts w:ascii="Arial" w:hAnsi="Arial" w:cs="Arial"/>
        </w:rPr>
        <w:t>,</w:t>
      </w:r>
      <w:r w:rsidRPr="008830CF">
        <w:rPr>
          <w:rFonts w:ascii="Arial" w:hAnsi="Arial" w:cs="Arial"/>
        </w:rPr>
        <w:t xml:space="preserve"> con la finalidad de obtener información, comentarios, opiniones, aportaciones u otros elementos de análisis por parte de cualquier persona a efecto de enriquecer la calidad regulatoria de dicho instrumento normativo. </w:t>
      </w:r>
    </w:p>
    <w:p w14:paraId="154CCF62" w14:textId="77777777" w:rsidR="00BC75D0" w:rsidRPr="008830CF" w:rsidRDefault="00BC75D0" w:rsidP="00345133">
      <w:pPr>
        <w:spacing w:line="276" w:lineRule="auto"/>
        <w:rPr>
          <w:rFonts w:ascii="Arial" w:hAnsi="Arial" w:cs="Arial"/>
        </w:rPr>
      </w:pPr>
    </w:p>
    <w:p w14:paraId="3EBCB1A7" w14:textId="23965798" w:rsidR="00BC75D0" w:rsidRDefault="00BC75D0" w:rsidP="00345133">
      <w:pPr>
        <w:spacing w:line="276" w:lineRule="auto"/>
        <w:rPr>
          <w:rFonts w:ascii="Arial" w:hAnsi="Arial" w:cs="Arial"/>
        </w:rPr>
      </w:pPr>
      <w:r w:rsidRPr="008830CF">
        <w:rPr>
          <w:rFonts w:ascii="Arial" w:hAnsi="Arial" w:cs="Arial"/>
        </w:rPr>
        <w:t xml:space="preserve">En este sentido, el Pleno del Instituto estima que el </w:t>
      </w:r>
      <w:r w:rsidR="005862EF" w:rsidRPr="005862EF">
        <w:rPr>
          <w:rFonts w:ascii="Arial" w:hAnsi="Arial" w:cs="Arial"/>
        </w:rPr>
        <w:t xml:space="preserve">“Anteproyecto de Acuerdo mediante el cual se emiten las Directrices Generales para la presentación de información técnica, económica y programática por parte de los concesionarios del servicio de radiodifusión, se modifican y derogan </w:t>
      </w:r>
      <w:r w:rsidR="005623F7">
        <w:rPr>
          <w:rFonts w:ascii="Arial" w:hAnsi="Arial" w:cs="Arial"/>
        </w:rPr>
        <w:t>diversas disposiciones</w:t>
      </w:r>
      <w:r w:rsidR="005862EF" w:rsidRPr="005862EF">
        <w:rPr>
          <w:rFonts w:ascii="Arial" w:hAnsi="Arial" w:cs="Arial"/>
        </w:rPr>
        <w:t xml:space="preserve"> de la ‘Disposición Técnica IFT-013-2016: Especificaciones y requerimientos mínimos para la instalación y operación de estaciones de televisión, equipos auxiliares y equipos complementarios’, y se modifican y derogan </w:t>
      </w:r>
      <w:r w:rsidR="005623F7">
        <w:rPr>
          <w:rFonts w:ascii="Arial" w:hAnsi="Arial" w:cs="Arial"/>
        </w:rPr>
        <w:t>diversas disposiciones</w:t>
      </w:r>
      <w:r w:rsidR="005862EF" w:rsidRPr="005862EF">
        <w:rPr>
          <w:rFonts w:ascii="Arial" w:hAnsi="Arial" w:cs="Arial"/>
        </w:rPr>
        <w:t xml:space="preserve"> del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5862EF">
        <w:rPr>
          <w:rFonts w:ascii="Arial" w:hAnsi="Arial" w:cs="Arial"/>
        </w:rPr>
        <w:t>,</w:t>
      </w:r>
      <w:r w:rsidR="005D6A1D" w:rsidRPr="005D6A1D" w:rsidDel="006D6FB8">
        <w:rPr>
          <w:rFonts w:ascii="Arial" w:hAnsi="Arial" w:cs="Arial"/>
        </w:rPr>
        <w:t xml:space="preserve"> </w:t>
      </w:r>
      <w:r w:rsidRPr="008830CF">
        <w:rPr>
          <w:rFonts w:ascii="Arial" w:hAnsi="Arial" w:cs="Arial"/>
        </w:rPr>
        <w:t>deberá estar sujeto al proceso de consulta pública referido en la LFTR, así como en los Lineamientos de Consulta Pública, por un periodo razonable, a fin de transparentar y promover la participación ciudadana en los procesos de emisión de disposiciones de carácter general que genere el Instituto, a efecto de dar cabal cumplimiento a lo establecido en el marco jurídico aplicable.</w:t>
      </w:r>
    </w:p>
    <w:p w14:paraId="67F81F58" w14:textId="77777777" w:rsidR="004325A8" w:rsidRDefault="004325A8" w:rsidP="00345133">
      <w:pPr>
        <w:spacing w:line="276" w:lineRule="auto"/>
        <w:rPr>
          <w:rFonts w:ascii="Arial" w:hAnsi="Arial" w:cs="Arial"/>
        </w:rPr>
      </w:pPr>
    </w:p>
    <w:p w14:paraId="34D75E58" w14:textId="77777777" w:rsidR="004325A8" w:rsidRPr="008830CF" w:rsidRDefault="004325A8" w:rsidP="00345133">
      <w:pPr>
        <w:spacing w:line="276" w:lineRule="auto"/>
        <w:rPr>
          <w:rFonts w:ascii="Arial" w:hAnsi="Arial" w:cs="Arial"/>
        </w:rPr>
      </w:pPr>
      <w:r>
        <w:rPr>
          <w:rFonts w:ascii="Arial" w:hAnsi="Arial" w:cs="Arial"/>
        </w:rPr>
        <w:t>Así</w:t>
      </w:r>
      <w:r w:rsidRPr="004325A8">
        <w:rPr>
          <w:rFonts w:ascii="Arial" w:hAnsi="Arial" w:cs="Arial"/>
        </w:rPr>
        <w:t xml:space="preserve">, el Anteproyecto propuesto deberá estar sujeto a un proceso de consulta pública por un período de </w:t>
      </w:r>
      <w:r w:rsidRPr="005623F7">
        <w:rPr>
          <w:rFonts w:ascii="Arial" w:hAnsi="Arial" w:cs="Arial"/>
          <w:b/>
          <w:bCs/>
        </w:rPr>
        <w:t>20 (veinte) días hábiles</w:t>
      </w:r>
      <w:r w:rsidRPr="004325A8">
        <w:rPr>
          <w:rFonts w:ascii="Arial" w:hAnsi="Arial" w:cs="Arial"/>
        </w:rPr>
        <w:t>, a fin de transparentar y promover la participación ciudadana en los procesos de emisión de disposiciones de carácter general que expida el Instituto, a efecto de dar cabal cumplimiento a lo establecido en el dispositivo legal señalado.</w:t>
      </w:r>
    </w:p>
    <w:p w14:paraId="454B149C" w14:textId="77777777" w:rsidR="007467F3" w:rsidRPr="008830CF" w:rsidRDefault="007467F3" w:rsidP="00345133">
      <w:pPr>
        <w:spacing w:line="276" w:lineRule="auto"/>
        <w:rPr>
          <w:rFonts w:ascii="Arial" w:hAnsi="Arial" w:cs="Arial"/>
          <w:b/>
          <w:lang w:val="es-ES"/>
        </w:rPr>
      </w:pPr>
    </w:p>
    <w:p w14:paraId="6C6278D0" w14:textId="2D023D2C" w:rsidR="00A63C16" w:rsidRPr="008830CF" w:rsidRDefault="00A63C16" w:rsidP="00345133">
      <w:pPr>
        <w:spacing w:line="276" w:lineRule="auto"/>
        <w:rPr>
          <w:rFonts w:ascii="Arial" w:hAnsi="Arial" w:cs="Arial"/>
        </w:rPr>
      </w:pPr>
      <w:r w:rsidRPr="008830CF">
        <w:rPr>
          <w:rFonts w:ascii="Arial" w:hAnsi="Arial" w:cs="Arial"/>
        </w:rPr>
        <w:t xml:space="preserve">Por lo anterior, y con fundamento en los </w:t>
      </w:r>
      <w:r w:rsidRPr="008830CF">
        <w:rPr>
          <w:rFonts w:ascii="Arial" w:hAnsi="Arial" w:cs="Arial"/>
          <w:bCs/>
        </w:rPr>
        <w:t xml:space="preserve">artículos </w:t>
      </w:r>
      <w:r w:rsidRPr="008830CF">
        <w:rPr>
          <w:rFonts w:ascii="Arial" w:hAnsi="Arial" w:cs="Arial"/>
        </w:rPr>
        <w:t>6</w:t>
      </w:r>
      <w:r w:rsidR="004325A8">
        <w:rPr>
          <w:rFonts w:ascii="Arial" w:hAnsi="Arial" w:cs="Arial"/>
        </w:rPr>
        <w:t>o.</w:t>
      </w:r>
      <w:r w:rsidRPr="008830CF">
        <w:rPr>
          <w:rFonts w:ascii="Arial" w:hAnsi="Arial" w:cs="Arial"/>
        </w:rPr>
        <w:t>, apartado B, fracción III y 28, párrafos décimo quinto</w:t>
      </w:r>
      <w:r w:rsidR="004325A8">
        <w:rPr>
          <w:rFonts w:ascii="Arial" w:hAnsi="Arial" w:cs="Arial"/>
        </w:rPr>
        <w:t>, décimo sexto</w:t>
      </w:r>
      <w:r w:rsidRPr="008830CF">
        <w:rPr>
          <w:rFonts w:ascii="Arial" w:hAnsi="Arial" w:cs="Arial"/>
        </w:rPr>
        <w:t xml:space="preserve"> y vigésimo fracción IV, de la Constitución Política de los Estados Unidos Mexicanos; 1, 2, 7, 15, fracciones I, XXVIII, XL</w:t>
      </w:r>
      <w:r w:rsidR="00EA38EB" w:rsidRPr="008830CF">
        <w:rPr>
          <w:rFonts w:ascii="Arial" w:hAnsi="Arial" w:cs="Arial"/>
        </w:rPr>
        <w:t>, LII</w:t>
      </w:r>
      <w:r w:rsidRPr="008830CF">
        <w:rPr>
          <w:rFonts w:ascii="Arial" w:hAnsi="Arial" w:cs="Arial"/>
        </w:rPr>
        <w:t xml:space="preserve"> y LVI</w:t>
      </w:r>
      <w:r w:rsidR="004325A8">
        <w:rPr>
          <w:rFonts w:ascii="Arial" w:hAnsi="Arial" w:cs="Arial"/>
        </w:rPr>
        <w:t>, 17, fracción I</w:t>
      </w:r>
      <w:r w:rsidRPr="008830CF">
        <w:rPr>
          <w:rFonts w:ascii="Arial" w:hAnsi="Arial" w:cs="Arial"/>
        </w:rPr>
        <w:t xml:space="preserve"> y 51 de la Ley Federal de Telecomunicaciones y Radiodifusión y 1, 4 fracciones I y V inciso iv), 6 fracción I, 37 y 38 fracci</w:t>
      </w:r>
      <w:r w:rsidR="00CA7856">
        <w:rPr>
          <w:rFonts w:ascii="Arial" w:hAnsi="Arial" w:cs="Arial"/>
        </w:rPr>
        <w:t>ón</w:t>
      </w:r>
      <w:r w:rsidRPr="008830CF">
        <w:rPr>
          <w:rFonts w:ascii="Arial" w:hAnsi="Arial" w:cs="Arial"/>
        </w:rPr>
        <w:t xml:space="preserve"> I del Estatuto Orgánico del Instituto Federal de Telecomunicaciones</w:t>
      </w:r>
      <w:r w:rsidR="004325A8">
        <w:rPr>
          <w:rFonts w:ascii="Arial" w:hAnsi="Arial" w:cs="Arial"/>
        </w:rPr>
        <w:t xml:space="preserve"> </w:t>
      </w:r>
      <w:r w:rsidR="004325A8" w:rsidRPr="004325A8">
        <w:rPr>
          <w:rFonts w:ascii="Arial" w:hAnsi="Arial" w:cs="Arial"/>
        </w:rPr>
        <w:t>y lineamientos Tercero, fracción II y Vigésimo Primero, de los Lineamientos de Consulta Pública y Análisis de Impacto Regulatorio del Instituto Federal de Telecomunicaciones</w:t>
      </w:r>
      <w:r w:rsidRPr="008830CF">
        <w:rPr>
          <w:rFonts w:ascii="Arial" w:hAnsi="Arial" w:cs="Arial"/>
        </w:rPr>
        <w:t xml:space="preserve">, el Pleno del Instituto </w:t>
      </w:r>
      <w:r w:rsidR="0042080A">
        <w:rPr>
          <w:rFonts w:ascii="Arial" w:hAnsi="Arial" w:cs="Arial"/>
        </w:rPr>
        <w:t>expide</w:t>
      </w:r>
      <w:r w:rsidR="0042080A" w:rsidRPr="008830CF">
        <w:rPr>
          <w:rFonts w:ascii="Arial" w:hAnsi="Arial" w:cs="Arial"/>
        </w:rPr>
        <w:t xml:space="preserve"> </w:t>
      </w:r>
      <w:r w:rsidR="006D6FB8">
        <w:rPr>
          <w:rFonts w:ascii="Arial" w:hAnsi="Arial" w:cs="Arial"/>
        </w:rPr>
        <w:t>los</w:t>
      </w:r>
      <w:r w:rsidR="006D6FB8" w:rsidRPr="008830CF">
        <w:rPr>
          <w:rFonts w:ascii="Arial" w:hAnsi="Arial" w:cs="Arial"/>
        </w:rPr>
        <w:t xml:space="preserve"> </w:t>
      </w:r>
      <w:r w:rsidRPr="008830CF">
        <w:rPr>
          <w:rFonts w:ascii="Arial" w:hAnsi="Arial" w:cs="Arial"/>
        </w:rPr>
        <w:t>siguiente</w:t>
      </w:r>
      <w:r w:rsidR="006D6FB8">
        <w:rPr>
          <w:rFonts w:ascii="Arial" w:hAnsi="Arial" w:cs="Arial"/>
        </w:rPr>
        <w:t>s</w:t>
      </w:r>
      <w:r w:rsidRPr="008830CF">
        <w:rPr>
          <w:rFonts w:ascii="Arial" w:hAnsi="Arial" w:cs="Arial"/>
        </w:rPr>
        <w:t>:</w:t>
      </w:r>
    </w:p>
    <w:p w14:paraId="62A015A9" w14:textId="77777777" w:rsidR="004616D2" w:rsidRPr="008830CF" w:rsidRDefault="004616D2" w:rsidP="00345133">
      <w:pPr>
        <w:spacing w:line="276" w:lineRule="auto"/>
        <w:rPr>
          <w:rFonts w:ascii="Arial" w:hAnsi="Arial" w:cs="Arial"/>
          <w:sz w:val="26"/>
          <w:szCs w:val="26"/>
        </w:rPr>
      </w:pPr>
    </w:p>
    <w:p w14:paraId="5C662930" w14:textId="77777777" w:rsidR="00A63C16" w:rsidRPr="008830CF" w:rsidRDefault="006F1BA7" w:rsidP="00345133">
      <w:pPr>
        <w:spacing w:line="276" w:lineRule="auto"/>
        <w:jc w:val="center"/>
        <w:outlineLvl w:val="0"/>
        <w:rPr>
          <w:rFonts w:ascii="Arial" w:hAnsi="Arial" w:cs="Arial"/>
          <w:b/>
          <w:sz w:val="26"/>
          <w:szCs w:val="26"/>
        </w:rPr>
      </w:pPr>
      <w:r w:rsidRPr="008830CF">
        <w:rPr>
          <w:rFonts w:ascii="Arial" w:hAnsi="Arial" w:cs="Arial"/>
          <w:b/>
          <w:sz w:val="26"/>
          <w:szCs w:val="26"/>
        </w:rPr>
        <w:t>A</w:t>
      </w:r>
      <w:r>
        <w:rPr>
          <w:rFonts w:ascii="Arial" w:hAnsi="Arial" w:cs="Arial"/>
          <w:b/>
          <w:sz w:val="26"/>
          <w:szCs w:val="26"/>
        </w:rPr>
        <w:t>cuerdos</w:t>
      </w:r>
    </w:p>
    <w:p w14:paraId="5646FC7D" w14:textId="77777777" w:rsidR="00A63C16" w:rsidRPr="008830CF" w:rsidRDefault="00A63C16" w:rsidP="00345133">
      <w:pPr>
        <w:spacing w:line="276" w:lineRule="auto"/>
        <w:rPr>
          <w:rFonts w:ascii="Arial" w:hAnsi="Arial" w:cs="Arial"/>
          <w:b/>
          <w:lang w:val="es-ES"/>
        </w:rPr>
      </w:pPr>
    </w:p>
    <w:p w14:paraId="7C513062" w14:textId="3C6B8AC8" w:rsidR="00A63C16" w:rsidRPr="008830CF" w:rsidRDefault="00B06C64" w:rsidP="00345133">
      <w:pPr>
        <w:spacing w:line="276" w:lineRule="auto"/>
        <w:rPr>
          <w:rFonts w:ascii="Arial" w:hAnsi="Arial" w:cs="Arial"/>
          <w:b/>
          <w:lang w:val="es-ES"/>
        </w:rPr>
      </w:pPr>
      <w:r w:rsidRPr="008830CF">
        <w:rPr>
          <w:rFonts w:ascii="Arial" w:hAnsi="Arial" w:cs="Arial"/>
          <w:b/>
          <w:bCs/>
        </w:rPr>
        <w:t>P</w:t>
      </w:r>
      <w:r>
        <w:rPr>
          <w:rFonts w:ascii="Arial" w:hAnsi="Arial" w:cs="Arial"/>
          <w:b/>
          <w:bCs/>
        </w:rPr>
        <w:t>rimero</w:t>
      </w:r>
      <w:r w:rsidR="00A63C16" w:rsidRPr="008830CF">
        <w:rPr>
          <w:rFonts w:ascii="Arial" w:hAnsi="Arial" w:cs="Arial"/>
          <w:b/>
          <w:bCs/>
        </w:rPr>
        <w:t xml:space="preserve">.- </w:t>
      </w:r>
      <w:r w:rsidR="00A63C16" w:rsidRPr="008830CF">
        <w:rPr>
          <w:rFonts w:ascii="Arial" w:hAnsi="Arial" w:cs="Arial"/>
          <w:bCs/>
        </w:rPr>
        <w:t>Se determina</w:t>
      </w:r>
      <w:r w:rsidR="00A63C16" w:rsidRPr="008830CF">
        <w:rPr>
          <w:rFonts w:ascii="Arial" w:hAnsi="Arial" w:cs="Arial"/>
          <w:b/>
          <w:bCs/>
        </w:rPr>
        <w:t xml:space="preserve"> </w:t>
      </w:r>
      <w:r w:rsidR="00A63C16" w:rsidRPr="008830CF">
        <w:rPr>
          <w:rFonts w:ascii="Arial" w:hAnsi="Arial" w:cs="Arial"/>
        </w:rPr>
        <w:t xml:space="preserve">someter a consulta pública, por un plazo de </w:t>
      </w:r>
      <w:r w:rsidR="007467F3" w:rsidRPr="008830CF">
        <w:rPr>
          <w:rFonts w:ascii="Arial" w:hAnsi="Arial" w:cs="Arial"/>
        </w:rPr>
        <w:t xml:space="preserve">20 </w:t>
      </w:r>
      <w:r w:rsidR="00A63C16" w:rsidRPr="008830CF">
        <w:rPr>
          <w:rFonts w:ascii="Arial" w:hAnsi="Arial" w:cs="Arial"/>
        </w:rPr>
        <w:t>(</w:t>
      </w:r>
      <w:r w:rsidR="007467F3" w:rsidRPr="008830CF">
        <w:rPr>
          <w:rFonts w:ascii="Arial" w:hAnsi="Arial" w:cs="Arial"/>
        </w:rPr>
        <w:t>veinte</w:t>
      </w:r>
      <w:r w:rsidR="00A63C16" w:rsidRPr="008830CF">
        <w:rPr>
          <w:rFonts w:ascii="Arial" w:hAnsi="Arial" w:cs="Arial"/>
        </w:rPr>
        <w:t xml:space="preserve">) días hábiles contados a partir del día </w:t>
      </w:r>
      <w:r w:rsidR="000068C3">
        <w:rPr>
          <w:rFonts w:ascii="Arial" w:hAnsi="Arial" w:cs="Arial"/>
        </w:rPr>
        <w:t xml:space="preserve">siguiente al </w:t>
      </w:r>
      <w:r w:rsidR="00A63C16" w:rsidRPr="008830CF">
        <w:rPr>
          <w:rFonts w:ascii="Arial" w:hAnsi="Arial" w:cs="Arial"/>
        </w:rPr>
        <w:t xml:space="preserve">de su publicación en el portal de Internet del Instituto Federal de Telecomunicaciones, </w:t>
      </w:r>
      <w:r w:rsidR="006400D4" w:rsidRPr="008830CF">
        <w:rPr>
          <w:rFonts w:ascii="Arial" w:hAnsi="Arial" w:cs="Arial"/>
        </w:rPr>
        <w:t xml:space="preserve">el </w:t>
      </w:r>
      <w:r w:rsidR="005862EF" w:rsidRPr="005862EF">
        <w:rPr>
          <w:rFonts w:ascii="Arial" w:hAnsi="Arial" w:cs="Arial"/>
          <w:b/>
        </w:rPr>
        <w:t xml:space="preserve">“Anteproyecto de Acuerdo mediante el cual se emiten las Directrices Generales para la presentación de información técnica, económica y programática por parte de los concesionarios del servicio de radiodifusión, se modifican y derogan </w:t>
      </w:r>
      <w:r w:rsidR="00643A9F">
        <w:rPr>
          <w:rFonts w:ascii="Arial" w:hAnsi="Arial" w:cs="Arial"/>
          <w:b/>
        </w:rPr>
        <w:t>diversas disposiciones</w:t>
      </w:r>
      <w:r w:rsidR="005862EF" w:rsidRPr="005862EF">
        <w:rPr>
          <w:rFonts w:ascii="Arial" w:hAnsi="Arial" w:cs="Arial"/>
          <w:b/>
        </w:rPr>
        <w:t xml:space="preserve"> de la ‘Disposición Técnica IFT-013-2016: Especificaciones y requerimientos mínimos para la instalación y operación de estaciones de televisión, equipos auxiliares y equipos complementarios’, y se modifican y derogan </w:t>
      </w:r>
      <w:r w:rsidR="00643A9F">
        <w:rPr>
          <w:rFonts w:ascii="Arial" w:hAnsi="Arial" w:cs="Arial"/>
          <w:b/>
        </w:rPr>
        <w:t>diversas disposiciones</w:t>
      </w:r>
      <w:r w:rsidR="005862EF" w:rsidRPr="005862EF">
        <w:rPr>
          <w:rFonts w:ascii="Arial" w:hAnsi="Arial" w:cs="Arial"/>
          <w:b/>
        </w:rPr>
        <w:t xml:space="preserve"> del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133E13" w:rsidRPr="00CA7856">
        <w:rPr>
          <w:rFonts w:ascii="Arial" w:hAnsi="Arial" w:cs="Arial"/>
          <w:kern w:val="1"/>
          <w:lang w:eastAsia="ar-SA"/>
        </w:rPr>
        <w:t>,</w:t>
      </w:r>
      <w:r w:rsidR="00133E13" w:rsidRPr="008830CF">
        <w:rPr>
          <w:rFonts w:ascii="Arial" w:hAnsi="Arial" w:cs="Arial"/>
          <w:b/>
          <w:kern w:val="1"/>
          <w:lang w:eastAsia="ar-SA"/>
        </w:rPr>
        <w:t xml:space="preserve"> </w:t>
      </w:r>
      <w:r w:rsidR="00052A61" w:rsidRPr="008830CF">
        <w:rPr>
          <w:rFonts w:ascii="Arial" w:hAnsi="Arial" w:cs="Arial"/>
        </w:rPr>
        <w:t>mism</w:t>
      </w:r>
      <w:r w:rsidR="00CA7856">
        <w:rPr>
          <w:rFonts w:ascii="Arial" w:hAnsi="Arial" w:cs="Arial"/>
        </w:rPr>
        <w:t>o</w:t>
      </w:r>
      <w:r w:rsidR="00A63C16" w:rsidRPr="008830CF">
        <w:rPr>
          <w:rFonts w:ascii="Arial" w:hAnsi="Arial" w:cs="Arial"/>
        </w:rPr>
        <w:t xml:space="preserve"> que se acompaña como </w:t>
      </w:r>
      <w:r w:rsidR="00A63C16" w:rsidRPr="007D550E">
        <w:rPr>
          <w:rFonts w:ascii="Arial" w:hAnsi="Arial" w:cs="Arial"/>
          <w:b/>
        </w:rPr>
        <w:t xml:space="preserve">Anexo </w:t>
      </w:r>
      <w:r w:rsidR="001F66A0" w:rsidRPr="007D550E">
        <w:rPr>
          <w:rFonts w:ascii="Arial" w:hAnsi="Arial" w:cs="Arial"/>
          <w:b/>
        </w:rPr>
        <w:t>Único</w:t>
      </w:r>
      <w:r w:rsidR="00A63C16" w:rsidRPr="008830CF">
        <w:rPr>
          <w:rFonts w:ascii="Arial" w:hAnsi="Arial" w:cs="Arial"/>
          <w:b/>
        </w:rPr>
        <w:t xml:space="preserve"> </w:t>
      </w:r>
      <w:r w:rsidR="004B05AB" w:rsidRPr="008830CF">
        <w:rPr>
          <w:rFonts w:ascii="Arial" w:hAnsi="Arial" w:cs="Arial"/>
        </w:rPr>
        <w:t xml:space="preserve">al presente Acuerdo, </w:t>
      </w:r>
      <w:r w:rsidR="00A63C16" w:rsidRPr="008830CF">
        <w:rPr>
          <w:rFonts w:ascii="Arial" w:hAnsi="Arial" w:cs="Arial"/>
        </w:rPr>
        <w:t xml:space="preserve">a fin de que cualquier interesado presente </w:t>
      </w:r>
      <w:r w:rsidR="000068C3">
        <w:rPr>
          <w:rFonts w:ascii="Arial" w:hAnsi="Arial" w:cs="Arial"/>
        </w:rPr>
        <w:t xml:space="preserve">al Instituto sus </w:t>
      </w:r>
      <w:r w:rsidR="00A63C16" w:rsidRPr="008830CF">
        <w:rPr>
          <w:rFonts w:ascii="Arial" w:hAnsi="Arial" w:cs="Arial"/>
        </w:rPr>
        <w:t>comentarios, observaciones, propuestas y/o adiciones</w:t>
      </w:r>
      <w:r w:rsidR="00707113">
        <w:rPr>
          <w:rFonts w:ascii="Arial" w:hAnsi="Arial" w:cs="Arial"/>
        </w:rPr>
        <w:t xml:space="preserve"> al mismo, así como a su respectivo Análisis de Impacto Regulatorio</w:t>
      </w:r>
      <w:r w:rsidR="00A63C16" w:rsidRPr="008830CF">
        <w:rPr>
          <w:rFonts w:ascii="Arial" w:hAnsi="Arial" w:cs="Arial"/>
        </w:rPr>
        <w:t xml:space="preserve">. </w:t>
      </w:r>
    </w:p>
    <w:p w14:paraId="51BA0BCC" w14:textId="77777777" w:rsidR="00A63C16" w:rsidRPr="008830CF" w:rsidRDefault="00A63C16" w:rsidP="00345133">
      <w:pPr>
        <w:autoSpaceDE w:val="0"/>
        <w:autoSpaceDN w:val="0"/>
        <w:adjustRightInd w:val="0"/>
        <w:spacing w:line="276" w:lineRule="auto"/>
        <w:rPr>
          <w:rFonts w:ascii="Arial" w:hAnsi="Arial" w:cs="Arial"/>
        </w:rPr>
      </w:pPr>
    </w:p>
    <w:p w14:paraId="69637609" w14:textId="078AEEDF" w:rsidR="00A63C16" w:rsidRPr="008830CF" w:rsidRDefault="00B06C64" w:rsidP="00345133">
      <w:pPr>
        <w:autoSpaceDE w:val="0"/>
        <w:autoSpaceDN w:val="0"/>
        <w:adjustRightInd w:val="0"/>
        <w:spacing w:line="276" w:lineRule="auto"/>
        <w:rPr>
          <w:rFonts w:ascii="Arial" w:hAnsi="Arial" w:cs="Arial"/>
        </w:rPr>
      </w:pPr>
      <w:r w:rsidRPr="008B1036">
        <w:rPr>
          <w:rFonts w:ascii="Arial" w:hAnsi="Arial" w:cs="Arial"/>
          <w:b/>
        </w:rPr>
        <w:t>Segundo</w:t>
      </w:r>
      <w:r w:rsidR="00A63C16" w:rsidRPr="008B1036">
        <w:rPr>
          <w:rFonts w:ascii="Arial" w:hAnsi="Arial" w:cs="Arial"/>
          <w:b/>
        </w:rPr>
        <w:t xml:space="preserve">. - </w:t>
      </w:r>
      <w:r w:rsidR="00A63C16" w:rsidRPr="008B1036">
        <w:rPr>
          <w:rFonts w:ascii="Arial" w:hAnsi="Arial" w:cs="Arial"/>
        </w:rPr>
        <w:t>Se instruye a la Unidad de Medios y Contenidos Audiovisuales</w:t>
      </w:r>
      <w:r w:rsidR="006D6FB8" w:rsidRPr="008B1036">
        <w:rPr>
          <w:rFonts w:ascii="Arial" w:hAnsi="Arial" w:cs="Arial"/>
        </w:rPr>
        <w:t xml:space="preserve"> a</w:t>
      </w:r>
      <w:r w:rsidR="00D1700E" w:rsidRPr="008B1036">
        <w:rPr>
          <w:rFonts w:ascii="Arial" w:hAnsi="Arial" w:cs="Arial"/>
        </w:rPr>
        <w:t xml:space="preserve"> </w:t>
      </w:r>
      <w:r w:rsidR="00E41E2D" w:rsidRPr="008B1036">
        <w:rPr>
          <w:rFonts w:ascii="Arial" w:hAnsi="Arial" w:cs="Arial"/>
        </w:rPr>
        <w:t>atender el presente</w:t>
      </w:r>
      <w:r w:rsidR="00E41E2D" w:rsidRPr="00E41E2D">
        <w:rPr>
          <w:rFonts w:ascii="Arial" w:hAnsi="Arial" w:cs="Arial"/>
        </w:rPr>
        <w:t xml:space="preserve"> proceso consultivo, así como recibir, analizar, ponderar y presentar una respuesta</w:t>
      </w:r>
      <w:r w:rsidR="00A63C16" w:rsidRPr="008830CF">
        <w:rPr>
          <w:rFonts w:ascii="Arial" w:hAnsi="Arial" w:cs="Arial"/>
        </w:rPr>
        <w:t xml:space="preserve"> a los comentarios, opiniones</w:t>
      </w:r>
      <w:r w:rsidR="00296466">
        <w:rPr>
          <w:rFonts w:ascii="Arial" w:hAnsi="Arial" w:cs="Arial"/>
        </w:rPr>
        <w:t>,</w:t>
      </w:r>
      <w:r w:rsidR="00065CC7" w:rsidRPr="008830CF">
        <w:rPr>
          <w:rFonts w:ascii="Arial" w:hAnsi="Arial" w:cs="Arial"/>
        </w:rPr>
        <w:t xml:space="preserve"> </w:t>
      </w:r>
      <w:r w:rsidR="00E41E2D" w:rsidRPr="00E41E2D">
        <w:rPr>
          <w:rFonts w:ascii="Arial" w:hAnsi="Arial" w:cs="Arial"/>
        </w:rPr>
        <w:t xml:space="preserve">aportaciones u otros elementos de análisis que los participantes presenten al Instituto, con motivo </w:t>
      </w:r>
      <w:r w:rsidR="00A63C16" w:rsidRPr="008830CF">
        <w:rPr>
          <w:rFonts w:ascii="Arial" w:hAnsi="Arial" w:cs="Arial"/>
        </w:rPr>
        <w:t xml:space="preserve">del presente </w:t>
      </w:r>
      <w:r w:rsidR="006D6FB8">
        <w:rPr>
          <w:rFonts w:ascii="Arial" w:hAnsi="Arial" w:cs="Arial"/>
        </w:rPr>
        <w:t>A</w:t>
      </w:r>
      <w:r w:rsidR="00A63C16" w:rsidRPr="008830CF">
        <w:rPr>
          <w:rFonts w:ascii="Arial" w:hAnsi="Arial" w:cs="Arial"/>
        </w:rPr>
        <w:t>cuerdo.</w:t>
      </w:r>
    </w:p>
    <w:p w14:paraId="27B42AD0" w14:textId="77777777" w:rsidR="00A63C16" w:rsidRPr="008830CF" w:rsidRDefault="00A63C16" w:rsidP="00345133">
      <w:pPr>
        <w:autoSpaceDE w:val="0"/>
        <w:autoSpaceDN w:val="0"/>
        <w:adjustRightInd w:val="0"/>
        <w:spacing w:line="276" w:lineRule="auto"/>
        <w:rPr>
          <w:rFonts w:ascii="Arial" w:hAnsi="Arial" w:cs="Arial"/>
        </w:rPr>
      </w:pPr>
    </w:p>
    <w:p w14:paraId="45DB247C" w14:textId="77777777" w:rsidR="007B25FE" w:rsidRPr="008830CF" w:rsidRDefault="00B06C64" w:rsidP="00345133">
      <w:pPr>
        <w:autoSpaceDE w:val="0"/>
        <w:autoSpaceDN w:val="0"/>
        <w:adjustRightInd w:val="0"/>
        <w:spacing w:line="276" w:lineRule="auto"/>
        <w:rPr>
          <w:rFonts w:ascii="Arial" w:hAnsi="Arial" w:cs="Arial"/>
        </w:rPr>
      </w:pPr>
      <w:r>
        <w:rPr>
          <w:rFonts w:ascii="Arial" w:hAnsi="Arial" w:cs="Arial"/>
          <w:b/>
        </w:rPr>
        <w:t>Tercero</w:t>
      </w:r>
      <w:r w:rsidR="00A63C16" w:rsidRPr="008830CF">
        <w:rPr>
          <w:rFonts w:ascii="Arial" w:hAnsi="Arial" w:cs="Arial"/>
          <w:b/>
        </w:rPr>
        <w:t xml:space="preserve">.- </w:t>
      </w:r>
      <w:r w:rsidR="00A63C16" w:rsidRPr="008830CF">
        <w:rPr>
          <w:rFonts w:ascii="Arial" w:hAnsi="Arial" w:cs="Arial"/>
        </w:rPr>
        <w:t xml:space="preserve">Publíquese </w:t>
      </w:r>
      <w:r w:rsidR="00E41E2D" w:rsidRPr="00E41E2D">
        <w:rPr>
          <w:rFonts w:ascii="Arial" w:hAnsi="Arial" w:cs="Arial"/>
        </w:rPr>
        <w:t xml:space="preserve">el presente Acuerdo y el correspondiente Anexo Único </w:t>
      </w:r>
      <w:r w:rsidR="00A63C16" w:rsidRPr="008830CF">
        <w:rPr>
          <w:rFonts w:ascii="Arial" w:hAnsi="Arial" w:cs="Arial"/>
        </w:rPr>
        <w:t xml:space="preserve">en </w:t>
      </w:r>
      <w:r w:rsidR="00065CC7" w:rsidRPr="008830CF">
        <w:rPr>
          <w:rFonts w:ascii="Arial" w:hAnsi="Arial" w:cs="Arial"/>
        </w:rPr>
        <w:t>el portal</w:t>
      </w:r>
      <w:r w:rsidR="00A63C16" w:rsidRPr="008830CF">
        <w:rPr>
          <w:rFonts w:ascii="Arial" w:hAnsi="Arial" w:cs="Arial"/>
        </w:rPr>
        <w:t xml:space="preserve"> de Internet del Instituto Federal de Telecomunicaciones.</w:t>
      </w:r>
    </w:p>
    <w:p w14:paraId="1F62E6B3" w14:textId="77777777" w:rsidR="00E41E2D" w:rsidRDefault="00E41E2D" w:rsidP="00345133">
      <w:pPr>
        <w:spacing w:line="276" w:lineRule="auto"/>
        <w:ind w:firstLine="1"/>
        <w:rPr>
          <w:rFonts w:ascii="Arial" w:eastAsia="Times New Roman" w:hAnsi="Arial" w:cs="Arial"/>
          <w:b/>
          <w:kern w:val="2"/>
          <w:sz w:val="26"/>
          <w:szCs w:val="26"/>
          <w:lang w:val="es-ES" w:eastAsia="ar-SA"/>
        </w:rPr>
      </w:pPr>
    </w:p>
    <w:p w14:paraId="30391A20" w14:textId="16252700" w:rsidR="00E41E2D" w:rsidRDefault="00707113" w:rsidP="00345133">
      <w:pPr>
        <w:spacing w:line="276" w:lineRule="auto"/>
        <w:ind w:firstLine="1"/>
        <w:jc w:val="center"/>
        <w:rPr>
          <w:rFonts w:ascii="Arial" w:eastAsia="Times New Roman" w:hAnsi="Arial" w:cs="Arial"/>
          <w:b/>
          <w:kern w:val="2"/>
          <w:sz w:val="26"/>
          <w:szCs w:val="26"/>
          <w:lang w:val="es-ES" w:eastAsia="ar-SA"/>
        </w:rPr>
      </w:pPr>
      <w:r>
        <w:rPr>
          <w:rFonts w:ascii="Arial" w:eastAsia="Times New Roman" w:hAnsi="Arial" w:cs="Arial"/>
          <w:b/>
          <w:kern w:val="2"/>
          <w:sz w:val="26"/>
          <w:szCs w:val="26"/>
          <w:lang w:val="es-ES" w:eastAsia="ar-SA"/>
        </w:rPr>
        <w:t>Anexo Único</w:t>
      </w:r>
    </w:p>
    <w:p w14:paraId="19AC17D7" w14:textId="77777777" w:rsidR="00296466" w:rsidRDefault="00296466" w:rsidP="00345133">
      <w:pPr>
        <w:spacing w:line="276" w:lineRule="auto"/>
        <w:ind w:firstLine="1"/>
        <w:jc w:val="center"/>
        <w:rPr>
          <w:rFonts w:ascii="Arial" w:eastAsia="Times New Roman" w:hAnsi="Arial" w:cs="Arial"/>
          <w:b/>
          <w:kern w:val="2"/>
          <w:sz w:val="26"/>
          <w:szCs w:val="26"/>
          <w:lang w:val="es-ES" w:eastAsia="ar-SA"/>
        </w:rPr>
      </w:pPr>
    </w:p>
    <w:p w14:paraId="7A1B6141" w14:textId="0AC55747" w:rsidR="00236B5E" w:rsidRPr="008830CF" w:rsidRDefault="003C53DF" w:rsidP="00345133">
      <w:pPr>
        <w:spacing w:line="276" w:lineRule="auto"/>
        <w:ind w:firstLine="1"/>
        <w:rPr>
          <w:rFonts w:ascii="Arial" w:hAnsi="Arial" w:cs="Arial"/>
          <w:b/>
          <w:sz w:val="26"/>
          <w:szCs w:val="26"/>
        </w:rPr>
      </w:pPr>
      <w:r>
        <w:rPr>
          <w:rFonts w:ascii="Arial" w:eastAsia="Times New Roman" w:hAnsi="Arial" w:cs="Arial"/>
          <w:b/>
          <w:kern w:val="2"/>
          <w:sz w:val="26"/>
          <w:szCs w:val="26"/>
          <w:lang w:val="es-ES" w:eastAsia="ar-SA"/>
        </w:rPr>
        <w:t xml:space="preserve">Anteproyecto de </w:t>
      </w:r>
      <w:r w:rsidR="005862EF" w:rsidRPr="005862EF">
        <w:rPr>
          <w:rFonts w:ascii="Arial" w:eastAsia="Times New Roman" w:hAnsi="Arial" w:cs="Arial"/>
          <w:b/>
          <w:kern w:val="2"/>
          <w:sz w:val="26"/>
          <w:szCs w:val="26"/>
          <w:lang w:eastAsia="ar-SA"/>
        </w:rPr>
        <w:t xml:space="preserve">“Acuerdo mediante el cual se emiten las Directrices Generales para la presentación de información técnica, económica y programática por parte de los concesionarios del servicio de radiodifusión, se modifican y derogan </w:t>
      </w:r>
      <w:r w:rsidR="00643A9F">
        <w:rPr>
          <w:rFonts w:ascii="Arial" w:eastAsia="Times New Roman" w:hAnsi="Arial" w:cs="Arial"/>
          <w:b/>
          <w:kern w:val="2"/>
          <w:sz w:val="26"/>
          <w:szCs w:val="26"/>
          <w:lang w:eastAsia="ar-SA"/>
        </w:rPr>
        <w:t>diversas disposiciones</w:t>
      </w:r>
      <w:r w:rsidR="005862EF" w:rsidRPr="005862EF">
        <w:rPr>
          <w:rFonts w:ascii="Arial" w:eastAsia="Times New Roman" w:hAnsi="Arial" w:cs="Arial"/>
          <w:b/>
          <w:kern w:val="2"/>
          <w:sz w:val="26"/>
          <w:szCs w:val="26"/>
          <w:lang w:eastAsia="ar-SA"/>
        </w:rPr>
        <w:t xml:space="preserve"> de la ‘Disposición Técnica IFT-013-2016: Especificaciones y requerimientos mínimos para la instalación y operación de estaciones de televisión, equipos auxiliares y equipos complementarios’, y se modifican y derogan </w:t>
      </w:r>
      <w:r w:rsidR="00643A9F">
        <w:rPr>
          <w:rFonts w:ascii="Arial" w:eastAsia="Times New Roman" w:hAnsi="Arial" w:cs="Arial"/>
          <w:b/>
          <w:kern w:val="2"/>
          <w:sz w:val="26"/>
          <w:szCs w:val="26"/>
          <w:lang w:eastAsia="ar-SA"/>
        </w:rPr>
        <w:t>diversas disposiciones</w:t>
      </w:r>
      <w:r w:rsidR="00643A9F" w:rsidRPr="005862EF">
        <w:rPr>
          <w:rFonts w:ascii="Arial" w:eastAsia="Times New Roman" w:hAnsi="Arial" w:cs="Arial"/>
          <w:b/>
          <w:kern w:val="2"/>
          <w:sz w:val="26"/>
          <w:szCs w:val="26"/>
          <w:lang w:eastAsia="ar-SA"/>
        </w:rPr>
        <w:t xml:space="preserve"> </w:t>
      </w:r>
      <w:r w:rsidR="005862EF" w:rsidRPr="005862EF">
        <w:rPr>
          <w:rFonts w:ascii="Arial" w:eastAsia="Times New Roman" w:hAnsi="Arial" w:cs="Arial"/>
          <w:b/>
          <w:kern w:val="2"/>
          <w:sz w:val="26"/>
          <w:szCs w:val="26"/>
          <w:lang w:eastAsia="ar-SA"/>
        </w:rPr>
        <w:t>del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5862EF">
        <w:rPr>
          <w:rFonts w:ascii="Arial" w:eastAsia="Times New Roman" w:hAnsi="Arial" w:cs="Arial"/>
          <w:b/>
          <w:kern w:val="2"/>
          <w:sz w:val="26"/>
          <w:szCs w:val="26"/>
          <w:lang w:eastAsia="ar-SA"/>
        </w:rPr>
        <w:t>.</w:t>
      </w:r>
    </w:p>
    <w:p w14:paraId="076EE5C4" w14:textId="77777777" w:rsidR="00236B5E" w:rsidRPr="008830CF" w:rsidRDefault="00236B5E" w:rsidP="00345133">
      <w:pPr>
        <w:spacing w:line="276" w:lineRule="auto"/>
        <w:jc w:val="center"/>
        <w:rPr>
          <w:rFonts w:ascii="Arial" w:hAnsi="Arial" w:cs="Arial"/>
        </w:rPr>
      </w:pPr>
    </w:p>
    <w:p w14:paraId="44713A17" w14:textId="6A7F464E" w:rsidR="00236B5E" w:rsidRPr="008830CF" w:rsidRDefault="00AD1EC3" w:rsidP="00345133">
      <w:pPr>
        <w:spacing w:line="276" w:lineRule="auto"/>
        <w:rPr>
          <w:rFonts w:ascii="Arial" w:hAnsi="Arial" w:cs="Arial"/>
        </w:rPr>
      </w:pPr>
      <w:r w:rsidRPr="008830CF">
        <w:rPr>
          <w:rFonts w:ascii="Arial" w:hAnsi="Arial" w:cs="Arial"/>
          <w:b/>
        </w:rPr>
        <w:t>P</w:t>
      </w:r>
      <w:r>
        <w:rPr>
          <w:rFonts w:ascii="Arial" w:hAnsi="Arial" w:cs="Arial"/>
          <w:b/>
        </w:rPr>
        <w:t>rimero</w:t>
      </w:r>
      <w:r w:rsidR="00236B5E" w:rsidRPr="008830CF">
        <w:rPr>
          <w:rFonts w:ascii="Arial" w:hAnsi="Arial" w:cs="Arial"/>
        </w:rPr>
        <w:t xml:space="preserve">.- Se </w:t>
      </w:r>
      <w:r w:rsidR="001F66A0" w:rsidRPr="008830CF">
        <w:rPr>
          <w:rFonts w:ascii="Arial" w:hAnsi="Arial" w:cs="Arial"/>
        </w:rPr>
        <w:t xml:space="preserve">aprueban y emiten </w:t>
      </w:r>
      <w:r w:rsidR="00236B5E" w:rsidRPr="008830CF">
        <w:rPr>
          <w:rFonts w:ascii="Arial" w:hAnsi="Arial" w:cs="Arial"/>
        </w:rPr>
        <w:t xml:space="preserve">las Directrices Generales </w:t>
      </w:r>
      <w:r w:rsidR="00D157FF">
        <w:rPr>
          <w:rFonts w:ascii="Arial" w:hAnsi="Arial" w:cs="Arial"/>
        </w:rPr>
        <w:t>para la</w:t>
      </w:r>
      <w:r w:rsidR="00D157FF" w:rsidRPr="008830CF">
        <w:rPr>
          <w:rFonts w:ascii="Arial" w:hAnsi="Arial" w:cs="Arial"/>
        </w:rPr>
        <w:t xml:space="preserve"> </w:t>
      </w:r>
      <w:r w:rsidR="00D157FF">
        <w:rPr>
          <w:rFonts w:ascii="Arial" w:hAnsi="Arial" w:cs="Arial"/>
        </w:rPr>
        <w:t>p</w:t>
      </w:r>
      <w:r w:rsidR="00D157FF" w:rsidRPr="008830CF">
        <w:rPr>
          <w:rFonts w:ascii="Arial" w:hAnsi="Arial" w:cs="Arial"/>
        </w:rPr>
        <w:t xml:space="preserve">resentación </w:t>
      </w:r>
      <w:r w:rsidR="00236B5E" w:rsidRPr="008830CF">
        <w:rPr>
          <w:rFonts w:ascii="Arial" w:hAnsi="Arial" w:cs="Arial"/>
        </w:rPr>
        <w:t xml:space="preserve">de </w:t>
      </w:r>
      <w:r w:rsidR="00D157FF">
        <w:rPr>
          <w:rFonts w:ascii="Arial" w:hAnsi="Arial" w:cs="Arial"/>
        </w:rPr>
        <w:t>i</w:t>
      </w:r>
      <w:r w:rsidR="00D157FF" w:rsidRPr="008830CF">
        <w:rPr>
          <w:rFonts w:ascii="Arial" w:hAnsi="Arial" w:cs="Arial"/>
        </w:rPr>
        <w:t xml:space="preserve">nformación </w:t>
      </w:r>
      <w:r w:rsidR="00D157FF">
        <w:rPr>
          <w:rFonts w:ascii="Arial" w:hAnsi="Arial" w:cs="Arial"/>
        </w:rPr>
        <w:t>t</w:t>
      </w:r>
      <w:r w:rsidR="00D157FF" w:rsidRPr="008830CF">
        <w:rPr>
          <w:rFonts w:ascii="Arial" w:hAnsi="Arial" w:cs="Arial"/>
        </w:rPr>
        <w:t>écnica</w:t>
      </w:r>
      <w:r w:rsidR="00974DB4" w:rsidRPr="008830CF">
        <w:rPr>
          <w:rFonts w:ascii="Arial" w:hAnsi="Arial" w:cs="Arial"/>
        </w:rPr>
        <w:t xml:space="preserve">, </w:t>
      </w:r>
      <w:r w:rsidR="00D157FF">
        <w:rPr>
          <w:rFonts w:ascii="Arial" w:hAnsi="Arial" w:cs="Arial"/>
        </w:rPr>
        <w:t>e</w:t>
      </w:r>
      <w:r w:rsidR="00D157FF" w:rsidRPr="008830CF">
        <w:rPr>
          <w:rFonts w:ascii="Arial" w:hAnsi="Arial" w:cs="Arial"/>
        </w:rPr>
        <w:t xml:space="preserve">conómica </w:t>
      </w:r>
      <w:r w:rsidR="00B265C9">
        <w:rPr>
          <w:rFonts w:ascii="Arial" w:hAnsi="Arial" w:cs="Arial"/>
        </w:rPr>
        <w:t xml:space="preserve">y programática </w:t>
      </w:r>
      <w:r w:rsidR="00236B5E" w:rsidRPr="008830CF">
        <w:rPr>
          <w:rFonts w:ascii="Arial" w:hAnsi="Arial" w:cs="Arial"/>
        </w:rPr>
        <w:t xml:space="preserve">por parte de </w:t>
      </w:r>
      <w:r w:rsidR="002634AB" w:rsidRPr="008830CF">
        <w:rPr>
          <w:rFonts w:ascii="Arial" w:hAnsi="Arial" w:cs="Arial"/>
        </w:rPr>
        <w:t xml:space="preserve">los </w:t>
      </w:r>
      <w:r w:rsidR="00236B5E" w:rsidRPr="008830CF">
        <w:rPr>
          <w:rFonts w:ascii="Arial" w:hAnsi="Arial" w:cs="Arial"/>
        </w:rPr>
        <w:t xml:space="preserve">concesionarios </w:t>
      </w:r>
      <w:r w:rsidR="00746274">
        <w:rPr>
          <w:rFonts w:ascii="Arial" w:hAnsi="Arial" w:cs="Arial"/>
        </w:rPr>
        <w:t>d</w:t>
      </w:r>
      <w:r w:rsidR="002634AB" w:rsidRPr="008830CF">
        <w:rPr>
          <w:rFonts w:ascii="Arial" w:hAnsi="Arial" w:cs="Arial"/>
        </w:rPr>
        <w:t xml:space="preserve">el </w:t>
      </w:r>
      <w:r w:rsidR="00236B5E" w:rsidRPr="008830CF">
        <w:rPr>
          <w:rFonts w:ascii="Arial" w:hAnsi="Arial" w:cs="Arial"/>
        </w:rPr>
        <w:t>servicio de radiodifusión</w:t>
      </w:r>
      <w:r w:rsidR="00BA4179">
        <w:rPr>
          <w:rFonts w:ascii="Arial" w:hAnsi="Arial" w:cs="Arial"/>
        </w:rPr>
        <w:t>,</w:t>
      </w:r>
      <w:r w:rsidR="00D878EA">
        <w:rPr>
          <w:rFonts w:ascii="Arial" w:hAnsi="Arial" w:cs="Arial"/>
        </w:rPr>
        <w:t xml:space="preserve"> en los siguientes términos:</w:t>
      </w:r>
    </w:p>
    <w:p w14:paraId="46CE4C70" w14:textId="77777777" w:rsidR="00236B5E" w:rsidRDefault="00236B5E" w:rsidP="00345133">
      <w:pPr>
        <w:spacing w:line="276" w:lineRule="auto"/>
        <w:rPr>
          <w:rFonts w:ascii="Arial" w:hAnsi="Arial" w:cs="Arial"/>
        </w:rPr>
      </w:pPr>
    </w:p>
    <w:p w14:paraId="7357347C" w14:textId="66B0E109" w:rsidR="00D878EA" w:rsidRPr="00D45FB5" w:rsidRDefault="00D878EA" w:rsidP="00345133">
      <w:pPr>
        <w:spacing w:line="276" w:lineRule="auto"/>
        <w:ind w:left="567" w:right="474"/>
        <w:jc w:val="center"/>
        <w:rPr>
          <w:rFonts w:ascii="Arial" w:hAnsi="Arial" w:cs="Arial"/>
          <w:b/>
        </w:rPr>
      </w:pPr>
      <w:bookmarkStart w:id="2" w:name="_Hlk79074224"/>
      <w:r w:rsidRPr="00D45FB5">
        <w:rPr>
          <w:rFonts w:ascii="Arial" w:hAnsi="Arial" w:cs="Arial"/>
          <w:b/>
        </w:rPr>
        <w:t xml:space="preserve">Directrices Generales </w:t>
      </w:r>
      <w:r w:rsidR="00D157FF" w:rsidRPr="00D45FB5">
        <w:rPr>
          <w:rFonts w:ascii="Arial" w:hAnsi="Arial" w:cs="Arial"/>
          <w:b/>
        </w:rPr>
        <w:t xml:space="preserve">para la presentación </w:t>
      </w:r>
      <w:r w:rsidRPr="00D45FB5">
        <w:rPr>
          <w:rFonts w:ascii="Arial" w:hAnsi="Arial" w:cs="Arial"/>
          <w:b/>
        </w:rPr>
        <w:t xml:space="preserve">de </w:t>
      </w:r>
      <w:r w:rsidR="00D157FF" w:rsidRPr="00D45FB5">
        <w:rPr>
          <w:rFonts w:ascii="Arial" w:hAnsi="Arial" w:cs="Arial"/>
          <w:b/>
        </w:rPr>
        <w:t>información técnica</w:t>
      </w:r>
      <w:r w:rsidRPr="00D45FB5">
        <w:rPr>
          <w:rFonts w:ascii="Arial" w:hAnsi="Arial" w:cs="Arial"/>
          <w:b/>
        </w:rPr>
        <w:t xml:space="preserve">, </w:t>
      </w:r>
      <w:r w:rsidR="00D157FF" w:rsidRPr="00D45FB5">
        <w:rPr>
          <w:rFonts w:ascii="Arial" w:hAnsi="Arial" w:cs="Arial"/>
          <w:b/>
        </w:rPr>
        <w:t xml:space="preserve">económica </w:t>
      </w:r>
      <w:r w:rsidR="00B265C9" w:rsidRPr="00D45FB5">
        <w:rPr>
          <w:rFonts w:ascii="Arial" w:hAnsi="Arial" w:cs="Arial"/>
          <w:b/>
        </w:rPr>
        <w:t xml:space="preserve">y programática </w:t>
      </w:r>
      <w:r w:rsidRPr="00D45FB5">
        <w:rPr>
          <w:rFonts w:ascii="Arial" w:hAnsi="Arial" w:cs="Arial"/>
          <w:b/>
        </w:rPr>
        <w:t>por parte de los concesionarios del servicio de radiodifusión</w:t>
      </w:r>
    </w:p>
    <w:bookmarkEnd w:id="2"/>
    <w:p w14:paraId="7385640B" w14:textId="77777777" w:rsidR="00D878EA" w:rsidRPr="00D45FB5" w:rsidRDefault="00D878EA" w:rsidP="00345133">
      <w:pPr>
        <w:spacing w:line="276" w:lineRule="auto"/>
        <w:ind w:left="567" w:right="474"/>
        <w:jc w:val="center"/>
        <w:rPr>
          <w:rFonts w:ascii="Arial" w:hAnsi="Arial" w:cs="Arial"/>
        </w:rPr>
      </w:pPr>
    </w:p>
    <w:p w14:paraId="5F5BE285" w14:textId="42F0263F" w:rsidR="00974DB4" w:rsidRPr="00D45FB5" w:rsidRDefault="00AD1EC3" w:rsidP="00345133">
      <w:pPr>
        <w:spacing w:line="276" w:lineRule="auto"/>
        <w:ind w:left="567" w:right="474"/>
        <w:rPr>
          <w:rFonts w:ascii="Arial" w:hAnsi="Arial" w:cs="Arial"/>
        </w:rPr>
      </w:pPr>
      <w:r w:rsidRPr="00D45FB5">
        <w:rPr>
          <w:rFonts w:ascii="Arial" w:hAnsi="Arial" w:cs="Arial"/>
          <w:b/>
        </w:rPr>
        <w:t>PRIMERA</w:t>
      </w:r>
      <w:r w:rsidR="00D878EA" w:rsidRPr="00D45FB5">
        <w:rPr>
          <w:rFonts w:ascii="Arial" w:hAnsi="Arial" w:cs="Arial"/>
          <w:b/>
        </w:rPr>
        <w:t>.-</w:t>
      </w:r>
      <w:r w:rsidR="00D878EA" w:rsidRPr="00D45FB5">
        <w:rPr>
          <w:rFonts w:ascii="Arial" w:hAnsi="Arial" w:cs="Arial"/>
        </w:rPr>
        <w:t xml:space="preserve"> </w:t>
      </w:r>
      <w:r w:rsidR="00974DB4" w:rsidRPr="00D45FB5">
        <w:rPr>
          <w:rFonts w:ascii="Arial" w:hAnsi="Arial" w:cs="Arial"/>
        </w:rPr>
        <w:t xml:space="preserve">Los </w:t>
      </w:r>
      <w:r w:rsidR="00C57D22" w:rsidRPr="00D45FB5">
        <w:rPr>
          <w:rFonts w:ascii="Arial" w:hAnsi="Arial" w:cs="Arial"/>
        </w:rPr>
        <w:t>c</w:t>
      </w:r>
      <w:r w:rsidR="00974DB4" w:rsidRPr="00D45FB5">
        <w:rPr>
          <w:rFonts w:ascii="Arial" w:hAnsi="Arial" w:cs="Arial"/>
        </w:rPr>
        <w:t xml:space="preserve">oncesionarios </w:t>
      </w:r>
      <w:r w:rsidR="00746274" w:rsidRPr="00D45FB5">
        <w:rPr>
          <w:rFonts w:ascii="Arial" w:hAnsi="Arial" w:cs="Arial"/>
        </w:rPr>
        <w:t>del servicio</w:t>
      </w:r>
      <w:r w:rsidR="00974DB4" w:rsidRPr="00D45FB5">
        <w:rPr>
          <w:rFonts w:ascii="Arial" w:hAnsi="Arial" w:cs="Arial"/>
        </w:rPr>
        <w:t xml:space="preserve"> de radiodifu</w:t>
      </w:r>
      <w:r w:rsidR="0046757B" w:rsidRPr="00D45FB5">
        <w:rPr>
          <w:rFonts w:ascii="Arial" w:hAnsi="Arial" w:cs="Arial"/>
        </w:rPr>
        <w:t xml:space="preserve">sión </w:t>
      </w:r>
      <w:r w:rsidR="003416CA" w:rsidRPr="00D45FB5">
        <w:rPr>
          <w:rFonts w:ascii="Arial" w:hAnsi="Arial" w:cs="Arial"/>
        </w:rPr>
        <w:t xml:space="preserve">deberán presentar </w:t>
      </w:r>
      <w:r w:rsidR="004D535F" w:rsidRPr="00D45FB5">
        <w:rPr>
          <w:rFonts w:ascii="Arial" w:hAnsi="Arial" w:cs="Arial"/>
        </w:rPr>
        <w:t xml:space="preserve">la información </w:t>
      </w:r>
      <w:r w:rsidR="006D6FB8" w:rsidRPr="00D45FB5">
        <w:rPr>
          <w:rFonts w:ascii="Arial" w:hAnsi="Arial" w:cs="Arial"/>
        </w:rPr>
        <w:t>t</w:t>
      </w:r>
      <w:r w:rsidR="004D535F" w:rsidRPr="00D45FB5">
        <w:rPr>
          <w:rFonts w:ascii="Arial" w:hAnsi="Arial" w:cs="Arial"/>
        </w:rPr>
        <w:t xml:space="preserve">écnica y </w:t>
      </w:r>
      <w:r w:rsidR="006D6FB8" w:rsidRPr="00D45FB5">
        <w:rPr>
          <w:rFonts w:ascii="Arial" w:hAnsi="Arial" w:cs="Arial"/>
        </w:rPr>
        <w:t>e</w:t>
      </w:r>
      <w:r w:rsidR="004D535F" w:rsidRPr="00D45FB5">
        <w:rPr>
          <w:rFonts w:ascii="Arial" w:hAnsi="Arial" w:cs="Arial"/>
        </w:rPr>
        <w:t xml:space="preserve">conómica contenida en el </w:t>
      </w:r>
      <w:r w:rsidR="0041231A" w:rsidRPr="00D45FB5">
        <w:rPr>
          <w:rFonts w:ascii="Arial" w:hAnsi="Arial" w:cs="Arial"/>
          <w:b/>
        </w:rPr>
        <w:t>FORMATO</w:t>
      </w:r>
      <w:r w:rsidR="004D535F" w:rsidRPr="00D45FB5">
        <w:rPr>
          <w:rFonts w:ascii="Arial" w:hAnsi="Arial" w:cs="Arial"/>
        </w:rPr>
        <w:t xml:space="preserve"> </w:t>
      </w:r>
      <w:r w:rsidR="000544D7" w:rsidRPr="00D45FB5">
        <w:rPr>
          <w:rFonts w:ascii="Arial" w:hAnsi="Arial" w:cs="Arial"/>
        </w:rPr>
        <w:t xml:space="preserve">que obra como </w:t>
      </w:r>
      <w:r w:rsidR="000544D7" w:rsidRPr="00D45FB5">
        <w:rPr>
          <w:rFonts w:ascii="Arial" w:hAnsi="Arial" w:cs="Arial"/>
          <w:b/>
        </w:rPr>
        <w:t>Anexo A</w:t>
      </w:r>
      <w:r w:rsidR="000544D7" w:rsidRPr="00D45FB5">
        <w:rPr>
          <w:rFonts w:ascii="Arial" w:hAnsi="Arial" w:cs="Arial"/>
        </w:rPr>
        <w:t xml:space="preserve"> </w:t>
      </w:r>
      <w:r w:rsidR="00BA4179" w:rsidRPr="00D45FB5">
        <w:rPr>
          <w:rFonts w:ascii="Arial" w:hAnsi="Arial" w:cs="Arial"/>
        </w:rPr>
        <w:t>de las presentes Directrices Generales</w:t>
      </w:r>
      <w:r w:rsidR="004D535F" w:rsidRPr="00D45FB5">
        <w:rPr>
          <w:rFonts w:ascii="Arial" w:hAnsi="Arial" w:cs="Arial"/>
        </w:rPr>
        <w:t xml:space="preserve"> </w:t>
      </w:r>
      <w:r w:rsidR="001A6903" w:rsidRPr="00D45FB5">
        <w:rPr>
          <w:rFonts w:ascii="Arial" w:hAnsi="Arial" w:cs="Arial"/>
        </w:rPr>
        <w:t xml:space="preserve">a más tardar el último día hábil </w:t>
      </w:r>
      <w:r w:rsidR="004D535F" w:rsidRPr="00D45FB5">
        <w:rPr>
          <w:rFonts w:ascii="Arial" w:hAnsi="Arial" w:cs="Arial"/>
        </w:rPr>
        <w:t xml:space="preserve">del mes de junio de cada año, </w:t>
      </w:r>
      <w:r w:rsidR="00643A9F" w:rsidRPr="00D45FB5">
        <w:rPr>
          <w:rFonts w:ascii="Arial" w:hAnsi="Arial" w:cs="Arial"/>
        </w:rPr>
        <w:t xml:space="preserve">a través de la Ventanilla Electrónica del Instituto, </w:t>
      </w:r>
      <w:r w:rsidR="00C930C9" w:rsidRPr="00D45FB5">
        <w:rPr>
          <w:rFonts w:ascii="Arial" w:hAnsi="Arial" w:cs="Arial"/>
        </w:rPr>
        <w:t xml:space="preserve">en términos de lo señalado en los </w:t>
      </w:r>
      <w:r w:rsidR="00BA4179" w:rsidRPr="00D45FB5">
        <w:rPr>
          <w:rFonts w:ascii="Arial" w:hAnsi="Arial" w:cs="Arial"/>
        </w:rPr>
        <w:t>“Lineamientos para la sustanciación de los trámites y servicios que se realicen ante el Instituto Federal de Telecomunicaciones, a través de la Ventanilla Electrónica”</w:t>
      </w:r>
      <w:r w:rsidR="004D535F" w:rsidRPr="00D45FB5">
        <w:rPr>
          <w:rFonts w:ascii="Arial" w:hAnsi="Arial" w:cs="Arial"/>
        </w:rPr>
        <w:t>. Dicha información corresponderá</w:t>
      </w:r>
      <w:r w:rsidR="00974DB4" w:rsidRPr="00D45FB5">
        <w:rPr>
          <w:rFonts w:ascii="Arial" w:hAnsi="Arial" w:cs="Arial"/>
        </w:rPr>
        <w:t xml:space="preserve"> </w:t>
      </w:r>
      <w:r w:rsidR="004D535F" w:rsidRPr="00D45FB5">
        <w:rPr>
          <w:rFonts w:ascii="Arial" w:hAnsi="Arial" w:cs="Arial"/>
        </w:rPr>
        <w:t>al año inmediato anterior al de su presentación.</w:t>
      </w:r>
    </w:p>
    <w:p w14:paraId="630DF124" w14:textId="77777777" w:rsidR="00974DB4" w:rsidRPr="00D45FB5" w:rsidRDefault="00974DB4" w:rsidP="00345133">
      <w:pPr>
        <w:spacing w:line="276" w:lineRule="auto"/>
        <w:ind w:left="567" w:right="474"/>
        <w:rPr>
          <w:rFonts w:ascii="Arial" w:hAnsi="Arial" w:cs="Arial"/>
        </w:rPr>
      </w:pPr>
    </w:p>
    <w:p w14:paraId="28E8D057" w14:textId="1E8210F3" w:rsidR="001A6903" w:rsidRPr="00D45FB5" w:rsidRDefault="00AD1EC3" w:rsidP="00345133">
      <w:pPr>
        <w:spacing w:line="276" w:lineRule="auto"/>
        <w:ind w:left="567" w:right="474"/>
        <w:rPr>
          <w:rFonts w:ascii="Arial" w:hAnsi="Arial" w:cs="Arial"/>
        </w:rPr>
      </w:pPr>
      <w:r w:rsidRPr="00D45FB5">
        <w:rPr>
          <w:rFonts w:ascii="Arial" w:hAnsi="Arial" w:cs="Arial"/>
          <w:b/>
        </w:rPr>
        <w:t>SEGUNDA</w:t>
      </w:r>
      <w:r w:rsidR="00974DB4" w:rsidRPr="00D45FB5">
        <w:rPr>
          <w:rFonts w:ascii="Arial" w:hAnsi="Arial" w:cs="Arial"/>
        </w:rPr>
        <w:t xml:space="preserve">.- </w:t>
      </w:r>
      <w:r w:rsidR="00CA7856" w:rsidRPr="00D45FB5">
        <w:rPr>
          <w:rFonts w:ascii="Arial" w:hAnsi="Arial" w:cs="Arial"/>
        </w:rPr>
        <w:t xml:space="preserve">Los </w:t>
      </w:r>
      <w:r w:rsidR="008F454E" w:rsidRPr="00D45FB5">
        <w:rPr>
          <w:rFonts w:ascii="Arial" w:hAnsi="Arial" w:cs="Arial"/>
        </w:rPr>
        <w:t>c</w:t>
      </w:r>
      <w:r w:rsidR="00236B5E" w:rsidRPr="00D45FB5">
        <w:rPr>
          <w:rFonts w:ascii="Arial" w:hAnsi="Arial" w:cs="Arial"/>
        </w:rPr>
        <w:t xml:space="preserve">oncesionarios </w:t>
      </w:r>
      <w:r w:rsidR="00746274" w:rsidRPr="00D45FB5">
        <w:rPr>
          <w:rFonts w:ascii="Arial" w:hAnsi="Arial" w:cs="Arial"/>
        </w:rPr>
        <w:t>del servicio</w:t>
      </w:r>
      <w:r w:rsidR="00236B5E" w:rsidRPr="00D45FB5">
        <w:rPr>
          <w:rFonts w:ascii="Arial" w:hAnsi="Arial" w:cs="Arial"/>
        </w:rPr>
        <w:t xml:space="preserve"> de </w:t>
      </w:r>
      <w:r w:rsidR="00584012" w:rsidRPr="00D45FB5">
        <w:rPr>
          <w:rFonts w:ascii="Arial" w:hAnsi="Arial" w:cs="Arial"/>
        </w:rPr>
        <w:t>radiodifusión</w:t>
      </w:r>
      <w:r w:rsidR="00236B5E" w:rsidRPr="00D45FB5">
        <w:rPr>
          <w:rFonts w:ascii="Arial" w:hAnsi="Arial" w:cs="Arial"/>
        </w:rPr>
        <w:t xml:space="preserve"> deberán presentar </w:t>
      </w:r>
      <w:r w:rsidR="004F7DBD" w:rsidRPr="00D45FB5">
        <w:rPr>
          <w:rFonts w:ascii="Arial" w:hAnsi="Arial" w:cs="Arial"/>
        </w:rPr>
        <w:t xml:space="preserve">a más tardar el último día hábil del mes de junio de cada año, </w:t>
      </w:r>
      <w:r w:rsidR="008F454E" w:rsidRPr="00D45FB5">
        <w:rPr>
          <w:rFonts w:ascii="Arial" w:hAnsi="Arial" w:cs="Arial"/>
        </w:rPr>
        <w:t xml:space="preserve">la información programática de la semana que transcurra del primer lunes del mes de marzo al </w:t>
      </w:r>
      <w:r w:rsidR="00020892" w:rsidRPr="00020892">
        <w:rPr>
          <w:rFonts w:ascii="Arial" w:hAnsi="Arial" w:cs="Arial"/>
        </w:rPr>
        <w:t>domingo próximo inmediato</w:t>
      </w:r>
      <w:r w:rsidR="00020892">
        <w:rPr>
          <w:rFonts w:ascii="Arial" w:hAnsi="Arial" w:cs="Arial"/>
        </w:rPr>
        <w:t xml:space="preserve"> </w:t>
      </w:r>
      <w:r w:rsidR="008F454E" w:rsidRPr="00D45FB5">
        <w:rPr>
          <w:rFonts w:ascii="Arial" w:hAnsi="Arial" w:cs="Arial"/>
        </w:rPr>
        <w:t xml:space="preserve">de dicho mes, correspondiente al mismo año en que se presenta, de conformidad con el </w:t>
      </w:r>
      <w:r w:rsidR="0041231A" w:rsidRPr="00D45FB5">
        <w:rPr>
          <w:rFonts w:ascii="Arial" w:hAnsi="Arial" w:cs="Arial"/>
          <w:b/>
        </w:rPr>
        <w:t>FORMATO</w:t>
      </w:r>
      <w:r w:rsidR="0041231A" w:rsidRPr="00D45FB5">
        <w:rPr>
          <w:rFonts w:ascii="Arial" w:hAnsi="Arial" w:cs="Arial"/>
        </w:rPr>
        <w:t xml:space="preserve"> </w:t>
      </w:r>
      <w:r w:rsidR="000544D7" w:rsidRPr="00D45FB5">
        <w:rPr>
          <w:rFonts w:ascii="Arial" w:hAnsi="Arial" w:cs="Arial"/>
        </w:rPr>
        <w:t xml:space="preserve">que obra como </w:t>
      </w:r>
      <w:r w:rsidR="000544D7" w:rsidRPr="00D45FB5">
        <w:rPr>
          <w:rFonts w:ascii="Arial" w:hAnsi="Arial" w:cs="Arial"/>
          <w:b/>
        </w:rPr>
        <w:t>Anexo A</w:t>
      </w:r>
      <w:r w:rsidR="000544D7" w:rsidRPr="00D45FB5">
        <w:rPr>
          <w:rFonts w:ascii="Arial" w:hAnsi="Arial" w:cs="Arial"/>
        </w:rPr>
        <w:t xml:space="preserve"> de</w:t>
      </w:r>
      <w:r w:rsidR="00ED2139" w:rsidRPr="00D45FB5">
        <w:rPr>
          <w:rFonts w:ascii="Arial" w:hAnsi="Arial" w:cs="Arial"/>
        </w:rPr>
        <w:t xml:space="preserve"> </w:t>
      </w:r>
      <w:r w:rsidR="000544D7" w:rsidRPr="00D45FB5">
        <w:rPr>
          <w:rFonts w:ascii="Arial" w:hAnsi="Arial" w:cs="Arial"/>
        </w:rPr>
        <w:t>l</w:t>
      </w:r>
      <w:r w:rsidR="00ED2139" w:rsidRPr="00D45FB5">
        <w:rPr>
          <w:rFonts w:ascii="Arial" w:hAnsi="Arial" w:cs="Arial"/>
        </w:rPr>
        <w:t>as</w:t>
      </w:r>
      <w:r w:rsidR="000544D7" w:rsidRPr="00D45FB5">
        <w:rPr>
          <w:rFonts w:ascii="Arial" w:hAnsi="Arial" w:cs="Arial"/>
        </w:rPr>
        <w:t xml:space="preserve"> </w:t>
      </w:r>
      <w:r w:rsidR="004F7DBD" w:rsidRPr="00D45FB5">
        <w:rPr>
          <w:rFonts w:ascii="Arial" w:hAnsi="Arial" w:cs="Arial"/>
        </w:rPr>
        <w:t xml:space="preserve">presentes </w:t>
      </w:r>
      <w:r w:rsidR="00ED2139" w:rsidRPr="00D45FB5">
        <w:rPr>
          <w:rFonts w:ascii="Arial" w:hAnsi="Arial" w:cs="Arial"/>
        </w:rPr>
        <w:t>Directrices Generales</w:t>
      </w:r>
      <w:r w:rsidR="0046757B" w:rsidRPr="00D45FB5">
        <w:rPr>
          <w:rFonts w:ascii="Arial" w:hAnsi="Arial" w:cs="Arial"/>
        </w:rPr>
        <w:t>, a través de la Ventanilla Electrónica del Instituto,</w:t>
      </w:r>
      <w:r w:rsidR="0041231A" w:rsidRPr="00D45FB5">
        <w:rPr>
          <w:rFonts w:ascii="Arial" w:hAnsi="Arial" w:cs="Arial"/>
        </w:rPr>
        <w:t xml:space="preserve"> </w:t>
      </w:r>
      <w:r w:rsidR="00C930C9" w:rsidRPr="00D45FB5">
        <w:rPr>
          <w:rFonts w:ascii="Arial" w:hAnsi="Arial" w:cs="Arial"/>
        </w:rPr>
        <w:t xml:space="preserve">en términos de lo señalado en los </w:t>
      </w:r>
      <w:r w:rsidR="004F7DBD" w:rsidRPr="00D45FB5">
        <w:rPr>
          <w:rFonts w:ascii="Arial" w:hAnsi="Arial" w:cs="Arial"/>
        </w:rPr>
        <w:t>“Lineamientos para la sustanciación de los trámites y servicios que se realicen ante el Instituto Federal de Telecomunicaciones, a través de la Ventanilla Electrónica”</w:t>
      </w:r>
      <w:r w:rsidR="008F454E" w:rsidRPr="00D45FB5">
        <w:rPr>
          <w:rFonts w:ascii="Arial" w:hAnsi="Arial" w:cs="Arial"/>
        </w:rPr>
        <w:t>.</w:t>
      </w:r>
    </w:p>
    <w:p w14:paraId="610794AC" w14:textId="4C68A134" w:rsidR="00802F5D" w:rsidRDefault="00802F5D" w:rsidP="00345133">
      <w:pPr>
        <w:pStyle w:val="ANOTACION"/>
        <w:spacing w:before="0" w:after="0" w:line="276" w:lineRule="auto"/>
        <w:rPr>
          <w:rFonts w:ascii="Arial" w:hAnsi="Arial" w:cs="Arial"/>
          <w:szCs w:val="18"/>
        </w:rPr>
      </w:pPr>
    </w:p>
    <w:p w14:paraId="69C1D72C" w14:textId="77777777" w:rsidR="00802F5D" w:rsidRDefault="00802F5D" w:rsidP="00345133">
      <w:pPr>
        <w:pStyle w:val="ANOTACION"/>
        <w:spacing w:before="0" w:after="0" w:line="276" w:lineRule="auto"/>
        <w:rPr>
          <w:rFonts w:ascii="Arial" w:hAnsi="Arial" w:cs="Arial"/>
          <w:szCs w:val="18"/>
        </w:rPr>
      </w:pPr>
    </w:p>
    <w:p w14:paraId="37DC0C11" w14:textId="7ADF7614" w:rsidR="006545E5" w:rsidRPr="00D45FB5" w:rsidRDefault="006545E5" w:rsidP="00345133">
      <w:pPr>
        <w:pStyle w:val="ANOTACION"/>
        <w:spacing w:before="0" w:after="0" w:line="276" w:lineRule="auto"/>
        <w:rPr>
          <w:rFonts w:ascii="Arial" w:hAnsi="Arial" w:cs="Arial"/>
          <w:sz w:val="22"/>
          <w:szCs w:val="22"/>
        </w:rPr>
      </w:pPr>
      <w:r w:rsidRPr="00D45FB5">
        <w:rPr>
          <w:rFonts w:ascii="Arial" w:hAnsi="Arial" w:cs="Arial"/>
          <w:sz w:val="22"/>
          <w:szCs w:val="22"/>
        </w:rPr>
        <w:t>A</w:t>
      </w:r>
      <w:r w:rsidR="00CE4443" w:rsidRPr="00D45FB5">
        <w:rPr>
          <w:rFonts w:ascii="Arial" w:hAnsi="Arial" w:cs="Arial"/>
          <w:sz w:val="22"/>
          <w:szCs w:val="22"/>
        </w:rPr>
        <w:t>nexo</w:t>
      </w:r>
      <w:r w:rsidRPr="00D45FB5">
        <w:rPr>
          <w:rFonts w:ascii="Arial" w:hAnsi="Arial" w:cs="Arial"/>
          <w:sz w:val="22"/>
          <w:szCs w:val="22"/>
        </w:rPr>
        <w:t xml:space="preserve"> A</w:t>
      </w:r>
    </w:p>
    <w:p w14:paraId="0FC7BD99" w14:textId="77777777" w:rsidR="006545E5" w:rsidRPr="00D45FB5" w:rsidRDefault="006545E5" w:rsidP="00345133">
      <w:pPr>
        <w:pStyle w:val="ANOTACION"/>
        <w:spacing w:before="0" w:after="0" w:line="276" w:lineRule="auto"/>
        <w:rPr>
          <w:rFonts w:ascii="Arial" w:hAnsi="Arial" w:cs="Arial"/>
          <w:sz w:val="22"/>
          <w:szCs w:val="22"/>
        </w:rPr>
      </w:pPr>
    </w:p>
    <w:p w14:paraId="129790C2" w14:textId="77777777" w:rsidR="00CE4443" w:rsidRPr="00D45FB5" w:rsidRDefault="006545E5" w:rsidP="00345133">
      <w:pPr>
        <w:pStyle w:val="Texto"/>
        <w:spacing w:after="0" w:line="276" w:lineRule="auto"/>
        <w:ind w:left="567" w:right="474" w:firstLine="0"/>
        <w:rPr>
          <w:b/>
          <w:sz w:val="22"/>
          <w:szCs w:val="22"/>
          <w:lang w:val="es-ES_tradnl"/>
        </w:rPr>
      </w:pPr>
      <w:r w:rsidRPr="00D45FB5">
        <w:rPr>
          <w:b/>
          <w:sz w:val="22"/>
          <w:szCs w:val="22"/>
          <w:lang w:val="es-ES_tradnl"/>
        </w:rPr>
        <w:t>F</w:t>
      </w:r>
      <w:r w:rsidR="00CE4443" w:rsidRPr="00D45FB5">
        <w:rPr>
          <w:b/>
          <w:sz w:val="22"/>
          <w:szCs w:val="22"/>
          <w:lang w:val="es-ES_tradnl"/>
        </w:rPr>
        <w:t xml:space="preserve">ormato de las Directrices Generales para la presentación de información técnica, económica y programática por parte de los concesionarios del servicio de radiodifusión </w:t>
      </w:r>
    </w:p>
    <w:p w14:paraId="7565F34E" w14:textId="77777777" w:rsidR="00CE4443" w:rsidRPr="00D45FB5" w:rsidRDefault="00CE4443" w:rsidP="00345133">
      <w:pPr>
        <w:pStyle w:val="Texto"/>
        <w:spacing w:after="0" w:line="276" w:lineRule="auto"/>
        <w:ind w:left="567" w:right="474" w:firstLine="0"/>
        <w:rPr>
          <w:sz w:val="22"/>
          <w:szCs w:val="22"/>
        </w:rPr>
      </w:pPr>
    </w:p>
    <w:p w14:paraId="0B5CA9DE" w14:textId="194B3611" w:rsidR="006545E5" w:rsidRPr="00D45FB5" w:rsidRDefault="006545E5" w:rsidP="00345133">
      <w:pPr>
        <w:pStyle w:val="Texto"/>
        <w:spacing w:after="0" w:line="276" w:lineRule="auto"/>
        <w:ind w:left="567" w:right="474" w:firstLine="0"/>
        <w:rPr>
          <w:b/>
          <w:sz w:val="22"/>
          <w:szCs w:val="22"/>
          <w:u w:val="single"/>
          <w:lang w:val="es-ES_tradnl"/>
        </w:rPr>
      </w:pPr>
      <w:r w:rsidRPr="00D45FB5">
        <w:rPr>
          <w:b/>
          <w:sz w:val="22"/>
          <w:szCs w:val="22"/>
          <w:u w:val="single"/>
          <w:lang w:val="es-ES_tradnl"/>
        </w:rPr>
        <w:t>Instructivo de llenado:</w:t>
      </w:r>
    </w:p>
    <w:p w14:paraId="7CED6CEE" w14:textId="77777777" w:rsidR="006545E5" w:rsidRPr="00D45FB5" w:rsidRDefault="006545E5" w:rsidP="00345133">
      <w:pPr>
        <w:pStyle w:val="Texto"/>
        <w:spacing w:after="0" w:line="276" w:lineRule="auto"/>
        <w:ind w:left="567" w:right="474" w:firstLine="0"/>
        <w:rPr>
          <w:sz w:val="22"/>
          <w:szCs w:val="22"/>
          <w:lang w:val="es-ES_tradnl"/>
        </w:rPr>
      </w:pPr>
    </w:p>
    <w:p w14:paraId="3B78EB02" w14:textId="11F80C71" w:rsidR="006545E5"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Este Instructivo establece y describe los elementos que componen el formato determinado por el Instituto para la entrega de información técnica, económica y programática por parte de los concesionarios del servicio de radiodifusión, a la que se refieren las directrices PRIMERA y SEGUNDA de las Directrices Generales para la presentación de información técnica, económica y programática por parte de los concesionarios del servicio de radiodifusión (Directrices Generales).</w:t>
      </w:r>
    </w:p>
    <w:p w14:paraId="28DC9201" w14:textId="77777777" w:rsidR="006545E5" w:rsidRPr="00D45FB5" w:rsidRDefault="006545E5" w:rsidP="00345133">
      <w:pPr>
        <w:pStyle w:val="Texto"/>
        <w:spacing w:after="0" w:line="276" w:lineRule="auto"/>
        <w:ind w:left="567" w:right="474" w:firstLine="0"/>
        <w:rPr>
          <w:sz w:val="22"/>
          <w:szCs w:val="22"/>
          <w:lang w:val="es-ES_tradnl"/>
        </w:rPr>
      </w:pPr>
    </w:p>
    <w:p w14:paraId="30DA07E1" w14:textId="77777777" w:rsidR="006545E5" w:rsidRPr="00D45FB5" w:rsidRDefault="006545E5" w:rsidP="00345133">
      <w:pPr>
        <w:pStyle w:val="Texto"/>
        <w:numPr>
          <w:ilvl w:val="0"/>
          <w:numId w:val="31"/>
        </w:numPr>
        <w:spacing w:after="0" w:line="276" w:lineRule="auto"/>
        <w:ind w:left="1134" w:right="474" w:hanging="432"/>
        <w:rPr>
          <w:b/>
          <w:sz w:val="22"/>
          <w:szCs w:val="22"/>
          <w:lang w:val="es-ES_tradnl"/>
        </w:rPr>
      </w:pPr>
      <w:r w:rsidRPr="00D45FB5">
        <w:rPr>
          <w:b/>
          <w:sz w:val="22"/>
          <w:szCs w:val="22"/>
          <w:lang w:val="es-ES_tradnl"/>
        </w:rPr>
        <w:t>Disposición aplicable a este formato de información:</w:t>
      </w:r>
    </w:p>
    <w:p w14:paraId="376D2293" w14:textId="77777777" w:rsidR="006545E5" w:rsidRPr="00D45FB5" w:rsidRDefault="006545E5" w:rsidP="00345133">
      <w:pPr>
        <w:pStyle w:val="Texto"/>
        <w:spacing w:after="0" w:line="276" w:lineRule="auto"/>
        <w:ind w:left="567" w:right="474" w:firstLine="0"/>
        <w:rPr>
          <w:sz w:val="22"/>
          <w:szCs w:val="22"/>
          <w:lang w:val="es-ES_tradnl"/>
        </w:rPr>
      </w:pPr>
    </w:p>
    <w:p w14:paraId="70D42117" w14:textId="7F1B7473" w:rsidR="006545E5"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L</w:t>
      </w:r>
      <w:r w:rsidRPr="00D45FB5">
        <w:rPr>
          <w:sz w:val="22"/>
          <w:szCs w:val="22"/>
        </w:rPr>
        <w:t>os concesionarios del servicio de radiodifusión</w:t>
      </w:r>
      <w:r w:rsidRPr="00D45FB5">
        <w:rPr>
          <w:sz w:val="22"/>
          <w:szCs w:val="22"/>
          <w:lang w:val="es-ES_tradnl"/>
        </w:rPr>
        <w:t xml:space="preserve"> deberán presentar la siguiente información técnica, económica y programática, de conformidad con lo establecido en el presente Anexo.</w:t>
      </w:r>
    </w:p>
    <w:p w14:paraId="15065855" w14:textId="77777777" w:rsidR="006545E5" w:rsidRPr="00D45FB5" w:rsidRDefault="006545E5" w:rsidP="00345133">
      <w:pPr>
        <w:pStyle w:val="Texto"/>
        <w:spacing w:after="0" w:line="276" w:lineRule="auto"/>
        <w:ind w:left="567" w:right="474" w:firstLine="0"/>
        <w:rPr>
          <w:sz w:val="22"/>
          <w:szCs w:val="22"/>
          <w:lang w:val="es-ES_tradnl"/>
        </w:rPr>
      </w:pPr>
    </w:p>
    <w:p w14:paraId="2F777ACA" w14:textId="77777777" w:rsidR="006545E5" w:rsidRPr="00D45FB5" w:rsidRDefault="006545E5" w:rsidP="00345133">
      <w:pPr>
        <w:pStyle w:val="Texto"/>
        <w:numPr>
          <w:ilvl w:val="0"/>
          <w:numId w:val="31"/>
        </w:numPr>
        <w:spacing w:after="0" w:line="276" w:lineRule="auto"/>
        <w:ind w:left="1134" w:right="474" w:hanging="432"/>
        <w:rPr>
          <w:b/>
          <w:sz w:val="22"/>
          <w:szCs w:val="22"/>
          <w:lang w:val="es-ES_tradnl"/>
        </w:rPr>
      </w:pPr>
      <w:r w:rsidRPr="00D45FB5">
        <w:rPr>
          <w:b/>
          <w:sz w:val="22"/>
          <w:szCs w:val="22"/>
          <w:lang w:val="es-ES_tradnl"/>
        </w:rPr>
        <w:t>Reglas para llenar el formato de las hojas de información de este instructivo:</w:t>
      </w:r>
    </w:p>
    <w:p w14:paraId="15AE5CEB" w14:textId="77777777" w:rsidR="006545E5" w:rsidRPr="00D45FB5" w:rsidRDefault="006545E5" w:rsidP="00345133">
      <w:pPr>
        <w:pStyle w:val="Texto"/>
        <w:spacing w:after="0" w:line="276" w:lineRule="auto"/>
        <w:ind w:left="567" w:right="474" w:firstLine="0"/>
        <w:rPr>
          <w:sz w:val="22"/>
          <w:szCs w:val="22"/>
          <w:lang w:val="es-ES_tradnl"/>
        </w:rPr>
      </w:pPr>
    </w:p>
    <w:p w14:paraId="5D2F6C6D" w14:textId="3E826140" w:rsidR="006545E5"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La información se presentará mediante archivo</w:t>
      </w:r>
      <w:r w:rsidR="00713539" w:rsidRPr="00D45FB5">
        <w:rPr>
          <w:sz w:val="22"/>
          <w:szCs w:val="22"/>
          <w:lang w:val="es-ES_tradnl"/>
        </w:rPr>
        <w:t>s</w:t>
      </w:r>
      <w:r w:rsidRPr="00D45FB5">
        <w:rPr>
          <w:sz w:val="22"/>
          <w:szCs w:val="22"/>
          <w:lang w:val="es-ES_tradnl"/>
        </w:rPr>
        <w:t xml:space="preserve"> </w:t>
      </w:r>
      <w:r w:rsidR="00713539" w:rsidRPr="00D45FB5">
        <w:rPr>
          <w:sz w:val="22"/>
          <w:szCs w:val="22"/>
          <w:lang w:val="es-ES_tradnl"/>
        </w:rPr>
        <w:t>con formato .csv</w:t>
      </w:r>
      <w:r w:rsidR="00B85C9F" w:rsidRPr="00D45FB5">
        <w:rPr>
          <w:sz w:val="22"/>
          <w:szCs w:val="22"/>
          <w:lang w:val="es-ES_tradnl"/>
        </w:rPr>
        <w:t xml:space="preserve"> </w:t>
      </w:r>
      <w:r w:rsidRPr="00D45FB5">
        <w:rPr>
          <w:sz w:val="22"/>
          <w:szCs w:val="22"/>
          <w:lang w:val="es-ES_tradnl"/>
        </w:rPr>
        <w:t xml:space="preserve">o </w:t>
      </w:r>
      <w:r w:rsidR="00713539" w:rsidRPr="00D45FB5">
        <w:rPr>
          <w:sz w:val="22"/>
          <w:szCs w:val="22"/>
          <w:lang w:val="es-ES_tradnl"/>
        </w:rPr>
        <w:t>.txt</w:t>
      </w:r>
      <w:r w:rsidR="00B85C9F" w:rsidRPr="00D45FB5">
        <w:rPr>
          <w:sz w:val="22"/>
          <w:szCs w:val="22"/>
          <w:lang w:eastAsia="es-ES"/>
        </w:rPr>
        <w:t xml:space="preserve">, </w:t>
      </w:r>
      <w:r w:rsidRPr="00D45FB5">
        <w:rPr>
          <w:sz w:val="22"/>
          <w:szCs w:val="22"/>
          <w:lang w:val="es-ES_tradnl"/>
        </w:rPr>
        <w:t xml:space="preserve"> con los datos en forma de tabla con las siguientes características:</w:t>
      </w:r>
    </w:p>
    <w:p w14:paraId="7F5F6F41" w14:textId="77777777" w:rsidR="006545E5" w:rsidRPr="00D45FB5" w:rsidRDefault="006545E5" w:rsidP="00345133">
      <w:pPr>
        <w:pStyle w:val="Texto"/>
        <w:spacing w:after="0" w:line="276" w:lineRule="auto"/>
        <w:ind w:left="567" w:right="474" w:firstLine="0"/>
        <w:rPr>
          <w:sz w:val="22"/>
          <w:szCs w:val="22"/>
          <w:lang w:val="es-ES_tradnl"/>
        </w:rPr>
      </w:pPr>
    </w:p>
    <w:p w14:paraId="0B3C12C4" w14:textId="77777777" w:rsidR="006545E5" w:rsidRPr="00D45FB5" w:rsidRDefault="006545E5"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Las columnas se deberán separar por el carácter de pipe (|).</w:t>
      </w:r>
    </w:p>
    <w:p w14:paraId="1AA8B050" w14:textId="58F00B44" w:rsidR="006545E5" w:rsidRPr="00D45FB5" w:rsidRDefault="006545E5"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 xml:space="preserve">Las filas se </w:t>
      </w:r>
      <w:r w:rsidR="00713539" w:rsidRPr="00D45FB5">
        <w:rPr>
          <w:bCs/>
          <w:sz w:val="22"/>
          <w:szCs w:val="22"/>
          <w:lang w:val="es-ES_tradnl"/>
        </w:rPr>
        <w:t xml:space="preserve">deberán </w:t>
      </w:r>
      <w:r w:rsidRPr="00D45FB5">
        <w:rPr>
          <w:bCs/>
          <w:sz w:val="22"/>
          <w:szCs w:val="22"/>
          <w:lang w:val="es-ES_tradnl"/>
        </w:rPr>
        <w:t>separa</w:t>
      </w:r>
      <w:r w:rsidR="00713539" w:rsidRPr="00D45FB5">
        <w:rPr>
          <w:bCs/>
          <w:sz w:val="22"/>
          <w:szCs w:val="22"/>
          <w:lang w:val="es-ES_tradnl"/>
        </w:rPr>
        <w:t>r</w:t>
      </w:r>
      <w:r w:rsidRPr="00D45FB5">
        <w:rPr>
          <w:bCs/>
          <w:sz w:val="22"/>
          <w:szCs w:val="22"/>
          <w:lang w:val="es-ES_tradnl"/>
        </w:rPr>
        <w:t xml:space="preserve"> por saltos de línea (Carácter CRLF).</w:t>
      </w:r>
    </w:p>
    <w:p w14:paraId="5480AF00" w14:textId="77777777" w:rsidR="006545E5" w:rsidRPr="00D45FB5" w:rsidRDefault="006545E5"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La última fila del archivo puede terminar o no con el carácter de fin de línea.</w:t>
      </w:r>
    </w:p>
    <w:p w14:paraId="67C666D8" w14:textId="68410D88" w:rsidR="006545E5" w:rsidRPr="00D45FB5" w:rsidRDefault="006545E5"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 xml:space="preserve">El archivo </w:t>
      </w:r>
      <w:r w:rsidR="00713539" w:rsidRPr="00D45FB5">
        <w:rPr>
          <w:bCs/>
          <w:sz w:val="22"/>
          <w:szCs w:val="22"/>
          <w:lang w:val="es-ES_tradnl"/>
        </w:rPr>
        <w:t>.csv</w:t>
      </w:r>
      <w:r w:rsidRPr="00D45FB5">
        <w:rPr>
          <w:bCs/>
          <w:sz w:val="22"/>
          <w:szCs w:val="22"/>
          <w:lang w:val="es-ES_tradnl"/>
        </w:rPr>
        <w:t xml:space="preserve"> </w:t>
      </w:r>
      <w:r w:rsidR="00713539" w:rsidRPr="00D45FB5">
        <w:rPr>
          <w:bCs/>
          <w:sz w:val="22"/>
          <w:szCs w:val="22"/>
          <w:lang w:val="es-ES_tradnl"/>
        </w:rPr>
        <w:t xml:space="preserve">o .txt </w:t>
      </w:r>
      <w:r w:rsidRPr="00D45FB5">
        <w:rPr>
          <w:bCs/>
          <w:sz w:val="22"/>
          <w:szCs w:val="22"/>
          <w:lang w:val="es-ES_tradnl"/>
        </w:rPr>
        <w:t>puede contener tantas líneas como sean necesarias para la entrega de la información correspondiente. No debe contener líneas vacías.</w:t>
      </w:r>
    </w:p>
    <w:p w14:paraId="41645020" w14:textId="7B5192A4" w:rsidR="006545E5" w:rsidRPr="00D45FB5" w:rsidRDefault="006545E5"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Cada fila debe</w:t>
      </w:r>
      <w:r w:rsidR="00713539" w:rsidRPr="00D45FB5">
        <w:rPr>
          <w:bCs/>
          <w:sz w:val="22"/>
          <w:szCs w:val="22"/>
          <w:lang w:val="es-ES_tradnl"/>
        </w:rPr>
        <w:t>rá</w:t>
      </w:r>
      <w:r w:rsidRPr="00D45FB5">
        <w:rPr>
          <w:bCs/>
          <w:sz w:val="22"/>
          <w:szCs w:val="22"/>
          <w:lang w:val="es-ES_tradnl"/>
        </w:rPr>
        <w:t xml:space="preserve"> contener siempre el mismo número de campos.</w:t>
      </w:r>
    </w:p>
    <w:p w14:paraId="4062A56E" w14:textId="621C7EC1" w:rsidR="006545E5" w:rsidRPr="00D45FB5" w:rsidRDefault="006545E5" w:rsidP="00345133">
      <w:pPr>
        <w:pStyle w:val="Texto"/>
        <w:numPr>
          <w:ilvl w:val="1"/>
          <w:numId w:val="31"/>
        </w:numPr>
        <w:spacing w:after="0" w:line="276" w:lineRule="auto"/>
        <w:ind w:right="474"/>
        <w:rPr>
          <w:sz w:val="22"/>
          <w:szCs w:val="22"/>
          <w:lang w:val="es-ES_tradnl"/>
        </w:rPr>
      </w:pPr>
      <w:r w:rsidRPr="00D45FB5">
        <w:rPr>
          <w:bCs/>
          <w:sz w:val="22"/>
          <w:szCs w:val="22"/>
          <w:lang w:val="es-ES_tradnl"/>
        </w:rPr>
        <w:t>La primera</w:t>
      </w:r>
      <w:r w:rsidRPr="00D45FB5">
        <w:rPr>
          <w:sz w:val="22"/>
          <w:szCs w:val="22"/>
          <w:lang w:val="es-ES_tradnl"/>
        </w:rPr>
        <w:t xml:space="preserve"> fila del archivo </w:t>
      </w:r>
      <w:r w:rsidR="00713539" w:rsidRPr="00D45FB5">
        <w:rPr>
          <w:sz w:val="22"/>
          <w:szCs w:val="22"/>
          <w:lang w:val="es-ES_tradnl"/>
        </w:rPr>
        <w:t xml:space="preserve">deberá </w:t>
      </w:r>
      <w:r w:rsidRPr="00D45FB5">
        <w:rPr>
          <w:sz w:val="22"/>
          <w:szCs w:val="22"/>
          <w:lang w:val="es-ES_tradnl"/>
        </w:rPr>
        <w:t>conten</w:t>
      </w:r>
      <w:r w:rsidR="00713539" w:rsidRPr="00D45FB5">
        <w:rPr>
          <w:sz w:val="22"/>
          <w:szCs w:val="22"/>
          <w:lang w:val="es-ES_tradnl"/>
        </w:rPr>
        <w:t>er</w:t>
      </w:r>
      <w:r w:rsidRPr="00D45FB5">
        <w:rPr>
          <w:sz w:val="22"/>
          <w:szCs w:val="22"/>
          <w:lang w:val="es-ES_tradnl"/>
        </w:rPr>
        <w:t xml:space="preserve"> los campos correspondientes a los nombres de las columnas.</w:t>
      </w:r>
    </w:p>
    <w:p w14:paraId="5F15EB44" w14:textId="77777777" w:rsidR="00713539" w:rsidRPr="00D45FB5" w:rsidRDefault="00713539" w:rsidP="00345133">
      <w:pPr>
        <w:pStyle w:val="Texto"/>
        <w:spacing w:after="0" w:line="276" w:lineRule="auto"/>
        <w:ind w:left="567" w:right="474" w:firstLine="0"/>
        <w:rPr>
          <w:sz w:val="22"/>
          <w:szCs w:val="22"/>
          <w:lang w:val="es-ES_tradnl"/>
        </w:rPr>
      </w:pPr>
    </w:p>
    <w:p w14:paraId="23714395" w14:textId="76D824DE" w:rsidR="006545E5" w:rsidRPr="00D45FB5" w:rsidRDefault="00713539" w:rsidP="00345133">
      <w:pPr>
        <w:pStyle w:val="Texto"/>
        <w:spacing w:after="0" w:line="276" w:lineRule="auto"/>
        <w:ind w:left="567" w:right="474" w:firstLine="0"/>
        <w:rPr>
          <w:i/>
          <w:sz w:val="22"/>
          <w:szCs w:val="22"/>
          <w:u w:val="single"/>
        </w:rPr>
      </w:pPr>
      <w:r w:rsidRPr="00D45FB5">
        <w:rPr>
          <w:sz w:val="22"/>
          <w:szCs w:val="22"/>
          <w:lang w:val="es-ES_tradnl"/>
        </w:rPr>
        <w:t>Los archivos</w:t>
      </w:r>
      <w:r w:rsidR="006545E5" w:rsidRPr="00D45FB5">
        <w:rPr>
          <w:sz w:val="22"/>
          <w:szCs w:val="22"/>
          <w:lang w:val="es-ES_tradnl"/>
        </w:rPr>
        <w:t xml:space="preserve"> </w:t>
      </w:r>
      <w:r w:rsidRPr="00D45FB5">
        <w:rPr>
          <w:sz w:val="22"/>
          <w:szCs w:val="22"/>
          <w:lang w:val="es-ES_tradnl"/>
        </w:rPr>
        <w:t xml:space="preserve">.csv o .txt </w:t>
      </w:r>
      <w:r w:rsidR="006545E5" w:rsidRPr="00D45FB5">
        <w:rPr>
          <w:sz w:val="22"/>
          <w:szCs w:val="22"/>
          <w:lang w:val="es-ES_tradnl"/>
        </w:rPr>
        <w:t>se guiará</w:t>
      </w:r>
      <w:r w:rsidRPr="00D45FB5">
        <w:rPr>
          <w:sz w:val="22"/>
          <w:szCs w:val="22"/>
          <w:lang w:val="es-ES_tradnl"/>
        </w:rPr>
        <w:t>n</w:t>
      </w:r>
      <w:r w:rsidR="006545E5" w:rsidRPr="00D45FB5">
        <w:rPr>
          <w:sz w:val="22"/>
          <w:szCs w:val="22"/>
          <w:lang w:val="es-ES_tradnl"/>
        </w:rPr>
        <w:t xml:space="preserve"> por las especificaciones establecidas en lo que respecta al tipo de formato y por lo dispuesto por el </w:t>
      </w:r>
      <w:r w:rsidR="000B7989" w:rsidRPr="00D45FB5">
        <w:rPr>
          <w:sz w:val="22"/>
          <w:szCs w:val="22"/>
          <w:lang w:val="es-ES_tradnl"/>
        </w:rPr>
        <w:t>Internet Engineering Task Force (</w:t>
      </w:r>
      <w:r w:rsidR="006545E5" w:rsidRPr="00D45FB5">
        <w:rPr>
          <w:sz w:val="22"/>
          <w:szCs w:val="22"/>
          <w:lang w:val="es-ES_tradnl"/>
        </w:rPr>
        <w:t>IETF</w:t>
      </w:r>
      <w:r w:rsidR="000B7989" w:rsidRPr="00D45FB5">
        <w:rPr>
          <w:sz w:val="22"/>
          <w:szCs w:val="22"/>
          <w:lang w:val="es-ES_tradnl"/>
        </w:rPr>
        <w:t>), el cual puede consultarse en el enlace</w:t>
      </w:r>
      <w:r w:rsidR="006545E5" w:rsidRPr="00D45FB5">
        <w:rPr>
          <w:sz w:val="22"/>
          <w:szCs w:val="22"/>
          <w:lang w:val="es-ES_tradnl"/>
        </w:rPr>
        <w:t xml:space="preserve">: </w:t>
      </w:r>
      <w:hyperlink r:id="rId8" w:history="1">
        <w:r w:rsidR="000B7989" w:rsidRPr="00D45FB5">
          <w:rPr>
            <w:rStyle w:val="Hipervnculo"/>
            <w:i/>
            <w:color w:val="auto"/>
            <w:sz w:val="22"/>
            <w:szCs w:val="22"/>
          </w:rPr>
          <w:t>https://tools.ietf.org/html/rfc4180</w:t>
        </w:r>
      </w:hyperlink>
    </w:p>
    <w:p w14:paraId="265B9C23" w14:textId="77777777" w:rsidR="00B86619" w:rsidRPr="00D45FB5" w:rsidRDefault="00B86619" w:rsidP="00345133">
      <w:pPr>
        <w:pStyle w:val="Texto"/>
        <w:spacing w:after="0" w:line="276" w:lineRule="auto"/>
        <w:ind w:left="567" w:right="474" w:hanging="432"/>
        <w:rPr>
          <w:b/>
          <w:bCs/>
          <w:sz w:val="22"/>
          <w:szCs w:val="22"/>
        </w:rPr>
      </w:pPr>
    </w:p>
    <w:p w14:paraId="1929B389" w14:textId="77777777" w:rsidR="006545E5" w:rsidRPr="00D45FB5" w:rsidRDefault="006545E5" w:rsidP="00345133">
      <w:pPr>
        <w:pStyle w:val="Texto"/>
        <w:numPr>
          <w:ilvl w:val="0"/>
          <w:numId w:val="31"/>
        </w:numPr>
        <w:spacing w:after="0" w:line="276" w:lineRule="auto"/>
        <w:ind w:left="1134" w:right="474" w:hanging="432"/>
        <w:rPr>
          <w:b/>
          <w:bCs/>
          <w:sz w:val="22"/>
          <w:szCs w:val="22"/>
          <w:lang w:val="es-ES_tradnl"/>
        </w:rPr>
      </w:pPr>
      <w:r w:rsidRPr="00D45FB5">
        <w:rPr>
          <w:b/>
          <w:bCs/>
          <w:sz w:val="22"/>
          <w:szCs w:val="22"/>
          <w:lang w:val="es-ES_tradnl"/>
        </w:rPr>
        <w:t>Nombre del archivo:</w:t>
      </w:r>
    </w:p>
    <w:p w14:paraId="6FD94CE2" w14:textId="77777777" w:rsidR="006545E5" w:rsidRPr="00D45FB5" w:rsidRDefault="006545E5" w:rsidP="00345133">
      <w:pPr>
        <w:pStyle w:val="Texto"/>
        <w:spacing w:after="0" w:line="276" w:lineRule="auto"/>
        <w:ind w:left="567" w:right="474" w:firstLine="0"/>
        <w:rPr>
          <w:sz w:val="22"/>
          <w:szCs w:val="22"/>
          <w:lang w:val="es-ES_tradnl"/>
        </w:rPr>
      </w:pPr>
    </w:p>
    <w:p w14:paraId="0572A8C3" w14:textId="558DC3CB" w:rsidR="00713539"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El nombre de</w:t>
      </w:r>
      <w:r w:rsidR="00713539" w:rsidRPr="00D45FB5">
        <w:rPr>
          <w:sz w:val="22"/>
          <w:szCs w:val="22"/>
          <w:lang w:val="es-ES_tradnl"/>
        </w:rPr>
        <w:t xml:space="preserve"> los</w:t>
      </w:r>
      <w:r w:rsidRPr="00D45FB5">
        <w:rPr>
          <w:sz w:val="22"/>
          <w:szCs w:val="22"/>
          <w:lang w:val="es-ES_tradnl"/>
        </w:rPr>
        <w:t xml:space="preserve"> archivo</w:t>
      </w:r>
      <w:r w:rsidR="00713539" w:rsidRPr="00D45FB5">
        <w:rPr>
          <w:sz w:val="22"/>
          <w:szCs w:val="22"/>
          <w:lang w:val="es-ES_tradnl"/>
        </w:rPr>
        <w:t>s</w:t>
      </w:r>
      <w:r w:rsidRPr="00D45FB5">
        <w:rPr>
          <w:sz w:val="22"/>
          <w:szCs w:val="22"/>
          <w:lang w:val="es-ES_tradnl"/>
        </w:rPr>
        <w:t xml:space="preserve"> que se cargue</w:t>
      </w:r>
      <w:r w:rsidR="00713539" w:rsidRPr="00D45FB5">
        <w:rPr>
          <w:sz w:val="22"/>
          <w:szCs w:val="22"/>
          <w:lang w:val="es-ES_tradnl"/>
        </w:rPr>
        <w:t>n</w:t>
      </w:r>
      <w:r w:rsidRPr="00D45FB5">
        <w:rPr>
          <w:sz w:val="22"/>
          <w:szCs w:val="22"/>
          <w:lang w:val="es-ES_tradnl"/>
        </w:rPr>
        <w:t xml:space="preserve"> a través de la Ventanilla Electrónica deberá tener la siguiente nomenclatura: </w:t>
      </w:r>
    </w:p>
    <w:p w14:paraId="3A9D1A30" w14:textId="77777777" w:rsidR="00DD2E0C" w:rsidRPr="00D45FB5" w:rsidRDefault="00DD2E0C" w:rsidP="00345133">
      <w:pPr>
        <w:pStyle w:val="Texto"/>
        <w:spacing w:after="0" w:line="276" w:lineRule="auto"/>
        <w:ind w:left="567" w:right="474" w:firstLine="0"/>
        <w:rPr>
          <w:sz w:val="22"/>
          <w:szCs w:val="22"/>
          <w:lang w:val="es-ES_tradnl"/>
        </w:rPr>
      </w:pPr>
    </w:p>
    <w:p w14:paraId="713B6B52" w14:textId="38027C4E" w:rsidR="00713539" w:rsidRPr="00D45FB5" w:rsidRDefault="00713539"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Información técnica</w:t>
      </w:r>
      <w:r w:rsidR="00DD2E0C" w:rsidRPr="00D45FB5">
        <w:rPr>
          <w:bCs/>
          <w:sz w:val="22"/>
          <w:szCs w:val="22"/>
          <w:lang w:val="es-ES_tradnl"/>
        </w:rPr>
        <w:t>:</w:t>
      </w:r>
      <w:r w:rsidRPr="00D45FB5">
        <w:rPr>
          <w:bCs/>
          <w:sz w:val="22"/>
          <w:szCs w:val="22"/>
          <w:lang w:val="es-ES_tradnl"/>
        </w:rPr>
        <w:t xml:space="preserve"> </w:t>
      </w:r>
      <w:r w:rsidR="00D653ED" w:rsidRPr="00D45FB5">
        <w:rPr>
          <w:bCs/>
          <w:sz w:val="22"/>
          <w:szCs w:val="22"/>
          <w:lang w:val="es-ES_tradnl"/>
        </w:rPr>
        <w:t>IT</w:t>
      </w:r>
      <w:r w:rsidRPr="00D45FB5">
        <w:rPr>
          <w:bCs/>
          <w:sz w:val="22"/>
          <w:szCs w:val="22"/>
          <w:lang w:val="es-ES_tradnl"/>
        </w:rPr>
        <w:t>AAAA.csv</w:t>
      </w:r>
      <w:r w:rsidR="007754C4" w:rsidRPr="00D45FB5">
        <w:rPr>
          <w:bCs/>
          <w:sz w:val="22"/>
          <w:szCs w:val="22"/>
          <w:lang w:val="es-ES_tradnl"/>
        </w:rPr>
        <w:t xml:space="preserve"> o ITAAAA.txt</w:t>
      </w:r>
    </w:p>
    <w:p w14:paraId="678FBCD5" w14:textId="52678025" w:rsidR="007754C4" w:rsidRPr="00D45FB5" w:rsidRDefault="00713539"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Información económica</w:t>
      </w:r>
      <w:r w:rsidR="00DD2E0C" w:rsidRPr="00D45FB5">
        <w:rPr>
          <w:bCs/>
          <w:sz w:val="22"/>
          <w:szCs w:val="22"/>
          <w:lang w:val="es-ES_tradnl"/>
        </w:rPr>
        <w:t>:</w:t>
      </w:r>
      <w:r w:rsidR="007754C4" w:rsidRPr="00D45FB5">
        <w:rPr>
          <w:bCs/>
          <w:sz w:val="22"/>
          <w:szCs w:val="22"/>
          <w:lang w:val="es-ES_tradnl"/>
        </w:rPr>
        <w:t xml:space="preserve"> IEAAAA.csv o IEAAAA.txt</w:t>
      </w:r>
    </w:p>
    <w:p w14:paraId="4F357118" w14:textId="67ABF40A" w:rsidR="007754C4" w:rsidRPr="00D45FB5" w:rsidRDefault="00713539"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Información económ</w:t>
      </w:r>
      <w:r w:rsidR="00D653ED" w:rsidRPr="00D45FB5">
        <w:rPr>
          <w:bCs/>
          <w:sz w:val="22"/>
          <w:szCs w:val="22"/>
          <w:lang w:val="es-ES_tradnl"/>
        </w:rPr>
        <w:t>i</w:t>
      </w:r>
      <w:r w:rsidRPr="00D45FB5">
        <w:rPr>
          <w:bCs/>
          <w:sz w:val="22"/>
          <w:szCs w:val="22"/>
          <w:lang w:val="es-ES_tradnl"/>
        </w:rPr>
        <w:t>ca comercial</w:t>
      </w:r>
      <w:r w:rsidR="00DD2E0C" w:rsidRPr="00D45FB5">
        <w:rPr>
          <w:bCs/>
          <w:sz w:val="22"/>
          <w:szCs w:val="22"/>
          <w:lang w:val="es-ES_tradnl"/>
        </w:rPr>
        <w:t>:</w:t>
      </w:r>
      <w:r w:rsidRPr="00D45FB5">
        <w:rPr>
          <w:bCs/>
          <w:sz w:val="22"/>
          <w:szCs w:val="22"/>
          <w:lang w:val="es-ES_tradnl"/>
        </w:rPr>
        <w:t xml:space="preserve"> </w:t>
      </w:r>
      <w:r w:rsidR="007754C4" w:rsidRPr="00D45FB5">
        <w:rPr>
          <w:bCs/>
          <w:sz w:val="22"/>
          <w:szCs w:val="22"/>
          <w:lang w:val="es-ES_tradnl"/>
        </w:rPr>
        <w:t>IECAAAA.csv o IECAAAA.txt</w:t>
      </w:r>
    </w:p>
    <w:p w14:paraId="1714B5F6" w14:textId="4ABE135A" w:rsidR="007754C4" w:rsidRPr="00D45FB5" w:rsidRDefault="00713539" w:rsidP="00345133">
      <w:pPr>
        <w:pStyle w:val="Texto"/>
        <w:numPr>
          <w:ilvl w:val="1"/>
          <w:numId w:val="31"/>
        </w:numPr>
        <w:spacing w:after="0" w:line="276" w:lineRule="auto"/>
        <w:ind w:right="474"/>
        <w:rPr>
          <w:sz w:val="22"/>
          <w:szCs w:val="22"/>
          <w:lang w:val="es-ES_tradnl"/>
        </w:rPr>
      </w:pPr>
      <w:r w:rsidRPr="00D45FB5">
        <w:rPr>
          <w:bCs/>
          <w:sz w:val="22"/>
          <w:szCs w:val="22"/>
          <w:lang w:val="es-ES_tradnl"/>
        </w:rPr>
        <w:t>Información programática</w:t>
      </w:r>
      <w:r w:rsidR="00DD2E0C" w:rsidRPr="00D45FB5">
        <w:rPr>
          <w:bCs/>
          <w:sz w:val="22"/>
          <w:szCs w:val="22"/>
          <w:lang w:val="es-ES_tradnl"/>
        </w:rPr>
        <w:t>:</w:t>
      </w:r>
      <w:r w:rsidRPr="00D45FB5">
        <w:rPr>
          <w:sz w:val="22"/>
          <w:szCs w:val="22"/>
          <w:lang w:val="es-ES_tradnl"/>
        </w:rPr>
        <w:t xml:space="preserve"> </w:t>
      </w:r>
      <w:r w:rsidR="007754C4" w:rsidRPr="00D45FB5">
        <w:rPr>
          <w:sz w:val="22"/>
          <w:szCs w:val="22"/>
          <w:lang w:val="es-ES_tradnl"/>
        </w:rPr>
        <w:t>IPAAAA.csv o IPAAAA.txt</w:t>
      </w:r>
    </w:p>
    <w:p w14:paraId="1AC97F5A" w14:textId="77777777" w:rsidR="00713539" w:rsidRPr="00D45FB5" w:rsidRDefault="00713539" w:rsidP="00345133">
      <w:pPr>
        <w:pStyle w:val="Texto"/>
        <w:spacing w:after="0" w:line="276" w:lineRule="auto"/>
        <w:ind w:left="567" w:right="474" w:firstLine="0"/>
        <w:rPr>
          <w:sz w:val="22"/>
          <w:szCs w:val="22"/>
          <w:lang w:val="es-ES_tradnl"/>
        </w:rPr>
      </w:pPr>
    </w:p>
    <w:p w14:paraId="6061CFD0" w14:textId="77777777" w:rsidR="006545E5"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Donde:</w:t>
      </w:r>
    </w:p>
    <w:p w14:paraId="236E3BB3" w14:textId="711C258E" w:rsidR="006545E5" w:rsidRPr="00D45FB5" w:rsidRDefault="007754C4"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IT/IE/IEC/</w:t>
      </w:r>
      <w:proofErr w:type="gramStart"/>
      <w:r w:rsidRPr="00D45FB5">
        <w:rPr>
          <w:bCs/>
          <w:sz w:val="22"/>
          <w:szCs w:val="22"/>
          <w:lang w:val="es-ES_tradnl"/>
        </w:rPr>
        <w:t>IP</w:t>
      </w:r>
      <w:r w:rsidR="006545E5" w:rsidRPr="00D45FB5">
        <w:rPr>
          <w:bCs/>
          <w:sz w:val="22"/>
          <w:szCs w:val="22"/>
          <w:lang w:val="es-ES_tradnl"/>
        </w:rPr>
        <w:t>.-</w:t>
      </w:r>
      <w:proofErr w:type="gramEnd"/>
      <w:r w:rsidR="006545E5" w:rsidRPr="00D45FB5">
        <w:rPr>
          <w:bCs/>
          <w:sz w:val="22"/>
          <w:szCs w:val="22"/>
          <w:lang w:val="es-ES_tradnl"/>
        </w:rPr>
        <w:t xml:space="preserve"> Conjunto de </w:t>
      </w:r>
      <w:r w:rsidR="0078626F">
        <w:rPr>
          <w:bCs/>
          <w:sz w:val="22"/>
          <w:szCs w:val="22"/>
          <w:lang w:val="es-ES_tradnl"/>
        </w:rPr>
        <w:t>caracteres</w:t>
      </w:r>
      <w:r w:rsidR="0078626F" w:rsidRPr="00D45FB5">
        <w:rPr>
          <w:bCs/>
          <w:sz w:val="22"/>
          <w:szCs w:val="22"/>
          <w:lang w:val="es-ES_tradnl"/>
        </w:rPr>
        <w:t xml:space="preserve"> </w:t>
      </w:r>
      <w:r w:rsidR="006545E5" w:rsidRPr="00D45FB5">
        <w:rPr>
          <w:bCs/>
          <w:sz w:val="22"/>
          <w:szCs w:val="22"/>
          <w:lang w:val="es-ES_tradnl"/>
        </w:rPr>
        <w:t xml:space="preserve">que identifica </w:t>
      </w:r>
      <w:r w:rsidRPr="00D45FB5">
        <w:rPr>
          <w:bCs/>
          <w:sz w:val="22"/>
          <w:szCs w:val="22"/>
          <w:lang w:val="es-ES_tradnl"/>
        </w:rPr>
        <w:t>el tipo de información que se presenta (IT: información técnica, IE: información económica, IEC: información económica comercial e IP: información programática)</w:t>
      </w:r>
      <w:r w:rsidR="006545E5" w:rsidRPr="00D45FB5">
        <w:rPr>
          <w:bCs/>
          <w:sz w:val="22"/>
          <w:szCs w:val="22"/>
          <w:lang w:val="es-ES_tradnl"/>
        </w:rPr>
        <w:t>.</w:t>
      </w:r>
    </w:p>
    <w:p w14:paraId="19FBABA1" w14:textId="436A10BF" w:rsidR="007754C4" w:rsidRPr="00D45FB5" w:rsidRDefault="007754C4" w:rsidP="00345133">
      <w:pPr>
        <w:pStyle w:val="Texto"/>
        <w:numPr>
          <w:ilvl w:val="1"/>
          <w:numId w:val="31"/>
        </w:numPr>
        <w:spacing w:after="0" w:line="276" w:lineRule="auto"/>
        <w:ind w:right="474"/>
        <w:rPr>
          <w:sz w:val="22"/>
          <w:szCs w:val="22"/>
          <w:lang w:val="es-ES_tradnl"/>
        </w:rPr>
      </w:pPr>
      <w:r w:rsidRPr="00D45FB5">
        <w:rPr>
          <w:bCs/>
          <w:sz w:val="22"/>
          <w:szCs w:val="22"/>
          <w:lang w:val="es-ES_tradnl"/>
        </w:rPr>
        <w:t>AAAA</w:t>
      </w:r>
      <w:r w:rsidR="006545E5" w:rsidRPr="00D45FB5">
        <w:rPr>
          <w:bCs/>
          <w:sz w:val="22"/>
          <w:szCs w:val="22"/>
          <w:lang w:val="es-ES_tradnl"/>
        </w:rPr>
        <w:t>.- Corresponde</w:t>
      </w:r>
      <w:r w:rsidR="006545E5" w:rsidRPr="00D45FB5">
        <w:rPr>
          <w:sz w:val="22"/>
          <w:szCs w:val="22"/>
          <w:lang w:val="es-ES_tradnl"/>
        </w:rPr>
        <w:t xml:space="preserve"> a</w:t>
      </w:r>
      <w:r w:rsidRPr="00D45FB5">
        <w:rPr>
          <w:sz w:val="22"/>
          <w:szCs w:val="22"/>
          <w:lang w:val="es-ES_tradnl"/>
        </w:rPr>
        <w:t xml:space="preserve">l año en que se presenta la información </w:t>
      </w:r>
      <w:r w:rsidR="006545E5" w:rsidRPr="00D45FB5">
        <w:rPr>
          <w:sz w:val="22"/>
          <w:szCs w:val="22"/>
          <w:lang w:val="es-ES_tradnl"/>
        </w:rPr>
        <w:t>(4 dígitos).</w:t>
      </w:r>
      <w:r w:rsidRPr="00D45FB5">
        <w:rPr>
          <w:sz w:val="22"/>
          <w:szCs w:val="22"/>
          <w:lang w:val="es-ES_tradnl"/>
        </w:rPr>
        <w:t xml:space="preserve"> </w:t>
      </w:r>
      <w:r w:rsidR="006545E5" w:rsidRPr="00D45FB5">
        <w:rPr>
          <w:sz w:val="22"/>
          <w:szCs w:val="22"/>
          <w:lang w:val="es-ES_tradnl"/>
        </w:rPr>
        <w:t xml:space="preserve">Ejemplo: </w:t>
      </w:r>
      <w:r w:rsidRPr="00D45FB5">
        <w:rPr>
          <w:sz w:val="22"/>
          <w:szCs w:val="22"/>
          <w:lang w:val="es-ES_tradnl"/>
        </w:rPr>
        <w:t>I</w:t>
      </w:r>
      <w:r w:rsidR="00DD2E0C" w:rsidRPr="00D45FB5">
        <w:rPr>
          <w:sz w:val="22"/>
          <w:szCs w:val="22"/>
          <w:lang w:val="es-ES_tradnl"/>
        </w:rPr>
        <w:t>P</w:t>
      </w:r>
      <w:r w:rsidRPr="00D45FB5">
        <w:rPr>
          <w:sz w:val="22"/>
          <w:szCs w:val="22"/>
          <w:lang w:val="es-ES_tradnl"/>
        </w:rPr>
        <w:t>202</w:t>
      </w:r>
      <w:r w:rsidR="00DD2E0C" w:rsidRPr="00D45FB5">
        <w:rPr>
          <w:sz w:val="22"/>
          <w:szCs w:val="22"/>
          <w:lang w:val="es-ES_tradnl"/>
        </w:rPr>
        <w:t>2</w:t>
      </w:r>
      <w:r w:rsidR="006545E5" w:rsidRPr="00D45FB5">
        <w:rPr>
          <w:sz w:val="22"/>
          <w:szCs w:val="22"/>
          <w:lang w:val="es-ES_tradnl"/>
        </w:rPr>
        <w:t>.csv</w:t>
      </w:r>
      <w:r w:rsidRPr="00D45FB5">
        <w:rPr>
          <w:sz w:val="22"/>
          <w:szCs w:val="22"/>
          <w:lang w:val="es-ES_tradnl"/>
        </w:rPr>
        <w:t xml:space="preserve"> o I</w:t>
      </w:r>
      <w:r w:rsidR="00DD2E0C" w:rsidRPr="00D45FB5">
        <w:rPr>
          <w:sz w:val="22"/>
          <w:szCs w:val="22"/>
          <w:lang w:val="es-ES_tradnl"/>
        </w:rPr>
        <w:t>P</w:t>
      </w:r>
      <w:r w:rsidRPr="00D45FB5">
        <w:rPr>
          <w:sz w:val="22"/>
          <w:szCs w:val="22"/>
          <w:lang w:val="es-ES_tradnl"/>
        </w:rPr>
        <w:t>202</w:t>
      </w:r>
      <w:r w:rsidR="00DD2E0C" w:rsidRPr="00D45FB5">
        <w:rPr>
          <w:sz w:val="22"/>
          <w:szCs w:val="22"/>
          <w:lang w:val="es-ES_tradnl"/>
        </w:rPr>
        <w:t>2</w:t>
      </w:r>
      <w:r w:rsidRPr="00D45FB5">
        <w:rPr>
          <w:sz w:val="22"/>
          <w:szCs w:val="22"/>
          <w:lang w:val="es-ES_tradnl"/>
        </w:rPr>
        <w:t>.txt</w:t>
      </w:r>
      <w:r w:rsidR="00DD2E0C" w:rsidRPr="00D45FB5">
        <w:rPr>
          <w:sz w:val="22"/>
          <w:szCs w:val="22"/>
          <w:lang w:val="es-ES_tradnl"/>
        </w:rPr>
        <w:t>, que corresponde a la Información Programática que se presenta en el año 2022.</w:t>
      </w:r>
    </w:p>
    <w:p w14:paraId="5E9A0F36" w14:textId="77777777" w:rsidR="006545E5" w:rsidRPr="00D45FB5" w:rsidRDefault="006545E5" w:rsidP="00345133">
      <w:pPr>
        <w:pStyle w:val="Texto"/>
        <w:spacing w:after="0" w:line="276" w:lineRule="auto"/>
        <w:ind w:left="567" w:right="474" w:firstLine="0"/>
        <w:rPr>
          <w:b/>
          <w:sz w:val="22"/>
          <w:szCs w:val="22"/>
          <w:lang w:val="es-ES_tradnl"/>
        </w:rPr>
      </w:pPr>
    </w:p>
    <w:p w14:paraId="57467816" w14:textId="77777777" w:rsidR="006545E5"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 xml:space="preserve">La información técnica, económica y programática que los concesionarios del servicio de radiodifusión deben presentar se establece a continuación: </w:t>
      </w:r>
    </w:p>
    <w:p w14:paraId="4579CC4B" w14:textId="77777777" w:rsidR="006545E5" w:rsidRPr="00D45FB5" w:rsidRDefault="006545E5" w:rsidP="00345133">
      <w:pPr>
        <w:spacing w:line="276" w:lineRule="auto"/>
        <w:jc w:val="left"/>
        <w:rPr>
          <w:rFonts w:ascii="Arial" w:hAnsi="Arial" w:cs="Arial"/>
          <w:highlight w:val="green"/>
        </w:rPr>
      </w:pPr>
    </w:p>
    <w:p w14:paraId="6C9F2D17" w14:textId="77777777" w:rsidR="006545E5" w:rsidRPr="00D45FB5" w:rsidRDefault="006545E5" w:rsidP="00345133">
      <w:pPr>
        <w:pStyle w:val="Texto"/>
        <w:numPr>
          <w:ilvl w:val="0"/>
          <w:numId w:val="33"/>
        </w:numPr>
        <w:spacing w:after="0" w:line="276" w:lineRule="auto"/>
        <w:ind w:left="567" w:firstLine="0"/>
        <w:rPr>
          <w:b/>
          <w:sz w:val="22"/>
          <w:szCs w:val="22"/>
          <w:lang w:val="es-ES_tradnl"/>
        </w:rPr>
      </w:pPr>
      <w:bookmarkStart w:id="3" w:name="_Hlk79395685"/>
      <w:r w:rsidRPr="00D45FB5">
        <w:rPr>
          <w:b/>
          <w:sz w:val="22"/>
          <w:szCs w:val="22"/>
          <w:lang w:val="es-ES_tradnl"/>
        </w:rPr>
        <w:t>Información Técnica</w:t>
      </w:r>
    </w:p>
    <w:p w14:paraId="46275159" w14:textId="77777777" w:rsidR="0070699D" w:rsidRPr="00D45FB5" w:rsidRDefault="0070699D" w:rsidP="00345133">
      <w:pPr>
        <w:pStyle w:val="Texto"/>
        <w:spacing w:after="0" w:line="276" w:lineRule="auto"/>
        <w:ind w:left="567" w:firstLine="0"/>
        <w:rPr>
          <w:bCs/>
          <w:sz w:val="22"/>
          <w:szCs w:val="22"/>
          <w:lang w:val="es-ES_tradnl"/>
        </w:rPr>
      </w:pPr>
    </w:p>
    <w:p w14:paraId="7EF00E10" w14:textId="77777777" w:rsidR="006545E5" w:rsidRPr="00D45FB5" w:rsidRDefault="006545E5" w:rsidP="00345133">
      <w:pPr>
        <w:pStyle w:val="Texto"/>
        <w:spacing w:after="0" w:line="276" w:lineRule="auto"/>
        <w:ind w:left="567" w:firstLine="0"/>
        <w:rPr>
          <w:bCs/>
          <w:i/>
          <w:iCs/>
          <w:sz w:val="22"/>
          <w:szCs w:val="22"/>
          <w:lang w:val="es-ES_tradnl"/>
        </w:rPr>
      </w:pPr>
      <w:r w:rsidRPr="00D45FB5">
        <w:rPr>
          <w:bCs/>
          <w:i/>
          <w:iCs/>
          <w:sz w:val="22"/>
          <w:szCs w:val="22"/>
          <w:lang w:val="es-ES_tradnl"/>
        </w:rPr>
        <w:t>Representación Gráfica</w:t>
      </w:r>
    </w:p>
    <w:p w14:paraId="5A5875F2" w14:textId="77777777" w:rsidR="006545E5" w:rsidRPr="00D45FB5" w:rsidRDefault="006545E5" w:rsidP="00345133">
      <w:pPr>
        <w:pStyle w:val="Texto"/>
        <w:spacing w:after="0" w:line="276" w:lineRule="auto"/>
        <w:ind w:firstLine="0"/>
        <w:rPr>
          <w:bCs/>
          <w:i/>
          <w:iCs/>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6"/>
        <w:gridCol w:w="415"/>
        <w:gridCol w:w="527"/>
        <w:gridCol w:w="498"/>
        <w:gridCol w:w="512"/>
        <w:gridCol w:w="512"/>
        <w:gridCol w:w="585"/>
        <w:gridCol w:w="338"/>
        <w:gridCol w:w="479"/>
        <w:gridCol w:w="552"/>
        <w:gridCol w:w="921"/>
        <w:gridCol w:w="648"/>
        <w:gridCol w:w="785"/>
        <w:gridCol w:w="809"/>
        <w:gridCol w:w="857"/>
      </w:tblGrid>
      <w:tr w:rsidR="00CE4443" w:rsidRPr="00DD2E0C" w14:paraId="2AB2B0BF" w14:textId="77777777" w:rsidTr="00CE4443">
        <w:trPr>
          <w:trHeight w:val="300"/>
        </w:trPr>
        <w:tc>
          <w:tcPr>
            <w:tcW w:w="224" w:type="pct"/>
            <w:shd w:val="clear" w:color="auto" w:fill="auto"/>
            <w:noWrap/>
            <w:hideMark/>
          </w:tcPr>
          <w:p w14:paraId="0EB1A1C1" w14:textId="01F11B85"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Distintivo</w:t>
            </w:r>
          </w:p>
        </w:tc>
        <w:tc>
          <w:tcPr>
            <w:tcW w:w="285" w:type="pct"/>
            <w:shd w:val="clear" w:color="auto" w:fill="auto"/>
            <w:noWrap/>
            <w:hideMark/>
          </w:tcPr>
          <w:p w14:paraId="4F971E9D"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Tipo</w:t>
            </w:r>
          </w:p>
        </w:tc>
        <w:tc>
          <w:tcPr>
            <w:tcW w:w="221" w:type="pct"/>
            <w:shd w:val="clear" w:color="auto" w:fill="auto"/>
            <w:noWrap/>
            <w:hideMark/>
          </w:tcPr>
          <w:p w14:paraId="737E3B08"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Calle</w:t>
            </w:r>
          </w:p>
        </w:tc>
        <w:tc>
          <w:tcPr>
            <w:tcW w:w="280" w:type="pct"/>
            <w:shd w:val="clear" w:color="auto" w:fill="auto"/>
            <w:noWrap/>
            <w:hideMark/>
          </w:tcPr>
          <w:p w14:paraId="4CABA57B"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NumExt</w:t>
            </w:r>
          </w:p>
        </w:tc>
        <w:tc>
          <w:tcPr>
            <w:tcW w:w="265" w:type="pct"/>
            <w:shd w:val="clear" w:color="auto" w:fill="auto"/>
            <w:noWrap/>
            <w:hideMark/>
          </w:tcPr>
          <w:p w14:paraId="6FF83805" w14:textId="4B9B307C"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NumInt</w:t>
            </w:r>
          </w:p>
        </w:tc>
        <w:tc>
          <w:tcPr>
            <w:tcW w:w="273" w:type="pct"/>
            <w:shd w:val="clear" w:color="auto" w:fill="auto"/>
            <w:noWrap/>
            <w:hideMark/>
          </w:tcPr>
          <w:p w14:paraId="208A1DF1"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Colonia</w:t>
            </w:r>
          </w:p>
        </w:tc>
        <w:tc>
          <w:tcPr>
            <w:tcW w:w="273" w:type="pct"/>
            <w:shd w:val="clear" w:color="auto" w:fill="auto"/>
            <w:noWrap/>
            <w:hideMark/>
          </w:tcPr>
          <w:p w14:paraId="6DAB5F6B"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Entidad</w:t>
            </w:r>
          </w:p>
        </w:tc>
        <w:tc>
          <w:tcPr>
            <w:tcW w:w="311" w:type="pct"/>
            <w:shd w:val="clear" w:color="auto" w:fill="auto"/>
            <w:noWrap/>
            <w:hideMark/>
          </w:tcPr>
          <w:p w14:paraId="627886E7"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Municipio</w:t>
            </w:r>
          </w:p>
        </w:tc>
        <w:tc>
          <w:tcPr>
            <w:tcW w:w="180" w:type="pct"/>
            <w:shd w:val="clear" w:color="auto" w:fill="auto"/>
            <w:noWrap/>
            <w:hideMark/>
          </w:tcPr>
          <w:p w14:paraId="44DC2FA6"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CP</w:t>
            </w:r>
          </w:p>
        </w:tc>
        <w:tc>
          <w:tcPr>
            <w:tcW w:w="255" w:type="pct"/>
            <w:shd w:val="clear" w:color="auto" w:fill="auto"/>
            <w:noWrap/>
            <w:hideMark/>
          </w:tcPr>
          <w:p w14:paraId="4E1CC414"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Latitud</w:t>
            </w:r>
          </w:p>
        </w:tc>
        <w:tc>
          <w:tcPr>
            <w:tcW w:w="294" w:type="pct"/>
            <w:shd w:val="clear" w:color="auto" w:fill="auto"/>
            <w:noWrap/>
            <w:hideMark/>
          </w:tcPr>
          <w:p w14:paraId="409B05C3"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Longitud</w:t>
            </w:r>
          </w:p>
        </w:tc>
        <w:tc>
          <w:tcPr>
            <w:tcW w:w="490" w:type="pct"/>
            <w:shd w:val="clear" w:color="auto" w:fill="auto"/>
            <w:noWrap/>
            <w:hideMark/>
          </w:tcPr>
          <w:p w14:paraId="1638E328"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OficioAutorizacion</w:t>
            </w:r>
          </w:p>
        </w:tc>
        <w:tc>
          <w:tcPr>
            <w:tcW w:w="345" w:type="pct"/>
            <w:shd w:val="clear" w:color="auto" w:fill="auto"/>
            <w:noWrap/>
            <w:hideMark/>
          </w:tcPr>
          <w:p w14:paraId="1F6F3CCA"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Frecuencia</w:t>
            </w:r>
          </w:p>
        </w:tc>
        <w:tc>
          <w:tcPr>
            <w:tcW w:w="418" w:type="pct"/>
            <w:shd w:val="clear" w:color="auto" w:fill="auto"/>
            <w:noWrap/>
            <w:hideMark/>
          </w:tcPr>
          <w:p w14:paraId="097BE143"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PRAoPotencia</w:t>
            </w:r>
          </w:p>
        </w:tc>
        <w:tc>
          <w:tcPr>
            <w:tcW w:w="431" w:type="pct"/>
            <w:shd w:val="clear" w:color="auto" w:fill="auto"/>
            <w:noWrap/>
            <w:hideMark/>
          </w:tcPr>
          <w:p w14:paraId="707D6C94"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FechaMedicion</w:t>
            </w:r>
          </w:p>
        </w:tc>
        <w:tc>
          <w:tcPr>
            <w:tcW w:w="456" w:type="pct"/>
            <w:shd w:val="clear" w:color="auto" w:fill="auto"/>
            <w:noWrap/>
            <w:hideMark/>
          </w:tcPr>
          <w:p w14:paraId="16BB4E2C"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MetodoMedicion</w:t>
            </w:r>
          </w:p>
        </w:tc>
      </w:tr>
      <w:tr w:rsidR="00CE4443" w:rsidRPr="00CE4443" w14:paraId="6BD91961" w14:textId="77777777" w:rsidTr="00DD2E0C">
        <w:trPr>
          <w:trHeight w:val="569"/>
        </w:trPr>
        <w:tc>
          <w:tcPr>
            <w:tcW w:w="224" w:type="pct"/>
            <w:shd w:val="clear" w:color="auto" w:fill="auto"/>
            <w:noWrap/>
            <w:hideMark/>
          </w:tcPr>
          <w:p w14:paraId="24336329"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5" w:type="pct"/>
            <w:shd w:val="clear" w:color="auto" w:fill="auto"/>
            <w:noWrap/>
            <w:hideMark/>
          </w:tcPr>
          <w:p w14:paraId="626FD237"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21" w:type="pct"/>
            <w:shd w:val="clear" w:color="auto" w:fill="auto"/>
            <w:noWrap/>
            <w:hideMark/>
          </w:tcPr>
          <w:p w14:paraId="76E07C44"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0" w:type="pct"/>
            <w:shd w:val="clear" w:color="auto" w:fill="auto"/>
            <w:noWrap/>
            <w:hideMark/>
          </w:tcPr>
          <w:p w14:paraId="1D0C3950"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65" w:type="pct"/>
            <w:shd w:val="clear" w:color="auto" w:fill="auto"/>
            <w:noWrap/>
            <w:hideMark/>
          </w:tcPr>
          <w:p w14:paraId="78FF683C"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794EAC25"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5A2F0C70"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11" w:type="pct"/>
            <w:shd w:val="clear" w:color="auto" w:fill="auto"/>
            <w:noWrap/>
            <w:hideMark/>
          </w:tcPr>
          <w:p w14:paraId="59FD0E69"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180" w:type="pct"/>
            <w:shd w:val="clear" w:color="auto" w:fill="auto"/>
            <w:noWrap/>
            <w:hideMark/>
          </w:tcPr>
          <w:p w14:paraId="5C1EB74C"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55" w:type="pct"/>
            <w:shd w:val="clear" w:color="auto" w:fill="auto"/>
            <w:noWrap/>
            <w:hideMark/>
          </w:tcPr>
          <w:p w14:paraId="216AC0B1"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94" w:type="pct"/>
            <w:shd w:val="clear" w:color="auto" w:fill="auto"/>
            <w:noWrap/>
            <w:hideMark/>
          </w:tcPr>
          <w:p w14:paraId="176F173A"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90" w:type="pct"/>
            <w:shd w:val="clear" w:color="auto" w:fill="auto"/>
            <w:noWrap/>
            <w:hideMark/>
          </w:tcPr>
          <w:p w14:paraId="1BDAC624"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45" w:type="pct"/>
            <w:shd w:val="clear" w:color="auto" w:fill="auto"/>
            <w:noWrap/>
            <w:hideMark/>
          </w:tcPr>
          <w:p w14:paraId="32F02427"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18" w:type="pct"/>
            <w:shd w:val="clear" w:color="auto" w:fill="auto"/>
            <w:noWrap/>
            <w:hideMark/>
          </w:tcPr>
          <w:p w14:paraId="41A7B42D"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31" w:type="pct"/>
            <w:shd w:val="clear" w:color="auto" w:fill="auto"/>
            <w:noWrap/>
            <w:hideMark/>
          </w:tcPr>
          <w:p w14:paraId="59B7EB2D"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56" w:type="pct"/>
            <w:shd w:val="clear" w:color="auto" w:fill="auto"/>
            <w:noWrap/>
            <w:hideMark/>
          </w:tcPr>
          <w:p w14:paraId="7FC60C76"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r>
      <w:tr w:rsidR="00CE4443" w:rsidRPr="00CE4443" w14:paraId="195A4D82" w14:textId="77777777" w:rsidTr="00DD2E0C">
        <w:trPr>
          <w:trHeight w:val="549"/>
        </w:trPr>
        <w:tc>
          <w:tcPr>
            <w:tcW w:w="224" w:type="pct"/>
            <w:shd w:val="clear" w:color="auto" w:fill="auto"/>
            <w:noWrap/>
            <w:hideMark/>
          </w:tcPr>
          <w:p w14:paraId="02AF8AAA"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5" w:type="pct"/>
            <w:shd w:val="clear" w:color="auto" w:fill="auto"/>
            <w:noWrap/>
            <w:hideMark/>
          </w:tcPr>
          <w:p w14:paraId="236748F1"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21" w:type="pct"/>
            <w:shd w:val="clear" w:color="auto" w:fill="auto"/>
            <w:noWrap/>
            <w:hideMark/>
          </w:tcPr>
          <w:p w14:paraId="4C660D56"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0" w:type="pct"/>
            <w:shd w:val="clear" w:color="auto" w:fill="auto"/>
            <w:noWrap/>
            <w:hideMark/>
          </w:tcPr>
          <w:p w14:paraId="021A672D"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65" w:type="pct"/>
            <w:shd w:val="clear" w:color="auto" w:fill="auto"/>
            <w:noWrap/>
            <w:hideMark/>
          </w:tcPr>
          <w:p w14:paraId="49F4CF09"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4FB7741F"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4BEEB0AA"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11" w:type="pct"/>
            <w:shd w:val="clear" w:color="auto" w:fill="auto"/>
            <w:noWrap/>
            <w:hideMark/>
          </w:tcPr>
          <w:p w14:paraId="1EFC36B6"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180" w:type="pct"/>
            <w:shd w:val="clear" w:color="auto" w:fill="auto"/>
            <w:noWrap/>
            <w:hideMark/>
          </w:tcPr>
          <w:p w14:paraId="4CCBAC7F"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55" w:type="pct"/>
            <w:shd w:val="clear" w:color="auto" w:fill="auto"/>
            <w:noWrap/>
            <w:hideMark/>
          </w:tcPr>
          <w:p w14:paraId="3CA56FCF"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94" w:type="pct"/>
            <w:shd w:val="clear" w:color="auto" w:fill="auto"/>
            <w:noWrap/>
            <w:hideMark/>
          </w:tcPr>
          <w:p w14:paraId="31BF32B7"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90" w:type="pct"/>
            <w:shd w:val="clear" w:color="auto" w:fill="auto"/>
            <w:noWrap/>
            <w:hideMark/>
          </w:tcPr>
          <w:p w14:paraId="0F095A25"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45" w:type="pct"/>
            <w:shd w:val="clear" w:color="auto" w:fill="auto"/>
            <w:noWrap/>
            <w:hideMark/>
          </w:tcPr>
          <w:p w14:paraId="74D3F1BD"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18" w:type="pct"/>
            <w:shd w:val="clear" w:color="auto" w:fill="auto"/>
            <w:noWrap/>
            <w:hideMark/>
          </w:tcPr>
          <w:p w14:paraId="01EDD7A0"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31" w:type="pct"/>
            <w:shd w:val="clear" w:color="auto" w:fill="auto"/>
            <w:noWrap/>
            <w:hideMark/>
          </w:tcPr>
          <w:p w14:paraId="1C75C143"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56" w:type="pct"/>
            <w:shd w:val="clear" w:color="auto" w:fill="auto"/>
            <w:noWrap/>
            <w:hideMark/>
          </w:tcPr>
          <w:p w14:paraId="6C83DA4B"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r>
      <w:tr w:rsidR="00CE4443" w:rsidRPr="00CE4443" w14:paraId="72F96CB1" w14:textId="77777777" w:rsidTr="00DD2E0C">
        <w:trPr>
          <w:trHeight w:val="557"/>
        </w:trPr>
        <w:tc>
          <w:tcPr>
            <w:tcW w:w="224" w:type="pct"/>
            <w:shd w:val="clear" w:color="auto" w:fill="auto"/>
            <w:noWrap/>
            <w:hideMark/>
          </w:tcPr>
          <w:p w14:paraId="385C3B2F"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5" w:type="pct"/>
            <w:shd w:val="clear" w:color="auto" w:fill="auto"/>
            <w:noWrap/>
            <w:hideMark/>
          </w:tcPr>
          <w:p w14:paraId="45575470"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21" w:type="pct"/>
            <w:shd w:val="clear" w:color="auto" w:fill="auto"/>
            <w:noWrap/>
            <w:hideMark/>
          </w:tcPr>
          <w:p w14:paraId="424F28C6"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0" w:type="pct"/>
            <w:shd w:val="clear" w:color="auto" w:fill="auto"/>
            <w:noWrap/>
            <w:hideMark/>
          </w:tcPr>
          <w:p w14:paraId="71DC16D5"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65" w:type="pct"/>
            <w:shd w:val="clear" w:color="auto" w:fill="auto"/>
            <w:noWrap/>
            <w:hideMark/>
          </w:tcPr>
          <w:p w14:paraId="2364E098"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7008DA64"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1EAF30DB"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11" w:type="pct"/>
            <w:shd w:val="clear" w:color="auto" w:fill="auto"/>
            <w:noWrap/>
            <w:hideMark/>
          </w:tcPr>
          <w:p w14:paraId="41F20538"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180" w:type="pct"/>
            <w:shd w:val="clear" w:color="auto" w:fill="auto"/>
            <w:noWrap/>
            <w:hideMark/>
          </w:tcPr>
          <w:p w14:paraId="7CBF1001"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55" w:type="pct"/>
            <w:shd w:val="clear" w:color="auto" w:fill="auto"/>
            <w:noWrap/>
            <w:hideMark/>
          </w:tcPr>
          <w:p w14:paraId="48D5EE53"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94" w:type="pct"/>
            <w:shd w:val="clear" w:color="auto" w:fill="auto"/>
            <w:noWrap/>
            <w:hideMark/>
          </w:tcPr>
          <w:p w14:paraId="5224B8A6"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90" w:type="pct"/>
            <w:shd w:val="clear" w:color="auto" w:fill="auto"/>
            <w:noWrap/>
            <w:hideMark/>
          </w:tcPr>
          <w:p w14:paraId="65CC919E"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45" w:type="pct"/>
            <w:shd w:val="clear" w:color="auto" w:fill="auto"/>
            <w:noWrap/>
            <w:hideMark/>
          </w:tcPr>
          <w:p w14:paraId="73FB4804"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18" w:type="pct"/>
            <w:shd w:val="clear" w:color="auto" w:fill="auto"/>
            <w:noWrap/>
            <w:hideMark/>
          </w:tcPr>
          <w:p w14:paraId="0A06B7B2"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31" w:type="pct"/>
            <w:shd w:val="clear" w:color="auto" w:fill="auto"/>
            <w:noWrap/>
            <w:hideMark/>
          </w:tcPr>
          <w:p w14:paraId="3EC1CD0E"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56" w:type="pct"/>
            <w:shd w:val="clear" w:color="auto" w:fill="auto"/>
            <w:noWrap/>
            <w:hideMark/>
          </w:tcPr>
          <w:p w14:paraId="2BE45E11"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r>
    </w:tbl>
    <w:p w14:paraId="65CBBD2E" w14:textId="7F190640" w:rsidR="006545E5" w:rsidRDefault="006545E5" w:rsidP="00345133">
      <w:pPr>
        <w:pStyle w:val="Texto"/>
        <w:spacing w:after="0" w:line="276" w:lineRule="auto"/>
        <w:ind w:firstLine="0"/>
        <w:rPr>
          <w:b/>
          <w:sz w:val="22"/>
          <w:szCs w:val="22"/>
          <w:lang w:val="es-ES_tradnl"/>
        </w:rPr>
      </w:pPr>
    </w:p>
    <w:p w14:paraId="542589B7" w14:textId="77777777" w:rsidR="006545E5" w:rsidRPr="00D45FB5" w:rsidRDefault="006545E5" w:rsidP="00345133">
      <w:pPr>
        <w:pStyle w:val="Texto"/>
        <w:spacing w:after="0" w:line="276" w:lineRule="auto"/>
        <w:ind w:left="567" w:firstLine="0"/>
        <w:rPr>
          <w:bCs/>
          <w:i/>
          <w:iCs/>
          <w:sz w:val="22"/>
          <w:szCs w:val="22"/>
          <w:lang w:val="es-ES_tradnl"/>
        </w:rPr>
      </w:pPr>
      <w:r w:rsidRPr="00D45FB5">
        <w:rPr>
          <w:bCs/>
          <w:i/>
          <w:iCs/>
          <w:sz w:val="22"/>
          <w:szCs w:val="22"/>
          <w:lang w:val="es-ES_tradnl"/>
        </w:rPr>
        <w:t>Descripción de los campos del archivo</w:t>
      </w:r>
    </w:p>
    <w:p w14:paraId="3F2122EC" w14:textId="6D68A663" w:rsidR="006545E5" w:rsidRDefault="006545E5" w:rsidP="00345133">
      <w:pPr>
        <w:pStyle w:val="Texto"/>
        <w:spacing w:after="0" w:line="276" w:lineRule="auto"/>
        <w:ind w:firstLine="0"/>
        <w:rPr>
          <w:b/>
          <w:sz w:val="22"/>
          <w:szCs w:val="22"/>
          <w:lang w:val="es-ES_tradnl"/>
        </w:rPr>
      </w:pPr>
    </w:p>
    <w:p w14:paraId="62C402BF" w14:textId="7B1A1D3D" w:rsidR="0070699D" w:rsidRPr="0070699D" w:rsidRDefault="0070699D" w:rsidP="001B2617">
      <w:pPr>
        <w:pStyle w:val="Texto"/>
        <w:numPr>
          <w:ilvl w:val="0"/>
          <w:numId w:val="31"/>
        </w:numPr>
        <w:spacing w:after="0" w:line="276" w:lineRule="auto"/>
        <w:ind w:right="473"/>
        <w:rPr>
          <w:bCs/>
          <w:sz w:val="22"/>
          <w:szCs w:val="22"/>
          <w:lang w:val="es-ES_tradnl"/>
        </w:rPr>
      </w:pPr>
      <w:r w:rsidRPr="0070699D">
        <w:rPr>
          <w:bCs/>
          <w:sz w:val="22"/>
          <w:szCs w:val="22"/>
          <w:lang w:val="es-ES_tradnl"/>
        </w:rPr>
        <w:t>Los instrumentos y equipos de medición utilizados, en su caso, para la obtención de la información técnica requerida en este apartado deberán contar con un certificado de calibración vigente</w:t>
      </w:r>
      <w:r>
        <w:rPr>
          <w:bCs/>
          <w:sz w:val="22"/>
          <w:szCs w:val="22"/>
          <w:lang w:val="es-ES_tradnl"/>
        </w:rPr>
        <w:t xml:space="preserve">, como lo establece la </w:t>
      </w:r>
      <w:r w:rsidRPr="0070699D">
        <w:rPr>
          <w:bCs/>
          <w:sz w:val="22"/>
          <w:szCs w:val="22"/>
          <w:lang w:val="es-ES_tradnl"/>
        </w:rPr>
        <w:t>Disposición Técnica IFT-013-2016: Especificaciones y requerimientos mínimos para la instalación y operación de estaciones de televisión, equipos auxiliares y equipos complementarios.</w:t>
      </w:r>
    </w:p>
    <w:p w14:paraId="64F41645" w14:textId="77777777" w:rsidR="0070699D" w:rsidRPr="00A9277C" w:rsidRDefault="0070699D" w:rsidP="00345133">
      <w:pPr>
        <w:pStyle w:val="Texto"/>
        <w:spacing w:after="0" w:line="276" w:lineRule="auto"/>
        <w:ind w:firstLine="0"/>
        <w:rPr>
          <w:b/>
          <w:sz w:val="22"/>
          <w:szCs w:val="22"/>
          <w:lang w:val="es-ES_tradnl"/>
        </w:rPr>
      </w:pPr>
    </w:p>
    <w:tbl>
      <w:tblPr>
        <w:tblW w:w="5000" w:type="pct"/>
        <w:tblCellMar>
          <w:left w:w="70" w:type="dxa"/>
          <w:right w:w="70" w:type="dxa"/>
        </w:tblCellMar>
        <w:tblLook w:val="04A0" w:firstRow="1" w:lastRow="0" w:firstColumn="1" w:lastColumn="0" w:noHBand="0" w:noVBand="1"/>
      </w:tblPr>
      <w:tblGrid>
        <w:gridCol w:w="1221"/>
        <w:gridCol w:w="1591"/>
        <w:gridCol w:w="3102"/>
        <w:gridCol w:w="3480"/>
      </w:tblGrid>
      <w:tr w:rsidR="006545E5" w:rsidRPr="00D45FB5" w14:paraId="2CD3FB73" w14:textId="77777777" w:rsidTr="005F14A0">
        <w:trPr>
          <w:trHeight w:val="300"/>
          <w:tblHead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591B8" w14:textId="77777777" w:rsidR="006545E5" w:rsidRPr="00D45FB5" w:rsidRDefault="006545E5" w:rsidP="00345133">
            <w:pPr>
              <w:spacing w:line="276" w:lineRule="auto"/>
              <w:jc w:val="center"/>
              <w:rPr>
                <w:rFonts w:ascii="Arial" w:hAnsi="Arial" w:cs="Arial"/>
                <w:b/>
                <w:bCs/>
                <w:color w:val="000000"/>
                <w:sz w:val="18"/>
                <w:szCs w:val="18"/>
                <w:lang w:eastAsia="zh-CN"/>
              </w:rPr>
            </w:pPr>
            <w:r w:rsidRPr="00D45FB5">
              <w:rPr>
                <w:rFonts w:ascii="Arial" w:hAnsi="Arial" w:cs="Arial"/>
                <w:b/>
                <w:bCs/>
                <w:color w:val="000000"/>
                <w:sz w:val="18"/>
                <w:szCs w:val="18"/>
              </w:rPr>
              <w:t>Nombre del Campo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01C48AA5"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ID</w:t>
            </w:r>
          </w:p>
          <w:p w14:paraId="08F445D2" w14:textId="67B31180" w:rsidR="00B035DE" w:rsidRPr="00D45FB5" w:rsidRDefault="00B035DE"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(Nombre de la columna)</w:t>
            </w:r>
          </w:p>
        </w:tc>
        <w:tc>
          <w:tcPr>
            <w:tcW w:w="1797" w:type="pct"/>
            <w:tcBorders>
              <w:top w:val="single" w:sz="4" w:space="0" w:color="auto"/>
              <w:left w:val="nil"/>
              <w:bottom w:val="single" w:sz="4" w:space="0" w:color="auto"/>
              <w:right w:val="single" w:sz="4" w:space="0" w:color="auto"/>
            </w:tcBorders>
            <w:shd w:val="clear" w:color="auto" w:fill="auto"/>
            <w:noWrap/>
            <w:vAlign w:val="center"/>
            <w:hideMark/>
          </w:tcPr>
          <w:p w14:paraId="1E273413"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Descripción</w:t>
            </w:r>
          </w:p>
        </w:tc>
        <w:tc>
          <w:tcPr>
            <w:tcW w:w="1999" w:type="pct"/>
            <w:tcBorders>
              <w:top w:val="single" w:sz="4" w:space="0" w:color="auto"/>
              <w:left w:val="nil"/>
              <w:bottom w:val="single" w:sz="4" w:space="0" w:color="auto"/>
              <w:right w:val="single" w:sz="4" w:space="0" w:color="auto"/>
            </w:tcBorders>
            <w:shd w:val="clear" w:color="auto" w:fill="auto"/>
            <w:noWrap/>
            <w:vAlign w:val="center"/>
            <w:hideMark/>
          </w:tcPr>
          <w:p w14:paraId="61058BE0"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Valores esperados</w:t>
            </w:r>
          </w:p>
        </w:tc>
      </w:tr>
      <w:tr w:rsidR="006545E5" w:rsidRPr="00D45FB5" w14:paraId="31CE4A68" w14:textId="77777777" w:rsidTr="00CE4443">
        <w:trPr>
          <w:trHeight w:val="132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5B6233E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 de Llamada</w:t>
            </w:r>
          </w:p>
        </w:tc>
        <w:tc>
          <w:tcPr>
            <w:tcW w:w="560" w:type="pct"/>
            <w:tcBorders>
              <w:top w:val="nil"/>
              <w:left w:val="nil"/>
              <w:bottom w:val="single" w:sz="4" w:space="0" w:color="auto"/>
              <w:right w:val="single" w:sz="4" w:space="0" w:color="auto"/>
            </w:tcBorders>
            <w:shd w:val="clear" w:color="auto" w:fill="auto"/>
            <w:vAlign w:val="center"/>
            <w:hideMark/>
          </w:tcPr>
          <w:p w14:paraId="616E2FE9"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w:t>
            </w:r>
          </w:p>
        </w:tc>
        <w:tc>
          <w:tcPr>
            <w:tcW w:w="1797" w:type="pct"/>
            <w:tcBorders>
              <w:top w:val="single" w:sz="4" w:space="0" w:color="auto"/>
              <w:left w:val="nil"/>
              <w:bottom w:val="single" w:sz="4" w:space="0" w:color="auto"/>
              <w:right w:val="single" w:sz="4" w:space="0" w:color="auto"/>
            </w:tcBorders>
            <w:shd w:val="clear" w:color="auto" w:fill="auto"/>
            <w:hideMark/>
          </w:tcPr>
          <w:p w14:paraId="5B30D54F" w14:textId="3D8608E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distintivo de llamada de la estación a la cual corresponde la información técnica que se presenta. El distintivo de llamada deberá indicarse incluyendo las siglas y </w:t>
            </w:r>
            <w:r w:rsidR="00CE4443" w:rsidRPr="00D45FB5">
              <w:rPr>
                <w:rFonts w:ascii="Arial" w:hAnsi="Arial" w:cs="Arial"/>
                <w:color w:val="000000"/>
                <w:sz w:val="18"/>
                <w:szCs w:val="18"/>
              </w:rPr>
              <w:t>el servicio</w:t>
            </w:r>
            <w:r w:rsidRPr="00D45FB5">
              <w:rPr>
                <w:rFonts w:ascii="Arial" w:hAnsi="Arial" w:cs="Arial"/>
                <w:color w:val="000000"/>
                <w:sz w:val="18"/>
                <w:szCs w:val="18"/>
              </w:rPr>
              <w:t>, por ejemplo: XHSPR-TDT, XHPOP-FM, XEW-AM</w:t>
            </w:r>
            <w:r w:rsidR="008C2C3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7B742577" w14:textId="3DA90F9C"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Texto compuesto por las siglas y </w:t>
            </w:r>
            <w:r w:rsidR="00CE4443" w:rsidRPr="00D45FB5">
              <w:rPr>
                <w:rFonts w:ascii="Arial" w:hAnsi="Arial" w:cs="Arial"/>
                <w:color w:val="000000"/>
                <w:sz w:val="18"/>
                <w:szCs w:val="18"/>
              </w:rPr>
              <w:t xml:space="preserve">el servicio </w:t>
            </w:r>
            <w:r w:rsidRPr="00D45FB5">
              <w:rPr>
                <w:rFonts w:ascii="Arial" w:hAnsi="Arial" w:cs="Arial"/>
                <w:color w:val="000000"/>
                <w:sz w:val="18"/>
                <w:szCs w:val="18"/>
              </w:rPr>
              <w:t>(sigla</w:t>
            </w:r>
            <w:r w:rsidR="00CE4443" w:rsidRPr="00D45FB5">
              <w:rPr>
                <w:rFonts w:ascii="Arial" w:hAnsi="Arial" w:cs="Arial"/>
                <w:color w:val="000000"/>
                <w:sz w:val="18"/>
                <w:szCs w:val="18"/>
              </w:rPr>
              <w:t xml:space="preserve">s </w:t>
            </w:r>
            <w:r w:rsidRPr="00D45FB5">
              <w:rPr>
                <w:rFonts w:ascii="Arial" w:hAnsi="Arial" w:cs="Arial"/>
                <w:color w:val="000000"/>
                <w:sz w:val="18"/>
                <w:szCs w:val="18"/>
              </w:rPr>
              <w:t>-</w:t>
            </w:r>
            <w:r w:rsidR="00CE4443" w:rsidRPr="00D45FB5">
              <w:rPr>
                <w:rFonts w:ascii="Arial" w:hAnsi="Arial" w:cs="Arial"/>
                <w:color w:val="000000"/>
                <w:sz w:val="18"/>
                <w:szCs w:val="18"/>
              </w:rPr>
              <w:t xml:space="preserve"> servicio</w:t>
            </w:r>
            <w:r w:rsidRPr="00D45FB5">
              <w:rPr>
                <w:rFonts w:ascii="Arial" w:hAnsi="Arial" w:cs="Arial"/>
                <w:color w:val="000000"/>
                <w:sz w:val="18"/>
                <w:szCs w:val="18"/>
              </w:rPr>
              <w:t>)</w:t>
            </w:r>
          </w:p>
        </w:tc>
      </w:tr>
      <w:tr w:rsidR="006545E5" w:rsidRPr="00D45FB5" w14:paraId="00AA87D0" w14:textId="77777777" w:rsidTr="000B7989">
        <w:trPr>
          <w:trHeight w:val="1024"/>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52093B24"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 de registro</w:t>
            </w:r>
          </w:p>
        </w:tc>
        <w:tc>
          <w:tcPr>
            <w:tcW w:w="560" w:type="pct"/>
            <w:tcBorders>
              <w:top w:val="nil"/>
              <w:left w:val="nil"/>
              <w:bottom w:val="single" w:sz="4" w:space="0" w:color="auto"/>
              <w:right w:val="single" w:sz="4" w:space="0" w:color="auto"/>
            </w:tcBorders>
            <w:shd w:val="clear" w:color="auto" w:fill="auto"/>
            <w:vAlign w:val="center"/>
            <w:hideMark/>
          </w:tcPr>
          <w:p w14:paraId="472EB93B"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w:t>
            </w:r>
          </w:p>
        </w:tc>
        <w:tc>
          <w:tcPr>
            <w:tcW w:w="1797" w:type="pct"/>
            <w:tcBorders>
              <w:top w:val="single" w:sz="4" w:space="0" w:color="auto"/>
              <w:left w:val="nil"/>
              <w:bottom w:val="single" w:sz="4" w:space="0" w:color="auto"/>
              <w:right w:val="single" w:sz="4" w:space="0" w:color="auto"/>
            </w:tcBorders>
            <w:shd w:val="clear" w:color="auto" w:fill="auto"/>
            <w:hideMark/>
          </w:tcPr>
          <w:p w14:paraId="78B52A68" w14:textId="77777777" w:rsidR="00020892"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si se registra información sobre los Estudios Principales</w:t>
            </w:r>
            <w:r w:rsidR="00CE4443" w:rsidRPr="00D45FB5">
              <w:rPr>
                <w:rFonts w:ascii="Arial" w:hAnsi="Arial" w:cs="Arial"/>
                <w:color w:val="000000"/>
                <w:sz w:val="18"/>
                <w:szCs w:val="18"/>
              </w:rPr>
              <w:t xml:space="preserve"> = EP</w:t>
            </w:r>
            <w:r w:rsidRPr="00D45FB5">
              <w:rPr>
                <w:rFonts w:ascii="Arial" w:hAnsi="Arial" w:cs="Arial"/>
                <w:color w:val="000000"/>
                <w:sz w:val="18"/>
                <w:szCs w:val="18"/>
              </w:rPr>
              <w:t>, la Planta Transmisora de la Estación Principal</w:t>
            </w:r>
            <w:r w:rsidR="00CE4443" w:rsidRPr="00D45FB5">
              <w:rPr>
                <w:rFonts w:ascii="Arial" w:hAnsi="Arial" w:cs="Arial"/>
                <w:color w:val="000000"/>
                <w:sz w:val="18"/>
                <w:szCs w:val="18"/>
              </w:rPr>
              <w:t xml:space="preserve"> = PT</w:t>
            </w:r>
            <w:r w:rsidR="00DA6035" w:rsidRPr="00D45FB5">
              <w:rPr>
                <w:rFonts w:ascii="Arial" w:hAnsi="Arial" w:cs="Arial"/>
                <w:color w:val="000000"/>
                <w:sz w:val="18"/>
                <w:szCs w:val="18"/>
              </w:rPr>
              <w:t>, y/o</w:t>
            </w:r>
            <w:r w:rsidRPr="00D45FB5">
              <w:rPr>
                <w:rFonts w:ascii="Arial" w:hAnsi="Arial" w:cs="Arial"/>
                <w:color w:val="000000"/>
                <w:sz w:val="18"/>
                <w:szCs w:val="18"/>
              </w:rPr>
              <w:t>, en su caso</w:t>
            </w:r>
            <w:r w:rsidR="00DA6035" w:rsidRPr="00D45FB5">
              <w:rPr>
                <w:rFonts w:ascii="Arial" w:hAnsi="Arial" w:cs="Arial"/>
                <w:color w:val="000000"/>
                <w:sz w:val="18"/>
                <w:szCs w:val="18"/>
              </w:rPr>
              <w:t>,</w:t>
            </w:r>
            <w:r w:rsidRPr="00D45FB5">
              <w:rPr>
                <w:rFonts w:ascii="Arial" w:hAnsi="Arial" w:cs="Arial"/>
                <w:color w:val="000000"/>
                <w:sz w:val="18"/>
                <w:szCs w:val="18"/>
              </w:rPr>
              <w:t xml:space="preserve"> Enlace Estudio-Planta</w:t>
            </w:r>
            <w:r w:rsidR="00CE4443" w:rsidRPr="00D45FB5">
              <w:rPr>
                <w:rFonts w:ascii="Arial" w:hAnsi="Arial" w:cs="Arial"/>
                <w:color w:val="000000"/>
                <w:sz w:val="18"/>
                <w:szCs w:val="18"/>
              </w:rPr>
              <w:t xml:space="preserve"> = EEP</w:t>
            </w:r>
            <w:r w:rsidRPr="00D45FB5">
              <w:rPr>
                <w:rFonts w:ascii="Arial" w:hAnsi="Arial" w:cs="Arial"/>
                <w:color w:val="000000"/>
                <w:sz w:val="18"/>
                <w:szCs w:val="18"/>
              </w:rPr>
              <w:t>.</w:t>
            </w:r>
          </w:p>
          <w:p w14:paraId="0D888098" w14:textId="77777777" w:rsidR="00020892" w:rsidRDefault="00020892" w:rsidP="00345133">
            <w:pPr>
              <w:spacing w:line="276" w:lineRule="auto"/>
              <w:rPr>
                <w:rFonts w:ascii="Arial" w:hAnsi="Arial" w:cs="Arial"/>
                <w:color w:val="000000"/>
                <w:sz w:val="18"/>
                <w:szCs w:val="18"/>
              </w:rPr>
            </w:pPr>
          </w:p>
          <w:p w14:paraId="6684EE83" w14:textId="4020D4F3" w:rsidR="006545E5" w:rsidRPr="00D45FB5" w:rsidRDefault="00020892" w:rsidP="00345133">
            <w:pPr>
              <w:spacing w:line="276" w:lineRule="auto"/>
              <w:rPr>
                <w:rFonts w:ascii="Arial" w:hAnsi="Arial" w:cs="Arial"/>
                <w:color w:val="000000"/>
                <w:sz w:val="18"/>
                <w:szCs w:val="18"/>
              </w:rPr>
            </w:pPr>
            <w:bookmarkStart w:id="4" w:name="_Hlk80101009"/>
            <w:r>
              <w:rPr>
                <w:rFonts w:ascii="Arial" w:hAnsi="Arial" w:cs="Arial"/>
                <w:color w:val="000000"/>
                <w:sz w:val="18"/>
                <w:szCs w:val="18"/>
              </w:rPr>
              <w:t xml:space="preserve">En el caso de que se presente información que corresponda a más de un tipo de registro, se deberá añadir una fila por cada </w:t>
            </w:r>
            <w:r w:rsidR="00F60EB7">
              <w:rPr>
                <w:rFonts w:ascii="Arial" w:hAnsi="Arial" w:cs="Arial"/>
                <w:color w:val="000000"/>
                <w:sz w:val="18"/>
                <w:szCs w:val="18"/>
              </w:rPr>
              <w:t>uno</w:t>
            </w:r>
            <w:r>
              <w:rPr>
                <w:rFonts w:ascii="Arial" w:hAnsi="Arial" w:cs="Arial"/>
                <w:color w:val="000000"/>
                <w:sz w:val="18"/>
                <w:szCs w:val="18"/>
              </w:rPr>
              <w:t xml:space="preserve">. </w:t>
            </w:r>
            <w:bookmarkEnd w:id="4"/>
            <w:r w:rsidR="006545E5" w:rsidRPr="00D45FB5">
              <w:rPr>
                <w:rFonts w:ascii="Arial" w:hAnsi="Arial" w:cs="Arial"/>
                <w:color w:val="000000"/>
                <w:sz w:val="18"/>
                <w:szCs w:val="18"/>
              </w:rPr>
              <w:br/>
            </w:r>
          </w:p>
        </w:tc>
        <w:tc>
          <w:tcPr>
            <w:tcW w:w="1999" w:type="pct"/>
            <w:tcBorders>
              <w:top w:val="single" w:sz="4" w:space="0" w:color="auto"/>
              <w:left w:val="nil"/>
              <w:bottom w:val="single" w:sz="4" w:space="0" w:color="auto"/>
              <w:right w:val="single" w:sz="4" w:space="0" w:color="auto"/>
            </w:tcBorders>
            <w:shd w:val="clear" w:color="auto" w:fill="auto"/>
            <w:hideMark/>
          </w:tcPr>
          <w:p w14:paraId="14BF0EE1" w14:textId="500783EF"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EP, PT y EEP</w:t>
            </w:r>
          </w:p>
        </w:tc>
      </w:tr>
      <w:tr w:rsidR="006545E5" w:rsidRPr="00D45FB5" w14:paraId="7EDB76F1" w14:textId="77777777" w:rsidTr="000B7989">
        <w:trPr>
          <w:trHeight w:val="924"/>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2928E14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Calle</w:t>
            </w:r>
          </w:p>
        </w:tc>
        <w:tc>
          <w:tcPr>
            <w:tcW w:w="560" w:type="pct"/>
            <w:tcBorders>
              <w:top w:val="nil"/>
              <w:left w:val="nil"/>
              <w:bottom w:val="single" w:sz="4" w:space="0" w:color="auto"/>
              <w:right w:val="single" w:sz="4" w:space="0" w:color="auto"/>
            </w:tcBorders>
            <w:shd w:val="clear" w:color="auto" w:fill="auto"/>
            <w:vAlign w:val="center"/>
            <w:hideMark/>
          </w:tcPr>
          <w:p w14:paraId="2057027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Calle</w:t>
            </w:r>
          </w:p>
        </w:tc>
        <w:tc>
          <w:tcPr>
            <w:tcW w:w="1797" w:type="pct"/>
            <w:tcBorders>
              <w:top w:val="single" w:sz="4" w:space="0" w:color="auto"/>
              <w:left w:val="nil"/>
              <w:bottom w:val="single" w:sz="4" w:space="0" w:color="auto"/>
              <w:right w:val="single" w:sz="4" w:space="0" w:color="auto"/>
            </w:tcBorders>
            <w:shd w:val="clear" w:color="auto" w:fill="auto"/>
            <w:hideMark/>
          </w:tcPr>
          <w:p w14:paraId="45055705" w14:textId="112C086B"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nombre completo, sin abreviaturas, del tipo de vialidad que corresponda al domicilio de los Estudios Principales</w:t>
            </w:r>
            <w:r w:rsidR="00B035DE" w:rsidRPr="00D45FB5">
              <w:rPr>
                <w:rFonts w:ascii="Arial" w:hAnsi="Arial" w:cs="Arial"/>
                <w:color w:val="000000"/>
                <w:sz w:val="18"/>
                <w:szCs w:val="18"/>
              </w:rPr>
              <w:t xml:space="preserve"> y</w:t>
            </w:r>
            <w:r w:rsidRPr="00D45FB5">
              <w:rPr>
                <w:rFonts w:ascii="Arial" w:hAnsi="Arial" w:cs="Arial"/>
                <w:color w:val="000000"/>
                <w:sz w:val="18"/>
                <w:szCs w:val="18"/>
              </w:rPr>
              <w:t xml:space="preserve"> la Planta Transmisora de la Estación Principal</w:t>
            </w:r>
            <w:r w:rsidR="00B035DE" w:rsidRPr="00D45FB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0A0E4175" w14:textId="27FBB174"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p>
          <w:p w14:paraId="7DD3787E" w14:textId="77777777" w:rsidR="009F7368" w:rsidRPr="00D45FB5" w:rsidRDefault="009F7368" w:rsidP="00345133">
            <w:pPr>
              <w:spacing w:line="276" w:lineRule="auto"/>
              <w:rPr>
                <w:rFonts w:ascii="Arial" w:hAnsi="Arial" w:cs="Arial"/>
                <w:color w:val="000000"/>
                <w:sz w:val="18"/>
                <w:szCs w:val="18"/>
              </w:rPr>
            </w:pPr>
          </w:p>
          <w:p w14:paraId="78E83238" w14:textId="7EA083E1"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tc>
      </w:tr>
      <w:tr w:rsidR="006545E5" w:rsidRPr="00D45FB5" w14:paraId="67F37907" w14:textId="77777777" w:rsidTr="000B7989">
        <w:trPr>
          <w:trHeight w:val="697"/>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446EEB45"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Número Exterior</w:t>
            </w:r>
          </w:p>
        </w:tc>
        <w:tc>
          <w:tcPr>
            <w:tcW w:w="560" w:type="pct"/>
            <w:tcBorders>
              <w:top w:val="nil"/>
              <w:left w:val="nil"/>
              <w:bottom w:val="single" w:sz="4" w:space="0" w:color="auto"/>
              <w:right w:val="single" w:sz="4" w:space="0" w:color="auto"/>
            </w:tcBorders>
            <w:shd w:val="clear" w:color="auto" w:fill="auto"/>
            <w:vAlign w:val="center"/>
            <w:hideMark/>
          </w:tcPr>
          <w:p w14:paraId="6E44894F"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NumExt</w:t>
            </w:r>
          </w:p>
        </w:tc>
        <w:tc>
          <w:tcPr>
            <w:tcW w:w="1797" w:type="pct"/>
            <w:tcBorders>
              <w:top w:val="single" w:sz="4" w:space="0" w:color="auto"/>
              <w:left w:val="nil"/>
              <w:bottom w:val="single" w:sz="4" w:space="0" w:color="auto"/>
              <w:right w:val="single" w:sz="4" w:space="0" w:color="auto"/>
            </w:tcBorders>
            <w:shd w:val="clear" w:color="auto" w:fill="auto"/>
            <w:hideMark/>
          </w:tcPr>
          <w:p w14:paraId="56549455" w14:textId="03762F18"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número exterior del domicilio de los Estudios Principales</w:t>
            </w:r>
            <w:r w:rsidR="00B035DE" w:rsidRPr="00D45FB5">
              <w:rPr>
                <w:rFonts w:ascii="Arial" w:hAnsi="Arial" w:cs="Arial"/>
                <w:color w:val="000000"/>
                <w:sz w:val="18"/>
                <w:szCs w:val="18"/>
              </w:rPr>
              <w:t xml:space="preserve"> y </w:t>
            </w:r>
            <w:r w:rsidRPr="00D45FB5">
              <w:rPr>
                <w:rFonts w:ascii="Arial" w:hAnsi="Arial" w:cs="Arial"/>
                <w:color w:val="000000"/>
                <w:sz w:val="18"/>
                <w:szCs w:val="18"/>
              </w:rPr>
              <w:t>la Planta Transmisora de la Estación Principal.</w:t>
            </w:r>
          </w:p>
        </w:tc>
        <w:tc>
          <w:tcPr>
            <w:tcW w:w="1999" w:type="pct"/>
            <w:tcBorders>
              <w:top w:val="single" w:sz="4" w:space="0" w:color="auto"/>
              <w:left w:val="nil"/>
              <w:bottom w:val="single" w:sz="4" w:space="0" w:color="auto"/>
              <w:right w:val="single" w:sz="4" w:space="0" w:color="auto"/>
            </w:tcBorders>
            <w:shd w:val="clear" w:color="auto" w:fill="auto"/>
            <w:hideMark/>
          </w:tcPr>
          <w:p w14:paraId="2D9A4CBF" w14:textId="34C2734F"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p>
          <w:p w14:paraId="22CE6927" w14:textId="77777777" w:rsidR="009F7368" w:rsidRPr="00D45FB5" w:rsidRDefault="009F7368" w:rsidP="00345133">
            <w:pPr>
              <w:spacing w:line="276" w:lineRule="auto"/>
              <w:rPr>
                <w:rFonts w:ascii="Arial" w:hAnsi="Arial" w:cs="Arial"/>
                <w:color w:val="000000"/>
                <w:sz w:val="18"/>
                <w:szCs w:val="18"/>
              </w:rPr>
            </w:pPr>
          </w:p>
          <w:p w14:paraId="12061CD7" w14:textId="77777777"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p w14:paraId="05CB6BCE" w14:textId="6EF0414D" w:rsidR="00E15C76" w:rsidRPr="00D45FB5" w:rsidRDefault="00E15C76" w:rsidP="00345133">
            <w:pPr>
              <w:spacing w:line="276" w:lineRule="auto"/>
              <w:rPr>
                <w:rFonts w:ascii="Arial" w:hAnsi="Arial" w:cs="Arial"/>
                <w:color w:val="000000"/>
                <w:sz w:val="18"/>
                <w:szCs w:val="18"/>
              </w:rPr>
            </w:pPr>
          </w:p>
        </w:tc>
      </w:tr>
      <w:tr w:rsidR="006545E5" w:rsidRPr="00D45FB5" w14:paraId="59E9FFBA" w14:textId="77777777" w:rsidTr="000B7989">
        <w:trPr>
          <w:trHeight w:val="834"/>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0276EE6B"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Número Interior</w:t>
            </w:r>
          </w:p>
        </w:tc>
        <w:tc>
          <w:tcPr>
            <w:tcW w:w="560" w:type="pct"/>
            <w:tcBorders>
              <w:top w:val="nil"/>
              <w:left w:val="nil"/>
              <w:bottom w:val="single" w:sz="4" w:space="0" w:color="auto"/>
              <w:right w:val="single" w:sz="4" w:space="0" w:color="auto"/>
            </w:tcBorders>
            <w:shd w:val="clear" w:color="auto" w:fill="auto"/>
            <w:vAlign w:val="center"/>
            <w:hideMark/>
          </w:tcPr>
          <w:p w14:paraId="27A52F6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NumInt</w:t>
            </w:r>
          </w:p>
        </w:tc>
        <w:tc>
          <w:tcPr>
            <w:tcW w:w="1797" w:type="pct"/>
            <w:tcBorders>
              <w:top w:val="single" w:sz="4" w:space="0" w:color="auto"/>
              <w:left w:val="nil"/>
              <w:bottom w:val="single" w:sz="4" w:space="0" w:color="auto"/>
              <w:right w:val="single" w:sz="4" w:space="0" w:color="auto"/>
            </w:tcBorders>
            <w:shd w:val="clear" w:color="auto" w:fill="auto"/>
            <w:hideMark/>
          </w:tcPr>
          <w:p w14:paraId="0719370E" w14:textId="7B55BFF5"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en su caso, el número interior del domicilio de los Estudios Principales</w:t>
            </w:r>
            <w:r w:rsidR="00B035DE" w:rsidRPr="00D45FB5">
              <w:rPr>
                <w:rFonts w:ascii="Arial" w:hAnsi="Arial" w:cs="Arial"/>
                <w:color w:val="000000"/>
                <w:sz w:val="18"/>
                <w:szCs w:val="18"/>
              </w:rPr>
              <w:t xml:space="preserve"> y</w:t>
            </w:r>
            <w:r w:rsidRPr="00D45FB5">
              <w:rPr>
                <w:rFonts w:ascii="Arial" w:hAnsi="Arial" w:cs="Arial"/>
                <w:color w:val="000000"/>
                <w:sz w:val="18"/>
                <w:szCs w:val="18"/>
              </w:rPr>
              <w:t xml:space="preserve"> la Planta Transmisora de la Estación Principal</w:t>
            </w:r>
            <w:r w:rsidR="00634392" w:rsidRPr="00D45FB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04084F57" w14:textId="63A4D3A2"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p>
          <w:p w14:paraId="4557DF38" w14:textId="77777777" w:rsidR="009F7368" w:rsidRPr="00D45FB5" w:rsidRDefault="009F7368" w:rsidP="00345133">
            <w:pPr>
              <w:spacing w:line="276" w:lineRule="auto"/>
              <w:rPr>
                <w:rFonts w:ascii="Arial" w:hAnsi="Arial" w:cs="Arial"/>
                <w:color w:val="000000"/>
                <w:sz w:val="18"/>
                <w:szCs w:val="18"/>
              </w:rPr>
            </w:pPr>
          </w:p>
          <w:p w14:paraId="6D61BF04" w14:textId="3D7891F9"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tc>
      </w:tr>
      <w:tr w:rsidR="006545E5" w:rsidRPr="00D45FB5" w14:paraId="6CD02FD9" w14:textId="77777777" w:rsidTr="006545E5">
        <w:trPr>
          <w:trHeight w:val="120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0104656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Colonia o asentamiento</w:t>
            </w:r>
          </w:p>
        </w:tc>
        <w:tc>
          <w:tcPr>
            <w:tcW w:w="560" w:type="pct"/>
            <w:tcBorders>
              <w:top w:val="nil"/>
              <w:left w:val="nil"/>
              <w:bottom w:val="single" w:sz="4" w:space="0" w:color="auto"/>
              <w:right w:val="single" w:sz="4" w:space="0" w:color="auto"/>
            </w:tcBorders>
            <w:shd w:val="clear" w:color="auto" w:fill="auto"/>
            <w:vAlign w:val="center"/>
            <w:hideMark/>
          </w:tcPr>
          <w:p w14:paraId="20B2EA4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 xml:space="preserve">Colonia </w:t>
            </w:r>
          </w:p>
        </w:tc>
        <w:tc>
          <w:tcPr>
            <w:tcW w:w="1797" w:type="pct"/>
            <w:tcBorders>
              <w:top w:val="single" w:sz="4" w:space="0" w:color="auto"/>
              <w:left w:val="nil"/>
              <w:bottom w:val="single" w:sz="4" w:space="0" w:color="auto"/>
              <w:right w:val="single" w:sz="4" w:space="0" w:color="auto"/>
            </w:tcBorders>
            <w:shd w:val="clear" w:color="auto" w:fill="auto"/>
            <w:hideMark/>
          </w:tcPr>
          <w:p w14:paraId="78FDD88D" w14:textId="23B21D6E"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nombre completo sin abreviaturas de la colonia o asentamiento humano (ranchería, fraccionamiento, pueblo, etc.) que corresponda al domicilio de los Estudios Principales</w:t>
            </w:r>
            <w:r w:rsidR="00B035DE" w:rsidRPr="00D45FB5">
              <w:rPr>
                <w:rFonts w:ascii="Arial" w:hAnsi="Arial" w:cs="Arial"/>
                <w:color w:val="000000"/>
                <w:sz w:val="18"/>
                <w:szCs w:val="18"/>
              </w:rPr>
              <w:t xml:space="preserve"> y</w:t>
            </w:r>
            <w:r w:rsidRPr="00D45FB5">
              <w:rPr>
                <w:rFonts w:ascii="Arial" w:hAnsi="Arial" w:cs="Arial"/>
                <w:color w:val="000000"/>
                <w:sz w:val="18"/>
                <w:szCs w:val="18"/>
              </w:rPr>
              <w:t xml:space="preserve"> la Planta Transmisora de la Estación Principal</w:t>
            </w:r>
            <w:r w:rsidR="00634392" w:rsidRPr="00D45FB5">
              <w:rPr>
                <w:rFonts w:ascii="Arial" w:hAnsi="Arial" w:cs="Arial"/>
                <w:color w:val="000000"/>
                <w:sz w:val="18"/>
                <w:szCs w:val="18"/>
              </w:rPr>
              <w:t>.</w:t>
            </w:r>
          </w:p>
          <w:p w14:paraId="0AD34333" w14:textId="47EA0CE7" w:rsidR="000B7989" w:rsidRPr="00D45FB5" w:rsidRDefault="000B7989" w:rsidP="00345133">
            <w:pPr>
              <w:spacing w:line="276" w:lineRule="auto"/>
              <w:rPr>
                <w:rFonts w:ascii="Arial" w:hAnsi="Arial" w:cs="Arial"/>
                <w:color w:val="000000"/>
                <w:sz w:val="18"/>
                <w:szCs w:val="18"/>
              </w:rPr>
            </w:pPr>
          </w:p>
        </w:tc>
        <w:tc>
          <w:tcPr>
            <w:tcW w:w="1999" w:type="pct"/>
            <w:tcBorders>
              <w:top w:val="single" w:sz="4" w:space="0" w:color="auto"/>
              <w:left w:val="nil"/>
              <w:bottom w:val="single" w:sz="4" w:space="0" w:color="auto"/>
              <w:right w:val="single" w:sz="4" w:space="0" w:color="auto"/>
            </w:tcBorders>
            <w:shd w:val="clear" w:color="000000" w:fill="FFFFFF"/>
            <w:hideMark/>
          </w:tcPr>
          <w:p w14:paraId="1D3F6EFF" w14:textId="571B3A5D"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p>
          <w:p w14:paraId="4A9AE584" w14:textId="77777777" w:rsidR="009F7368" w:rsidRPr="00D45FB5" w:rsidRDefault="009F7368" w:rsidP="00345133">
            <w:pPr>
              <w:spacing w:line="276" w:lineRule="auto"/>
              <w:rPr>
                <w:rFonts w:ascii="Arial" w:hAnsi="Arial" w:cs="Arial"/>
                <w:color w:val="000000"/>
                <w:sz w:val="18"/>
                <w:szCs w:val="18"/>
              </w:rPr>
            </w:pPr>
          </w:p>
          <w:p w14:paraId="65C5B57B" w14:textId="2443A4B8"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tc>
      </w:tr>
      <w:tr w:rsidR="006545E5" w:rsidRPr="00D45FB5" w14:paraId="0BB00822" w14:textId="77777777" w:rsidTr="00204F1E">
        <w:trPr>
          <w:trHeight w:val="1106"/>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09C8793E"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Entidad Federativa</w:t>
            </w:r>
          </w:p>
        </w:tc>
        <w:tc>
          <w:tcPr>
            <w:tcW w:w="560" w:type="pct"/>
            <w:tcBorders>
              <w:top w:val="nil"/>
              <w:left w:val="nil"/>
              <w:bottom w:val="single" w:sz="4" w:space="0" w:color="auto"/>
              <w:right w:val="single" w:sz="4" w:space="0" w:color="auto"/>
            </w:tcBorders>
            <w:shd w:val="clear" w:color="auto" w:fill="auto"/>
            <w:vAlign w:val="center"/>
            <w:hideMark/>
          </w:tcPr>
          <w:p w14:paraId="6ADFF81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Entidad</w:t>
            </w:r>
          </w:p>
        </w:tc>
        <w:tc>
          <w:tcPr>
            <w:tcW w:w="1797" w:type="pct"/>
            <w:tcBorders>
              <w:top w:val="single" w:sz="4" w:space="0" w:color="auto"/>
              <w:left w:val="nil"/>
              <w:bottom w:val="single" w:sz="4" w:space="0" w:color="auto"/>
              <w:right w:val="single" w:sz="4" w:space="0" w:color="auto"/>
            </w:tcBorders>
            <w:shd w:val="clear" w:color="auto" w:fill="auto"/>
            <w:hideMark/>
          </w:tcPr>
          <w:p w14:paraId="2D3D8FE1" w14:textId="47E8C3BA"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la Entidad Federativa de la República Mexicana que corresponda al domicilio donde se encuentran los Estudios Principales</w:t>
            </w:r>
            <w:r w:rsidR="00B035DE" w:rsidRPr="00D45FB5">
              <w:rPr>
                <w:rFonts w:ascii="Arial" w:hAnsi="Arial" w:cs="Arial"/>
                <w:color w:val="000000"/>
                <w:sz w:val="18"/>
                <w:szCs w:val="18"/>
              </w:rPr>
              <w:t xml:space="preserve"> y</w:t>
            </w:r>
            <w:r w:rsidRPr="00D45FB5">
              <w:rPr>
                <w:rFonts w:ascii="Arial" w:hAnsi="Arial" w:cs="Arial"/>
                <w:color w:val="000000"/>
                <w:sz w:val="18"/>
                <w:szCs w:val="18"/>
              </w:rPr>
              <w:t xml:space="preserve"> la Planta Transmisora de la Estación Principal</w:t>
            </w:r>
            <w:r w:rsidR="00B035DE" w:rsidRPr="00D45FB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163EB712" w14:textId="031FCF85"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Identificador del INEGI</w:t>
            </w:r>
            <w:r w:rsidR="00634392" w:rsidRPr="00D45FB5">
              <w:rPr>
                <w:rStyle w:val="Refdenotaalpie"/>
                <w:rFonts w:ascii="Arial" w:hAnsi="Arial" w:cs="Arial"/>
                <w:color w:val="000000"/>
                <w:sz w:val="18"/>
                <w:szCs w:val="18"/>
              </w:rPr>
              <w:footnoteReference w:id="13"/>
            </w:r>
            <w:r w:rsidRPr="00D45FB5">
              <w:rPr>
                <w:rFonts w:ascii="Arial" w:hAnsi="Arial" w:cs="Arial"/>
                <w:color w:val="000000"/>
                <w:sz w:val="18"/>
                <w:szCs w:val="18"/>
              </w:rPr>
              <w:t xml:space="preserve"> a 2 caracteres: 01, 02, 03, etc.</w:t>
            </w:r>
          </w:p>
          <w:p w14:paraId="2DC57897" w14:textId="207B4FAB"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r>
            <w:r w:rsidR="00E15C76" w:rsidRPr="00D45FB5">
              <w:rPr>
                <w:rFonts w:ascii="Arial" w:hAnsi="Arial" w:cs="Arial"/>
                <w:color w:val="000000"/>
                <w:sz w:val="18"/>
                <w:szCs w:val="18"/>
              </w:rPr>
              <w:t xml:space="preserve">Se debe establecer el valor </w:t>
            </w:r>
            <w:r w:rsidRPr="00D45FB5">
              <w:rPr>
                <w:rFonts w:ascii="Arial" w:hAnsi="Arial" w:cs="Arial"/>
                <w:color w:val="000000"/>
                <w:sz w:val="18"/>
                <w:szCs w:val="18"/>
              </w:rPr>
              <w:t>"NA" para los registros tipo EEP</w:t>
            </w:r>
          </w:p>
        </w:tc>
      </w:tr>
      <w:tr w:rsidR="006545E5" w:rsidRPr="00D45FB5" w14:paraId="03C121FD" w14:textId="77777777" w:rsidTr="00204F1E">
        <w:trPr>
          <w:trHeight w:val="1122"/>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7B34BA9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Municipio o Demarcación Territorial</w:t>
            </w:r>
          </w:p>
        </w:tc>
        <w:tc>
          <w:tcPr>
            <w:tcW w:w="560" w:type="pct"/>
            <w:tcBorders>
              <w:top w:val="nil"/>
              <w:left w:val="nil"/>
              <w:bottom w:val="single" w:sz="4" w:space="0" w:color="auto"/>
              <w:right w:val="single" w:sz="4" w:space="0" w:color="auto"/>
            </w:tcBorders>
            <w:shd w:val="clear" w:color="auto" w:fill="auto"/>
            <w:vAlign w:val="center"/>
            <w:hideMark/>
          </w:tcPr>
          <w:p w14:paraId="30E6520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Municipio</w:t>
            </w:r>
          </w:p>
        </w:tc>
        <w:tc>
          <w:tcPr>
            <w:tcW w:w="1797" w:type="pct"/>
            <w:tcBorders>
              <w:top w:val="single" w:sz="4" w:space="0" w:color="auto"/>
              <w:left w:val="nil"/>
              <w:bottom w:val="single" w:sz="4" w:space="0" w:color="auto"/>
              <w:right w:val="single" w:sz="4" w:space="0" w:color="auto"/>
            </w:tcBorders>
            <w:shd w:val="clear" w:color="auto" w:fill="auto"/>
            <w:hideMark/>
          </w:tcPr>
          <w:p w14:paraId="0EE67C7D" w14:textId="20A5232C"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Municipio o Demarcación Territorial que corresponda al domicilio donde se encuentran los Estudios Principales</w:t>
            </w:r>
            <w:r w:rsidR="00B035DE" w:rsidRPr="00D45FB5">
              <w:rPr>
                <w:rFonts w:ascii="Arial" w:hAnsi="Arial" w:cs="Arial"/>
                <w:color w:val="000000"/>
                <w:sz w:val="18"/>
                <w:szCs w:val="18"/>
              </w:rPr>
              <w:t xml:space="preserve"> y </w:t>
            </w:r>
            <w:r w:rsidRPr="00D45FB5">
              <w:rPr>
                <w:rFonts w:ascii="Arial" w:hAnsi="Arial" w:cs="Arial"/>
                <w:color w:val="000000"/>
                <w:sz w:val="18"/>
                <w:szCs w:val="18"/>
              </w:rPr>
              <w:t>la Planta Transmisora de la Estación Principal</w:t>
            </w:r>
            <w:r w:rsidR="00B035DE" w:rsidRPr="00D45FB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060E0909" w14:textId="05C876A7"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Identificador del INEGI</w:t>
            </w:r>
            <w:r w:rsidR="00634392" w:rsidRPr="00D45FB5">
              <w:rPr>
                <w:rStyle w:val="Refdenotaalpie"/>
                <w:rFonts w:ascii="Arial" w:hAnsi="Arial" w:cs="Arial"/>
                <w:color w:val="000000"/>
                <w:sz w:val="18"/>
                <w:szCs w:val="18"/>
              </w:rPr>
              <w:footnoteReference w:id="14"/>
            </w:r>
            <w:r w:rsidRPr="00D45FB5">
              <w:rPr>
                <w:rFonts w:ascii="Arial" w:hAnsi="Arial" w:cs="Arial"/>
                <w:color w:val="000000"/>
                <w:sz w:val="18"/>
                <w:szCs w:val="18"/>
              </w:rPr>
              <w:t xml:space="preserve"> a 5 caracteres (ID_Entidad+ID_Municipio): 01001,09002,13069, etc.</w:t>
            </w:r>
          </w:p>
          <w:p w14:paraId="3B4290FE" w14:textId="60D9688C"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r>
            <w:r w:rsidR="00E15C76" w:rsidRPr="00D45FB5">
              <w:rPr>
                <w:rFonts w:ascii="Arial" w:hAnsi="Arial" w:cs="Arial"/>
                <w:color w:val="000000"/>
                <w:sz w:val="18"/>
                <w:szCs w:val="18"/>
              </w:rPr>
              <w:t xml:space="preserve">Se debe establecer el valor </w:t>
            </w:r>
            <w:r w:rsidRPr="00D45FB5">
              <w:rPr>
                <w:rFonts w:ascii="Arial" w:hAnsi="Arial" w:cs="Arial"/>
                <w:color w:val="000000"/>
                <w:sz w:val="18"/>
                <w:szCs w:val="18"/>
              </w:rPr>
              <w:t>"NA" para los registros tipo EEP</w:t>
            </w:r>
          </w:p>
        </w:tc>
      </w:tr>
      <w:tr w:rsidR="006545E5" w:rsidRPr="00D45FB5" w14:paraId="0A01E60F" w14:textId="77777777" w:rsidTr="000B7989">
        <w:trPr>
          <w:trHeight w:val="982"/>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2341A5DA"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Código Postal</w:t>
            </w:r>
          </w:p>
        </w:tc>
        <w:tc>
          <w:tcPr>
            <w:tcW w:w="560" w:type="pct"/>
            <w:tcBorders>
              <w:top w:val="nil"/>
              <w:left w:val="nil"/>
              <w:bottom w:val="single" w:sz="4" w:space="0" w:color="auto"/>
              <w:right w:val="single" w:sz="4" w:space="0" w:color="auto"/>
            </w:tcBorders>
            <w:shd w:val="clear" w:color="auto" w:fill="auto"/>
            <w:vAlign w:val="center"/>
            <w:hideMark/>
          </w:tcPr>
          <w:p w14:paraId="288465DA"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CP</w:t>
            </w:r>
          </w:p>
        </w:tc>
        <w:tc>
          <w:tcPr>
            <w:tcW w:w="1797" w:type="pct"/>
            <w:tcBorders>
              <w:top w:val="single" w:sz="4" w:space="0" w:color="auto"/>
              <w:left w:val="nil"/>
              <w:bottom w:val="single" w:sz="4" w:space="0" w:color="auto"/>
              <w:right w:val="single" w:sz="4" w:space="0" w:color="auto"/>
            </w:tcBorders>
            <w:shd w:val="clear" w:color="auto" w:fill="auto"/>
            <w:hideMark/>
          </w:tcPr>
          <w:p w14:paraId="7A4424DF" w14:textId="3001091F"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número completo del código postal que corresponda al domicilio donde se encuentran los Estudios Principales</w:t>
            </w:r>
            <w:r w:rsidR="00B035DE" w:rsidRPr="00D45FB5">
              <w:rPr>
                <w:rFonts w:ascii="Arial" w:hAnsi="Arial" w:cs="Arial"/>
                <w:color w:val="000000"/>
                <w:sz w:val="18"/>
                <w:szCs w:val="18"/>
              </w:rPr>
              <w:t xml:space="preserve"> y</w:t>
            </w:r>
            <w:r w:rsidRPr="00D45FB5">
              <w:rPr>
                <w:rFonts w:ascii="Arial" w:hAnsi="Arial" w:cs="Arial"/>
                <w:color w:val="000000"/>
                <w:sz w:val="18"/>
                <w:szCs w:val="18"/>
              </w:rPr>
              <w:t xml:space="preserve"> la Planta Transmisora de la Estación Principal</w:t>
            </w:r>
            <w:r w:rsidR="00B035DE" w:rsidRPr="00D45FB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583A6F21" w14:textId="77777777"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Valor numérico de 5 dígitos: 03010, 07469</w:t>
            </w:r>
          </w:p>
          <w:p w14:paraId="2347868F" w14:textId="3AA97694"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r>
            <w:r w:rsidR="00E15C76" w:rsidRPr="00D45FB5">
              <w:rPr>
                <w:rFonts w:ascii="Arial" w:hAnsi="Arial" w:cs="Arial"/>
                <w:color w:val="000000"/>
                <w:sz w:val="18"/>
                <w:szCs w:val="18"/>
              </w:rPr>
              <w:t xml:space="preserve">Se debe establecer el valor </w:t>
            </w:r>
            <w:r w:rsidRPr="00D45FB5">
              <w:rPr>
                <w:rFonts w:ascii="Arial" w:hAnsi="Arial" w:cs="Arial"/>
                <w:color w:val="000000"/>
                <w:sz w:val="18"/>
                <w:szCs w:val="18"/>
              </w:rPr>
              <w:t>"NA" para los registros tipo EEP</w:t>
            </w:r>
          </w:p>
        </w:tc>
      </w:tr>
      <w:tr w:rsidR="006545E5" w:rsidRPr="00D45FB5" w14:paraId="07160DAB" w14:textId="77777777" w:rsidTr="006545E5">
        <w:trPr>
          <w:trHeight w:val="120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05E3733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Coordenadas Geográficas (Latitud)</w:t>
            </w:r>
          </w:p>
        </w:tc>
        <w:tc>
          <w:tcPr>
            <w:tcW w:w="560" w:type="pct"/>
            <w:tcBorders>
              <w:top w:val="nil"/>
              <w:left w:val="nil"/>
              <w:bottom w:val="single" w:sz="4" w:space="0" w:color="auto"/>
              <w:right w:val="single" w:sz="4" w:space="0" w:color="auto"/>
            </w:tcBorders>
            <w:shd w:val="clear" w:color="auto" w:fill="auto"/>
            <w:vAlign w:val="center"/>
            <w:hideMark/>
          </w:tcPr>
          <w:p w14:paraId="01C7CD7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Latitud</w:t>
            </w:r>
          </w:p>
        </w:tc>
        <w:tc>
          <w:tcPr>
            <w:tcW w:w="1797" w:type="pct"/>
            <w:tcBorders>
              <w:top w:val="single" w:sz="4" w:space="0" w:color="auto"/>
              <w:left w:val="nil"/>
              <w:bottom w:val="single" w:sz="4" w:space="0" w:color="auto"/>
              <w:right w:val="single" w:sz="4" w:space="0" w:color="auto"/>
            </w:tcBorders>
            <w:shd w:val="clear" w:color="auto" w:fill="auto"/>
            <w:hideMark/>
          </w:tcPr>
          <w:p w14:paraId="69210DF6" w14:textId="5A105CD5"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los valores de Latitud, con grados, minutos y segundos, del punto geográfico que corresponde a la ubicación de los estudios principales de la estación, por ejemplo: 36º 55' 10'' LN</w:t>
            </w:r>
            <w:r w:rsidR="008C2C3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3DAAA0DD" w14:textId="77777777" w:rsidR="00DA6035" w:rsidRPr="00D45FB5" w:rsidRDefault="006545E5" w:rsidP="00345133">
            <w:pPr>
              <w:spacing w:line="276" w:lineRule="auto"/>
              <w:rPr>
                <w:rFonts w:ascii="Arial" w:hAnsi="Arial" w:cs="Arial"/>
                <w:sz w:val="18"/>
                <w:szCs w:val="18"/>
              </w:rPr>
            </w:pPr>
            <w:r w:rsidRPr="00D45FB5">
              <w:rPr>
                <w:rFonts w:ascii="Arial" w:hAnsi="Arial" w:cs="Arial"/>
                <w:sz w:val="18"/>
                <w:szCs w:val="18"/>
              </w:rPr>
              <w:t xml:space="preserve">Formato en grados, minutos y segundos (DMS): </w:t>
            </w:r>
          </w:p>
          <w:p w14:paraId="0B62242F" w14:textId="54C62545" w:rsidR="007833E3" w:rsidRPr="00D45FB5" w:rsidRDefault="006545E5" w:rsidP="00345133">
            <w:pPr>
              <w:spacing w:line="276" w:lineRule="auto"/>
              <w:rPr>
                <w:rFonts w:ascii="Arial" w:hAnsi="Arial" w:cs="Arial"/>
                <w:sz w:val="18"/>
                <w:szCs w:val="18"/>
              </w:rPr>
            </w:pPr>
            <w:r w:rsidRPr="00D45FB5">
              <w:rPr>
                <w:rFonts w:ascii="Arial" w:hAnsi="Arial" w:cs="Arial"/>
                <w:sz w:val="18"/>
                <w:szCs w:val="18"/>
              </w:rPr>
              <w:t>36º 55' 10'' LN</w:t>
            </w:r>
          </w:p>
          <w:p w14:paraId="5090B191" w14:textId="77777777" w:rsidR="009F7368" w:rsidRPr="00D45FB5" w:rsidRDefault="009F7368" w:rsidP="00345133">
            <w:pPr>
              <w:spacing w:line="276" w:lineRule="auto"/>
              <w:rPr>
                <w:rFonts w:ascii="Arial" w:hAnsi="Arial" w:cs="Arial"/>
                <w:sz w:val="18"/>
                <w:szCs w:val="18"/>
              </w:rPr>
            </w:pPr>
          </w:p>
          <w:p w14:paraId="34219320" w14:textId="6A145BA3"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tc>
      </w:tr>
      <w:tr w:rsidR="006545E5" w:rsidRPr="00D45FB5" w14:paraId="42797B91" w14:textId="77777777" w:rsidTr="000B7989">
        <w:trPr>
          <w:trHeight w:val="1048"/>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741700D5"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Coordenadas Geográficas (Longitud)</w:t>
            </w:r>
          </w:p>
        </w:tc>
        <w:tc>
          <w:tcPr>
            <w:tcW w:w="560" w:type="pct"/>
            <w:tcBorders>
              <w:top w:val="nil"/>
              <w:left w:val="nil"/>
              <w:bottom w:val="single" w:sz="4" w:space="0" w:color="auto"/>
              <w:right w:val="single" w:sz="4" w:space="0" w:color="auto"/>
            </w:tcBorders>
            <w:shd w:val="clear" w:color="auto" w:fill="auto"/>
            <w:vAlign w:val="center"/>
            <w:hideMark/>
          </w:tcPr>
          <w:p w14:paraId="3187CF8F"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Longitud</w:t>
            </w:r>
          </w:p>
        </w:tc>
        <w:tc>
          <w:tcPr>
            <w:tcW w:w="1797" w:type="pct"/>
            <w:tcBorders>
              <w:top w:val="single" w:sz="4" w:space="0" w:color="auto"/>
              <w:left w:val="nil"/>
              <w:bottom w:val="single" w:sz="4" w:space="0" w:color="auto"/>
              <w:right w:val="single" w:sz="4" w:space="0" w:color="auto"/>
            </w:tcBorders>
            <w:shd w:val="clear" w:color="auto" w:fill="auto"/>
            <w:hideMark/>
          </w:tcPr>
          <w:p w14:paraId="4232753E" w14:textId="40C64C31"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los valores de Longitud, con grados, minutos y segundos, del punto geográfico que corresponde a la ubicación de los estudios principales de la estación, por ejemplo: 2º 56' 55'' LO</w:t>
            </w:r>
            <w:r w:rsidR="008C2C3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1158CD8A" w14:textId="77777777" w:rsidR="00DA6035" w:rsidRPr="00D45FB5" w:rsidRDefault="006545E5" w:rsidP="00345133">
            <w:pPr>
              <w:spacing w:line="276" w:lineRule="auto"/>
              <w:rPr>
                <w:rFonts w:ascii="Arial" w:hAnsi="Arial" w:cs="Arial"/>
                <w:sz w:val="18"/>
                <w:szCs w:val="18"/>
              </w:rPr>
            </w:pPr>
            <w:r w:rsidRPr="00D45FB5">
              <w:rPr>
                <w:rFonts w:ascii="Arial" w:hAnsi="Arial" w:cs="Arial"/>
                <w:sz w:val="18"/>
                <w:szCs w:val="18"/>
              </w:rPr>
              <w:t xml:space="preserve">Formato en grados, minutos y segundos (DMS): </w:t>
            </w:r>
          </w:p>
          <w:p w14:paraId="5405DBA4" w14:textId="59F8D7EC" w:rsidR="007833E3" w:rsidRPr="00D45FB5" w:rsidRDefault="006545E5" w:rsidP="00345133">
            <w:pPr>
              <w:spacing w:line="276" w:lineRule="auto"/>
              <w:rPr>
                <w:rFonts w:ascii="Arial" w:hAnsi="Arial" w:cs="Arial"/>
                <w:sz w:val="18"/>
                <w:szCs w:val="18"/>
              </w:rPr>
            </w:pPr>
            <w:r w:rsidRPr="00D45FB5">
              <w:rPr>
                <w:rFonts w:ascii="Arial" w:hAnsi="Arial" w:cs="Arial"/>
                <w:sz w:val="18"/>
                <w:szCs w:val="18"/>
              </w:rPr>
              <w:t>2º 56' 55'' LO</w:t>
            </w:r>
          </w:p>
          <w:p w14:paraId="3A80672E" w14:textId="77777777" w:rsidR="009F7368" w:rsidRPr="00D45FB5" w:rsidRDefault="009F7368" w:rsidP="00345133">
            <w:pPr>
              <w:spacing w:line="276" w:lineRule="auto"/>
              <w:rPr>
                <w:rFonts w:ascii="Arial" w:hAnsi="Arial" w:cs="Arial"/>
                <w:sz w:val="18"/>
                <w:szCs w:val="18"/>
              </w:rPr>
            </w:pPr>
          </w:p>
          <w:p w14:paraId="24C8B2A0" w14:textId="34BB8BF5"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tc>
      </w:tr>
      <w:tr w:rsidR="006545E5" w:rsidRPr="00D45FB5" w14:paraId="687099AA" w14:textId="77777777" w:rsidTr="006545E5">
        <w:trPr>
          <w:trHeight w:val="120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4986428A"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Oficio de Autorización</w:t>
            </w:r>
          </w:p>
        </w:tc>
        <w:tc>
          <w:tcPr>
            <w:tcW w:w="560" w:type="pct"/>
            <w:tcBorders>
              <w:top w:val="nil"/>
              <w:left w:val="nil"/>
              <w:bottom w:val="single" w:sz="4" w:space="0" w:color="auto"/>
              <w:right w:val="single" w:sz="4" w:space="0" w:color="auto"/>
            </w:tcBorders>
            <w:shd w:val="clear" w:color="auto" w:fill="auto"/>
            <w:vAlign w:val="center"/>
            <w:hideMark/>
          </w:tcPr>
          <w:p w14:paraId="3EB3924E"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OficioAutorizacion</w:t>
            </w:r>
          </w:p>
        </w:tc>
        <w:tc>
          <w:tcPr>
            <w:tcW w:w="1797" w:type="pct"/>
            <w:tcBorders>
              <w:top w:val="single" w:sz="4" w:space="0" w:color="auto"/>
              <w:left w:val="nil"/>
              <w:bottom w:val="single" w:sz="4" w:space="0" w:color="auto"/>
              <w:right w:val="single" w:sz="4" w:space="0" w:color="auto"/>
            </w:tcBorders>
            <w:shd w:val="clear" w:color="auto" w:fill="auto"/>
            <w:hideMark/>
          </w:tcPr>
          <w:p w14:paraId="1BE69A4E" w14:textId="472FD105"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número del oficio y </w:t>
            </w:r>
            <w:r w:rsidR="00E15C76" w:rsidRPr="00D45FB5">
              <w:rPr>
                <w:rFonts w:ascii="Arial" w:hAnsi="Arial" w:cs="Arial"/>
                <w:color w:val="000000"/>
                <w:sz w:val="18"/>
                <w:szCs w:val="18"/>
              </w:rPr>
              <w:t>la</w:t>
            </w:r>
            <w:r w:rsidRPr="00D45FB5">
              <w:rPr>
                <w:rFonts w:ascii="Arial" w:hAnsi="Arial" w:cs="Arial"/>
                <w:color w:val="000000"/>
                <w:sz w:val="18"/>
                <w:szCs w:val="18"/>
              </w:rPr>
              <w:t xml:space="preserve"> fecha de emisión</w:t>
            </w:r>
            <w:r w:rsidR="00E15C76" w:rsidRPr="00D45FB5">
              <w:rPr>
                <w:rFonts w:ascii="Arial" w:hAnsi="Arial" w:cs="Arial"/>
                <w:color w:val="000000"/>
                <w:sz w:val="18"/>
                <w:szCs w:val="18"/>
              </w:rPr>
              <w:t xml:space="preserve"> del mismo,</w:t>
            </w:r>
            <w:r w:rsidRPr="00D45FB5">
              <w:rPr>
                <w:rFonts w:ascii="Arial" w:hAnsi="Arial" w:cs="Arial"/>
                <w:color w:val="000000"/>
                <w:sz w:val="18"/>
                <w:szCs w:val="18"/>
              </w:rPr>
              <w:t xml:space="preserve"> mediante el cual se autorizó al concesionario instalar y operar una planta transmisora en la ubicación señalada, o en su caso, el uso de la frecuencia del sistema de enlace Estudio-Planta transmisora.</w:t>
            </w:r>
          </w:p>
          <w:p w14:paraId="0A00A2F0" w14:textId="28533A0C" w:rsidR="000B7989" w:rsidRPr="00D45FB5" w:rsidRDefault="000B7989" w:rsidP="00345133">
            <w:pPr>
              <w:spacing w:line="276" w:lineRule="auto"/>
              <w:rPr>
                <w:rFonts w:ascii="Arial" w:hAnsi="Arial" w:cs="Arial"/>
                <w:color w:val="000000"/>
                <w:sz w:val="18"/>
                <w:szCs w:val="18"/>
              </w:rPr>
            </w:pPr>
          </w:p>
        </w:tc>
        <w:tc>
          <w:tcPr>
            <w:tcW w:w="1999" w:type="pct"/>
            <w:tcBorders>
              <w:top w:val="single" w:sz="4" w:space="0" w:color="auto"/>
              <w:left w:val="nil"/>
              <w:bottom w:val="single" w:sz="4" w:space="0" w:color="auto"/>
              <w:right w:val="single" w:sz="4" w:space="0" w:color="auto"/>
            </w:tcBorders>
            <w:shd w:val="clear" w:color="auto" w:fill="auto"/>
            <w:hideMark/>
          </w:tcPr>
          <w:p w14:paraId="0EDB8065" w14:textId="6B031F82"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w:t>
            </w:r>
            <w:r w:rsidR="00B035DE" w:rsidRPr="00D45FB5">
              <w:rPr>
                <w:rFonts w:ascii="Arial" w:hAnsi="Arial" w:cs="Arial"/>
                <w:color w:val="000000"/>
                <w:sz w:val="18"/>
                <w:szCs w:val="18"/>
              </w:rPr>
              <w:t xml:space="preserve"> </w:t>
            </w:r>
            <w:r w:rsidRPr="00D45FB5">
              <w:rPr>
                <w:rFonts w:ascii="Arial" w:hAnsi="Arial" w:cs="Arial"/>
                <w:color w:val="000000"/>
                <w:sz w:val="18"/>
                <w:szCs w:val="18"/>
              </w:rPr>
              <w:t>abierto</w:t>
            </w:r>
          </w:p>
          <w:p w14:paraId="71DCA939" w14:textId="77777777" w:rsidR="009F7368" w:rsidRPr="00D45FB5" w:rsidRDefault="009F7368" w:rsidP="00345133">
            <w:pPr>
              <w:spacing w:line="276" w:lineRule="auto"/>
              <w:rPr>
                <w:rFonts w:ascii="Arial" w:hAnsi="Arial" w:cs="Arial"/>
                <w:color w:val="000000"/>
                <w:sz w:val="18"/>
                <w:szCs w:val="18"/>
              </w:rPr>
            </w:pPr>
          </w:p>
          <w:p w14:paraId="55779A8B" w14:textId="3BE912D7"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 xml:space="preserve">"NA" para los registros tipo EP </w:t>
            </w:r>
          </w:p>
        </w:tc>
      </w:tr>
      <w:tr w:rsidR="006545E5" w:rsidRPr="00D45FB5" w14:paraId="684929D1" w14:textId="77777777" w:rsidTr="000B7989">
        <w:trPr>
          <w:trHeight w:val="827"/>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42C4006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Frecuencia del Enlace Estudio-Planta</w:t>
            </w:r>
          </w:p>
        </w:tc>
        <w:tc>
          <w:tcPr>
            <w:tcW w:w="560" w:type="pct"/>
            <w:tcBorders>
              <w:top w:val="nil"/>
              <w:left w:val="nil"/>
              <w:bottom w:val="single" w:sz="4" w:space="0" w:color="auto"/>
              <w:right w:val="single" w:sz="4" w:space="0" w:color="auto"/>
            </w:tcBorders>
            <w:shd w:val="clear" w:color="auto" w:fill="auto"/>
            <w:vAlign w:val="center"/>
            <w:hideMark/>
          </w:tcPr>
          <w:p w14:paraId="74511E2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Frecuencia</w:t>
            </w:r>
          </w:p>
        </w:tc>
        <w:tc>
          <w:tcPr>
            <w:tcW w:w="1797" w:type="pct"/>
            <w:tcBorders>
              <w:top w:val="single" w:sz="4" w:space="0" w:color="auto"/>
              <w:left w:val="nil"/>
              <w:bottom w:val="single" w:sz="4" w:space="0" w:color="auto"/>
              <w:right w:val="single" w:sz="4" w:space="0" w:color="auto"/>
            </w:tcBorders>
            <w:shd w:val="clear" w:color="auto" w:fill="auto"/>
            <w:hideMark/>
          </w:tcPr>
          <w:p w14:paraId="66FDAB3B"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la frecuencia en la que opera el Enlace Estudio-Planta transmisora, en su caso.</w:t>
            </w:r>
          </w:p>
        </w:tc>
        <w:tc>
          <w:tcPr>
            <w:tcW w:w="1999" w:type="pct"/>
            <w:tcBorders>
              <w:top w:val="single" w:sz="4" w:space="0" w:color="auto"/>
              <w:left w:val="nil"/>
              <w:bottom w:val="single" w:sz="4" w:space="0" w:color="auto"/>
              <w:right w:val="single" w:sz="4" w:space="0" w:color="auto"/>
            </w:tcBorders>
            <w:shd w:val="clear" w:color="auto" w:fill="auto"/>
            <w:hideMark/>
          </w:tcPr>
          <w:p w14:paraId="24C66CA4" w14:textId="3954D83C"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Valor en MHz</w:t>
            </w:r>
          </w:p>
          <w:p w14:paraId="55625CF7" w14:textId="77777777" w:rsidR="009F7368" w:rsidRPr="00D45FB5" w:rsidRDefault="009F7368" w:rsidP="00345133">
            <w:pPr>
              <w:spacing w:line="276" w:lineRule="auto"/>
              <w:rPr>
                <w:rFonts w:ascii="Arial" w:hAnsi="Arial" w:cs="Arial"/>
                <w:color w:val="000000"/>
                <w:sz w:val="18"/>
                <w:szCs w:val="18"/>
              </w:rPr>
            </w:pPr>
          </w:p>
          <w:p w14:paraId="2C9EEF25" w14:textId="7A3B3C12"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EP</w:t>
            </w:r>
            <w:r w:rsidR="00B035DE" w:rsidRPr="00D45FB5">
              <w:rPr>
                <w:rFonts w:ascii="Arial" w:hAnsi="Arial" w:cs="Arial"/>
                <w:color w:val="000000"/>
                <w:sz w:val="18"/>
                <w:szCs w:val="18"/>
              </w:rPr>
              <w:t xml:space="preserve"> y</w:t>
            </w:r>
            <w:r w:rsidR="006545E5" w:rsidRPr="00D45FB5">
              <w:rPr>
                <w:rFonts w:ascii="Arial" w:hAnsi="Arial" w:cs="Arial"/>
                <w:color w:val="000000"/>
                <w:sz w:val="18"/>
                <w:szCs w:val="18"/>
              </w:rPr>
              <w:t xml:space="preserve"> PT</w:t>
            </w:r>
            <w:r w:rsidR="00B035DE" w:rsidRPr="00D45FB5">
              <w:rPr>
                <w:rFonts w:ascii="Arial" w:hAnsi="Arial" w:cs="Arial"/>
                <w:color w:val="000000"/>
                <w:sz w:val="18"/>
                <w:szCs w:val="18"/>
              </w:rPr>
              <w:t xml:space="preserve"> </w:t>
            </w:r>
          </w:p>
        </w:tc>
      </w:tr>
      <w:tr w:rsidR="006545E5" w:rsidRPr="00D45FB5" w14:paraId="22517EB8" w14:textId="77777777" w:rsidTr="006545E5">
        <w:trPr>
          <w:trHeight w:val="172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59D62CC9"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Potencia Radiada Aparente de la estación o Potencia de la estación</w:t>
            </w:r>
          </w:p>
        </w:tc>
        <w:tc>
          <w:tcPr>
            <w:tcW w:w="560" w:type="pct"/>
            <w:tcBorders>
              <w:top w:val="nil"/>
              <w:left w:val="nil"/>
              <w:bottom w:val="single" w:sz="4" w:space="0" w:color="auto"/>
              <w:right w:val="single" w:sz="4" w:space="0" w:color="auto"/>
            </w:tcBorders>
            <w:shd w:val="clear" w:color="auto" w:fill="auto"/>
            <w:vAlign w:val="center"/>
            <w:hideMark/>
          </w:tcPr>
          <w:p w14:paraId="08811083"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PRAoPotencia</w:t>
            </w:r>
          </w:p>
        </w:tc>
        <w:tc>
          <w:tcPr>
            <w:tcW w:w="1797" w:type="pct"/>
            <w:tcBorders>
              <w:top w:val="single" w:sz="4" w:space="0" w:color="auto"/>
              <w:left w:val="nil"/>
              <w:bottom w:val="single" w:sz="4" w:space="0" w:color="auto"/>
              <w:right w:val="single" w:sz="4" w:space="0" w:color="auto"/>
            </w:tcBorders>
            <w:shd w:val="clear" w:color="auto" w:fill="auto"/>
            <w:hideMark/>
          </w:tcPr>
          <w:p w14:paraId="1948332D" w14:textId="77777777" w:rsidR="007833E3" w:rsidRPr="00D45FB5" w:rsidRDefault="006545E5" w:rsidP="00345133">
            <w:pPr>
              <w:spacing w:line="276" w:lineRule="auto"/>
              <w:rPr>
                <w:rFonts w:ascii="Arial" w:hAnsi="Arial" w:cs="Arial"/>
                <w:sz w:val="18"/>
                <w:szCs w:val="18"/>
              </w:rPr>
            </w:pPr>
            <w:r w:rsidRPr="00D45FB5">
              <w:rPr>
                <w:rFonts w:ascii="Arial" w:hAnsi="Arial" w:cs="Arial"/>
                <w:sz w:val="18"/>
                <w:szCs w:val="18"/>
              </w:rPr>
              <w:t>Para estaciones que presten el servicio de televisión radiodifundida digital (TDT) o radiodifusión sonora en frecuencia modulada (FM), indique la Potencia Radiada Aparente del equipo principal de la estación, de conformidad con lo establecido en la disposición técnica que sea aplicable al servicio.</w:t>
            </w:r>
          </w:p>
          <w:p w14:paraId="4F0348D9" w14:textId="107274E7"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br/>
              <w:t>Para estaciones que presten el servicio de radiodifusión sonora en amplitud modulada (AM), indique la Potencia de la Estación, de conformidad con lo establecido en la disposición técnica que sea aplicable al servicio.</w:t>
            </w:r>
          </w:p>
          <w:p w14:paraId="11FB76D2" w14:textId="77777777" w:rsidR="00E15C76" w:rsidRPr="00D45FB5" w:rsidRDefault="00E15C76" w:rsidP="00345133">
            <w:pPr>
              <w:spacing w:line="276" w:lineRule="auto"/>
              <w:rPr>
                <w:rFonts w:ascii="Arial" w:hAnsi="Arial" w:cs="Arial"/>
                <w:sz w:val="18"/>
                <w:szCs w:val="18"/>
              </w:rPr>
            </w:pPr>
          </w:p>
          <w:p w14:paraId="5A631DDF" w14:textId="33AEABD8" w:rsidR="000B7989" w:rsidRPr="00D45FB5" w:rsidRDefault="000B7989" w:rsidP="00345133">
            <w:pPr>
              <w:spacing w:line="276" w:lineRule="auto"/>
              <w:rPr>
                <w:rFonts w:ascii="Arial" w:hAnsi="Arial" w:cs="Arial"/>
                <w:sz w:val="18"/>
                <w:szCs w:val="18"/>
              </w:rPr>
            </w:pPr>
          </w:p>
        </w:tc>
        <w:tc>
          <w:tcPr>
            <w:tcW w:w="1999" w:type="pct"/>
            <w:tcBorders>
              <w:top w:val="single" w:sz="4" w:space="0" w:color="auto"/>
              <w:left w:val="nil"/>
              <w:bottom w:val="single" w:sz="4" w:space="0" w:color="auto"/>
              <w:right w:val="single" w:sz="4" w:space="0" w:color="auto"/>
            </w:tcBorders>
            <w:shd w:val="clear" w:color="auto" w:fill="auto"/>
            <w:hideMark/>
          </w:tcPr>
          <w:p w14:paraId="2C3876D5" w14:textId="39956299"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Valor en Watts</w:t>
            </w:r>
          </w:p>
          <w:p w14:paraId="32F44C84" w14:textId="77777777" w:rsidR="009F7368" w:rsidRPr="00D45FB5" w:rsidRDefault="009F7368" w:rsidP="00345133">
            <w:pPr>
              <w:spacing w:line="276" w:lineRule="auto"/>
              <w:rPr>
                <w:rFonts w:ascii="Arial" w:hAnsi="Arial" w:cs="Arial"/>
                <w:color w:val="000000"/>
                <w:sz w:val="18"/>
                <w:szCs w:val="18"/>
              </w:rPr>
            </w:pPr>
          </w:p>
          <w:p w14:paraId="277DDB44" w14:textId="5B808761"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EP</w:t>
            </w:r>
            <w:r w:rsidR="00B035DE" w:rsidRPr="00D45FB5">
              <w:rPr>
                <w:rFonts w:ascii="Arial" w:hAnsi="Arial" w:cs="Arial"/>
                <w:color w:val="000000"/>
                <w:sz w:val="18"/>
                <w:szCs w:val="18"/>
              </w:rPr>
              <w:t xml:space="preserve"> </w:t>
            </w:r>
            <w:r w:rsidR="006545E5" w:rsidRPr="00D45FB5">
              <w:rPr>
                <w:rFonts w:ascii="Arial" w:hAnsi="Arial" w:cs="Arial"/>
                <w:color w:val="000000"/>
                <w:sz w:val="18"/>
                <w:szCs w:val="18"/>
              </w:rPr>
              <w:t>y EEP</w:t>
            </w:r>
          </w:p>
        </w:tc>
      </w:tr>
      <w:tr w:rsidR="006545E5" w:rsidRPr="00D45FB5" w14:paraId="78219E2E" w14:textId="77777777" w:rsidTr="006545E5">
        <w:trPr>
          <w:trHeight w:val="200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2B77297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Fecha de medición de P.R.A. o Potencia</w:t>
            </w:r>
          </w:p>
        </w:tc>
        <w:tc>
          <w:tcPr>
            <w:tcW w:w="560" w:type="pct"/>
            <w:tcBorders>
              <w:top w:val="nil"/>
              <w:left w:val="nil"/>
              <w:bottom w:val="single" w:sz="4" w:space="0" w:color="auto"/>
              <w:right w:val="single" w:sz="4" w:space="0" w:color="auto"/>
            </w:tcBorders>
            <w:shd w:val="clear" w:color="auto" w:fill="auto"/>
            <w:vAlign w:val="center"/>
            <w:hideMark/>
          </w:tcPr>
          <w:p w14:paraId="157EA52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FechaMedicion</w:t>
            </w:r>
          </w:p>
        </w:tc>
        <w:tc>
          <w:tcPr>
            <w:tcW w:w="1797" w:type="pct"/>
            <w:tcBorders>
              <w:top w:val="single" w:sz="4" w:space="0" w:color="auto"/>
              <w:left w:val="nil"/>
              <w:bottom w:val="single" w:sz="4" w:space="0" w:color="auto"/>
              <w:right w:val="single" w:sz="4" w:space="0" w:color="auto"/>
            </w:tcBorders>
            <w:shd w:val="clear" w:color="auto" w:fill="auto"/>
            <w:hideMark/>
          </w:tcPr>
          <w:p w14:paraId="62C49800"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Para estaciones que presten el servicio de televisión radiodifundida digital (TDT) o radiodifusión sonora en frecuencia modulada (FM), indique la fecha en que se realizó la medición de la Potencia Radiada Aparente del equipo principal de la estación, de conformidad con lo establecido en la disposición técnica que sea aplicable al servicio.</w:t>
            </w:r>
            <w:r w:rsidRPr="00D45FB5">
              <w:rPr>
                <w:rFonts w:ascii="Arial" w:hAnsi="Arial" w:cs="Arial"/>
                <w:color w:val="000000"/>
                <w:sz w:val="18"/>
                <w:szCs w:val="18"/>
              </w:rPr>
              <w:br/>
            </w:r>
            <w:r w:rsidRPr="00D45FB5">
              <w:rPr>
                <w:rFonts w:ascii="Arial" w:hAnsi="Arial" w:cs="Arial"/>
                <w:color w:val="000000"/>
                <w:sz w:val="18"/>
                <w:szCs w:val="18"/>
              </w:rPr>
              <w:br/>
              <w:t>Para estaciones que presten el servicio de radiodifusión sonora en amplitud modulada (AM), indique la fecha en que se realizó la medición de la Potencia de la Estación, de conformidad con lo establecido en la disposición técnica que sea aplicable al servicio.</w:t>
            </w:r>
          </w:p>
          <w:p w14:paraId="3692AABA" w14:textId="4C0E7C55" w:rsidR="000B7989" w:rsidRPr="00D45FB5" w:rsidRDefault="000B7989" w:rsidP="00345133">
            <w:pPr>
              <w:spacing w:line="276" w:lineRule="auto"/>
              <w:rPr>
                <w:rFonts w:ascii="Arial" w:hAnsi="Arial" w:cs="Arial"/>
                <w:color w:val="000000"/>
                <w:sz w:val="18"/>
                <w:szCs w:val="18"/>
              </w:rPr>
            </w:pPr>
          </w:p>
        </w:tc>
        <w:tc>
          <w:tcPr>
            <w:tcW w:w="1999" w:type="pct"/>
            <w:tcBorders>
              <w:top w:val="single" w:sz="4" w:space="0" w:color="auto"/>
              <w:left w:val="nil"/>
              <w:bottom w:val="single" w:sz="4" w:space="0" w:color="auto"/>
              <w:right w:val="single" w:sz="4" w:space="0" w:color="auto"/>
            </w:tcBorders>
            <w:shd w:val="clear" w:color="auto" w:fill="auto"/>
            <w:hideMark/>
          </w:tcPr>
          <w:p w14:paraId="7B4F1417" w14:textId="612841FD"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Fecha en formato dd/mm/aaaa</w:t>
            </w:r>
          </w:p>
          <w:p w14:paraId="60785F2D" w14:textId="77777777" w:rsidR="009F7368" w:rsidRPr="00D45FB5" w:rsidRDefault="009F7368" w:rsidP="00345133">
            <w:pPr>
              <w:spacing w:line="276" w:lineRule="auto"/>
              <w:rPr>
                <w:rFonts w:ascii="Arial" w:hAnsi="Arial" w:cs="Arial"/>
                <w:color w:val="000000"/>
                <w:sz w:val="18"/>
                <w:szCs w:val="18"/>
              </w:rPr>
            </w:pPr>
          </w:p>
          <w:p w14:paraId="33AC6814" w14:textId="3643645C"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EP y EEP</w:t>
            </w:r>
          </w:p>
        </w:tc>
      </w:tr>
      <w:tr w:rsidR="006545E5" w:rsidRPr="00D45FB5" w14:paraId="1DE00DDB" w14:textId="77777777" w:rsidTr="00204F1E">
        <w:trPr>
          <w:trHeight w:val="119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3CBE3F8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Método de medición de P.R.A. o Potencia</w:t>
            </w:r>
          </w:p>
        </w:tc>
        <w:tc>
          <w:tcPr>
            <w:tcW w:w="560" w:type="pct"/>
            <w:tcBorders>
              <w:top w:val="nil"/>
              <w:left w:val="nil"/>
              <w:bottom w:val="single" w:sz="4" w:space="0" w:color="auto"/>
              <w:right w:val="single" w:sz="4" w:space="0" w:color="auto"/>
            </w:tcBorders>
            <w:shd w:val="clear" w:color="auto" w:fill="auto"/>
            <w:vAlign w:val="center"/>
            <w:hideMark/>
          </w:tcPr>
          <w:p w14:paraId="6997D869"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MetodoMedicion</w:t>
            </w:r>
          </w:p>
        </w:tc>
        <w:tc>
          <w:tcPr>
            <w:tcW w:w="1797" w:type="pct"/>
            <w:tcBorders>
              <w:top w:val="single" w:sz="4" w:space="0" w:color="auto"/>
              <w:left w:val="nil"/>
              <w:bottom w:val="single" w:sz="4" w:space="0" w:color="auto"/>
              <w:right w:val="single" w:sz="4" w:space="0" w:color="auto"/>
            </w:tcBorders>
            <w:shd w:val="clear" w:color="auto" w:fill="auto"/>
            <w:hideMark/>
          </w:tcPr>
          <w:p w14:paraId="3136532B" w14:textId="7C583144" w:rsidR="00E15C76"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Para estaciones que presten el servicio de televisión radiodifundida digital (TDT) o radiodifusión sonora en frecuencia modulada (FM), indique el método empleado para la medición de la Potencia Radiada Aparente del equipo princi</w:t>
            </w:r>
            <w:r w:rsidR="003B4834" w:rsidRPr="00D45FB5">
              <w:rPr>
                <w:rFonts w:ascii="Arial" w:hAnsi="Arial" w:cs="Arial"/>
                <w:color w:val="000000"/>
                <w:sz w:val="18"/>
                <w:szCs w:val="18"/>
              </w:rPr>
              <w:t>p</w:t>
            </w:r>
            <w:r w:rsidRPr="00D45FB5">
              <w:rPr>
                <w:rFonts w:ascii="Arial" w:hAnsi="Arial" w:cs="Arial"/>
                <w:color w:val="000000"/>
                <w:sz w:val="18"/>
                <w:szCs w:val="18"/>
              </w:rPr>
              <w:t xml:space="preserve">al de la estación, ya sea Directo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 xml:space="preserve">D </w:t>
            </w:r>
            <w:r w:rsidRPr="00D45FB5">
              <w:rPr>
                <w:rFonts w:ascii="Arial" w:hAnsi="Arial" w:cs="Arial"/>
                <w:color w:val="000000"/>
                <w:sz w:val="18"/>
                <w:szCs w:val="18"/>
              </w:rPr>
              <w:t>o Indirecto</w:t>
            </w:r>
            <w:r w:rsidR="00DA6035" w:rsidRPr="00D45FB5">
              <w:rPr>
                <w:rFonts w:ascii="Arial" w:hAnsi="Arial" w:cs="Arial"/>
                <w:color w:val="000000"/>
                <w:sz w:val="18"/>
                <w:szCs w:val="18"/>
              </w:rPr>
              <w:t xml:space="preserve">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I</w:t>
            </w:r>
            <w:r w:rsidRPr="00D45FB5">
              <w:rPr>
                <w:rFonts w:ascii="Arial" w:hAnsi="Arial" w:cs="Arial"/>
                <w:color w:val="000000"/>
                <w:sz w:val="18"/>
                <w:szCs w:val="18"/>
              </w:rPr>
              <w:t>, de conformidad con lo establecido en la disposición técnica que sea aplicable al servicio.</w:t>
            </w:r>
            <w:r w:rsidRPr="00D45FB5">
              <w:rPr>
                <w:rFonts w:ascii="Arial" w:hAnsi="Arial" w:cs="Arial"/>
                <w:color w:val="000000"/>
                <w:sz w:val="18"/>
                <w:szCs w:val="18"/>
              </w:rPr>
              <w:br/>
            </w:r>
            <w:r w:rsidRPr="00D45FB5">
              <w:rPr>
                <w:rFonts w:ascii="Arial" w:hAnsi="Arial" w:cs="Arial"/>
                <w:color w:val="000000"/>
                <w:sz w:val="18"/>
                <w:szCs w:val="18"/>
              </w:rPr>
              <w:br/>
              <w:t>Para estaciones que presten el servicio de radiodifusión sonora en amplitud modulada (AM), indique el método empleado para la medición de la Potencia de la Estación, ya sea el Primario</w:t>
            </w:r>
            <w:r w:rsidR="00DA6035" w:rsidRPr="00D45FB5">
              <w:rPr>
                <w:rFonts w:ascii="Arial" w:hAnsi="Arial" w:cs="Arial"/>
                <w:color w:val="000000"/>
                <w:sz w:val="18"/>
                <w:szCs w:val="18"/>
              </w:rPr>
              <w:t xml:space="preserve">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P</w:t>
            </w:r>
            <w:r w:rsidRPr="00D45FB5">
              <w:rPr>
                <w:rFonts w:ascii="Arial" w:hAnsi="Arial" w:cs="Arial"/>
                <w:color w:val="000000"/>
                <w:sz w:val="18"/>
                <w:szCs w:val="18"/>
              </w:rPr>
              <w:t>, el Secundario</w:t>
            </w:r>
            <w:r w:rsidR="00DA6035" w:rsidRPr="00D45FB5">
              <w:rPr>
                <w:rFonts w:ascii="Arial" w:hAnsi="Arial" w:cs="Arial"/>
                <w:color w:val="000000"/>
                <w:sz w:val="18"/>
                <w:szCs w:val="18"/>
              </w:rPr>
              <w:t xml:space="preserve">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S</w:t>
            </w:r>
            <w:r w:rsidRPr="00D45FB5">
              <w:rPr>
                <w:rFonts w:ascii="Arial" w:hAnsi="Arial" w:cs="Arial"/>
                <w:color w:val="000000"/>
                <w:sz w:val="18"/>
                <w:szCs w:val="18"/>
              </w:rPr>
              <w:t xml:space="preserve">, el Directo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 xml:space="preserve">D </w:t>
            </w:r>
            <w:r w:rsidRPr="00D45FB5">
              <w:rPr>
                <w:rFonts w:ascii="Arial" w:hAnsi="Arial" w:cs="Arial"/>
                <w:color w:val="000000"/>
                <w:sz w:val="18"/>
                <w:szCs w:val="18"/>
              </w:rPr>
              <w:t>o el Indirecto</w:t>
            </w:r>
            <w:r w:rsidR="00DA6035" w:rsidRPr="00D45FB5">
              <w:rPr>
                <w:rFonts w:ascii="Arial" w:hAnsi="Arial" w:cs="Arial"/>
                <w:color w:val="000000"/>
                <w:sz w:val="18"/>
                <w:szCs w:val="18"/>
              </w:rPr>
              <w:t xml:space="preserve">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I</w:t>
            </w:r>
            <w:r w:rsidRPr="00D45FB5">
              <w:rPr>
                <w:rFonts w:ascii="Arial" w:hAnsi="Arial" w:cs="Arial"/>
                <w:color w:val="000000"/>
                <w:sz w:val="18"/>
                <w:szCs w:val="18"/>
              </w:rPr>
              <w:t>, de conformidad con lo establecido en la disposición técnica que sea aplicable al servicio.</w:t>
            </w:r>
          </w:p>
          <w:p w14:paraId="01562118" w14:textId="6C3F8B7E" w:rsidR="000B7989" w:rsidRPr="00D45FB5" w:rsidRDefault="000B7989" w:rsidP="00345133">
            <w:pPr>
              <w:spacing w:line="276" w:lineRule="auto"/>
              <w:rPr>
                <w:rFonts w:ascii="Arial" w:hAnsi="Arial" w:cs="Arial"/>
                <w:color w:val="000000"/>
                <w:sz w:val="18"/>
                <w:szCs w:val="18"/>
              </w:rPr>
            </w:pPr>
          </w:p>
        </w:tc>
        <w:tc>
          <w:tcPr>
            <w:tcW w:w="1999" w:type="pct"/>
            <w:tcBorders>
              <w:top w:val="single" w:sz="4" w:space="0" w:color="auto"/>
              <w:left w:val="nil"/>
              <w:bottom w:val="single" w:sz="4" w:space="0" w:color="auto"/>
              <w:right w:val="single" w:sz="4" w:space="0" w:color="auto"/>
            </w:tcBorders>
            <w:shd w:val="clear" w:color="auto" w:fill="auto"/>
            <w:hideMark/>
          </w:tcPr>
          <w:p w14:paraId="17060C0E" w14:textId="04E81A24" w:rsidR="00DA6035" w:rsidRPr="00D45FB5" w:rsidRDefault="005013C2" w:rsidP="00345133">
            <w:pPr>
              <w:spacing w:line="276" w:lineRule="auto"/>
              <w:rPr>
                <w:rFonts w:ascii="Arial" w:hAnsi="Arial" w:cs="Arial"/>
                <w:color w:val="000000"/>
                <w:sz w:val="18"/>
                <w:szCs w:val="18"/>
              </w:rPr>
            </w:pPr>
            <w:r w:rsidRPr="00D45FB5">
              <w:rPr>
                <w:rFonts w:ascii="Arial" w:hAnsi="Arial" w:cs="Arial"/>
                <w:color w:val="000000"/>
                <w:sz w:val="18"/>
                <w:szCs w:val="18"/>
              </w:rPr>
              <w:t>D, I, P o S</w:t>
            </w:r>
          </w:p>
          <w:p w14:paraId="573F93EB" w14:textId="77777777" w:rsidR="009F7368" w:rsidRPr="00D45FB5" w:rsidRDefault="009F7368" w:rsidP="00345133">
            <w:pPr>
              <w:spacing w:line="276" w:lineRule="auto"/>
              <w:rPr>
                <w:rFonts w:ascii="Arial" w:hAnsi="Arial" w:cs="Arial"/>
                <w:color w:val="000000"/>
                <w:sz w:val="18"/>
                <w:szCs w:val="18"/>
              </w:rPr>
            </w:pPr>
          </w:p>
          <w:p w14:paraId="60404D3D" w14:textId="7B3146DA"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Se debe establecer el v</w:t>
            </w:r>
            <w:r w:rsidR="006545E5" w:rsidRPr="00D45FB5">
              <w:rPr>
                <w:rFonts w:ascii="Arial" w:hAnsi="Arial" w:cs="Arial"/>
                <w:color w:val="000000"/>
                <w:sz w:val="18"/>
                <w:szCs w:val="18"/>
              </w:rPr>
              <w:t>alor "NA" para los registros tipo EP y EEP</w:t>
            </w:r>
          </w:p>
        </w:tc>
      </w:tr>
    </w:tbl>
    <w:p w14:paraId="1A8B8DB7" w14:textId="77777777" w:rsidR="00D45FB5" w:rsidRPr="00A9277C" w:rsidRDefault="00D45FB5" w:rsidP="00345133">
      <w:pPr>
        <w:pStyle w:val="Texto"/>
        <w:spacing w:after="0" w:line="276" w:lineRule="auto"/>
        <w:ind w:firstLine="0"/>
        <w:rPr>
          <w:b/>
          <w:sz w:val="22"/>
          <w:szCs w:val="22"/>
        </w:rPr>
      </w:pPr>
    </w:p>
    <w:p w14:paraId="4F85E5B7" w14:textId="77777777" w:rsidR="006545E5" w:rsidRPr="00D45FB5" w:rsidRDefault="006545E5" w:rsidP="00345133">
      <w:pPr>
        <w:pStyle w:val="Texto"/>
        <w:numPr>
          <w:ilvl w:val="0"/>
          <w:numId w:val="33"/>
        </w:numPr>
        <w:spacing w:after="0" w:line="276" w:lineRule="auto"/>
        <w:ind w:left="567" w:right="474" w:firstLine="0"/>
        <w:rPr>
          <w:b/>
          <w:sz w:val="22"/>
          <w:szCs w:val="22"/>
          <w:lang w:val="es-ES_tradnl"/>
        </w:rPr>
      </w:pPr>
      <w:r w:rsidRPr="00D45FB5">
        <w:rPr>
          <w:b/>
          <w:sz w:val="22"/>
          <w:szCs w:val="22"/>
          <w:lang w:val="es-ES_tradnl"/>
        </w:rPr>
        <w:t>Información Económica</w:t>
      </w:r>
    </w:p>
    <w:p w14:paraId="26B2B5E9" w14:textId="30F984CF" w:rsidR="000D188B" w:rsidRPr="00D45FB5" w:rsidRDefault="000D188B" w:rsidP="00345133">
      <w:pPr>
        <w:pStyle w:val="Texto"/>
        <w:spacing w:after="0" w:line="276" w:lineRule="auto"/>
        <w:ind w:left="567" w:right="474" w:firstLine="0"/>
        <w:rPr>
          <w:b/>
          <w:sz w:val="22"/>
          <w:szCs w:val="22"/>
          <w:lang w:val="es-ES_tradnl"/>
        </w:rPr>
      </w:pPr>
    </w:p>
    <w:p w14:paraId="5B6AD7A8" w14:textId="77777777" w:rsidR="006545E5" w:rsidRPr="00D45FB5" w:rsidRDefault="006545E5" w:rsidP="00345133">
      <w:pPr>
        <w:pStyle w:val="Texto"/>
        <w:spacing w:after="0" w:line="276" w:lineRule="auto"/>
        <w:ind w:left="567" w:right="474" w:firstLine="0"/>
        <w:rPr>
          <w:bCs/>
          <w:i/>
          <w:iCs/>
          <w:sz w:val="22"/>
          <w:szCs w:val="22"/>
          <w:lang w:val="es-ES_tradnl"/>
        </w:rPr>
      </w:pPr>
      <w:r w:rsidRPr="00D45FB5">
        <w:rPr>
          <w:bCs/>
          <w:i/>
          <w:iCs/>
          <w:sz w:val="22"/>
          <w:szCs w:val="22"/>
          <w:lang w:val="es-ES_tradnl"/>
        </w:rPr>
        <w:t>Representación gráfica</w:t>
      </w:r>
    </w:p>
    <w:p w14:paraId="2CE01F8D" w14:textId="77777777" w:rsidR="006545E5" w:rsidRPr="008520A9" w:rsidRDefault="006545E5" w:rsidP="00345133">
      <w:pPr>
        <w:pStyle w:val="Texto"/>
        <w:spacing w:after="0" w:line="276" w:lineRule="auto"/>
        <w:ind w:firstLine="0"/>
        <w:rPr>
          <w:b/>
          <w:szCs w:val="1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641"/>
        <w:gridCol w:w="620"/>
        <w:gridCol w:w="858"/>
        <w:gridCol w:w="842"/>
        <w:gridCol w:w="866"/>
        <w:gridCol w:w="1040"/>
        <w:gridCol w:w="928"/>
        <w:gridCol w:w="1173"/>
        <w:gridCol w:w="1062"/>
      </w:tblGrid>
      <w:tr w:rsidR="00BC5812" w:rsidRPr="003B4834" w14:paraId="4AE8151C" w14:textId="47603C48" w:rsidTr="00BC5812">
        <w:trPr>
          <w:trHeight w:val="300"/>
        </w:trPr>
        <w:tc>
          <w:tcPr>
            <w:tcW w:w="807" w:type="pct"/>
            <w:shd w:val="clear" w:color="auto" w:fill="auto"/>
            <w:noWrap/>
            <w:hideMark/>
          </w:tcPr>
          <w:p w14:paraId="2D271DB2" w14:textId="77777777" w:rsidR="00BC5812" w:rsidRPr="003B4834" w:rsidRDefault="00BC5812" w:rsidP="00345133">
            <w:pPr>
              <w:spacing w:line="276" w:lineRule="auto"/>
              <w:jc w:val="center"/>
              <w:rPr>
                <w:rFonts w:ascii="Arial" w:eastAsia="Calibri" w:hAnsi="Arial" w:cs="Arial"/>
                <w:color w:val="000000"/>
                <w:sz w:val="12"/>
                <w:szCs w:val="12"/>
                <w:lang w:eastAsia="zh-CN"/>
              </w:rPr>
            </w:pPr>
            <w:r w:rsidRPr="003B4834">
              <w:rPr>
                <w:rFonts w:ascii="Arial" w:eastAsia="Calibri" w:hAnsi="Arial" w:cs="Arial"/>
                <w:color w:val="000000"/>
                <w:sz w:val="12"/>
                <w:szCs w:val="12"/>
              </w:rPr>
              <w:t>Concesion/Concesionario/Estacion</w:t>
            </w:r>
          </w:p>
        </w:tc>
        <w:tc>
          <w:tcPr>
            <w:tcW w:w="370" w:type="pct"/>
            <w:shd w:val="clear" w:color="auto" w:fill="auto"/>
            <w:noWrap/>
            <w:hideMark/>
          </w:tcPr>
          <w:p w14:paraId="50AAF55A" w14:textId="77777777" w:rsidR="00BC5812" w:rsidRPr="003B4834" w:rsidRDefault="00BC5812" w:rsidP="00345133">
            <w:pPr>
              <w:spacing w:line="276" w:lineRule="auto"/>
              <w:jc w:val="center"/>
              <w:rPr>
                <w:rFonts w:ascii="Arial" w:eastAsia="Calibri" w:hAnsi="Arial" w:cs="Arial"/>
                <w:color w:val="000000"/>
                <w:sz w:val="12"/>
                <w:szCs w:val="12"/>
              </w:rPr>
            </w:pPr>
            <w:r w:rsidRPr="003B4834">
              <w:rPr>
                <w:rFonts w:ascii="Arial" w:eastAsia="Calibri" w:hAnsi="Arial" w:cs="Arial"/>
                <w:color w:val="000000"/>
                <w:sz w:val="12"/>
                <w:szCs w:val="12"/>
              </w:rPr>
              <w:t>UtilidadBruta</w:t>
            </w:r>
          </w:p>
        </w:tc>
        <w:tc>
          <w:tcPr>
            <w:tcW w:w="358" w:type="pct"/>
            <w:shd w:val="clear" w:color="auto" w:fill="auto"/>
            <w:noWrap/>
            <w:hideMark/>
          </w:tcPr>
          <w:p w14:paraId="499366AB" w14:textId="77777777" w:rsidR="00BC5812" w:rsidRPr="003B4834" w:rsidRDefault="00BC5812" w:rsidP="00345133">
            <w:pPr>
              <w:spacing w:line="276" w:lineRule="auto"/>
              <w:jc w:val="center"/>
              <w:rPr>
                <w:rFonts w:ascii="Arial" w:eastAsia="Calibri" w:hAnsi="Arial" w:cs="Arial"/>
                <w:color w:val="000000"/>
                <w:sz w:val="12"/>
                <w:szCs w:val="12"/>
              </w:rPr>
            </w:pPr>
            <w:r w:rsidRPr="003B4834">
              <w:rPr>
                <w:rFonts w:ascii="Arial" w:eastAsia="Calibri" w:hAnsi="Arial" w:cs="Arial"/>
                <w:color w:val="000000"/>
                <w:sz w:val="12"/>
                <w:szCs w:val="12"/>
              </w:rPr>
              <w:t>UtilidadNeta</w:t>
            </w:r>
          </w:p>
        </w:tc>
        <w:tc>
          <w:tcPr>
            <w:tcW w:w="502" w:type="pct"/>
            <w:shd w:val="clear" w:color="auto" w:fill="auto"/>
            <w:noWrap/>
            <w:hideMark/>
          </w:tcPr>
          <w:p w14:paraId="36D69A52" w14:textId="77777777" w:rsidR="00BC5812" w:rsidRPr="003B4834" w:rsidRDefault="00BC5812" w:rsidP="00345133">
            <w:pPr>
              <w:spacing w:line="276" w:lineRule="auto"/>
              <w:jc w:val="center"/>
              <w:rPr>
                <w:rFonts w:ascii="Arial" w:eastAsia="Calibri" w:hAnsi="Arial" w:cs="Arial"/>
                <w:color w:val="000000"/>
                <w:sz w:val="12"/>
                <w:szCs w:val="12"/>
              </w:rPr>
            </w:pPr>
            <w:r w:rsidRPr="003B4834">
              <w:rPr>
                <w:rFonts w:ascii="Arial" w:eastAsia="Calibri" w:hAnsi="Arial" w:cs="Arial"/>
                <w:color w:val="000000"/>
                <w:sz w:val="12"/>
                <w:szCs w:val="12"/>
              </w:rPr>
              <w:t>TotalIngresosNetos</w:t>
            </w:r>
          </w:p>
        </w:tc>
        <w:tc>
          <w:tcPr>
            <w:tcW w:w="492" w:type="pct"/>
            <w:shd w:val="clear" w:color="auto" w:fill="auto"/>
            <w:noWrap/>
            <w:hideMark/>
          </w:tcPr>
          <w:p w14:paraId="61EAFA5A" w14:textId="77777777" w:rsidR="00BC5812" w:rsidRPr="003B4834" w:rsidRDefault="00BC5812" w:rsidP="00345133">
            <w:pPr>
              <w:spacing w:line="276" w:lineRule="auto"/>
              <w:jc w:val="center"/>
              <w:rPr>
                <w:rFonts w:ascii="Arial" w:eastAsia="Calibri" w:hAnsi="Arial" w:cs="Arial"/>
                <w:color w:val="000000"/>
                <w:sz w:val="12"/>
                <w:szCs w:val="12"/>
              </w:rPr>
            </w:pPr>
            <w:r w:rsidRPr="003B4834">
              <w:rPr>
                <w:rFonts w:ascii="Arial" w:eastAsia="Calibri" w:hAnsi="Arial" w:cs="Arial"/>
                <w:color w:val="000000"/>
                <w:sz w:val="12"/>
                <w:szCs w:val="12"/>
              </w:rPr>
              <w:t>IngresosPublicidad</w:t>
            </w:r>
          </w:p>
        </w:tc>
        <w:tc>
          <w:tcPr>
            <w:tcW w:w="507" w:type="pct"/>
            <w:shd w:val="clear" w:color="auto" w:fill="auto"/>
            <w:noWrap/>
            <w:hideMark/>
          </w:tcPr>
          <w:p w14:paraId="0E93423D" w14:textId="77777777" w:rsidR="00BC5812" w:rsidRPr="003B4834" w:rsidRDefault="00BC5812" w:rsidP="00345133">
            <w:pPr>
              <w:spacing w:line="276" w:lineRule="auto"/>
              <w:jc w:val="center"/>
              <w:rPr>
                <w:rFonts w:ascii="Arial" w:eastAsia="Calibri" w:hAnsi="Arial" w:cs="Arial"/>
                <w:color w:val="000000"/>
                <w:sz w:val="12"/>
                <w:szCs w:val="12"/>
              </w:rPr>
            </w:pPr>
            <w:r w:rsidRPr="003B4834">
              <w:rPr>
                <w:rFonts w:ascii="Arial" w:eastAsia="Calibri" w:hAnsi="Arial" w:cs="Arial"/>
                <w:color w:val="000000"/>
                <w:sz w:val="12"/>
                <w:szCs w:val="12"/>
              </w:rPr>
              <w:t>IngresosPatrocinios</w:t>
            </w:r>
          </w:p>
        </w:tc>
        <w:tc>
          <w:tcPr>
            <w:tcW w:w="611" w:type="pct"/>
            <w:shd w:val="clear" w:color="auto" w:fill="auto"/>
            <w:noWrap/>
            <w:hideMark/>
          </w:tcPr>
          <w:p w14:paraId="4260D515" w14:textId="60CD157D" w:rsidR="00BC5812" w:rsidRPr="003B4834" w:rsidRDefault="00BC5812" w:rsidP="00345133">
            <w:pPr>
              <w:spacing w:line="276" w:lineRule="auto"/>
              <w:jc w:val="center"/>
              <w:rPr>
                <w:rFonts w:ascii="Arial" w:eastAsia="Calibri" w:hAnsi="Arial" w:cs="Arial"/>
                <w:color w:val="000000"/>
                <w:sz w:val="12"/>
                <w:szCs w:val="12"/>
              </w:rPr>
            </w:pPr>
            <w:r>
              <w:rPr>
                <w:rFonts w:ascii="Arial" w:eastAsia="Calibri" w:hAnsi="Arial" w:cs="Arial"/>
                <w:color w:val="000000"/>
                <w:sz w:val="12"/>
                <w:szCs w:val="12"/>
              </w:rPr>
              <w:t>ConceptoO</w:t>
            </w:r>
            <w:r w:rsidRPr="003B4834">
              <w:rPr>
                <w:rFonts w:ascii="Arial" w:eastAsia="Calibri" w:hAnsi="Arial" w:cs="Arial"/>
                <w:color w:val="000000"/>
                <w:sz w:val="12"/>
                <w:szCs w:val="12"/>
              </w:rPr>
              <w:t>trosIngresos1</w:t>
            </w:r>
          </w:p>
        </w:tc>
        <w:tc>
          <w:tcPr>
            <w:tcW w:w="544" w:type="pct"/>
            <w:shd w:val="clear" w:color="auto" w:fill="auto"/>
            <w:noWrap/>
            <w:hideMark/>
          </w:tcPr>
          <w:p w14:paraId="17DB65F1" w14:textId="550808AC" w:rsidR="00BC5812" w:rsidRPr="003B4834" w:rsidRDefault="00BC5812" w:rsidP="00345133">
            <w:pPr>
              <w:spacing w:line="276" w:lineRule="auto"/>
              <w:jc w:val="center"/>
              <w:rPr>
                <w:rFonts w:ascii="Arial" w:eastAsia="Calibri" w:hAnsi="Arial" w:cs="Arial"/>
                <w:color w:val="000000"/>
                <w:sz w:val="12"/>
                <w:szCs w:val="12"/>
              </w:rPr>
            </w:pPr>
            <w:r>
              <w:rPr>
                <w:rFonts w:ascii="Arial" w:eastAsia="Calibri" w:hAnsi="Arial" w:cs="Arial"/>
                <w:color w:val="000000"/>
                <w:sz w:val="12"/>
                <w:szCs w:val="12"/>
              </w:rPr>
              <w:t>Monto</w:t>
            </w:r>
            <w:r w:rsidRPr="003B4834">
              <w:rPr>
                <w:rFonts w:ascii="Arial" w:eastAsia="Calibri" w:hAnsi="Arial" w:cs="Arial"/>
                <w:color w:val="000000"/>
                <w:sz w:val="12"/>
                <w:szCs w:val="12"/>
              </w:rPr>
              <w:t>OtrosIngresos</w:t>
            </w:r>
            <w:r>
              <w:rPr>
                <w:rFonts w:ascii="Arial" w:eastAsia="Calibri" w:hAnsi="Arial" w:cs="Arial"/>
                <w:color w:val="000000"/>
                <w:sz w:val="12"/>
                <w:szCs w:val="12"/>
              </w:rPr>
              <w:t>1</w:t>
            </w:r>
          </w:p>
        </w:tc>
        <w:tc>
          <w:tcPr>
            <w:tcW w:w="691" w:type="pct"/>
            <w:shd w:val="clear" w:color="auto" w:fill="auto"/>
            <w:noWrap/>
            <w:hideMark/>
          </w:tcPr>
          <w:p w14:paraId="56E283D3" w14:textId="3D9E46C2" w:rsidR="00BC5812" w:rsidRPr="003B4834" w:rsidRDefault="00BC5812" w:rsidP="00345133">
            <w:pPr>
              <w:spacing w:line="276" w:lineRule="auto"/>
              <w:jc w:val="center"/>
              <w:rPr>
                <w:rFonts w:ascii="Arial" w:eastAsia="Calibri" w:hAnsi="Arial" w:cs="Arial"/>
                <w:color w:val="000000"/>
                <w:sz w:val="12"/>
                <w:szCs w:val="12"/>
              </w:rPr>
            </w:pPr>
            <w:r>
              <w:rPr>
                <w:rFonts w:ascii="Arial" w:eastAsia="Calibri" w:hAnsi="Arial" w:cs="Arial"/>
                <w:color w:val="000000"/>
                <w:sz w:val="12"/>
                <w:szCs w:val="12"/>
              </w:rPr>
              <w:t>Concepto</w:t>
            </w:r>
            <w:r w:rsidRPr="003B4834">
              <w:rPr>
                <w:rFonts w:ascii="Arial" w:eastAsia="Calibri" w:hAnsi="Arial" w:cs="Arial"/>
                <w:color w:val="000000"/>
                <w:sz w:val="12"/>
                <w:szCs w:val="12"/>
              </w:rPr>
              <w:t>OtrosIngresos(n+1)</w:t>
            </w:r>
          </w:p>
        </w:tc>
        <w:tc>
          <w:tcPr>
            <w:tcW w:w="117" w:type="pct"/>
          </w:tcPr>
          <w:p w14:paraId="51F568F4" w14:textId="17CA926D" w:rsidR="00BC5812" w:rsidRDefault="00BC5812" w:rsidP="00345133">
            <w:pPr>
              <w:spacing w:line="276" w:lineRule="auto"/>
              <w:jc w:val="center"/>
              <w:rPr>
                <w:rFonts w:ascii="Arial" w:eastAsia="Calibri" w:hAnsi="Arial" w:cs="Arial"/>
                <w:color w:val="000000"/>
                <w:sz w:val="12"/>
                <w:szCs w:val="12"/>
              </w:rPr>
            </w:pPr>
            <w:r>
              <w:rPr>
                <w:rFonts w:ascii="Arial" w:eastAsia="Calibri" w:hAnsi="Arial" w:cs="Arial"/>
                <w:color w:val="000000"/>
                <w:sz w:val="12"/>
                <w:szCs w:val="12"/>
              </w:rPr>
              <w:t>Monto</w:t>
            </w:r>
            <w:r w:rsidRPr="003B4834">
              <w:rPr>
                <w:rFonts w:ascii="Arial" w:eastAsia="Calibri" w:hAnsi="Arial" w:cs="Arial"/>
                <w:color w:val="000000"/>
                <w:sz w:val="12"/>
                <w:szCs w:val="12"/>
              </w:rPr>
              <w:t>OtrosIngresos(n+1)</w:t>
            </w:r>
          </w:p>
        </w:tc>
      </w:tr>
      <w:tr w:rsidR="00BC5812" w:rsidRPr="00372817" w14:paraId="1D6152FB" w14:textId="4EC82777" w:rsidTr="000B7989">
        <w:trPr>
          <w:trHeight w:val="491"/>
        </w:trPr>
        <w:tc>
          <w:tcPr>
            <w:tcW w:w="807" w:type="pct"/>
            <w:shd w:val="clear" w:color="auto" w:fill="auto"/>
            <w:noWrap/>
            <w:hideMark/>
          </w:tcPr>
          <w:p w14:paraId="447EBCBF"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0" w:type="pct"/>
            <w:shd w:val="clear" w:color="auto" w:fill="auto"/>
            <w:noWrap/>
            <w:hideMark/>
          </w:tcPr>
          <w:p w14:paraId="4D1BC29A"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58" w:type="pct"/>
            <w:shd w:val="clear" w:color="auto" w:fill="auto"/>
            <w:noWrap/>
            <w:hideMark/>
          </w:tcPr>
          <w:p w14:paraId="3D057845"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2" w:type="pct"/>
            <w:shd w:val="clear" w:color="auto" w:fill="auto"/>
            <w:noWrap/>
            <w:hideMark/>
          </w:tcPr>
          <w:p w14:paraId="15E3BF3E"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92" w:type="pct"/>
            <w:shd w:val="clear" w:color="auto" w:fill="auto"/>
            <w:noWrap/>
            <w:hideMark/>
          </w:tcPr>
          <w:p w14:paraId="5D2C6EA2"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7" w:type="pct"/>
            <w:shd w:val="clear" w:color="auto" w:fill="auto"/>
            <w:noWrap/>
            <w:hideMark/>
          </w:tcPr>
          <w:p w14:paraId="0C9D3723"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11" w:type="pct"/>
            <w:shd w:val="clear" w:color="auto" w:fill="auto"/>
            <w:noWrap/>
            <w:hideMark/>
          </w:tcPr>
          <w:p w14:paraId="0658FDFA"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44" w:type="pct"/>
            <w:shd w:val="clear" w:color="auto" w:fill="auto"/>
            <w:noWrap/>
            <w:hideMark/>
          </w:tcPr>
          <w:p w14:paraId="1F142582"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91" w:type="pct"/>
            <w:shd w:val="clear" w:color="auto" w:fill="auto"/>
            <w:noWrap/>
            <w:hideMark/>
          </w:tcPr>
          <w:p w14:paraId="62EF9CDA"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17" w:type="pct"/>
          </w:tcPr>
          <w:p w14:paraId="6F9EDD5D" w14:textId="77777777" w:rsidR="00BC5812" w:rsidRPr="00372817" w:rsidRDefault="00BC5812" w:rsidP="00345133">
            <w:pPr>
              <w:spacing w:line="276" w:lineRule="auto"/>
              <w:rPr>
                <w:rFonts w:ascii="Arial" w:eastAsia="Calibri" w:hAnsi="Arial" w:cs="Arial"/>
                <w:color w:val="000000"/>
                <w:sz w:val="16"/>
                <w:szCs w:val="16"/>
              </w:rPr>
            </w:pPr>
          </w:p>
        </w:tc>
      </w:tr>
      <w:tr w:rsidR="00BC5812" w:rsidRPr="00372817" w14:paraId="786E1D75" w14:textId="3C9F3085" w:rsidTr="000B7989">
        <w:trPr>
          <w:trHeight w:val="555"/>
        </w:trPr>
        <w:tc>
          <w:tcPr>
            <w:tcW w:w="807" w:type="pct"/>
            <w:shd w:val="clear" w:color="auto" w:fill="auto"/>
            <w:noWrap/>
            <w:hideMark/>
          </w:tcPr>
          <w:p w14:paraId="39B91D5C"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0" w:type="pct"/>
            <w:shd w:val="clear" w:color="auto" w:fill="auto"/>
            <w:noWrap/>
            <w:hideMark/>
          </w:tcPr>
          <w:p w14:paraId="0DA8126A"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58" w:type="pct"/>
            <w:shd w:val="clear" w:color="auto" w:fill="auto"/>
            <w:noWrap/>
            <w:hideMark/>
          </w:tcPr>
          <w:p w14:paraId="03D724A2"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2" w:type="pct"/>
            <w:shd w:val="clear" w:color="auto" w:fill="auto"/>
            <w:noWrap/>
            <w:hideMark/>
          </w:tcPr>
          <w:p w14:paraId="6FA51033"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92" w:type="pct"/>
            <w:shd w:val="clear" w:color="auto" w:fill="auto"/>
            <w:noWrap/>
            <w:hideMark/>
          </w:tcPr>
          <w:p w14:paraId="2A6B5AF5"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7" w:type="pct"/>
            <w:shd w:val="clear" w:color="auto" w:fill="auto"/>
            <w:noWrap/>
            <w:hideMark/>
          </w:tcPr>
          <w:p w14:paraId="738D282A"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11" w:type="pct"/>
            <w:shd w:val="clear" w:color="auto" w:fill="auto"/>
            <w:noWrap/>
            <w:hideMark/>
          </w:tcPr>
          <w:p w14:paraId="094AD82F"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44" w:type="pct"/>
            <w:shd w:val="clear" w:color="auto" w:fill="auto"/>
            <w:noWrap/>
            <w:hideMark/>
          </w:tcPr>
          <w:p w14:paraId="17543F8B"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91" w:type="pct"/>
            <w:shd w:val="clear" w:color="auto" w:fill="auto"/>
            <w:noWrap/>
            <w:hideMark/>
          </w:tcPr>
          <w:p w14:paraId="16168161"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17" w:type="pct"/>
          </w:tcPr>
          <w:p w14:paraId="42154259" w14:textId="77777777" w:rsidR="00BC5812" w:rsidRPr="00372817" w:rsidRDefault="00BC5812" w:rsidP="00345133">
            <w:pPr>
              <w:spacing w:line="276" w:lineRule="auto"/>
              <w:rPr>
                <w:rFonts w:ascii="Arial" w:eastAsia="Calibri" w:hAnsi="Arial" w:cs="Arial"/>
                <w:color w:val="000000"/>
                <w:sz w:val="16"/>
                <w:szCs w:val="16"/>
              </w:rPr>
            </w:pPr>
          </w:p>
        </w:tc>
      </w:tr>
      <w:tr w:rsidR="00BC5812" w:rsidRPr="00372817" w14:paraId="780D6EA8" w14:textId="449F169D" w:rsidTr="000B7989">
        <w:trPr>
          <w:trHeight w:val="549"/>
        </w:trPr>
        <w:tc>
          <w:tcPr>
            <w:tcW w:w="807" w:type="pct"/>
            <w:shd w:val="clear" w:color="auto" w:fill="auto"/>
            <w:noWrap/>
            <w:hideMark/>
          </w:tcPr>
          <w:p w14:paraId="336D0CB0"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0" w:type="pct"/>
            <w:shd w:val="clear" w:color="auto" w:fill="auto"/>
            <w:noWrap/>
            <w:hideMark/>
          </w:tcPr>
          <w:p w14:paraId="798C8716"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58" w:type="pct"/>
            <w:shd w:val="clear" w:color="auto" w:fill="auto"/>
            <w:noWrap/>
            <w:hideMark/>
          </w:tcPr>
          <w:p w14:paraId="1F275E51"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2" w:type="pct"/>
            <w:shd w:val="clear" w:color="auto" w:fill="auto"/>
            <w:noWrap/>
            <w:hideMark/>
          </w:tcPr>
          <w:p w14:paraId="4459FEB3"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92" w:type="pct"/>
            <w:shd w:val="clear" w:color="auto" w:fill="auto"/>
            <w:noWrap/>
            <w:hideMark/>
          </w:tcPr>
          <w:p w14:paraId="4B8CF87C"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7" w:type="pct"/>
            <w:shd w:val="clear" w:color="auto" w:fill="auto"/>
            <w:noWrap/>
            <w:hideMark/>
          </w:tcPr>
          <w:p w14:paraId="7A25969E"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11" w:type="pct"/>
            <w:shd w:val="clear" w:color="auto" w:fill="auto"/>
            <w:noWrap/>
            <w:hideMark/>
          </w:tcPr>
          <w:p w14:paraId="0F1028FB"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44" w:type="pct"/>
            <w:shd w:val="clear" w:color="auto" w:fill="auto"/>
            <w:noWrap/>
            <w:hideMark/>
          </w:tcPr>
          <w:p w14:paraId="7A00E924"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91" w:type="pct"/>
            <w:shd w:val="clear" w:color="auto" w:fill="auto"/>
            <w:noWrap/>
            <w:hideMark/>
          </w:tcPr>
          <w:p w14:paraId="0FFD009E"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17" w:type="pct"/>
          </w:tcPr>
          <w:p w14:paraId="26336D6A" w14:textId="77777777" w:rsidR="00BC5812" w:rsidRPr="00372817" w:rsidRDefault="00BC5812" w:rsidP="00345133">
            <w:pPr>
              <w:spacing w:line="276" w:lineRule="auto"/>
              <w:rPr>
                <w:rFonts w:ascii="Arial" w:eastAsia="Calibri" w:hAnsi="Arial" w:cs="Arial"/>
                <w:color w:val="000000"/>
                <w:sz w:val="16"/>
                <w:szCs w:val="16"/>
              </w:rPr>
            </w:pPr>
          </w:p>
        </w:tc>
      </w:tr>
    </w:tbl>
    <w:p w14:paraId="365B2B40" w14:textId="77777777" w:rsidR="006545E5" w:rsidRDefault="006545E5" w:rsidP="00345133">
      <w:pPr>
        <w:pStyle w:val="Texto"/>
        <w:spacing w:after="0" w:line="276" w:lineRule="auto"/>
        <w:ind w:firstLine="0"/>
        <w:rPr>
          <w:b/>
          <w:sz w:val="22"/>
          <w:szCs w:val="22"/>
          <w:lang w:val="es-ES_tradnl"/>
        </w:rPr>
      </w:pPr>
    </w:p>
    <w:p w14:paraId="76D3CD65" w14:textId="77777777" w:rsidR="000D188B" w:rsidRPr="00D45FB5" w:rsidRDefault="006545E5" w:rsidP="00345133">
      <w:pPr>
        <w:pStyle w:val="Texto"/>
        <w:spacing w:after="0" w:line="276" w:lineRule="auto"/>
        <w:ind w:left="567" w:firstLine="0"/>
        <w:rPr>
          <w:bCs/>
          <w:i/>
          <w:iCs/>
          <w:sz w:val="22"/>
          <w:szCs w:val="22"/>
          <w:lang w:val="es-ES_tradnl"/>
        </w:rPr>
      </w:pPr>
      <w:r w:rsidRPr="00D45FB5">
        <w:rPr>
          <w:bCs/>
          <w:i/>
          <w:iCs/>
          <w:sz w:val="22"/>
          <w:szCs w:val="22"/>
          <w:lang w:val="es-ES_tradnl"/>
        </w:rPr>
        <w:t>Descripción de los campos del archivo</w:t>
      </w:r>
      <w:r w:rsidR="000D188B" w:rsidRPr="00D45FB5">
        <w:rPr>
          <w:bCs/>
          <w:i/>
          <w:iCs/>
          <w:sz w:val="22"/>
          <w:szCs w:val="22"/>
          <w:lang w:val="es-ES_tradnl"/>
        </w:rPr>
        <w:t xml:space="preserve"> </w:t>
      </w:r>
    </w:p>
    <w:p w14:paraId="3D49A6D6" w14:textId="77777777" w:rsidR="000D188B" w:rsidRPr="00D45FB5" w:rsidRDefault="000D188B" w:rsidP="00345133">
      <w:pPr>
        <w:pStyle w:val="Texto"/>
        <w:spacing w:after="0" w:line="276" w:lineRule="auto"/>
        <w:ind w:firstLine="0"/>
        <w:rPr>
          <w:bCs/>
          <w:sz w:val="22"/>
          <w:szCs w:val="22"/>
          <w:lang w:val="es-ES_tradnl"/>
        </w:rPr>
      </w:pPr>
    </w:p>
    <w:p w14:paraId="629718C7" w14:textId="75EC37AE" w:rsidR="006545E5" w:rsidRPr="00D45FB5" w:rsidRDefault="000D188B" w:rsidP="00C437B6">
      <w:pPr>
        <w:pStyle w:val="Texto"/>
        <w:spacing w:after="0" w:line="276" w:lineRule="auto"/>
        <w:ind w:right="473" w:firstLine="0"/>
        <w:rPr>
          <w:bCs/>
          <w:sz w:val="22"/>
          <w:szCs w:val="22"/>
          <w:lang w:val="es-MX"/>
        </w:rPr>
      </w:pPr>
      <w:r w:rsidRPr="00D45FB5">
        <w:rPr>
          <w:bCs/>
          <w:sz w:val="22"/>
          <w:szCs w:val="22"/>
          <w:lang w:val="es-ES_tradnl"/>
        </w:rPr>
        <w:t>Esta información podrá presentarse por estación, concesión o concesionario</w:t>
      </w:r>
      <w:r w:rsidRPr="00C437B6">
        <w:rPr>
          <w:bCs/>
          <w:sz w:val="22"/>
          <w:szCs w:val="22"/>
          <w:lang w:val="es-ES_tradnl"/>
        </w:rPr>
        <w:t>.</w:t>
      </w:r>
      <w:r w:rsidR="00C437B6" w:rsidRPr="00C437B6">
        <w:rPr>
          <w:bCs/>
          <w:sz w:val="22"/>
          <w:szCs w:val="22"/>
          <w:lang w:val="es-ES_tradnl"/>
        </w:rPr>
        <w:t xml:space="preserve"> En la medida de lo posible</w:t>
      </w:r>
      <w:r w:rsidR="00C437B6">
        <w:rPr>
          <w:bCs/>
          <w:sz w:val="22"/>
          <w:szCs w:val="22"/>
          <w:lang w:val="es-ES_tradnl"/>
        </w:rPr>
        <w:t>,</w:t>
      </w:r>
      <w:r w:rsidR="00C437B6" w:rsidRPr="00C437B6">
        <w:rPr>
          <w:bCs/>
          <w:sz w:val="22"/>
          <w:szCs w:val="22"/>
          <w:lang w:val="es-ES_tradnl"/>
        </w:rPr>
        <w:t xml:space="preserve"> se sugiere presentar la información </w:t>
      </w:r>
      <w:r w:rsidR="00C437B6">
        <w:rPr>
          <w:bCs/>
          <w:sz w:val="22"/>
          <w:szCs w:val="22"/>
          <w:lang w:val="es-ES_tradnl"/>
        </w:rPr>
        <w:t xml:space="preserve">prevista en el presente apartado </w:t>
      </w:r>
      <w:r w:rsidR="00C437B6" w:rsidRPr="00C437B6">
        <w:rPr>
          <w:bCs/>
          <w:sz w:val="22"/>
          <w:szCs w:val="22"/>
          <w:lang w:val="es-ES_tradnl"/>
        </w:rPr>
        <w:t>por estación</w:t>
      </w:r>
      <w:r w:rsidR="00C437B6">
        <w:rPr>
          <w:bCs/>
          <w:sz w:val="22"/>
          <w:szCs w:val="22"/>
          <w:lang w:val="es-ES_tradnl"/>
        </w:rPr>
        <w:t>, en caso de contar con ella</w:t>
      </w:r>
      <w:r w:rsidR="00C437B6" w:rsidRPr="00C437B6">
        <w:rPr>
          <w:bCs/>
          <w:sz w:val="22"/>
          <w:szCs w:val="22"/>
          <w:lang w:val="es-ES_tradnl"/>
        </w:rPr>
        <w:t>.</w:t>
      </w:r>
    </w:p>
    <w:p w14:paraId="599E8506" w14:textId="77777777" w:rsidR="006545E5" w:rsidRPr="00A9277C" w:rsidRDefault="006545E5" w:rsidP="00345133">
      <w:pPr>
        <w:pStyle w:val="Texto"/>
        <w:spacing w:after="0" w:line="276" w:lineRule="auto"/>
        <w:ind w:firstLine="0"/>
        <w:rPr>
          <w:b/>
          <w:sz w:val="22"/>
          <w:szCs w:val="22"/>
          <w:lang w:val="es-ES_tradnl"/>
        </w:rPr>
      </w:pPr>
    </w:p>
    <w:tbl>
      <w:tblPr>
        <w:tblW w:w="5000" w:type="pct"/>
        <w:tblCellMar>
          <w:left w:w="70" w:type="dxa"/>
          <w:right w:w="70" w:type="dxa"/>
        </w:tblCellMar>
        <w:tblLook w:val="04A0" w:firstRow="1" w:lastRow="0" w:firstColumn="1" w:lastColumn="0" w:noHBand="0" w:noVBand="1"/>
      </w:tblPr>
      <w:tblGrid>
        <w:gridCol w:w="2932"/>
        <w:gridCol w:w="2932"/>
        <w:gridCol w:w="1789"/>
        <w:gridCol w:w="1741"/>
      </w:tblGrid>
      <w:tr w:rsidR="006545E5" w:rsidRPr="00D45FB5" w14:paraId="7F005C68" w14:textId="77777777" w:rsidTr="00D45FB5">
        <w:trPr>
          <w:trHeight w:val="300"/>
          <w:tblHeader/>
        </w:trPr>
        <w:tc>
          <w:tcPr>
            <w:tcW w:w="1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22540" w14:textId="77777777" w:rsidR="006545E5" w:rsidRPr="00D45FB5" w:rsidRDefault="006545E5" w:rsidP="00345133">
            <w:pPr>
              <w:spacing w:line="276" w:lineRule="auto"/>
              <w:jc w:val="center"/>
              <w:rPr>
                <w:rFonts w:ascii="Arial" w:hAnsi="Arial" w:cs="Arial"/>
                <w:b/>
                <w:bCs/>
                <w:color w:val="000000"/>
                <w:sz w:val="18"/>
                <w:szCs w:val="18"/>
                <w:lang w:eastAsia="zh-CN"/>
              </w:rPr>
            </w:pPr>
            <w:r w:rsidRPr="00D45FB5">
              <w:rPr>
                <w:rFonts w:ascii="Arial" w:hAnsi="Arial" w:cs="Arial"/>
                <w:b/>
                <w:bCs/>
                <w:color w:val="000000"/>
                <w:sz w:val="18"/>
                <w:szCs w:val="18"/>
              </w:rPr>
              <w:t>Nombre del Campo</w:t>
            </w:r>
          </w:p>
        </w:tc>
        <w:tc>
          <w:tcPr>
            <w:tcW w:w="1396" w:type="pct"/>
            <w:tcBorders>
              <w:top w:val="single" w:sz="4" w:space="0" w:color="auto"/>
              <w:left w:val="nil"/>
              <w:bottom w:val="single" w:sz="4" w:space="0" w:color="auto"/>
              <w:right w:val="single" w:sz="4" w:space="0" w:color="auto"/>
            </w:tcBorders>
            <w:shd w:val="clear" w:color="auto" w:fill="auto"/>
            <w:vAlign w:val="center"/>
            <w:hideMark/>
          </w:tcPr>
          <w:p w14:paraId="3EA931D7"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ID</w:t>
            </w:r>
          </w:p>
          <w:p w14:paraId="1D3BDB93" w14:textId="5AE0E154" w:rsidR="00D864FE" w:rsidRPr="00D45FB5" w:rsidRDefault="00D864FE"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(Nombre de la columna)</w:t>
            </w:r>
          </w:p>
        </w:tc>
        <w:tc>
          <w:tcPr>
            <w:tcW w:w="1238" w:type="pct"/>
            <w:tcBorders>
              <w:top w:val="single" w:sz="4" w:space="0" w:color="auto"/>
              <w:left w:val="nil"/>
              <w:bottom w:val="single" w:sz="4" w:space="0" w:color="auto"/>
              <w:right w:val="single" w:sz="4" w:space="0" w:color="auto"/>
            </w:tcBorders>
            <w:shd w:val="clear" w:color="auto" w:fill="auto"/>
            <w:noWrap/>
            <w:vAlign w:val="center"/>
            <w:hideMark/>
          </w:tcPr>
          <w:p w14:paraId="1C634948"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Descripción</w:t>
            </w: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14:paraId="27FF0F72"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Valores esperados</w:t>
            </w:r>
          </w:p>
        </w:tc>
      </w:tr>
      <w:tr w:rsidR="006545E5" w:rsidRPr="00D45FB5" w14:paraId="72E4447A" w14:textId="77777777" w:rsidTr="00B86619">
        <w:trPr>
          <w:trHeight w:val="494"/>
        </w:trPr>
        <w:tc>
          <w:tcPr>
            <w:tcW w:w="1419" w:type="pct"/>
            <w:tcBorders>
              <w:top w:val="single" w:sz="4" w:space="0" w:color="auto"/>
              <w:left w:val="single" w:sz="4" w:space="0" w:color="auto"/>
              <w:bottom w:val="nil"/>
              <w:right w:val="single" w:sz="4" w:space="0" w:color="auto"/>
            </w:tcBorders>
            <w:shd w:val="clear" w:color="auto" w:fill="auto"/>
            <w:vAlign w:val="center"/>
            <w:hideMark/>
          </w:tcPr>
          <w:p w14:paraId="4BE5F35F"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Concesion/Concesionario/Estacion</w:t>
            </w:r>
          </w:p>
        </w:tc>
        <w:tc>
          <w:tcPr>
            <w:tcW w:w="1396" w:type="pct"/>
            <w:tcBorders>
              <w:top w:val="single" w:sz="4" w:space="0" w:color="auto"/>
              <w:left w:val="nil"/>
              <w:bottom w:val="nil"/>
              <w:right w:val="single" w:sz="4" w:space="0" w:color="auto"/>
            </w:tcBorders>
            <w:shd w:val="clear" w:color="auto" w:fill="auto"/>
            <w:vAlign w:val="center"/>
            <w:hideMark/>
          </w:tcPr>
          <w:p w14:paraId="4FB66B7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Concesion/Concesionario/Estacion</w:t>
            </w:r>
          </w:p>
        </w:tc>
        <w:tc>
          <w:tcPr>
            <w:tcW w:w="1238" w:type="pct"/>
            <w:tcBorders>
              <w:top w:val="single" w:sz="4" w:space="0" w:color="auto"/>
              <w:left w:val="nil"/>
              <w:bottom w:val="single" w:sz="4" w:space="0" w:color="auto"/>
              <w:right w:val="single" w:sz="4" w:space="0" w:color="auto"/>
            </w:tcBorders>
            <w:shd w:val="clear" w:color="auto" w:fill="auto"/>
            <w:hideMark/>
          </w:tcPr>
          <w:p w14:paraId="6DB539B9"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la concesión, el concesionario o la estación a la cual corresponde la información económica que se presenta.</w:t>
            </w:r>
          </w:p>
          <w:p w14:paraId="061BE6E9" w14:textId="77777777" w:rsidR="00EB61FC" w:rsidRPr="00D45FB5" w:rsidRDefault="00EB61FC" w:rsidP="00345133">
            <w:pPr>
              <w:spacing w:line="276" w:lineRule="auto"/>
              <w:rPr>
                <w:rFonts w:ascii="Arial" w:hAnsi="Arial" w:cs="Arial"/>
                <w:color w:val="000000"/>
                <w:sz w:val="18"/>
                <w:szCs w:val="18"/>
              </w:rPr>
            </w:pPr>
          </w:p>
          <w:p w14:paraId="19399B4F" w14:textId="204EF21A" w:rsidR="00EB61FC" w:rsidRPr="00D45FB5" w:rsidRDefault="00EB61FC"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En caso de que la información económica se presente por concesión se deberá señalar el folio electrónico asignado a la misma en el RPC. </w:t>
            </w:r>
          </w:p>
          <w:p w14:paraId="157EDE5B" w14:textId="77777777" w:rsidR="00EB61FC" w:rsidRPr="00D45FB5" w:rsidRDefault="00EB61FC" w:rsidP="00345133">
            <w:pPr>
              <w:spacing w:line="276" w:lineRule="auto"/>
              <w:rPr>
                <w:rFonts w:ascii="Arial" w:hAnsi="Arial" w:cs="Arial"/>
                <w:color w:val="000000"/>
                <w:sz w:val="18"/>
                <w:szCs w:val="18"/>
              </w:rPr>
            </w:pPr>
          </w:p>
          <w:p w14:paraId="731942C3" w14:textId="19274DE7" w:rsidR="00EB61FC" w:rsidRPr="00D45FB5" w:rsidRDefault="00EB61FC"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En caso de que la información económica se presente por concesionario se deberá señalar el nombre </w:t>
            </w:r>
            <w:r w:rsidR="0078626F">
              <w:rPr>
                <w:rFonts w:ascii="Arial" w:hAnsi="Arial" w:cs="Arial"/>
                <w:color w:val="000000"/>
                <w:sz w:val="18"/>
                <w:szCs w:val="18"/>
              </w:rPr>
              <w:t xml:space="preserve">o denominación social </w:t>
            </w:r>
            <w:r w:rsidRPr="00D45FB5">
              <w:rPr>
                <w:rFonts w:ascii="Arial" w:hAnsi="Arial" w:cs="Arial"/>
                <w:color w:val="000000"/>
                <w:sz w:val="18"/>
                <w:szCs w:val="18"/>
              </w:rPr>
              <w:t xml:space="preserve">del mismo. </w:t>
            </w:r>
          </w:p>
          <w:p w14:paraId="0AAC34A8" w14:textId="65D1DFF0" w:rsidR="00EB61FC"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 xml:space="preserve">En caso de que la información económica se presente por estación deberá indicarse el distintivo de llamada de la misma, incluyendo las siglas y </w:t>
            </w:r>
            <w:r w:rsidR="003B4834" w:rsidRPr="00D45FB5">
              <w:rPr>
                <w:rFonts w:ascii="Arial" w:hAnsi="Arial" w:cs="Arial"/>
                <w:color w:val="000000"/>
                <w:sz w:val="18"/>
                <w:szCs w:val="18"/>
              </w:rPr>
              <w:t>el servicio</w:t>
            </w:r>
            <w:r w:rsidRPr="00D45FB5">
              <w:rPr>
                <w:rFonts w:ascii="Arial" w:hAnsi="Arial" w:cs="Arial"/>
                <w:color w:val="000000"/>
                <w:sz w:val="18"/>
                <w:szCs w:val="18"/>
              </w:rPr>
              <w:t>, por ejemplo: XHSPR-TDT, XHPOP-FM, XEW-AM.</w:t>
            </w:r>
          </w:p>
          <w:p w14:paraId="24447F0E" w14:textId="07CBDA1E" w:rsidR="000D188B" w:rsidRPr="00D45FB5" w:rsidRDefault="000D188B" w:rsidP="00345133">
            <w:pPr>
              <w:spacing w:line="276" w:lineRule="auto"/>
              <w:rPr>
                <w:rFonts w:ascii="Arial" w:hAnsi="Arial" w:cs="Arial"/>
                <w:color w:val="000000"/>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4FA7E863" w14:textId="77777777" w:rsidR="000D188B"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0D188B" w:rsidRPr="00D45FB5">
              <w:rPr>
                <w:rFonts w:ascii="Arial" w:hAnsi="Arial" w:cs="Arial"/>
                <w:color w:val="000000"/>
                <w:sz w:val="18"/>
                <w:szCs w:val="18"/>
              </w:rPr>
              <w:t>.</w:t>
            </w:r>
            <w:r w:rsidRPr="00D45FB5">
              <w:rPr>
                <w:rFonts w:ascii="Arial" w:hAnsi="Arial" w:cs="Arial"/>
                <w:color w:val="000000"/>
                <w:sz w:val="18"/>
                <w:szCs w:val="18"/>
              </w:rPr>
              <w:br/>
            </w:r>
          </w:p>
          <w:p w14:paraId="72CB0DFB" w14:textId="6C9F5EB7" w:rsidR="006545E5"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En caso de registrar el distintivo</w:t>
            </w:r>
            <w:r w:rsidR="000D188B" w:rsidRPr="00D45FB5">
              <w:rPr>
                <w:rFonts w:ascii="Arial" w:hAnsi="Arial" w:cs="Arial"/>
                <w:color w:val="000000"/>
                <w:sz w:val="18"/>
                <w:szCs w:val="18"/>
              </w:rPr>
              <w:t>:</w:t>
            </w:r>
            <w:r w:rsidRPr="00D45FB5">
              <w:rPr>
                <w:rFonts w:ascii="Arial" w:hAnsi="Arial" w:cs="Arial"/>
                <w:color w:val="000000"/>
                <w:sz w:val="18"/>
                <w:szCs w:val="18"/>
              </w:rPr>
              <w:t xml:space="preserve"> texto compuesto por las siglas y </w:t>
            </w:r>
            <w:r w:rsidR="003B4834" w:rsidRPr="00D45FB5">
              <w:rPr>
                <w:rFonts w:ascii="Arial" w:hAnsi="Arial" w:cs="Arial"/>
                <w:color w:val="000000"/>
                <w:sz w:val="18"/>
                <w:szCs w:val="18"/>
              </w:rPr>
              <w:t>el servicio</w:t>
            </w:r>
            <w:r w:rsidRPr="00D45FB5">
              <w:rPr>
                <w:rFonts w:ascii="Arial" w:hAnsi="Arial" w:cs="Arial"/>
                <w:color w:val="000000"/>
                <w:sz w:val="18"/>
                <w:szCs w:val="18"/>
              </w:rPr>
              <w:t xml:space="preserve"> (siglas</w:t>
            </w:r>
            <w:r w:rsidR="003B4834" w:rsidRPr="00D45FB5">
              <w:rPr>
                <w:rFonts w:ascii="Arial" w:hAnsi="Arial" w:cs="Arial"/>
                <w:color w:val="000000"/>
                <w:sz w:val="18"/>
                <w:szCs w:val="18"/>
              </w:rPr>
              <w:t xml:space="preserve"> </w:t>
            </w:r>
            <w:r w:rsidRPr="00D45FB5">
              <w:rPr>
                <w:rFonts w:ascii="Arial" w:hAnsi="Arial" w:cs="Arial"/>
                <w:color w:val="000000"/>
                <w:sz w:val="18"/>
                <w:szCs w:val="18"/>
              </w:rPr>
              <w:t>-</w:t>
            </w:r>
            <w:r w:rsidR="003B4834" w:rsidRPr="00D45FB5">
              <w:rPr>
                <w:rFonts w:ascii="Arial" w:hAnsi="Arial" w:cs="Arial"/>
                <w:color w:val="000000"/>
                <w:sz w:val="18"/>
                <w:szCs w:val="18"/>
              </w:rPr>
              <w:t xml:space="preserve"> servicio</w:t>
            </w:r>
            <w:r w:rsidRPr="00D45FB5">
              <w:rPr>
                <w:rFonts w:ascii="Arial" w:hAnsi="Arial" w:cs="Arial"/>
                <w:color w:val="000000"/>
                <w:sz w:val="18"/>
                <w:szCs w:val="18"/>
              </w:rPr>
              <w:t>)</w:t>
            </w:r>
            <w:r w:rsidR="000D188B" w:rsidRPr="00D45FB5">
              <w:rPr>
                <w:rFonts w:ascii="Arial" w:hAnsi="Arial" w:cs="Arial"/>
                <w:color w:val="000000"/>
                <w:sz w:val="18"/>
                <w:szCs w:val="18"/>
              </w:rPr>
              <w:t>.</w:t>
            </w:r>
          </w:p>
        </w:tc>
      </w:tr>
      <w:tr w:rsidR="006545E5" w:rsidRPr="00D45FB5" w14:paraId="304E7C39" w14:textId="77777777" w:rsidTr="00B86619">
        <w:trPr>
          <w:trHeight w:val="4527"/>
        </w:trPr>
        <w:tc>
          <w:tcPr>
            <w:tcW w:w="1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3E48C"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Utilidad Bruta</w:t>
            </w:r>
          </w:p>
        </w:tc>
        <w:tc>
          <w:tcPr>
            <w:tcW w:w="1396" w:type="pct"/>
            <w:tcBorders>
              <w:top w:val="single" w:sz="4" w:space="0" w:color="auto"/>
              <w:left w:val="nil"/>
              <w:bottom w:val="single" w:sz="4" w:space="0" w:color="auto"/>
              <w:right w:val="single" w:sz="4" w:space="0" w:color="auto"/>
            </w:tcBorders>
            <w:shd w:val="clear" w:color="auto" w:fill="auto"/>
            <w:vAlign w:val="center"/>
            <w:hideMark/>
          </w:tcPr>
          <w:p w14:paraId="0E039BD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UtilidadBruta</w:t>
            </w:r>
          </w:p>
        </w:tc>
        <w:tc>
          <w:tcPr>
            <w:tcW w:w="1238" w:type="pct"/>
            <w:tcBorders>
              <w:top w:val="single" w:sz="4" w:space="0" w:color="auto"/>
              <w:left w:val="nil"/>
              <w:bottom w:val="single" w:sz="4" w:space="0" w:color="auto"/>
              <w:right w:val="single" w:sz="4" w:space="0" w:color="auto"/>
            </w:tcBorders>
            <w:shd w:val="clear" w:color="auto" w:fill="auto"/>
            <w:hideMark/>
          </w:tcPr>
          <w:p w14:paraId="2EA0DBD7" w14:textId="77777777" w:rsidR="000D188B" w:rsidRPr="00D45FB5" w:rsidRDefault="006545E5" w:rsidP="00345133">
            <w:pPr>
              <w:spacing w:line="276" w:lineRule="auto"/>
              <w:rPr>
                <w:rFonts w:ascii="Arial" w:hAnsi="Arial" w:cs="Arial"/>
                <w:sz w:val="18"/>
                <w:szCs w:val="18"/>
              </w:rPr>
            </w:pPr>
            <w:r w:rsidRPr="00D45FB5">
              <w:rPr>
                <w:rFonts w:ascii="Arial" w:hAnsi="Arial" w:cs="Arial"/>
                <w:sz w:val="18"/>
                <w:szCs w:val="18"/>
              </w:rPr>
              <w:t>Indicar el monto de la utilidad bruta obtenida durante el año inmediato anterior, antes de impuestos.</w:t>
            </w:r>
          </w:p>
          <w:p w14:paraId="767529A7" w14:textId="0B6CC017"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br/>
              <w:t>Se deberá llenar con número.</w:t>
            </w:r>
            <w:r w:rsidRPr="00D45FB5">
              <w:rPr>
                <w:rFonts w:ascii="Arial" w:hAnsi="Arial" w:cs="Arial"/>
                <w:sz w:val="18"/>
                <w:szCs w:val="18"/>
              </w:rPr>
              <w:br/>
              <w:t>Las cantidades deberán ser expresadas en pesos mexicanos (M.N.), sin centavos.</w:t>
            </w:r>
          </w:p>
          <w:p w14:paraId="6611E887" w14:textId="7C7537B1" w:rsidR="00EB61FC" w:rsidRPr="00D45FB5" w:rsidRDefault="00EB61FC" w:rsidP="00345133">
            <w:pPr>
              <w:spacing w:line="276" w:lineRule="auto"/>
              <w:rPr>
                <w:rFonts w:ascii="Arial" w:hAnsi="Arial" w:cs="Arial"/>
                <w:sz w:val="18"/>
                <w:szCs w:val="18"/>
              </w:rPr>
            </w:pPr>
          </w:p>
          <w:p w14:paraId="37E68121" w14:textId="494F8982" w:rsidR="00C25950" w:rsidRPr="00D45FB5" w:rsidRDefault="00C25950" w:rsidP="00345133">
            <w:pPr>
              <w:spacing w:line="276" w:lineRule="auto"/>
              <w:rPr>
                <w:rFonts w:ascii="Arial" w:hAnsi="Arial" w:cs="Arial"/>
                <w:sz w:val="18"/>
                <w:szCs w:val="18"/>
              </w:rPr>
            </w:pPr>
            <w:r w:rsidRPr="00D45FB5">
              <w:rPr>
                <w:rFonts w:ascii="Arial" w:hAnsi="Arial" w:cs="Arial"/>
                <w:color w:val="000000"/>
                <w:sz w:val="18"/>
                <w:szCs w:val="18"/>
              </w:rPr>
              <w:t>En caso de que no reportar utilidad bruta señalar $0 (cero).</w:t>
            </w:r>
          </w:p>
          <w:p w14:paraId="3B7D42F2" w14:textId="5C745887" w:rsidR="000D188B" w:rsidRPr="00D45FB5" w:rsidRDefault="000D188B" w:rsidP="00345133">
            <w:pPr>
              <w:spacing w:line="276" w:lineRule="auto"/>
              <w:rPr>
                <w:rFonts w:ascii="Arial" w:hAnsi="Arial" w:cs="Arial"/>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1988E5A8" w14:textId="09972078" w:rsidR="000D188B" w:rsidRPr="00D45FB5" w:rsidRDefault="006545E5" w:rsidP="00D83E1F">
            <w:pPr>
              <w:spacing w:line="276" w:lineRule="auto"/>
              <w:rPr>
                <w:rFonts w:ascii="Arial" w:hAnsi="Arial" w:cs="Arial"/>
                <w:sz w:val="18"/>
                <w:szCs w:val="18"/>
              </w:rPr>
            </w:pPr>
            <w:r w:rsidRPr="00D45FB5">
              <w:rPr>
                <w:rFonts w:ascii="Arial" w:hAnsi="Arial" w:cs="Arial"/>
                <w:sz w:val="18"/>
                <w:szCs w:val="18"/>
              </w:rPr>
              <w:t>Número entero positivo o negativo en formato de moneda</w:t>
            </w:r>
            <w:r w:rsidR="0078626F">
              <w:rPr>
                <w:rFonts w:ascii="Arial" w:hAnsi="Arial" w:cs="Arial"/>
                <w:sz w:val="18"/>
                <w:szCs w:val="18"/>
              </w:rPr>
              <w:t xml:space="preserve"> nacional</w:t>
            </w:r>
            <w:r w:rsidR="000D188B" w:rsidRPr="00D45FB5">
              <w:rPr>
                <w:rFonts w:ascii="Arial" w:hAnsi="Arial" w:cs="Arial"/>
                <w:sz w:val="18"/>
                <w:szCs w:val="18"/>
              </w:rPr>
              <w:t>.</w:t>
            </w:r>
          </w:p>
          <w:p w14:paraId="4F7E0339" w14:textId="78813DF2" w:rsidR="006545E5" w:rsidRPr="00D45FB5" w:rsidRDefault="006545E5" w:rsidP="00D83E1F">
            <w:pPr>
              <w:spacing w:line="276" w:lineRule="auto"/>
              <w:rPr>
                <w:rFonts w:ascii="Arial" w:hAnsi="Arial" w:cs="Arial"/>
                <w:sz w:val="18"/>
                <w:szCs w:val="18"/>
              </w:rPr>
            </w:pPr>
            <w:r w:rsidRPr="00D45FB5">
              <w:rPr>
                <w:rFonts w:ascii="Arial" w:hAnsi="Arial" w:cs="Arial"/>
                <w:sz w:val="18"/>
                <w:szCs w:val="18"/>
              </w:rPr>
              <w:br/>
            </w:r>
            <w:r w:rsidR="00EB61FC" w:rsidRPr="00D45FB5">
              <w:rPr>
                <w:rFonts w:ascii="Arial" w:hAnsi="Arial" w:cs="Arial"/>
                <w:color w:val="000000"/>
                <w:sz w:val="18"/>
                <w:szCs w:val="18"/>
              </w:rPr>
              <w:t xml:space="preserve">Se debe establecer el valor </w:t>
            </w:r>
            <w:r w:rsidRPr="00D45FB5">
              <w:rPr>
                <w:rFonts w:ascii="Arial" w:hAnsi="Arial" w:cs="Arial"/>
                <w:sz w:val="18"/>
                <w:szCs w:val="18"/>
              </w:rPr>
              <w:t xml:space="preserve">"NA" para </w:t>
            </w:r>
            <w:r w:rsidR="00593CDA" w:rsidRPr="00D45FB5">
              <w:rPr>
                <w:rFonts w:ascii="Arial" w:hAnsi="Arial" w:cs="Arial"/>
                <w:sz w:val="18"/>
                <w:szCs w:val="18"/>
              </w:rPr>
              <w:t>aquellos c</w:t>
            </w:r>
            <w:r w:rsidRPr="00D45FB5">
              <w:rPr>
                <w:rFonts w:ascii="Arial" w:hAnsi="Arial" w:cs="Arial"/>
                <w:sz w:val="18"/>
                <w:szCs w:val="18"/>
              </w:rPr>
              <w:t>oncesionarios</w:t>
            </w:r>
            <w:r w:rsidR="00593CDA" w:rsidRPr="00D45FB5">
              <w:rPr>
                <w:rFonts w:ascii="Arial" w:hAnsi="Arial" w:cs="Arial"/>
                <w:sz w:val="18"/>
                <w:szCs w:val="18"/>
              </w:rPr>
              <w:t xml:space="preserve"> para los que no les sea  aplicable este campo. </w:t>
            </w:r>
          </w:p>
        </w:tc>
      </w:tr>
      <w:tr w:rsidR="006545E5" w:rsidRPr="00D45FB5" w14:paraId="49825FA4" w14:textId="77777777" w:rsidTr="00BC5812">
        <w:trPr>
          <w:trHeight w:val="120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4E005A5E"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Utilidad Neta</w:t>
            </w:r>
          </w:p>
        </w:tc>
        <w:tc>
          <w:tcPr>
            <w:tcW w:w="1396" w:type="pct"/>
            <w:tcBorders>
              <w:top w:val="nil"/>
              <w:left w:val="nil"/>
              <w:bottom w:val="single" w:sz="4" w:space="0" w:color="auto"/>
              <w:right w:val="single" w:sz="4" w:space="0" w:color="auto"/>
            </w:tcBorders>
            <w:shd w:val="clear" w:color="auto" w:fill="auto"/>
            <w:vAlign w:val="center"/>
            <w:hideMark/>
          </w:tcPr>
          <w:p w14:paraId="7E97A2CF"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UtilidadNeta</w:t>
            </w:r>
          </w:p>
        </w:tc>
        <w:tc>
          <w:tcPr>
            <w:tcW w:w="1238" w:type="pct"/>
            <w:tcBorders>
              <w:top w:val="single" w:sz="4" w:space="0" w:color="auto"/>
              <w:left w:val="nil"/>
              <w:bottom w:val="single" w:sz="4" w:space="0" w:color="auto"/>
              <w:right w:val="single" w:sz="4" w:space="0" w:color="auto"/>
            </w:tcBorders>
            <w:shd w:val="clear" w:color="auto" w:fill="auto"/>
            <w:hideMark/>
          </w:tcPr>
          <w:p w14:paraId="0F47FE8F"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Indicar el monto de la utilidad neta obtenida durante el año inmediato anterior, después de impuestos. </w:t>
            </w:r>
          </w:p>
          <w:p w14:paraId="45195CDD"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Se deberá llenar con número.</w:t>
            </w:r>
          </w:p>
          <w:p w14:paraId="7922A2AE" w14:textId="790C59DB"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Las cantidades deberán ser expresadas en pesos mexicanos (M.N.), sin centavos.</w:t>
            </w:r>
          </w:p>
          <w:p w14:paraId="69E02303" w14:textId="14F99B62" w:rsidR="000D188B" w:rsidRPr="00D45FB5" w:rsidRDefault="000D188B" w:rsidP="00345133">
            <w:pPr>
              <w:spacing w:line="276" w:lineRule="auto"/>
              <w:rPr>
                <w:rFonts w:ascii="Arial" w:hAnsi="Arial" w:cs="Arial"/>
                <w:color w:val="000000"/>
                <w:sz w:val="18"/>
                <w:szCs w:val="18"/>
              </w:rPr>
            </w:pPr>
          </w:p>
          <w:p w14:paraId="46CAC063" w14:textId="0B5B1965" w:rsidR="00C25950" w:rsidRPr="00D45FB5" w:rsidRDefault="00C25950" w:rsidP="00345133">
            <w:pPr>
              <w:spacing w:line="276" w:lineRule="auto"/>
              <w:rPr>
                <w:rFonts w:ascii="Arial" w:hAnsi="Arial" w:cs="Arial"/>
                <w:color w:val="000000"/>
                <w:sz w:val="18"/>
                <w:szCs w:val="18"/>
              </w:rPr>
            </w:pPr>
            <w:r w:rsidRPr="00D45FB5">
              <w:rPr>
                <w:rFonts w:ascii="Arial" w:hAnsi="Arial" w:cs="Arial"/>
                <w:color w:val="000000"/>
                <w:sz w:val="18"/>
                <w:szCs w:val="18"/>
              </w:rPr>
              <w:t>En caso de que no reportar utilidad neta señalar $0 (cero).</w:t>
            </w:r>
          </w:p>
          <w:p w14:paraId="1A4DD729" w14:textId="414B199E" w:rsidR="000D188B" w:rsidRPr="00D45FB5" w:rsidRDefault="000D188B" w:rsidP="00345133">
            <w:pPr>
              <w:spacing w:line="276" w:lineRule="auto"/>
              <w:rPr>
                <w:rFonts w:ascii="Arial" w:hAnsi="Arial" w:cs="Arial"/>
                <w:color w:val="000000"/>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4D84D45D" w14:textId="31AE3D09" w:rsidR="000D188B"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Número entero positivo o negativo en formato de moneda</w:t>
            </w:r>
            <w:r w:rsidR="00EF1343" w:rsidRPr="00D45FB5">
              <w:rPr>
                <w:rFonts w:ascii="Arial" w:hAnsi="Arial" w:cs="Arial"/>
                <w:color w:val="000000"/>
                <w:sz w:val="18"/>
                <w:szCs w:val="18"/>
              </w:rPr>
              <w:t xml:space="preserve"> nacional</w:t>
            </w:r>
            <w:r w:rsidR="000D188B" w:rsidRPr="00D45FB5">
              <w:rPr>
                <w:rFonts w:ascii="Arial" w:hAnsi="Arial" w:cs="Arial"/>
                <w:color w:val="000000"/>
                <w:sz w:val="18"/>
                <w:szCs w:val="18"/>
              </w:rPr>
              <w:t>.</w:t>
            </w:r>
          </w:p>
          <w:p w14:paraId="37441264" w14:textId="6DDF3096" w:rsidR="006545E5"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br/>
            </w:r>
            <w:r w:rsidR="00593CDA" w:rsidRPr="00D45FB5">
              <w:rPr>
                <w:rFonts w:ascii="Arial" w:hAnsi="Arial" w:cs="Arial"/>
                <w:color w:val="000000"/>
                <w:sz w:val="18"/>
                <w:szCs w:val="18"/>
              </w:rPr>
              <w:t xml:space="preserve">Se debe establecer el valor </w:t>
            </w:r>
            <w:r w:rsidR="00593CDA" w:rsidRPr="00D45FB5">
              <w:rPr>
                <w:rFonts w:ascii="Arial" w:hAnsi="Arial" w:cs="Arial"/>
                <w:sz w:val="18"/>
                <w:szCs w:val="18"/>
              </w:rPr>
              <w:t>"NA" para aquellos concesionarios para los que no les sea  aplicable este campo.</w:t>
            </w:r>
          </w:p>
        </w:tc>
      </w:tr>
      <w:tr w:rsidR="006545E5" w:rsidRPr="00D45FB5" w14:paraId="771CBC77" w14:textId="77777777" w:rsidTr="00BC5812">
        <w:trPr>
          <w:trHeight w:val="120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299C0433"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Total de Ingresos Netos Anuales</w:t>
            </w:r>
          </w:p>
        </w:tc>
        <w:tc>
          <w:tcPr>
            <w:tcW w:w="1396" w:type="pct"/>
            <w:tcBorders>
              <w:top w:val="nil"/>
              <w:left w:val="nil"/>
              <w:bottom w:val="single" w:sz="4" w:space="0" w:color="auto"/>
              <w:right w:val="single" w:sz="4" w:space="0" w:color="auto"/>
            </w:tcBorders>
            <w:shd w:val="clear" w:color="auto" w:fill="auto"/>
            <w:vAlign w:val="center"/>
            <w:hideMark/>
          </w:tcPr>
          <w:p w14:paraId="6159E86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TotalIngresosNetos</w:t>
            </w:r>
          </w:p>
        </w:tc>
        <w:tc>
          <w:tcPr>
            <w:tcW w:w="1238" w:type="pct"/>
            <w:tcBorders>
              <w:top w:val="single" w:sz="4" w:space="0" w:color="auto"/>
              <w:left w:val="nil"/>
              <w:bottom w:val="single" w:sz="4" w:space="0" w:color="auto"/>
              <w:right w:val="single" w:sz="4" w:space="0" w:color="auto"/>
            </w:tcBorders>
            <w:shd w:val="clear" w:color="auto" w:fill="auto"/>
            <w:hideMark/>
          </w:tcPr>
          <w:p w14:paraId="3C88D194" w14:textId="40E9F103"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La suma de ingresos por publicidad, ingresos por patrocinios y otros ingresos deberá corresponder al monto señalado como total de ingresos netos anuales.</w:t>
            </w:r>
          </w:p>
          <w:p w14:paraId="76BD9A0F" w14:textId="04684DE0" w:rsidR="000D188B" w:rsidRPr="00D45FB5" w:rsidRDefault="000D188B" w:rsidP="00345133">
            <w:pPr>
              <w:spacing w:line="276" w:lineRule="auto"/>
              <w:rPr>
                <w:rFonts w:ascii="Arial" w:hAnsi="Arial" w:cs="Arial"/>
                <w:color w:val="000000"/>
                <w:sz w:val="18"/>
                <w:szCs w:val="18"/>
              </w:rPr>
            </w:pPr>
            <w:r w:rsidRPr="00D45FB5">
              <w:rPr>
                <w:rFonts w:ascii="Arial" w:hAnsi="Arial" w:cs="Arial"/>
                <w:color w:val="000000"/>
                <w:sz w:val="18"/>
                <w:szCs w:val="18"/>
              </w:rPr>
              <w:t>Las cantidades deberán ser expresadas en pesos mexicanos (M.N.), sin centavos.</w:t>
            </w:r>
          </w:p>
          <w:p w14:paraId="3080486B" w14:textId="7436F95B" w:rsidR="00EF1343" w:rsidRPr="00D45FB5" w:rsidRDefault="00EF1343" w:rsidP="00345133">
            <w:pPr>
              <w:spacing w:line="276" w:lineRule="auto"/>
              <w:rPr>
                <w:rFonts w:ascii="Arial" w:hAnsi="Arial" w:cs="Arial"/>
                <w:color w:val="000000"/>
                <w:sz w:val="18"/>
                <w:szCs w:val="18"/>
              </w:rPr>
            </w:pPr>
          </w:p>
          <w:p w14:paraId="7C091662" w14:textId="69CFD834" w:rsidR="00C25950" w:rsidRPr="00D45FB5" w:rsidRDefault="00C25950" w:rsidP="00345133">
            <w:pPr>
              <w:spacing w:line="276" w:lineRule="auto"/>
              <w:rPr>
                <w:rFonts w:ascii="Arial" w:hAnsi="Arial" w:cs="Arial"/>
                <w:color w:val="000000"/>
                <w:sz w:val="18"/>
                <w:szCs w:val="18"/>
              </w:rPr>
            </w:pPr>
            <w:r w:rsidRPr="00D45FB5">
              <w:rPr>
                <w:rFonts w:ascii="Arial" w:hAnsi="Arial" w:cs="Arial"/>
                <w:color w:val="000000"/>
                <w:sz w:val="18"/>
                <w:szCs w:val="18"/>
              </w:rPr>
              <w:t>En caso de que no reportar ingresos netos anuales señalar $0 (cero).</w:t>
            </w:r>
          </w:p>
          <w:p w14:paraId="51358305" w14:textId="692976C0" w:rsidR="000D188B" w:rsidRPr="00D45FB5" w:rsidRDefault="000D188B" w:rsidP="00345133">
            <w:pPr>
              <w:spacing w:line="276" w:lineRule="auto"/>
              <w:rPr>
                <w:rFonts w:ascii="Arial" w:hAnsi="Arial" w:cs="Arial"/>
                <w:color w:val="000000"/>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0CF03B39" w14:textId="57639727" w:rsidR="006545E5"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Número entero positivo en formato de moneda</w:t>
            </w:r>
            <w:r w:rsidR="00EF1343" w:rsidRPr="00D45FB5">
              <w:rPr>
                <w:rFonts w:ascii="Arial" w:hAnsi="Arial" w:cs="Arial"/>
                <w:color w:val="000000"/>
                <w:sz w:val="18"/>
                <w:szCs w:val="18"/>
              </w:rPr>
              <w:t xml:space="preserve"> nacional</w:t>
            </w:r>
            <w:r w:rsidR="000D188B" w:rsidRPr="00D45FB5">
              <w:rPr>
                <w:rFonts w:ascii="Arial" w:hAnsi="Arial" w:cs="Arial"/>
                <w:color w:val="000000"/>
                <w:sz w:val="18"/>
                <w:szCs w:val="18"/>
              </w:rPr>
              <w:t>.</w:t>
            </w:r>
          </w:p>
        </w:tc>
      </w:tr>
      <w:tr w:rsidR="006545E5" w:rsidRPr="00D45FB5" w14:paraId="0F1EBED7" w14:textId="77777777" w:rsidTr="00C25950">
        <w:trPr>
          <w:trHeight w:val="47"/>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24771B5E"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Ingresos por Publicidad</w:t>
            </w:r>
          </w:p>
        </w:tc>
        <w:tc>
          <w:tcPr>
            <w:tcW w:w="1396" w:type="pct"/>
            <w:tcBorders>
              <w:top w:val="nil"/>
              <w:left w:val="nil"/>
              <w:bottom w:val="single" w:sz="4" w:space="0" w:color="auto"/>
              <w:right w:val="single" w:sz="4" w:space="0" w:color="auto"/>
            </w:tcBorders>
            <w:shd w:val="clear" w:color="auto" w:fill="auto"/>
            <w:vAlign w:val="center"/>
            <w:hideMark/>
          </w:tcPr>
          <w:p w14:paraId="08619BA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IngresosPublicidad</w:t>
            </w:r>
          </w:p>
        </w:tc>
        <w:tc>
          <w:tcPr>
            <w:tcW w:w="1238" w:type="pct"/>
            <w:tcBorders>
              <w:top w:val="single" w:sz="4" w:space="0" w:color="auto"/>
              <w:left w:val="nil"/>
              <w:bottom w:val="single" w:sz="4" w:space="0" w:color="auto"/>
              <w:right w:val="single" w:sz="4" w:space="0" w:color="auto"/>
            </w:tcBorders>
            <w:shd w:val="clear" w:color="auto" w:fill="auto"/>
            <w:hideMark/>
          </w:tcPr>
          <w:p w14:paraId="799B8B5A"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los ingresos totales de la estación por la venta de espacios publicitarios a través de: i) la estación y/o ii) comercializadoras de publicidad.</w:t>
            </w:r>
          </w:p>
          <w:p w14:paraId="66436BC1"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Se deberá llenar con número y reflejará el monto total de ingresos por concepto de publicidad obtenidos durante el año inmediato anterior.</w:t>
            </w:r>
          </w:p>
          <w:p w14:paraId="13BD887A" w14:textId="78D3D1F2"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Las cantidades deberán ser expresadas en pesos mexicanos (M.N.), sin centavos.</w:t>
            </w:r>
          </w:p>
          <w:p w14:paraId="712A2E7E" w14:textId="5A4D4DF6" w:rsidR="00A9071E" w:rsidRPr="00D45FB5" w:rsidRDefault="00A9071E" w:rsidP="00345133">
            <w:pPr>
              <w:spacing w:line="276" w:lineRule="auto"/>
              <w:rPr>
                <w:rFonts w:ascii="Arial" w:hAnsi="Arial" w:cs="Arial"/>
                <w:color w:val="000000"/>
                <w:sz w:val="18"/>
                <w:szCs w:val="18"/>
              </w:rPr>
            </w:pPr>
          </w:p>
          <w:p w14:paraId="239BFEA0" w14:textId="12704307" w:rsidR="000D188B" w:rsidRPr="00D45FB5" w:rsidRDefault="00C25950" w:rsidP="00345133">
            <w:pPr>
              <w:spacing w:line="276" w:lineRule="auto"/>
              <w:rPr>
                <w:rFonts w:ascii="Arial" w:hAnsi="Arial" w:cs="Arial"/>
                <w:color w:val="000000"/>
                <w:sz w:val="18"/>
                <w:szCs w:val="18"/>
              </w:rPr>
            </w:pPr>
            <w:r w:rsidRPr="00D45FB5">
              <w:rPr>
                <w:rFonts w:ascii="Arial" w:hAnsi="Arial" w:cs="Arial"/>
                <w:color w:val="000000"/>
                <w:sz w:val="18"/>
                <w:szCs w:val="18"/>
              </w:rPr>
              <w:t>En caso de que no reportar ingresos por publicidad señalar $0 (cero).</w:t>
            </w:r>
          </w:p>
        </w:tc>
        <w:tc>
          <w:tcPr>
            <w:tcW w:w="947" w:type="pct"/>
            <w:tcBorders>
              <w:top w:val="single" w:sz="4" w:space="0" w:color="auto"/>
              <w:left w:val="nil"/>
              <w:bottom w:val="single" w:sz="4" w:space="0" w:color="auto"/>
              <w:right w:val="single" w:sz="4" w:space="0" w:color="auto"/>
            </w:tcBorders>
            <w:shd w:val="clear" w:color="auto" w:fill="auto"/>
            <w:hideMark/>
          </w:tcPr>
          <w:p w14:paraId="4D82D209" w14:textId="3E3DD7F8" w:rsidR="000D188B"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Número entero positivo en formato de moneda</w:t>
            </w:r>
            <w:r w:rsidR="00A9071E" w:rsidRPr="00D45FB5">
              <w:rPr>
                <w:rFonts w:ascii="Arial" w:hAnsi="Arial" w:cs="Arial"/>
                <w:color w:val="000000"/>
                <w:sz w:val="18"/>
                <w:szCs w:val="18"/>
              </w:rPr>
              <w:t xml:space="preserve"> nacional</w:t>
            </w:r>
            <w:r w:rsidR="00D16F22">
              <w:rPr>
                <w:rFonts w:ascii="Arial" w:hAnsi="Arial" w:cs="Arial"/>
                <w:color w:val="000000"/>
                <w:sz w:val="18"/>
                <w:szCs w:val="18"/>
              </w:rPr>
              <w:t>.</w:t>
            </w:r>
          </w:p>
          <w:p w14:paraId="525743E0" w14:textId="48DE857B" w:rsidR="00A9071E" w:rsidRPr="00D45FB5" w:rsidRDefault="00A9071E" w:rsidP="00D83E1F">
            <w:pPr>
              <w:spacing w:line="276" w:lineRule="auto"/>
              <w:rPr>
                <w:rFonts w:ascii="Arial" w:hAnsi="Arial" w:cs="Arial"/>
                <w:sz w:val="18"/>
                <w:szCs w:val="18"/>
              </w:rPr>
            </w:pPr>
          </w:p>
          <w:p w14:paraId="5941B006" w14:textId="13697C25" w:rsidR="00A9071E" w:rsidRPr="00D45FB5" w:rsidRDefault="00593CDA" w:rsidP="00D83E1F">
            <w:pPr>
              <w:spacing w:line="276" w:lineRule="auto"/>
              <w:rPr>
                <w:rFonts w:ascii="Arial" w:hAnsi="Arial" w:cs="Arial"/>
                <w:sz w:val="18"/>
                <w:szCs w:val="18"/>
              </w:rPr>
            </w:pPr>
            <w:r w:rsidRPr="00D45FB5">
              <w:rPr>
                <w:rFonts w:ascii="Arial" w:hAnsi="Arial" w:cs="Arial"/>
                <w:color w:val="000000"/>
                <w:sz w:val="18"/>
                <w:szCs w:val="18"/>
              </w:rPr>
              <w:t xml:space="preserve">Se debe establecer el valor </w:t>
            </w:r>
            <w:r w:rsidRPr="00D45FB5">
              <w:rPr>
                <w:rFonts w:ascii="Arial" w:hAnsi="Arial" w:cs="Arial"/>
                <w:sz w:val="18"/>
                <w:szCs w:val="18"/>
              </w:rPr>
              <w:t xml:space="preserve">"NA" para aquellos concesionarios para los que no les sea  aplicable este campo. </w:t>
            </w:r>
          </w:p>
          <w:p w14:paraId="32840E20" w14:textId="46E9A52E" w:rsidR="006545E5" w:rsidRPr="00D45FB5" w:rsidRDefault="006545E5" w:rsidP="00345133">
            <w:pPr>
              <w:spacing w:line="276" w:lineRule="auto"/>
              <w:jc w:val="left"/>
              <w:rPr>
                <w:rFonts w:ascii="Arial" w:hAnsi="Arial" w:cs="Arial"/>
                <w:color w:val="000000"/>
                <w:sz w:val="18"/>
                <w:szCs w:val="18"/>
              </w:rPr>
            </w:pPr>
          </w:p>
        </w:tc>
      </w:tr>
      <w:tr w:rsidR="006545E5" w:rsidRPr="00D45FB5" w14:paraId="4A5988D5" w14:textId="77777777" w:rsidTr="00411A51">
        <w:trPr>
          <w:trHeight w:val="240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298BF01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Ingresos por Patrocinios</w:t>
            </w:r>
          </w:p>
        </w:tc>
        <w:tc>
          <w:tcPr>
            <w:tcW w:w="1396" w:type="pct"/>
            <w:tcBorders>
              <w:top w:val="nil"/>
              <w:left w:val="nil"/>
              <w:bottom w:val="single" w:sz="4" w:space="0" w:color="auto"/>
              <w:right w:val="single" w:sz="4" w:space="0" w:color="auto"/>
            </w:tcBorders>
            <w:shd w:val="clear" w:color="auto" w:fill="auto"/>
            <w:vAlign w:val="center"/>
            <w:hideMark/>
          </w:tcPr>
          <w:p w14:paraId="78863562"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IngresosPatrocinios</w:t>
            </w:r>
          </w:p>
        </w:tc>
        <w:tc>
          <w:tcPr>
            <w:tcW w:w="1238" w:type="pct"/>
            <w:tcBorders>
              <w:top w:val="single" w:sz="4" w:space="0" w:color="auto"/>
              <w:left w:val="nil"/>
              <w:bottom w:val="single" w:sz="4" w:space="0" w:color="auto"/>
              <w:right w:val="single" w:sz="4" w:space="0" w:color="auto"/>
            </w:tcBorders>
            <w:shd w:val="clear" w:color="auto" w:fill="auto"/>
            <w:hideMark/>
          </w:tcPr>
          <w:p w14:paraId="283C1BFA" w14:textId="522C0CB3"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Indicar los ingresos totales de la estación obtenidos de patrocinadores, diferentes a los ingresos por publicidad reportados en el </w:t>
            </w:r>
            <w:r w:rsidR="000D188B" w:rsidRPr="00D45FB5">
              <w:rPr>
                <w:rFonts w:ascii="Arial" w:hAnsi="Arial" w:cs="Arial"/>
                <w:color w:val="000000"/>
                <w:sz w:val="18"/>
                <w:szCs w:val="18"/>
              </w:rPr>
              <w:t>campo</w:t>
            </w:r>
            <w:r w:rsidRPr="00D45FB5">
              <w:rPr>
                <w:rFonts w:ascii="Arial" w:hAnsi="Arial" w:cs="Arial"/>
                <w:color w:val="000000"/>
                <w:sz w:val="18"/>
                <w:szCs w:val="18"/>
              </w:rPr>
              <w:t xml:space="preserve"> anterior.</w:t>
            </w:r>
          </w:p>
          <w:p w14:paraId="5A2397B9"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 xml:space="preserve">El patrocinio, conforme a la LFTR, se define como: “pago en efectivo o en especie que realiza cualquier persona física o moral a fin de que se haga la mención o presentación visual de la denominación, razón social, marca o logotipo de la persona que realizó el pago.” </w:t>
            </w:r>
            <w:r w:rsidRPr="00D45FB5">
              <w:rPr>
                <w:rFonts w:ascii="Arial" w:hAnsi="Arial" w:cs="Arial"/>
                <w:color w:val="000000"/>
                <w:sz w:val="18"/>
                <w:szCs w:val="18"/>
              </w:rPr>
              <w:br/>
            </w:r>
          </w:p>
          <w:p w14:paraId="7DF9C954" w14:textId="77777777" w:rsidR="00A9071E"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Se deberá llenar con número y reflejará el monto total de ingresos por concepto de patrocinios durante el año inmediato anterior.</w:t>
            </w:r>
          </w:p>
          <w:p w14:paraId="36FBB226" w14:textId="72AD8A08" w:rsidR="000D188B" w:rsidRPr="00D45FB5" w:rsidRDefault="000D188B" w:rsidP="00345133">
            <w:pPr>
              <w:spacing w:line="276" w:lineRule="auto"/>
              <w:rPr>
                <w:rFonts w:ascii="Arial" w:hAnsi="Arial" w:cs="Arial"/>
                <w:color w:val="000000"/>
                <w:sz w:val="18"/>
                <w:szCs w:val="18"/>
              </w:rPr>
            </w:pPr>
          </w:p>
          <w:p w14:paraId="7CA6D6F5" w14:textId="42B51499"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Las cantidades deberán ser expresadas en pesos mexicanos (M.N.), sin centavos.</w:t>
            </w:r>
          </w:p>
          <w:p w14:paraId="37E40102" w14:textId="49481E37" w:rsidR="00411A51" w:rsidRPr="00D45FB5" w:rsidRDefault="00411A51" w:rsidP="00345133">
            <w:pPr>
              <w:spacing w:line="276" w:lineRule="auto"/>
              <w:rPr>
                <w:rFonts w:ascii="Arial" w:hAnsi="Arial" w:cs="Arial"/>
                <w:color w:val="000000"/>
                <w:sz w:val="18"/>
                <w:szCs w:val="18"/>
              </w:rPr>
            </w:pPr>
          </w:p>
          <w:p w14:paraId="731C3AAB" w14:textId="65A6341B" w:rsidR="00C16FAA" w:rsidRPr="00D45FB5" w:rsidRDefault="00C16FAA"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En caso de que no </w:t>
            </w:r>
            <w:r w:rsidR="00C25950" w:rsidRPr="00D45FB5">
              <w:rPr>
                <w:rFonts w:ascii="Arial" w:hAnsi="Arial" w:cs="Arial"/>
                <w:color w:val="000000"/>
                <w:sz w:val="18"/>
                <w:szCs w:val="18"/>
              </w:rPr>
              <w:t>reportar</w:t>
            </w:r>
            <w:r w:rsidRPr="00D45FB5">
              <w:rPr>
                <w:rFonts w:ascii="Arial" w:hAnsi="Arial" w:cs="Arial"/>
                <w:color w:val="000000"/>
                <w:sz w:val="18"/>
                <w:szCs w:val="18"/>
              </w:rPr>
              <w:t xml:space="preserve"> ingresos por patrocinios señalar $0 (cero).</w:t>
            </w:r>
          </w:p>
          <w:p w14:paraId="4FBAF60C" w14:textId="70EE2FA6" w:rsidR="000D188B" w:rsidRPr="00D45FB5" w:rsidRDefault="000D188B" w:rsidP="00345133">
            <w:pPr>
              <w:spacing w:line="276" w:lineRule="auto"/>
              <w:rPr>
                <w:rFonts w:ascii="Arial" w:hAnsi="Arial" w:cs="Arial"/>
                <w:color w:val="000000"/>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0FE8DF6C" w14:textId="7FBE54FD" w:rsidR="000D188B"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Número entero positivo en formato de moneda</w:t>
            </w:r>
            <w:r w:rsidR="00A9071E" w:rsidRPr="00D45FB5">
              <w:rPr>
                <w:rFonts w:ascii="Arial" w:hAnsi="Arial" w:cs="Arial"/>
                <w:color w:val="000000"/>
                <w:sz w:val="18"/>
                <w:szCs w:val="18"/>
              </w:rPr>
              <w:t xml:space="preserve"> nacional.</w:t>
            </w:r>
          </w:p>
          <w:p w14:paraId="527E1787" w14:textId="5634C2E8" w:rsidR="006545E5"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br/>
            </w:r>
            <w:r w:rsidR="00593CDA" w:rsidRPr="00D45FB5">
              <w:rPr>
                <w:rFonts w:ascii="Arial" w:hAnsi="Arial" w:cs="Arial"/>
                <w:color w:val="000000"/>
                <w:sz w:val="18"/>
                <w:szCs w:val="18"/>
              </w:rPr>
              <w:t xml:space="preserve">Se debe establecer el valor </w:t>
            </w:r>
            <w:r w:rsidR="00593CDA" w:rsidRPr="00D45FB5">
              <w:rPr>
                <w:rFonts w:ascii="Arial" w:hAnsi="Arial" w:cs="Arial"/>
                <w:sz w:val="18"/>
                <w:szCs w:val="18"/>
              </w:rPr>
              <w:t>"NA" para aquellos concesionarios para los que no les sea  aplicable este campo.</w:t>
            </w:r>
          </w:p>
        </w:tc>
      </w:tr>
      <w:tr w:rsidR="00BC5812" w:rsidRPr="00D45FB5" w14:paraId="7AF38913" w14:textId="77777777" w:rsidTr="009E34F2">
        <w:trPr>
          <w:trHeight w:val="126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67E337B5" w14:textId="755D674D" w:rsidR="00BC5812" w:rsidRPr="00D45FB5" w:rsidRDefault="00BC5812"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 xml:space="preserve">Concepto de Otros ingresos </w:t>
            </w:r>
            <w:r w:rsidR="00EC7EC6" w:rsidRPr="00D45FB5">
              <w:rPr>
                <w:rFonts w:ascii="Arial" w:hAnsi="Arial" w:cs="Arial"/>
                <w:color w:val="000000"/>
                <w:sz w:val="18"/>
                <w:szCs w:val="18"/>
              </w:rPr>
              <w:t>*</w:t>
            </w:r>
          </w:p>
        </w:tc>
        <w:tc>
          <w:tcPr>
            <w:tcW w:w="1396" w:type="pct"/>
            <w:tcBorders>
              <w:top w:val="nil"/>
              <w:left w:val="nil"/>
              <w:bottom w:val="single" w:sz="4" w:space="0" w:color="auto"/>
              <w:right w:val="single" w:sz="4" w:space="0" w:color="auto"/>
            </w:tcBorders>
            <w:shd w:val="clear" w:color="auto" w:fill="auto"/>
            <w:vAlign w:val="center"/>
            <w:hideMark/>
          </w:tcPr>
          <w:p w14:paraId="12DCFCEA" w14:textId="3A0AD466" w:rsidR="00BC5812" w:rsidRPr="00D45FB5" w:rsidRDefault="00BC5812"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ConceptoOtrosIngresos1</w:t>
            </w:r>
          </w:p>
        </w:tc>
        <w:tc>
          <w:tcPr>
            <w:tcW w:w="1238" w:type="pct"/>
            <w:tcBorders>
              <w:top w:val="single" w:sz="4" w:space="0" w:color="auto"/>
              <w:left w:val="single" w:sz="4" w:space="0" w:color="auto"/>
              <w:bottom w:val="single" w:sz="4" w:space="0" w:color="auto"/>
              <w:right w:val="single" w:sz="4" w:space="0" w:color="000000"/>
            </w:tcBorders>
            <w:shd w:val="clear" w:color="auto" w:fill="auto"/>
            <w:hideMark/>
          </w:tcPr>
          <w:p w14:paraId="0E834764" w14:textId="633D09C1" w:rsidR="00C16FAA" w:rsidRPr="00D45FB5" w:rsidRDefault="00BC5812" w:rsidP="00345133">
            <w:pPr>
              <w:spacing w:line="276" w:lineRule="auto"/>
              <w:rPr>
                <w:rFonts w:ascii="Arial" w:hAnsi="Arial" w:cs="Arial"/>
                <w:color w:val="000000"/>
                <w:sz w:val="18"/>
                <w:szCs w:val="18"/>
              </w:rPr>
            </w:pPr>
            <w:r w:rsidRPr="00D45FB5">
              <w:rPr>
                <w:rFonts w:ascii="Arial" w:hAnsi="Arial" w:cs="Arial"/>
                <w:color w:val="000000"/>
                <w:sz w:val="18"/>
                <w:szCs w:val="18"/>
              </w:rPr>
              <w:t>Indicar el concepto de los ingresos totales de la estación obtenidos por otros medios, diferentes a los señalados en los campos anteriores, por ejemplo, venta de contenidos o de tiempo aire para transmisión de contenido a un tercero</w:t>
            </w:r>
            <w:r w:rsidR="009E34F2" w:rsidRPr="00D45FB5">
              <w:rPr>
                <w:rFonts w:ascii="Arial" w:hAnsi="Arial" w:cs="Arial"/>
                <w:color w:val="000000"/>
                <w:sz w:val="18"/>
                <w:szCs w:val="18"/>
              </w:rPr>
              <w:t>, productos promocionales de la estación</w:t>
            </w:r>
            <w:r w:rsidRPr="00D45FB5">
              <w:rPr>
                <w:rFonts w:ascii="Arial" w:hAnsi="Arial" w:cs="Arial"/>
                <w:color w:val="000000"/>
                <w:sz w:val="18"/>
                <w:szCs w:val="18"/>
              </w:rPr>
              <w:t>. (No incluye ingresos por eventos o actividades que no estén relacionadas directamente con el título de concesión</w:t>
            </w:r>
            <w:r w:rsidR="001F58E7" w:rsidRPr="00D45FB5">
              <w:rPr>
                <w:rFonts w:ascii="Arial" w:hAnsi="Arial" w:cs="Arial"/>
                <w:color w:val="000000"/>
                <w:sz w:val="18"/>
                <w:szCs w:val="18"/>
              </w:rPr>
              <w:t xml:space="preserve"> o previstos por la LFTR</w:t>
            </w:r>
            <w:r w:rsidRPr="00D45FB5">
              <w:rPr>
                <w:rFonts w:ascii="Arial" w:hAnsi="Arial" w:cs="Arial"/>
                <w:color w:val="000000"/>
                <w:sz w:val="18"/>
                <w:szCs w:val="18"/>
              </w:rPr>
              <w:t>.)</w:t>
            </w:r>
          </w:p>
          <w:p w14:paraId="585BF1E5" w14:textId="77777777" w:rsidR="00C16FAA" w:rsidRPr="00D45FB5" w:rsidRDefault="00C16FAA" w:rsidP="00345133">
            <w:pPr>
              <w:spacing w:line="276" w:lineRule="auto"/>
              <w:rPr>
                <w:rFonts w:ascii="Arial" w:hAnsi="Arial" w:cs="Arial"/>
                <w:color w:val="000000"/>
                <w:sz w:val="18"/>
                <w:szCs w:val="18"/>
              </w:rPr>
            </w:pPr>
          </w:p>
          <w:p w14:paraId="5D9906C2" w14:textId="3429DB42" w:rsidR="009E34F2" w:rsidRPr="00D45FB5" w:rsidRDefault="00C16FAA" w:rsidP="00345133">
            <w:pPr>
              <w:spacing w:line="276" w:lineRule="auto"/>
              <w:rPr>
                <w:rFonts w:ascii="Arial" w:hAnsi="Arial" w:cs="Arial"/>
                <w:color w:val="000000"/>
                <w:sz w:val="18"/>
                <w:szCs w:val="18"/>
              </w:rPr>
            </w:pPr>
            <w:r w:rsidRPr="00D45FB5">
              <w:rPr>
                <w:rFonts w:ascii="Arial" w:hAnsi="Arial" w:cs="Arial"/>
                <w:color w:val="000000"/>
                <w:sz w:val="18"/>
                <w:szCs w:val="18"/>
              </w:rPr>
              <w:t>En caso de que no haber tenido otros ingresos señalar “NA”.</w:t>
            </w:r>
          </w:p>
          <w:p w14:paraId="42DF4E89" w14:textId="18053667" w:rsidR="00BC5812" w:rsidRPr="00D45FB5" w:rsidRDefault="00BC5812" w:rsidP="00345133">
            <w:pPr>
              <w:spacing w:line="276" w:lineRule="auto"/>
              <w:rPr>
                <w:rFonts w:ascii="Arial" w:hAnsi="Arial" w:cs="Arial"/>
                <w:color w:val="000000"/>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7169218A" w14:textId="6593279F" w:rsidR="00BC5812" w:rsidRPr="00D45FB5" w:rsidRDefault="00BC5812" w:rsidP="00D83E1F">
            <w:pPr>
              <w:spacing w:line="276" w:lineRule="auto"/>
              <w:rPr>
                <w:rFonts w:ascii="Arial" w:hAnsi="Arial" w:cs="Arial"/>
                <w:color w:val="000000"/>
                <w:sz w:val="18"/>
                <w:szCs w:val="18"/>
              </w:rPr>
            </w:pPr>
            <w:r w:rsidRPr="00D45FB5">
              <w:rPr>
                <w:rFonts w:ascii="Arial" w:hAnsi="Arial" w:cs="Arial"/>
                <w:color w:val="000000"/>
                <w:sz w:val="18"/>
                <w:szCs w:val="18"/>
              </w:rPr>
              <w:t>Número entero positivo en formato de moneda</w:t>
            </w:r>
            <w:r w:rsidR="00593CDA" w:rsidRPr="00D45FB5">
              <w:rPr>
                <w:rFonts w:ascii="Arial" w:hAnsi="Arial" w:cs="Arial"/>
                <w:color w:val="000000"/>
                <w:sz w:val="18"/>
                <w:szCs w:val="18"/>
              </w:rPr>
              <w:t xml:space="preserve"> nacional</w:t>
            </w:r>
            <w:r w:rsidR="00D16F22">
              <w:rPr>
                <w:rFonts w:ascii="Arial" w:hAnsi="Arial" w:cs="Arial"/>
                <w:color w:val="000000"/>
                <w:sz w:val="18"/>
                <w:szCs w:val="18"/>
              </w:rPr>
              <w:t>.</w:t>
            </w:r>
          </w:p>
          <w:p w14:paraId="58987139" w14:textId="6B3C883F" w:rsidR="00593CDA" w:rsidRPr="00D45FB5" w:rsidRDefault="00593CDA" w:rsidP="00D83E1F">
            <w:pPr>
              <w:spacing w:line="276" w:lineRule="auto"/>
              <w:rPr>
                <w:rFonts w:ascii="Arial" w:hAnsi="Arial" w:cs="Arial"/>
                <w:color w:val="000000"/>
                <w:sz w:val="18"/>
                <w:szCs w:val="18"/>
              </w:rPr>
            </w:pPr>
          </w:p>
          <w:p w14:paraId="0028B0EC" w14:textId="4DE35D70" w:rsidR="00C16FAA" w:rsidRPr="00D45FB5" w:rsidRDefault="00C16FAA" w:rsidP="00C74B9E">
            <w:pPr>
              <w:spacing w:line="276" w:lineRule="auto"/>
              <w:rPr>
                <w:rFonts w:ascii="Arial" w:hAnsi="Arial" w:cs="Arial"/>
                <w:color w:val="000000"/>
                <w:sz w:val="18"/>
                <w:szCs w:val="18"/>
              </w:rPr>
            </w:pPr>
            <w:r w:rsidRPr="00D45FB5">
              <w:rPr>
                <w:rFonts w:ascii="Arial" w:hAnsi="Arial" w:cs="Arial"/>
                <w:color w:val="000000"/>
                <w:sz w:val="18"/>
                <w:szCs w:val="18"/>
              </w:rPr>
              <w:t>En caso de que no haber tenido otros ingresos señalar “NA”.</w:t>
            </w:r>
          </w:p>
          <w:p w14:paraId="0BD4BA16" w14:textId="69388FD6" w:rsidR="00593CDA" w:rsidRPr="00D45FB5" w:rsidRDefault="00593CDA" w:rsidP="00345133">
            <w:pPr>
              <w:spacing w:line="276" w:lineRule="auto"/>
              <w:jc w:val="left"/>
              <w:rPr>
                <w:rFonts w:ascii="Arial" w:hAnsi="Arial" w:cs="Arial"/>
                <w:color w:val="000000"/>
                <w:sz w:val="18"/>
                <w:szCs w:val="18"/>
              </w:rPr>
            </w:pPr>
          </w:p>
        </w:tc>
      </w:tr>
      <w:tr w:rsidR="00BC5812" w:rsidRPr="00D45FB5" w14:paraId="2F5F85E0" w14:textId="77777777" w:rsidTr="009E34F2">
        <w:trPr>
          <w:trHeight w:val="120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6BDE88BF" w14:textId="098D4BAF" w:rsidR="00BC5812" w:rsidRPr="00D45FB5" w:rsidRDefault="00BC5812"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Monto de Otros ingresos</w:t>
            </w:r>
            <w:r w:rsidR="00EC7EC6" w:rsidRPr="00D45FB5">
              <w:rPr>
                <w:rFonts w:ascii="Arial" w:hAnsi="Arial" w:cs="Arial"/>
                <w:color w:val="000000"/>
                <w:sz w:val="18"/>
                <w:szCs w:val="18"/>
              </w:rPr>
              <w:t xml:space="preserve"> *</w:t>
            </w:r>
          </w:p>
        </w:tc>
        <w:tc>
          <w:tcPr>
            <w:tcW w:w="1396" w:type="pct"/>
            <w:tcBorders>
              <w:top w:val="nil"/>
              <w:left w:val="nil"/>
              <w:bottom w:val="single" w:sz="4" w:space="0" w:color="auto"/>
              <w:right w:val="single" w:sz="4" w:space="0" w:color="auto"/>
            </w:tcBorders>
            <w:shd w:val="clear" w:color="auto" w:fill="auto"/>
            <w:vAlign w:val="center"/>
            <w:hideMark/>
          </w:tcPr>
          <w:p w14:paraId="5331087D" w14:textId="302F8B90" w:rsidR="00BC5812" w:rsidRPr="00D45FB5" w:rsidRDefault="00BC5812"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MontoOtrosIngresos1</w:t>
            </w:r>
          </w:p>
        </w:tc>
        <w:tc>
          <w:tcPr>
            <w:tcW w:w="123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50E37F3" w14:textId="0E75E0E7" w:rsidR="00BC5812" w:rsidRPr="00D45FB5" w:rsidRDefault="00BC5812" w:rsidP="00345133">
            <w:pPr>
              <w:spacing w:line="276" w:lineRule="auto"/>
              <w:rPr>
                <w:rFonts w:ascii="Arial" w:hAnsi="Arial" w:cs="Arial"/>
                <w:color w:val="000000"/>
                <w:sz w:val="18"/>
                <w:szCs w:val="18"/>
              </w:rPr>
            </w:pPr>
            <w:r w:rsidRPr="00D45FB5">
              <w:rPr>
                <w:rFonts w:ascii="Arial" w:hAnsi="Arial" w:cs="Arial"/>
                <w:color w:val="000000"/>
                <w:sz w:val="18"/>
                <w:szCs w:val="18"/>
              </w:rPr>
              <w:t>Indicar el monto de los ingresos totales de la estación obtenidos por los medios señalados en el campo anterior.</w:t>
            </w:r>
            <w:r w:rsidRPr="00D45FB5">
              <w:rPr>
                <w:rFonts w:ascii="Arial" w:hAnsi="Arial" w:cs="Arial"/>
                <w:color w:val="000000"/>
                <w:sz w:val="18"/>
                <w:szCs w:val="18"/>
              </w:rPr>
              <w:br/>
            </w:r>
          </w:p>
          <w:p w14:paraId="6D85518C" w14:textId="77777777" w:rsidR="00BC5812" w:rsidRPr="00D45FB5" w:rsidRDefault="00BC5812" w:rsidP="00345133">
            <w:pPr>
              <w:spacing w:line="276" w:lineRule="auto"/>
              <w:rPr>
                <w:rFonts w:ascii="Arial" w:hAnsi="Arial" w:cs="Arial"/>
                <w:color w:val="000000"/>
                <w:sz w:val="18"/>
                <w:szCs w:val="18"/>
              </w:rPr>
            </w:pPr>
            <w:r w:rsidRPr="00D45FB5">
              <w:rPr>
                <w:rFonts w:ascii="Arial" w:hAnsi="Arial" w:cs="Arial"/>
                <w:color w:val="000000"/>
                <w:sz w:val="18"/>
                <w:szCs w:val="18"/>
              </w:rPr>
              <w:t>Se deberá llenar con número y reflejará el monto total de ingresos por otros conceptos de ingresos anuales durante el año inmediato anterior.</w:t>
            </w:r>
            <w:r w:rsidRPr="00D45FB5">
              <w:rPr>
                <w:rFonts w:ascii="Arial" w:hAnsi="Arial" w:cs="Arial"/>
                <w:color w:val="000000"/>
                <w:sz w:val="18"/>
                <w:szCs w:val="18"/>
              </w:rPr>
              <w:br/>
            </w:r>
          </w:p>
          <w:p w14:paraId="2E9653C2" w14:textId="77777777" w:rsidR="00BC5812" w:rsidRPr="00D45FB5" w:rsidRDefault="00BC5812" w:rsidP="00345133">
            <w:pPr>
              <w:spacing w:line="276" w:lineRule="auto"/>
              <w:rPr>
                <w:rFonts w:ascii="Arial" w:hAnsi="Arial" w:cs="Arial"/>
                <w:color w:val="000000"/>
                <w:sz w:val="18"/>
                <w:szCs w:val="18"/>
              </w:rPr>
            </w:pPr>
            <w:r w:rsidRPr="00D45FB5">
              <w:rPr>
                <w:rFonts w:ascii="Arial" w:hAnsi="Arial" w:cs="Arial"/>
                <w:color w:val="000000"/>
                <w:sz w:val="18"/>
                <w:szCs w:val="18"/>
              </w:rPr>
              <w:t>Está información deberá presentarse de manera desglosada para lo cual podrá agregar las filas que sean necesarias con el fin de especificar los conceptos por los que, en su caso, se obtuvieron ingresos.</w:t>
            </w:r>
          </w:p>
          <w:p w14:paraId="58180288" w14:textId="24F7ECFA" w:rsidR="00BC5812" w:rsidRPr="00D45FB5" w:rsidRDefault="00BC5812" w:rsidP="00345133">
            <w:pPr>
              <w:spacing w:line="276" w:lineRule="auto"/>
              <w:rPr>
                <w:rFonts w:ascii="Arial" w:hAnsi="Arial" w:cs="Arial"/>
                <w:color w:val="000000"/>
                <w:sz w:val="18"/>
                <w:szCs w:val="18"/>
              </w:rPr>
            </w:pPr>
            <w:r w:rsidRPr="00D45FB5">
              <w:rPr>
                <w:rFonts w:ascii="Arial" w:hAnsi="Arial" w:cs="Arial"/>
                <w:color w:val="000000"/>
                <w:sz w:val="18"/>
                <w:szCs w:val="18"/>
              </w:rPr>
              <w:br/>
              <w:t>Las cantidades deberán ser expresadas en pesos mexicanos (M.N.), sin centavos</w:t>
            </w:r>
            <w:r w:rsidR="00C16FAA" w:rsidRPr="00D45FB5">
              <w:rPr>
                <w:rFonts w:ascii="Arial" w:hAnsi="Arial" w:cs="Arial"/>
                <w:color w:val="000000"/>
                <w:sz w:val="18"/>
                <w:szCs w:val="18"/>
              </w:rPr>
              <w:t>.</w:t>
            </w:r>
          </w:p>
          <w:p w14:paraId="564B09D0" w14:textId="17C445FC" w:rsidR="00C16FAA" w:rsidRPr="00D45FB5" w:rsidRDefault="00C16FAA" w:rsidP="00345133">
            <w:pPr>
              <w:spacing w:line="276" w:lineRule="auto"/>
              <w:rPr>
                <w:rFonts w:ascii="Arial" w:hAnsi="Arial" w:cs="Arial"/>
                <w:color w:val="000000"/>
                <w:sz w:val="18"/>
                <w:szCs w:val="18"/>
              </w:rPr>
            </w:pPr>
          </w:p>
          <w:p w14:paraId="5FBD8AB8" w14:textId="44CD3896" w:rsidR="00C16FAA" w:rsidRPr="00D45FB5" w:rsidRDefault="00C16FAA" w:rsidP="00345133">
            <w:pPr>
              <w:spacing w:line="276" w:lineRule="auto"/>
              <w:rPr>
                <w:rFonts w:ascii="Arial" w:hAnsi="Arial" w:cs="Arial"/>
                <w:color w:val="000000"/>
                <w:sz w:val="18"/>
                <w:szCs w:val="18"/>
              </w:rPr>
            </w:pPr>
            <w:r w:rsidRPr="00D45FB5">
              <w:rPr>
                <w:rFonts w:ascii="Arial" w:hAnsi="Arial" w:cs="Arial"/>
                <w:color w:val="000000"/>
                <w:sz w:val="18"/>
                <w:szCs w:val="18"/>
              </w:rPr>
              <w:t>En caso de que no haber tenido otros ingresos señalar $0 (cero).</w:t>
            </w:r>
          </w:p>
          <w:p w14:paraId="1B1F7C0E" w14:textId="77777777" w:rsidR="00BC5812" w:rsidRPr="00D45FB5" w:rsidRDefault="00BC5812" w:rsidP="00345133">
            <w:pPr>
              <w:spacing w:line="276" w:lineRule="auto"/>
              <w:rPr>
                <w:rFonts w:ascii="Arial" w:hAnsi="Arial" w:cs="Arial"/>
                <w:color w:val="000000"/>
                <w:sz w:val="18"/>
                <w:szCs w:val="18"/>
              </w:rPr>
            </w:pPr>
          </w:p>
        </w:tc>
        <w:tc>
          <w:tcPr>
            <w:tcW w:w="947" w:type="pct"/>
            <w:tcBorders>
              <w:top w:val="single" w:sz="4" w:space="0" w:color="auto"/>
              <w:left w:val="single" w:sz="4" w:space="0" w:color="000000"/>
              <w:bottom w:val="single" w:sz="4" w:space="0" w:color="auto"/>
              <w:right w:val="single" w:sz="4" w:space="0" w:color="auto"/>
            </w:tcBorders>
            <w:shd w:val="clear" w:color="auto" w:fill="auto"/>
            <w:hideMark/>
          </w:tcPr>
          <w:p w14:paraId="1A464B86" w14:textId="5C272599" w:rsidR="00BC5812" w:rsidRPr="00D45FB5" w:rsidRDefault="00BC5812" w:rsidP="00D83E1F">
            <w:pPr>
              <w:spacing w:line="276" w:lineRule="auto"/>
              <w:rPr>
                <w:rFonts w:ascii="Arial" w:hAnsi="Arial" w:cs="Arial"/>
                <w:color w:val="000000"/>
                <w:sz w:val="18"/>
                <w:szCs w:val="18"/>
              </w:rPr>
            </w:pPr>
            <w:r w:rsidRPr="00D45FB5">
              <w:rPr>
                <w:rFonts w:ascii="Arial" w:hAnsi="Arial" w:cs="Arial"/>
                <w:color w:val="000000"/>
                <w:sz w:val="18"/>
                <w:szCs w:val="18"/>
              </w:rPr>
              <w:t>Número entero positivo en formato de moneda</w:t>
            </w:r>
            <w:r w:rsidR="00C80659">
              <w:rPr>
                <w:rFonts w:ascii="Arial" w:hAnsi="Arial" w:cs="Arial"/>
                <w:color w:val="000000"/>
                <w:sz w:val="18"/>
                <w:szCs w:val="18"/>
              </w:rPr>
              <w:t xml:space="preserve"> nacional.</w:t>
            </w:r>
          </w:p>
          <w:p w14:paraId="4FF632CC" w14:textId="77777777" w:rsidR="00C16FAA" w:rsidRPr="00D45FB5" w:rsidRDefault="00C16FAA" w:rsidP="00345133">
            <w:pPr>
              <w:spacing w:line="276" w:lineRule="auto"/>
              <w:jc w:val="left"/>
              <w:rPr>
                <w:rFonts w:ascii="Arial" w:hAnsi="Arial" w:cs="Arial"/>
                <w:color w:val="000000"/>
                <w:sz w:val="18"/>
                <w:szCs w:val="18"/>
              </w:rPr>
            </w:pPr>
          </w:p>
          <w:p w14:paraId="21E6D3FE" w14:textId="15CC0C07" w:rsidR="00C16FAA" w:rsidRPr="00D45FB5" w:rsidRDefault="00C16FAA" w:rsidP="00345133">
            <w:pPr>
              <w:spacing w:line="276" w:lineRule="auto"/>
              <w:jc w:val="left"/>
              <w:rPr>
                <w:rFonts w:ascii="Arial" w:hAnsi="Arial" w:cs="Arial"/>
                <w:color w:val="000000"/>
                <w:sz w:val="18"/>
                <w:szCs w:val="18"/>
              </w:rPr>
            </w:pPr>
          </w:p>
        </w:tc>
      </w:tr>
    </w:tbl>
    <w:p w14:paraId="7E9FAA9A" w14:textId="0C9D3A5D" w:rsidR="006545E5" w:rsidRDefault="006545E5" w:rsidP="00345133">
      <w:pPr>
        <w:pStyle w:val="Texto"/>
        <w:spacing w:after="0" w:line="276" w:lineRule="auto"/>
        <w:ind w:firstLine="0"/>
        <w:rPr>
          <w:b/>
          <w:sz w:val="22"/>
          <w:szCs w:val="22"/>
        </w:rPr>
      </w:pPr>
    </w:p>
    <w:p w14:paraId="06D4C7B2" w14:textId="18AB1FC6" w:rsidR="00EC7EC6" w:rsidRPr="00EC7EC6" w:rsidRDefault="00EC7EC6" w:rsidP="001B2617">
      <w:pPr>
        <w:pStyle w:val="Texto"/>
        <w:spacing w:after="0" w:line="276" w:lineRule="auto"/>
        <w:ind w:left="567" w:right="473" w:firstLine="0"/>
        <w:rPr>
          <w:bCs/>
          <w:szCs w:val="18"/>
        </w:rPr>
      </w:pPr>
      <w:r w:rsidRPr="00EC7EC6">
        <w:rPr>
          <w:bCs/>
          <w:szCs w:val="18"/>
        </w:rPr>
        <w:t>* Para estos campos podrá agregar tantas columnas como sea necesario</w:t>
      </w:r>
      <w:r>
        <w:rPr>
          <w:bCs/>
          <w:szCs w:val="18"/>
        </w:rPr>
        <w:t xml:space="preserve">, de conformidad con el número de conceptos de “otros ingresos” </w:t>
      </w:r>
      <w:r w:rsidR="00A033A1">
        <w:rPr>
          <w:bCs/>
          <w:szCs w:val="18"/>
        </w:rPr>
        <w:t>susceptibles de</w:t>
      </w:r>
      <w:r>
        <w:rPr>
          <w:bCs/>
          <w:szCs w:val="18"/>
        </w:rPr>
        <w:t xml:space="preserve"> reportar</w:t>
      </w:r>
      <w:r w:rsidRPr="00EC7EC6">
        <w:rPr>
          <w:bCs/>
          <w:szCs w:val="18"/>
        </w:rPr>
        <w:t>.</w:t>
      </w:r>
    </w:p>
    <w:p w14:paraId="4E60DA0B" w14:textId="77777777" w:rsidR="006545E5" w:rsidRPr="00A9277C" w:rsidRDefault="006545E5" w:rsidP="00345133">
      <w:pPr>
        <w:pStyle w:val="Prrafodelista"/>
        <w:spacing w:line="276" w:lineRule="auto"/>
        <w:rPr>
          <w:rFonts w:ascii="Arial" w:hAnsi="Arial" w:cs="Arial"/>
          <w:b/>
          <w:lang w:val="es-ES_tradnl"/>
        </w:rPr>
      </w:pPr>
    </w:p>
    <w:p w14:paraId="7499BAD3" w14:textId="77777777" w:rsidR="006545E5" w:rsidRPr="00D45FB5" w:rsidRDefault="006545E5" w:rsidP="00345133">
      <w:pPr>
        <w:pStyle w:val="Texto"/>
        <w:numPr>
          <w:ilvl w:val="0"/>
          <w:numId w:val="33"/>
        </w:numPr>
        <w:spacing w:after="0" w:line="276" w:lineRule="auto"/>
        <w:ind w:left="567" w:firstLine="0"/>
        <w:rPr>
          <w:b/>
          <w:sz w:val="22"/>
          <w:szCs w:val="22"/>
          <w:lang w:val="es-ES_tradnl"/>
        </w:rPr>
      </w:pPr>
      <w:r w:rsidRPr="00D45FB5">
        <w:rPr>
          <w:b/>
          <w:sz w:val="22"/>
          <w:szCs w:val="22"/>
          <w:lang w:val="es-ES_tradnl"/>
        </w:rPr>
        <w:t>Información Económica Comercial</w:t>
      </w:r>
    </w:p>
    <w:p w14:paraId="2B20C0A7" w14:textId="77777777" w:rsidR="001F58E7" w:rsidRPr="00D45FB5" w:rsidRDefault="001F58E7" w:rsidP="00345133">
      <w:pPr>
        <w:pStyle w:val="Texto"/>
        <w:spacing w:after="0" w:line="276" w:lineRule="auto"/>
        <w:ind w:left="567" w:firstLine="0"/>
        <w:rPr>
          <w:b/>
          <w:sz w:val="22"/>
          <w:szCs w:val="22"/>
          <w:lang w:val="es-ES_tradnl"/>
        </w:rPr>
      </w:pPr>
    </w:p>
    <w:p w14:paraId="4992628C" w14:textId="77777777" w:rsidR="006545E5" w:rsidRPr="00D45FB5" w:rsidRDefault="006545E5" w:rsidP="00345133">
      <w:pPr>
        <w:pStyle w:val="Texto"/>
        <w:spacing w:after="0" w:line="276" w:lineRule="auto"/>
        <w:ind w:left="567" w:firstLine="0"/>
        <w:rPr>
          <w:bCs/>
          <w:i/>
          <w:iCs/>
          <w:sz w:val="22"/>
          <w:szCs w:val="22"/>
          <w:lang w:val="es-ES_tradnl"/>
        </w:rPr>
      </w:pPr>
      <w:r w:rsidRPr="00D45FB5">
        <w:rPr>
          <w:bCs/>
          <w:i/>
          <w:iCs/>
          <w:sz w:val="22"/>
          <w:szCs w:val="22"/>
          <w:lang w:val="es-ES_tradnl"/>
        </w:rPr>
        <w:t xml:space="preserve">Representación Gráfica </w:t>
      </w:r>
    </w:p>
    <w:p w14:paraId="0FDB6410" w14:textId="77777777" w:rsidR="006545E5" w:rsidRPr="00A9277C" w:rsidRDefault="006545E5" w:rsidP="00345133">
      <w:pPr>
        <w:pStyle w:val="Texto"/>
        <w:spacing w:after="0" w:line="276" w:lineRule="auto"/>
        <w:ind w:firstLine="0"/>
        <w:rPr>
          <w:b/>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228"/>
        <w:gridCol w:w="2136"/>
        <w:gridCol w:w="1815"/>
        <w:gridCol w:w="1721"/>
      </w:tblGrid>
      <w:tr w:rsidR="006545E5" w:rsidRPr="00EC7EC6" w14:paraId="66FB01FE" w14:textId="77777777" w:rsidTr="00EC7EC6">
        <w:trPr>
          <w:trHeight w:val="164"/>
        </w:trPr>
        <w:tc>
          <w:tcPr>
            <w:tcW w:w="795" w:type="pct"/>
            <w:shd w:val="clear" w:color="auto" w:fill="auto"/>
            <w:noWrap/>
            <w:hideMark/>
          </w:tcPr>
          <w:p w14:paraId="6E9A6D10" w14:textId="77777777" w:rsidR="006545E5" w:rsidRPr="00EC7EC6" w:rsidRDefault="006545E5" w:rsidP="00345133">
            <w:pPr>
              <w:spacing w:line="276" w:lineRule="auto"/>
              <w:jc w:val="center"/>
              <w:rPr>
                <w:rFonts w:ascii="Arial" w:eastAsia="Calibri" w:hAnsi="Arial" w:cs="Arial"/>
                <w:color w:val="000000"/>
                <w:sz w:val="16"/>
                <w:szCs w:val="16"/>
                <w:lang w:eastAsia="zh-CN"/>
              </w:rPr>
            </w:pPr>
            <w:r w:rsidRPr="00EC7EC6">
              <w:rPr>
                <w:rFonts w:ascii="Arial" w:eastAsia="Calibri" w:hAnsi="Arial" w:cs="Arial"/>
                <w:color w:val="000000"/>
                <w:sz w:val="16"/>
                <w:szCs w:val="16"/>
              </w:rPr>
              <w:t>Distintivo</w:t>
            </w:r>
          </w:p>
        </w:tc>
        <w:tc>
          <w:tcPr>
            <w:tcW w:w="1186" w:type="pct"/>
            <w:shd w:val="clear" w:color="auto" w:fill="auto"/>
            <w:noWrap/>
            <w:hideMark/>
          </w:tcPr>
          <w:p w14:paraId="3556E1F2" w14:textId="77777777" w:rsidR="006545E5" w:rsidRPr="00EC7EC6" w:rsidRDefault="006545E5" w:rsidP="00345133">
            <w:pPr>
              <w:spacing w:line="276" w:lineRule="auto"/>
              <w:jc w:val="center"/>
              <w:rPr>
                <w:rFonts w:ascii="Arial" w:eastAsia="Calibri" w:hAnsi="Arial" w:cs="Arial"/>
                <w:color w:val="000000"/>
                <w:sz w:val="16"/>
                <w:szCs w:val="16"/>
              </w:rPr>
            </w:pPr>
            <w:r w:rsidRPr="00EC7EC6">
              <w:rPr>
                <w:rFonts w:ascii="Arial" w:eastAsia="Calibri" w:hAnsi="Arial" w:cs="Arial"/>
                <w:color w:val="000000"/>
                <w:sz w:val="16"/>
                <w:szCs w:val="16"/>
              </w:rPr>
              <w:t>NomComercial</w:t>
            </w:r>
          </w:p>
        </w:tc>
        <w:tc>
          <w:tcPr>
            <w:tcW w:w="1137" w:type="pct"/>
            <w:shd w:val="clear" w:color="auto" w:fill="auto"/>
            <w:noWrap/>
            <w:hideMark/>
          </w:tcPr>
          <w:p w14:paraId="6126C060" w14:textId="77777777" w:rsidR="006545E5" w:rsidRPr="00EC7EC6" w:rsidRDefault="006545E5" w:rsidP="00345133">
            <w:pPr>
              <w:spacing w:line="276" w:lineRule="auto"/>
              <w:jc w:val="center"/>
              <w:rPr>
                <w:rFonts w:ascii="Arial" w:eastAsia="Calibri" w:hAnsi="Arial" w:cs="Arial"/>
                <w:color w:val="000000"/>
                <w:sz w:val="16"/>
                <w:szCs w:val="16"/>
              </w:rPr>
            </w:pPr>
            <w:r w:rsidRPr="00EC7EC6">
              <w:rPr>
                <w:rFonts w:ascii="Arial" w:eastAsia="Calibri" w:hAnsi="Arial" w:cs="Arial"/>
                <w:color w:val="000000"/>
                <w:sz w:val="16"/>
                <w:szCs w:val="16"/>
              </w:rPr>
              <w:t>GrupoEconomico</w:t>
            </w:r>
          </w:p>
        </w:tc>
        <w:tc>
          <w:tcPr>
            <w:tcW w:w="966" w:type="pct"/>
            <w:shd w:val="clear" w:color="auto" w:fill="auto"/>
            <w:noWrap/>
            <w:hideMark/>
          </w:tcPr>
          <w:p w14:paraId="26AF1D4F" w14:textId="77777777" w:rsidR="006545E5" w:rsidRPr="00EC7EC6" w:rsidRDefault="006545E5" w:rsidP="00345133">
            <w:pPr>
              <w:spacing w:line="276" w:lineRule="auto"/>
              <w:jc w:val="center"/>
              <w:rPr>
                <w:rFonts w:ascii="Arial" w:eastAsia="Calibri" w:hAnsi="Arial" w:cs="Arial"/>
                <w:color w:val="000000"/>
                <w:sz w:val="16"/>
                <w:szCs w:val="16"/>
              </w:rPr>
            </w:pPr>
            <w:r w:rsidRPr="00EC7EC6">
              <w:rPr>
                <w:rFonts w:ascii="Arial" w:eastAsia="Calibri" w:hAnsi="Arial" w:cs="Arial"/>
                <w:color w:val="000000"/>
                <w:sz w:val="16"/>
                <w:szCs w:val="16"/>
              </w:rPr>
              <w:t>AgenteAfiliado</w:t>
            </w:r>
          </w:p>
        </w:tc>
        <w:tc>
          <w:tcPr>
            <w:tcW w:w="917" w:type="pct"/>
            <w:shd w:val="clear" w:color="auto" w:fill="auto"/>
            <w:noWrap/>
            <w:hideMark/>
          </w:tcPr>
          <w:p w14:paraId="270431E6" w14:textId="77777777" w:rsidR="006545E5" w:rsidRPr="00EC7EC6" w:rsidRDefault="006545E5" w:rsidP="00345133">
            <w:pPr>
              <w:spacing w:line="276" w:lineRule="auto"/>
              <w:jc w:val="center"/>
              <w:rPr>
                <w:rFonts w:ascii="Arial" w:eastAsia="Calibri" w:hAnsi="Arial" w:cs="Arial"/>
                <w:color w:val="000000"/>
                <w:sz w:val="16"/>
                <w:szCs w:val="16"/>
              </w:rPr>
            </w:pPr>
            <w:r w:rsidRPr="00EC7EC6">
              <w:rPr>
                <w:rFonts w:ascii="Arial" w:eastAsia="Calibri" w:hAnsi="Arial" w:cs="Arial"/>
                <w:color w:val="000000"/>
                <w:sz w:val="16"/>
                <w:szCs w:val="16"/>
              </w:rPr>
              <w:t>RepComercial</w:t>
            </w:r>
          </w:p>
        </w:tc>
      </w:tr>
      <w:tr w:rsidR="006545E5" w:rsidRPr="00EC7EC6" w14:paraId="4014DF55" w14:textId="77777777" w:rsidTr="006545E5">
        <w:trPr>
          <w:trHeight w:val="300"/>
        </w:trPr>
        <w:tc>
          <w:tcPr>
            <w:tcW w:w="795" w:type="pct"/>
            <w:shd w:val="clear" w:color="auto" w:fill="auto"/>
            <w:noWrap/>
            <w:hideMark/>
          </w:tcPr>
          <w:p w14:paraId="46886B61"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86" w:type="pct"/>
            <w:shd w:val="clear" w:color="auto" w:fill="auto"/>
            <w:noWrap/>
            <w:hideMark/>
          </w:tcPr>
          <w:p w14:paraId="7A8C369C"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37" w:type="pct"/>
            <w:shd w:val="clear" w:color="auto" w:fill="auto"/>
            <w:noWrap/>
            <w:hideMark/>
          </w:tcPr>
          <w:p w14:paraId="7017FEB9"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66" w:type="pct"/>
            <w:shd w:val="clear" w:color="auto" w:fill="auto"/>
            <w:noWrap/>
            <w:hideMark/>
          </w:tcPr>
          <w:p w14:paraId="6393E961"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17" w:type="pct"/>
            <w:shd w:val="clear" w:color="auto" w:fill="auto"/>
            <w:noWrap/>
            <w:hideMark/>
          </w:tcPr>
          <w:p w14:paraId="3C6D16EA"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r>
      <w:tr w:rsidR="006545E5" w:rsidRPr="00EC7EC6" w14:paraId="4718624D" w14:textId="77777777" w:rsidTr="006545E5">
        <w:trPr>
          <w:trHeight w:val="300"/>
        </w:trPr>
        <w:tc>
          <w:tcPr>
            <w:tcW w:w="795" w:type="pct"/>
            <w:shd w:val="clear" w:color="auto" w:fill="auto"/>
            <w:noWrap/>
            <w:hideMark/>
          </w:tcPr>
          <w:p w14:paraId="7BC88EED"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86" w:type="pct"/>
            <w:shd w:val="clear" w:color="auto" w:fill="auto"/>
            <w:noWrap/>
            <w:hideMark/>
          </w:tcPr>
          <w:p w14:paraId="58200C23"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37" w:type="pct"/>
            <w:shd w:val="clear" w:color="auto" w:fill="auto"/>
            <w:noWrap/>
            <w:hideMark/>
          </w:tcPr>
          <w:p w14:paraId="607E863C"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66" w:type="pct"/>
            <w:shd w:val="clear" w:color="auto" w:fill="auto"/>
            <w:noWrap/>
            <w:hideMark/>
          </w:tcPr>
          <w:p w14:paraId="70F09EBC"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17" w:type="pct"/>
            <w:shd w:val="clear" w:color="auto" w:fill="auto"/>
            <w:noWrap/>
            <w:hideMark/>
          </w:tcPr>
          <w:p w14:paraId="5A068490"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r>
      <w:tr w:rsidR="006545E5" w:rsidRPr="00EC7EC6" w14:paraId="78D2EAAC" w14:textId="77777777" w:rsidTr="006545E5">
        <w:trPr>
          <w:trHeight w:val="300"/>
        </w:trPr>
        <w:tc>
          <w:tcPr>
            <w:tcW w:w="795" w:type="pct"/>
            <w:shd w:val="clear" w:color="auto" w:fill="auto"/>
            <w:noWrap/>
            <w:hideMark/>
          </w:tcPr>
          <w:p w14:paraId="0D800396"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86" w:type="pct"/>
            <w:shd w:val="clear" w:color="auto" w:fill="auto"/>
            <w:noWrap/>
            <w:hideMark/>
          </w:tcPr>
          <w:p w14:paraId="03163C48"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37" w:type="pct"/>
            <w:shd w:val="clear" w:color="auto" w:fill="auto"/>
            <w:noWrap/>
            <w:hideMark/>
          </w:tcPr>
          <w:p w14:paraId="07133EC5"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66" w:type="pct"/>
            <w:shd w:val="clear" w:color="auto" w:fill="auto"/>
            <w:noWrap/>
            <w:hideMark/>
          </w:tcPr>
          <w:p w14:paraId="085BD048"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17" w:type="pct"/>
            <w:shd w:val="clear" w:color="auto" w:fill="auto"/>
            <w:noWrap/>
            <w:hideMark/>
          </w:tcPr>
          <w:p w14:paraId="455213EB"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r>
    </w:tbl>
    <w:p w14:paraId="67D10BFC" w14:textId="77777777" w:rsidR="00EE5714" w:rsidRDefault="00EE5714" w:rsidP="00345133">
      <w:pPr>
        <w:pStyle w:val="Texto"/>
        <w:spacing w:after="0" w:line="276" w:lineRule="auto"/>
        <w:ind w:left="567" w:firstLine="0"/>
        <w:rPr>
          <w:bCs/>
          <w:i/>
          <w:iCs/>
          <w:sz w:val="22"/>
          <w:szCs w:val="22"/>
          <w:lang w:val="es-ES_tradnl"/>
        </w:rPr>
      </w:pPr>
    </w:p>
    <w:p w14:paraId="649532C1" w14:textId="720FEBAC" w:rsidR="006545E5" w:rsidRPr="00D45FB5" w:rsidRDefault="006545E5" w:rsidP="00345133">
      <w:pPr>
        <w:pStyle w:val="Texto"/>
        <w:spacing w:after="0" w:line="276" w:lineRule="auto"/>
        <w:ind w:left="567" w:firstLine="0"/>
        <w:rPr>
          <w:bCs/>
          <w:i/>
          <w:iCs/>
          <w:sz w:val="22"/>
          <w:szCs w:val="22"/>
          <w:lang w:val="es-ES_tradnl"/>
        </w:rPr>
      </w:pPr>
      <w:r w:rsidRPr="00D45FB5">
        <w:rPr>
          <w:bCs/>
          <w:i/>
          <w:iCs/>
          <w:sz w:val="22"/>
          <w:szCs w:val="22"/>
          <w:lang w:val="es-ES_tradnl"/>
        </w:rPr>
        <w:t>Descripción de los campos del archivo</w:t>
      </w:r>
    </w:p>
    <w:p w14:paraId="4AC8FB44" w14:textId="228B9139" w:rsidR="006545E5" w:rsidRPr="00D45FB5" w:rsidRDefault="006545E5" w:rsidP="00345133">
      <w:pPr>
        <w:spacing w:line="276" w:lineRule="auto"/>
        <w:rPr>
          <w:rFonts w:ascii="Arial" w:hAnsi="Arial" w:cs="Arial"/>
          <w:b/>
          <w:lang w:val="es-ES_tradnl"/>
        </w:rPr>
      </w:pPr>
    </w:p>
    <w:p w14:paraId="5F4F0747" w14:textId="6F165C1E" w:rsidR="001F58E7" w:rsidRPr="00D45FB5" w:rsidRDefault="001F58E7" w:rsidP="001B2617">
      <w:pPr>
        <w:spacing w:line="276" w:lineRule="auto"/>
        <w:ind w:left="567" w:right="473"/>
        <w:rPr>
          <w:rFonts w:ascii="Arial" w:hAnsi="Arial" w:cs="Arial"/>
          <w:bCs/>
          <w:lang w:val="es-ES_tradnl"/>
        </w:rPr>
      </w:pPr>
      <w:r w:rsidRPr="00D45FB5">
        <w:rPr>
          <w:rFonts w:ascii="Arial" w:hAnsi="Arial" w:cs="Arial"/>
          <w:bCs/>
          <w:lang w:val="es-ES_tradnl"/>
        </w:rPr>
        <w:t xml:space="preserve">Estos campos de información no son aplicables a concesiones </w:t>
      </w:r>
      <w:r w:rsidR="00122DAA" w:rsidRPr="00D45FB5">
        <w:rPr>
          <w:rFonts w:ascii="Arial" w:hAnsi="Arial" w:cs="Arial"/>
          <w:bCs/>
          <w:lang w:val="es-ES_tradnl"/>
        </w:rPr>
        <w:t xml:space="preserve">para uso </w:t>
      </w:r>
      <w:r w:rsidRPr="00D45FB5">
        <w:rPr>
          <w:rFonts w:ascii="Arial" w:hAnsi="Arial" w:cs="Arial"/>
          <w:bCs/>
          <w:lang w:val="es-ES_tradnl"/>
        </w:rPr>
        <w:t>públic</w:t>
      </w:r>
      <w:r w:rsidR="00122DAA" w:rsidRPr="00D45FB5">
        <w:rPr>
          <w:rFonts w:ascii="Arial" w:hAnsi="Arial" w:cs="Arial"/>
          <w:bCs/>
          <w:lang w:val="es-ES_tradnl"/>
        </w:rPr>
        <w:t>o</w:t>
      </w:r>
      <w:r w:rsidRPr="00D45FB5">
        <w:rPr>
          <w:rFonts w:ascii="Arial" w:hAnsi="Arial" w:cs="Arial"/>
          <w:bCs/>
          <w:lang w:val="es-ES_tradnl"/>
        </w:rPr>
        <w:t>.</w:t>
      </w:r>
    </w:p>
    <w:p w14:paraId="5AA304C6" w14:textId="77777777" w:rsidR="001F58E7" w:rsidRPr="00372817" w:rsidRDefault="001F58E7" w:rsidP="00345133">
      <w:pPr>
        <w:spacing w:line="276" w:lineRule="auto"/>
        <w:rPr>
          <w:rFonts w:ascii="Arial" w:hAnsi="Arial" w:cs="Arial"/>
          <w:b/>
          <w:lang w:val="es-ES_tradnl"/>
        </w:rPr>
      </w:pPr>
    </w:p>
    <w:tbl>
      <w:tblPr>
        <w:tblW w:w="5089" w:type="pct"/>
        <w:tblLayout w:type="fixed"/>
        <w:tblCellMar>
          <w:left w:w="70" w:type="dxa"/>
          <w:right w:w="70" w:type="dxa"/>
        </w:tblCellMar>
        <w:tblLook w:val="04A0" w:firstRow="1" w:lastRow="0" w:firstColumn="1" w:lastColumn="0" w:noHBand="0" w:noVBand="1"/>
      </w:tblPr>
      <w:tblGrid>
        <w:gridCol w:w="1755"/>
        <w:gridCol w:w="1629"/>
        <w:gridCol w:w="3817"/>
        <w:gridCol w:w="2360"/>
      </w:tblGrid>
      <w:tr w:rsidR="006545E5" w:rsidRPr="00D45FB5" w14:paraId="69C2C0EA" w14:textId="77777777" w:rsidTr="00B44673">
        <w:trPr>
          <w:trHeight w:val="300"/>
          <w:tblHeader/>
        </w:trPr>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C41C9" w14:textId="77777777" w:rsidR="006545E5" w:rsidRPr="00D45FB5" w:rsidRDefault="006545E5" w:rsidP="00345133">
            <w:pPr>
              <w:spacing w:line="276" w:lineRule="auto"/>
              <w:jc w:val="center"/>
              <w:rPr>
                <w:rFonts w:ascii="Arial" w:hAnsi="Arial" w:cs="Arial"/>
                <w:b/>
                <w:bCs/>
                <w:color w:val="000000"/>
                <w:sz w:val="18"/>
                <w:szCs w:val="18"/>
                <w:lang w:eastAsia="zh-CN"/>
              </w:rPr>
            </w:pPr>
            <w:r w:rsidRPr="00D45FB5">
              <w:rPr>
                <w:rFonts w:ascii="Arial" w:hAnsi="Arial" w:cs="Arial"/>
                <w:b/>
                <w:bCs/>
                <w:color w:val="000000"/>
                <w:sz w:val="18"/>
                <w:szCs w:val="18"/>
              </w:rPr>
              <w:t>Nombre del Campo</w:t>
            </w:r>
          </w:p>
        </w:tc>
        <w:tc>
          <w:tcPr>
            <w:tcW w:w="852" w:type="pct"/>
            <w:tcBorders>
              <w:top w:val="single" w:sz="4" w:space="0" w:color="auto"/>
              <w:left w:val="nil"/>
              <w:bottom w:val="single" w:sz="4" w:space="0" w:color="auto"/>
              <w:right w:val="single" w:sz="4" w:space="0" w:color="auto"/>
            </w:tcBorders>
            <w:shd w:val="clear" w:color="auto" w:fill="auto"/>
            <w:vAlign w:val="center"/>
            <w:hideMark/>
          </w:tcPr>
          <w:p w14:paraId="7C6EADA7"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ID</w:t>
            </w:r>
          </w:p>
          <w:p w14:paraId="3D548CF1" w14:textId="0E0FC0E5" w:rsidR="00D864FE" w:rsidRPr="00D45FB5" w:rsidRDefault="00D864FE"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(Nombre de la columna)</w:t>
            </w:r>
          </w:p>
        </w:tc>
        <w:tc>
          <w:tcPr>
            <w:tcW w:w="1996" w:type="pct"/>
            <w:tcBorders>
              <w:top w:val="single" w:sz="4" w:space="0" w:color="auto"/>
              <w:left w:val="nil"/>
              <w:bottom w:val="single" w:sz="4" w:space="0" w:color="auto"/>
              <w:right w:val="single" w:sz="4" w:space="0" w:color="auto"/>
            </w:tcBorders>
            <w:shd w:val="clear" w:color="auto" w:fill="auto"/>
            <w:noWrap/>
            <w:vAlign w:val="center"/>
            <w:hideMark/>
          </w:tcPr>
          <w:p w14:paraId="6FAFD9FB"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Descripción</w:t>
            </w:r>
          </w:p>
        </w:tc>
        <w:tc>
          <w:tcPr>
            <w:tcW w:w="1234" w:type="pct"/>
            <w:tcBorders>
              <w:top w:val="single" w:sz="4" w:space="0" w:color="auto"/>
              <w:left w:val="nil"/>
              <w:bottom w:val="single" w:sz="4" w:space="0" w:color="auto"/>
              <w:right w:val="single" w:sz="4" w:space="0" w:color="auto"/>
            </w:tcBorders>
            <w:shd w:val="clear" w:color="auto" w:fill="auto"/>
            <w:noWrap/>
            <w:vAlign w:val="center"/>
            <w:hideMark/>
          </w:tcPr>
          <w:p w14:paraId="484A699E"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Valores esperados</w:t>
            </w:r>
          </w:p>
        </w:tc>
      </w:tr>
      <w:tr w:rsidR="00EC7EC6" w:rsidRPr="00D45FB5" w14:paraId="480EC18C" w14:textId="77777777" w:rsidTr="00122DAA">
        <w:trPr>
          <w:trHeight w:val="94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6F6FCE23" w14:textId="77777777" w:rsidR="00EC7EC6" w:rsidRPr="00D45FB5" w:rsidRDefault="00EC7EC6"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 de Llamada</w:t>
            </w:r>
          </w:p>
        </w:tc>
        <w:tc>
          <w:tcPr>
            <w:tcW w:w="852" w:type="pct"/>
            <w:tcBorders>
              <w:top w:val="nil"/>
              <w:left w:val="nil"/>
              <w:bottom w:val="single" w:sz="4" w:space="0" w:color="auto"/>
              <w:right w:val="single" w:sz="4" w:space="0" w:color="auto"/>
            </w:tcBorders>
            <w:shd w:val="clear" w:color="auto" w:fill="auto"/>
            <w:vAlign w:val="center"/>
            <w:hideMark/>
          </w:tcPr>
          <w:p w14:paraId="2F43FB98" w14:textId="77777777" w:rsidR="00EC7EC6" w:rsidRPr="00D45FB5" w:rsidRDefault="00EC7EC6"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w:t>
            </w:r>
          </w:p>
        </w:tc>
        <w:tc>
          <w:tcPr>
            <w:tcW w:w="1996" w:type="pct"/>
            <w:tcBorders>
              <w:top w:val="single" w:sz="4" w:space="0" w:color="auto"/>
              <w:left w:val="nil"/>
              <w:bottom w:val="single" w:sz="4" w:space="0" w:color="auto"/>
              <w:right w:val="single" w:sz="4" w:space="0" w:color="auto"/>
            </w:tcBorders>
            <w:shd w:val="clear" w:color="auto" w:fill="auto"/>
            <w:hideMark/>
          </w:tcPr>
          <w:p w14:paraId="0E1304DF" w14:textId="25861EC3" w:rsidR="00EC7EC6" w:rsidRPr="00D45FB5" w:rsidRDefault="00EC7EC6" w:rsidP="00345133">
            <w:pPr>
              <w:spacing w:line="276" w:lineRule="auto"/>
              <w:rPr>
                <w:rFonts w:ascii="Arial" w:hAnsi="Arial" w:cs="Arial"/>
                <w:color w:val="000000"/>
                <w:sz w:val="18"/>
                <w:szCs w:val="18"/>
              </w:rPr>
            </w:pPr>
            <w:r w:rsidRPr="00D45FB5">
              <w:rPr>
                <w:rFonts w:ascii="Arial" w:hAnsi="Arial" w:cs="Arial"/>
                <w:color w:val="000000"/>
                <w:sz w:val="18"/>
                <w:szCs w:val="18"/>
              </w:rPr>
              <w:t>Indique el distintivo de llamada de la estación a la cual corresponde la información económica comercial que se presenta. El distintivo de llamada deberá indicarse incluyendo las siglas y el servicio, por ejemplo: XHSPR-TDT, XHPOP-FM, XEW-AM.</w:t>
            </w:r>
          </w:p>
          <w:p w14:paraId="2556E07B" w14:textId="77777777" w:rsidR="00EC7EC6" w:rsidRPr="00D45FB5" w:rsidRDefault="00EC7EC6" w:rsidP="00345133">
            <w:pPr>
              <w:spacing w:line="276" w:lineRule="auto"/>
              <w:rPr>
                <w:rFonts w:ascii="Arial" w:hAnsi="Arial" w:cs="Arial"/>
                <w:color w:val="000000"/>
                <w:sz w:val="18"/>
                <w:szCs w:val="18"/>
              </w:rPr>
            </w:pPr>
          </w:p>
          <w:p w14:paraId="5E17B8D4" w14:textId="78988429" w:rsidR="00EC7EC6" w:rsidRPr="00D45FB5" w:rsidRDefault="00EC7EC6" w:rsidP="00345133">
            <w:pPr>
              <w:spacing w:line="276" w:lineRule="auto"/>
              <w:rPr>
                <w:rFonts w:ascii="Arial" w:hAnsi="Arial" w:cs="Arial"/>
                <w:color w:val="000000"/>
                <w:sz w:val="18"/>
                <w:szCs w:val="18"/>
              </w:rPr>
            </w:pPr>
          </w:p>
        </w:tc>
        <w:tc>
          <w:tcPr>
            <w:tcW w:w="1234" w:type="pct"/>
            <w:tcBorders>
              <w:top w:val="single" w:sz="4" w:space="0" w:color="auto"/>
              <w:left w:val="nil"/>
              <w:bottom w:val="single" w:sz="4" w:space="0" w:color="auto"/>
              <w:right w:val="single" w:sz="4" w:space="0" w:color="auto"/>
            </w:tcBorders>
            <w:shd w:val="clear" w:color="auto" w:fill="auto"/>
            <w:hideMark/>
          </w:tcPr>
          <w:p w14:paraId="4F1A8936" w14:textId="5963F97E" w:rsidR="00EC7EC6" w:rsidRPr="00D45FB5" w:rsidRDefault="00EC7EC6" w:rsidP="00D83E1F">
            <w:pPr>
              <w:spacing w:line="276" w:lineRule="auto"/>
              <w:rPr>
                <w:rFonts w:ascii="Arial" w:hAnsi="Arial" w:cs="Arial"/>
                <w:color w:val="000000"/>
                <w:sz w:val="18"/>
                <w:szCs w:val="18"/>
              </w:rPr>
            </w:pPr>
            <w:r w:rsidRPr="00D45FB5">
              <w:rPr>
                <w:rFonts w:ascii="Arial" w:hAnsi="Arial" w:cs="Arial"/>
                <w:color w:val="000000"/>
                <w:sz w:val="18"/>
                <w:szCs w:val="18"/>
              </w:rPr>
              <w:t>Texto compuesto por las siglas y el servicio (siglas - servicio)</w:t>
            </w:r>
            <w:r w:rsidR="00D16F22">
              <w:rPr>
                <w:rFonts w:ascii="Arial" w:hAnsi="Arial" w:cs="Arial"/>
                <w:color w:val="000000"/>
                <w:sz w:val="18"/>
                <w:szCs w:val="18"/>
              </w:rPr>
              <w:t>.</w:t>
            </w:r>
          </w:p>
        </w:tc>
      </w:tr>
      <w:tr w:rsidR="006545E5" w:rsidRPr="00D45FB5" w14:paraId="62E6C33C" w14:textId="77777777" w:rsidTr="00122DAA">
        <w:trPr>
          <w:trHeight w:val="120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7923E508" w14:textId="2A346BB5"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Nombre comercial</w:t>
            </w:r>
            <w:r w:rsidR="00A033A1" w:rsidRPr="00D45FB5">
              <w:rPr>
                <w:rFonts w:ascii="Arial" w:hAnsi="Arial" w:cs="Arial"/>
                <w:color w:val="000000"/>
                <w:sz w:val="18"/>
                <w:szCs w:val="18"/>
              </w:rPr>
              <w:t>,</w:t>
            </w:r>
            <w:r w:rsidRPr="00D45FB5">
              <w:rPr>
                <w:rFonts w:ascii="Arial" w:hAnsi="Arial" w:cs="Arial"/>
                <w:color w:val="000000"/>
                <w:sz w:val="18"/>
                <w:szCs w:val="18"/>
              </w:rPr>
              <w:t xml:space="preserve"> marca </w:t>
            </w:r>
            <w:r w:rsidR="00A033A1" w:rsidRPr="00D45FB5">
              <w:rPr>
                <w:rFonts w:ascii="Arial" w:hAnsi="Arial" w:cs="Arial"/>
                <w:color w:val="000000"/>
                <w:sz w:val="18"/>
                <w:szCs w:val="18"/>
              </w:rPr>
              <w:t xml:space="preserve">o denominación </w:t>
            </w:r>
            <w:r w:rsidRPr="00D45FB5">
              <w:rPr>
                <w:rFonts w:ascii="Arial" w:hAnsi="Arial" w:cs="Arial"/>
                <w:color w:val="000000"/>
                <w:sz w:val="18"/>
                <w:szCs w:val="18"/>
              </w:rPr>
              <w:t>de la estación</w:t>
            </w:r>
          </w:p>
        </w:tc>
        <w:tc>
          <w:tcPr>
            <w:tcW w:w="852" w:type="pct"/>
            <w:tcBorders>
              <w:top w:val="nil"/>
              <w:left w:val="nil"/>
              <w:bottom w:val="single" w:sz="4" w:space="0" w:color="auto"/>
              <w:right w:val="single" w:sz="4" w:space="0" w:color="auto"/>
            </w:tcBorders>
            <w:shd w:val="clear" w:color="auto" w:fill="auto"/>
            <w:vAlign w:val="center"/>
            <w:hideMark/>
          </w:tcPr>
          <w:p w14:paraId="7116678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NomComercial</w:t>
            </w:r>
          </w:p>
        </w:tc>
        <w:tc>
          <w:tcPr>
            <w:tcW w:w="1996" w:type="pct"/>
            <w:tcBorders>
              <w:top w:val="single" w:sz="4" w:space="0" w:color="auto"/>
              <w:left w:val="nil"/>
              <w:bottom w:val="single" w:sz="4" w:space="0" w:color="auto"/>
              <w:right w:val="single" w:sz="4" w:space="0" w:color="auto"/>
            </w:tcBorders>
            <w:shd w:val="clear" w:color="auto" w:fill="auto"/>
            <w:hideMark/>
          </w:tcPr>
          <w:p w14:paraId="222462B4" w14:textId="28C970F9" w:rsidR="006545E5" w:rsidRPr="00D45FB5" w:rsidRDefault="006545E5" w:rsidP="00345133">
            <w:pPr>
              <w:spacing w:line="276" w:lineRule="auto"/>
              <w:rPr>
                <w:rFonts w:ascii="Arial" w:hAnsi="Arial" w:cs="Arial"/>
                <w:color w:val="FF0000"/>
                <w:sz w:val="18"/>
                <w:szCs w:val="18"/>
              </w:rPr>
            </w:pPr>
            <w:r w:rsidRPr="00D45FB5">
              <w:rPr>
                <w:rFonts w:ascii="Arial" w:hAnsi="Arial" w:cs="Arial"/>
                <w:color w:val="000000"/>
                <w:sz w:val="18"/>
                <w:szCs w:val="18"/>
              </w:rPr>
              <w:t xml:space="preserve">Indique </w:t>
            </w:r>
            <w:r w:rsidR="00EC7EC6" w:rsidRPr="00D45FB5">
              <w:rPr>
                <w:rFonts w:ascii="Arial" w:hAnsi="Arial" w:cs="Arial"/>
                <w:color w:val="000000"/>
                <w:sz w:val="18"/>
                <w:szCs w:val="18"/>
              </w:rPr>
              <w:t>el nombre comercial</w:t>
            </w:r>
            <w:r w:rsidR="00A033A1" w:rsidRPr="00D45FB5">
              <w:rPr>
                <w:rFonts w:ascii="Arial" w:hAnsi="Arial" w:cs="Arial"/>
                <w:color w:val="000000"/>
                <w:sz w:val="18"/>
                <w:szCs w:val="18"/>
              </w:rPr>
              <w:t>,</w:t>
            </w:r>
            <w:r w:rsidR="00EC7EC6" w:rsidRPr="00D45FB5">
              <w:rPr>
                <w:rFonts w:ascii="Arial" w:hAnsi="Arial" w:cs="Arial"/>
                <w:color w:val="000000"/>
                <w:sz w:val="18"/>
                <w:szCs w:val="18"/>
              </w:rPr>
              <w:t xml:space="preserve"> </w:t>
            </w:r>
            <w:r w:rsidRPr="00D45FB5">
              <w:rPr>
                <w:rFonts w:ascii="Arial" w:hAnsi="Arial" w:cs="Arial"/>
                <w:color w:val="000000"/>
                <w:sz w:val="18"/>
                <w:szCs w:val="18"/>
              </w:rPr>
              <w:t xml:space="preserve">la marca </w:t>
            </w:r>
            <w:r w:rsidR="00A033A1" w:rsidRPr="00D45FB5">
              <w:rPr>
                <w:rFonts w:ascii="Arial" w:hAnsi="Arial" w:cs="Arial"/>
                <w:color w:val="000000"/>
                <w:sz w:val="18"/>
                <w:szCs w:val="18"/>
              </w:rPr>
              <w:t xml:space="preserve">o la denominación </w:t>
            </w:r>
            <w:r w:rsidRPr="00D45FB5">
              <w:rPr>
                <w:rFonts w:ascii="Arial" w:hAnsi="Arial" w:cs="Arial"/>
                <w:color w:val="000000"/>
                <w:sz w:val="18"/>
                <w:szCs w:val="18"/>
              </w:rPr>
              <w:t>de la estación. En caso de que la marca sea de un tercero, y haga uso de la misma derivado de la celebración de contratos, convenios o acuerdos comerciales que incluyan el uso de marca, indicar el nombre o denominación del o los terceros correspondientes.</w:t>
            </w:r>
            <w:r w:rsidRPr="00D45FB5">
              <w:rPr>
                <w:rFonts w:ascii="Arial" w:hAnsi="Arial" w:cs="Arial"/>
                <w:color w:val="FF0000"/>
                <w:sz w:val="18"/>
                <w:szCs w:val="18"/>
              </w:rPr>
              <w:t xml:space="preserve"> </w:t>
            </w:r>
          </w:p>
          <w:p w14:paraId="1A886E0F" w14:textId="77777777" w:rsidR="00A033A1" w:rsidRPr="00D45FB5" w:rsidRDefault="00A033A1" w:rsidP="00345133">
            <w:pPr>
              <w:spacing w:line="276" w:lineRule="auto"/>
              <w:rPr>
                <w:rFonts w:ascii="Arial" w:hAnsi="Arial" w:cs="Arial"/>
                <w:color w:val="70AD47"/>
                <w:sz w:val="18"/>
                <w:szCs w:val="18"/>
              </w:rPr>
            </w:pPr>
          </w:p>
          <w:p w14:paraId="038F91F9" w14:textId="18EEF471" w:rsidR="00EC7EC6" w:rsidRPr="00D45FB5" w:rsidRDefault="00EC7EC6" w:rsidP="00345133">
            <w:pPr>
              <w:spacing w:line="276" w:lineRule="auto"/>
              <w:rPr>
                <w:rFonts w:ascii="Arial" w:hAnsi="Arial" w:cs="Arial"/>
                <w:color w:val="000000"/>
                <w:sz w:val="18"/>
                <w:szCs w:val="18"/>
              </w:rPr>
            </w:pPr>
          </w:p>
        </w:tc>
        <w:tc>
          <w:tcPr>
            <w:tcW w:w="1234" w:type="pct"/>
            <w:tcBorders>
              <w:top w:val="single" w:sz="4" w:space="0" w:color="auto"/>
              <w:left w:val="nil"/>
              <w:bottom w:val="single" w:sz="4" w:space="0" w:color="auto"/>
              <w:right w:val="single" w:sz="4" w:space="0" w:color="auto"/>
            </w:tcBorders>
            <w:shd w:val="clear" w:color="auto" w:fill="auto"/>
            <w:hideMark/>
          </w:tcPr>
          <w:p w14:paraId="3A33532F" w14:textId="6B6744D7" w:rsidR="006545E5"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D16F22">
              <w:rPr>
                <w:rFonts w:ascii="Arial" w:hAnsi="Arial" w:cs="Arial"/>
                <w:color w:val="000000"/>
                <w:sz w:val="18"/>
                <w:szCs w:val="18"/>
              </w:rPr>
              <w:t>.</w:t>
            </w:r>
          </w:p>
          <w:p w14:paraId="678A508D" w14:textId="77777777" w:rsidR="00CF175A" w:rsidRPr="00D45FB5" w:rsidRDefault="00CF175A" w:rsidP="00345133">
            <w:pPr>
              <w:spacing w:line="276" w:lineRule="auto"/>
              <w:jc w:val="left"/>
              <w:rPr>
                <w:rFonts w:ascii="Arial" w:hAnsi="Arial" w:cs="Arial"/>
                <w:color w:val="000000"/>
                <w:sz w:val="18"/>
                <w:szCs w:val="18"/>
              </w:rPr>
            </w:pPr>
          </w:p>
          <w:p w14:paraId="35DFB9C6" w14:textId="5E0B034C" w:rsidR="00CF175A" w:rsidRPr="00D45FB5" w:rsidRDefault="00CF175A" w:rsidP="00345133">
            <w:pPr>
              <w:spacing w:line="276" w:lineRule="auto"/>
              <w:jc w:val="left"/>
              <w:rPr>
                <w:rFonts w:ascii="Arial" w:hAnsi="Arial" w:cs="Arial"/>
                <w:color w:val="000000"/>
                <w:sz w:val="18"/>
                <w:szCs w:val="18"/>
              </w:rPr>
            </w:pPr>
          </w:p>
        </w:tc>
      </w:tr>
      <w:tr w:rsidR="006545E5" w:rsidRPr="00D45FB5" w14:paraId="4A2911D0" w14:textId="77777777" w:rsidTr="00122DAA">
        <w:trPr>
          <w:trHeight w:val="495"/>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49DCBAA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Grupo económico al que pertenece la estación</w:t>
            </w:r>
          </w:p>
        </w:tc>
        <w:tc>
          <w:tcPr>
            <w:tcW w:w="852" w:type="pct"/>
            <w:tcBorders>
              <w:top w:val="nil"/>
              <w:left w:val="nil"/>
              <w:bottom w:val="single" w:sz="4" w:space="0" w:color="auto"/>
              <w:right w:val="single" w:sz="4" w:space="0" w:color="auto"/>
            </w:tcBorders>
            <w:shd w:val="clear" w:color="auto" w:fill="auto"/>
            <w:vAlign w:val="center"/>
            <w:hideMark/>
          </w:tcPr>
          <w:p w14:paraId="33F06032" w14:textId="6C45AF37" w:rsidR="006545E5" w:rsidRPr="00D45FB5" w:rsidRDefault="006545E5" w:rsidP="00345133">
            <w:pPr>
              <w:spacing w:line="276" w:lineRule="auto"/>
              <w:jc w:val="center"/>
              <w:rPr>
                <w:rFonts w:ascii="Arial" w:hAnsi="Arial" w:cs="Arial"/>
                <w:color w:val="000000"/>
                <w:sz w:val="18"/>
                <w:szCs w:val="18"/>
              </w:rPr>
            </w:pPr>
            <w:proofErr w:type="spellStart"/>
            <w:r w:rsidRPr="00D45FB5">
              <w:rPr>
                <w:rFonts w:ascii="Arial" w:hAnsi="Arial" w:cs="Arial"/>
                <w:color w:val="000000"/>
                <w:sz w:val="18"/>
                <w:szCs w:val="18"/>
              </w:rPr>
              <w:t>GrupoEconomico</w:t>
            </w:r>
            <w:proofErr w:type="spellEnd"/>
          </w:p>
        </w:tc>
        <w:tc>
          <w:tcPr>
            <w:tcW w:w="1996" w:type="pct"/>
            <w:tcBorders>
              <w:top w:val="single" w:sz="4" w:space="0" w:color="auto"/>
              <w:left w:val="nil"/>
              <w:bottom w:val="single" w:sz="4" w:space="0" w:color="auto"/>
              <w:right w:val="single" w:sz="4" w:space="0" w:color="auto"/>
            </w:tcBorders>
            <w:shd w:val="clear" w:color="auto" w:fill="auto"/>
            <w:hideMark/>
          </w:tcPr>
          <w:p w14:paraId="4E9DAEFA" w14:textId="7CC250FC" w:rsidR="00EC7EC6"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Grupo económico al que pertenece la estación, entendido como grupo de dos o más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45A9D21A" w14:textId="1EEE0158" w:rsidR="002641EA" w:rsidRDefault="002641EA" w:rsidP="00345133">
            <w:pPr>
              <w:spacing w:line="276" w:lineRule="auto"/>
              <w:rPr>
                <w:rFonts w:ascii="Arial" w:hAnsi="Arial" w:cs="Arial"/>
                <w:color w:val="000000"/>
                <w:sz w:val="18"/>
                <w:szCs w:val="18"/>
              </w:rPr>
            </w:pPr>
          </w:p>
          <w:p w14:paraId="2BB654E7" w14:textId="1C6FC2BA" w:rsidR="002641EA" w:rsidRPr="00D45FB5" w:rsidRDefault="002641EA" w:rsidP="00345133">
            <w:pPr>
              <w:spacing w:line="276" w:lineRule="auto"/>
              <w:rPr>
                <w:rFonts w:ascii="Arial" w:hAnsi="Arial" w:cs="Arial"/>
                <w:color w:val="000000"/>
                <w:sz w:val="18"/>
                <w:szCs w:val="18"/>
              </w:rPr>
            </w:pPr>
            <w:r>
              <w:rPr>
                <w:rFonts w:ascii="Arial" w:hAnsi="Arial" w:cs="Arial"/>
                <w:color w:val="000000"/>
                <w:sz w:val="18"/>
                <w:szCs w:val="18"/>
              </w:rPr>
              <w:t>Lo anterior</w:t>
            </w:r>
            <w:r w:rsidR="003F37E0">
              <w:rPr>
                <w:rFonts w:ascii="Arial" w:hAnsi="Arial" w:cs="Arial"/>
                <w:color w:val="000000"/>
                <w:sz w:val="18"/>
                <w:szCs w:val="18"/>
              </w:rPr>
              <w:t>,</w:t>
            </w:r>
            <w:r>
              <w:rPr>
                <w:rFonts w:ascii="Arial" w:hAnsi="Arial" w:cs="Arial"/>
                <w:color w:val="000000"/>
                <w:sz w:val="18"/>
                <w:szCs w:val="18"/>
              </w:rPr>
              <w:t xml:space="preserve"> sin perjuicio de la determinación que en su momento pueda realizar el IFT en ejercicio de sus atribuciones.</w:t>
            </w:r>
          </w:p>
          <w:p w14:paraId="40BB3E1C" w14:textId="77777777"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Nota: Para mayor referencia ver la sección 2.3. GRUPO DE INTERÉS ECONÓMICO (GIE) de la Guía para el control de concentraciones en los sectores de Telecomunicaciones y Radiodifusión. Disponible en:</w:t>
            </w:r>
          </w:p>
          <w:p w14:paraId="65DA4C1F" w14:textId="2648B337" w:rsidR="006545E5" w:rsidRPr="00D45FB5" w:rsidRDefault="00BD2A4E" w:rsidP="00345133">
            <w:pPr>
              <w:spacing w:line="276" w:lineRule="auto"/>
              <w:rPr>
                <w:rFonts w:ascii="Arial" w:hAnsi="Arial" w:cs="Arial"/>
                <w:sz w:val="18"/>
                <w:szCs w:val="18"/>
              </w:rPr>
            </w:pPr>
            <w:hyperlink r:id="rId9" w:history="1">
              <w:r w:rsidR="00122DAA" w:rsidRPr="00D45FB5">
                <w:rPr>
                  <w:rStyle w:val="Hipervnculo"/>
                  <w:rFonts w:ascii="Arial" w:hAnsi="Arial" w:cs="Arial"/>
                  <w:color w:val="auto"/>
                  <w:sz w:val="18"/>
                  <w:szCs w:val="18"/>
                </w:rPr>
                <w:t>http://www.ift.org.mx/sites/default/files/industria/temasrelevantes/9195/documentos/pift280617368.pdf</w:t>
              </w:r>
            </w:hyperlink>
            <w:r w:rsidR="00122DAA" w:rsidRPr="00D45FB5">
              <w:rPr>
                <w:rFonts w:ascii="Arial" w:hAnsi="Arial" w:cs="Arial"/>
                <w:sz w:val="18"/>
                <w:szCs w:val="18"/>
              </w:rPr>
              <w:t xml:space="preserve"> </w:t>
            </w:r>
            <w:r w:rsidR="006545E5" w:rsidRPr="00D45FB5">
              <w:rPr>
                <w:rFonts w:ascii="Arial" w:hAnsi="Arial" w:cs="Arial"/>
                <w:sz w:val="18"/>
                <w:szCs w:val="18"/>
              </w:rPr>
              <w:t xml:space="preserve"> </w:t>
            </w:r>
          </w:p>
          <w:p w14:paraId="56C10668" w14:textId="77777777" w:rsidR="00122DAA" w:rsidRPr="00D45FB5" w:rsidRDefault="00122DAA" w:rsidP="00345133">
            <w:pPr>
              <w:spacing w:line="276" w:lineRule="auto"/>
              <w:rPr>
                <w:rFonts w:ascii="Arial" w:hAnsi="Arial" w:cs="Arial"/>
                <w:color w:val="000000"/>
                <w:sz w:val="18"/>
                <w:szCs w:val="18"/>
              </w:rPr>
            </w:pPr>
          </w:p>
          <w:p w14:paraId="4A0A0BDC" w14:textId="282DB696" w:rsidR="002641EA" w:rsidRPr="00D45FB5" w:rsidRDefault="00122DAA" w:rsidP="00345133">
            <w:pPr>
              <w:spacing w:line="276" w:lineRule="auto"/>
              <w:rPr>
                <w:rFonts w:ascii="Arial" w:hAnsi="Arial" w:cs="Arial"/>
                <w:color w:val="000000"/>
                <w:sz w:val="18"/>
                <w:szCs w:val="18"/>
              </w:rPr>
            </w:pPr>
            <w:r w:rsidRPr="00D45FB5">
              <w:rPr>
                <w:rFonts w:ascii="Arial" w:hAnsi="Arial" w:cs="Arial"/>
                <w:color w:val="000000"/>
                <w:sz w:val="18"/>
                <w:szCs w:val="18"/>
              </w:rPr>
              <w:t>Si la estación no pertenece a ningún Grupo económico, señalar “NE”.</w:t>
            </w:r>
          </w:p>
          <w:p w14:paraId="0DAB1BCA" w14:textId="77777777" w:rsidR="00122DAA" w:rsidRPr="00D45FB5" w:rsidRDefault="00122DAA" w:rsidP="00345133">
            <w:pPr>
              <w:spacing w:line="276" w:lineRule="auto"/>
              <w:rPr>
                <w:rFonts w:ascii="Arial" w:hAnsi="Arial" w:cs="Arial"/>
                <w:color w:val="000000"/>
                <w:sz w:val="18"/>
                <w:szCs w:val="18"/>
              </w:rPr>
            </w:pPr>
          </w:p>
          <w:p w14:paraId="27A7305D" w14:textId="413F1964" w:rsidR="00122DAA" w:rsidRPr="00D45FB5" w:rsidRDefault="00122DAA" w:rsidP="00345133">
            <w:pPr>
              <w:spacing w:line="276" w:lineRule="auto"/>
              <w:rPr>
                <w:rFonts w:ascii="Arial" w:hAnsi="Arial" w:cs="Arial"/>
                <w:color w:val="000000"/>
                <w:sz w:val="18"/>
                <w:szCs w:val="18"/>
              </w:rPr>
            </w:pPr>
          </w:p>
        </w:tc>
        <w:tc>
          <w:tcPr>
            <w:tcW w:w="1234" w:type="pct"/>
            <w:tcBorders>
              <w:top w:val="single" w:sz="4" w:space="0" w:color="auto"/>
              <w:left w:val="nil"/>
              <w:bottom w:val="single" w:sz="4" w:space="0" w:color="auto"/>
              <w:right w:val="single" w:sz="4" w:space="0" w:color="auto"/>
            </w:tcBorders>
            <w:shd w:val="clear" w:color="auto" w:fill="auto"/>
            <w:hideMark/>
          </w:tcPr>
          <w:p w14:paraId="5BD7A884" w14:textId="73C8E5C9" w:rsidR="005013C2"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122DAA" w:rsidRPr="00D45FB5">
              <w:rPr>
                <w:rFonts w:ascii="Arial" w:hAnsi="Arial" w:cs="Arial"/>
                <w:color w:val="000000"/>
                <w:sz w:val="18"/>
                <w:szCs w:val="18"/>
              </w:rPr>
              <w:t xml:space="preserve"> o NE</w:t>
            </w:r>
            <w:r w:rsidR="00D16F22">
              <w:rPr>
                <w:rFonts w:ascii="Arial" w:hAnsi="Arial" w:cs="Arial"/>
                <w:color w:val="000000"/>
                <w:sz w:val="18"/>
                <w:szCs w:val="18"/>
              </w:rPr>
              <w:t>.</w:t>
            </w:r>
          </w:p>
          <w:p w14:paraId="198F163A" w14:textId="77777777" w:rsidR="009F7368" w:rsidRPr="00D45FB5" w:rsidRDefault="009F7368" w:rsidP="00345133">
            <w:pPr>
              <w:spacing w:line="276" w:lineRule="auto"/>
              <w:jc w:val="left"/>
              <w:rPr>
                <w:rFonts w:ascii="Arial" w:hAnsi="Arial" w:cs="Arial"/>
                <w:color w:val="000000"/>
                <w:sz w:val="18"/>
                <w:szCs w:val="18"/>
              </w:rPr>
            </w:pPr>
          </w:p>
          <w:p w14:paraId="53F71D3A" w14:textId="1C493FDB" w:rsidR="006545E5" w:rsidRPr="00D45FB5" w:rsidRDefault="006545E5" w:rsidP="00345133">
            <w:pPr>
              <w:spacing w:line="276" w:lineRule="auto"/>
              <w:jc w:val="left"/>
              <w:rPr>
                <w:rFonts w:ascii="Arial" w:hAnsi="Arial" w:cs="Arial"/>
                <w:color w:val="000000"/>
                <w:sz w:val="18"/>
                <w:szCs w:val="18"/>
              </w:rPr>
            </w:pPr>
          </w:p>
        </w:tc>
      </w:tr>
      <w:tr w:rsidR="006545E5" w:rsidRPr="00D45FB5" w14:paraId="76312E54" w14:textId="77777777" w:rsidTr="00122DAA">
        <w:trPr>
          <w:trHeight w:val="120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249D26F1" w14:textId="567165C3"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Agente(s) al (los) cual(es) está afiliada</w:t>
            </w:r>
            <w:r w:rsidR="00EC7EC6" w:rsidRPr="00D45FB5">
              <w:rPr>
                <w:rFonts w:ascii="Arial" w:hAnsi="Arial" w:cs="Arial"/>
                <w:color w:val="000000"/>
                <w:sz w:val="18"/>
                <w:szCs w:val="18"/>
              </w:rPr>
              <w:t xml:space="preserve"> la estación</w:t>
            </w:r>
          </w:p>
        </w:tc>
        <w:tc>
          <w:tcPr>
            <w:tcW w:w="852" w:type="pct"/>
            <w:tcBorders>
              <w:top w:val="nil"/>
              <w:left w:val="nil"/>
              <w:bottom w:val="single" w:sz="4" w:space="0" w:color="auto"/>
              <w:right w:val="single" w:sz="4" w:space="0" w:color="auto"/>
            </w:tcBorders>
            <w:shd w:val="clear" w:color="auto" w:fill="auto"/>
            <w:vAlign w:val="center"/>
            <w:hideMark/>
          </w:tcPr>
          <w:p w14:paraId="3BEB9EE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AgenteAfiliado</w:t>
            </w:r>
          </w:p>
        </w:tc>
        <w:tc>
          <w:tcPr>
            <w:tcW w:w="1996" w:type="pct"/>
            <w:tcBorders>
              <w:top w:val="single" w:sz="4" w:space="0" w:color="auto"/>
              <w:left w:val="nil"/>
              <w:bottom w:val="single" w:sz="4" w:space="0" w:color="auto"/>
              <w:right w:val="single" w:sz="4" w:space="0" w:color="auto"/>
            </w:tcBorders>
            <w:shd w:val="clear" w:color="auto" w:fill="auto"/>
            <w:hideMark/>
          </w:tcPr>
          <w:p w14:paraId="593AE179" w14:textId="6A3E1FB6"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t>Indique el nombre o denominación del agente(s) o la(s) cadena(s) con los cuales la estación está afiliada mediante contratos, convenios o acuerdos comerciales sobre retransmisión de programación. De no contar con acuerdos de este tipo deberá registrarse como "NE".</w:t>
            </w:r>
          </w:p>
        </w:tc>
        <w:tc>
          <w:tcPr>
            <w:tcW w:w="1234" w:type="pct"/>
            <w:tcBorders>
              <w:top w:val="single" w:sz="4" w:space="0" w:color="auto"/>
              <w:left w:val="nil"/>
              <w:bottom w:val="single" w:sz="4" w:space="0" w:color="auto"/>
              <w:right w:val="single" w:sz="4" w:space="0" w:color="auto"/>
            </w:tcBorders>
            <w:shd w:val="clear" w:color="auto" w:fill="auto"/>
            <w:hideMark/>
          </w:tcPr>
          <w:p w14:paraId="1BD2D3AA" w14:textId="7D244F9E" w:rsidR="005013C2" w:rsidRPr="00D45FB5" w:rsidRDefault="006545E5" w:rsidP="00D83E1F">
            <w:pPr>
              <w:spacing w:line="276" w:lineRule="auto"/>
              <w:rPr>
                <w:rFonts w:ascii="Arial" w:hAnsi="Arial" w:cs="Arial"/>
                <w:sz w:val="18"/>
                <w:szCs w:val="18"/>
              </w:rPr>
            </w:pPr>
            <w:r w:rsidRPr="00D45FB5">
              <w:rPr>
                <w:rFonts w:ascii="Arial" w:hAnsi="Arial" w:cs="Arial"/>
                <w:sz w:val="18"/>
                <w:szCs w:val="18"/>
              </w:rPr>
              <w:t>Texto abierto</w:t>
            </w:r>
            <w:r w:rsidR="009F7368" w:rsidRPr="00D45FB5">
              <w:rPr>
                <w:rFonts w:ascii="Arial" w:hAnsi="Arial" w:cs="Arial"/>
                <w:sz w:val="18"/>
                <w:szCs w:val="18"/>
              </w:rPr>
              <w:t xml:space="preserve"> o NE</w:t>
            </w:r>
            <w:r w:rsidR="00D16F22">
              <w:rPr>
                <w:rFonts w:ascii="Arial" w:hAnsi="Arial" w:cs="Arial"/>
                <w:sz w:val="18"/>
                <w:szCs w:val="18"/>
              </w:rPr>
              <w:t>.</w:t>
            </w:r>
          </w:p>
          <w:p w14:paraId="3E319F63" w14:textId="498FCC71" w:rsidR="005013C2" w:rsidRPr="00D45FB5" w:rsidRDefault="005013C2" w:rsidP="00D83E1F">
            <w:pPr>
              <w:spacing w:line="276" w:lineRule="auto"/>
              <w:rPr>
                <w:rFonts w:ascii="Arial" w:hAnsi="Arial" w:cs="Arial"/>
                <w:sz w:val="18"/>
                <w:szCs w:val="18"/>
              </w:rPr>
            </w:pPr>
          </w:p>
          <w:p w14:paraId="42E8C097" w14:textId="2859502F" w:rsidR="006545E5" w:rsidRPr="00D45FB5" w:rsidRDefault="006545E5" w:rsidP="00D83E1F">
            <w:pPr>
              <w:spacing w:line="276" w:lineRule="auto"/>
              <w:rPr>
                <w:rFonts w:ascii="Arial" w:hAnsi="Arial" w:cs="Arial"/>
                <w:sz w:val="18"/>
                <w:szCs w:val="18"/>
              </w:rPr>
            </w:pPr>
            <w:r w:rsidRPr="00D45FB5">
              <w:rPr>
                <w:rFonts w:ascii="Arial" w:hAnsi="Arial" w:cs="Arial"/>
                <w:sz w:val="18"/>
                <w:szCs w:val="18"/>
              </w:rPr>
              <w:t>Valor "NA" para Sociales.</w:t>
            </w:r>
          </w:p>
        </w:tc>
      </w:tr>
      <w:tr w:rsidR="006545E5" w:rsidRPr="00D45FB5" w14:paraId="6069346F" w14:textId="77777777" w:rsidTr="00122DAA">
        <w:trPr>
          <w:trHeight w:val="120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57CB45AC" w14:textId="715E8198"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Representante(s) comercial(es)</w:t>
            </w:r>
            <w:r w:rsidR="00EC7EC6" w:rsidRPr="00D45FB5">
              <w:rPr>
                <w:rFonts w:ascii="Arial" w:hAnsi="Arial" w:cs="Arial"/>
                <w:color w:val="000000"/>
                <w:sz w:val="18"/>
                <w:szCs w:val="18"/>
              </w:rPr>
              <w:t xml:space="preserve"> de la estación</w:t>
            </w:r>
          </w:p>
        </w:tc>
        <w:tc>
          <w:tcPr>
            <w:tcW w:w="852" w:type="pct"/>
            <w:tcBorders>
              <w:top w:val="nil"/>
              <w:left w:val="nil"/>
              <w:bottom w:val="single" w:sz="4" w:space="0" w:color="auto"/>
              <w:right w:val="single" w:sz="4" w:space="0" w:color="auto"/>
            </w:tcBorders>
            <w:shd w:val="clear" w:color="auto" w:fill="auto"/>
            <w:vAlign w:val="center"/>
            <w:hideMark/>
          </w:tcPr>
          <w:p w14:paraId="2C3CCCC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RepComercial</w:t>
            </w:r>
          </w:p>
        </w:tc>
        <w:tc>
          <w:tcPr>
            <w:tcW w:w="1996" w:type="pct"/>
            <w:tcBorders>
              <w:top w:val="single" w:sz="4" w:space="0" w:color="auto"/>
              <w:left w:val="nil"/>
              <w:bottom w:val="single" w:sz="4" w:space="0" w:color="auto"/>
              <w:right w:val="single" w:sz="4" w:space="0" w:color="auto"/>
            </w:tcBorders>
            <w:shd w:val="clear" w:color="auto" w:fill="auto"/>
            <w:hideMark/>
          </w:tcPr>
          <w:p w14:paraId="33879F7E" w14:textId="77777777"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t>Indique el nombre o denominación del agente(s) o la(s) cadena(s) con los cuales la estación ha suscrito contratos, convenios o acuerdos comerciales sobre comercialización de espacios publicitarios. De no contar con acuerdos de este tipo deberá indicar "NE".</w:t>
            </w:r>
          </w:p>
        </w:tc>
        <w:tc>
          <w:tcPr>
            <w:tcW w:w="1234" w:type="pct"/>
            <w:tcBorders>
              <w:top w:val="single" w:sz="4" w:space="0" w:color="auto"/>
              <w:left w:val="nil"/>
              <w:bottom w:val="single" w:sz="4" w:space="0" w:color="auto"/>
              <w:right w:val="single" w:sz="4" w:space="0" w:color="auto"/>
            </w:tcBorders>
            <w:shd w:val="clear" w:color="auto" w:fill="auto"/>
            <w:hideMark/>
          </w:tcPr>
          <w:p w14:paraId="2D371159" w14:textId="750F6D7C" w:rsidR="005013C2" w:rsidRPr="00D45FB5" w:rsidRDefault="006545E5" w:rsidP="00D83E1F">
            <w:pPr>
              <w:spacing w:line="276" w:lineRule="auto"/>
              <w:rPr>
                <w:rFonts w:ascii="Arial" w:hAnsi="Arial" w:cs="Arial"/>
                <w:sz w:val="18"/>
                <w:szCs w:val="18"/>
              </w:rPr>
            </w:pPr>
            <w:r w:rsidRPr="00D45FB5">
              <w:rPr>
                <w:rFonts w:ascii="Arial" w:hAnsi="Arial" w:cs="Arial"/>
                <w:sz w:val="18"/>
                <w:szCs w:val="18"/>
              </w:rPr>
              <w:t>Texto abierto</w:t>
            </w:r>
            <w:r w:rsidR="009F7368" w:rsidRPr="00D45FB5">
              <w:rPr>
                <w:rFonts w:ascii="Arial" w:hAnsi="Arial" w:cs="Arial"/>
                <w:sz w:val="18"/>
                <w:szCs w:val="18"/>
              </w:rPr>
              <w:t xml:space="preserve"> o NE</w:t>
            </w:r>
            <w:r w:rsidR="00D16F22">
              <w:rPr>
                <w:rFonts w:ascii="Arial" w:hAnsi="Arial" w:cs="Arial"/>
                <w:sz w:val="18"/>
                <w:szCs w:val="18"/>
              </w:rPr>
              <w:t>.</w:t>
            </w:r>
            <w:r w:rsidRPr="00D45FB5">
              <w:rPr>
                <w:rFonts w:ascii="Arial" w:hAnsi="Arial" w:cs="Arial"/>
                <w:sz w:val="18"/>
                <w:szCs w:val="18"/>
              </w:rPr>
              <w:br/>
            </w:r>
          </w:p>
          <w:p w14:paraId="74FE7206" w14:textId="0565E28F" w:rsidR="006545E5" w:rsidRPr="00D45FB5" w:rsidRDefault="006545E5" w:rsidP="00D83E1F">
            <w:pPr>
              <w:spacing w:line="276" w:lineRule="auto"/>
              <w:rPr>
                <w:rFonts w:ascii="Arial" w:hAnsi="Arial" w:cs="Arial"/>
                <w:sz w:val="18"/>
                <w:szCs w:val="18"/>
              </w:rPr>
            </w:pPr>
            <w:r w:rsidRPr="00D45FB5">
              <w:rPr>
                <w:rFonts w:ascii="Arial" w:hAnsi="Arial" w:cs="Arial"/>
                <w:sz w:val="18"/>
                <w:szCs w:val="18"/>
              </w:rPr>
              <w:t>Valor "NA" para Sociales.</w:t>
            </w:r>
          </w:p>
        </w:tc>
      </w:tr>
    </w:tbl>
    <w:p w14:paraId="48966025" w14:textId="48ABCFE8" w:rsidR="006545E5" w:rsidRDefault="006545E5" w:rsidP="00345133">
      <w:pPr>
        <w:pStyle w:val="Texto"/>
        <w:spacing w:after="0" w:line="276" w:lineRule="auto"/>
        <w:ind w:left="1008" w:firstLine="0"/>
        <w:rPr>
          <w:b/>
          <w:sz w:val="22"/>
          <w:szCs w:val="22"/>
          <w:lang w:val="es-ES_tradnl"/>
        </w:rPr>
      </w:pPr>
    </w:p>
    <w:p w14:paraId="3F0D61AA" w14:textId="50362781" w:rsidR="006545E5" w:rsidRPr="00D45FB5" w:rsidRDefault="006545E5" w:rsidP="00345133">
      <w:pPr>
        <w:pStyle w:val="Texto"/>
        <w:numPr>
          <w:ilvl w:val="0"/>
          <w:numId w:val="33"/>
        </w:numPr>
        <w:spacing w:after="0" w:line="276" w:lineRule="auto"/>
        <w:ind w:left="567" w:firstLine="4"/>
        <w:rPr>
          <w:b/>
          <w:sz w:val="22"/>
          <w:szCs w:val="22"/>
          <w:lang w:val="es-ES_tradnl"/>
        </w:rPr>
      </w:pPr>
      <w:r w:rsidRPr="00D45FB5">
        <w:rPr>
          <w:b/>
          <w:sz w:val="22"/>
          <w:szCs w:val="22"/>
          <w:lang w:val="es-ES_tradnl"/>
        </w:rPr>
        <w:t>Información Programática</w:t>
      </w:r>
    </w:p>
    <w:p w14:paraId="548D2F9C" w14:textId="77777777" w:rsidR="006545E5" w:rsidRPr="00D45FB5" w:rsidRDefault="006545E5" w:rsidP="00345133">
      <w:pPr>
        <w:pStyle w:val="Texto"/>
        <w:spacing w:after="0" w:line="276" w:lineRule="auto"/>
        <w:ind w:left="567" w:firstLine="4"/>
        <w:rPr>
          <w:bCs/>
          <w:sz w:val="22"/>
          <w:szCs w:val="22"/>
          <w:lang w:val="es-ES_tradnl"/>
        </w:rPr>
      </w:pPr>
    </w:p>
    <w:p w14:paraId="4768566D" w14:textId="77777777" w:rsidR="006545E5" w:rsidRPr="00D45FB5" w:rsidRDefault="006545E5" w:rsidP="00345133">
      <w:pPr>
        <w:pStyle w:val="Texto"/>
        <w:spacing w:after="0" w:line="276" w:lineRule="auto"/>
        <w:ind w:left="567" w:firstLine="4"/>
        <w:rPr>
          <w:bCs/>
          <w:i/>
          <w:iCs/>
          <w:sz w:val="22"/>
          <w:szCs w:val="22"/>
          <w:lang w:val="es-ES_tradnl"/>
        </w:rPr>
      </w:pPr>
      <w:r w:rsidRPr="00D45FB5">
        <w:rPr>
          <w:bCs/>
          <w:i/>
          <w:iCs/>
          <w:sz w:val="22"/>
          <w:szCs w:val="22"/>
          <w:lang w:val="es-ES_tradnl"/>
        </w:rPr>
        <w:t xml:space="preserve">Representación Gráfica </w:t>
      </w:r>
    </w:p>
    <w:p w14:paraId="08C87CE0" w14:textId="77777777" w:rsidR="006545E5" w:rsidRPr="00A9277C" w:rsidRDefault="006545E5" w:rsidP="00345133">
      <w:pPr>
        <w:pStyle w:val="Texto"/>
        <w:spacing w:after="0" w:line="276" w:lineRule="auto"/>
        <w:ind w:firstLine="0"/>
        <w:rPr>
          <w:b/>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821"/>
        <w:gridCol w:w="946"/>
        <w:gridCol w:w="611"/>
        <w:gridCol w:w="406"/>
        <w:gridCol w:w="524"/>
        <w:gridCol w:w="460"/>
        <w:gridCol w:w="759"/>
        <w:gridCol w:w="490"/>
        <w:gridCol w:w="573"/>
        <w:gridCol w:w="691"/>
        <w:gridCol w:w="444"/>
        <w:gridCol w:w="691"/>
        <w:gridCol w:w="763"/>
        <w:gridCol w:w="721"/>
      </w:tblGrid>
      <w:tr w:rsidR="006545E5" w:rsidRPr="00372817" w14:paraId="3FFCBF93" w14:textId="77777777" w:rsidTr="006545E5">
        <w:trPr>
          <w:trHeight w:val="300"/>
        </w:trPr>
        <w:tc>
          <w:tcPr>
            <w:tcW w:w="241" w:type="pct"/>
            <w:shd w:val="clear" w:color="auto" w:fill="auto"/>
            <w:noWrap/>
            <w:hideMark/>
          </w:tcPr>
          <w:p w14:paraId="0E6B58B9" w14:textId="77777777" w:rsidR="006545E5" w:rsidRPr="00372817" w:rsidRDefault="006545E5" w:rsidP="00345133">
            <w:pPr>
              <w:spacing w:line="276" w:lineRule="auto"/>
              <w:jc w:val="center"/>
              <w:rPr>
                <w:rFonts w:ascii="Arial" w:eastAsia="Calibri" w:hAnsi="Arial" w:cs="Arial"/>
                <w:color w:val="000000"/>
                <w:sz w:val="16"/>
                <w:szCs w:val="16"/>
                <w:lang w:eastAsia="zh-CN"/>
              </w:rPr>
            </w:pPr>
            <w:r w:rsidRPr="00372817">
              <w:rPr>
                <w:rFonts w:ascii="Arial" w:eastAsia="Calibri" w:hAnsi="Arial" w:cs="Arial"/>
                <w:color w:val="000000"/>
                <w:sz w:val="16"/>
                <w:szCs w:val="16"/>
              </w:rPr>
              <w:t>Distintivo</w:t>
            </w:r>
          </w:p>
        </w:tc>
        <w:tc>
          <w:tcPr>
            <w:tcW w:w="469" w:type="pct"/>
            <w:shd w:val="clear" w:color="auto" w:fill="auto"/>
            <w:noWrap/>
            <w:hideMark/>
          </w:tcPr>
          <w:p w14:paraId="47375F4A"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CanalProgramacion</w:t>
            </w:r>
          </w:p>
        </w:tc>
        <w:tc>
          <w:tcPr>
            <w:tcW w:w="556" w:type="pct"/>
            <w:shd w:val="clear" w:color="auto" w:fill="auto"/>
            <w:noWrap/>
            <w:hideMark/>
          </w:tcPr>
          <w:p w14:paraId="324F688F"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CanalVirtual/Frecuencia</w:t>
            </w:r>
          </w:p>
        </w:tc>
        <w:tc>
          <w:tcPr>
            <w:tcW w:w="323" w:type="pct"/>
            <w:shd w:val="clear" w:color="auto" w:fill="auto"/>
            <w:noWrap/>
            <w:hideMark/>
          </w:tcPr>
          <w:p w14:paraId="2B6B0526"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TipoEstacion</w:t>
            </w:r>
          </w:p>
        </w:tc>
        <w:tc>
          <w:tcPr>
            <w:tcW w:w="180" w:type="pct"/>
            <w:shd w:val="clear" w:color="auto" w:fill="auto"/>
            <w:noWrap/>
            <w:hideMark/>
          </w:tcPr>
          <w:p w14:paraId="43B15C6B"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Fecha</w:t>
            </w:r>
          </w:p>
        </w:tc>
        <w:tc>
          <w:tcPr>
            <w:tcW w:w="262" w:type="pct"/>
            <w:shd w:val="clear" w:color="auto" w:fill="auto"/>
            <w:noWrap/>
            <w:hideMark/>
          </w:tcPr>
          <w:p w14:paraId="06335801"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HoraInicio</w:t>
            </w:r>
          </w:p>
        </w:tc>
        <w:tc>
          <w:tcPr>
            <w:tcW w:w="217" w:type="pct"/>
            <w:shd w:val="clear" w:color="auto" w:fill="auto"/>
            <w:noWrap/>
            <w:hideMark/>
          </w:tcPr>
          <w:p w14:paraId="7AC3DDC0"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HoraFin</w:t>
            </w:r>
          </w:p>
        </w:tc>
        <w:tc>
          <w:tcPr>
            <w:tcW w:w="426" w:type="pct"/>
            <w:shd w:val="clear" w:color="auto" w:fill="auto"/>
            <w:noWrap/>
            <w:hideMark/>
          </w:tcPr>
          <w:p w14:paraId="471F0237"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NombrePrograma</w:t>
            </w:r>
          </w:p>
        </w:tc>
        <w:tc>
          <w:tcPr>
            <w:tcW w:w="238" w:type="pct"/>
            <w:shd w:val="clear" w:color="auto" w:fill="auto"/>
            <w:noWrap/>
            <w:hideMark/>
          </w:tcPr>
          <w:p w14:paraId="0BA4CE60"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Duracion</w:t>
            </w:r>
          </w:p>
        </w:tc>
        <w:tc>
          <w:tcPr>
            <w:tcW w:w="296" w:type="pct"/>
            <w:shd w:val="clear" w:color="auto" w:fill="auto"/>
            <w:noWrap/>
            <w:hideMark/>
          </w:tcPr>
          <w:p w14:paraId="4C8DFCE9"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Descripcion</w:t>
            </w:r>
          </w:p>
        </w:tc>
        <w:tc>
          <w:tcPr>
            <w:tcW w:w="379" w:type="pct"/>
            <w:shd w:val="clear" w:color="auto" w:fill="auto"/>
            <w:noWrap/>
            <w:hideMark/>
          </w:tcPr>
          <w:p w14:paraId="7E2C4DC8"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PublicoObjetivo</w:t>
            </w:r>
          </w:p>
        </w:tc>
        <w:tc>
          <w:tcPr>
            <w:tcW w:w="206" w:type="pct"/>
            <w:shd w:val="clear" w:color="auto" w:fill="auto"/>
            <w:noWrap/>
            <w:hideMark/>
          </w:tcPr>
          <w:p w14:paraId="04B0FB61"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Genero</w:t>
            </w:r>
          </w:p>
        </w:tc>
        <w:tc>
          <w:tcPr>
            <w:tcW w:w="379" w:type="pct"/>
            <w:shd w:val="clear" w:color="auto" w:fill="auto"/>
            <w:noWrap/>
            <w:hideMark/>
          </w:tcPr>
          <w:p w14:paraId="14A86652"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TipoProduccion</w:t>
            </w:r>
          </w:p>
        </w:tc>
        <w:tc>
          <w:tcPr>
            <w:tcW w:w="429" w:type="pct"/>
            <w:shd w:val="clear" w:color="auto" w:fill="auto"/>
            <w:noWrap/>
            <w:hideMark/>
          </w:tcPr>
          <w:p w14:paraId="1B6A2677"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OrigenProduccion</w:t>
            </w:r>
          </w:p>
        </w:tc>
        <w:tc>
          <w:tcPr>
            <w:tcW w:w="400" w:type="pct"/>
            <w:shd w:val="clear" w:color="auto" w:fill="auto"/>
            <w:noWrap/>
            <w:hideMark/>
          </w:tcPr>
          <w:p w14:paraId="5252726E"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TipoTransmision</w:t>
            </w:r>
          </w:p>
        </w:tc>
      </w:tr>
      <w:tr w:rsidR="006545E5" w:rsidRPr="00372817" w14:paraId="7FE476EB" w14:textId="77777777" w:rsidTr="006545E5">
        <w:trPr>
          <w:trHeight w:val="300"/>
        </w:trPr>
        <w:tc>
          <w:tcPr>
            <w:tcW w:w="241" w:type="pct"/>
            <w:shd w:val="clear" w:color="auto" w:fill="auto"/>
            <w:noWrap/>
            <w:hideMark/>
          </w:tcPr>
          <w:p w14:paraId="5E4E4D88"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69" w:type="pct"/>
            <w:shd w:val="clear" w:color="auto" w:fill="auto"/>
            <w:noWrap/>
            <w:hideMark/>
          </w:tcPr>
          <w:p w14:paraId="7D014028"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56" w:type="pct"/>
            <w:shd w:val="clear" w:color="auto" w:fill="auto"/>
            <w:noWrap/>
            <w:hideMark/>
          </w:tcPr>
          <w:p w14:paraId="340731FF"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23" w:type="pct"/>
            <w:shd w:val="clear" w:color="auto" w:fill="auto"/>
            <w:noWrap/>
            <w:hideMark/>
          </w:tcPr>
          <w:p w14:paraId="1315DA08"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80" w:type="pct"/>
            <w:shd w:val="clear" w:color="auto" w:fill="auto"/>
            <w:noWrap/>
            <w:hideMark/>
          </w:tcPr>
          <w:p w14:paraId="485A28F1"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62" w:type="pct"/>
            <w:shd w:val="clear" w:color="auto" w:fill="auto"/>
            <w:noWrap/>
            <w:hideMark/>
          </w:tcPr>
          <w:p w14:paraId="45E17CB1"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17" w:type="pct"/>
            <w:shd w:val="clear" w:color="auto" w:fill="auto"/>
            <w:noWrap/>
            <w:hideMark/>
          </w:tcPr>
          <w:p w14:paraId="767975A7"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6" w:type="pct"/>
            <w:shd w:val="clear" w:color="auto" w:fill="auto"/>
            <w:noWrap/>
            <w:hideMark/>
          </w:tcPr>
          <w:p w14:paraId="2CA38254"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38" w:type="pct"/>
            <w:shd w:val="clear" w:color="auto" w:fill="auto"/>
            <w:noWrap/>
            <w:hideMark/>
          </w:tcPr>
          <w:p w14:paraId="17CB9155"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96" w:type="pct"/>
            <w:shd w:val="clear" w:color="auto" w:fill="auto"/>
            <w:noWrap/>
            <w:hideMark/>
          </w:tcPr>
          <w:p w14:paraId="779321EC"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628955D7"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06" w:type="pct"/>
            <w:shd w:val="clear" w:color="auto" w:fill="auto"/>
            <w:noWrap/>
            <w:hideMark/>
          </w:tcPr>
          <w:p w14:paraId="49AF03BA"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5A2EE29E"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9" w:type="pct"/>
            <w:shd w:val="clear" w:color="auto" w:fill="auto"/>
            <w:noWrap/>
            <w:hideMark/>
          </w:tcPr>
          <w:p w14:paraId="53B89E64"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00" w:type="pct"/>
            <w:shd w:val="clear" w:color="auto" w:fill="auto"/>
            <w:noWrap/>
            <w:hideMark/>
          </w:tcPr>
          <w:p w14:paraId="6CA137BE"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r>
      <w:tr w:rsidR="006545E5" w:rsidRPr="00372817" w14:paraId="01BC94C5" w14:textId="77777777" w:rsidTr="006545E5">
        <w:trPr>
          <w:trHeight w:val="300"/>
        </w:trPr>
        <w:tc>
          <w:tcPr>
            <w:tcW w:w="241" w:type="pct"/>
            <w:shd w:val="clear" w:color="auto" w:fill="auto"/>
            <w:noWrap/>
            <w:hideMark/>
          </w:tcPr>
          <w:p w14:paraId="7AB32228"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69" w:type="pct"/>
            <w:shd w:val="clear" w:color="auto" w:fill="auto"/>
            <w:noWrap/>
            <w:hideMark/>
          </w:tcPr>
          <w:p w14:paraId="4532646C"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56" w:type="pct"/>
            <w:shd w:val="clear" w:color="auto" w:fill="auto"/>
            <w:noWrap/>
            <w:hideMark/>
          </w:tcPr>
          <w:p w14:paraId="394361DF"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23" w:type="pct"/>
            <w:shd w:val="clear" w:color="auto" w:fill="auto"/>
            <w:noWrap/>
            <w:hideMark/>
          </w:tcPr>
          <w:p w14:paraId="690E6B4C"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80" w:type="pct"/>
            <w:shd w:val="clear" w:color="auto" w:fill="auto"/>
            <w:noWrap/>
            <w:hideMark/>
          </w:tcPr>
          <w:p w14:paraId="693720CB"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62" w:type="pct"/>
            <w:shd w:val="clear" w:color="auto" w:fill="auto"/>
            <w:noWrap/>
            <w:hideMark/>
          </w:tcPr>
          <w:p w14:paraId="02F1F1F4"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17" w:type="pct"/>
            <w:shd w:val="clear" w:color="auto" w:fill="auto"/>
            <w:noWrap/>
            <w:hideMark/>
          </w:tcPr>
          <w:p w14:paraId="16DBC7D4"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6" w:type="pct"/>
            <w:shd w:val="clear" w:color="auto" w:fill="auto"/>
            <w:noWrap/>
            <w:hideMark/>
          </w:tcPr>
          <w:p w14:paraId="088DCD9D"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38" w:type="pct"/>
            <w:shd w:val="clear" w:color="auto" w:fill="auto"/>
            <w:noWrap/>
            <w:hideMark/>
          </w:tcPr>
          <w:p w14:paraId="4315AFFD"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96" w:type="pct"/>
            <w:shd w:val="clear" w:color="auto" w:fill="auto"/>
            <w:noWrap/>
            <w:hideMark/>
          </w:tcPr>
          <w:p w14:paraId="320D6057"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4635C4DE"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06" w:type="pct"/>
            <w:shd w:val="clear" w:color="auto" w:fill="auto"/>
            <w:noWrap/>
            <w:hideMark/>
          </w:tcPr>
          <w:p w14:paraId="17CE5BA2"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629E074D"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9" w:type="pct"/>
            <w:shd w:val="clear" w:color="auto" w:fill="auto"/>
            <w:noWrap/>
            <w:hideMark/>
          </w:tcPr>
          <w:p w14:paraId="638B10AD"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00" w:type="pct"/>
            <w:shd w:val="clear" w:color="auto" w:fill="auto"/>
            <w:noWrap/>
            <w:hideMark/>
          </w:tcPr>
          <w:p w14:paraId="690BB8C7"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r>
      <w:tr w:rsidR="006545E5" w:rsidRPr="00372817" w14:paraId="0A47C661" w14:textId="77777777" w:rsidTr="006545E5">
        <w:trPr>
          <w:trHeight w:val="300"/>
        </w:trPr>
        <w:tc>
          <w:tcPr>
            <w:tcW w:w="241" w:type="pct"/>
            <w:shd w:val="clear" w:color="auto" w:fill="auto"/>
            <w:noWrap/>
            <w:hideMark/>
          </w:tcPr>
          <w:p w14:paraId="3AA40150"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69" w:type="pct"/>
            <w:shd w:val="clear" w:color="auto" w:fill="auto"/>
            <w:noWrap/>
            <w:hideMark/>
          </w:tcPr>
          <w:p w14:paraId="40D3394D"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56" w:type="pct"/>
            <w:shd w:val="clear" w:color="auto" w:fill="auto"/>
            <w:noWrap/>
            <w:hideMark/>
          </w:tcPr>
          <w:p w14:paraId="024A0449"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23" w:type="pct"/>
            <w:shd w:val="clear" w:color="auto" w:fill="auto"/>
            <w:noWrap/>
            <w:hideMark/>
          </w:tcPr>
          <w:p w14:paraId="6C9318AB"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80" w:type="pct"/>
            <w:shd w:val="clear" w:color="auto" w:fill="auto"/>
            <w:noWrap/>
            <w:hideMark/>
          </w:tcPr>
          <w:p w14:paraId="62264225"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62" w:type="pct"/>
            <w:shd w:val="clear" w:color="auto" w:fill="auto"/>
            <w:noWrap/>
            <w:hideMark/>
          </w:tcPr>
          <w:p w14:paraId="70C4771B"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17" w:type="pct"/>
            <w:shd w:val="clear" w:color="auto" w:fill="auto"/>
            <w:noWrap/>
            <w:hideMark/>
          </w:tcPr>
          <w:p w14:paraId="3C1A35B4"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6" w:type="pct"/>
            <w:shd w:val="clear" w:color="auto" w:fill="auto"/>
            <w:noWrap/>
            <w:hideMark/>
          </w:tcPr>
          <w:p w14:paraId="548B0DA3"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38" w:type="pct"/>
            <w:shd w:val="clear" w:color="auto" w:fill="auto"/>
            <w:noWrap/>
            <w:hideMark/>
          </w:tcPr>
          <w:p w14:paraId="7596F87C"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96" w:type="pct"/>
            <w:shd w:val="clear" w:color="auto" w:fill="auto"/>
            <w:noWrap/>
            <w:hideMark/>
          </w:tcPr>
          <w:p w14:paraId="3BC797D2"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731826FB"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06" w:type="pct"/>
            <w:shd w:val="clear" w:color="auto" w:fill="auto"/>
            <w:noWrap/>
            <w:hideMark/>
          </w:tcPr>
          <w:p w14:paraId="009C6745"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0B326DC1"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9" w:type="pct"/>
            <w:shd w:val="clear" w:color="auto" w:fill="auto"/>
            <w:noWrap/>
            <w:hideMark/>
          </w:tcPr>
          <w:p w14:paraId="28A9349F"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00" w:type="pct"/>
            <w:shd w:val="clear" w:color="auto" w:fill="auto"/>
            <w:noWrap/>
            <w:hideMark/>
          </w:tcPr>
          <w:p w14:paraId="7E547CE1"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r>
    </w:tbl>
    <w:p w14:paraId="7E92320E" w14:textId="28B20DAA" w:rsidR="006545E5" w:rsidRDefault="006545E5" w:rsidP="00345133">
      <w:pPr>
        <w:pStyle w:val="Texto"/>
        <w:spacing w:after="0" w:line="276" w:lineRule="auto"/>
        <w:ind w:firstLine="0"/>
        <w:rPr>
          <w:b/>
          <w:sz w:val="22"/>
          <w:szCs w:val="22"/>
          <w:lang w:val="es-ES_tradnl"/>
        </w:rPr>
      </w:pPr>
    </w:p>
    <w:p w14:paraId="51C2FDFC" w14:textId="77777777" w:rsidR="00C74B9E" w:rsidRDefault="00C74B9E" w:rsidP="00345133">
      <w:pPr>
        <w:pStyle w:val="Texto"/>
        <w:spacing w:after="0" w:line="276" w:lineRule="auto"/>
        <w:ind w:firstLine="0"/>
        <w:rPr>
          <w:b/>
          <w:sz w:val="22"/>
          <w:szCs w:val="22"/>
          <w:lang w:val="es-ES_tradnl"/>
        </w:rPr>
      </w:pPr>
    </w:p>
    <w:p w14:paraId="4997337A" w14:textId="77777777" w:rsidR="006545E5" w:rsidRPr="00EE5714" w:rsidRDefault="006545E5" w:rsidP="001B2617">
      <w:pPr>
        <w:pStyle w:val="Texto"/>
        <w:spacing w:after="0" w:line="276" w:lineRule="auto"/>
        <w:ind w:left="567" w:right="473" w:firstLine="0"/>
        <w:rPr>
          <w:bCs/>
          <w:sz w:val="22"/>
          <w:szCs w:val="22"/>
          <w:lang w:val="es-ES_tradnl"/>
        </w:rPr>
      </w:pPr>
      <w:r w:rsidRPr="00EE5714">
        <w:rPr>
          <w:bCs/>
          <w:sz w:val="22"/>
          <w:szCs w:val="22"/>
          <w:lang w:val="es-ES_tradnl"/>
        </w:rPr>
        <w:t>Descripción de los campos del archivo</w:t>
      </w:r>
    </w:p>
    <w:p w14:paraId="489EBAD8" w14:textId="2075E5B5" w:rsidR="006545E5" w:rsidRPr="00EE5714" w:rsidRDefault="006545E5" w:rsidP="001B2617">
      <w:pPr>
        <w:pStyle w:val="Texto"/>
        <w:spacing w:after="0" w:line="276" w:lineRule="auto"/>
        <w:ind w:right="473" w:firstLine="0"/>
        <w:rPr>
          <w:b/>
          <w:sz w:val="22"/>
          <w:szCs w:val="22"/>
          <w:lang w:val="es-ES_tradnl"/>
        </w:rPr>
      </w:pPr>
    </w:p>
    <w:p w14:paraId="2D1A48F8" w14:textId="77777777" w:rsidR="009D5202" w:rsidRPr="00EE5714" w:rsidRDefault="007329B5" w:rsidP="001B2617">
      <w:pPr>
        <w:pStyle w:val="Texto"/>
        <w:numPr>
          <w:ilvl w:val="0"/>
          <w:numId w:val="31"/>
        </w:numPr>
        <w:spacing w:after="0" w:line="276" w:lineRule="auto"/>
        <w:ind w:right="473"/>
        <w:rPr>
          <w:bCs/>
          <w:sz w:val="22"/>
          <w:szCs w:val="22"/>
          <w:lang w:val="es-ES_tradnl"/>
        </w:rPr>
      </w:pPr>
      <w:r w:rsidRPr="00EE5714">
        <w:rPr>
          <w:bCs/>
          <w:sz w:val="22"/>
          <w:szCs w:val="22"/>
          <w:lang w:val="es-ES_tradnl"/>
        </w:rPr>
        <w:t xml:space="preserve">La información programática deberá proporcionarse por cada canal de programación. </w:t>
      </w:r>
    </w:p>
    <w:p w14:paraId="707E8E2B" w14:textId="77777777" w:rsidR="009D5202" w:rsidRPr="00EE5714" w:rsidRDefault="009D5202" w:rsidP="001B2617">
      <w:pPr>
        <w:pStyle w:val="Texto"/>
        <w:spacing w:after="0" w:line="276" w:lineRule="auto"/>
        <w:ind w:right="473" w:firstLine="0"/>
        <w:rPr>
          <w:bCs/>
          <w:sz w:val="22"/>
          <w:szCs w:val="22"/>
          <w:lang w:val="es-ES_tradnl"/>
        </w:rPr>
      </w:pPr>
    </w:p>
    <w:p w14:paraId="65FA0221" w14:textId="4BC2558A" w:rsidR="007329B5" w:rsidRPr="00EE5714" w:rsidRDefault="007329B5" w:rsidP="001B2617">
      <w:pPr>
        <w:pStyle w:val="Texto"/>
        <w:numPr>
          <w:ilvl w:val="0"/>
          <w:numId w:val="31"/>
        </w:numPr>
        <w:spacing w:after="0" w:line="276" w:lineRule="auto"/>
        <w:ind w:right="473"/>
        <w:rPr>
          <w:bCs/>
          <w:sz w:val="22"/>
          <w:szCs w:val="22"/>
          <w:lang w:val="es-ES_tradnl"/>
        </w:rPr>
      </w:pPr>
      <w:r w:rsidRPr="00EE5714">
        <w:rPr>
          <w:bCs/>
          <w:sz w:val="22"/>
          <w:szCs w:val="22"/>
          <w:lang w:val="es-ES_tradnl"/>
        </w:rPr>
        <w:t>Para el caso de estaciones de radio y televisión que tengan autorizada transmisión en multiprogramación, la información programática deberá proporcionarse por cada canal de programación.</w:t>
      </w:r>
    </w:p>
    <w:p w14:paraId="79585EEE" w14:textId="4E3EBB75" w:rsidR="009D5202" w:rsidRPr="00EE5714" w:rsidRDefault="009D5202" w:rsidP="001B2617">
      <w:pPr>
        <w:pStyle w:val="Texto"/>
        <w:spacing w:after="0" w:line="276" w:lineRule="auto"/>
        <w:ind w:right="473" w:firstLine="0"/>
        <w:rPr>
          <w:bCs/>
          <w:sz w:val="22"/>
          <w:szCs w:val="22"/>
          <w:lang w:val="es-ES_tradnl"/>
        </w:rPr>
      </w:pPr>
    </w:p>
    <w:p w14:paraId="57AA6007" w14:textId="513E4C6E" w:rsidR="009D5202" w:rsidRPr="00EE5714" w:rsidRDefault="009D5202" w:rsidP="001B2617">
      <w:pPr>
        <w:pStyle w:val="Texto"/>
        <w:numPr>
          <w:ilvl w:val="0"/>
          <w:numId w:val="31"/>
        </w:numPr>
        <w:spacing w:after="0" w:line="276" w:lineRule="auto"/>
        <w:ind w:right="473"/>
        <w:rPr>
          <w:bCs/>
          <w:sz w:val="22"/>
          <w:szCs w:val="22"/>
          <w:lang w:val="es-ES_tradnl"/>
        </w:rPr>
      </w:pPr>
      <w:r w:rsidRPr="00EE5714">
        <w:rPr>
          <w:bCs/>
          <w:sz w:val="22"/>
          <w:szCs w:val="22"/>
          <w:lang w:val="es-ES_tradnl"/>
        </w:rPr>
        <w:t xml:space="preserve">En el caso de los equipos complementarios, se deberá presentar la información </w:t>
      </w:r>
      <w:r w:rsidR="0070210B" w:rsidRPr="00EE5714">
        <w:rPr>
          <w:bCs/>
          <w:sz w:val="22"/>
          <w:szCs w:val="22"/>
          <w:lang w:val="es-ES_tradnl"/>
        </w:rPr>
        <w:t xml:space="preserve">programática </w:t>
      </w:r>
      <w:r w:rsidRPr="00EE5714">
        <w:rPr>
          <w:bCs/>
          <w:sz w:val="22"/>
          <w:szCs w:val="22"/>
          <w:lang w:val="es-ES_tradnl"/>
        </w:rPr>
        <w:t>únicamente de aquell</w:t>
      </w:r>
      <w:r w:rsidR="0070210B" w:rsidRPr="00EE5714">
        <w:rPr>
          <w:bCs/>
          <w:sz w:val="22"/>
          <w:szCs w:val="22"/>
          <w:lang w:val="es-ES_tradnl"/>
        </w:rPr>
        <w:t>o</w:t>
      </w:r>
      <w:r w:rsidRPr="00EE5714">
        <w:rPr>
          <w:bCs/>
          <w:sz w:val="22"/>
          <w:szCs w:val="22"/>
          <w:lang w:val="es-ES_tradnl"/>
        </w:rPr>
        <w:t xml:space="preserve">s que no retransmitan íntegramente la </w:t>
      </w:r>
      <w:r w:rsidR="0070210B" w:rsidRPr="00EE5714">
        <w:rPr>
          <w:bCs/>
          <w:sz w:val="22"/>
          <w:szCs w:val="22"/>
          <w:lang w:val="es-ES_tradnl"/>
        </w:rPr>
        <w:t>programación</w:t>
      </w:r>
      <w:r w:rsidRPr="00EE5714">
        <w:rPr>
          <w:bCs/>
          <w:sz w:val="22"/>
          <w:szCs w:val="22"/>
          <w:lang w:val="es-ES_tradnl"/>
        </w:rPr>
        <w:t xml:space="preserve"> de la </w:t>
      </w:r>
      <w:r w:rsidR="0070210B" w:rsidRPr="00EE5714">
        <w:rPr>
          <w:bCs/>
          <w:sz w:val="22"/>
          <w:szCs w:val="22"/>
          <w:lang w:val="es-ES_tradnl"/>
        </w:rPr>
        <w:t xml:space="preserve">señal de la </w:t>
      </w:r>
      <w:r w:rsidRPr="00EE5714">
        <w:rPr>
          <w:bCs/>
          <w:sz w:val="22"/>
          <w:szCs w:val="22"/>
          <w:lang w:val="es-ES_tradnl"/>
        </w:rPr>
        <w:t>estación principal.</w:t>
      </w:r>
    </w:p>
    <w:p w14:paraId="3B92D943" w14:textId="77777777" w:rsidR="007329B5" w:rsidRPr="00A9277C" w:rsidRDefault="007329B5" w:rsidP="00345133">
      <w:pPr>
        <w:pStyle w:val="Texto"/>
        <w:spacing w:after="0" w:line="276" w:lineRule="auto"/>
        <w:ind w:firstLine="0"/>
        <w:rPr>
          <w:b/>
          <w:sz w:val="22"/>
          <w:szCs w:val="22"/>
          <w:lang w:val="es-ES_tradnl"/>
        </w:rPr>
      </w:pPr>
    </w:p>
    <w:tbl>
      <w:tblPr>
        <w:tblW w:w="5000" w:type="pct"/>
        <w:tblCellMar>
          <w:left w:w="70" w:type="dxa"/>
          <w:right w:w="70" w:type="dxa"/>
        </w:tblCellMar>
        <w:tblLook w:val="04A0" w:firstRow="1" w:lastRow="0" w:firstColumn="1" w:lastColumn="0" w:noHBand="0" w:noVBand="1"/>
      </w:tblPr>
      <w:tblGrid>
        <w:gridCol w:w="1261"/>
        <w:gridCol w:w="2061"/>
        <w:gridCol w:w="2332"/>
        <w:gridCol w:w="3740"/>
      </w:tblGrid>
      <w:tr w:rsidR="006545E5" w:rsidRPr="00372817" w14:paraId="3D9C59E2" w14:textId="77777777" w:rsidTr="009F7368">
        <w:trPr>
          <w:trHeight w:val="300"/>
          <w:tblHead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2BD0D" w14:textId="77777777" w:rsidR="006545E5" w:rsidRPr="00D45FB5" w:rsidRDefault="006545E5" w:rsidP="00345133">
            <w:pPr>
              <w:spacing w:line="276" w:lineRule="auto"/>
              <w:jc w:val="center"/>
              <w:rPr>
                <w:rFonts w:ascii="Arial" w:hAnsi="Arial" w:cs="Arial"/>
                <w:b/>
                <w:bCs/>
                <w:color w:val="000000"/>
                <w:sz w:val="18"/>
                <w:szCs w:val="18"/>
                <w:lang w:eastAsia="zh-CN"/>
              </w:rPr>
            </w:pPr>
            <w:r w:rsidRPr="00D45FB5">
              <w:rPr>
                <w:rFonts w:ascii="Arial" w:hAnsi="Arial" w:cs="Arial"/>
                <w:b/>
                <w:bCs/>
                <w:color w:val="000000"/>
                <w:sz w:val="18"/>
                <w:szCs w:val="18"/>
              </w:rPr>
              <w:t>Nombre del Campo</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5FD9E957"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ID</w:t>
            </w:r>
          </w:p>
          <w:p w14:paraId="28CB4143" w14:textId="76C7EC6F" w:rsidR="00D864FE" w:rsidRPr="00D45FB5" w:rsidRDefault="00D864FE"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(Nombre de la columna)</w:t>
            </w:r>
          </w:p>
        </w:tc>
        <w:tc>
          <w:tcPr>
            <w:tcW w:w="1331" w:type="pct"/>
            <w:tcBorders>
              <w:top w:val="single" w:sz="4" w:space="0" w:color="auto"/>
              <w:left w:val="nil"/>
              <w:bottom w:val="single" w:sz="4" w:space="0" w:color="auto"/>
              <w:right w:val="single" w:sz="4" w:space="0" w:color="auto"/>
            </w:tcBorders>
            <w:shd w:val="clear" w:color="auto" w:fill="auto"/>
            <w:noWrap/>
            <w:vAlign w:val="center"/>
            <w:hideMark/>
          </w:tcPr>
          <w:p w14:paraId="18938142"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Descripción</w:t>
            </w:r>
          </w:p>
        </w:tc>
        <w:tc>
          <w:tcPr>
            <w:tcW w:w="2080" w:type="pct"/>
            <w:tcBorders>
              <w:top w:val="single" w:sz="4" w:space="0" w:color="auto"/>
              <w:left w:val="nil"/>
              <w:bottom w:val="single" w:sz="4" w:space="0" w:color="auto"/>
              <w:right w:val="single" w:sz="4" w:space="0" w:color="auto"/>
            </w:tcBorders>
            <w:shd w:val="clear" w:color="auto" w:fill="auto"/>
            <w:noWrap/>
            <w:vAlign w:val="center"/>
            <w:hideMark/>
          </w:tcPr>
          <w:p w14:paraId="6DD27340"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Valores esperados</w:t>
            </w:r>
          </w:p>
        </w:tc>
      </w:tr>
      <w:tr w:rsidR="009F7368" w:rsidRPr="00372817" w14:paraId="303853D7" w14:textId="77777777" w:rsidTr="00D45FB5">
        <w:trPr>
          <w:trHeight w:val="1695"/>
        </w:trPr>
        <w:tc>
          <w:tcPr>
            <w:tcW w:w="6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323101DA" w14:textId="77777777" w:rsidR="009F7368" w:rsidRPr="00D45FB5" w:rsidRDefault="009F7368"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 de Llamada</w:t>
            </w:r>
          </w:p>
        </w:tc>
        <w:tc>
          <w:tcPr>
            <w:tcW w:w="984" w:type="pct"/>
            <w:tcBorders>
              <w:top w:val="nil"/>
              <w:left w:val="nil"/>
              <w:bottom w:val="single" w:sz="4" w:space="0" w:color="auto"/>
              <w:right w:val="single" w:sz="4" w:space="0" w:color="auto"/>
            </w:tcBorders>
            <w:shd w:val="clear" w:color="auto" w:fill="FFFFFF" w:themeFill="background1"/>
            <w:vAlign w:val="center"/>
            <w:hideMark/>
          </w:tcPr>
          <w:p w14:paraId="1D20DE5E" w14:textId="77777777" w:rsidR="009F7368" w:rsidRPr="00D45FB5" w:rsidRDefault="009F7368"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w:t>
            </w:r>
          </w:p>
        </w:tc>
        <w:tc>
          <w:tcPr>
            <w:tcW w:w="1331" w:type="pct"/>
            <w:tcBorders>
              <w:top w:val="single" w:sz="4" w:space="0" w:color="auto"/>
              <w:left w:val="nil"/>
              <w:bottom w:val="single" w:sz="4" w:space="0" w:color="auto"/>
              <w:right w:val="single" w:sz="4" w:space="0" w:color="auto"/>
            </w:tcBorders>
            <w:shd w:val="clear" w:color="auto" w:fill="FFFFFF" w:themeFill="background1"/>
            <w:hideMark/>
          </w:tcPr>
          <w:p w14:paraId="5D485D3A" w14:textId="3EB05350" w:rsidR="009F7368" w:rsidRPr="00D45FB5" w:rsidRDefault="009F7368" w:rsidP="00345133">
            <w:pPr>
              <w:spacing w:line="276" w:lineRule="auto"/>
              <w:rPr>
                <w:rFonts w:ascii="Arial" w:hAnsi="Arial" w:cs="Arial"/>
                <w:color w:val="000000"/>
                <w:sz w:val="18"/>
                <w:szCs w:val="18"/>
              </w:rPr>
            </w:pPr>
            <w:r w:rsidRPr="00D45FB5">
              <w:rPr>
                <w:rFonts w:ascii="Arial" w:hAnsi="Arial" w:cs="Arial"/>
                <w:color w:val="000000"/>
                <w:sz w:val="18"/>
                <w:szCs w:val="18"/>
              </w:rPr>
              <w:t>Indique el distintivo de llamada de la estación a la cual corresponde la información programática que se presenta. El distintivo de llamada deberá indicarse incluyendo las siglas y el servicio, por ejemplo: XHSPR-TDT, XHPOP-FM, XEW-AM.</w:t>
            </w:r>
          </w:p>
          <w:p w14:paraId="10FF6B48" w14:textId="7EF58F52" w:rsidR="009F7368" w:rsidRPr="00D45FB5" w:rsidRDefault="009F7368"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FFFFFF" w:themeFill="background1"/>
            <w:hideMark/>
          </w:tcPr>
          <w:p w14:paraId="31C3664D" w14:textId="6BE82F72" w:rsidR="009F7368" w:rsidRPr="00D45FB5" w:rsidRDefault="009F7368" w:rsidP="00345133">
            <w:pPr>
              <w:spacing w:line="276" w:lineRule="auto"/>
              <w:rPr>
                <w:rFonts w:ascii="Arial" w:hAnsi="Arial" w:cs="Arial"/>
                <w:color w:val="000000"/>
                <w:sz w:val="18"/>
                <w:szCs w:val="18"/>
              </w:rPr>
            </w:pPr>
            <w:r w:rsidRPr="00D45FB5">
              <w:rPr>
                <w:rFonts w:ascii="Arial" w:hAnsi="Arial" w:cs="Arial"/>
                <w:color w:val="000000"/>
                <w:sz w:val="18"/>
                <w:szCs w:val="18"/>
              </w:rPr>
              <w:t>Texto compuesto por las siglas y el servicio (siglas - servicio)</w:t>
            </w:r>
            <w:r w:rsidR="00D16F22">
              <w:rPr>
                <w:rFonts w:ascii="Arial" w:hAnsi="Arial" w:cs="Arial"/>
                <w:color w:val="000000"/>
                <w:sz w:val="18"/>
                <w:szCs w:val="18"/>
              </w:rPr>
              <w:t>.</w:t>
            </w:r>
          </w:p>
        </w:tc>
      </w:tr>
      <w:tr w:rsidR="006545E5" w:rsidRPr="00372817" w14:paraId="6F0FF1E1" w14:textId="77777777" w:rsidTr="00122DAA">
        <w:trPr>
          <w:trHeight w:val="78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7BF53DF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Canal de Programación</w:t>
            </w:r>
          </w:p>
        </w:tc>
        <w:tc>
          <w:tcPr>
            <w:tcW w:w="984" w:type="pct"/>
            <w:tcBorders>
              <w:top w:val="nil"/>
              <w:left w:val="nil"/>
              <w:bottom w:val="single" w:sz="4" w:space="0" w:color="auto"/>
              <w:right w:val="single" w:sz="4" w:space="0" w:color="auto"/>
            </w:tcBorders>
            <w:shd w:val="clear" w:color="auto" w:fill="auto"/>
            <w:vAlign w:val="center"/>
            <w:hideMark/>
          </w:tcPr>
          <w:p w14:paraId="0A5704E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CanalProgramacion</w:t>
            </w:r>
          </w:p>
        </w:tc>
        <w:tc>
          <w:tcPr>
            <w:tcW w:w="1331" w:type="pct"/>
            <w:tcBorders>
              <w:top w:val="single" w:sz="4" w:space="0" w:color="auto"/>
              <w:left w:val="nil"/>
              <w:bottom w:val="single" w:sz="4" w:space="0" w:color="auto"/>
              <w:right w:val="single" w:sz="4" w:space="0" w:color="auto"/>
            </w:tcBorders>
            <w:shd w:val="clear" w:color="auto" w:fill="auto"/>
            <w:hideMark/>
          </w:tcPr>
          <w:p w14:paraId="3B5F637C"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nombre con el que se identifica el canal de programación </w:t>
            </w:r>
            <w:r w:rsidR="00122DAA" w:rsidRPr="00D45FB5">
              <w:rPr>
                <w:rFonts w:ascii="Arial" w:hAnsi="Arial" w:cs="Arial"/>
                <w:color w:val="000000"/>
                <w:sz w:val="18"/>
                <w:szCs w:val="18"/>
              </w:rPr>
              <w:t xml:space="preserve">o estación de radio </w:t>
            </w:r>
            <w:r w:rsidRPr="00D45FB5">
              <w:rPr>
                <w:rFonts w:ascii="Arial" w:hAnsi="Arial" w:cs="Arial"/>
                <w:color w:val="000000"/>
                <w:sz w:val="18"/>
                <w:szCs w:val="18"/>
              </w:rPr>
              <w:t>correspondiente.</w:t>
            </w:r>
            <w:r w:rsidR="00122DAA" w:rsidRPr="00D45FB5">
              <w:rPr>
                <w:rFonts w:ascii="Arial" w:hAnsi="Arial" w:cs="Arial"/>
                <w:color w:val="000000"/>
                <w:sz w:val="18"/>
                <w:szCs w:val="18"/>
              </w:rPr>
              <w:t xml:space="preserve"> </w:t>
            </w:r>
          </w:p>
          <w:p w14:paraId="4764A3A2" w14:textId="5F6EDE9F" w:rsidR="00122DAA" w:rsidRPr="00D45FB5" w:rsidRDefault="00122DAA"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7AE645C8" w14:textId="45711CED" w:rsidR="006545E5" w:rsidRPr="00D45FB5" w:rsidRDefault="006545E5" w:rsidP="00C74B9E">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D16F22">
              <w:rPr>
                <w:rFonts w:ascii="Arial" w:hAnsi="Arial" w:cs="Arial"/>
                <w:color w:val="000000"/>
                <w:sz w:val="18"/>
                <w:szCs w:val="18"/>
              </w:rPr>
              <w:t>.</w:t>
            </w:r>
          </w:p>
        </w:tc>
      </w:tr>
      <w:tr w:rsidR="006545E5" w:rsidRPr="00372817" w14:paraId="10142B31" w14:textId="77777777" w:rsidTr="00D45FB5">
        <w:trPr>
          <w:trHeight w:val="56"/>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51BF380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Canal Virtual (Televisión) o Frecuencia (Radio)</w:t>
            </w:r>
          </w:p>
        </w:tc>
        <w:tc>
          <w:tcPr>
            <w:tcW w:w="984" w:type="pct"/>
            <w:tcBorders>
              <w:top w:val="nil"/>
              <w:left w:val="nil"/>
              <w:bottom w:val="single" w:sz="4" w:space="0" w:color="auto"/>
              <w:right w:val="single" w:sz="4" w:space="0" w:color="auto"/>
            </w:tcBorders>
            <w:shd w:val="clear" w:color="auto" w:fill="auto"/>
            <w:vAlign w:val="center"/>
            <w:hideMark/>
          </w:tcPr>
          <w:p w14:paraId="2FD6398B"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CanalVirtual/Frecuencia</w:t>
            </w:r>
          </w:p>
        </w:tc>
        <w:tc>
          <w:tcPr>
            <w:tcW w:w="1331" w:type="pct"/>
            <w:tcBorders>
              <w:top w:val="single" w:sz="4" w:space="0" w:color="auto"/>
              <w:left w:val="nil"/>
              <w:bottom w:val="single" w:sz="4" w:space="0" w:color="auto"/>
              <w:right w:val="single" w:sz="4" w:space="0" w:color="auto"/>
            </w:tcBorders>
            <w:shd w:val="clear" w:color="auto" w:fill="auto"/>
            <w:hideMark/>
          </w:tcPr>
          <w:p w14:paraId="770F196D" w14:textId="60186C44" w:rsidR="007329B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número de canal virtual asignado para el caso de televisión que corresponde al canal de programación para el cual se proporciona la información, y para el caso de radio, se deberá indicar la frecuencia asignada según sea el caso para la banda de AM o de FM</w:t>
            </w:r>
            <w:r w:rsidR="009D5202" w:rsidRPr="00D45FB5">
              <w:rPr>
                <w:rFonts w:ascii="Arial" w:hAnsi="Arial" w:cs="Arial"/>
                <w:color w:val="000000"/>
                <w:sz w:val="18"/>
                <w:szCs w:val="18"/>
              </w:rPr>
              <w:t>, considerando, en su caso, el número primario y secundario correspondientes.</w:t>
            </w:r>
          </w:p>
          <w:p w14:paraId="486A55C6" w14:textId="62EE1ED9" w:rsidR="00122DAA" w:rsidRPr="00D45FB5" w:rsidRDefault="00122DAA"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6B528EC8" w14:textId="1F6F9B53"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Televisión: número positivo flotante con un decimal</w:t>
            </w:r>
            <w:r w:rsidR="00D16F22">
              <w:rPr>
                <w:rFonts w:ascii="Arial" w:hAnsi="Arial" w:cs="Arial"/>
                <w:color w:val="000000"/>
                <w:sz w:val="18"/>
                <w:szCs w:val="18"/>
              </w:rPr>
              <w:t>.</w:t>
            </w:r>
            <w:r w:rsidRPr="00D45FB5">
              <w:rPr>
                <w:rFonts w:ascii="Arial" w:hAnsi="Arial" w:cs="Arial"/>
                <w:color w:val="000000"/>
                <w:sz w:val="18"/>
                <w:szCs w:val="18"/>
              </w:rPr>
              <w:br/>
            </w:r>
          </w:p>
          <w:p w14:paraId="7EB813EA" w14:textId="17A66FDC"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Radio FM: número positivo flotante con un decimal</w:t>
            </w:r>
            <w:r w:rsidR="00D16F22">
              <w:rPr>
                <w:rFonts w:ascii="Arial" w:hAnsi="Arial" w:cs="Arial"/>
                <w:color w:val="000000"/>
                <w:sz w:val="18"/>
                <w:szCs w:val="18"/>
              </w:rPr>
              <w:t>.</w:t>
            </w:r>
            <w:r w:rsidRPr="00D45FB5">
              <w:rPr>
                <w:rFonts w:ascii="Arial" w:hAnsi="Arial" w:cs="Arial"/>
                <w:color w:val="000000"/>
                <w:sz w:val="18"/>
                <w:szCs w:val="18"/>
              </w:rPr>
              <w:br/>
            </w:r>
          </w:p>
          <w:p w14:paraId="32696353" w14:textId="47DC4441" w:rsidR="006545E5" w:rsidRPr="00D45FB5" w:rsidRDefault="006545E5" w:rsidP="00C74B9E">
            <w:pPr>
              <w:spacing w:line="276" w:lineRule="auto"/>
              <w:rPr>
                <w:rFonts w:ascii="Arial" w:hAnsi="Arial" w:cs="Arial"/>
                <w:color w:val="000000"/>
                <w:sz w:val="18"/>
                <w:szCs w:val="18"/>
              </w:rPr>
            </w:pPr>
            <w:r w:rsidRPr="00D45FB5">
              <w:rPr>
                <w:rFonts w:ascii="Arial" w:hAnsi="Arial" w:cs="Arial"/>
                <w:color w:val="000000"/>
                <w:sz w:val="18"/>
                <w:szCs w:val="18"/>
              </w:rPr>
              <w:t>Radio AM: número entero</w:t>
            </w:r>
            <w:r w:rsidR="00D16F22">
              <w:rPr>
                <w:rFonts w:ascii="Arial" w:hAnsi="Arial" w:cs="Arial"/>
                <w:color w:val="000000"/>
                <w:sz w:val="18"/>
                <w:szCs w:val="18"/>
              </w:rPr>
              <w:t>.</w:t>
            </w:r>
          </w:p>
        </w:tc>
      </w:tr>
      <w:tr w:rsidR="006545E5" w:rsidRPr="00372817" w14:paraId="5AC98529" w14:textId="77777777" w:rsidTr="00D45FB5">
        <w:trPr>
          <w:trHeight w:val="98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70C9A794"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 de Estación</w:t>
            </w:r>
          </w:p>
        </w:tc>
        <w:tc>
          <w:tcPr>
            <w:tcW w:w="984" w:type="pct"/>
            <w:tcBorders>
              <w:top w:val="nil"/>
              <w:left w:val="nil"/>
              <w:bottom w:val="single" w:sz="4" w:space="0" w:color="auto"/>
              <w:right w:val="single" w:sz="4" w:space="0" w:color="auto"/>
            </w:tcBorders>
            <w:shd w:val="clear" w:color="auto" w:fill="auto"/>
            <w:vAlign w:val="center"/>
            <w:hideMark/>
          </w:tcPr>
          <w:p w14:paraId="032EBC2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TipoEstacion</w:t>
            </w:r>
          </w:p>
        </w:tc>
        <w:tc>
          <w:tcPr>
            <w:tcW w:w="1331" w:type="pct"/>
            <w:tcBorders>
              <w:top w:val="single" w:sz="4" w:space="0" w:color="auto"/>
              <w:left w:val="nil"/>
              <w:bottom w:val="single" w:sz="4" w:space="0" w:color="auto"/>
              <w:right w:val="single" w:sz="4" w:space="0" w:color="auto"/>
            </w:tcBorders>
            <w:shd w:val="clear" w:color="auto" w:fill="auto"/>
            <w:hideMark/>
          </w:tcPr>
          <w:p w14:paraId="32F3C5B5" w14:textId="78897109"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la estación respecto de la cual se presenta la información programática. </w:t>
            </w:r>
            <w:r w:rsidR="009F7368" w:rsidRPr="00D45FB5">
              <w:rPr>
                <w:rFonts w:ascii="Arial" w:hAnsi="Arial" w:cs="Arial"/>
                <w:color w:val="000000"/>
                <w:sz w:val="18"/>
                <w:szCs w:val="18"/>
              </w:rPr>
              <w:t>P = Estación Principal y C = Estación Complementaria.</w:t>
            </w:r>
          </w:p>
        </w:tc>
        <w:tc>
          <w:tcPr>
            <w:tcW w:w="2080" w:type="pct"/>
            <w:tcBorders>
              <w:top w:val="single" w:sz="4" w:space="0" w:color="auto"/>
              <w:left w:val="nil"/>
              <w:bottom w:val="single" w:sz="4" w:space="0" w:color="auto"/>
              <w:right w:val="single" w:sz="4" w:space="0" w:color="auto"/>
            </w:tcBorders>
            <w:shd w:val="clear" w:color="auto" w:fill="auto"/>
            <w:hideMark/>
          </w:tcPr>
          <w:p w14:paraId="4CF47F6E"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P, C</w:t>
            </w:r>
          </w:p>
        </w:tc>
      </w:tr>
      <w:tr w:rsidR="006545E5" w:rsidRPr="00372817" w14:paraId="32E256C4" w14:textId="77777777" w:rsidTr="00D45FB5">
        <w:trPr>
          <w:trHeight w:val="612"/>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00066CCF"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Fecha de la información</w:t>
            </w:r>
          </w:p>
        </w:tc>
        <w:tc>
          <w:tcPr>
            <w:tcW w:w="984" w:type="pct"/>
            <w:tcBorders>
              <w:top w:val="nil"/>
              <w:left w:val="nil"/>
              <w:bottom w:val="single" w:sz="4" w:space="0" w:color="auto"/>
              <w:right w:val="single" w:sz="4" w:space="0" w:color="auto"/>
            </w:tcBorders>
            <w:shd w:val="clear" w:color="auto" w:fill="auto"/>
            <w:vAlign w:val="center"/>
            <w:hideMark/>
          </w:tcPr>
          <w:p w14:paraId="1188FECB"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Fecha</w:t>
            </w:r>
          </w:p>
        </w:tc>
        <w:tc>
          <w:tcPr>
            <w:tcW w:w="1331" w:type="pct"/>
            <w:tcBorders>
              <w:top w:val="single" w:sz="4" w:space="0" w:color="auto"/>
              <w:left w:val="nil"/>
              <w:bottom w:val="single" w:sz="4" w:space="0" w:color="auto"/>
              <w:right w:val="single" w:sz="4" w:space="0" w:color="auto"/>
            </w:tcBorders>
            <w:shd w:val="clear" w:color="auto" w:fill="auto"/>
            <w:hideMark/>
          </w:tcPr>
          <w:p w14:paraId="4FA37110"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la fecha en que se haya transmitido el programa correspondiente. </w:t>
            </w:r>
          </w:p>
        </w:tc>
        <w:tc>
          <w:tcPr>
            <w:tcW w:w="2080" w:type="pct"/>
            <w:tcBorders>
              <w:top w:val="single" w:sz="4" w:space="0" w:color="auto"/>
              <w:left w:val="nil"/>
              <w:bottom w:val="single" w:sz="4" w:space="0" w:color="auto"/>
              <w:right w:val="single" w:sz="4" w:space="0" w:color="auto"/>
            </w:tcBorders>
            <w:shd w:val="clear" w:color="auto" w:fill="auto"/>
            <w:hideMark/>
          </w:tcPr>
          <w:p w14:paraId="7299227A"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Fecha en formato </w:t>
            </w:r>
            <w:proofErr w:type="spellStart"/>
            <w:r w:rsidRPr="00D45FB5">
              <w:rPr>
                <w:rFonts w:ascii="Arial" w:hAnsi="Arial" w:cs="Arial"/>
                <w:color w:val="000000"/>
                <w:sz w:val="18"/>
                <w:szCs w:val="18"/>
              </w:rPr>
              <w:t>dd</w:t>
            </w:r>
            <w:proofErr w:type="spellEnd"/>
            <w:r w:rsidRPr="00D45FB5">
              <w:rPr>
                <w:rFonts w:ascii="Arial" w:hAnsi="Arial" w:cs="Arial"/>
                <w:color w:val="000000"/>
                <w:sz w:val="18"/>
                <w:szCs w:val="18"/>
              </w:rPr>
              <w:t>/mm/</w:t>
            </w:r>
            <w:proofErr w:type="spellStart"/>
            <w:r w:rsidRPr="00D45FB5">
              <w:rPr>
                <w:rFonts w:ascii="Arial" w:hAnsi="Arial" w:cs="Arial"/>
                <w:color w:val="000000"/>
                <w:sz w:val="18"/>
                <w:szCs w:val="18"/>
              </w:rPr>
              <w:t>aaaa</w:t>
            </w:r>
            <w:proofErr w:type="spellEnd"/>
          </w:p>
          <w:p w14:paraId="4C35469A" w14:textId="471A0F65" w:rsidR="00963A9B" w:rsidRPr="00D45FB5" w:rsidRDefault="00963A9B" w:rsidP="00345133">
            <w:pPr>
              <w:spacing w:line="276" w:lineRule="auto"/>
              <w:rPr>
                <w:rFonts w:ascii="Arial" w:hAnsi="Arial" w:cs="Arial"/>
                <w:color w:val="000000"/>
                <w:sz w:val="18"/>
                <w:szCs w:val="18"/>
              </w:rPr>
            </w:pPr>
            <w:r w:rsidRPr="00D45FB5">
              <w:rPr>
                <w:rFonts w:ascii="Arial" w:hAnsi="Arial" w:cs="Arial"/>
                <w:color w:val="000000"/>
                <w:sz w:val="18"/>
                <w:szCs w:val="18"/>
              </w:rPr>
              <w:t>Ejemplo: 04/03/2022</w:t>
            </w:r>
          </w:p>
        </w:tc>
      </w:tr>
      <w:tr w:rsidR="00894DA3" w:rsidRPr="00894DA3" w14:paraId="2D2FE73A" w14:textId="77777777" w:rsidTr="00D45FB5">
        <w:trPr>
          <w:trHeight w:val="719"/>
        </w:trPr>
        <w:tc>
          <w:tcPr>
            <w:tcW w:w="6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3027685C" w14:textId="77777777" w:rsidR="006545E5" w:rsidRPr="00D45FB5" w:rsidRDefault="006545E5" w:rsidP="00345133">
            <w:pPr>
              <w:spacing w:line="276" w:lineRule="auto"/>
              <w:jc w:val="center"/>
              <w:rPr>
                <w:rFonts w:ascii="Arial" w:hAnsi="Arial" w:cs="Arial"/>
                <w:sz w:val="18"/>
                <w:szCs w:val="18"/>
              </w:rPr>
            </w:pPr>
            <w:r w:rsidRPr="00D45FB5">
              <w:rPr>
                <w:rFonts w:ascii="Arial" w:hAnsi="Arial" w:cs="Arial"/>
                <w:sz w:val="18"/>
                <w:szCs w:val="18"/>
              </w:rPr>
              <w:t>Hora de inicio de la transmisión</w:t>
            </w:r>
          </w:p>
        </w:tc>
        <w:tc>
          <w:tcPr>
            <w:tcW w:w="984" w:type="pct"/>
            <w:tcBorders>
              <w:top w:val="nil"/>
              <w:left w:val="nil"/>
              <w:bottom w:val="single" w:sz="4" w:space="0" w:color="auto"/>
              <w:right w:val="single" w:sz="4" w:space="0" w:color="auto"/>
            </w:tcBorders>
            <w:shd w:val="clear" w:color="auto" w:fill="FFFFFF" w:themeFill="background1"/>
            <w:vAlign w:val="center"/>
            <w:hideMark/>
          </w:tcPr>
          <w:p w14:paraId="72DB4C03" w14:textId="77777777" w:rsidR="006545E5" w:rsidRPr="00D45FB5" w:rsidRDefault="006545E5" w:rsidP="00345133">
            <w:pPr>
              <w:spacing w:line="276" w:lineRule="auto"/>
              <w:jc w:val="center"/>
              <w:rPr>
                <w:rFonts w:ascii="Arial" w:hAnsi="Arial" w:cs="Arial"/>
                <w:sz w:val="18"/>
                <w:szCs w:val="18"/>
              </w:rPr>
            </w:pPr>
            <w:r w:rsidRPr="00D45FB5">
              <w:rPr>
                <w:rFonts w:ascii="Arial" w:hAnsi="Arial" w:cs="Arial"/>
                <w:sz w:val="18"/>
                <w:szCs w:val="18"/>
              </w:rPr>
              <w:t>HoraInicio</w:t>
            </w:r>
          </w:p>
        </w:tc>
        <w:tc>
          <w:tcPr>
            <w:tcW w:w="1331" w:type="pct"/>
            <w:tcBorders>
              <w:top w:val="single" w:sz="4" w:space="0" w:color="auto"/>
              <w:left w:val="nil"/>
              <w:bottom w:val="single" w:sz="4" w:space="0" w:color="auto"/>
              <w:right w:val="single" w:sz="4" w:space="0" w:color="auto"/>
            </w:tcBorders>
            <w:shd w:val="clear" w:color="auto" w:fill="FFFFFF" w:themeFill="background1"/>
            <w:hideMark/>
          </w:tcPr>
          <w:p w14:paraId="620010F0" w14:textId="67AE47F1"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t>Indique la hora de inicio de</w:t>
            </w:r>
            <w:r w:rsidR="0070210B" w:rsidRPr="00D45FB5">
              <w:rPr>
                <w:rFonts w:ascii="Arial" w:hAnsi="Arial" w:cs="Arial"/>
                <w:sz w:val="18"/>
                <w:szCs w:val="18"/>
              </w:rPr>
              <w:t xml:space="preserve"> la</w:t>
            </w:r>
            <w:r w:rsidRPr="00D45FB5">
              <w:rPr>
                <w:rFonts w:ascii="Arial" w:hAnsi="Arial" w:cs="Arial"/>
                <w:sz w:val="18"/>
                <w:szCs w:val="18"/>
              </w:rPr>
              <w:t xml:space="preserve"> transmisión de</w:t>
            </w:r>
            <w:r w:rsidR="007365CF" w:rsidRPr="00D45FB5">
              <w:rPr>
                <w:rFonts w:ascii="Arial" w:hAnsi="Arial" w:cs="Arial"/>
                <w:sz w:val="18"/>
                <w:szCs w:val="18"/>
              </w:rPr>
              <w:t>l</w:t>
            </w:r>
            <w:r w:rsidRPr="00D45FB5">
              <w:rPr>
                <w:rFonts w:ascii="Arial" w:hAnsi="Arial" w:cs="Arial"/>
                <w:sz w:val="18"/>
                <w:szCs w:val="18"/>
              </w:rPr>
              <w:t xml:space="preserve"> programa o contenido</w:t>
            </w:r>
            <w:r w:rsidR="007365CF" w:rsidRPr="00D45FB5">
              <w:rPr>
                <w:rFonts w:ascii="Arial" w:hAnsi="Arial" w:cs="Arial"/>
                <w:sz w:val="18"/>
                <w:szCs w:val="18"/>
              </w:rPr>
              <w:t>.</w:t>
            </w:r>
          </w:p>
        </w:tc>
        <w:tc>
          <w:tcPr>
            <w:tcW w:w="2080" w:type="pct"/>
            <w:tcBorders>
              <w:top w:val="single" w:sz="4" w:space="0" w:color="auto"/>
              <w:left w:val="nil"/>
              <w:bottom w:val="single" w:sz="4" w:space="0" w:color="auto"/>
              <w:right w:val="single" w:sz="4" w:space="0" w:color="auto"/>
            </w:tcBorders>
            <w:shd w:val="clear" w:color="auto" w:fill="FFFFFF" w:themeFill="background1"/>
            <w:hideMark/>
          </w:tcPr>
          <w:p w14:paraId="25C99731" w14:textId="192205A6" w:rsidR="00963A9B" w:rsidRPr="00D45FB5" w:rsidRDefault="006545E5" w:rsidP="00345133">
            <w:pPr>
              <w:spacing w:line="276" w:lineRule="auto"/>
              <w:rPr>
                <w:rFonts w:ascii="Arial" w:hAnsi="Arial" w:cs="Arial"/>
                <w:sz w:val="18"/>
                <w:szCs w:val="18"/>
              </w:rPr>
            </w:pPr>
            <w:r w:rsidRPr="00D45FB5">
              <w:rPr>
                <w:rFonts w:ascii="Arial" w:hAnsi="Arial" w:cs="Arial"/>
                <w:sz w:val="18"/>
                <w:szCs w:val="18"/>
              </w:rPr>
              <w:t>Hora en formato hh:mm de 24 horas</w:t>
            </w:r>
          </w:p>
          <w:p w14:paraId="3796BF26" w14:textId="23B8F3E9" w:rsidR="006545E5" w:rsidRPr="00D45FB5" w:rsidRDefault="00963A9B" w:rsidP="00345133">
            <w:pPr>
              <w:spacing w:line="276" w:lineRule="auto"/>
              <w:rPr>
                <w:rFonts w:ascii="Arial" w:hAnsi="Arial" w:cs="Arial"/>
                <w:sz w:val="18"/>
                <w:szCs w:val="18"/>
              </w:rPr>
            </w:pPr>
            <w:r w:rsidRPr="00D45FB5">
              <w:rPr>
                <w:rFonts w:ascii="Arial" w:hAnsi="Arial" w:cs="Arial"/>
                <w:sz w:val="18"/>
                <w:szCs w:val="18"/>
              </w:rPr>
              <w:t>E</w:t>
            </w:r>
            <w:r w:rsidR="0070210B" w:rsidRPr="00D45FB5">
              <w:rPr>
                <w:rFonts w:ascii="Arial" w:hAnsi="Arial" w:cs="Arial"/>
                <w:sz w:val="18"/>
                <w:szCs w:val="18"/>
              </w:rPr>
              <w:t>jemplo</w:t>
            </w:r>
            <w:r w:rsidR="006545E5" w:rsidRPr="00D45FB5">
              <w:rPr>
                <w:rFonts w:ascii="Arial" w:hAnsi="Arial" w:cs="Arial"/>
                <w:sz w:val="18"/>
                <w:szCs w:val="18"/>
              </w:rPr>
              <w:t>: 07:00, 15:30</w:t>
            </w:r>
          </w:p>
        </w:tc>
      </w:tr>
      <w:tr w:rsidR="00894DA3" w:rsidRPr="00894DA3" w14:paraId="7F973004" w14:textId="77777777" w:rsidTr="00D45FB5">
        <w:trPr>
          <w:trHeight w:val="778"/>
        </w:trPr>
        <w:tc>
          <w:tcPr>
            <w:tcW w:w="6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21C66E6B" w14:textId="77777777" w:rsidR="006545E5" w:rsidRPr="00D45FB5" w:rsidRDefault="006545E5" w:rsidP="00345133">
            <w:pPr>
              <w:spacing w:line="276" w:lineRule="auto"/>
              <w:jc w:val="center"/>
              <w:rPr>
                <w:rFonts w:ascii="Arial" w:hAnsi="Arial" w:cs="Arial"/>
                <w:sz w:val="18"/>
                <w:szCs w:val="18"/>
              </w:rPr>
            </w:pPr>
            <w:r w:rsidRPr="00D45FB5">
              <w:rPr>
                <w:rFonts w:ascii="Arial" w:hAnsi="Arial" w:cs="Arial"/>
                <w:sz w:val="18"/>
                <w:szCs w:val="18"/>
              </w:rPr>
              <w:t>Hora de fin de la transmisión</w:t>
            </w:r>
          </w:p>
        </w:tc>
        <w:tc>
          <w:tcPr>
            <w:tcW w:w="984" w:type="pct"/>
            <w:tcBorders>
              <w:top w:val="nil"/>
              <w:left w:val="nil"/>
              <w:bottom w:val="single" w:sz="4" w:space="0" w:color="auto"/>
              <w:right w:val="single" w:sz="4" w:space="0" w:color="auto"/>
            </w:tcBorders>
            <w:shd w:val="clear" w:color="auto" w:fill="FFFFFF" w:themeFill="background1"/>
            <w:vAlign w:val="center"/>
            <w:hideMark/>
          </w:tcPr>
          <w:p w14:paraId="5486CA3F" w14:textId="77777777" w:rsidR="006545E5" w:rsidRPr="00D45FB5" w:rsidRDefault="006545E5" w:rsidP="00345133">
            <w:pPr>
              <w:spacing w:line="276" w:lineRule="auto"/>
              <w:jc w:val="center"/>
              <w:rPr>
                <w:rFonts w:ascii="Arial" w:hAnsi="Arial" w:cs="Arial"/>
                <w:sz w:val="18"/>
                <w:szCs w:val="18"/>
              </w:rPr>
            </w:pPr>
            <w:r w:rsidRPr="00D45FB5">
              <w:rPr>
                <w:rFonts w:ascii="Arial" w:hAnsi="Arial" w:cs="Arial"/>
                <w:sz w:val="18"/>
                <w:szCs w:val="18"/>
              </w:rPr>
              <w:t>HoraFin</w:t>
            </w:r>
          </w:p>
        </w:tc>
        <w:tc>
          <w:tcPr>
            <w:tcW w:w="1331" w:type="pct"/>
            <w:tcBorders>
              <w:top w:val="single" w:sz="4" w:space="0" w:color="auto"/>
              <w:left w:val="nil"/>
              <w:bottom w:val="single" w:sz="4" w:space="0" w:color="auto"/>
              <w:right w:val="single" w:sz="4" w:space="0" w:color="auto"/>
            </w:tcBorders>
            <w:shd w:val="clear" w:color="auto" w:fill="FFFFFF" w:themeFill="background1"/>
            <w:hideMark/>
          </w:tcPr>
          <w:p w14:paraId="5209C8C0" w14:textId="7EECD464"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t xml:space="preserve">Indique la hora de fin de transmisión </w:t>
            </w:r>
            <w:r w:rsidR="007365CF" w:rsidRPr="00D45FB5">
              <w:rPr>
                <w:rFonts w:ascii="Arial" w:hAnsi="Arial" w:cs="Arial"/>
                <w:sz w:val="18"/>
                <w:szCs w:val="18"/>
              </w:rPr>
              <w:t>del programa o contenido.</w:t>
            </w:r>
          </w:p>
        </w:tc>
        <w:tc>
          <w:tcPr>
            <w:tcW w:w="2080" w:type="pct"/>
            <w:tcBorders>
              <w:top w:val="single" w:sz="4" w:space="0" w:color="auto"/>
              <w:left w:val="nil"/>
              <w:bottom w:val="single" w:sz="4" w:space="0" w:color="auto"/>
              <w:right w:val="single" w:sz="4" w:space="0" w:color="auto"/>
            </w:tcBorders>
            <w:shd w:val="clear" w:color="auto" w:fill="FFFFFF" w:themeFill="background1"/>
            <w:hideMark/>
          </w:tcPr>
          <w:p w14:paraId="61B42ED8" w14:textId="75C53603" w:rsidR="0070210B" w:rsidRPr="00D45FB5" w:rsidRDefault="006545E5" w:rsidP="00345133">
            <w:pPr>
              <w:spacing w:line="276" w:lineRule="auto"/>
              <w:rPr>
                <w:rFonts w:ascii="Arial" w:hAnsi="Arial" w:cs="Arial"/>
                <w:sz w:val="18"/>
                <w:szCs w:val="18"/>
              </w:rPr>
            </w:pPr>
            <w:r w:rsidRPr="00D45FB5">
              <w:rPr>
                <w:rFonts w:ascii="Arial" w:hAnsi="Arial" w:cs="Arial"/>
                <w:sz w:val="18"/>
                <w:szCs w:val="18"/>
              </w:rPr>
              <w:t>Hora en formato hh:mm de 24 horas</w:t>
            </w:r>
          </w:p>
          <w:p w14:paraId="5C673CDF" w14:textId="4604DB8C" w:rsidR="006545E5" w:rsidRPr="00D45FB5" w:rsidRDefault="00963A9B" w:rsidP="00345133">
            <w:pPr>
              <w:spacing w:line="276" w:lineRule="auto"/>
              <w:rPr>
                <w:rFonts w:ascii="Arial" w:hAnsi="Arial" w:cs="Arial"/>
                <w:sz w:val="18"/>
                <w:szCs w:val="18"/>
              </w:rPr>
            </w:pPr>
            <w:r w:rsidRPr="00D45FB5">
              <w:rPr>
                <w:rFonts w:ascii="Arial" w:hAnsi="Arial" w:cs="Arial"/>
                <w:sz w:val="18"/>
                <w:szCs w:val="18"/>
              </w:rPr>
              <w:t>E</w:t>
            </w:r>
            <w:r w:rsidR="0070210B" w:rsidRPr="00D45FB5">
              <w:rPr>
                <w:rFonts w:ascii="Arial" w:hAnsi="Arial" w:cs="Arial"/>
                <w:sz w:val="18"/>
                <w:szCs w:val="18"/>
              </w:rPr>
              <w:t>jemplo</w:t>
            </w:r>
            <w:r w:rsidR="006545E5" w:rsidRPr="00D45FB5">
              <w:rPr>
                <w:rFonts w:ascii="Arial" w:hAnsi="Arial" w:cs="Arial"/>
                <w:sz w:val="18"/>
                <w:szCs w:val="18"/>
              </w:rPr>
              <w:t>: 07:00, 15:30</w:t>
            </w:r>
          </w:p>
        </w:tc>
      </w:tr>
      <w:tr w:rsidR="006545E5" w:rsidRPr="00372817" w14:paraId="6788004F" w14:textId="77777777" w:rsidTr="00D45FB5">
        <w:trPr>
          <w:trHeight w:val="568"/>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661A171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Nombre del Programa</w:t>
            </w:r>
          </w:p>
        </w:tc>
        <w:tc>
          <w:tcPr>
            <w:tcW w:w="984" w:type="pct"/>
            <w:tcBorders>
              <w:top w:val="nil"/>
              <w:left w:val="nil"/>
              <w:bottom w:val="single" w:sz="4" w:space="0" w:color="auto"/>
              <w:right w:val="single" w:sz="4" w:space="0" w:color="auto"/>
            </w:tcBorders>
            <w:shd w:val="clear" w:color="auto" w:fill="auto"/>
            <w:vAlign w:val="center"/>
            <w:hideMark/>
          </w:tcPr>
          <w:p w14:paraId="11F3CCB5"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NombrePrograma</w:t>
            </w:r>
          </w:p>
        </w:tc>
        <w:tc>
          <w:tcPr>
            <w:tcW w:w="1331" w:type="pct"/>
            <w:tcBorders>
              <w:top w:val="single" w:sz="4" w:space="0" w:color="auto"/>
              <w:left w:val="nil"/>
              <w:bottom w:val="single" w:sz="4" w:space="0" w:color="auto"/>
              <w:right w:val="single" w:sz="4" w:space="0" w:color="auto"/>
            </w:tcBorders>
            <w:shd w:val="clear" w:color="auto" w:fill="auto"/>
            <w:hideMark/>
          </w:tcPr>
          <w:p w14:paraId="49C702D4"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nombre de</w:t>
            </w:r>
            <w:r w:rsidR="00963A9B" w:rsidRPr="00D45FB5">
              <w:rPr>
                <w:rFonts w:ascii="Arial" w:hAnsi="Arial" w:cs="Arial"/>
                <w:color w:val="000000"/>
                <w:sz w:val="18"/>
                <w:szCs w:val="18"/>
              </w:rPr>
              <w:t xml:space="preserve"> cada</w:t>
            </w:r>
            <w:r w:rsidRPr="00D45FB5">
              <w:rPr>
                <w:rFonts w:ascii="Arial" w:hAnsi="Arial" w:cs="Arial"/>
                <w:color w:val="000000"/>
                <w:sz w:val="18"/>
                <w:szCs w:val="18"/>
              </w:rPr>
              <w:t xml:space="preserve"> programa o contenido</w:t>
            </w:r>
            <w:r w:rsidR="00963A9B" w:rsidRPr="00D45FB5">
              <w:rPr>
                <w:rFonts w:ascii="Arial" w:hAnsi="Arial" w:cs="Arial"/>
                <w:color w:val="000000"/>
                <w:sz w:val="18"/>
                <w:szCs w:val="18"/>
              </w:rPr>
              <w:t xml:space="preserve"> transmitido</w:t>
            </w:r>
            <w:r w:rsidRPr="00D45FB5">
              <w:rPr>
                <w:rFonts w:ascii="Arial" w:hAnsi="Arial" w:cs="Arial"/>
                <w:color w:val="000000"/>
                <w:sz w:val="18"/>
                <w:szCs w:val="18"/>
              </w:rPr>
              <w:t>.</w:t>
            </w:r>
          </w:p>
          <w:p w14:paraId="5100F3F3" w14:textId="72C44D2A" w:rsidR="00963A9B" w:rsidRPr="00D45FB5" w:rsidRDefault="00963A9B"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2C9B93F6" w14:textId="68334575"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D16F22">
              <w:rPr>
                <w:rFonts w:ascii="Arial" w:hAnsi="Arial" w:cs="Arial"/>
                <w:color w:val="000000"/>
                <w:sz w:val="18"/>
                <w:szCs w:val="18"/>
              </w:rPr>
              <w:t>.</w:t>
            </w:r>
          </w:p>
        </w:tc>
      </w:tr>
      <w:tr w:rsidR="006545E5" w:rsidRPr="00372817" w14:paraId="52329067" w14:textId="77777777" w:rsidTr="007365CF">
        <w:trPr>
          <w:trHeight w:val="955"/>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6780BC8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Duración del Programa</w:t>
            </w:r>
          </w:p>
        </w:tc>
        <w:tc>
          <w:tcPr>
            <w:tcW w:w="984" w:type="pct"/>
            <w:tcBorders>
              <w:top w:val="nil"/>
              <w:left w:val="nil"/>
              <w:bottom w:val="single" w:sz="4" w:space="0" w:color="auto"/>
              <w:right w:val="single" w:sz="4" w:space="0" w:color="auto"/>
            </w:tcBorders>
            <w:shd w:val="clear" w:color="auto" w:fill="auto"/>
            <w:vAlign w:val="center"/>
            <w:hideMark/>
          </w:tcPr>
          <w:p w14:paraId="50CD5B1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Duracion</w:t>
            </w:r>
          </w:p>
        </w:tc>
        <w:tc>
          <w:tcPr>
            <w:tcW w:w="1331" w:type="pct"/>
            <w:tcBorders>
              <w:top w:val="single" w:sz="4" w:space="0" w:color="auto"/>
              <w:left w:val="nil"/>
              <w:bottom w:val="single" w:sz="4" w:space="0" w:color="auto"/>
              <w:right w:val="single" w:sz="4" w:space="0" w:color="auto"/>
            </w:tcBorders>
            <w:shd w:val="clear" w:color="auto" w:fill="auto"/>
            <w:hideMark/>
          </w:tcPr>
          <w:p w14:paraId="5716AC40" w14:textId="395F31F5"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la duración en minutos </w:t>
            </w:r>
            <w:r w:rsidR="007365CF" w:rsidRPr="00D45FB5">
              <w:rPr>
                <w:rFonts w:ascii="Arial" w:hAnsi="Arial" w:cs="Arial"/>
                <w:color w:val="000000"/>
                <w:sz w:val="18"/>
                <w:szCs w:val="18"/>
              </w:rPr>
              <w:t>del</w:t>
            </w:r>
            <w:r w:rsidRPr="00D45FB5">
              <w:rPr>
                <w:rFonts w:ascii="Arial" w:hAnsi="Arial" w:cs="Arial"/>
                <w:color w:val="000000"/>
                <w:sz w:val="18"/>
                <w:szCs w:val="18"/>
              </w:rPr>
              <w:t xml:space="preserve"> programa o contenido</w:t>
            </w:r>
            <w:r w:rsidR="007365CF" w:rsidRPr="00D45FB5">
              <w:rPr>
                <w:rFonts w:ascii="Arial" w:hAnsi="Arial" w:cs="Arial"/>
                <w:color w:val="000000"/>
                <w:sz w:val="18"/>
                <w:szCs w:val="18"/>
              </w:rPr>
              <w:t xml:space="preserve">, </w:t>
            </w:r>
            <w:r w:rsidRPr="00D45FB5">
              <w:rPr>
                <w:rFonts w:ascii="Arial" w:hAnsi="Arial" w:cs="Arial"/>
                <w:color w:val="000000"/>
                <w:sz w:val="18"/>
                <w:szCs w:val="18"/>
              </w:rPr>
              <w:t xml:space="preserve">atendiendo </w:t>
            </w:r>
            <w:r w:rsidR="007365CF" w:rsidRPr="00D45FB5">
              <w:rPr>
                <w:rFonts w:ascii="Arial" w:hAnsi="Arial" w:cs="Arial"/>
                <w:color w:val="000000"/>
                <w:sz w:val="18"/>
                <w:szCs w:val="18"/>
              </w:rPr>
              <w:t>el</w:t>
            </w:r>
            <w:r w:rsidRPr="00D45FB5">
              <w:rPr>
                <w:rFonts w:ascii="Arial" w:hAnsi="Arial" w:cs="Arial"/>
                <w:color w:val="000000"/>
                <w:sz w:val="18"/>
                <w:szCs w:val="18"/>
              </w:rPr>
              <w:t xml:space="preserve"> horario de transmisión.</w:t>
            </w:r>
          </w:p>
          <w:p w14:paraId="712D39BB" w14:textId="71760124" w:rsidR="007365CF" w:rsidRPr="00D45FB5" w:rsidRDefault="007365CF"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6F0C9EBC" w14:textId="11FC7D29"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Número entero positivo</w:t>
            </w:r>
            <w:r w:rsidR="00D16F22">
              <w:rPr>
                <w:rFonts w:ascii="Arial" w:hAnsi="Arial" w:cs="Arial"/>
                <w:color w:val="000000"/>
                <w:sz w:val="18"/>
                <w:szCs w:val="18"/>
              </w:rPr>
              <w:t>.</w:t>
            </w:r>
          </w:p>
        </w:tc>
      </w:tr>
      <w:tr w:rsidR="006545E5" w:rsidRPr="00372817" w14:paraId="24C4CF26" w14:textId="77777777" w:rsidTr="00D45FB5">
        <w:trPr>
          <w:trHeight w:val="538"/>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78DA8DD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Descripción del Programa</w:t>
            </w:r>
          </w:p>
        </w:tc>
        <w:tc>
          <w:tcPr>
            <w:tcW w:w="984" w:type="pct"/>
            <w:tcBorders>
              <w:top w:val="nil"/>
              <w:left w:val="nil"/>
              <w:bottom w:val="single" w:sz="4" w:space="0" w:color="auto"/>
              <w:right w:val="single" w:sz="4" w:space="0" w:color="auto"/>
            </w:tcBorders>
            <w:shd w:val="clear" w:color="auto" w:fill="auto"/>
            <w:vAlign w:val="center"/>
            <w:hideMark/>
          </w:tcPr>
          <w:p w14:paraId="73815E4E"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Descripcion</w:t>
            </w:r>
          </w:p>
        </w:tc>
        <w:tc>
          <w:tcPr>
            <w:tcW w:w="1331" w:type="pct"/>
            <w:tcBorders>
              <w:top w:val="single" w:sz="4" w:space="0" w:color="auto"/>
              <w:left w:val="nil"/>
              <w:bottom w:val="single" w:sz="4" w:space="0" w:color="auto"/>
              <w:right w:val="single" w:sz="4" w:space="0" w:color="auto"/>
            </w:tcBorders>
            <w:shd w:val="clear" w:color="auto" w:fill="auto"/>
            <w:hideMark/>
          </w:tcPr>
          <w:p w14:paraId="450BBC77" w14:textId="47147908"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Describa brevemente e</w:t>
            </w:r>
            <w:r w:rsidR="007365CF" w:rsidRPr="00D45FB5">
              <w:rPr>
                <w:rFonts w:ascii="Arial" w:hAnsi="Arial" w:cs="Arial"/>
                <w:color w:val="000000"/>
                <w:sz w:val="18"/>
                <w:szCs w:val="18"/>
              </w:rPr>
              <w:t>l</w:t>
            </w:r>
            <w:r w:rsidRPr="00D45FB5">
              <w:rPr>
                <w:rFonts w:ascii="Arial" w:hAnsi="Arial" w:cs="Arial"/>
                <w:color w:val="000000"/>
                <w:sz w:val="18"/>
                <w:szCs w:val="18"/>
              </w:rPr>
              <w:t xml:space="preserve"> programa o contenido</w:t>
            </w:r>
            <w:r w:rsidR="007365CF" w:rsidRPr="00D45FB5">
              <w:rPr>
                <w:rFonts w:ascii="Arial" w:hAnsi="Arial" w:cs="Arial"/>
                <w:color w:val="000000"/>
                <w:sz w:val="18"/>
                <w:szCs w:val="18"/>
              </w:rPr>
              <w:t>.</w:t>
            </w:r>
          </w:p>
        </w:tc>
        <w:tc>
          <w:tcPr>
            <w:tcW w:w="2080" w:type="pct"/>
            <w:tcBorders>
              <w:top w:val="single" w:sz="4" w:space="0" w:color="auto"/>
              <w:left w:val="nil"/>
              <w:bottom w:val="single" w:sz="4" w:space="0" w:color="auto"/>
              <w:right w:val="single" w:sz="4" w:space="0" w:color="auto"/>
            </w:tcBorders>
            <w:shd w:val="clear" w:color="auto" w:fill="auto"/>
            <w:hideMark/>
          </w:tcPr>
          <w:p w14:paraId="6E49EAE2" w14:textId="1E5A57B4"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D16F22">
              <w:rPr>
                <w:rFonts w:ascii="Arial" w:hAnsi="Arial" w:cs="Arial"/>
                <w:color w:val="000000"/>
                <w:sz w:val="18"/>
                <w:szCs w:val="18"/>
              </w:rPr>
              <w:t>.</w:t>
            </w:r>
          </w:p>
        </w:tc>
      </w:tr>
      <w:tr w:rsidR="006545E5" w:rsidRPr="00291DBF" w14:paraId="0924BA62" w14:textId="77777777" w:rsidTr="003A4DFC">
        <w:trPr>
          <w:trHeight w:val="1525"/>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2D4B9FC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Público Objetivo</w:t>
            </w:r>
          </w:p>
        </w:tc>
        <w:tc>
          <w:tcPr>
            <w:tcW w:w="984" w:type="pct"/>
            <w:tcBorders>
              <w:top w:val="nil"/>
              <w:left w:val="nil"/>
              <w:bottom w:val="single" w:sz="4" w:space="0" w:color="auto"/>
              <w:right w:val="single" w:sz="4" w:space="0" w:color="auto"/>
            </w:tcBorders>
            <w:shd w:val="clear" w:color="auto" w:fill="auto"/>
            <w:vAlign w:val="center"/>
            <w:hideMark/>
          </w:tcPr>
          <w:p w14:paraId="493D46E5"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PublicoObjetivo</w:t>
            </w:r>
          </w:p>
        </w:tc>
        <w:tc>
          <w:tcPr>
            <w:tcW w:w="1331" w:type="pct"/>
            <w:tcBorders>
              <w:top w:val="single" w:sz="4" w:space="0" w:color="auto"/>
              <w:left w:val="nil"/>
              <w:bottom w:val="single" w:sz="4" w:space="0" w:color="auto"/>
              <w:right w:val="single" w:sz="4" w:space="0" w:color="auto"/>
            </w:tcBorders>
            <w:shd w:val="clear" w:color="auto" w:fill="auto"/>
            <w:hideMark/>
          </w:tcPr>
          <w:p w14:paraId="4ED5A279" w14:textId="17444C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la edad del público al que se encuentra dirigido </w:t>
            </w:r>
            <w:r w:rsidR="007365CF" w:rsidRPr="00D45FB5">
              <w:rPr>
                <w:rFonts w:ascii="Arial" w:hAnsi="Arial" w:cs="Arial"/>
                <w:color w:val="000000"/>
                <w:sz w:val="18"/>
                <w:szCs w:val="18"/>
              </w:rPr>
              <w:t>el</w:t>
            </w:r>
            <w:r w:rsidRPr="00D45FB5">
              <w:rPr>
                <w:rFonts w:ascii="Arial" w:hAnsi="Arial" w:cs="Arial"/>
                <w:color w:val="000000"/>
                <w:sz w:val="18"/>
                <w:szCs w:val="18"/>
              </w:rPr>
              <w:t xml:space="preserve"> programa o contenido</w:t>
            </w:r>
            <w:r w:rsidR="007365CF" w:rsidRPr="00D45FB5">
              <w:rPr>
                <w:rFonts w:ascii="Arial" w:hAnsi="Arial" w:cs="Arial"/>
                <w:color w:val="000000"/>
                <w:sz w:val="18"/>
                <w:szCs w:val="18"/>
              </w:rPr>
              <w:t xml:space="preserve">, </w:t>
            </w:r>
            <w:r w:rsidRPr="00D45FB5">
              <w:rPr>
                <w:rFonts w:ascii="Arial" w:hAnsi="Arial" w:cs="Arial"/>
                <w:color w:val="000000"/>
                <w:sz w:val="18"/>
                <w:szCs w:val="18"/>
              </w:rPr>
              <w:t>el cual podrá ser: de 0 a 3 años</w:t>
            </w:r>
            <w:r w:rsidR="00B13E39" w:rsidRPr="00D45FB5">
              <w:rPr>
                <w:rFonts w:ascii="Arial" w:hAnsi="Arial" w:cs="Arial"/>
                <w:color w:val="000000"/>
                <w:sz w:val="18"/>
                <w:szCs w:val="18"/>
              </w:rPr>
              <w:t xml:space="preserve"> = </w:t>
            </w:r>
            <w:r w:rsidR="007365CF" w:rsidRPr="00D45FB5">
              <w:rPr>
                <w:rFonts w:ascii="Arial" w:hAnsi="Arial" w:cs="Arial"/>
                <w:color w:val="000000"/>
                <w:sz w:val="18"/>
                <w:szCs w:val="18"/>
              </w:rPr>
              <w:t>I</w:t>
            </w:r>
            <w:r w:rsidRPr="00D45FB5">
              <w:rPr>
                <w:rFonts w:ascii="Arial" w:hAnsi="Arial" w:cs="Arial"/>
                <w:color w:val="000000"/>
                <w:sz w:val="18"/>
                <w:szCs w:val="18"/>
              </w:rPr>
              <w:t>, de 4 a 11 años</w:t>
            </w:r>
            <w:r w:rsidR="00B13E39" w:rsidRPr="00D45FB5">
              <w:rPr>
                <w:rFonts w:ascii="Arial" w:hAnsi="Arial" w:cs="Arial"/>
                <w:color w:val="000000"/>
                <w:sz w:val="18"/>
                <w:szCs w:val="18"/>
              </w:rPr>
              <w:t xml:space="preserve"> = </w:t>
            </w:r>
            <w:r w:rsidR="007365CF" w:rsidRPr="00D45FB5">
              <w:rPr>
                <w:rFonts w:ascii="Arial" w:hAnsi="Arial" w:cs="Arial"/>
                <w:color w:val="000000"/>
                <w:sz w:val="18"/>
                <w:szCs w:val="18"/>
              </w:rPr>
              <w:t>N</w:t>
            </w:r>
            <w:r w:rsidRPr="00D45FB5">
              <w:rPr>
                <w:rFonts w:ascii="Arial" w:hAnsi="Arial" w:cs="Arial"/>
                <w:color w:val="000000"/>
                <w:sz w:val="18"/>
                <w:szCs w:val="18"/>
              </w:rPr>
              <w:t>, de 12 a 14 años</w:t>
            </w:r>
            <w:r w:rsidR="00B13E39" w:rsidRPr="00D45FB5">
              <w:rPr>
                <w:rFonts w:ascii="Arial" w:hAnsi="Arial" w:cs="Arial"/>
                <w:color w:val="000000"/>
                <w:sz w:val="18"/>
                <w:szCs w:val="18"/>
              </w:rPr>
              <w:t xml:space="preserve"> =</w:t>
            </w:r>
            <w:r w:rsidR="007365CF" w:rsidRPr="00D45FB5">
              <w:rPr>
                <w:rFonts w:ascii="Arial" w:hAnsi="Arial" w:cs="Arial"/>
                <w:color w:val="000000"/>
                <w:sz w:val="18"/>
                <w:szCs w:val="18"/>
              </w:rPr>
              <w:t xml:space="preserve"> A1</w:t>
            </w:r>
            <w:r w:rsidRPr="00D45FB5">
              <w:rPr>
                <w:rFonts w:ascii="Arial" w:hAnsi="Arial" w:cs="Arial"/>
                <w:color w:val="000000"/>
                <w:sz w:val="18"/>
                <w:szCs w:val="18"/>
              </w:rPr>
              <w:t>, de 15 a 17 años</w:t>
            </w:r>
            <w:r w:rsidR="005013C2" w:rsidRPr="00D45FB5">
              <w:rPr>
                <w:rFonts w:ascii="Arial" w:hAnsi="Arial" w:cs="Arial"/>
                <w:color w:val="000000"/>
                <w:sz w:val="18"/>
                <w:szCs w:val="18"/>
              </w:rPr>
              <w:t xml:space="preserve"> </w:t>
            </w:r>
            <w:r w:rsidR="00B13E39" w:rsidRPr="00D45FB5">
              <w:rPr>
                <w:rFonts w:ascii="Arial" w:hAnsi="Arial" w:cs="Arial"/>
                <w:color w:val="000000"/>
                <w:sz w:val="18"/>
                <w:szCs w:val="18"/>
              </w:rPr>
              <w:t>=</w:t>
            </w:r>
            <w:r w:rsidR="007365CF" w:rsidRPr="00D45FB5">
              <w:rPr>
                <w:rFonts w:ascii="Arial" w:hAnsi="Arial" w:cs="Arial"/>
                <w:color w:val="000000"/>
                <w:sz w:val="18"/>
                <w:szCs w:val="18"/>
              </w:rPr>
              <w:t xml:space="preserve"> A2</w:t>
            </w:r>
            <w:r w:rsidRPr="00D45FB5">
              <w:rPr>
                <w:rFonts w:ascii="Arial" w:hAnsi="Arial" w:cs="Arial"/>
                <w:color w:val="000000"/>
                <w:sz w:val="18"/>
                <w:szCs w:val="18"/>
              </w:rPr>
              <w:t>, de 18 a 59 años</w:t>
            </w:r>
            <w:r w:rsidR="005013C2" w:rsidRPr="00D45FB5">
              <w:rPr>
                <w:rFonts w:ascii="Arial" w:hAnsi="Arial" w:cs="Arial"/>
                <w:color w:val="000000"/>
                <w:sz w:val="18"/>
                <w:szCs w:val="18"/>
              </w:rPr>
              <w:t xml:space="preserve"> </w:t>
            </w:r>
            <w:r w:rsidR="00B13E39" w:rsidRPr="00D45FB5">
              <w:rPr>
                <w:rFonts w:ascii="Arial" w:hAnsi="Arial" w:cs="Arial"/>
                <w:color w:val="000000"/>
                <w:sz w:val="18"/>
                <w:szCs w:val="18"/>
              </w:rPr>
              <w:t xml:space="preserve">= </w:t>
            </w:r>
            <w:r w:rsidR="007365CF" w:rsidRPr="00D45FB5">
              <w:rPr>
                <w:rFonts w:ascii="Arial" w:hAnsi="Arial" w:cs="Arial"/>
                <w:color w:val="000000"/>
                <w:sz w:val="18"/>
                <w:szCs w:val="18"/>
              </w:rPr>
              <w:t>AD</w:t>
            </w:r>
            <w:r w:rsidRPr="00D45FB5">
              <w:rPr>
                <w:rFonts w:ascii="Arial" w:hAnsi="Arial" w:cs="Arial"/>
                <w:color w:val="000000"/>
                <w:sz w:val="18"/>
                <w:szCs w:val="18"/>
              </w:rPr>
              <w:t>, 60 o más años</w:t>
            </w:r>
            <w:r w:rsidR="005013C2" w:rsidRPr="00D45FB5">
              <w:rPr>
                <w:rFonts w:ascii="Arial" w:hAnsi="Arial" w:cs="Arial"/>
                <w:color w:val="000000"/>
                <w:sz w:val="18"/>
                <w:szCs w:val="18"/>
              </w:rPr>
              <w:t xml:space="preserve"> </w:t>
            </w:r>
            <w:r w:rsidR="00B13E39" w:rsidRPr="00D45FB5">
              <w:rPr>
                <w:rFonts w:ascii="Arial" w:hAnsi="Arial" w:cs="Arial"/>
                <w:color w:val="000000"/>
                <w:sz w:val="18"/>
                <w:szCs w:val="18"/>
              </w:rPr>
              <w:t xml:space="preserve">= </w:t>
            </w:r>
            <w:r w:rsidR="007365CF" w:rsidRPr="00D45FB5">
              <w:rPr>
                <w:rFonts w:ascii="Arial" w:hAnsi="Arial" w:cs="Arial"/>
                <w:color w:val="000000"/>
                <w:sz w:val="18"/>
                <w:szCs w:val="18"/>
              </w:rPr>
              <w:t>AM, apto para todo público = TP</w:t>
            </w:r>
            <w:r w:rsidRPr="00D45FB5">
              <w:rPr>
                <w:rFonts w:ascii="Arial" w:hAnsi="Arial" w:cs="Arial"/>
                <w:color w:val="000000"/>
                <w:sz w:val="18"/>
                <w:szCs w:val="18"/>
              </w:rPr>
              <w:t>.</w:t>
            </w:r>
          </w:p>
        </w:tc>
        <w:tc>
          <w:tcPr>
            <w:tcW w:w="2080" w:type="pct"/>
            <w:tcBorders>
              <w:top w:val="single" w:sz="4" w:space="0" w:color="auto"/>
              <w:left w:val="nil"/>
              <w:bottom w:val="single" w:sz="4" w:space="0" w:color="auto"/>
              <w:right w:val="single" w:sz="4" w:space="0" w:color="auto"/>
            </w:tcBorders>
            <w:shd w:val="clear" w:color="auto" w:fill="auto"/>
            <w:hideMark/>
          </w:tcPr>
          <w:p w14:paraId="2785027E" w14:textId="77777777" w:rsidR="00EE5714" w:rsidRDefault="003A4DFC"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EE5714">
              <w:rPr>
                <w:rFonts w:ascii="Arial" w:hAnsi="Arial" w:cs="Arial"/>
                <w:color w:val="000000"/>
                <w:sz w:val="18"/>
                <w:szCs w:val="18"/>
              </w:rPr>
              <w:t>.</w:t>
            </w:r>
          </w:p>
          <w:p w14:paraId="223E3A7B" w14:textId="34BD53D2" w:rsidR="00291DBF" w:rsidRPr="00D45FB5" w:rsidRDefault="00291DBF"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Señale aquellas opciones que correspondan a cualquiera de estas categorías </w:t>
            </w:r>
            <w:r w:rsidR="007365CF" w:rsidRPr="00D45FB5">
              <w:rPr>
                <w:rFonts w:ascii="Arial" w:hAnsi="Arial" w:cs="Arial"/>
                <w:color w:val="000000"/>
                <w:sz w:val="18"/>
                <w:szCs w:val="18"/>
              </w:rPr>
              <w:t>I, N, A1, A2, AD,</w:t>
            </w:r>
            <w:r w:rsidR="00B13E39" w:rsidRPr="00D45FB5">
              <w:rPr>
                <w:rFonts w:ascii="Arial" w:hAnsi="Arial" w:cs="Arial"/>
                <w:color w:val="000000"/>
                <w:sz w:val="18"/>
                <w:szCs w:val="18"/>
              </w:rPr>
              <w:t xml:space="preserve"> </w:t>
            </w:r>
            <w:r w:rsidR="007365CF" w:rsidRPr="00D45FB5">
              <w:rPr>
                <w:rFonts w:ascii="Arial" w:hAnsi="Arial" w:cs="Arial"/>
                <w:color w:val="000000"/>
                <w:sz w:val="18"/>
                <w:szCs w:val="18"/>
              </w:rPr>
              <w:t>AM o TP</w:t>
            </w:r>
            <w:r w:rsidRPr="00D45FB5">
              <w:rPr>
                <w:rFonts w:ascii="Arial" w:hAnsi="Arial" w:cs="Arial"/>
                <w:color w:val="000000"/>
                <w:sz w:val="18"/>
                <w:szCs w:val="18"/>
              </w:rPr>
              <w:t xml:space="preserve">. </w:t>
            </w:r>
          </w:p>
          <w:p w14:paraId="30FE9955" w14:textId="77777777" w:rsidR="00291DBF" w:rsidRPr="00D45FB5" w:rsidRDefault="00291DBF" w:rsidP="00345133">
            <w:pPr>
              <w:spacing w:line="276" w:lineRule="auto"/>
              <w:rPr>
                <w:rFonts w:ascii="Arial" w:hAnsi="Arial" w:cs="Arial"/>
                <w:color w:val="000000"/>
                <w:sz w:val="18"/>
                <w:szCs w:val="18"/>
              </w:rPr>
            </w:pPr>
          </w:p>
          <w:p w14:paraId="74C6C948" w14:textId="4856476A" w:rsidR="006545E5" w:rsidRPr="00D45FB5" w:rsidRDefault="00291DBF" w:rsidP="00345133">
            <w:pPr>
              <w:spacing w:line="276" w:lineRule="auto"/>
              <w:rPr>
                <w:rFonts w:ascii="Arial" w:hAnsi="Arial" w:cs="Arial"/>
                <w:color w:val="000000"/>
                <w:sz w:val="18"/>
                <w:szCs w:val="18"/>
              </w:rPr>
            </w:pPr>
            <w:r w:rsidRPr="00D45FB5">
              <w:rPr>
                <w:rFonts w:ascii="Arial" w:hAnsi="Arial" w:cs="Arial"/>
                <w:color w:val="000000"/>
                <w:sz w:val="18"/>
                <w:szCs w:val="18"/>
              </w:rPr>
              <w:t>Un programa puede referir más de una categoría.</w:t>
            </w:r>
          </w:p>
        </w:tc>
      </w:tr>
      <w:tr w:rsidR="006545E5" w:rsidRPr="00894DA3" w14:paraId="000726BF" w14:textId="77777777" w:rsidTr="00291DBF">
        <w:trPr>
          <w:trHeight w:val="921"/>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610EF26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Género Programático</w:t>
            </w:r>
          </w:p>
        </w:tc>
        <w:tc>
          <w:tcPr>
            <w:tcW w:w="984" w:type="pct"/>
            <w:tcBorders>
              <w:top w:val="nil"/>
              <w:left w:val="nil"/>
              <w:bottom w:val="single" w:sz="4" w:space="0" w:color="auto"/>
              <w:right w:val="single" w:sz="4" w:space="0" w:color="auto"/>
            </w:tcBorders>
            <w:shd w:val="clear" w:color="auto" w:fill="auto"/>
            <w:vAlign w:val="center"/>
            <w:hideMark/>
          </w:tcPr>
          <w:p w14:paraId="15755699"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Genero</w:t>
            </w:r>
          </w:p>
        </w:tc>
        <w:tc>
          <w:tcPr>
            <w:tcW w:w="1331" w:type="pct"/>
            <w:tcBorders>
              <w:top w:val="single" w:sz="4" w:space="0" w:color="auto"/>
              <w:left w:val="nil"/>
              <w:bottom w:val="single" w:sz="4" w:space="0" w:color="auto"/>
              <w:right w:val="single" w:sz="4" w:space="0" w:color="auto"/>
            </w:tcBorders>
            <w:shd w:val="clear" w:color="auto" w:fill="auto"/>
            <w:hideMark/>
          </w:tcPr>
          <w:p w14:paraId="3EF0D17B" w14:textId="77777777" w:rsidR="00894DA3"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género programático </w:t>
            </w:r>
            <w:r w:rsidR="00894DA3" w:rsidRPr="00D45FB5">
              <w:rPr>
                <w:rFonts w:ascii="Arial" w:hAnsi="Arial" w:cs="Arial"/>
                <w:color w:val="000000"/>
                <w:sz w:val="18"/>
                <w:szCs w:val="18"/>
              </w:rPr>
              <w:t>del</w:t>
            </w:r>
            <w:r w:rsidRPr="00D45FB5">
              <w:rPr>
                <w:rFonts w:ascii="Arial" w:hAnsi="Arial" w:cs="Arial"/>
                <w:color w:val="000000"/>
                <w:sz w:val="18"/>
                <w:szCs w:val="18"/>
              </w:rPr>
              <w:t xml:space="preserve"> programa</w:t>
            </w:r>
            <w:r w:rsidR="00894DA3" w:rsidRPr="00D45FB5">
              <w:rPr>
                <w:rFonts w:ascii="Arial" w:hAnsi="Arial" w:cs="Arial"/>
                <w:color w:val="000000"/>
                <w:sz w:val="18"/>
                <w:szCs w:val="18"/>
              </w:rPr>
              <w:t xml:space="preserve"> </w:t>
            </w:r>
            <w:r w:rsidRPr="00D45FB5">
              <w:rPr>
                <w:rFonts w:ascii="Arial" w:hAnsi="Arial" w:cs="Arial"/>
                <w:color w:val="000000"/>
                <w:sz w:val="18"/>
                <w:szCs w:val="18"/>
              </w:rPr>
              <w:t xml:space="preserve">o contenido, el cual podrá ser: </w:t>
            </w:r>
            <w:r w:rsidR="00894DA3" w:rsidRPr="00D45FB5">
              <w:rPr>
                <w:rFonts w:ascii="Arial" w:hAnsi="Arial" w:cs="Arial"/>
                <w:color w:val="000000"/>
                <w:sz w:val="18"/>
                <w:szCs w:val="18"/>
              </w:rPr>
              <w:t>cultural = CU, noticieros = NO, religión = RE, debate = DE, gobierno = GO, partidos políticos = PP, telenovelas = TE, musicales = MU, dramatizado unitario =  DU, cómico = CO, concierto = CN, deportes = D</w:t>
            </w:r>
            <w:r w:rsidR="00292167" w:rsidRPr="00D45FB5">
              <w:rPr>
                <w:rFonts w:ascii="Arial" w:hAnsi="Arial" w:cs="Arial"/>
                <w:color w:val="000000"/>
                <w:sz w:val="18"/>
                <w:szCs w:val="18"/>
              </w:rPr>
              <w:t>P</w:t>
            </w:r>
            <w:r w:rsidR="00894DA3" w:rsidRPr="00D45FB5">
              <w:rPr>
                <w:rFonts w:ascii="Arial" w:hAnsi="Arial" w:cs="Arial"/>
                <w:color w:val="000000"/>
                <w:sz w:val="18"/>
                <w:szCs w:val="18"/>
              </w:rPr>
              <w:t xml:space="preserve">, series = </w:t>
            </w:r>
            <w:r w:rsidR="00292167" w:rsidRPr="00D45FB5">
              <w:rPr>
                <w:rFonts w:ascii="Arial" w:hAnsi="Arial" w:cs="Arial"/>
                <w:color w:val="000000"/>
                <w:sz w:val="18"/>
                <w:szCs w:val="18"/>
              </w:rPr>
              <w:t>SE</w:t>
            </w:r>
            <w:r w:rsidR="00894DA3" w:rsidRPr="00D45FB5">
              <w:rPr>
                <w:rFonts w:ascii="Arial" w:hAnsi="Arial" w:cs="Arial"/>
                <w:color w:val="000000"/>
                <w:sz w:val="18"/>
                <w:szCs w:val="18"/>
              </w:rPr>
              <w:t xml:space="preserve">, películas = </w:t>
            </w:r>
            <w:r w:rsidR="00292167" w:rsidRPr="00D45FB5">
              <w:rPr>
                <w:rFonts w:ascii="Arial" w:hAnsi="Arial" w:cs="Arial"/>
                <w:color w:val="000000"/>
                <w:sz w:val="18"/>
                <w:szCs w:val="18"/>
              </w:rPr>
              <w:t>PE</w:t>
            </w:r>
            <w:r w:rsidR="00894DA3" w:rsidRPr="00D45FB5">
              <w:rPr>
                <w:rFonts w:ascii="Arial" w:hAnsi="Arial" w:cs="Arial"/>
                <w:color w:val="000000"/>
                <w:sz w:val="18"/>
                <w:szCs w:val="18"/>
              </w:rPr>
              <w:t xml:space="preserve">, infantiles = </w:t>
            </w:r>
            <w:r w:rsidR="00292167" w:rsidRPr="00D45FB5">
              <w:rPr>
                <w:rFonts w:ascii="Arial" w:hAnsi="Arial" w:cs="Arial"/>
                <w:color w:val="000000"/>
                <w:sz w:val="18"/>
                <w:szCs w:val="18"/>
              </w:rPr>
              <w:t>IN</w:t>
            </w:r>
            <w:r w:rsidR="00894DA3" w:rsidRPr="00D45FB5">
              <w:rPr>
                <w:rFonts w:ascii="Arial" w:hAnsi="Arial" w:cs="Arial"/>
                <w:color w:val="000000"/>
                <w:sz w:val="18"/>
                <w:szCs w:val="18"/>
              </w:rPr>
              <w:t xml:space="preserve">, caricaturas = </w:t>
            </w:r>
            <w:r w:rsidR="00292167" w:rsidRPr="00D45FB5">
              <w:rPr>
                <w:rFonts w:ascii="Arial" w:hAnsi="Arial" w:cs="Arial"/>
                <w:color w:val="000000"/>
                <w:sz w:val="18"/>
                <w:szCs w:val="18"/>
              </w:rPr>
              <w:t>CA</w:t>
            </w:r>
            <w:r w:rsidR="00894DA3" w:rsidRPr="00D45FB5">
              <w:rPr>
                <w:rFonts w:ascii="Arial" w:hAnsi="Arial" w:cs="Arial"/>
                <w:color w:val="000000"/>
                <w:sz w:val="18"/>
                <w:szCs w:val="18"/>
              </w:rPr>
              <w:t xml:space="preserve">, mercadeo = </w:t>
            </w:r>
            <w:r w:rsidR="00292167" w:rsidRPr="00D45FB5">
              <w:rPr>
                <w:rFonts w:ascii="Arial" w:hAnsi="Arial" w:cs="Arial"/>
                <w:color w:val="000000"/>
                <w:sz w:val="18"/>
                <w:szCs w:val="18"/>
              </w:rPr>
              <w:t>ME</w:t>
            </w:r>
            <w:r w:rsidR="00894DA3" w:rsidRPr="00D45FB5">
              <w:rPr>
                <w:rFonts w:ascii="Arial" w:hAnsi="Arial" w:cs="Arial"/>
                <w:color w:val="000000"/>
                <w:sz w:val="18"/>
                <w:szCs w:val="18"/>
              </w:rPr>
              <w:t xml:space="preserve">, revista = </w:t>
            </w:r>
            <w:r w:rsidR="00292167" w:rsidRPr="00D45FB5">
              <w:rPr>
                <w:rFonts w:ascii="Arial" w:hAnsi="Arial" w:cs="Arial"/>
                <w:color w:val="000000"/>
                <w:sz w:val="18"/>
                <w:szCs w:val="18"/>
              </w:rPr>
              <w:t>RV</w:t>
            </w:r>
            <w:r w:rsidR="00894DA3" w:rsidRPr="00D45FB5">
              <w:rPr>
                <w:rFonts w:ascii="Arial" w:hAnsi="Arial" w:cs="Arial"/>
                <w:color w:val="000000"/>
                <w:sz w:val="18"/>
                <w:szCs w:val="18"/>
              </w:rPr>
              <w:t xml:space="preserve"> reality show = </w:t>
            </w:r>
            <w:r w:rsidR="00292167" w:rsidRPr="00D45FB5">
              <w:rPr>
                <w:rFonts w:ascii="Arial" w:hAnsi="Arial" w:cs="Arial"/>
                <w:color w:val="000000"/>
                <w:sz w:val="18"/>
                <w:szCs w:val="18"/>
              </w:rPr>
              <w:t>RS</w:t>
            </w:r>
            <w:r w:rsidR="00291DBF" w:rsidRPr="00D45FB5">
              <w:rPr>
                <w:rFonts w:ascii="Arial" w:hAnsi="Arial" w:cs="Arial"/>
                <w:color w:val="000000"/>
                <w:sz w:val="18"/>
                <w:szCs w:val="18"/>
              </w:rPr>
              <w:t>,</w:t>
            </w:r>
            <w:r w:rsidR="00894DA3" w:rsidRPr="00D45FB5">
              <w:rPr>
                <w:rFonts w:ascii="Arial" w:hAnsi="Arial" w:cs="Arial"/>
                <w:color w:val="000000"/>
                <w:sz w:val="18"/>
                <w:szCs w:val="18"/>
              </w:rPr>
              <w:t xml:space="preserve"> talk show = T</w:t>
            </w:r>
            <w:r w:rsidR="00292167" w:rsidRPr="00D45FB5">
              <w:rPr>
                <w:rFonts w:ascii="Arial" w:hAnsi="Arial" w:cs="Arial"/>
                <w:color w:val="000000"/>
                <w:sz w:val="18"/>
                <w:szCs w:val="18"/>
              </w:rPr>
              <w:t>S</w:t>
            </w:r>
            <w:r w:rsidR="00291DBF" w:rsidRPr="00D45FB5">
              <w:rPr>
                <w:rFonts w:ascii="Arial" w:hAnsi="Arial" w:cs="Arial"/>
                <w:color w:val="000000"/>
                <w:sz w:val="18"/>
                <w:szCs w:val="18"/>
              </w:rPr>
              <w:t>, u otro(s) = O.</w:t>
            </w:r>
          </w:p>
          <w:p w14:paraId="5187D983" w14:textId="5760FDAE" w:rsidR="00291DBF" w:rsidRPr="00D45FB5" w:rsidRDefault="00291DBF"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63B05DB0" w14:textId="5678EF68" w:rsidR="00F70ACD" w:rsidRPr="00D45FB5" w:rsidRDefault="00292167" w:rsidP="00345133">
            <w:pPr>
              <w:spacing w:line="276" w:lineRule="auto"/>
              <w:rPr>
                <w:rFonts w:ascii="Arial" w:hAnsi="Arial" w:cs="Arial"/>
                <w:color w:val="000000"/>
                <w:sz w:val="18"/>
                <w:szCs w:val="18"/>
              </w:rPr>
            </w:pPr>
            <w:r w:rsidRPr="00D45FB5">
              <w:rPr>
                <w:rFonts w:ascii="Arial" w:hAnsi="Arial" w:cs="Arial"/>
                <w:color w:val="000000"/>
                <w:sz w:val="18"/>
                <w:szCs w:val="18"/>
              </w:rPr>
              <w:t>CU, NO, RE, DE, GO, PP, TE, MU, DU, CO, CN, DP, SE, PE, IN, CA, ME, RV, RS</w:t>
            </w:r>
            <w:r w:rsidR="00291DBF" w:rsidRPr="00D45FB5">
              <w:rPr>
                <w:rFonts w:ascii="Arial" w:hAnsi="Arial" w:cs="Arial"/>
                <w:color w:val="000000"/>
                <w:sz w:val="18"/>
                <w:szCs w:val="18"/>
              </w:rPr>
              <w:t>,</w:t>
            </w:r>
            <w:r w:rsidRPr="00D45FB5">
              <w:rPr>
                <w:rFonts w:ascii="Arial" w:hAnsi="Arial" w:cs="Arial"/>
                <w:color w:val="000000"/>
                <w:sz w:val="18"/>
                <w:szCs w:val="18"/>
              </w:rPr>
              <w:t xml:space="preserve"> TS</w:t>
            </w:r>
            <w:r w:rsidR="00291DBF" w:rsidRPr="00D45FB5">
              <w:rPr>
                <w:rFonts w:ascii="Arial" w:hAnsi="Arial" w:cs="Arial"/>
                <w:color w:val="000000"/>
                <w:sz w:val="18"/>
                <w:szCs w:val="18"/>
              </w:rPr>
              <w:t>, u O.</w:t>
            </w:r>
          </w:p>
        </w:tc>
      </w:tr>
      <w:tr w:rsidR="006545E5" w:rsidRPr="00372817" w14:paraId="19F2666E" w14:textId="77777777" w:rsidTr="00D45FB5">
        <w:trPr>
          <w:trHeight w:val="1273"/>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2D661FE4"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 de Producción</w:t>
            </w:r>
          </w:p>
        </w:tc>
        <w:tc>
          <w:tcPr>
            <w:tcW w:w="984" w:type="pct"/>
            <w:tcBorders>
              <w:top w:val="nil"/>
              <w:left w:val="nil"/>
              <w:bottom w:val="single" w:sz="4" w:space="0" w:color="auto"/>
              <w:right w:val="single" w:sz="4" w:space="0" w:color="auto"/>
            </w:tcBorders>
            <w:shd w:val="clear" w:color="auto" w:fill="auto"/>
            <w:vAlign w:val="center"/>
            <w:hideMark/>
          </w:tcPr>
          <w:p w14:paraId="41E231A4"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TipoProduccion</w:t>
            </w:r>
          </w:p>
        </w:tc>
        <w:tc>
          <w:tcPr>
            <w:tcW w:w="1331" w:type="pct"/>
            <w:tcBorders>
              <w:top w:val="single" w:sz="4" w:space="0" w:color="auto"/>
              <w:left w:val="nil"/>
              <w:bottom w:val="single" w:sz="4" w:space="0" w:color="auto"/>
              <w:right w:val="single" w:sz="4" w:space="0" w:color="auto"/>
            </w:tcBorders>
            <w:shd w:val="clear" w:color="auto" w:fill="auto"/>
            <w:hideMark/>
          </w:tcPr>
          <w:p w14:paraId="1D973074" w14:textId="64E1BDAE"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tipo de producción </w:t>
            </w:r>
            <w:r w:rsidR="00894DA3" w:rsidRPr="00D45FB5">
              <w:rPr>
                <w:rFonts w:ascii="Arial" w:hAnsi="Arial" w:cs="Arial"/>
                <w:color w:val="000000"/>
                <w:sz w:val="18"/>
                <w:szCs w:val="18"/>
              </w:rPr>
              <w:t>del</w:t>
            </w:r>
            <w:r w:rsidRPr="00D45FB5">
              <w:rPr>
                <w:rFonts w:ascii="Arial" w:hAnsi="Arial" w:cs="Arial"/>
                <w:color w:val="000000"/>
                <w:sz w:val="18"/>
                <w:szCs w:val="18"/>
              </w:rPr>
              <w:t xml:space="preserve"> programa o contenido, </w:t>
            </w:r>
            <w:r w:rsidR="00291DBF" w:rsidRPr="00D45FB5">
              <w:rPr>
                <w:rFonts w:ascii="Arial" w:hAnsi="Arial" w:cs="Arial"/>
                <w:color w:val="000000"/>
                <w:sz w:val="18"/>
                <w:szCs w:val="18"/>
              </w:rPr>
              <w:t>el</w:t>
            </w:r>
            <w:r w:rsidRPr="00D45FB5">
              <w:rPr>
                <w:rFonts w:ascii="Arial" w:hAnsi="Arial" w:cs="Arial"/>
                <w:color w:val="000000"/>
                <w:sz w:val="18"/>
                <w:szCs w:val="18"/>
              </w:rPr>
              <w:t xml:space="preserve"> cual puede ser: producción propia</w:t>
            </w:r>
            <w:r w:rsidR="00894DA3" w:rsidRPr="00D45FB5">
              <w:rPr>
                <w:rFonts w:ascii="Arial" w:hAnsi="Arial" w:cs="Arial"/>
                <w:color w:val="000000"/>
                <w:sz w:val="18"/>
                <w:szCs w:val="18"/>
              </w:rPr>
              <w:t xml:space="preserve"> = PP</w:t>
            </w:r>
            <w:r w:rsidRPr="00D45FB5">
              <w:rPr>
                <w:rFonts w:ascii="Arial" w:hAnsi="Arial" w:cs="Arial"/>
                <w:color w:val="000000"/>
                <w:sz w:val="18"/>
                <w:szCs w:val="18"/>
              </w:rPr>
              <w:t>, producción adquirida</w:t>
            </w:r>
            <w:r w:rsidR="00894DA3" w:rsidRPr="00D45FB5">
              <w:rPr>
                <w:rFonts w:ascii="Arial" w:hAnsi="Arial" w:cs="Arial"/>
                <w:color w:val="000000"/>
                <w:sz w:val="18"/>
                <w:szCs w:val="18"/>
              </w:rPr>
              <w:t xml:space="preserve"> = PA o</w:t>
            </w:r>
            <w:r w:rsidRPr="00D45FB5">
              <w:rPr>
                <w:rFonts w:ascii="Arial" w:hAnsi="Arial" w:cs="Arial"/>
                <w:color w:val="000000"/>
                <w:sz w:val="18"/>
                <w:szCs w:val="18"/>
              </w:rPr>
              <w:t xml:space="preserve"> producción comercializada por terceros</w:t>
            </w:r>
            <w:r w:rsidR="00894DA3" w:rsidRPr="00D45FB5">
              <w:rPr>
                <w:rFonts w:ascii="Arial" w:hAnsi="Arial" w:cs="Arial"/>
                <w:color w:val="000000"/>
                <w:sz w:val="18"/>
                <w:szCs w:val="18"/>
              </w:rPr>
              <w:t xml:space="preserve"> </w:t>
            </w:r>
            <w:r w:rsidR="00291DBF" w:rsidRPr="00D45FB5">
              <w:rPr>
                <w:rFonts w:ascii="Arial" w:hAnsi="Arial" w:cs="Arial"/>
                <w:color w:val="000000"/>
                <w:sz w:val="18"/>
                <w:szCs w:val="18"/>
              </w:rPr>
              <w:t xml:space="preserve">= </w:t>
            </w:r>
            <w:r w:rsidR="00894DA3" w:rsidRPr="00D45FB5">
              <w:rPr>
                <w:rFonts w:ascii="Arial" w:hAnsi="Arial" w:cs="Arial"/>
                <w:color w:val="000000"/>
                <w:sz w:val="18"/>
                <w:szCs w:val="18"/>
              </w:rPr>
              <w:t>PCT.</w:t>
            </w:r>
          </w:p>
        </w:tc>
        <w:tc>
          <w:tcPr>
            <w:tcW w:w="2080" w:type="pct"/>
            <w:tcBorders>
              <w:top w:val="single" w:sz="4" w:space="0" w:color="auto"/>
              <w:left w:val="nil"/>
              <w:bottom w:val="single" w:sz="4" w:space="0" w:color="auto"/>
              <w:right w:val="single" w:sz="4" w:space="0" w:color="auto"/>
            </w:tcBorders>
            <w:shd w:val="clear" w:color="auto" w:fill="auto"/>
            <w:hideMark/>
          </w:tcPr>
          <w:p w14:paraId="4C2A9DBE"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PP, PA, PCT</w:t>
            </w:r>
          </w:p>
        </w:tc>
      </w:tr>
      <w:tr w:rsidR="006545E5" w:rsidRPr="00372817" w14:paraId="4F2C9EB5" w14:textId="77777777" w:rsidTr="00802F5D">
        <w:trPr>
          <w:trHeight w:val="172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03504CBA"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Origen de la Producción</w:t>
            </w:r>
          </w:p>
        </w:tc>
        <w:tc>
          <w:tcPr>
            <w:tcW w:w="984" w:type="pct"/>
            <w:tcBorders>
              <w:top w:val="nil"/>
              <w:left w:val="nil"/>
              <w:bottom w:val="single" w:sz="4" w:space="0" w:color="auto"/>
              <w:right w:val="single" w:sz="4" w:space="0" w:color="auto"/>
            </w:tcBorders>
            <w:shd w:val="clear" w:color="auto" w:fill="auto"/>
            <w:vAlign w:val="center"/>
            <w:hideMark/>
          </w:tcPr>
          <w:p w14:paraId="3A9C28FA"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OrigenProduccion</w:t>
            </w:r>
          </w:p>
        </w:tc>
        <w:tc>
          <w:tcPr>
            <w:tcW w:w="1331" w:type="pct"/>
            <w:tcBorders>
              <w:top w:val="single" w:sz="4" w:space="0" w:color="auto"/>
              <w:left w:val="nil"/>
              <w:bottom w:val="single" w:sz="4" w:space="0" w:color="auto"/>
              <w:right w:val="single" w:sz="4" w:space="0" w:color="auto"/>
            </w:tcBorders>
            <w:shd w:val="clear" w:color="auto" w:fill="auto"/>
            <w:hideMark/>
          </w:tcPr>
          <w:p w14:paraId="13DCDB83" w14:textId="39CD70DD"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origen de la producción de</w:t>
            </w:r>
            <w:r w:rsidR="00894DA3" w:rsidRPr="00D45FB5">
              <w:rPr>
                <w:rFonts w:ascii="Arial" w:hAnsi="Arial" w:cs="Arial"/>
                <w:color w:val="000000"/>
                <w:sz w:val="18"/>
                <w:szCs w:val="18"/>
              </w:rPr>
              <w:t>l</w:t>
            </w:r>
            <w:r w:rsidRPr="00D45FB5">
              <w:rPr>
                <w:rFonts w:ascii="Arial" w:hAnsi="Arial" w:cs="Arial"/>
                <w:color w:val="000000"/>
                <w:sz w:val="18"/>
                <w:szCs w:val="18"/>
              </w:rPr>
              <w:t xml:space="preserve"> programa o contenido, la cual podrá ser: producción nacional</w:t>
            </w:r>
            <w:r w:rsidR="00894DA3" w:rsidRPr="00D45FB5">
              <w:rPr>
                <w:rFonts w:ascii="Arial" w:hAnsi="Arial" w:cs="Arial"/>
                <w:color w:val="000000"/>
                <w:sz w:val="18"/>
                <w:szCs w:val="18"/>
              </w:rPr>
              <w:t xml:space="preserve"> = PN</w:t>
            </w:r>
            <w:r w:rsidRPr="00D45FB5">
              <w:rPr>
                <w:rFonts w:ascii="Arial" w:hAnsi="Arial" w:cs="Arial"/>
                <w:color w:val="000000"/>
                <w:sz w:val="18"/>
                <w:szCs w:val="18"/>
              </w:rPr>
              <w:t xml:space="preserve">, producción nacional independiente (aquélla generada por un productor nacional independiente) </w:t>
            </w:r>
            <w:r w:rsidR="00894DA3" w:rsidRPr="00D45FB5">
              <w:rPr>
                <w:rFonts w:ascii="Arial" w:hAnsi="Arial" w:cs="Arial"/>
                <w:color w:val="000000"/>
                <w:sz w:val="18"/>
                <w:szCs w:val="18"/>
              </w:rPr>
              <w:t xml:space="preserve">= PNI </w:t>
            </w:r>
            <w:r w:rsidRPr="00D45FB5">
              <w:rPr>
                <w:rFonts w:ascii="Arial" w:hAnsi="Arial" w:cs="Arial"/>
                <w:color w:val="000000"/>
                <w:sz w:val="18"/>
                <w:szCs w:val="18"/>
              </w:rPr>
              <w:t>o producción extranjera</w:t>
            </w:r>
            <w:r w:rsidR="00894DA3" w:rsidRPr="00D45FB5">
              <w:rPr>
                <w:rFonts w:ascii="Arial" w:hAnsi="Arial" w:cs="Arial"/>
                <w:color w:val="000000"/>
                <w:sz w:val="18"/>
                <w:szCs w:val="18"/>
              </w:rPr>
              <w:t xml:space="preserve"> = PE</w:t>
            </w:r>
            <w:r w:rsidRPr="00D45FB5">
              <w:rPr>
                <w:rFonts w:ascii="Arial" w:hAnsi="Arial" w:cs="Arial"/>
                <w:color w:val="000000"/>
                <w:sz w:val="18"/>
                <w:szCs w:val="18"/>
              </w:rPr>
              <w:t>.</w:t>
            </w:r>
            <w:r w:rsidRPr="00D45FB5">
              <w:rPr>
                <w:rFonts w:ascii="Arial" w:hAnsi="Arial" w:cs="Arial"/>
                <w:color w:val="000000"/>
                <w:sz w:val="18"/>
                <w:szCs w:val="18"/>
              </w:rPr>
              <w:br/>
            </w:r>
          </w:p>
        </w:tc>
        <w:tc>
          <w:tcPr>
            <w:tcW w:w="2080" w:type="pct"/>
            <w:tcBorders>
              <w:top w:val="single" w:sz="4" w:space="0" w:color="auto"/>
              <w:left w:val="nil"/>
              <w:bottom w:val="single" w:sz="4" w:space="0" w:color="auto"/>
              <w:right w:val="single" w:sz="4" w:space="0" w:color="auto"/>
            </w:tcBorders>
            <w:shd w:val="clear" w:color="auto" w:fill="auto"/>
            <w:hideMark/>
          </w:tcPr>
          <w:p w14:paraId="1ADDEF28"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PN, PNI, PE</w:t>
            </w:r>
          </w:p>
        </w:tc>
      </w:tr>
      <w:tr w:rsidR="006545E5" w:rsidRPr="00372817" w14:paraId="45A034C4" w14:textId="77777777" w:rsidTr="00802F5D">
        <w:trPr>
          <w:trHeight w:val="120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7DD16309"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 de Transmisión</w:t>
            </w:r>
          </w:p>
        </w:tc>
        <w:tc>
          <w:tcPr>
            <w:tcW w:w="984" w:type="pct"/>
            <w:tcBorders>
              <w:top w:val="nil"/>
              <w:left w:val="nil"/>
              <w:bottom w:val="single" w:sz="4" w:space="0" w:color="auto"/>
              <w:right w:val="single" w:sz="4" w:space="0" w:color="auto"/>
            </w:tcBorders>
            <w:shd w:val="clear" w:color="auto" w:fill="auto"/>
            <w:vAlign w:val="center"/>
            <w:hideMark/>
          </w:tcPr>
          <w:p w14:paraId="64D155F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TipoTransmision</w:t>
            </w:r>
          </w:p>
        </w:tc>
        <w:tc>
          <w:tcPr>
            <w:tcW w:w="1331" w:type="pct"/>
            <w:tcBorders>
              <w:top w:val="single" w:sz="4" w:space="0" w:color="auto"/>
              <w:left w:val="nil"/>
              <w:bottom w:val="single" w:sz="4" w:space="0" w:color="auto"/>
              <w:right w:val="single" w:sz="4" w:space="0" w:color="auto"/>
            </w:tcBorders>
            <w:shd w:val="clear" w:color="auto" w:fill="auto"/>
            <w:hideMark/>
          </w:tcPr>
          <w:p w14:paraId="7E091EA0" w14:textId="77777777" w:rsidR="00802F5D"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Señalar el tipo de transmisión </w:t>
            </w:r>
            <w:r w:rsidR="00894DA3" w:rsidRPr="00D45FB5">
              <w:rPr>
                <w:rFonts w:ascii="Arial" w:hAnsi="Arial" w:cs="Arial"/>
                <w:color w:val="000000"/>
                <w:sz w:val="18"/>
                <w:szCs w:val="18"/>
              </w:rPr>
              <w:t>del</w:t>
            </w:r>
            <w:r w:rsidRPr="00D45FB5">
              <w:rPr>
                <w:rFonts w:ascii="Arial" w:hAnsi="Arial" w:cs="Arial"/>
                <w:color w:val="000000"/>
                <w:sz w:val="18"/>
                <w:szCs w:val="18"/>
              </w:rPr>
              <w:t xml:space="preserve"> programa o contenido, pudiendo ser transmisión en vivo</w:t>
            </w:r>
            <w:r w:rsidR="00894DA3" w:rsidRPr="00D45FB5">
              <w:rPr>
                <w:rFonts w:ascii="Arial" w:hAnsi="Arial" w:cs="Arial"/>
                <w:color w:val="000000"/>
                <w:sz w:val="18"/>
                <w:szCs w:val="18"/>
              </w:rPr>
              <w:t xml:space="preserve"> = TV</w:t>
            </w:r>
            <w:r w:rsidRPr="00D45FB5">
              <w:rPr>
                <w:rFonts w:ascii="Arial" w:hAnsi="Arial" w:cs="Arial"/>
                <w:color w:val="000000"/>
                <w:sz w:val="18"/>
                <w:szCs w:val="18"/>
              </w:rPr>
              <w:t xml:space="preserve">, transmisión pregrabada </w:t>
            </w:r>
            <w:r w:rsidR="00894DA3" w:rsidRPr="00D45FB5">
              <w:rPr>
                <w:rFonts w:ascii="Arial" w:hAnsi="Arial" w:cs="Arial"/>
                <w:color w:val="000000"/>
                <w:sz w:val="18"/>
                <w:szCs w:val="18"/>
              </w:rPr>
              <w:t xml:space="preserve">= TP </w:t>
            </w:r>
            <w:r w:rsidRPr="00D45FB5">
              <w:rPr>
                <w:rFonts w:ascii="Arial" w:hAnsi="Arial" w:cs="Arial"/>
                <w:color w:val="000000"/>
                <w:sz w:val="18"/>
                <w:szCs w:val="18"/>
              </w:rPr>
              <w:t>o retransmisión</w:t>
            </w:r>
            <w:r w:rsidR="00894DA3" w:rsidRPr="00D45FB5">
              <w:rPr>
                <w:rFonts w:ascii="Arial" w:hAnsi="Arial" w:cs="Arial"/>
                <w:color w:val="000000"/>
                <w:sz w:val="18"/>
                <w:szCs w:val="18"/>
              </w:rPr>
              <w:t xml:space="preserve"> = R</w:t>
            </w:r>
            <w:r w:rsidRPr="00D45FB5">
              <w:rPr>
                <w:rFonts w:ascii="Arial" w:hAnsi="Arial" w:cs="Arial"/>
                <w:color w:val="000000"/>
                <w:sz w:val="18"/>
                <w:szCs w:val="18"/>
              </w:rPr>
              <w:t>.</w:t>
            </w:r>
          </w:p>
          <w:p w14:paraId="4DDADA30" w14:textId="3EE8E7E5" w:rsidR="006545E5" w:rsidRPr="00D45FB5" w:rsidRDefault="006545E5"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5FF142E5"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TV, TP, R</w:t>
            </w:r>
          </w:p>
        </w:tc>
      </w:tr>
      <w:bookmarkEnd w:id="3"/>
    </w:tbl>
    <w:p w14:paraId="06111898" w14:textId="77777777" w:rsidR="00802F5D" w:rsidRDefault="00802F5D" w:rsidP="00345133">
      <w:pPr>
        <w:spacing w:line="276" w:lineRule="auto"/>
        <w:rPr>
          <w:rFonts w:ascii="Arial" w:hAnsi="Arial" w:cs="Arial"/>
          <w:b/>
        </w:rPr>
      </w:pPr>
    </w:p>
    <w:p w14:paraId="745F9759" w14:textId="21F40BEC" w:rsidR="00580A01" w:rsidRPr="00580A01" w:rsidRDefault="00AD1EC3" w:rsidP="00345133">
      <w:pPr>
        <w:spacing w:line="276" w:lineRule="auto"/>
        <w:rPr>
          <w:rFonts w:ascii="Arial" w:hAnsi="Arial" w:cs="Arial"/>
        </w:rPr>
      </w:pPr>
      <w:r>
        <w:rPr>
          <w:rFonts w:ascii="Arial" w:hAnsi="Arial" w:cs="Arial"/>
          <w:b/>
        </w:rPr>
        <w:t>Segundo</w:t>
      </w:r>
      <w:r w:rsidR="00580A01" w:rsidRPr="00D93B45">
        <w:rPr>
          <w:rFonts w:ascii="Arial" w:hAnsi="Arial" w:cs="Arial"/>
          <w:b/>
        </w:rPr>
        <w:t>.</w:t>
      </w:r>
      <w:r w:rsidR="00D93B45" w:rsidRPr="00D93B45">
        <w:rPr>
          <w:rFonts w:ascii="Arial" w:hAnsi="Arial" w:cs="Arial"/>
          <w:b/>
        </w:rPr>
        <w:t>-</w:t>
      </w:r>
      <w:r w:rsidR="00580A01">
        <w:rPr>
          <w:rFonts w:ascii="Arial" w:hAnsi="Arial" w:cs="Arial"/>
        </w:rPr>
        <w:t xml:space="preserve"> </w:t>
      </w:r>
      <w:r w:rsidR="00580A01" w:rsidRPr="00580A01">
        <w:rPr>
          <w:rFonts w:ascii="Arial" w:hAnsi="Arial" w:cs="Arial"/>
        </w:rPr>
        <w:t xml:space="preserve">Se </w:t>
      </w:r>
      <w:r w:rsidR="007C20F2">
        <w:rPr>
          <w:rFonts w:ascii="Arial" w:hAnsi="Arial" w:cs="Arial"/>
        </w:rPr>
        <w:t xml:space="preserve">MODIFICA </w:t>
      </w:r>
      <w:r w:rsidR="00580A01">
        <w:rPr>
          <w:rFonts w:ascii="Arial" w:hAnsi="Arial" w:cs="Arial"/>
        </w:rPr>
        <w:t xml:space="preserve">el segundo párrafo </w:t>
      </w:r>
      <w:r w:rsidR="00580A01" w:rsidRPr="00580A01">
        <w:rPr>
          <w:rFonts w:ascii="Arial" w:hAnsi="Arial" w:cs="Arial"/>
        </w:rPr>
        <w:t>del C</w:t>
      </w:r>
      <w:r w:rsidR="00580A01">
        <w:rPr>
          <w:rFonts w:ascii="Arial" w:hAnsi="Arial" w:cs="Arial"/>
        </w:rPr>
        <w:t xml:space="preserve">apítulo 12, y se </w:t>
      </w:r>
      <w:r w:rsidR="007C20F2">
        <w:rPr>
          <w:rFonts w:ascii="Arial" w:hAnsi="Arial" w:cs="Arial"/>
        </w:rPr>
        <w:t>DEROGAN</w:t>
      </w:r>
      <w:r w:rsidR="007C20F2" w:rsidRPr="00580A01">
        <w:rPr>
          <w:rFonts w:ascii="Arial" w:hAnsi="Arial" w:cs="Arial"/>
        </w:rPr>
        <w:t xml:space="preserve"> </w:t>
      </w:r>
      <w:r w:rsidR="00580A01" w:rsidRPr="00580A01">
        <w:rPr>
          <w:rFonts w:ascii="Arial" w:hAnsi="Arial" w:cs="Arial"/>
        </w:rPr>
        <w:t>el párrafo tercero del Capítulo 3</w:t>
      </w:r>
      <w:r w:rsidR="009E1C32">
        <w:rPr>
          <w:rFonts w:ascii="Arial" w:hAnsi="Arial" w:cs="Arial"/>
        </w:rPr>
        <w:t>,</w:t>
      </w:r>
      <w:r w:rsidR="00580A01" w:rsidRPr="00580A01">
        <w:rPr>
          <w:rFonts w:ascii="Arial" w:hAnsi="Arial" w:cs="Arial"/>
        </w:rPr>
        <w:t xml:space="preserve"> el Capítulo 13 y el Apéndice C de</w:t>
      </w:r>
      <w:r w:rsidR="009E1C32">
        <w:rPr>
          <w:rFonts w:ascii="Arial" w:hAnsi="Arial" w:cs="Arial"/>
        </w:rPr>
        <w:t xml:space="preserve"> </w:t>
      </w:r>
      <w:r w:rsidR="00580A01" w:rsidRPr="00580A01">
        <w:rPr>
          <w:rFonts w:ascii="Arial" w:hAnsi="Arial" w:cs="Arial"/>
        </w:rPr>
        <w:t>l</w:t>
      </w:r>
      <w:r w:rsidR="009E1C32">
        <w:rPr>
          <w:rFonts w:ascii="Arial" w:hAnsi="Arial" w:cs="Arial"/>
        </w:rPr>
        <w:t>a</w:t>
      </w:r>
      <w:r w:rsidR="00580A01" w:rsidRPr="00580A01">
        <w:rPr>
          <w:rFonts w:ascii="Arial" w:hAnsi="Arial" w:cs="Arial"/>
        </w:rPr>
        <w:t xml:space="preserve"> Disposición Técnica IFT-013-2016: Especificaciones y requerimientos mínimos para la instalación y operación de estaciones de televisión, equipos auxiliares y equipos complementarios, publicad</w:t>
      </w:r>
      <w:r w:rsidR="009E1C32">
        <w:rPr>
          <w:rFonts w:ascii="Arial" w:hAnsi="Arial" w:cs="Arial"/>
        </w:rPr>
        <w:t>a</w:t>
      </w:r>
      <w:r w:rsidR="00580A01" w:rsidRPr="00580A01">
        <w:rPr>
          <w:rFonts w:ascii="Arial" w:hAnsi="Arial" w:cs="Arial"/>
        </w:rPr>
        <w:t xml:space="preserve"> en el Diario Oficial de la Federación el 30 de diciembre de 2016, para quedar como sigue: </w:t>
      </w:r>
    </w:p>
    <w:p w14:paraId="123E18A9" w14:textId="77777777" w:rsidR="00580A01" w:rsidRPr="003272CD" w:rsidRDefault="00580A01" w:rsidP="00345133">
      <w:pPr>
        <w:spacing w:line="276" w:lineRule="auto"/>
        <w:ind w:left="567" w:right="474"/>
        <w:rPr>
          <w:rFonts w:ascii="Arial" w:hAnsi="Arial" w:cs="Arial"/>
          <w:sz w:val="18"/>
          <w:szCs w:val="18"/>
        </w:rPr>
      </w:pPr>
    </w:p>
    <w:p w14:paraId="7344D173" w14:textId="77777777" w:rsidR="00580A01" w:rsidRPr="00D45FB5" w:rsidRDefault="00580A01" w:rsidP="00345133">
      <w:pPr>
        <w:spacing w:line="276" w:lineRule="auto"/>
        <w:ind w:left="567" w:right="474"/>
        <w:rPr>
          <w:rFonts w:ascii="Arial" w:hAnsi="Arial" w:cs="Arial"/>
        </w:rPr>
      </w:pPr>
      <w:r w:rsidRPr="00D45FB5">
        <w:rPr>
          <w:rFonts w:ascii="Arial" w:hAnsi="Arial" w:cs="Arial"/>
        </w:rPr>
        <w:t>“SECCIÓN UNO. GENERALIDADES</w:t>
      </w:r>
    </w:p>
    <w:p w14:paraId="3224229D"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2F50A200" w14:textId="77777777" w:rsidR="00580A01" w:rsidRPr="00D45FB5" w:rsidRDefault="00580A01" w:rsidP="00345133">
      <w:pPr>
        <w:spacing w:line="276" w:lineRule="auto"/>
        <w:ind w:left="567" w:right="474"/>
        <w:rPr>
          <w:rFonts w:ascii="Arial" w:hAnsi="Arial" w:cs="Arial"/>
        </w:rPr>
      </w:pPr>
      <w:r w:rsidRPr="00D45FB5">
        <w:rPr>
          <w:rFonts w:ascii="Arial" w:hAnsi="Arial" w:cs="Arial"/>
        </w:rPr>
        <w:t>CAPÍTULO 3. OBJETO Y CAMPO DE APLICACIÓN</w:t>
      </w:r>
    </w:p>
    <w:p w14:paraId="43639FFC"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5FFD530C"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1467DEA9" w14:textId="77777777" w:rsidR="00580A01" w:rsidRPr="00D45FB5" w:rsidRDefault="00580A01" w:rsidP="00345133">
      <w:pPr>
        <w:spacing w:line="276" w:lineRule="auto"/>
        <w:ind w:left="567" w:right="474"/>
        <w:rPr>
          <w:rFonts w:ascii="Arial" w:hAnsi="Arial" w:cs="Arial"/>
        </w:rPr>
      </w:pPr>
      <w:r w:rsidRPr="00D45FB5">
        <w:rPr>
          <w:rFonts w:ascii="Arial" w:hAnsi="Arial" w:cs="Arial"/>
        </w:rPr>
        <w:t>(párrafo derogado)</w:t>
      </w:r>
    </w:p>
    <w:p w14:paraId="6FD5B110"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73F6B170" w14:textId="77777777" w:rsidR="00580A01" w:rsidRPr="00D45FB5" w:rsidRDefault="00580A01" w:rsidP="00345133">
      <w:pPr>
        <w:spacing w:line="276" w:lineRule="auto"/>
        <w:ind w:left="567" w:right="474"/>
        <w:rPr>
          <w:rFonts w:ascii="Arial" w:hAnsi="Arial" w:cs="Arial"/>
        </w:rPr>
      </w:pPr>
    </w:p>
    <w:p w14:paraId="5A0214FD" w14:textId="77777777" w:rsidR="00580A01" w:rsidRPr="00D45FB5" w:rsidRDefault="00580A01" w:rsidP="00345133">
      <w:pPr>
        <w:spacing w:line="276" w:lineRule="auto"/>
        <w:ind w:left="567" w:right="474"/>
        <w:rPr>
          <w:rFonts w:ascii="Arial" w:hAnsi="Arial" w:cs="Arial"/>
        </w:rPr>
      </w:pPr>
      <w:r w:rsidRPr="00D45FB5">
        <w:rPr>
          <w:rFonts w:ascii="Arial" w:hAnsi="Arial" w:cs="Arial"/>
        </w:rPr>
        <w:t>SECCIÓN DOS. ESPECIFICACIONES TÉCNICAS</w:t>
      </w:r>
    </w:p>
    <w:p w14:paraId="1CEC1F21"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2972FA13" w14:textId="77777777" w:rsidR="00580A01" w:rsidRPr="00D45FB5" w:rsidRDefault="00580A01" w:rsidP="00345133">
      <w:pPr>
        <w:spacing w:line="276" w:lineRule="auto"/>
        <w:ind w:left="567" w:right="474"/>
        <w:rPr>
          <w:rFonts w:ascii="Arial" w:hAnsi="Arial" w:cs="Arial"/>
        </w:rPr>
      </w:pPr>
      <w:r w:rsidRPr="00D45FB5">
        <w:rPr>
          <w:rFonts w:ascii="Arial" w:hAnsi="Arial" w:cs="Arial"/>
        </w:rPr>
        <w:t>CAPÍTULO 12. MEDIDORES E INSTRUMENTOS DE COMPROBACIÓN</w:t>
      </w:r>
    </w:p>
    <w:p w14:paraId="3AF07083"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3519219D" w14:textId="77777777" w:rsidR="00580A01" w:rsidRPr="00D45FB5" w:rsidRDefault="00580A01" w:rsidP="00345133">
      <w:pPr>
        <w:spacing w:line="276" w:lineRule="auto"/>
        <w:ind w:left="567" w:right="474"/>
        <w:rPr>
          <w:rFonts w:ascii="Arial" w:hAnsi="Arial" w:cs="Arial"/>
        </w:rPr>
      </w:pPr>
    </w:p>
    <w:p w14:paraId="202B5D94" w14:textId="77777777" w:rsidR="00580A01" w:rsidRPr="00D45FB5" w:rsidRDefault="00580A01" w:rsidP="00345133">
      <w:pPr>
        <w:spacing w:line="276" w:lineRule="auto"/>
        <w:ind w:left="567" w:right="474"/>
        <w:rPr>
          <w:rFonts w:ascii="Arial" w:hAnsi="Arial" w:cs="Arial"/>
        </w:rPr>
      </w:pPr>
      <w:r w:rsidRPr="00D45FB5">
        <w:rPr>
          <w:rFonts w:ascii="Arial" w:hAnsi="Arial" w:cs="Arial"/>
        </w:rPr>
        <w:t>Todos los instrumentos de comprobación y equipos que utilicen tanto el Instituto, como los Concesionarios, deberán contar con un certificado de calibración vigente.</w:t>
      </w:r>
    </w:p>
    <w:p w14:paraId="3AB1AC91"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4D35FA30" w14:textId="77777777" w:rsidR="00580A01" w:rsidRPr="00D45FB5" w:rsidRDefault="00580A01" w:rsidP="00345133">
      <w:pPr>
        <w:spacing w:line="276" w:lineRule="auto"/>
        <w:ind w:left="567" w:right="474"/>
        <w:rPr>
          <w:rFonts w:ascii="Arial" w:hAnsi="Arial" w:cs="Arial"/>
        </w:rPr>
      </w:pPr>
    </w:p>
    <w:p w14:paraId="2ACBD02A" w14:textId="77777777" w:rsidR="00580A01" w:rsidRPr="00D45FB5" w:rsidRDefault="00580A01" w:rsidP="00345133">
      <w:pPr>
        <w:spacing w:line="276" w:lineRule="auto"/>
        <w:ind w:left="567" w:right="474"/>
        <w:rPr>
          <w:rFonts w:ascii="Arial" w:hAnsi="Arial" w:cs="Arial"/>
        </w:rPr>
      </w:pPr>
      <w:r w:rsidRPr="00D45FB5">
        <w:rPr>
          <w:rFonts w:ascii="Arial" w:hAnsi="Arial" w:cs="Arial"/>
        </w:rPr>
        <w:t xml:space="preserve">CAPÍTULO 13. INFORMACIÓN TÉCNICA, LEGAL, PROGRAMÁTICA Y ECONÓMICA </w:t>
      </w:r>
    </w:p>
    <w:p w14:paraId="67FDB518" w14:textId="77777777" w:rsidR="00580A01" w:rsidRPr="00D45FB5" w:rsidRDefault="00580A01" w:rsidP="00345133">
      <w:pPr>
        <w:spacing w:line="276" w:lineRule="auto"/>
        <w:ind w:left="567" w:right="474"/>
        <w:rPr>
          <w:rFonts w:ascii="Arial" w:hAnsi="Arial" w:cs="Arial"/>
        </w:rPr>
      </w:pPr>
      <w:r w:rsidRPr="00D45FB5">
        <w:rPr>
          <w:rFonts w:ascii="Arial" w:hAnsi="Arial" w:cs="Arial"/>
        </w:rPr>
        <w:t>(Se deroga)</w:t>
      </w:r>
    </w:p>
    <w:p w14:paraId="0B1951C2" w14:textId="77777777" w:rsidR="00580A01" w:rsidRPr="00D45FB5" w:rsidRDefault="00580A01" w:rsidP="00345133">
      <w:pPr>
        <w:spacing w:line="276" w:lineRule="auto"/>
        <w:ind w:left="567" w:right="474"/>
        <w:rPr>
          <w:rFonts w:ascii="Arial" w:hAnsi="Arial" w:cs="Arial"/>
        </w:rPr>
      </w:pPr>
    </w:p>
    <w:p w14:paraId="65623280" w14:textId="77777777" w:rsidR="00580A01" w:rsidRPr="00D45FB5" w:rsidRDefault="00580A01" w:rsidP="00345133">
      <w:pPr>
        <w:spacing w:line="276" w:lineRule="auto"/>
        <w:ind w:left="567" w:right="474"/>
        <w:rPr>
          <w:rFonts w:ascii="Arial" w:hAnsi="Arial" w:cs="Arial"/>
        </w:rPr>
      </w:pPr>
      <w:r w:rsidRPr="00D45FB5">
        <w:rPr>
          <w:rFonts w:ascii="Arial" w:hAnsi="Arial" w:cs="Arial"/>
        </w:rPr>
        <w:t>APÉNDICE C. FORMATO DE INFORMACIÓN TÉCNICA, LEGAL Y PROGRAMÁTICA</w:t>
      </w:r>
    </w:p>
    <w:p w14:paraId="03384D18" w14:textId="77777777" w:rsidR="00580A01" w:rsidRPr="00D45FB5" w:rsidRDefault="00580A01" w:rsidP="00345133">
      <w:pPr>
        <w:spacing w:line="276" w:lineRule="auto"/>
        <w:ind w:left="567" w:right="474"/>
        <w:rPr>
          <w:rFonts w:ascii="Arial" w:hAnsi="Arial" w:cs="Arial"/>
        </w:rPr>
      </w:pPr>
      <w:r w:rsidRPr="00D45FB5">
        <w:rPr>
          <w:rFonts w:ascii="Arial" w:hAnsi="Arial" w:cs="Arial"/>
        </w:rPr>
        <w:t>(Se deroga)”</w:t>
      </w:r>
    </w:p>
    <w:p w14:paraId="21F2371C" w14:textId="77777777" w:rsidR="00580A01" w:rsidRDefault="00580A01" w:rsidP="00345133">
      <w:pPr>
        <w:spacing w:line="276" w:lineRule="auto"/>
        <w:rPr>
          <w:rFonts w:ascii="Arial" w:hAnsi="Arial" w:cs="Arial"/>
        </w:rPr>
      </w:pPr>
    </w:p>
    <w:p w14:paraId="6438F926" w14:textId="481DD172" w:rsidR="00D157FF" w:rsidRDefault="00D157FF" w:rsidP="00345133">
      <w:pPr>
        <w:spacing w:line="276" w:lineRule="auto"/>
        <w:rPr>
          <w:rFonts w:ascii="Arial" w:hAnsi="Arial" w:cs="Arial"/>
        </w:rPr>
      </w:pPr>
      <w:r w:rsidRPr="006729A0">
        <w:rPr>
          <w:rFonts w:ascii="Arial" w:hAnsi="Arial" w:cs="Arial"/>
          <w:b/>
        </w:rPr>
        <w:t>Tercero.</w:t>
      </w:r>
      <w:r>
        <w:rPr>
          <w:rFonts w:ascii="Arial" w:hAnsi="Arial" w:cs="Arial"/>
        </w:rPr>
        <w:t xml:space="preserve">- Se </w:t>
      </w:r>
      <w:r w:rsidR="00545F38">
        <w:rPr>
          <w:rFonts w:ascii="Arial" w:hAnsi="Arial" w:cs="Arial"/>
        </w:rPr>
        <w:t>MODIFICA</w:t>
      </w:r>
      <w:r w:rsidR="00875B20">
        <w:rPr>
          <w:rFonts w:ascii="Arial" w:hAnsi="Arial" w:cs="Arial"/>
        </w:rPr>
        <w:t xml:space="preserve"> el Acuerdo Cuarto y se </w:t>
      </w:r>
      <w:r w:rsidR="00545F38">
        <w:rPr>
          <w:rFonts w:ascii="Arial" w:hAnsi="Arial" w:cs="Arial"/>
        </w:rPr>
        <w:t>DEROGAN</w:t>
      </w:r>
      <w:r w:rsidR="00156D9E">
        <w:rPr>
          <w:rFonts w:ascii="Arial" w:hAnsi="Arial" w:cs="Arial"/>
        </w:rPr>
        <w:t xml:space="preserve"> los Acuerdos Primero</w:t>
      </w:r>
      <w:r w:rsidR="00802F5D">
        <w:rPr>
          <w:rFonts w:ascii="Arial" w:hAnsi="Arial" w:cs="Arial"/>
        </w:rPr>
        <w:t>,</w:t>
      </w:r>
      <w:r w:rsidR="00C6538B">
        <w:rPr>
          <w:rFonts w:ascii="Arial" w:hAnsi="Arial" w:cs="Arial"/>
        </w:rPr>
        <w:t xml:space="preserve"> </w:t>
      </w:r>
      <w:r w:rsidR="00875B20">
        <w:rPr>
          <w:rFonts w:ascii="Arial" w:hAnsi="Arial" w:cs="Arial"/>
        </w:rPr>
        <w:t>Segundo y Tercero</w:t>
      </w:r>
      <w:r w:rsidR="00E55E7B">
        <w:rPr>
          <w:rFonts w:ascii="Arial" w:hAnsi="Arial" w:cs="Arial"/>
        </w:rPr>
        <w:t xml:space="preserve">, incluido el Formato </w:t>
      </w:r>
      <w:r w:rsidR="00E55E7B" w:rsidRPr="00450A7F">
        <w:rPr>
          <w:rFonts w:ascii="Arial" w:hAnsi="Arial" w:cs="Arial"/>
        </w:rPr>
        <w:t>denominado "Información Técnica, L</w:t>
      </w:r>
      <w:r w:rsidR="00E55E7B">
        <w:rPr>
          <w:rFonts w:ascii="Arial" w:hAnsi="Arial" w:cs="Arial"/>
        </w:rPr>
        <w:t xml:space="preserve">egal y Programática", </w:t>
      </w:r>
      <w:r w:rsidR="00450A7F">
        <w:rPr>
          <w:rFonts w:ascii="Arial" w:hAnsi="Arial" w:cs="Arial"/>
        </w:rPr>
        <w:t>d</w:t>
      </w:r>
      <w:r w:rsidR="009E5AE5">
        <w:rPr>
          <w:rFonts w:ascii="Arial" w:hAnsi="Arial" w:cs="Arial"/>
        </w:rPr>
        <w:t xml:space="preserve">el </w:t>
      </w:r>
      <w:r w:rsidR="00156D9E">
        <w:rPr>
          <w:rFonts w:ascii="Arial" w:hAnsi="Arial" w:cs="Arial"/>
        </w:rPr>
        <w:t>“</w:t>
      </w:r>
      <w:r w:rsidR="009E5AE5" w:rsidRPr="009E5AE5">
        <w:rPr>
          <w:rFonts w:ascii="Arial" w:hAnsi="Arial" w:cs="Arial"/>
        </w:rPr>
        <w:t>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4359D8">
        <w:rPr>
          <w:rFonts w:ascii="Arial" w:hAnsi="Arial" w:cs="Arial"/>
        </w:rPr>
        <w:t>”</w:t>
      </w:r>
      <w:r w:rsidR="00450A7F">
        <w:rPr>
          <w:rFonts w:ascii="Arial" w:hAnsi="Arial" w:cs="Arial"/>
        </w:rPr>
        <w:t>, en el ámbito de competencia del Instituto</w:t>
      </w:r>
      <w:r w:rsidR="001054EA">
        <w:rPr>
          <w:rFonts w:ascii="Arial" w:hAnsi="Arial" w:cs="Arial"/>
        </w:rPr>
        <w:t>, para quedar como sigue:</w:t>
      </w:r>
    </w:p>
    <w:p w14:paraId="78BB1EB0" w14:textId="77777777" w:rsidR="001054EA" w:rsidRDefault="001054EA" w:rsidP="00345133">
      <w:pPr>
        <w:spacing w:line="276" w:lineRule="auto"/>
        <w:rPr>
          <w:rFonts w:ascii="Arial" w:hAnsi="Arial" w:cs="Arial"/>
        </w:rPr>
      </w:pPr>
    </w:p>
    <w:p w14:paraId="3D9537C1" w14:textId="6603C868" w:rsidR="001054EA" w:rsidRPr="00EE5714" w:rsidRDefault="001054EA" w:rsidP="00345133">
      <w:pPr>
        <w:spacing w:line="276" w:lineRule="auto"/>
        <w:ind w:left="567" w:right="474"/>
        <w:rPr>
          <w:rFonts w:ascii="Arial" w:hAnsi="Arial" w:cs="Arial"/>
        </w:rPr>
      </w:pPr>
      <w:r w:rsidRPr="00D45FB5">
        <w:rPr>
          <w:rFonts w:ascii="Arial" w:hAnsi="Arial" w:cs="Arial"/>
          <w:b/>
          <w:bCs/>
        </w:rPr>
        <w:t>"</w:t>
      </w:r>
      <w:r w:rsidRPr="00EE5714">
        <w:rPr>
          <w:rFonts w:ascii="Arial" w:hAnsi="Arial" w:cs="Arial"/>
        </w:rPr>
        <w:t>PRIMERO.- (Se deroga)</w:t>
      </w:r>
    </w:p>
    <w:p w14:paraId="3A2C3B10" w14:textId="77777777" w:rsidR="00EE5714" w:rsidRPr="00EE5714" w:rsidRDefault="00EE5714" w:rsidP="00345133">
      <w:pPr>
        <w:spacing w:line="276" w:lineRule="auto"/>
        <w:ind w:left="567" w:right="474"/>
        <w:rPr>
          <w:rFonts w:ascii="Arial" w:hAnsi="Arial" w:cs="Arial"/>
        </w:rPr>
      </w:pPr>
    </w:p>
    <w:p w14:paraId="2088BDA8" w14:textId="4DE2A343" w:rsidR="001054EA" w:rsidRPr="00EE5714" w:rsidRDefault="001054EA" w:rsidP="00345133">
      <w:pPr>
        <w:spacing w:line="276" w:lineRule="auto"/>
        <w:ind w:left="567" w:right="474"/>
        <w:rPr>
          <w:rFonts w:ascii="Arial" w:hAnsi="Arial" w:cs="Arial"/>
        </w:rPr>
      </w:pPr>
      <w:r w:rsidRPr="00EE5714">
        <w:rPr>
          <w:rFonts w:ascii="Arial" w:hAnsi="Arial" w:cs="Arial"/>
        </w:rPr>
        <w:t>SEGUNDO.- (Se deroga)</w:t>
      </w:r>
    </w:p>
    <w:p w14:paraId="0A9E2200" w14:textId="77777777" w:rsidR="00EE5714" w:rsidRPr="00EE5714" w:rsidRDefault="00EE5714" w:rsidP="00345133">
      <w:pPr>
        <w:spacing w:line="276" w:lineRule="auto"/>
        <w:ind w:left="567" w:right="474"/>
        <w:rPr>
          <w:rFonts w:ascii="Arial" w:hAnsi="Arial" w:cs="Arial"/>
        </w:rPr>
      </w:pPr>
    </w:p>
    <w:p w14:paraId="38E0A801" w14:textId="6F8B199D" w:rsidR="001054EA" w:rsidRPr="00EE5714" w:rsidRDefault="001054EA" w:rsidP="00345133">
      <w:pPr>
        <w:spacing w:line="276" w:lineRule="auto"/>
        <w:ind w:left="567" w:right="474"/>
        <w:rPr>
          <w:rFonts w:ascii="Arial" w:hAnsi="Arial" w:cs="Arial"/>
        </w:rPr>
      </w:pPr>
      <w:r w:rsidRPr="00EE5714">
        <w:rPr>
          <w:rFonts w:ascii="Arial" w:hAnsi="Arial" w:cs="Arial"/>
        </w:rPr>
        <w:t>TERCERO.- (Se deroga)</w:t>
      </w:r>
    </w:p>
    <w:p w14:paraId="46627E0B" w14:textId="77777777" w:rsidR="00EE5714" w:rsidRPr="00EE5714" w:rsidRDefault="00EE5714" w:rsidP="00345133">
      <w:pPr>
        <w:spacing w:line="276" w:lineRule="auto"/>
        <w:ind w:left="567" w:right="474"/>
        <w:rPr>
          <w:rFonts w:ascii="Arial" w:hAnsi="Arial" w:cs="Arial"/>
        </w:rPr>
      </w:pPr>
    </w:p>
    <w:p w14:paraId="1D99FD44" w14:textId="66D9684A" w:rsidR="001054EA" w:rsidRPr="00D45FB5" w:rsidRDefault="001054EA" w:rsidP="00345133">
      <w:pPr>
        <w:spacing w:line="276" w:lineRule="auto"/>
        <w:ind w:left="567" w:right="476"/>
        <w:rPr>
          <w:rFonts w:ascii="Arial" w:hAnsi="Arial" w:cs="Arial"/>
        </w:rPr>
      </w:pPr>
      <w:r w:rsidRPr="00EE5714">
        <w:rPr>
          <w:rFonts w:ascii="Arial" w:hAnsi="Arial" w:cs="Arial"/>
        </w:rPr>
        <w:t>CUARTO.-</w:t>
      </w:r>
      <w:r w:rsidR="00F530BE" w:rsidRPr="00D45FB5">
        <w:rPr>
          <w:rFonts w:ascii="Arial" w:hAnsi="Arial" w:cs="Arial"/>
          <w:b/>
          <w:bCs/>
        </w:rPr>
        <w:t xml:space="preserve"> </w:t>
      </w:r>
      <w:r w:rsidR="00875B20" w:rsidRPr="00D45FB5">
        <w:rPr>
          <w:rFonts w:ascii="Arial" w:hAnsi="Arial" w:cs="Arial"/>
        </w:rPr>
        <w:t>El Instituto</w:t>
      </w:r>
      <w:r w:rsidRPr="00D45FB5">
        <w:rPr>
          <w:rFonts w:ascii="Arial" w:hAnsi="Arial" w:cs="Arial"/>
        </w:rPr>
        <w:t xml:space="preserve"> Federal de Telecomunicaciones remitirá la información</w:t>
      </w:r>
      <w:r w:rsidR="00F530BE" w:rsidRPr="00D45FB5">
        <w:rPr>
          <w:rFonts w:ascii="Arial" w:hAnsi="Arial" w:cs="Arial"/>
        </w:rPr>
        <w:t xml:space="preserve"> </w:t>
      </w:r>
      <w:r w:rsidRPr="00D45FB5">
        <w:rPr>
          <w:rFonts w:ascii="Arial" w:hAnsi="Arial" w:cs="Arial"/>
        </w:rPr>
        <w:t>Programática a la Dirección General de Radio, Televisión y Cinematografía de la</w:t>
      </w:r>
      <w:r w:rsidR="00F530BE" w:rsidRPr="00D45FB5">
        <w:rPr>
          <w:rFonts w:ascii="Arial" w:hAnsi="Arial" w:cs="Arial"/>
        </w:rPr>
        <w:t xml:space="preserve"> </w:t>
      </w:r>
      <w:r w:rsidRPr="00D45FB5">
        <w:rPr>
          <w:rFonts w:ascii="Arial" w:hAnsi="Arial" w:cs="Arial"/>
        </w:rPr>
        <w:t>Secretaría de Gobernación para los efectos conducentes relacionados con el</w:t>
      </w:r>
      <w:r w:rsidR="00875B20" w:rsidRPr="00D45FB5">
        <w:rPr>
          <w:rFonts w:ascii="Arial" w:hAnsi="Arial" w:cs="Arial"/>
        </w:rPr>
        <w:t xml:space="preserve"> </w:t>
      </w:r>
      <w:r w:rsidRPr="00D45FB5">
        <w:rPr>
          <w:rFonts w:ascii="Arial" w:hAnsi="Arial" w:cs="Arial"/>
        </w:rPr>
        <w:t>ejercicio de sus atribuciones en la materia</w:t>
      </w:r>
      <w:r w:rsidR="00452890" w:rsidRPr="00D45FB5">
        <w:rPr>
          <w:rFonts w:ascii="Arial" w:hAnsi="Arial" w:cs="Arial"/>
        </w:rPr>
        <w:t>.</w:t>
      </w:r>
      <w:r w:rsidRPr="00D45FB5">
        <w:rPr>
          <w:rFonts w:ascii="Arial" w:hAnsi="Arial" w:cs="Arial"/>
        </w:rPr>
        <w:t>"</w:t>
      </w:r>
    </w:p>
    <w:p w14:paraId="3795D772" w14:textId="77777777" w:rsidR="001054EA" w:rsidRPr="00D45FB5" w:rsidRDefault="001054EA" w:rsidP="00345133">
      <w:pPr>
        <w:spacing w:line="276" w:lineRule="auto"/>
        <w:rPr>
          <w:rFonts w:ascii="Arial" w:hAnsi="Arial" w:cs="Arial"/>
        </w:rPr>
      </w:pPr>
    </w:p>
    <w:p w14:paraId="0A76FDAB" w14:textId="1538E5C5" w:rsidR="00D157FF" w:rsidRPr="006729A0" w:rsidRDefault="00FE5FE4" w:rsidP="00345133">
      <w:pPr>
        <w:spacing w:line="276" w:lineRule="auto"/>
        <w:rPr>
          <w:rFonts w:ascii="Arial" w:hAnsi="Arial" w:cs="Arial"/>
          <w:b/>
        </w:rPr>
      </w:pPr>
      <w:r>
        <w:rPr>
          <w:rFonts w:ascii="Arial" w:hAnsi="Arial" w:cs="Arial"/>
          <w:b/>
        </w:rPr>
        <w:t>Cuart</w:t>
      </w:r>
      <w:r w:rsidRPr="006729A0">
        <w:rPr>
          <w:rFonts w:ascii="Arial" w:hAnsi="Arial" w:cs="Arial"/>
          <w:b/>
        </w:rPr>
        <w:t xml:space="preserve">o.- </w:t>
      </w:r>
      <w:r>
        <w:rPr>
          <w:rFonts w:ascii="Arial" w:hAnsi="Arial" w:cs="Arial"/>
        </w:rPr>
        <w:t>Publíque</w:t>
      </w:r>
      <w:r w:rsidRPr="006729A0">
        <w:rPr>
          <w:rFonts w:ascii="Arial" w:hAnsi="Arial" w:cs="Arial"/>
        </w:rPr>
        <w:t xml:space="preserve">se </w:t>
      </w:r>
      <w:r>
        <w:rPr>
          <w:rFonts w:ascii="Arial" w:hAnsi="Arial" w:cs="Arial"/>
        </w:rPr>
        <w:t xml:space="preserve">el </w:t>
      </w:r>
      <w:r w:rsidRPr="006729A0">
        <w:rPr>
          <w:rFonts w:ascii="Arial" w:hAnsi="Arial" w:cs="Arial"/>
        </w:rPr>
        <w:t>presente Acuerdo en el Diario Oficial de la Federación y en el portal de Internet del Instituto.</w:t>
      </w:r>
    </w:p>
    <w:p w14:paraId="1AC013E6" w14:textId="77777777" w:rsidR="00FE5FE4" w:rsidRDefault="00FE5FE4" w:rsidP="00345133">
      <w:pPr>
        <w:spacing w:line="276" w:lineRule="auto"/>
        <w:rPr>
          <w:rFonts w:ascii="Arial" w:hAnsi="Arial" w:cs="Arial"/>
        </w:rPr>
      </w:pPr>
    </w:p>
    <w:p w14:paraId="11EE4704" w14:textId="77777777" w:rsidR="002308B2" w:rsidRPr="008830CF" w:rsidRDefault="00135F6C" w:rsidP="00345133">
      <w:pPr>
        <w:spacing w:line="276" w:lineRule="auto"/>
        <w:jc w:val="center"/>
        <w:rPr>
          <w:rFonts w:ascii="Arial" w:hAnsi="Arial" w:cs="Arial"/>
          <w:b/>
          <w:sz w:val="26"/>
          <w:szCs w:val="26"/>
        </w:rPr>
      </w:pPr>
      <w:r w:rsidRPr="008830CF">
        <w:rPr>
          <w:rFonts w:ascii="Arial" w:hAnsi="Arial" w:cs="Arial"/>
          <w:b/>
          <w:sz w:val="26"/>
          <w:szCs w:val="26"/>
        </w:rPr>
        <w:t>T</w:t>
      </w:r>
      <w:r>
        <w:rPr>
          <w:rFonts w:ascii="Arial" w:hAnsi="Arial" w:cs="Arial"/>
          <w:b/>
          <w:sz w:val="26"/>
          <w:szCs w:val="26"/>
        </w:rPr>
        <w:t>ransitorios</w:t>
      </w:r>
    </w:p>
    <w:p w14:paraId="7D271946" w14:textId="77777777" w:rsidR="002308B2" w:rsidRPr="008830CF" w:rsidRDefault="002308B2" w:rsidP="00345133">
      <w:pPr>
        <w:spacing w:line="276" w:lineRule="auto"/>
        <w:rPr>
          <w:rFonts w:ascii="Arial" w:hAnsi="Arial" w:cs="Arial"/>
        </w:rPr>
      </w:pPr>
    </w:p>
    <w:p w14:paraId="600194CE" w14:textId="7C2245E6" w:rsidR="002308B2" w:rsidRPr="008830CF" w:rsidRDefault="00AD1EC3" w:rsidP="00345133">
      <w:pPr>
        <w:spacing w:line="276" w:lineRule="auto"/>
        <w:rPr>
          <w:rFonts w:ascii="Arial" w:hAnsi="Arial" w:cs="Arial"/>
        </w:rPr>
      </w:pPr>
      <w:r w:rsidRPr="008830CF">
        <w:rPr>
          <w:rFonts w:ascii="Arial" w:hAnsi="Arial" w:cs="Arial"/>
          <w:b/>
        </w:rPr>
        <w:t>P</w:t>
      </w:r>
      <w:r>
        <w:rPr>
          <w:rFonts w:ascii="Arial" w:hAnsi="Arial" w:cs="Arial"/>
          <w:b/>
        </w:rPr>
        <w:t>rimero</w:t>
      </w:r>
      <w:r w:rsidR="002308B2" w:rsidRPr="008830CF">
        <w:rPr>
          <w:rFonts w:ascii="Arial" w:hAnsi="Arial" w:cs="Arial"/>
          <w:b/>
        </w:rPr>
        <w:t>.-</w:t>
      </w:r>
      <w:r w:rsidR="002308B2" w:rsidRPr="008830CF">
        <w:rPr>
          <w:rFonts w:ascii="Arial" w:hAnsi="Arial" w:cs="Arial"/>
        </w:rPr>
        <w:t xml:space="preserve"> El presente Acuerdo entrará en vigor </w:t>
      </w:r>
      <w:r w:rsidR="00332914">
        <w:rPr>
          <w:rFonts w:ascii="Arial" w:hAnsi="Arial" w:cs="Arial"/>
        </w:rPr>
        <w:t>al día</w:t>
      </w:r>
      <w:r w:rsidR="00FB7032" w:rsidRPr="008830CF">
        <w:rPr>
          <w:rFonts w:ascii="Arial" w:hAnsi="Arial" w:cs="Arial"/>
        </w:rPr>
        <w:t xml:space="preserve"> siguient</w:t>
      </w:r>
      <w:r w:rsidR="00332914">
        <w:rPr>
          <w:rFonts w:ascii="Arial" w:hAnsi="Arial" w:cs="Arial"/>
        </w:rPr>
        <w:t>e de</w:t>
      </w:r>
      <w:r w:rsidR="002308B2" w:rsidRPr="008830CF">
        <w:rPr>
          <w:rFonts w:ascii="Arial" w:hAnsi="Arial" w:cs="Arial"/>
        </w:rPr>
        <w:t xml:space="preserve"> su publicación en el Diario Oficial de la Federación.</w:t>
      </w:r>
    </w:p>
    <w:p w14:paraId="37B67EC6" w14:textId="77777777" w:rsidR="00AF7268" w:rsidRPr="008830CF" w:rsidRDefault="00AF7268" w:rsidP="00345133">
      <w:pPr>
        <w:spacing w:line="276" w:lineRule="auto"/>
        <w:rPr>
          <w:rFonts w:ascii="Arial" w:hAnsi="Arial" w:cs="Arial"/>
          <w:b/>
        </w:rPr>
      </w:pPr>
    </w:p>
    <w:p w14:paraId="11F253DC" w14:textId="2DDCFF9A" w:rsidR="00A55DD8" w:rsidRPr="003272CD" w:rsidRDefault="00AD1EC3" w:rsidP="00345133">
      <w:pPr>
        <w:spacing w:after="160" w:line="276" w:lineRule="auto"/>
        <w:rPr>
          <w:rFonts w:ascii="Arial" w:hAnsi="Arial" w:cs="Arial"/>
        </w:rPr>
      </w:pPr>
      <w:r w:rsidRPr="008830CF">
        <w:rPr>
          <w:rFonts w:ascii="Arial" w:hAnsi="Arial" w:cs="Arial"/>
          <w:b/>
        </w:rPr>
        <w:t>S</w:t>
      </w:r>
      <w:r>
        <w:rPr>
          <w:rFonts w:ascii="Arial" w:hAnsi="Arial" w:cs="Arial"/>
          <w:b/>
        </w:rPr>
        <w:t>egundo</w:t>
      </w:r>
      <w:r w:rsidR="00AF7268" w:rsidRPr="008830CF">
        <w:rPr>
          <w:rFonts w:ascii="Arial" w:hAnsi="Arial" w:cs="Arial"/>
          <w:b/>
        </w:rPr>
        <w:t>.-</w:t>
      </w:r>
      <w:r w:rsidR="00AF7268" w:rsidRPr="008830CF">
        <w:rPr>
          <w:rFonts w:ascii="Arial" w:hAnsi="Arial" w:cs="Arial"/>
        </w:rPr>
        <w:t xml:space="preserve"> </w:t>
      </w:r>
      <w:r w:rsidR="00E41E2D" w:rsidRPr="00E41E2D">
        <w:rPr>
          <w:rFonts w:ascii="Arial" w:hAnsi="Arial" w:cs="Arial"/>
        </w:rPr>
        <w:t xml:space="preserve">En tanto se migre el trámite para la entrega de la información </w:t>
      </w:r>
      <w:r w:rsidR="004359D8">
        <w:rPr>
          <w:rFonts w:ascii="Arial" w:hAnsi="Arial" w:cs="Arial"/>
        </w:rPr>
        <w:t>t</w:t>
      </w:r>
      <w:r w:rsidR="00E41E2D" w:rsidRPr="00E41E2D">
        <w:rPr>
          <w:rFonts w:ascii="Arial" w:hAnsi="Arial" w:cs="Arial"/>
        </w:rPr>
        <w:t xml:space="preserve">écnica, </w:t>
      </w:r>
      <w:r w:rsidR="004359D8">
        <w:rPr>
          <w:rFonts w:ascii="Arial" w:hAnsi="Arial" w:cs="Arial"/>
        </w:rPr>
        <w:t>e</w:t>
      </w:r>
      <w:r w:rsidR="00E41E2D" w:rsidRPr="00E41E2D">
        <w:rPr>
          <w:rFonts w:ascii="Arial" w:hAnsi="Arial" w:cs="Arial"/>
        </w:rPr>
        <w:t xml:space="preserve">conómica y </w:t>
      </w:r>
      <w:r w:rsidR="004359D8">
        <w:rPr>
          <w:rFonts w:ascii="Arial" w:hAnsi="Arial" w:cs="Arial"/>
        </w:rPr>
        <w:t>p</w:t>
      </w:r>
      <w:r w:rsidR="00E41E2D" w:rsidRPr="00E41E2D">
        <w:rPr>
          <w:rFonts w:ascii="Arial" w:hAnsi="Arial" w:cs="Arial"/>
        </w:rPr>
        <w:t xml:space="preserve">rogramática a la Ventanilla Electrónica del Instituto Federal de Telecomunicaciones, se pondrá a disposición en el Registro de Trámites y Servicios contenido en el Portal de Internet del Instituto </w:t>
      </w:r>
      <w:r w:rsidR="00E55E7B" w:rsidRPr="003272CD">
        <w:rPr>
          <w:rFonts w:ascii="Arial" w:hAnsi="Arial" w:cs="Arial"/>
        </w:rPr>
        <w:t>el</w:t>
      </w:r>
      <w:r w:rsidR="00921CB0" w:rsidRPr="003272CD">
        <w:rPr>
          <w:rFonts w:ascii="Arial" w:hAnsi="Arial" w:cs="Arial"/>
        </w:rPr>
        <w:t xml:space="preserve"> </w:t>
      </w:r>
      <w:r w:rsidR="00C930C9" w:rsidRPr="003272CD">
        <w:rPr>
          <w:rFonts w:ascii="Arial" w:hAnsi="Arial" w:cs="Arial"/>
        </w:rPr>
        <w:t>Formato</w:t>
      </w:r>
      <w:r w:rsidR="00E41E2D" w:rsidRPr="003272CD">
        <w:rPr>
          <w:rFonts w:ascii="Arial" w:hAnsi="Arial" w:cs="Arial"/>
        </w:rPr>
        <w:t xml:space="preserve"> </w:t>
      </w:r>
      <w:r w:rsidR="00E55E7B" w:rsidRPr="003272CD">
        <w:rPr>
          <w:rFonts w:ascii="Arial" w:hAnsi="Arial" w:cs="Arial"/>
        </w:rPr>
        <w:t>que obra como anexo A de las Directrices Generales para la presentación de información técnica, económica y programática por parte de los concesionarios del servicio de radiodifusión</w:t>
      </w:r>
      <w:r w:rsidR="00E41E2D" w:rsidRPr="00E55E7B">
        <w:rPr>
          <w:rFonts w:ascii="Arial" w:hAnsi="Arial" w:cs="Arial"/>
        </w:rPr>
        <w:t>,</w:t>
      </w:r>
      <w:r w:rsidR="00E41E2D" w:rsidRPr="00E41E2D">
        <w:rPr>
          <w:rFonts w:ascii="Arial" w:hAnsi="Arial" w:cs="Arial"/>
        </w:rPr>
        <w:t xml:space="preserve"> para </w:t>
      </w:r>
      <w:r w:rsidR="00E41E2D" w:rsidRPr="00A55DD8">
        <w:rPr>
          <w:rFonts w:ascii="Arial" w:hAnsi="Arial" w:cs="Arial"/>
        </w:rPr>
        <w:t>su presentación</w:t>
      </w:r>
      <w:r w:rsidR="00E55E7B" w:rsidRPr="00A55DD8">
        <w:rPr>
          <w:rFonts w:ascii="Arial" w:hAnsi="Arial" w:cs="Arial"/>
        </w:rPr>
        <w:t xml:space="preserve"> </w:t>
      </w:r>
      <w:r w:rsidR="00E41E2D" w:rsidRPr="00A55DD8">
        <w:rPr>
          <w:rFonts w:ascii="Arial" w:hAnsi="Arial" w:cs="Arial"/>
        </w:rPr>
        <w:t>ante la Oficialía de Partes Común del propio Instituto</w:t>
      </w:r>
      <w:r w:rsidR="000544D7" w:rsidRPr="00A55DD8">
        <w:rPr>
          <w:rFonts w:ascii="Arial" w:hAnsi="Arial" w:cs="Arial"/>
        </w:rPr>
        <w:t>.</w:t>
      </w:r>
      <w:r w:rsidR="00E55E7B" w:rsidRPr="003272CD">
        <w:rPr>
          <w:rFonts w:ascii="Arial" w:hAnsi="Arial" w:cs="Arial"/>
        </w:rPr>
        <w:t xml:space="preserve"> Dicho Formato, deberá ser presentado a través de algún medio magnético (CD, memoria usb, etc.), acompañado de un escrito libre que contenga </w:t>
      </w:r>
      <w:r w:rsidR="00A55DD8" w:rsidRPr="003272CD">
        <w:rPr>
          <w:rFonts w:ascii="Arial" w:hAnsi="Arial" w:cs="Arial"/>
        </w:rPr>
        <w:t xml:space="preserve">lo siguiente: </w:t>
      </w:r>
    </w:p>
    <w:p w14:paraId="64215CC2" w14:textId="3D034CA8" w:rsidR="00A55DD8" w:rsidRPr="00A55DD8" w:rsidRDefault="00A55DD8" w:rsidP="00345133">
      <w:pPr>
        <w:pStyle w:val="Prrafodelista"/>
        <w:numPr>
          <w:ilvl w:val="0"/>
          <w:numId w:val="30"/>
        </w:numPr>
        <w:spacing w:after="160" w:line="276" w:lineRule="auto"/>
        <w:rPr>
          <w:rFonts w:ascii="Arial" w:hAnsi="Arial" w:cs="Arial"/>
        </w:rPr>
      </w:pPr>
      <w:r w:rsidRPr="003272CD">
        <w:rPr>
          <w:rFonts w:ascii="Arial" w:hAnsi="Arial" w:cs="Arial"/>
        </w:rPr>
        <w:t>Nombre o razón social del Concesionario</w:t>
      </w:r>
      <w:r w:rsidRPr="00A55DD8">
        <w:rPr>
          <w:rFonts w:ascii="Arial" w:hAnsi="Arial" w:cs="Arial"/>
        </w:rPr>
        <w:t xml:space="preserve">; </w:t>
      </w:r>
    </w:p>
    <w:p w14:paraId="3B21CCBE" w14:textId="629DBA76" w:rsidR="00A55DD8" w:rsidRPr="00A55DD8" w:rsidRDefault="00A55DD8" w:rsidP="00345133">
      <w:pPr>
        <w:pStyle w:val="Prrafodelista"/>
        <w:numPr>
          <w:ilvl w:val="0"/>
          <w:numId w:val="30"/>
        </w:numPr>
        <w:spacing w:after="160" w:line="276" w:lineRule="auto"/>
        <w:rPr>
          <w:rFonts w:ascii="Arial" w:hAnsi="Arial" w:cs="Arial"/>
        </w:rPr>
      </w:pPr>
      <w:r w:rsidRPr="00A55DD8">
        <w:rPr>
          <w:rFonts w:ascii="Arial" w:hAnsi="Arial" w:cs="Arial"/>
        </w:rPr>
        <w:t>En su caso, nombre del representante legal</w:t>
      </w:r>
      <w:r w:rsidR="00387518">
        <w:rPr>
          <w:rFonts w:ascii="Arial" w:hAnsi="Arial" w:cs="Arial"/>
        </w:rPr>
        <w:t xml:space="preserve"> que present</w:t>
      </w:r>
      <w:r w:rsidR="00BE56A6">
        <w:rPr>
          <w:rFonts w:ascii="Arial" w:hAnsi="Arial" w:cs="Arial"/>
        </w:rPr>
        <w:t>e</w:t>
      </w:r>
      <w:r w:rsidR="00387518">
        <w:rPr>
          <w:rFonts w:ascii="Arial" w:hAnsi="Arial" w:cs="Arial"/>
        </w:rPr>
        <w:t xml:space="preserve"> el escrito</w:t>
      </w:r>
      <w:r w:rsidR="004752B2">
        <w:rPr>
          <w:rFonts w:ascii="Arial" w:hAnsi="Arial" w:cs="Arial"/>
        </w:rPr>
        <w:t xml:space="preserve">, así como </w:t>
      </w:r>
      <w:r w:rsidR="00545F38">
        <w:rPr>
          <w:rFonts w:ascii="Arial" w:hAnsi="Arial" w:cs="Arial"/>
        </w:rPr>
        <w:t>copia certificada d</w:t>
      </w:r>
      <w:r w:rsidR="004752B2">
        <w:rPr>
          <w:rFonts w:ascii="Arial" w:hAnsi="Arial" w:cs="Arial"/>
        </w:rPr>
        <w:t>el instrumento público o documento con el que se acredita la identidad y alcances del representante legal del Concesionario</w:t>
      </w:r>
      <w:r w:rsidR="00545F38">
        <w:rPr>
          <w:rFonts w:ascii="Arial" w:hAnsi="Arial" w:cs="Arial"/>
        </w:rPr>
        <w:t>.</w:t>
      </w:r>
      <w:r w:rsidR="00B40BF3">
        <w:rPr>
          <w:rFonts w:ascii="Arial" w:hAnsi="Arial" w:cs="Arial"/>
        </w:rPr>
        <w:t xml:space="preserve"> </w:t>
      </w:r>
      <w:r w:rsidR="00545F38">
        <w:rPr>
          <w:rFonts w:ascii="Arial" w:hAnsi="Arial" w:cs="Arial"/>
        </w:rPr>
        <w:t>E</w:t>
      </w:r>
      <w:r w:rsidR="004752B2">
        <w:rPr>
          <w:rFonts w:ascii="Arial" w:hAnsi="Arial" w:cs="Arial"/>
        </w:rPr>
        <w:t xml:space="preserve">n caso de que </w:t>
      </w:r>
      <w:r w:rsidR="00545F38">
        <w:rPr>
          <w:rFonts w:ascii="Arial" w:hAnsi="Arial" w:cs="Arial"/>
        </w:rPr>
        <w:t xml:space="preserve">dicho representante </w:t>
      </w:r>
      <w:r w:rsidR="004752B2">
        <w:rPr>
          <w:rFonts w:ascii="Arial" w:hAnsi="Arial" w:cs="Arial"/>
        </w:rPr>
        <w:t>se encuentre registrado ante el Instituto</w:t>
      </w:r>
      <w:r w:rsidR="00B40BF3">
        <w:rPr>
          <w:rFonts w:ascii="Arial" w:hAnsi="Arial" w:cs="Arial"/>
        </w:rPr>
        <w:t>,</w:t>
      </w:r>
      <w:r w:rsidR="00545F38">
        <w:rPr>
          <w:rFonts w:ascii="Arial" w:hAnsi="Arial" w:cs="Arial"/>
        </w:rPr>
        <w:t xml:space="preserve"> no deberá presentar </w:t>
      </w:r>
      <w:r w:rsidR="002641EA">
        <w:rPr>
          <w:rFonts w:ascii="Arial" w:hAnsi="Arial" w:cs="Arial"/>
        </w:rPr>
        <w:t xml:space="preserve">este </w:t>
      </w:r>
      <w:r w:rsidR="00B40BF3">
        <w:rPr>
          <w:rFonts w:ascii="Arial" w:hAnsi="Arial" w:cs="Arial"/>
        </w:rPr>
        <w:t>documento</w:t>
      </w:r>
      <w:r w:rsidRPr="00A55DD8">
        <w:rPr>
          <w:rFonts w:ascii="Arial" w:hAnsi="Arial" w:cs="Arial"/>
        </w:rPr>
        <w:t xml:space="preserve">; </w:t>
      </w:r>
    </w:p>
    <w:p w14:paraId="46E8856C" w14:textId="68C00869" w:rsidR="00A55DD8" w:rsidRPr="00A55DD8" w:rsidRDefault="00A55DD8" w:rsidP="00345133">
      <w:pPr>
        <w:pStyle w:val="Prrafodelista"/>
        <w:numPr>
          <w:ilvl w:val="0"/>
          <w:numId w:val="30"/>
        </w:numPr>
        <w:spacing w:after="160" w:line="276" w:lineRule="auto"/>
        <w:rPr>
          <w:rFonts w:ascii="Arial" w:hAnsi="Arial" w:cs="Arial"/>
        </w:rPr>
      </w:pPr>
      <w:r w:rsidRPr="00A55DD8">
        <w:rPr>
          <w:rFonts w:ascii="Arial" w:hAnsi="Arial" w:cs="Arial"/>
        </w:rPr>
        <w:t>Domicilio para oír y recibir notificaciones;</w:t>
      </w:r>
    </w:p>
    <w:p w14:paraId="2A0F8507" w14:textId="06D26542" w:rsidR="00A55DD8" w:rsidRPr="003272CD" w:rsidRDefault="00A55DD8" w:rsidP="00345133">
      <w:pPr>
        <w:pStyle w:val="Prrafodelista"/>
        <w:numPr>
          <w:ilvl w:val="0"/>
          <w:numId w:val="30"/>
        </w:numPr>
        <w:spacing w:after="160" w:line="276" w:lineRule="auto"/>
        <w:rPr>
          <w:rFonts w:ascii="Arial" w:hAnsi="Arial" w:cs="Arial"/>
        </w:rPr>
      </w:pPr>
      <w:r w:rsidRPr="00A55DD8">
        <w:rPr>
          <w:rFonts w:ascii="Arial" w:hAnsi="Arial" w:cs="Arial"/>
        </w:rPr>
        <w:t xml:space="preserve">Nombre(s) completo(s) de la(s) persona(s) </w:t>
      </w:r>
      <w:r w:rsidRPr="003272CD">
        <w:rPr>
          <w:rFonts w:ascii="Arial" w:hAnsi="Arial" w:cs="Arial"/>
        </w:rPr>
        <w:t>autorizada(s) para o</w:t>
      </w:r>
      <w:r w:rsidRPr="00A55DD8">
        <w:rPr>
          <w:rFonts w:ascii="Arial" w:hAnsi="Arial" w:cs="Arial"/>
        </w:rPr>
        <w:t>ír y recibir notificaciones</w:t>
      </w:r>
      <w:r w:rsidR="00387518">
        <w:rPr>
          <w:rFonts w:ascii="Arial" w:hAnsi="Arial" w:cs="Arial"/>
        </w:rPr>
        <w:t xml:space="preserve">, y </w:t>
      </w:r>
    </w:p>
    <w:p w14:paraId="25272580" w14:textId="0339C271" w:rsidR="00E55E7B" w:rsidRPr="003272CD" w:rsidRDefault="00A55DD8" w:rsidP="00345133">
      <w:pPr>
        <w:pStyle w:val="Prrafodelista"/>
        <w:numPr>
          <w:ilvl w:val="0"/>
          <w:numId w:val="30"/>
        </w:numPr>
        <w:spacing w:after="160" w:line="276" w:lineRule="auto"/>
        <w:rPr>
          <w:rFonts w:ascii="Arial" w:hAnsi="Arial" w:cs="Arial"/>
        </w:rPr>
      </w:pPr>
      <w:r w:rsidRPr="003272CD">
        <w:rPr>
          <w:rFonts w:ascii="Arial" w:hAnsi="Arial" w:cs="Arial"/>
        </w:rPr>
        <w:t>F</w:t>
      </w:r>
      <w:r w:rsidR="00E55E7B" w:rsidRPr="003272CD">
        <w:rPr>
          <w:rFonts w:ascii="Arial" w:hAnsi="Arial" w:cs="Arial"/>
        </w:rPr>
        <w:t xml:space="preserve">irma autógrafa del concesionario o su representante legal. </w:t>
      </w:r>
    </w:p>
    <w:p w14:paraId="76460E3C" w14:textId="77777777" w:rsidR="00B945C4" w:rsidRDefault="00B945C4" w:rsidP="00345133">
      <w:pPr>
        <w:spacing w:after="160" w:line="276" w:lineRule="auto"/>
        <w:jc w:val="left"/>
        <w:rPr>
          <w:rFonts w:ascii="Arial" w:hAnsi="Arial" w:cs="Arial"/>
          <w:highlight w:val="green"/>
        </w:rPr>
      </w:pPr>
    </w:p>
    <w:p w14:paraId="17688CD2" w14:textId="58A60408" w:rsidR="00BC4F91" w:rsidRPr="00452890" w:rsidRDefault="00BC4F91" w:rsidP="00345133">
      <w:pPr>
        <w:spacing w:after="160" w:line="276" w:lineRule="auto"/>
        <w:jc w:val="left"/>
        <w:rPr>
          <w:rFonts w:ascii="Arial" w:hAnsi="Arial" w:cs="Arial"/>
          <w:highlight w:val="green"/>
        </w:rPr>
      </w:pPr>
    </w:p>
    <w:sectPr w:rsidR="00BC4F91" w:rsidRPr="00452890" w:rsidSect="00345133">
      <w:headerReference w:type="default" r:id="rId10"/>
      <w:footerReference w:type="default" r:id="rId11"/>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B007D" w14:textId="77777777" w:rsidR="00BD2A4E" w:rsidRDefault="00BD2A4E" w:rsidP="00FC3801">
      <w:r>
        <w:separator/>
      </w:r>
    </w:p>
  </w:endnote>
  <w:endnote w:type="continuationSeparator" w:id="0">
    <w:p w14:paraId="1C18D8AB" w14:textId="77777777" w:rsidR="00BD2A4E" w:rsidRDefault="00BD2A4E" w:rsidP="00FC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CDF80" w14:textId="404EA15C" w:rsidR="00994181" w:rsidRPr="005D3F81" w:rsidRDefault="00994181">
    <w:pPr>
      <w:pStyle w:val="Piedepgina"/>
      <w:jc w:val="right"/>
      <w:rPr>
        <w:rFonts w:ascii="Arial" w:hAnsi="Arial" w:cs="Arial"/>
        <w:sz w:val="18"/>
        <w:szCs w:val="18"/>
      </w:rPr>
    </w:pPr>
    <w:r w:rsidRPr="003469E1">
      <w:rPr>
        <w:rFonts w:ascii="Arial" w:hAnsi="Arial" w:cs="Arial"/>
        <w:sz w:val="18"/>
        <w:szCs w:val="18"/>
      </w:rPr>
      <w:t xml:space="preserve">Página </w:t>
    </w:r>
    <w:sdt>
      <w:sdtPr>
        <w:rPr>
          <w:rFonts w:ascii="Arial" w:hAnsi="Arial" w:cs="Arial"/>
          <w:sz w:val="18"/>
          <w:szCs w:val="18"/>
        </w:rPr>
        <w:id w:val="-223060856"/>
        <w:docPartObj>
          <w:docPartGallery w:val="Page Numbers (Bottom of Page)"/>
          <w:docPartUnique/>
        </w:docPartObj>
      </w:sdtPr>
      <w:sdtEndPr/>
      <w:sdtContent>
        <w:r w:rsidRPr="003469E1">
          <w:rPr>
            <w:rFonts w:ascii="Arial" w:hAnsi="Arial" w:cs="Arial"/>
            <w:sz w:val="18"/>
            <w:szCs w:val="18"/>
          </w:rPr>
          <w:fldChar w:fldCharType="begin"/>
        </w:r>
        <w:r w:rsidRPr="0000380F">
          <w:rPr>
            <w:rFonts w:ascii="Arial" w:hAnsi="Arial" w:cs="Arial"/>
            <w:sz w:val="18"/>
            <w:szCs w:val="18"/>
          </w:rPr>
          <w:instrText>PAGE   \* MERGEFORMAT</w:instrText>
        </w:r>
        <w:r w:rsidRPr="003469E1">
          <w:rPr>
            <w:rFonts w:ascii="Arial" w:hAnsi="Arial" w:cs="Arial"/>
            <w:sz w:val="18"/>
            <w:szCs w:val="18"/>
          </w:rPr>
          <w:fldChar w:fldCharType="separate"/>
        </w:r>
        <w:r w:rsidRPr="0000380F">
          <w:rPr>
            <w:rFonts w:ascii="Arial" w:hAnsi="Arial" w:cs="Arial"/>
            <w:noProof/>
            <w:sz w:val="18"/>
            <w:szCs w:val="18"/>
            <w:lang w:val="es-ES"/>
          </w:rPr>
          <w:t>4</w:t>
        </w:r>
        <w:r w:rsidRPr="003469E1">
          <w:rPr>
            <w:rFonts w:ascii="Arial" w:hAnsi="Arial" w:cs="Arial"/>
            <w:sz w:val="18"/>
            <w:szCs w:val="18"/>
          </w:rPr>
          <w:fldChar w:fldCharType="end"/>
        </w:r>
      </w:sdtContent>
    </w:sdt>
    <w:r w:rsidRPr="005D3F81">
      <w:rPr>
        <w:rFonts w:ascii="Arial" w:hAnsi="Arial" w:cs="Arial"/>
        <w:sz w:val="18"/>
        <w:szCs w:val="18"/>
      </w:rPr>
      <w:t xml:space="preserve"> de 33</w:t>
    </w:r>
  </w:p>
  <w:p w14:paraId="6896F48F" w14:textId="77777777" w:rsidR="00994181" w:rsidRPr="00A01AAB" w:rsidRDefault="00994181">
    <w:pPr>
      <w:pStyle w:val="Piedepgina"/>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AE76D" w14:textId="77777777" w:rsidR="00BD2A4E" w:rsidRDefault="00BD2A4E" w:rsidP="00FC3801">
      <w:r>
        <w:separator/>
      </w:r>
    </w:p>
  </w:footnote>
  <w:footnote w:type="continuationSeparator" w:id="0">
    <w:p w14:paraId="3A450925" w14:textId="77777777" w:rsidR="00BD2A4E" w:rsidRDefault="00BD2A4E" w:rsidP="00FC3801">
      <w:r>
        <w:continuationSeparator/>
      </w:r>
    </w:p>
  </w:footnote>
  <w:footnote w:id="1">
    <w:p w14:paraId="2894E88E" w14:textId="0E1A8C6C" w:rsidR="00994181" w:rsidRPr="00345133" w:rsidRDefault="00994181" w:rsidP="00585FDD">
      <w:pPr>
        <w:pStyle w:val="Textonotapie"/>
        <w:rPr>
          <w:rFonts w:ascii="Arial" w:hAnsi="Arial" w:cs="Arial"/>
          <w:color w:val="000000" w:themeColor="text1"/>
          <w:sz w:val="14"/>
          <w:szCs w:val="14"/>
        </w:rPr>
      </w:pPr>
      <w:r w:rsidRPr="00345133">
        <w:rPr>
          <w:rStyle w:val="Refdenotaalpie"/>
          <w:rFonts w:ascii="Arial" w:hAnsi="Arial" w:cs="Arial"/>
          <w:sz w:val="14"/>
          <w:szCs w:val="14"/>
        </w:rPr>
        <w:footnoteRef/>
      </w:r>
      <w:r w:rsidRPr="00345133">
        <w:rPr>
          <w:rFonts w:ascii="Arial" w:hAnsi="Arial" w:cs="Arial"/>
          <w:sz w:val="14"/>
          <w:szCs w:val="14"/>
          <w:lang w:val="en-US"/>
        </w:rPr>
        <w:t xml:space="preserve"> SCM Network (n.d.), International Standard Cost Model Manual, Measuring and reducing the administrative burdens for business. </w:t>
      </w:r>
      <w:r w:rsidRPr="00345133">
        <w:rPr>
          <w:rFonts w:ascii="Arial" w:hAnsi="Arial" w:cs="Arial"/>
          <w:sz w:val="14"/>
          <w:szCs w:val="14"/>
        </w:rPr>
        <w:t xml:space="preserve">Disponible en </w:t>
      </w:r>
      <w:hyperlink r:id="rId1" w:history="1">
        <w:r w:rsidRPr="000619AD">
          <w:rPr>
            <w:rStyle w:val="Hipervnculo"/>
            <w:rFonts w:ascii="Arial" w:hAnsi="Arial" w:cs="Arial"/>
            <w:bCs/>
            <w:color w:val="auto"/>
            <w:sz w:val="14"/>
            <w:szCs w:val="14"/>
          </w:rPr>
          <w:t>http://www.oecd.org/gov/regulatory-policy/34227698.pdf</w:t>
        </w:r>
      </w:hyperlink>
    </w:p>
  </w:footnote>
  <w:footnote w:id="2">
    <w:p w14:paraId="73AA5D49" w14:textId="77777777" w:rsidR="00994181" w:rsidRPr="00345133" w:rsidRDefault="00994181" w:rsidP="00585FDD">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Para la OCDE, las cargas administrativas son los costos que los gobiernos imponen a los ciudadanos y las empresas durante la realización de trámites. El tiempo que los ciudadanos, empleados o dueños de negocios dedican a recoger el formato en las oficinas gubernamentales, reunir los requisitos para el trámite, preparar los reportes necesarios, trasladarse nuevamente a las oficinas o efectuar los pagos se traduce en costos económicos. Las cargas administrativas son la suma del tiempo de los individuos involucrados en las actividades del trámite, multiplicado por el salario, multiplicado por el número de empresas que llevan a cabo el trámite por año. La medición de cargas administrativas no considera los costos financieros directos, que en este ejercicio se refieren al pago de derechos para cumplir con la regulación.</w:t>
      </w:r>
    </w:p>
    <w:p w14:paraId="69C9A138" w14:textId="77777777" w:rsidR="00994181" w:rsidRPr="00345133" w:rsidRDefault="00994181" w:rsidP="00585FDD">
      <w:pPr>
        <w:pStyle w:val="Textonotapie"/>
        <w:rPr>
          <w:rFonts w:ascii="Arial" w:hAnsi="Arial" w:cs="Arial"/>
          <w:sz w:val="14"/>
          <w:szCs w:val="14"/>
        </w:rPr>
      </w:pPr>
    </w:p>
  </w:footnote>
  <w:footnote w:id="3">
    <w:p w14:paraId="773ACA2A" w14:textId="7BF53175" w:rsidR="00994181" w:rsidRPr="00345133" w:rsidRDefault="00994181" w:rsidP="00585FDD">
      <w:pPr>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Disponible en las siguiente dirección de Internet: </w:t>
      </w:r>
      <w:hyperlink r:id="rId2" w:anchor="!/tramite/UC-01-020" w:history="1">
        <w:r w:rsidRPr="00345133">
          <w:rPr>
            <w:rStyle w:val="Hipervnculo"/>
            <w:rFonts w:ascii="Arial" w:hAnsi="Arial" w:cs="Arial"/>
            <w:sz w:val="14"/>
            <w:szCs w:val="14"/>
          </w:rPr>
          <w:t>http://inventariotramites.ift.org.mx/mitweb/#!/tramite/UC-01-020</w:t>
        </w:r>
      </w:hyperlink>
      <w:r w:rsidRPr="00345133">
        <w:rPr>
          <w:rFonts w:ascii="Arial" w:hAnsi="Arial" w:cs="Arial"/>
          <w:sz w:val="14"/>
          <w:szCs w:val="14"/>
        </w:rPr>
        <w:t xml:space="preserve"> </w:t>
      </w:r>
    </w:p>
    <w:p w14:paraId="256AB1E2" w14:textId="77777777" w:rsidR="00994181" w:rsidRPr="00345133" w:rsidRDefault="00994181" w:rsidP="00585FDD">
      <w:pPr>
        <w:pStyle w:val="Textonotapie"/>
        <w:rPr>
          <w:rFonts w:ascii="Arial" w:hAnsi="Arial" w:cs="Arial"/>
          <w:sz w:val="14"/>
          <w:szCs w:val="14"/>
        </w:rPr>
      </w:pPr>
    </w:p>
  </w:footnote>
  <w:footnote w:id="4">
    <w:p w14:paraId="0936F210" w14:textId="471AB6B7" w:rsidR="00994181" w:rsidRPr="00345133" w:rsidRDefault="00994181" w:rsidP="00582C4D">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OCDE (2017) Mejorando los trámites en el Instituto Federal de Telecomunicaciones: Medición y reducción de cargas administrativas, caso México. Editions OCDE Paris; p. 84. Disponible en el enlace: http://www.ift.org.mx/industria/mejorando-los-tramites-en-el-instituto-federal-de-telecomunicaciones-medicion-y-reduccion-de-cargas</w:t>
      </w:r>
    </w:p>
    <w:p w14:paraId="1BF103D1" w14:textId="77777777" w:rsidR="00994181" w:rsidRPr="00345133" w:rsidRDefault="00994181">
      <w:pPr>
        <w:pStyle w:val="Textonotapie"/>
        <w:rPr>
          <w:rFonts w:ascii="Arial" w:hAnsi="Arial" w:cs="Arial"/>
          <w:sz w:val="14"/>
          <w:szCs w:val="14"/>
        </w:rPr>
      </w:pPr>
    </w:p>
  </w:footnote>
  <w:footnote w:id="5">
    <w:p w14:paraId="082C1EA7" w14:textId="77777777" w:rsidR="00994181" w:rsidRPr="00345133" w:rsidRDefault="00994181">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Disponible en: </w:t>
      </w:r>
      <w:hyperlink r:id="rId3" w:history="1">
        <w:r w:rsidRPr="00345133">
          <w:rPr>
            <w:rStyle w:val="Hipervnculo"/>
            <w:rFonts w:ascii="Arial" w:hAnsi="Arial" w:cs="Arial"/>
            <w:sz w:val="14"/>
            <w:szCs w:val="14"/>
          </w:rPr>
          <w:t>http://www.ift.org.mx/sites/default/files/contenidogeneral/transparencia/estrategia20202025.pdf</w:t>
        </w:r>
      </w:hyperlink>
    </w:p>
  </w:footnote>
  <w:footnote w:id="6">
    <w:p w14:paraId="1FA0A936" w14:textId="77777777" w:rsidR="00994181" w:rsidRPr="00345133" w:rsidRDefault="00994181">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Publicados en el DOF el 27 de junio de 2016.</w:t>
      </w:r>
    </w:p>
  </w:footnote>
  <w:footnote w:id="7">
    <w:p w14:paraId="71884D76" w14:textId="77777777" w:rsidR="00994181" w:rsidRPr="00345133" w:rsidRDefault="00994181">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Publicados en el DOF el 17 de septiembre de 2018.</w:t>
      </w:r>
    </w:p>
  </w:footnote>
  <w:footnote w:id="8">
    <w:p w14:paraId="1510A7B3" w14:textId="77777777" w:rsidR="00994181" w:rsidRPr="00345133" w:rsidRDefault="00994181">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Disponible en el enlace: </w:t>
      </w:r>
      <w:hyperlink r:id="rId4" w:history="1">
        <w:r w:rsidRPr="00345133">
          <w:rPr>
            <w:rStyle w:val="Hipervnculo"/>
            <w:rFonts w:ascii="Arial" w:hAnsi="Arial" w:cs="Arial"/>
            <w:sz w:val="14"/>
            <w:szCs w:val="14"/>
          </w:rPr>
          <w:t>http://www.ift.org.mx/sites/default/files/contenidogeneral/transparencia/estrategia20202025.pdf</w:t>
        </w:r>
      </w:hyperlink>
      <w:r w:rsidRPr="00345133">
        <w:rPr>
          <w:rFonts w:ascii="Arial" w:hAnsi="Arial" w:cs="Arial"/>
          <w:sz w:val="14"/>
          <w:szCs w:val="14"/>
        </w:rPr>
        <w:t xml:space="preserve"> </w:t>
      </w:r>
    </w:p>
  </w:footnote>
  <w:footnote w:id="9">
    <w:p w14:paraId="3AFE2D02" w14:textId="6523B580" w:rsidR="00994181" w:rsidRDefault="00994181">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Esta “Solicitud de autorización de acceso a la multiprogramación de concesionarios en materia de radiodifusión” se encuentra en el Anexo D del “Acuerdo mediante el cual el Pleno del Instituto Federal de Telecomunicaciones emite los formatos que deberán utilizarse para realizar diversos trámites y servicios ante el Instituto Federal de Telecomunicaciones”, publicada en el DOF el 11 de noviembre de 2019.</w:t>
      </w:r>
    </w:p>
    <w:p w14:paraId="25F6DAF3" w14:textId="77777777" w:rsidR="00994181" w:rsidRPr="00345133" w:rsidRDefault="00994181">
      <w:pPr>
        <w:pStyle w:val="Textonotapie"/>
        <w:rPr>
          <w:rFonts w:ascii="Arial" w:hAnsi="Arial" w:cs="Arial"/>
          <w:sz w:val="14"/>
          <w:szCs w:val="14"/>
        </w:rPr>
      </w:pPr>
    </w:p>
  </w:footnote>
  <w:footnote w:id="10">
    <w:p w14:paraId="4A557CFD" w14:textId="0A3A61E4" w:rsidR="00994181" w:rsidRDefault="00994181">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Publicada en el DOF el 4 de diciembre de 2014.</w:t>
      </w:r>
    </w:p>
    <w:p w14:paraId="7CCA117C" w14:textId="77777777" w:rsidR="00994181" w:rsidRPr="00345133" w:rsidRDefault="00994181">
      <w:pPr>
        <w:pStyle w:val="Textonotapie"/>
        <w:rPr>
          <w:rFonts w:ascii="Arial" w:hAnsi="Arial" w:cs="Arial"/>
          <w:sz w:val="14"/>
          <w:szCs w:val="14"/>
        </w:rPr>
      </w:pPr>
    </w:p>
  </w:footnote>
  <w:footnote w:id="11">
    <w:p w14:paraId="4340DB5E" w14:textId="0570F081" w:rsidR="00994181" w:rsidRPr="00345133" w:rsidRDefault="00994181">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Publicados en el DOF el 21 de agosto de 2018.</w:t>
      </w:r>
    </w:p>
  </w:footnote>
  <w:footnote w:id="12">
    <w:p w14:paraId="44117B4B" w14:textId="51A1A1D3" w:rsidR="00994181" w:rsidRPr="00345133" w:rsidRDefault="00994181">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El Decreto de Reforma en materia de telecomunicaciones establece que el Instituto tiene como objeto el desarrollo eficiente del sector de radiodifusión. En este sentido, en el Artículo 6o. de la Constitución se determina que la radiodifusión es un servicio público de interés general, por lo que el Estado garantizará que sea prestado en condiciones de competencia y calidad y brinde los beneficios de la cultura a toda la población, preservando la pluralidad y la veracidad de la información.</w:t>
      </w:r>
    </w:p>
  </w:footnote>
  <w:footnote w:id="13">
    <w:p w14:paraId="7668CA86" w14:textId="408703BB" w:rsidR="00994181" w:rsidRPr="00345133" w:rsidRDefault="00994181">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Consultar el Catálogo Único de Claves de Áreas Geoestadísticas Estatales, Municipales y Localidadesde del INEGI, disponible en el enlace: </w:t>
      </w:r>
      <w:hyperlink r:id="rId5" w:history="1">
        <w:r w:rsidRPr="000619AD">
          <w:rPr>
            <w:rStyle w:val="Hipervnculo"/>
            <w:rFonts w:ascii="Arial" w:hAnsi="Arial" w:cs="Arial"/>
            <w:color w:val="auto"/>
            <w:sz w:val="14"/>
            <w:szCs w:val="14"/>
          </w:rPr>
          <w:t>https://www.inegi.org.mx/app/ageeml/</w:t>
        </w:r>
      </w:hyperlink>
      <w:r w:rsidRPr="000619AD">
        <w:rPr>
          <w:rFonts w:ascii="Arial" w:hAnsi="Arial" w:cs="Arial"/>
          <w:sz w:val="14"/>
          <w:szCs w:val="14"/>
        </w:rPr>
        <w:t xml:space="preserve"> </w:t>
      </w:r>
    </w:p>
  </w:footnote>
  <w:footnote w:id="14">
    <w:p w14:paraId="767CAADF" w14:textId="51EAF237" w:rsidR="00994181" w:rsidRPr="00345133" w:rsidRDefault="00994181">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w:t>
      </w:r>
      <w:r w:rsidRPr="00345133">
        <w:rPr>
          <w:rFonts w:ascii="Arial" w:hAnsi="Arial" w:cs="Arial"/>
          <w:i/>
          <w:iCs/>
          <w:sz w:val="14"/>
          <w:szCs w:val="14"/>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F5D3B" w14:textId="629657CC" w:rsidR="00994181" w:rsidRDefault="00BD2A4E">
    <w:pPr>
      <w:pStyle w:val="Encabezado"/>
    </w:pPr>
    <w:r>
      <w:rPr>
        <w:noProof/>
      </w:rPr>
      <w:pict w14:anchorId="59459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alt="hoja membretada s dir-01" style="position:absolute;left:0;text-align:left;margin-left:-71.7pt;margin-top:-121.95pt;width:612pt;height:813.55pt;z-index:-251658752;visibility:visible;mso-wrap-edited:f;mso-width-percent:0;mso-position-horizontal-relative:margin;mso-position-vertical-relative:margin;mso-width-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BC03B4"/>
    <w:multiLevelType w:val="hybridMultilevel"/>
    <w:tmpl w:val="704A2AD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71D197D"/>
    <w:multiLevelType w:val="hybridMultilevel"/>
    <w:tmpl w:val="8D86F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C19B6"/>
    <w:multiLevelType w:val="hybridMultilevel"/>
    <w:tmpl w:val="0C6E469E"/>
    <w:lvl w:ilvl="0" w:tplc="A2D2CBC6">
      <w:start w:val="1"/>
      <w:numFmt w:val="low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BC6662A"/>
    <w:multiLevelType w:val="hybridMultilevel"/>
    <w:tmpl w:val="B21696A8"/>
    <w:lvl w:ilvl="0" w:tplc="14A447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815BAE"/>
    <w:multiLevelType w:val="hybridMultilevel"/>
    <w:tmpl w:val="BB984090"/>
    <w:lvl w:ilvl="0" w:tplc="9348958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D41844"/>
    <w:multiLevelType w:val="hybridMultilevel"/>
    <w:tmpl w:val="37D2C4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1A52EA"/>
    <w:multiLevelType w:val="hybridMultilevel"/>
    <w:tmpl w:val="5B02B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B1AA1"/>
    <w:multiLevelType w:val="hybridMultilevel"/>
    <w:tmpl w:val="BC8CD552"/>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30C70398"/>
    <w:multiLevelType w:val="hybridMultilevel"/>
    <w:tmpl w:val="3186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403344"/>
    <w:multiLevelType w:val="hybridMultilevel"/>
    <w:tmpl w:val="39968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2F7386"/>
    <w:multiLevelType w:val="hybridMultilevel"/>
    <w:tmpl w:val="0666DCA2"/>
    <w:lvl w:ilvl="0" w:tplc="B3A4484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535BE2"/>
    <w:multiLevelType w:val="hybridMultilevel"/>
    <w:tmpl w:val="2A7E7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1D79F6"/>
    <w:multiLevelType w:val="hybridMultilevel"/>
    <w:tmpl w:val="5DCE08F2"/>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3BCB208F"/>
    <w:multiLevelType w:val="hybridMultilevel"/>
    <w:tmpl w:val="0CE03D60"/>
    <w:lvl w:ilvl="0" w:tplc="5562017A">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DF17AA"/>
    <w:multiLevelType w:val="hybridMultilevel"/>
    <w:tmpl w:val="30FA7090"/>
    <w:lvl w:ilvl="0" w:tplc="8474E24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647469"/>
    <w:multiLevelType w:val="hybridMultilevel"/>
    <w:tmpl w:val="6C64C3AA"/>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A21081"/>
    <w:multiLevelType w:val="hybridMultilevel"/>
    <w:tmpl w:val="FD1EEE5E"/>
    <w:lvl w:ilvl="0" w:tplc="611C0520">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3E0993"/>
    <w:multiLevelType w:val="hybridMultilevel"/>
    <w:tmpl w:val="652A66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F92B42"/>
    <w:multiLevelType w:val="hybridMultilevel"/>
    <w:tmpl w:val="8E641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C34576"/>
    <w:multiLevelType w:val="hybridMultilevel"/>
    <w:tmpl w:val="060E8DEE"/>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5A924EB3"/>
    <w:multiLevelType w:val="hybridMultilevel"/>
    <w:tmpl w:val="DEB8C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C14C7F"/>
    <w:multiLevelType w:val="hybridMultilevel"/>
    <w:tmpl w:val="2E8CFE40"/>
    <w:lvl w:ilvl="0" w:tplc="B3A691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C72C1F"/>
    <w:multiLevelType w:val="hybridMultilevel"/>
    <w:tmpl w:val="F36AE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446163"/>
    <w:multiLevelType w:val="hybridMultilevel"/>
    <w:tmpl w:val="8DCC3E34"/>
    <w:lvl w:ilvl="0" w:tplc="377606B0">
      <w:start w:val="1"/>
      <w:numFmt w:val="upperRoman"/>
      <w:lvlText w:val="%1."/>
      <w:lvlJc w:val="left"/>
      <w:pPr>
        <w:ind w:left="1004" w:hanging="720"/>
      </w:pPr>
      <w:rPr>
        <w:rFonts w:hint="default"/>
        <w:b/>
      </w:rPr>
    </w:lvl>
    <w:lvl w:ilvl="1" w:tplc="080A0017">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6B6A1202"/>
    <w:multiLevelType w:val="hybridMultilevel"/>
    <w:tmpl w:val="184EA6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6428C7"/>
    <w:multiLevelType w:val="hybridMultilevel"/>
    <w:tmpl w:val="4594C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5087D19"/>
    <w:multiLevelType w:val="hybridMultilevel"/>
    <w:tmpl w:val="DEECAF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59579F"/>
    <w:multiLevelType w:val="hybridMultilevel"/>
    <w:tmpl w:val="D9D08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970C1C"/>
    <w:multiLevelType w:val="hybridMultilevel"/>
    <w:tmpl w:val="9754E5CC"/>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F3264E"/>
    <w:multiLevelType w:val="hybridMultilevel"/>
    <w:tmpl w:val="618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154E5C"/>
    <w:multiLevelType w:val="hybridMultilevel"/>
    <w:tmpl w:val="CECAD424"/>
    <w:lvl w:ilvl="0" w:tplc="080A0005">
      <w:start w:val="1"/>
      <w:numFmt w:val="bullet"/>
      <w:lvlText w:val=""/>
      <w:lvlJc w:val="left"/>
      <w:pPr>
        <w:ind w:left="2171" w:hanging="360"/>
      </w:pPr>
      <w:rPr>
        <w:rFonts w:ascii="Wingdings" w:hAnsi="Wingdings" w:hint="default"/>
      </w:rPr>
    </w:lvl>
    <w:lvl w:ilvl="1" w:tplc="080A0003" w:tentative="1">
      <w:start w:val="1"/>
      <w:numFmt w:val="bullet"/>
      <w:lvlText w:val="o"/>
      <w:lvlJc w:val="left"/>
      <w:pPr>
        <w:ind w:left="2891" w:hanging="360"/>
      </w:pPr>
      <w:rPr>
        <w:rFonts w:ascii="Courier New" w:hAnsi="Courier New" w:cs="Courier New" w:hint="default"/>
      </w:rPr>
    </w:lvl>
    <w:lvl w:ilvl="2" w:tplc="080A0005" w:tentative="1">
      <w:start w:val="1"/>
      <w:numFmt w:val="bullet"/>
      <w:lvlText w:val=""/>
      <w:lvlJc w:val="left"/>
      <w:pPr>
        <w:ind w:left="3611" w:hanging="360"/>
      </w:pPr>
      <w:rPr>
        <w:rFonts w:ascii="Wingdings" w:hAnsi="Wingdings" w:hint="default"/>
      </w:rPr>
    </w:lvl>
    <w:lvl w:ilvl="3" w:tplc="080A0001" w:tentative="1">
      <w:start w:val="1"/>
      <w:numFmt w:val="bullet"/>
      <w:lvlText w:val=""/>
      <w:lvlJc w:val="left"/>
      <w:pPr>
        <w:ind w:left="4331" w:hanging="360"/>
      </w:pPr>
      <w:rPr>
        <w:rFonts w:ascii="Symbol" w:hAnsi="Symbol" w:hint="default"/>
      </w:rPr>
    </w:lvl>
    <w:lvl w:ilvl="4" w:tplc="080A0003" w:tentative="1">
      <w:start w:val="1"/>
      <w:numFmt w:val="bullet"/>
      <w:lvlText w:val="o"/>
      <w:lvlJc w:val="left"/>
      <w:pPr>
        <w:ind w:left="5051" w:hanging="360"/>
      </w:pPr>
      <w:rPr>
        <w:rFonts w:ascii="Courier New" w:hAnsi="Courier New" w:cs="Courier New" w:hint="default"/>
      </w:rPr>
    </w:lvl>
    <w:lvl w:ilvl="5" w:tplc="080A0005" w:tentative="1">
      <w:start w:val="1"/>
      <w:numFmt w:val="bullet"/>
      <w:lvlText w:val=""/>
      <w:lvlJc w:val="left"/>
      <w:pPr>
        <w:ind w:left="5771" w:hanging="360"/>
      </w:pPr>
      <w:rPr>
        <w:rFonts w:ascii="Wingdings" w:hAnsi="Wingdings" w:hint="default"/>
      </w:rPr>
    </w:lvl>
    <w:lvl w:ilvl="6" w:tplc="080A0001" w:tentative="1">
      <w:start w:val="1"/>
      <w:numFmt w:val="bullet"/>
      <w:lvlText w:val=""/>
      <w:lvlJc w:val="left"/>
      <w:pPr>
        <w:ind w:left="6491" w:hanging="360"/>
      </w:pPr>
      <w:rPr>
        <w:rFonts w:ascii="Symbol" w:hAnsi="Symbol" w:hint="default"/>
      </w:rPr>
    </w:lvl>
    <w:lvl w:ilvl="7" w:tplc="080A0003" w:tentative="1">
      <w:start w:val="1"/>
      <w:numFmt w:val="bullet"/>
      <w:lvlText w:val="o"/>
      <w:lvlJc w:val="left"/>
      <w:pPr>
        <w:ind w:left="7211" w:hanging="360"/>
      </w:pPr>
      <w:rPr>
        <w:rFonts w:ascii="Courier New" w:hAnsi="Courier New" w:cs="Courier New" w:hint="default"/>
      </w:rPr>
    </w:lvl>
    <w:lvl w:ilvl="8" w:tplc="080A0005" w:tentative="1">
      <w:start w:val="1"/>
      <w:numFmt w:val="bullet"/>
      <w:lvlText w:val=""/>
      <w:lvlJc w:val="left"/>
      <w:pPr>
        <w:ind w:left="7931" w:hanging="360"/>
      </w:pPr>
      <w:rPr>
        <w:rFonts w:ascii="Wingdings" w:hAnsi="Wingdings" w:hint="default"/>
      </w:rPr>
    </w:lvl>
  </w:abstractNum>
  <w:abstractNum w:abstractNumId="32" w15:restartNumberingAfterBreak="0">
    <w:nsid w:val="7FC33464"/>
    <w:multiLevelType w:val="hybridMultilevel"/>
    <w:tmpl w:val="936AE30C"/>
    <w:lvl w:ilvl="0" w:tplc="D2D84CF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4"/>
  </w:num>
  <w:num w:numId="2">
    <w:abstractNumId w:val="23"/>
  </w:num>
  <w:num w:numId="3">
    <w:abstractNumId w:val="9"/>
  </w:num>
  <w:num w:numId="4">
    <w:abstractNumId w:val="0"/>
  </w:num>
  <w:num w:numId="5">
    <w:abstractNumId w:val="8"/>
  </w:num>
  <w:num w:numId="6">
    <w:abstractNumId w:val="11"/>
  </w:num>
  <w:num w:numId="7">
    <w:abstractNumId w:val="25"/>
  </w:num>
  <w:num w:numId="8">
    <w:abstractNumId w:val="13"/>
  </w:num>
  <w:num w:numId="9">
    <w:abstractNumId w:val="27"/>
  </w:num>
  <w:num w:numId="10">
    <w:abstractNumId w:val="2"/>
  </w:num>
  <w:num w:numId="11">
    <w:abstractNumId w:val="10"/>
  </w:num>
  <w:num w:numId="12">
    <w:abstractNumId w:val="12"/>
  </w:num>
  <w:num w:numId="13">
    <w:abstractNumId w:val="14"/>
  </w:num>
  <w:num w:numId="14">
    <w:abstractNumId w:val="17"/>
  </w:num>
  <w:num w:numId="15">
    <w:abstractNumId w:val="15"/>
  </w:num>
  <w:num w:numId="16">
    <w:abstractNumId w:val="30"/>
  </w:num>
  <w:num w:numId="17">
    <w:abstractNumId w:val="22"/>
  </w:num>
  <w:num w:numId="18">
    <w:abstractNumId w:val="18"/>
  </w:num>
  <w:num w:numId="19">
    <w:abstractNumId w:val="32"/>
  </w:num>
  <w:num w:numId="20">
    <w:abstractNumId w:val="28"/>
  </w:num>
  <w:num w:numId="21">
    <w:abstractNumId w:val="6"/>
  </w:num>
  <w:num w:numId="22">
    <w:abstractNumId w:val="31"/>
  </w:num>
  <w:num w:numId="23">
    <w:abstractNumId w:val="29"/>
  </w:num>
  <w:num w:numId="24">
    <w:abstractNumId w:val="16"/>
  </w:num>
  <w:num w:numId="25">
    <w:abstractNumId w:val="21"/>
  </w:num>
  <w:num w:numId="26">
    <w:abstractNumId w:val="5"/>
  </w:num>
  <w:num w:numId="27">
    <w:abstractNumId w:val="19"/>
  </w:num>
  <w:num w:numId="28">
    <w:abstractNumId w:val="7"/>
  </w:num>
  <w:num w:numId="29">
    <w:abstractNumId w:val="26"/>
  </w:num>
  <w:num w:numId="30">
    <w:abstractNumId w:val="4"/>
  </w:num>
  <w:num w:numId="31">
    <w:abstractNumId w:val="20"/>
  </w:num>
  <w:num w:numId="32">
    <w:abstractNumId w:val="1"/>
  </w:num>
  <w:num w:numId="3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ED"/>
    <w:rsid w:val="000020D3"/>
    <w:rsid w:val="0000380F"/>
    <w:rsid w:val="00004636"/>
    <w:rsid w:val="00004A4A"/>
    <w:rsid w:val="00005611"/>
    <w:rsid w:val="000065F8"/>
    <w:rsid w:val="000068C3"/>
    <w:rsid w:val="00007590"/>
    <w:rsid w:val="00007D54"/>
    <w:rsid w:val="00010102"/>
    <w:rsid w:val="00010649"/>
    <w:rsid w:val="00010C85"/>
    <w:rsid w:val="00011302"/>
    <w:rsid w:val="0001346D"/>
    <w:rsid w:val="000160D5"/>
    <w:rsid w:val="0002047A"/>
    <w:rsid w:val="00020892"/>
    <w:rsid w:val="00020A07"/>
    <w:rsid w:val="000328FC"/>
    <w:rsid w:val="00035E0A"/>
    <w:rsid w:val="000406BC"/>
    <w:rsid w:val="000420F5"/>
    <w:rsid w:val="00043096"/>
    <w:rsid w:val="00043A05"/>
    <w:rsid w:val="00045D19"/>
    <w:rsid w:val="00045D41"/>
    <w:rsid w:val="000477EB"/>
    <w:rsid w:val="0005093F"/>
    <w:rsid w:val="0005271F"/>
    <w:rsid w:val="00052A61"/>
    <w:rsid w:val="0005417B"/>
    <w:rsid w:val="0005441A"/>
    <w:rsid w:val="000544D7"/>
    <w:rsid w:val="0005680D"/>
    <w:rsid w:val="0005681F"/>
    <w:rsid w:val="00056ED2"/>
    <w:rsid w:val="000579A6"/>
    <w:rsid w:val="00060648"/>
    <w:rsid w:val="0006125D"/>
    <w:rsid w:val="000612D8"/>
    <w:rsid w:val="000619AD"/>
    <w:rsid w:val="00065CC7"/>
    <w:rsid w:val="000713EE"/>
    <w:rsid w:val="00071CFC"/>
    <w:rsid w:val="00072458"/>
    <w:rsid w:val="00072919"/>
    <w:rsid w:val="000744EB"/>
    <w:rsid w:val="000779C3"/>
    <w:rsid w:val="00082957"/>
    <w:rsid w:val="000848F0"/>
    <w:rsid w:val="00084CA9"/>
    <w:rsid w:val="0008760B"/>
    <w:rsid w:val="00091697"/>
    <w:rsid w:val="00094213"/>
    <w:rsid w:val="000967D6"/>
    <w:rsid w:val="000974F4"/>
    <w:rsid w:val="000A1300"/>
    <w:rsid w:val="000A4E0A"/>
    <w:rsid w:val="000A7556"/>
    <w:rsid w:val="000B07B9"/>
    <w:rsid w:val="000B07FB"/>
    <w:rsid w:val="000B0B94"/>
    <w:rsid w:val="000B1112"/>
    <w:rsid w:val="000B39A3"/>
    <w:rsid w:val="000B40B7"/>
    <w:rsid w:val="000B4116"/>
    <w:rsid w:val="000B5F57"/>
    <w:rsid w:val="000B7989"/>
    <w:rsid w:val="000C014A"/>
    <w:rsid w:val="000C0AFE"/>
    <w:rsid w:val="000C0C44"/>
    <w:rsid w:val="000D1219"/>
    <w:rsid w:val="000D188B"/>
    <w:rsid w:val="000D23B5"/>
    <w:rsid w:val="000D33A4"/>
    <w:rsid w:val="000E23B6"/>
    <w:rsid w:val="000E4E0D"/>
    <w:rsid w:val="000E516F"/>
    <w:rsid w:val="000F0DC3"/>
    <w:rsid w:val="000F1203"/>
    <w:rsid w:val="000F63FB"/>
    <w:rsid w:val="000F681A"/>
    <w:rsid w:val="00101636"/>
    <w:rsid w:val="00101A22"/>
    <w:rsid w:val="00104FDB"/>
    <w:rsid w:val="001054EA"/>
    <w:rsid w:val="00110732"/>
    <w:rsid w:val="00111F71"/>
    <w:rsid w:val="001120B4"/>
    <w:rsid w:val="00114C36"/>
    <w:rsid w:val="00114D54"/>
    <w:rsid w:val="00115D44"/>
    <w:rsid w:val="00116B00"/>
    <w:rsid w:val="001208A8"/>
    <w:rsid w:val="00122764"/>
    <w:rsid w:val="00122DAA"/>
    <w:rsid w:val="0012315E"/>
    <w:rsid w:val="0012416D"/>
    <w:rsid w:val="00130287"/>
    <w:rsid w:val="00131998"/>
    <w:rsid w:val="00133E13"/>
    <w:rsid w:val="00135F6C"/>
    <w:rsid w:val="001422D4"/>
    <w:rsid w:val="001423AE"/>
    <w:rsid w:val="00143114"/>
    <w:rsid w:val="00144377"/>
    <w:rsid w:val="001449B6"/>
    <w:rsid w:val="00151679"/>
    <w:rsid w:val="0015272B"/>
    <w:rsid w:val="00156D9E"/>
    <w:rsid w:val="00157C7F"/>
    <w:rsid w:val="00161E66"/>
    <w:rsid w:val="00162451"/>
    <w:rsid w:val="00162B55"/>
    <w:rsid w:val="001668D5"/>
    <w:rsid w:val="00170B41"/>
    <w:rsid w:val="00171304"/>
    <w:rsid w:val="00175363"/>
    <w:rsid w:val="0017577D"/>
    <w:rsid w:val="0017582A"/>
    <w:rsid w:val="00175EAC"/>
    <w:rsid w:val="001776FA"/>
    <w:rsid w:val="00180DB9"/>
    <w:rsid w:val="00182FB3"/>
    <w:rsid w:val="001841EC"/>
    <w:rsid w:val="001857A0"/>
    <w:rsid w:val="0018666B"/>
    <w:rsid w:val="001912DE"/>
    <w:rsid w:val="00195FA1"/>
    <w:rsid w:val="00197DF2"/>
    <w:rsid w:val="001A0F98"/>
    <w:rsid w:val="001A18D5"/>
    <w:rsid w:val="001A2F2B"/>
    <w:rsid w:val="001A3FDF"/>
    <w:rsid w:val="001A5296"/>
    <w:rsid w:val="001A52C3"/>
    <w:rsid w:val="001A6903"/>
    <w:rsid w:val="001A7D0D"/>
    <w:rsid w:val="001B018E"/>
    <w:rsid w:val="001B2617"/>
    <w:rsid w:val="001B2F43"/>
    <w:rsid w:val="001B65D7"/>
    <w:rsid w:val="001B695F"/>
    <w:rsid w:val="001B74E6"/>
    <w:rsid w:val="001B7EA6"/>
    <w:rsid w:val="001C38B6"/>
    <w:rsid w:val="001C3A14"/>
    <w:rsid w:val="001C5AFE"/>
    <w:rsid w:val="001C6427"/>
    <w:rsid w:val="001C706E"/>
    <w:rsid w:val="001D1884"/>
    <w:rsid w:val="001D301E"/>
    <w:rsid w:val="001D3D1D"/>
    <w:rsid w:val="001D726E"/>
    <w:rsid w:val="001D77E7"/>
    <w:rsid w:val="001D7EF9"/>
    <w:rsid w:val="001E0145"/>
    <w:rsid w:val="001E0603"/>
    <w:rsid w:val="001E16E9"/>
    <w:rsid w:val="001E5775"/>
    <w:rsid w:val="001F033D"/>
    <w:rsid w:val="001F1A55"/>
    <w:rsid w:val="001F352F"/>
    <w:rsid w:val="001F378B"/>
    <w:rsid w:val="001F4755"/>
    <w:rsid w:val="001F511F"/>
    <w:rsid w:val="001F58E7"/>
    <w:rsid w:val="001F660B"/>
    <w:rsid w:val="001F66A0"/>
    <w:rsid w:val="001F70C8"/>
    <w:rsid w:val="001F7645"/>
    <w:rsid w:val="00201E43"/>
    <w:rsid w:val="00202031"/>
    <w:rsid w:val="00203288"/>
    <w:rsid w:val="00204F1E"/>
    <w:rsid w:val="002101F4"/>
    <w:rsid w:val="00213D4B"/>
    <w:rsid w:val="00215D5A"/>
    <w:rsid w:val="00220885"/>
    <w:rsid w:val="00220936"/>
    <w:rsid w:val="0022409E"/>
    <w:rsid w:val="00224AA3"/>
    <w:rsid w:val="00226CB6"/>
    <w:rsid w:val="002301D2"/>
    <w:rsid w:val="002308B2"/>
    <w:rsid w:val="00231494"/>
    <w:rsid w:val="002333F4"/>
    <w:rsid w:val="0023344C"/>
    <w:rsid w:val="002357AA"/>
    <w:rsid w:val="00236B5E"/>
    <w:rsid w:val="00237461"/>
    <w:rsid w:val="00237F04"/>
    <w:rsid w:val="002453ED"/>
    <w:rsid w:val="00245669"/>
    <w:rsid w:val="00245B69"/>
    <w:rsid w:val="0025012F"/>
    <w:rsid w:val="00250D89"/>
    <w:rsid w:val="0025119D"/>
    <w:rsid w:val="0025498B"/>
    <w:rsid w:val="00254D23"/>
    <w:rsid w:val="00255604"/>
    <w:rsid w:val="00257169"/>
    <w:rsid w:val="00261EDA"/>
    <w:rsid w:val="00261F07"/>
    <w:rsid w:val="00262366"/>
    <w:rsid w:val="002634AB"/>
    <w:rsid w:val="002634F4"/>
    <w:rsid w:val="002641EA"/>
    <w:rsid w:val="002669CC"/>
    <w:rsid w:val="00272563"/>
    <w:rsid w:val="0027516A"/>
    <w:rsid w:val="00276FC1"/>
    <w:rsid w:val="002827DC"/>
    <w:rsid w:val="0028383D"/>
    <w:rsid w:val="002869BD"/>
    <w:rsid w:val="00291DBF"/>
    <w:rsid w:val="00292167"/>
    <w:rsid w:val="00292F47"/>
    <w:rsid w:val="002931E8"/>
    <w:rsid w:val="00294C72"/>
    <w:rsid w:val="00296466"/>
    <w:rsid w:val="002A118F"/>
    <w:rsid w:val="002A186C"/>
    <w:rsid w:val="002A2537"/>
    <w:rsid w:val="002A358D"/>
    <w:rsid w:val="002A3DC4"/>
    <w:rsid w:val="002A5DD7"/>
    <w:rsid w:val="002A6AB0"/>
    <w:rsid w:val="002A7B52"/>
    <w:rsid w:val="002B36FE"/>
    <w:rsid w:val="002B5474"/>
    <w:rsid w:val="002C0B32"/>
    <w:rsid w:val="002C15C5"/>
    <w:rsid w:val="002C1EE5"/>
    <w:rsid w:val="002C2BEF"/>
    <w:rsid w:val="002C3007"/>
    <w:rsid w:val="002C536B"/>
    <w:rsid w:val="002C6135"/>
    <w:rsid w:val="002D184C"/>
    <w:rsid w:val="002D1B4B"/>
    <w:rsid w:val="002D540A"/>
    <w:rsid w:val="002D64AB"/>
    <w:rsid w:val="002E12C2"/>
    <w:rsid w:val="002E4572"/>
    <w:rsid w:val="002E68C2"/>
    <w:rsid w:val="002E7FAE"/>
    <w:rsid w:val="002F23C2"/>
    <w:rsid w:val="002F33C3"/>
    <w:rsid w:val="002F504A"/>
    <w:rsid w:val="002F5A9B"/>
    <w:rsid w:val="00301910"/>
    <w:rsid w:val="00302267"/>
    <w:rsid w:val="00303828"/>
    <w:rsid w:val="003054E6"/>
    <w:rsid w:val="00305BD1"/>
    <w:rsid w:val="00315DF8"/>
    <w:rsid w:val="00317F0D"/>
    <w:rsid w:val="00321030"/>
    <w:rsid w:val="0032159A"/>
    <w:rsid w:val="003218C2"/>
    <w:rsid w:val="00321EC4"/>
    <w:rsid w:val="00324A37"/>
    <w:rsid w:val="003255EE"/>
    <w:rsid w:val="00325CA0"/>
    <w:rsid w:val="00326578"/>
    <w:rsid w:val="00326E54"/>
    <w:rsid w:val="003272CD"/>
    <w:rsid w:val="00332914"/>
    <w:rsid w:val="00336769"/>
    <w:rsid w:val="00337519"/>
    <w:rsid w:val="00340B6A"/>
    <w:rsid w:val="003416CA"/>
    <w:rsid w:val="0034223D"/>
    <w:rsid w:val="00342596"/>
    <w:rsid w:val="00344927"/>
    <w:rsid w:val="00345133"/>
    <w:rsid w:val="003465F0"/>
    <w:rsid w:val="003469E1"/>
    <w:rsid w:val="00346A4A"/>
    <w:rsid w:val="00347755"/>
    <w:rsid w:val="003506CA"/>
    <w:rsid w:val="00350FC0"/>
    <w:rsid w:val="00351165"/>
    <w:rsid w:val="00351B0C"/>
    <w:rsid w:val="00353E99"/>
    <w:rsid w:val="00354158"/>
    <w:rsid w:val="00354505"/>
    <w:rsid w:val="00355116"/>
    <w:rsid w:val="00357E99"/>
    <w:rsid w:val="00360155"/>
    <w:rsid w:val="00361B63"/>
    <w:rsid w:val="0036463D"/>
    <w:rsid w:val="00365226"/>
    <w:rsid w:val="003665BA"/>
    <w:rsid w:val="00371223"/>
    <w:rsid w:val="00372817"/>
    <w:rsid w:val="003745EB"/>
    <w:rsid w:val="00374667"/>
    <w:rsid w:val="003754C4"/>
    <w:rsid w:val="00375566"/>
    <w:rsid w:val="00375A5E"/>
    <w:rsid w:val="00380CE0"/>
    <w:rsid w:val="00383939"/>
    <w:rsid w:val="00387518"/>
    <w:rsid w:val="0038785F"/>
    <w:rsid w:val="00387D47"/>
    <w:rsid w:val="00391196"/>
    <w:rsid w:val="0039365C"/>
    <w:rsid w:val="003953E5"/>
    <w:rsid w:val="00395B0A"/>
    <w:rsid w:val="0039719C"/>
    <w:rsid w:val="003972F4"/>
    <w:rsid w:val="003A0977"/>
    <w:rsid w:val="003A3E71"/>
    <w:rsid w:val="003A4DFC"/>
    <w:rsid w:val="003A6ED4"/>
    <w:rsid w:val="003B4834"/>
    <w:rsid w:val="003C05CB"/>
    <w:rsid w:val="003C1A09"/>
    <w:rsid w:val="003C35D6"/>
    <w:rsid w:val="003C53DF"/>
    <w:rsid w:val="003C6B45"/>
    <w:rsid w:val="003D1325"/>
    <w:rsid w:val="003D2FA6"/>
    <w:rsid w:val="003D45AC"/>
    <w:rsid w:val="003D5D5A"/>
    <w:rsid w:val="003D5E07"/>
    <w:rsid w:val="003D7D92"/>
    <w:rsid w:val="003E11A8"/>
    <w:rsid w:val="003E599B"/>
    <w:rsid w:val="003E6BBE"/>
    <w:rsid w:val="003E7A33"/>
    <w:rsid w:val="003E7AB7"/>
    <w:rsid w:val="003F2223"/>
    <w:rsid w:val="003F3235"/>
    <w:rsid w:val="003F37E0"/>
    <w:rsid w:val="003F5014"/>
    <w:rsid w:val="003F5A62"/>
    <w:rsid w:val="003F6700"/>
    <w:rsid w:val="004016C1"/>
    <w:rsid w:val="00404543"/>
    <w:rsid w:val="00404A4C"/>
    <w:rsid w:val="00411A51"/>
    <w:rsid w:val="0041231A"/>
    <w:rsid w:val="00412D0E"/>
    <w:rsid w:val="004147C1"/>
    <w:rsid w:val="00416234"/>
    <w:rsid w:val="0041674F"/>
    <w:rsid w:val="0042080A"/>
    <w:rsid w:val="00420918"/>
    <w:rsid w:val="00420C1E"/>
    <w:rsid w:val="0042207F"/>
    <w:rsid w:val="00425578"/>
    <w:rsid w:val="004275B3"/>
    <w:rsid w:val="0043237C"/>
    <w:rsid w:val="004325A8"/>
    <w:rsid w:val="00433DE0"/>
    <w:rsid w:val="004359D8"/>
    <w:rsid w:val="00435B91"/>
    <w:rsid w:val="004405C9"/>
    <w:rsid w:val="00440EA6"/>
    <w:rsid w:val="004414F9"/>
    <w:rsid w:val="00441906"/>
    <w:rsid w:val="00442FA8"/>
    <w:rsid w:val="0044396A"/>
    <w:rsid w:val="00445169"/>
    <w:rsid w:val="0044535F"/>
    <w:rsid w:val="004453B7"/>
    <w:rsid w:val="00450A7F"/>
    <w:rsid w:val="00452890"/>
    <w:rsid w:val="00453D0A"/>
    <w:rsid w:val="0045491D"/>
    <w:rsid w:val="0045584C"/>
    <w:rsid w:val="00456614"/>
    <w:rsid w:val="004575C6"/>
    <w:rsid w:val="004577BA"/>
    <w:rsid w:val="004606D4"/>
    <w:rsid w:val="004616D2"/>
    <w:rsid w:val="00461DE3"/>
    <w:rsid w:val="0046757B"/>
    <w:rsid w:val="004677EF"/>
    <w:rsid w:val="00467C57"/>
    <w:rsid w:val="0047392B"/>
    <w:rsid w:val="004744B3"/>
    <w:rsid w:val="004752B2"/>
    <w:rsid w:val="00475F8C"/>
    <w:rsid w:val="0047752C"/>
    <w:rsid w:val="00477E47"/>
    <w:rsid w:val="004821F8"/>
    <w:rsid w:val="00482A83"/>
    <w:rsid w:val="00482BE4"/>
    <w:rsid w:val="00485745"/>
    <w:rsid w:val="0048635C"/>
    <w:rsid w:val="00486CB4"/>
    <w:rsid w:val="00486F6C"/>
    <w:rsid w:val="004871E5"/>
    <w:rsid w:val="004904BA"/>
    <w:rsid w:val="0049090B"/>
    <w:rsid w:val="004921A6"/>
    <w:rsid w:val="00492A29"/>
    <w:rsid w:val="00492D5E"/>
    <w:rsid w:val="00493521"/>
    <w:rsid w:val="004A1C6C"/>
    <w:rsid w:val="004A2DDD"/>
    <w:rsid w:val="004A4D01"/>
    <w:rsid w:val="004A7B7E"/>
    <w:rsid w:val="004A7C3C"/>
    <w:rsid w:val="004B05AB"/>
    <w:rsid w:val="004B1387"/>
    <w:rsid w:val="004B69BE"/>
    <w:rsid w:val="004C0BD4"/>
    <w:rsid w:val="004C4B8D"/>
    <w:rsid w:val="004C5397"/>
    <w:rsid w:val="004C5522"/>
    <w:rsid w:val="004C7746"/>
    <w:rsid w:val="004D0479"/>
    <w:rsid w:val="004D0776"/>
    <w:rsid w:val="004D11C7"/>
    <w:rsid w:val="004D159A"/>
    <w:rsid w:val="004D2E4D"/>
    <w:rsid w:val="004D2FF4"/>
    <w:rsid w:val="004D310B"/>
    <w:rsid w:val="004D3C49"/>
    <w:rsid w:val="004D4851"/>
    <w:rsid w:val="004D535F"/>
    <w:rsid w:val="004D5B19"/>
    <w:rsid w:val="004D7D1D"/>
    <w:rsid w:val="004E06BA"/>
    <w:rsid w:val="004E0E46"/>
    <w:rsid w:val="004E1E91"/>
    <w:rsid w:val="004E5819"/>
    <w:rsid w:val="004F0276"/>
    <w:rsid w:val="004F22A8"/>
    <w:rsid w:val="004F2635"/>
    <w:rsid w:val="004F2E12"/>
    <w:rsid w:val="004F377B"/>
    <w:rsid w:val="004F4F8A"/>
    <w:rsid w:val="004F6545"/>
    <w:rsid w:val="004F779A"/>
    <w:rsid w:val="004F7C0A"/>
    <w:rsid w:val="004F7DBD"/>
    <w:rsid w:val="005013C2"/>
    <w:rsid w:val="00502494"/>
    <w:rsid w:val="00503775"/>
    <w:rsid w:val="005062B9"/>
    <w:rsid w:val="0051093C"/>
    <w:rsid w:val="00511DBF"/>
    <w:rsid w:val="005120D9"/>
    <w:rsid w:val="00512C55"/>
    <w:rsid w:val="00515221"/>
    <w:rsid w:val="0052012C"/>
    <w:rsid w:val="00520567"/>
    <w:rsid w:val="00522A05"/>
    <w:rsid w:val="005232AA"/>
    <w:rsid w:val="00523FD1"/>
    <w:rsid w:val="00532449"/>
    <w:rsid w:val="00534131"/>
    <w:rsid w:val="005348CC"/>
    <w:rsid w:val="00536D74"/>
    <w:rsid w:val="005370A5"/>
    <w:rsid w:val="00537598"/>
    <w:rsid w:val="00542052"/>
    <w:rsid w:val="00543BB5"/>
    <w:rsid w:val="00544BF0"/>
    <w:rsid w:val="00545F38"/>
    <w:rsid w:val="0054616E"/>
    <w:rsid w:val="00546673"/>
    <w:rsid w:val="00546C7C"/>
    <w:rsid w:val="005526CB"/>
    <w:rsid w:val="005529AD"/>
    <w:rsid w:val="00553268"/>
    <w:rsid w:val="00553D7E"/>
    <w:rsid w:val="00554E2F"/>
    <w:rsid w:val="00555ADD"/>
    <w:rsid w:val="005576FB"/>
    <w:rsid w:val="005578F4"/>
    <w:rsid w:val="00557C4B"/>
    <w:rsid w:val="0056232A"/>
    <w:rsid w:val="005623F7"/>
    <w:rsid w:val="00565266"/>
    <w:rsid w:val="005702DD"/>
    <w:rsid w:val="0057167C"/>
    <w:rsid w:val="00573442"/>
    <w:rsid w:val="005755E7"/>
    <w:rsid w:val="0057758F"/>
    <w:rsid w:val="00580A01"/>
    <w:rsid w:val="00582C4D"/>
    <w:rsid w:val="005831EC"/>
    <w:rsid w:val="005838D4"/>
    <w:rsid w:val="00584012"/>
    <w:rsid w:val="00585B00"/>
    <w:rsid w:val="00585FDD"/>
    <w:rsid w:val="005862EF"/>
    <w:rsid w:val="00587407"/>
    <w:rsid w:val="00593110"/>
    <w:rsid w:val="00593CDA"/>
    <w:rsid w:val="005941B8"/>
    <w:rsid w:val="005A07C9"/>
    <w:rsid w:val="005A18E3"/>
    <w:rsid w:val="005A4F57"/>
    <w:rsid w:val="005A73A2"/>
    <w:rsid w:val="005B008E"/>
    <w:rsid w:val="005B10E6"/>
    <w:rsid w:val="005B1460"/>
    <w:rsid w:val="005B4DCA"/>
    <w:rsid w:val="005B75C1"/>
    <w:rsid w:val="005B7F28"/>
    <w:rsid w:val="005C0CC8"/>
    <w:rsid w:val="005C0F7C"/>
    <w:rsid w:val="005C126F"/>
    <w:rsid w:val="005C6F07"/>
    <w:rsid w:val="005C717E"/>
    <w:rsid w:val="005D11AE"/>
    <w:rsid w:val="005D3F81"/>
    <w:rsid w:val="005D5306"/>
    <w:rsid w:val="005D6A1D"/>
    <w:rsid w:val="005E2EC2"/>
    <w:rsid w:val="005E4A7E"/>
    <w:rsid w:val="005F0AF6"/>
    <w:rsid w:val="005F0DB1"/>
    <w:rsid w:val="005F14A0"/>
    <w:rsid w:val="005F1A2F"/>
    <w:rsid w:val="005F4B35"/>
    <w:rsid w:val="00601C04"/>
    <w:rsid w:val="006063BC"/>
    <w:rsid w:val="00606504"/>
    <w:rsid w:val="0060661A"/>
    <w:rsid w:val="00606A03"/>
    <w:rsid w:val="00606AA0"/>
    <w:rsid w:val="00610900"/>
    <w:rsid w:val="00610C68"/>
    <w:rsid w:val="006120FA"/>
    <w:rsid w:val="00612CF5"/>
    <w:rsid w:val="00612EB4"/>
    <w:rsid w:val="00613A46"/>
    <w:rsid w:val="00613FCF"/>
    <w:rsid w:val="006141CA"/>
    <w:rsid w:val="00614972"/>
    <w:rsid w:val="0061515B"/>
    <w:rsid w:val="00616CB6"/>
    <w:rsid w:val="00617EA6"/>
    <w:rsid w:val="00621B95"/>
    <w:rsid w:val="0062296D"/>
    <w:rsid w:val="00623DD8"/>
    <w:rsid w:val="00624547"/>
    <w:rsid w:val="006249BF"/>
    <w:rsid w:val="006259D8"/>
    <w:rsid w:val="00625DA1"/>
    <w:rsid w:val="00626397"/>
    <w:rsid w:val="00626D83"/>
    <w:rsid w:val="006301C7"/>
    <w:rsid w:val="006309D5"/>
    <w:rsid w:val="00633128"/>
    <w:rsid w:val="006338B7"/>
    <w:rsid w:val="00633B79"/>
    <w:rsid w:val="00633BF6"/>
    <w:rsid w:val="00634392"/>
    <w:rsid w:val="006400D4"/>
    <w:rsid w:val="00640A4A"/>
    <w:rsid w:val="00641597"/>
    <w:rsid w:val="00641C60"/>
    <w:rsid w:val="00641D75"/>
    <w:rsid w:val="00643A9F"/>
    <w:rsid w:val="00646E36"/>
    <w:rsid w:val="00650116"/>
    <w:rsid w:val="0065359C"/>
    <w:rsid w:val="006545E5"/>
    <w:rsid w:val="00654740"/>
    <w:rsid w:val="00657480"/>
    <w:rsid w:val="0066046B"/>
    <w:rsid w:val="006611C5"/>
    <w:rsid w:val="00663990"/>
    <w:rsid w:val="00664D70"/>
    <w:rsid w:val="00665B3E"/>
    <w:rsid w:val="00666449"/>
    <w:rsid w:val="00667E12"/>
    <w:rsid w:val="006706FA"/>
    <w:rsid w:val="00670DEC"/>
    <w:rsid w:val="006729A0"/>
    <w:rsid w:val="006739D3"/>
    <w:rsid w:val="00674566"/>
    <w:rsid w:val="00684432"/>
    <w:rsid w:val="0068773F"/>
    <w:rsid w:val="00690B2B"/>
    <w:rsid w:val="0069120A"/>
    <w:rsid w:val="00692A59"/>
    <w:rsid w:val="006933B1"/>
    <w:rsid w:val="00693EFF"/>
    <w:rsid w:val="006A0D65"/>
    <w:rsid w:val="006A365D"/>
    <w:rsid w:val="006A5996"/>
    <w:rsid w:val="006B6EA4"/>
    <w:rsid w:val="006C1636"/>
    <w:rsid w:val="006C46A8"/>
    <w:rsid w:val="006C4CFA"/>
    <w:rsid w:val="006D0DF0"/>
    <w:rsid w:val="006D454A"/>
    <w:rsid w:val="006D6FB8"/>
    <w:rsid w:val="006D774E"/>
    <w:rsid w:val="006E257A"/>
    <w:rsid w:val="006E264B"/>
    <w:rsid w:val="006E648A"/>
    <w:rsid w:val="006E65A2"/>
    <w:rsid w:val="006E6F8C"/>
    <w:rsid w:val="006F1BA7"/>
    <w:rsid w:val="006F2EBE"/>
    <w:rsid w:val="006F38F4"/>
    <w:rsid w:val="006F70BF"/>
    <w:rsid w:val="006F71BF"/>
    <w:rsid w:val="006F7CCB"/>
    <w:rsid w:val="0070105A"/>
    <w:rsid w:val="0070210B"/>
    <w:rsid w:val="00703260"/>
    <w:rsid w:val="00703971"/>
    <w:rsid w:val="0070398A"/>
    <w:rsid w:val="00703C0A"/>
    <w:rsid w:val="00704F32"/>
    <w:rsid w:val="0070699D"/>
    <w:rsid w:val="00707113"/>
    <w:rsid w:val="0070769F"/>
    <w:rsid w:val="00713539"/>
    <w:rsid w:val="00714DF8"/>
    <w:rsid w:val="00717BF6"/>
    <w:rsid w:val="00721332"/>
    <w:rsid w:val="007222D4"/>
    <w:rsid w:val="00722540"/>
    <w:rsid w:val="00726C4E"/>
    <w:rsid w:val="00730B39"/>
    <w:rsid w:val="007311FA"/>
    <w:rsid w:val="007329B5"/>
    <w:rsid w:val="007365CF"/>
    <w:rsid w:val="0073693B"/>
    <w:rsid w:val="007406A5"/>
    <w:rsid w:val="00740E90"/>
    <w:rsid w:val="00741925"/>
    <w:rsid w:val="0074238D"/>
    <w:rsid w:val="0074268E"/>
    <w:rsid w:val="007432B9"/>
    <w:rsid w:val="00745A33"/>
    <w:rsid w:val="00746274"/>
    <w:rsid w:val="007467F3"/>
    <w:rsid w:val="00750011"/>
    <w:rsid w:val="00750DB0"/>
    <w:rsid w:val="00752077"/>
    <w:rsid w:val="00752697"/>
    <w:rsid w:val="007534F3"/>
    <w:rsid w:val="00753DA5"/>
    <w:rsid w:val="00753F10"/>
    <w:rsid w:val="00755009"/>
    <w:rsid w:val="007626BA"/>
    <w:rsid w:val="00763AE2"/>
    <w:rsid w:val="0076488C"/>
    <w:rsid w:val="00764D4C"/>
    <w:rsid w:val="00765C0D"/>
    <w:rsid w:val="00766107"/>
    <w:rsid w:val="00770245"/>
    <w:rsid w:val="007722EA"/>
    <w:rsid w:val="007737FE"/>
    <w:rsid w:val="00773E40"/>
    <w:rsid w:val="007754C4"/>
    <w:rsid w:val="0077746A"/>
    <w:rsid w:val="00780038"/>
    <w:rsid w:val="007802D0"/>
    <w:rsid w:val="007833E3"/>
    <w:rsid w:val="007843B6"/>
    <w:rsid w:val="0078613E"/>
    <w:rsid w:val="0078626F"/>
    <w:rsid w:val="00786AF0"/>
    <w:rsid w:val="00791097"/>
    <w:rsid w:val="00791B36"/>
    <w:rsid w:val="00792711"/>
    <w:rsid w:val="00794AEC"/>
    <w:rsid w:val="00795119"/>
    <w:rsid w:val="007962FD"/>
    <w:rsid w:val="007A04D7"/>
    <w:rsid w:val="007A0A0F"/>
    <w:rsid w:val="007A1B41"/>
    <w:rsid w:val="007A2328"/>
    <w:rsid w:val="007A34AD"/>
    <w:rsid w:val="007A79EF"/>
    <w:rsid w:val="007B0A2C"/>
    <w:rsid w:val="007B1557"/>
    <w:rsid w:val="007B1EC9"/>
    <w:rsid w:val="007B25FE"/>
    <w:rsid w:val="007B55E8"/>
    <w:rsid w:val="007C075B"/>
    <w:rsid w:val="007C0F37"/>
    <w:rsid w:val="007C20F2"/>
    <w:rsid w:val="007C2785"/>
    <w:rsid w:val="007C5518"/>
    <w:rsid w:val="007C5698"/>
    <w:rsid w:val="007D1C67"/>
    <w:rsid w:val="007D239E"/>
    <w:rsid w:val="007D538D"/>
    <w:rsid w:val="007D550E"/>
    <w:rsid w:val="007D79A0"/>
    <w:rsid w:val="007E0017"/>
    <w:rsid w:val="007E0AB6"/>
    <w:rsid w:val="007E53E7"/>
    <w:rsid w:val="007E5857"/>
    <w:rsid w:val="007E5A20"/>
    <w:rsid w:val="007E6AE4"/>
    <w:rsid w:val="007E6D8E"/>
    <w:rsid w:val="007F402D"/>
    <w:rsid w:val="007F4981"/>
    <w:rsid w:val="007F5785"/>
    <w:rsid w:val="007F588D"/>
    <w:rsid w:val="00801EEC"/>
    <w:rsid w:val="00802031"/>
    <w:rsid w:val="00802F5D"/>
    <w:rsid w:val="0080459F"/>
    <w:rsid w:val="00807C27"/>
    <w:rsid w:val="0081061E"/>
    <w:rsid w:val="008138A0"/>
    <w:rsid w:val="00813EEB"/>
    <w:rsid w:val="0081452B"/>
    <w:rsid w:val="0081481B"/>
    <w:rsid w:val="00816C9E"/>
    <w:rsid w:val="0081799A"/>
    <w:rsid w:val="00821B6B"/>
    <w:rsid w:val="008261B7"/>
    <w:rsid w:val="00826505"/>
    <w:rsid w:val="00826A1A"/>
    <w:rsid w:val="00826FAD"/>
    <w:rsid w:val="0083026E"/>
    <w:rsid w:val="00830FF9"/>
    <w:rsid w:val="00831B1C"/>
    <w:rsid w:val="00834D15"/>
    <w:rsid w:val="0083527A"/>
    <w:rsid w:val="00835D0D"/>
    <w:rsid w:val="00837016"/>
    <w:rsid w:val="008406EB"/>
    <w:rsid w:val="00846A5A"/>
    <w:rsid w:val="00846ABF"/>
    <w:rsid w:val="00846F74"/>
    <w:rsid w:val="008520A9"/>
    <w:rsid w:val="0085549E"/>
    <w:rsid w:val="00856A3D"/>
    <w:rsid w:val="008602F3"/>
    <w:rsid w:val="00860D76"/>
    <w:rsid w:val="00861047"/>
    <w:rsid w:val="008618F0"/>
    <w:rsid w:val="00863343"/>
    <w:rsid w:val="008649C5"/>
    <w:rsid w:val="00865365"/>
    <w:rsid w:val="00865532"/>
    <w:rsid w:val="0086660A"/>
    <w:rsid w:val="0086725D"/>
    <w:rsid w:val="008706D8"/>
    <w:rsid w:val="0087080E"/>
    <w:rsid w:val="0087083E"/>
    <w:rsid w:val="00872840"/>
    <w:rsid w:val="008738D4"/>
    <w:rsid w:val="00875B20"/>
    <w:rsid w:val="00875E3E"/>
    <w:rsid w:val="008767A8"/>
    <w:rsid w:val="008804B9"/>
    <w:rsid w:val="00881DE7"/>
    <w:rsid w:val="00883069"/>
    <w:rsid w:val="008830CF"/>
    <w:rsid w:val="00885581"/>
    <w:rsid w:val="00885E3E"/>
    <w:rsid w:val="0088680F"/>
    <w:rsid w:val="00887230"/>
    <w:rsid w:val="00890111"/>
    <w:rsid w:val="00890F40"/>
    <w:rsid w:val="00891B1E"/>
    <w:rsid w:val="00894095"/>
    <w:rsid w:val="00894450"/>
    <w:rsid w:val="00894DA3"/>
    <w:rsid w:val="008962FE"/>
    <w:rsid w:val="008969AA"/>
    <w:rsid w:val="008A0E1E"/>
    <w:rsid w:val="008A1F5C"/>
    <w:rsid w:val="008A2A51"/>
    <w:rsid w:val="008A372B"/>
    <w:rsid w:val="008A3921"/>
    <w:rsid w:val="008A5715"/>
    <w:rsid w:val="008A660E"/>
    <w:rsid w:val="008B0944"/>
    <w:rsid w:val="008B1036"/>
    <w:rsid w:val="008B20B7"/>
    <w:rsid w:val="008B5E07"/>
    <w:rsid w:val="008B76E2"/>
    <w:rsid w:val="008B76F9"/>
    <w:rsid w:val="008B79AA"/>
    <w:rsid w:val="008C09DD"/>
    <w:rsid w:val="008C161D"/>
    <w:rsid w:val="008C2C35"/>
    <w:rsid w:val="008C42DC"/>
    <w:rsid w:val="008C6652"/>
    <w:rsid w:val="008D07E8"/>
    <w:rsid w:val="008D1EEE"/>
    <w:rsid w:val="008E06A8"/>
    <w:rsid w:val="008E6284"/>
    <w:rsid w:val="008F1350"/>
    <w:rsid w:val="008F1F97"/>
    <w:rsid w:val="008F3CF3"/>
    <w:rsid w:val="008F454E"/>
    <w:rsid w:val="008F5F77"/>
    <w:rsid w:val="008F70C5"/>
    <w:rsid w:val="008F71A3"/>
    <w:rsid w:val="009001ED"/>
    <w:rsid w:val="00902BE0"/>
    <w:rsid w:val="00903D29"/>
    <w:rsid w:val="0090475F"/>
    <w:rsid w:val="00905585"/>
    <w:rsid w:val="00906955"/>
    <w:rsid w:val="009069FB"/>
    <w:rsid w:val="009077BF"/>
    <w:rsid w:val="0091014C"/>
    <w:rsid w:val="00910D82"/>
    <w:rsid w:val="00911C27"/>
    <w:rsid w:val="0091319A"/>
    <w:rsid w:val="00917697"/>
    <w:rsid w:val="00917BE4"/>
    <w:rsid w:val="00920C2E"/>
    <w:rsid w:val="00921CB0"/>
    <w:rsid w:val="00922C90"/>
    <w:rsid w:val="00922DFF"/>
    <w:rsid w:val="0092511A"/>
    <w:rsid w:val="0092522A"/>
    <w:rsid w:val="00925C9D"/>
    <w:rsid w:val="00926237"/>
    <w:rsid w:val="0093077D"/>
    <w:rsid w:val="00933910"/>
    <w:rsid w:val="00937284"/>
    <w:rsid w:val="009410C6"/>
    <w:rsid w:val="0094700D"/>
    <w:rsid w:val="0095381E"/>
    <w:rsid w:val="00957A25"/>
    <w:rsid w:val="0096023E"/>
    <w:rsid w:val="00960612"/>
    <w:rsid w:val="00960AD1"/>
    <w:rsid w:val="00961911"/>
    <w:rsid w:val="00963276"/>
    <w:rsid w:val="00963A9B"/>
    <w:rsid w:val="00965EFF"/>
    <w:rsid w:val="009664E7"/>
    <w:rsid w:val="00967628"/>
    <w:rsid w:val="009676ED"/>
    <w:rsid w:val="009711D2"/>
    <w:rsid w:val="00971338"/>
    <w:rsid w:val="00973835"/>
    <w:rsid w:val="00973892"/>
    <w:rsid w:val="00974DB4"/>
    <w:rsid w:val="00976836"/>
    <w:rsid w:val="0098182E"/>
    <w:rsid w:val="0098297D"/>
    <w:rsid w:val="00986570"/>
    <w:rsid w:val="009907ED"/>
    <w:rsid w:val="0099132C"/>
    <w:rsid w:val="009921DF"/>
    <w:rsid w:val="00994181"/>
    <w:rsid w:val="009967D5"/>
    <w:rsid w:val="00997EBA"/>
    <w:rsid w:val="009A10E5"/>
    <w:rsid w:val="009A17FF"/>
    <w:rsid w:val="009A2901"/>
    <w:rsid w:val="009A3F77"/>
    <w:rsid w:val="009A504B"/>
    <w:rsid w:val="009A7817"/>
    <w:rsid w:val="009A7EB7"/>
    <w:rsid w:val="009B228E"/>
    <w:rsid w:val="009B4B41"/>
    <w:rsid w:val="009B523E"/>
    <w:rsid w:val="009B5779"/>
    <w:rsid w:val="009B72A2"/>
    <w:rsid w:val="009B7657"/>
    <w:rsid w:val="009C152B"/>
    <w:rsid w:val="009C2A6A"/>
    <w:rsid w:val="009C5B19"/>
    <w:rsid w:val="009C6C6A"/>
    <w:rsid w:val="009C7B07"/>
    <w:rsid w:val="009C7C8F"/>
    <w:rsid w:val="009D132F"/>
    <w:rsid w:val="009D1C57"/>
    <w:rsid w:val="009D3762"/>
    <w:rsid w:val="009D5080"/>
    <w:rsid w:val="009D5202"/>
    <w:rsid w:val="009E150E"/>
    <w:rsid w:val="009E1C32"/>
    <w:rsid w:val="009E34F2"/>
    <w:rsid w:val="009E5AE5"/>
    <w:rsid w:val="009E6080"/>
    <w:rsid w:val="009E6AB6"/>
    <w:rsid w:val="009F00BF"/>
    <w:rsid w:val="009F1CAF"/>
    <w:rsid w:val="009F2496"/>
    <w:rsid w:val="009F360C"/>
    <w:rsid w:val="009F36FD"/>
    <w:rsid w:val="009F5D1A"/>
    <w:rsid w:val="009F5FED"/>
    <w:rsid w:val="009F6902"/>
    <w:rsid w:val="009F7368"/>
    <w:rsid w:val="00A01AAB"/>
    <w:rsid w:val="00A033A1"/>
    <w:rsid w:val="00A034A0"/>
    <w:rsid w:val="00A065D5"/>
    <w:rsid w:val="00A101BC"/>
    <w:rsid w:val="00A10907"/>
    <w:rsid w:val="00A1252A"/>
    <w:rsid w:val="00A14A38"/>
    <w:rsid w:val="00A15350"/>
    <w:rsid w:val="00A159DD"/>
    <w:rsid w:val="00A16DF2"/>
    <w:rsid w:val="00A17136"/>
    <w:rsid w:val="00A1728D"/>
    <w:rsid w:val="00A21393"/>
    <w:rsid w:val="00A2296A"/>
    <w:rsid w:val="00A22DB0"/>
    <w:rsid w:val="00A232F8"/>
    <w:rsid w:val="00A23A5D"/>
    <w:rsid w:val="00A24306"/>
    <w:rsid w:val="00A25AF3"/>
    <w:rsid w:val="00A269B2"/>
    <w:rsid w:val="00A32918"/>
    <w:rsid w:val="00A33ACF"/>
    <w:rsid w:val="00A34C65"/>
    <w:rsid w:val="00A34F7D"/>
    <w:rsid w:val="00A40728"/>
    <w:rsid w:val="00A41EA7"/>
    <w:rsid w:val="00A42132"/>
    <w:rsid w:val="00A43AE4"/>
    <w:rsid w:val="00A4495E"/>
    <w:rsid w:val="00A44D8D"/>
    <w:rsid w:val="00A4508D"/>
    <w:rsid w:val="00A45216"/>
    <w:rsid w:val="00A5077D"/>
    <w:rsid w:val="00A53968"/>
    <w:rsid w:val="00A55DD8"/>
    <w:rsid w:val="00A57AAE"/>
    <w:rsid w:val="00A57CD7"/>
    <w:rsid w:val="00A57E42"/>
    <w:rsid w:val="00A57FDF"/>
    <w:rsid w:val="00A60F0F"/>
    <w:rsid w:val="00A63C16"/>
    <w:rsid w:val="00A63CC7"/>
    <w:rsid w:val="00A6766D"/>
    <w:rsid w:val="00A7006D"/>
    <w:rsid w:val="00A743F4"/>
    <w:rsid w:val="00A75122"/>
    <w:rsid w:val="00A753BB"/>
    <w:rsid w:val="00A76F7E"/>
    <w:rsid w:val="00A824FB"/>
    <w:rsid w:val="00A8285D"/>
    <w:rsid w:val="00A8459C"/>
    <w:rsid w:val="00A8632D"/>
    <w:rsid w:val="00A87ABC"/>
    <w:rsid w:val="00A9071E"/>
    <w:rsid w:val="00A96458"/>
    <w:rsid w:val="00A96928"/>
    <w:rsid w:val="00A9755F"/>
    <w:rsid w:val="00AA2467"/>
    <w:rsid w:val="00AA5189"/>
    <w:rsid w:val="00AA5A6B"/>
    <w:rsid w:val="00AA6CD2"/>
    <w:rsid w:val="00AB473C"/>
    <w:rsid w:val="00AB4FE6"/>
    <w:rsid w:val="00AB59E0"/>
    <w:rsid w:val="00AB6B46"/>
    <w:rsid w:val="00AC1609"/>
    <w:rsid w:val="00AC1C83"/>
    <w:rsid w:val="00AC3018"/>
    <w:rsid w:val="00AC5777"/>
    <w:rsid w:val="00AC694E"/>
    <w:rsid w:val="00AC7C30"/>
    <w:rsid w:val="00AD1EC3"/>
    <w:rsid w:val="00AD5F69"/>
    <w:rsid w:val="00AE265F"/>
    <w:rsid w:val="00AE390A"/>
    <w:rsid w:val="00AE3A77"/>
    <w:rsid w:val="00AE3A7A"/>
    <w:rsid w:val="00AE73D4"/>
    <w:rsid w:val="00AE785A"/>
    <w:rsid w:val="00AF26C5"/>
    <w:rsid w:val="00AF3581"/>
    <w:rsid w:val="00AF4915"/>
    <w:rsid w:val="00AF5212"/>
    <w:rsid w:val="00AF521C"/>
    <w:rsid w:val="00AF679F"/>
    <w:rsid w:val="00AF6E16"/>
    <w:rsid w:val="00AF7268"/>
    <w:rsid w:val="00B00046"/>
    <w:rsid w:val="00B035DE"/>
    <w:rsid w:val="00B0612B"/>
    <w:rsid w:val="00B06B30"/>
    <w:rsid w:val="00B06C64"/>
    <w:rsid w:val="00B0752E"/>
    <w:rsid w:val="00B12C19"/>
    <w:rsid w:val="00B13E39"/>
    <w:rsid w:val="00B15442"/>
    <w:rsid w:val="00B160D5"/>
    <w:rsid w:val="00B168D7"/>
    <w:rsid w:val="00B2036D"/>
    <w:rsid w:val="00B21A03"/>
    <w:rsid w:val="00B2369D"/>
    <w:rsid w:val="00B23B17"/>
    <w:rsid w:val="00B246E3"/>
    <w:rsid w:val="00B25CD8"/>
    <w:rsid w:val="00B265C9"/>
    <w:rsid w:val="00B27810"/>
    <w:rsid w:val="00B407D8"/>
    <w:rsid w:val="00B40BF3"/>
    <w:rsid w:val="00B42E1F"/>
    <w:rsid w:val="00B442BE"/>
    <w:rsid w:val="00B44673"/>
    <w:rsid w:val="00B45BE9"/>
    <w:rsid w:val="00B47653"/>
    <w:rsid w:val="00B503E7"/>
    <w:rsid w:val="00B51D1E"/>
    <w:rsid w:val="00B53921"/>
    <w:rsid w:val="00B57634"/>
    <w:rsid w:val="00B60C32"/>
    <w:rsid w:val="00B62D5A"/>
    <w:rsid w:val="00B6459A"/>
    <w:rsid w:val="00B64D58"/>
    <w:rsid w:val="00B65DAE"/>
    <w:rsid w:val="00B6722F"/>
    <w:rsid w:val="00B70C9C"/>
    <w:rsid w:val="00B7185C"/>
    <w:rsid w:val="00B71A99"/>
    <w:rsid w:val="00B73390"/>
    <w:rsid w:val="00B738D4"/>
    <w:rsid w:val="00B739D5"/>
    <w:rsid w:val="00B7464F"/>
    <w:rsid w:val="00B74A90"/>
    <w:rsid w:val="00B750B3"/>
    <w:rsid w:val="00B75610"/>
    <w:rsid w:val="00B8327E"/>
    <w:rsid w:val="00B835AF"/>
    <w:rsid w:val="00B83BA5"/>
    <w:rsid w:val="00B85B23"/>
    <w:rsid w:val="00B85C9F"/>
    <w:rsid w:val="00B85E8E"/>
    <w:rsid w:val="00B86619"/>
    <w:rsid w:val="00B92235"/>
    <w:rsid w:val="00B945C4"/>
    <w:rsid w:val="00B97713"/>
    <w:rsid w:val="00BA2BD2"/>
    <w:rsid w:val="00BA3B18"/>
    <w:rsid w:val="00BA4179"/>
    <w:rsid w:val="00BA443B"/>
    <w:rsid w:val="00BA4739"/>
    <w:rsid w:val="00BA54AD"/>
    <w:rsid w:val="00BB16BD"/>
    <w:rsid w:val="00BB2E7D"/>
    <w:rsid w:val="00BB3084"/>
    <w:rsid w:val="00BB470E"/>
    <w:rsid w:val="00BC2263"/>
    <w:rsid w:val="00BC4F91"/>
    <w:rsid w:val="00BC5812"/>
    <w:rsid w:val="00BC62C7"/>
    <w:rsid w:val="00BC75D0"/>
    <w:rsid w:val="00BD1C50"/>
    <w:rsid w:val="00BD1C6E"/>
    <w:rsid w:val="00BD2A4E"/>
    <w:rsid w:val="00BD3CE0"/>
    <w:rsid w:val="00BD4FC0"/>
    <w:rsid w:val="00BD5A52"/>
    <w:rsid w:val="00BD64D4"/>
    <w:rsid w:val="00BD6B44"/>
    <w:rsid w:val="00BD6F06"/>
    <w:rsid w:val="00BD75B5"/>
    <w:rsid w:val="00BE1D8D"/>
    <w:rsid w:val="00BE1D93"/>
    <w:rsid w:val="00BE3315"/>
    <w:rsid w:val="00BE55EE"/>
    <w:rsid w:val="00BE56A6"/>
    <w:rsid w:val="00BE6D47"/>
    <w:rsid w:val="00BF1F8E"/>
    <w:rsid w:val="00BF224D"/>
    <w:rsid w:val="00BF2A1B"/>
    <w:rsid w:val="00BF35B2"/>
    <w:rsid w:val="00BF3690"/>
    <w:rsid w:val="00BF3F3F"/>
    <w:rsid w:val="00BF4228"/>
    <w:rsid w:val="00BF613A"/>
    <w:rsid w:val="00BF7011"/>
    <w:rsid w:val="00C01169"/>
    <w:rsid w:val="00C05D18"/>
    <w:rsid w:val="00C06276"/>
    <w:rsid w:val="00C11620"/>
    <w:rsid w:val="00C11944"/>
    <w:rsid w:val="00C139BB"/>
    <w:rsid w:val="00C14B94"/>
    <w:rsid w:val="00C1569E"/>
    <w:rsid w:val="00C16FAA"/>
    <w:rsid w:val="00C2378B"/>
    <w:rsid w:val="00C24EDB"/>
    <w:rsid w:val="00C251E5"/>
    <w:rsid w:val="00C25950"/>
    <w:rsid w:val="00C25B04"/>
    <w:rsid w:val="00C273D1"/>
    <w:rsid w:val="00C27F8C"/>
    <w:rsid w:val="00C30D95"/>
    <w:rsid w:val="00C32D9B"/>
    <w:rsid w:val="00C36498"/>
    <w:rsid w:val="00C36EBE"/>
    <w:rsid w:val="00C4021B"/>
    <w:rsid w:val="00C408EA"/>
    <w:rsid w:val="00C431FD"/>
    <w:rsid w:val="00C437B6"/>
    <w:rsid w:val="00C43AC9"/>
    <w:rsid w:val="00C45ABC"/>
    <w:rsid w:val="00C511A8"/>
    <w:rsid w:val="00C53A9F"/>
    <w:rsid w:val="00C55528"/>
    <w:rsid w:val="00C56775"/>
    <w:rsid w:val="00C57D22"/>
    <w:rsid w:val="00C57D2B"/>
    <w:rsid w:val="00C61D5D"/>
    <w:rsid w:val="00C622ED"/>
    <w:rsid w:val="00C63E65"/>
    <w:rsid w:val="00C64760"/>
    <w:rsid w:val="00C6538B"/>
    <w:rsid w:val="00C65827"/>
    <w:rsid w:val="00C66BC2"/>
    <w:rsid w:val="00C6726B"/>
    <w:rsid w:val="00C73365"/>
    <w:rsid w:val="00C74B9E"/>
    <w:rsid w:val="00C7642D"/>
    <w:rsid w:val="00C76D4B"/>
    <w:rsid w:val="00C800B9"/>
    <w:rsid w:val="00C80659"/>
    <w:rsid w:val="00C81D97"/>
    <w:rsid w:val="00C86BEA"/>
    <w:rsid w:val="00C87832"/>
    <w:rsid w:val="00C90A0A"/>
    <w:rsid w:val="00C91001"/>
    <w:rsid w:val="00C91814"/>
    <w:rsid w:val="00C91C76"/>
    <w:rsid w:val="00C91D0E"/>
    <w:rsid w:val="00C92048"/>
    <w:rsid w:val="00C930C9"/>
    <w:rsid w:val="00C941AC"/>
    <w:rsid w:val="00C95AA2"/>
    <w:rsid w:val="00C96937"/>
    <w:rsid w:val="00CA1C71"/>
    <w:rsid w:val="00CA1DEA"/>
    <w:rsid w:val="00CA273F"/>
    <w:rsid w:val="00CA4EF7"/>
    <w:rsid w:val="00CA6B55"/>
    <w:rsid w:val="00CA7856"/>
    <w:rsid w:val="00CA79B2"/>
    <w:rsid w:val="00CB09E0"/>
    <w:rsid w:val="00CB5848"/>
    <w:rsid w:val="00CB6852"/>
    <w:rsid w:val="00CC10D4"/>
    <w:rsid w:val="00CC342A"/>
    <w:rsid w:val="00CC49FF"/>
    <w:rsid w:val="00CC574E"/>
    <w:rsid w:val="00CC6685"/>
    <w:rsid w:val="00CC6723"/>
    <w:rsid w:val="00CD1310"/>
    <w:rsid w:val="00CD46D6"/>
    <w:rsid w:val="00CD734F"/>
    <w:rsid w:val="00CE11A0"/>
    <w:rsid w:val="00CE1597"/>
    <w:rsid w:val="00CE283F"/>
    <w:rsid w:val="00CE4443"/>
    <w:rsid w:val="00CE5D9D"/>
    <w:rsid w:val="00CE6FB5"/>
    <w:rsid w:val="00CF175A"/>
    <w:rsid w:val="00CF319B"/>
    <w:rsid w:val="00CF4D51"/>
    <w:rsid w:val="00CF4FA0"/>
    <w:rsid w:val="00CF5FC3"/>
    <w:rsid w:val="00CF6BD2"/>
    <w:rsid w:val="00CF6C5E"/>
    <w:rsid w:val="00D00AD7"/>
    <w:rsid w:val="00D02CDC"/>
    <w:rsid w:val="00D04F87"/>
    <w:rsid w:val="00D0772A"/>
    <w:rsid w:val="00D11382"/>
    <w:rsid w:val="00D11E8B"/>
    <w:rsid w:val="00D137BA"/>
    <w:rsid w:val="00D146F8"/>
    <w:rsid w:val="00D157FF"/>
    <w:rsid w:val="00D15E64"/>
    <w:rsid w:val="00D16F22"/>
    <w:rsid w:val="00D1700E"/>
    <w:rsid w:val="00D17B86"/>
    <w:rsid w:val="00D17CEA"/>
    <w:rsid w:val="00D22B4E"/>
    <w:rsid w:val="00D241CF"/>
    <w:rsid w:val="00D32DF4"/>
    <w:rsid w:val="00D344AD"/>
    <w:rsid w:val="00D35429"/>
    <w:rsid w:val="00D40C24"/>
    <w:rsid w:val="00D40E0B"/>
    <w:rsid w:val="00D43EAB"/>
    <w:rsid w:val="00D44A77"/>
    <w:rsid w:val="00D45FB5"/>
    <w:rsid w:val="00D501D3"/>
    <w:rsid w:val="00D504AC"/>
    <w:rsid w:val="00D51290"/>
    <w:rsid w:val="00D512C3"/>
    <w:rsid w:val="00D52BE6"/>
    <w:rsid w:val="00D53BBD"/>
    <w:rsid w:val="00D53EF4"/>
    <w:rsid w:val="00D54C80"/>
    <w:rsid w:val="00D5789F"/>
    <w:rsid w:val="00D61712"/>
    <w:rsid w:val="00D618A9"/>
    <w:rsid w:val="00D626EE"/>
    <w:rsid w:val="00D65163"/>
    <w:rsid w:val="00D653ED"/>
    <w:rsid w:val="00D66FAE"/>
    <w:rsid w:val="00D67022"/>
    <w:rsid w:val="00D71589"/>
    <w:rsid w:val="00D71A85"/>
    <w:rsid w:val="00D71F3C"/>
    <w:rsid w:val="00D76A24"/>
    <w:rsid w:val="00D802D6"/>
    <w:rsid w:val="00D823FD"/>
    <w:rsid w:val="00D8277C"/>
    <w:rsid w:val="00D83E1F"/>
    <w:rsid w:val="00D843F9"/>
    <w:rsid w:val="00D85495"/>
    <w:rsid w:val="00D864FE"/>
    <w:rsid w:val="00D878EA"/>
    <w:rsid w:val="00D920CB"/>
    <w:rsid w:val="00D9289D"/>
    <w:rsid w:val="00D93B45"/>
    <w:rsid w:val="00D93B91"/>
    <w:rsid w:val="00D93CE2"/>
    <w:rsid w:val="00D93CEE"/>
    <w:rsid w:val="00D940EB"/>
    <w:rsid w:val="00D97298"/>
    <w:rsid w:val="00D976EB"/>
    <w:rsid w:val="00D97DA7"/>
    <w:rsid w:val="00DA1622"/>
    <w:rsid w:val="00DA2466"/>
    <w:rsid w:val="00DA45C1"/>
    <w:rsid w:val="00DA4ACE"/>
    <w:rsid w:val="00DA6035"/>
    <w:rsid w:val="00DA7E55"/>
    <w:rsid w:val="00DB43D1"/>
    <w:rsid w:val="00DB4497"/>
    <w:rsid w:val="00DB5598"/>
    <w:rsid w:val="00DB5811"/>
    <w:rsid w:val="00DB5985"/>
    <w:rsid w:val="00DB6A4F"/>
    <w:rsid w:val="00DB7406"/>
    <w:rsid w:val="00DB7E75"/>
    <w:rsid w:val="00DC1A50"/>
    <w:rsid w:val="00DC2F59"/>
    <w:rsid w:val="00DC3017"/>
    <w:rsid w:val="00DC4FC6"/>
    <w:rsid w:val="00DC5902"/>
    <w:rsid w:val="00DC6858"/>
    <w:rsid w:val="00DD2E0C"/>
    <w:rsid w:val="00DE0DE9"/>
    <w:rsid w:val="00DE1941"/>
    <w:rsid w:val="00DE1FFC"/>
    <w:rsid w:val="00DE4306"/>
    <w:rsid w:val="00DE57D8"/>
    <w:rsid w:val="00DE6F00"/>
    <w:rsid w:val="00DF5275"/>
    <w:rsid w:val="00DF592E"/>
    <w:rsid w:val="00DF670A"/>
    <w:rsid w:val="00DF746D"/>
    <w:rsid w:val="00DF7F43"/>
    <w:rsid w:val="00E00707"/>
    <w:rsid w:val="00E01225"/>
    <w:rsid w:val="00E01F3E"/>
    <w:rsid w:val="00E04A1F"/>
    <w:rsid w:val="00E067A9"/>
    <w:rsid w:val="00E07DE3"/>
    <w:rsid w:val="00E13A76"/>
    <w:rsid w:val="00E15C76"/>
    <w:rsid w:val="00E171C4"/>
    <w:rsid w:val="00E2614F"/>
    <w:rsid w:val="00E2620F"/>
    <w:rsid w:val="00E270C8"/>
    <w:rsid w:val="00E272E2"/>
    <w:rsid w:val="00E275D3"/>
    <w:rsid w:val="00E3087C"/>
    <w:rsid w:val="00E311B7"/>
    <w:rsid w:val="00E31AAC"/>
    <w:rsid w:val="00E322EA"/>
    <w:rsid w:val="00E325C8"/>
    <w:rsid w:val="00E32788"/>
    <w:rsid w:val="00E37A07"/>
    <w:rsid w:val="00E4085E"/>
    <w:rsid w:val="00E41E2D"/>
    <w:rsid w:val="00E43630"/>
    <w:rsid w:val="00E44520"/>
    <w:rsid w:val="00E46548"/>
    <w:rsid w:val="00E46676"/>
    <w:rsid w:val="00E47F90"/>
    <w:rsid w:val="00E51266"/>
    <w:rsid w:val="00E5298D"/>
    <w:rsid w:val="00E53AB1"/>
    <w:rsid w:val="00E55E7B"/>
    <w:rsid w:val="00E563F6"/>
    <w:rsid w:val="00E60C4C"/>
    <w:rsid w:val="00E62E4E"/>
    <w:rsid w:val="00E62E5E"/>
    <w:rsid w:val="00E636DF"/>
    <w:rsid w:val="00E6531A"/>
    <w:rsid w:val="00E65B12"/>
    <w:rsid w:val="00E66563"/>
    <w:rsid w:val="00E6664F"/>
    <w:rsid w:val="00E706F5"/>
    <w:rsid w:val="00E73DFB"/>
    <w:rsid w:val="00E76401"/>
    <w:rsid w:val="00E76C73"/>
    <w:rsid w:val="00E778D7"/>
    <w:rsid w:val="00E80133"/>
    <w:rsid w:val="00E8054C"/>
    <w:rsid w:val="00E80EEA"/>
    <w:rsid w:val="00E81217"/>
    <w:rsid w:val="00E82094"/>
    <w:rsid w:val="00E82398"/>
    <w:rsid w:val="00E8304C"/>
    <w:rsid w:val="00E85B08"/>
    <w:rsid w:val="00E871D6"/>
    <w:rsid w:val="00E9269C"/>
    <w:rsid w:val="00E95E37"/>
    <w:rsid w:val="00E95FEE"/>
    <w:rsid w:val="00E9619B"/>
    <w:rsid w:val="00E96B11"/>
    <w:rsid w:val="00E9754F"/>
    <w:rsid w:val="00EA0512"/>
    <w:rsid w:val="00EA22EE"/>
    <w:rsid w:val="00EA38EB"/>
    <w:rsid w:val="00EA4252"/>
    <w:rsid w:val="00EA7050"/>
    <w:rsid w:val="00EB03D7"/>
    <w:rsid w:val="00EB0F90"/>
    <w:rsid w:val="00EB132A"/>
    <w:rsid w:val="00EB1C73"/>
    <w:rsid w:val="00EB2692"/>
    <w:rsid w:val="00EB32FB"/>
    <w:rsid w:val="00EB3557"/>
    <w:rsid w:val="00EB5395"/>
    <w:rsid w:val="00EB61FC"/>
    <w:rsid w:val="00EB6C9F"/>
    <w:rsid w:val="00EC53DA"/>
    <w:rsid w:val="00EC549C"/>
    <w:rsid w:val="00EC6A7B"/>
    <w:rsid w:val="00EC75A8"/>
    <w:rsid w:val="00EC7EC6"/>
    <w:rsid w:val="00ED10AA"/>
    <w:rsid w:val="00ED1C89"/>
    <w:rsid w:val="00ED1CD9"/>
    <w:rsid w:val="00ED2139"/>
    <w:rsid w:val="00ED39F5"/>
    <w:rsid w:val="00ED55F8"/>
    <w:rsid w:val="00ED76E3"/>
    <w:rsid w:val="00EE15F1"/>
    <w:rsid w:val="00EE1FA6"/>
    <w:rsid w:val="00EE54F1"/>
    <w:rsid w:val="00EE5714"/>
    <w:rsid w:val="00EE5B5F"/>
    <w:rsid w:val="00EE6497"/>
    <w:rsid w:val="00EF1343"/>
    <w:rsid w:val="00EF346F"/>
    <w:rsid w:val="00EF4E1B"/>
    <w:rsid w:val="00EF7569"/>
    <w:rsid w:val="00F01B6D"/>
    <w:rsid w:val="00F02D7E"/>
    <w:rsid w:val="00F037FC"/>
    <w:rsid w:val="00F040E1"/>
    <w:rsid w:val="00F04BDE"/>
    <w:rsid w:val="00F04F43"/>
    <w:rsid w:val="00F11CB8"/>
    <w:rsid w:val="00F165E5"/>
    <w:rsid w:val="00F172FF"/>
    <w:rsid w:val="00F20F39"/>
    <w:rsid w:val="00F22DA8"/>
    <w:rsid w:val="00F22FEB"/>
    <w:rsid w:val="00F235DB"/>
    <w:rsid w:val="00F236F3"/>
    <w:rsid w:val="00F2453B"/>
    <w:rsid w:val="00F27932"/>
    <w:rsid w:val="00F30DA1"/>
    <w:rsid w:val="00F31088"/>
    <w:rsid w:val="00F31FC4"/>
    <w:rsid w:val="00F35EAD"/>
    <w:rsid w:val="00F36264"/>
    <w:rsid w:val="00F37EA7"/>
    <w:rsid w:val="00F4263B"/>
    <w:rsid w:val="00F42908"/>
    <w:rsid w:val="00F42EAD"/>
    <w:rsid w:val="00F43974"/>
    <w:rsid w:val="00F43A87"/>
    <w:rsid w:val="00F44D0F"/>
    <w:rsid w:val="00F45A84"/>
    <w:rsid w:val="00F469EC"/>
    <w:rsid w:val="00F47ADA"/>
    <w:rsid w:val="00F51728"/>
    <w:rsid w:val="00F52463"/>
    <w:rsid w:val="00F530BE"/>
    <w:rsid w:val="00F533F3"/>
    <w:rsid w:val="00F53C30"/>
    <w:rsid w:val="00F54AA3"/>
    <w:rsid w:val="00F55ECF"/>
    <w:rsid w:val="00F564F9"/>
    <w:rsid w:val="00F57C81"/>
    <w:rsid w:val="00F60EB7"/>
    <w:rsid w:val="00F61E6D"/>
    <w:rsid w:val="00F62463"/>
    <w:rsid w:val="00F63404"/>
    <w:rsid w:val="00F65E11"/>
    <w:rsid w:val="00F664AB"/>
    <w:rsid w:val="00F66B7C"/>
    <w:rsid w:val="00F6714B"/>
    <w:rsid w:val="00F67462"/>
    <w:rsid w:val="00F70ACD"/>
    <w:rsid w:val="00F714EC"/>
    <w:rsid w:val="00F73E6D"/>
    <w:rsid w:val="00F74BFD"/>
    <w:rsid w:val="00F772B0"/>
    <w:rsid w:val="00F81E4A"/>
    <w:rsid w:val="00F825E5"/>
    <w:rsid w:val="00F85132"/>
    <w:rsid w:val="00F856DB"/>
    <w:rsid w:val="00F85ECC"/>
    <w:rsid w:val="00F91168"/>
    <w:rsid w:val="00F91C96"/>
    <w:rsid w:val="00F9450D"/>
    <w:rsid w:val="00F96D38"/>
    <w:rsid w:val="00FB11E2"/>
    <w:rsid w:val="00FB27DB"/>
    <w:rsid w:val="00FB2E81"/>
    <w:rsid w:val="00FB30AE"/>
    <w:rsid w:val="00FB4F2D"/>
    <w:rsid w:val="00FB5A6A"/>
    <w:rsid w:val="00FB6029"/>
    <w:rsid w:val="00FB6A72"/>
    <w:rsid w:val="00FB7032"/>
    <w:rsid w:val="00FB734D"/>
    <w:rsid w:val="00FB793F"/>
    <w:rsid w:val="00FC19F4"/>
    <w:rsid w:val="00FC3801"/>
    <w:rsid w:val="00FC60E7"/>
    <w:rsid w:val="00FC66C7"/>
    <w:rsid w:val="00FD2AB7"/>
    <w:rsid w:val="00FD690C"/>
    <w:rsid w:val="00FE0CBC"/>
    <w:rsid w:val="00FE0EC6"/>
    <w:rsid w:val="00FE5FE4"/>
    <w:rsid w:val="00FE60C1"/>
    <w:rsid w:val="00FF0B22"/>
    <w:rsid w:val="00FF1E27"/>
    <w:rsid w:val="00FF301C"/>
    <w:rsid w:val="00FF6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E48499"/>
  <w15:chartTrackingRefBased/>
  <w15:docId w15:val="{3BD60C2B-7F2C-4C3B-9C50-2FD7581A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C4"/>
    <w:pPr>
      <w:spacing w:after="0" w:line="240" w:lineRule="auto"/>
      <w:jc w:val="both"/>
    </w:pPr>
    <w:rPr>
      <w:rFonts w:ascii="ITC Avant Garde" w:hAnsi="ITC Avant Gar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E171C4"/>
    <w:pPr>
      <w:spacing w:after="101" w:line="216" w:lineRule="exact"/>
      <w:ind w:firstLine="288"/>
    </w:pPr>
    <w:rPr>
      <w:rFonts w:ascii="Arial" w:eastAsia="Times New Roman" w:hAnsi="Arial" w:cs="Arial"/>
      <w:sz w:val="18"/>
      <w:szCs w:val="20"/>
      <w:lang w:val="es-ES" w:eastAsia="es-MX"/>
    </w:rPr>
  </w:style>
  <w:style w:type="character" w:customStyle="1" w:styleId="TextoCar">
    <w:name w:val="Texto Car"/>
    <w:link w:val="Texto"/>
    <w:locked/>
    <w:rsid w:val="00E171C4"/>
    <w:rPr>
      <w:rFonts w:ascii="Arial" w:eastAsia="Times New Roman" w:hAnsi="Arial" w:cs="Arial"/>
      <w:sz w:val="18"/>
      <w:szCs w:val="20"/>
      <w:lang w:val="es-ES" w:eastAsia="es-MX"/>
    </w:rPr>
  </w:style>
  <w:style w:type="paragraph" w:styleId="Prrafodelista">
    <w:name w:val="List Paragraph"/>
    <w:aliases w:val="Numeración 1,Cuadrícula media 1 - Énfasis 21,4 Viñ 1nivel"/>
    <w:basedOn w:val="Normal"/>
    <w:link w:val="PrrafodelistaCar"/>
    <w:uiPriority w:val="34"/>
    <w:qFormat/>
    <w:rsid w:val="00E171C4"/>
    <w:pPr>
      <w:ind w:left="720"/>
      <w:contextualSpacing/>
    </w:pPr>
  </w:style>
  <w:style w:type="character" w:styleId="Hipervnculo">
    <w:name w:val="Hyperlink"/>
    <w:basedOn w:val="Fuentedeprrafopredeter"/>
    <w:uiPriority w:val="99"/>
    <w:unhideWhenUsed/>
    <w:rsid w:val="00E171C4"/>
    <w:rPr>
      <w:color w:val="0563C1" w:themeColor="hyperlink"/>
      <w:u w:val="single"/>
    </w:rPr>
  </w:style>
  <w:style w:type="table" w:styleId="Tablaconcuadrcula">
    <w:name w:val="Table Grid"/>
    <w:basedOn w:val="Tablanormal"/>
    <w:uiPriority w:val="39"/>
    <w:rsid w:val="00E1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umeración 1 Car,Cuadrícula media 1 - Énfasis 21 Car,4 Viñ 1nivel Car"/>
    <w:link w:val="Prrafodelista"/>
    <w:uiPriority w:val="34"/>
    <w:locked/>
    <w:rsid w:val="00441906"/>
    <w:rPr>
      <w:rFonts w:ascii="ITC Avant Garde" w:hAnsi="ITC Avant Garde"/>
    </w:rPr>
  </w:style>
  <w:style w:type="character" w:styleId="Refdecomentario">
    <w:name w:val="annotation reference"/>
    <w:basedOn w:val="Fuentedeprrafopredeter"/>
    <w:uiPriority w:val="99"/>
    <w:semiHidden/>
    <w:unhideWhenUsed/>
    <w:rsid w:val="006141CA"/>
    <w:rPr>
      <w:sz w:val="16"/>
      <w:szCs w:val="16"/>
    </w:rPr>
  </w:style>
  <w:style w:type="paragraph" w:styleId="Textocomentario">
    <w:name w:val="annotation text"/>
    <w:basedOn w:val="Normal"/>
    <w:link w:val="TextocomentarioCar"/>
    <w:uiPriority w:val="99"/>
    <w:unhideWhenUsed/>
    <w:rsid w:val="006141CA"/>
    <w:rPr>
      <w:sz w:val="20"/>
      <w:szCs w:val="20"/>
    </w:rPr>
  </w:style>
  <w:style w:type="character" w:customStyle="1" w:styleId="TextocomentarioCar">
    <w:name w:val="Texto comentario Car"/>
    <w:basedOn w:val="Fuentedeprrafopredeter"/>
    <w:link w:val="Textocomentario"/>
    <w:uiPriority w:val="99"/>
    <w:rsid w:val="006141CA"/>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6141CA"/>
    <w:rPr>
      <w:b/>
      <w:bCs/>
    </w:rPr>
  </w:style>
  <w:style w:type="character" w:customStyle="1" w:styleId="AsuntodelcomentarioCar">
    <w:name w:val="Asunto del comentario Car"/>
    <w:basedOn w:val="TextocomentarioCar"/>
    <w:link w:val="Asuntodelcomentario"/>
    <w:uiPriority w:val="99"/>
    <w:semiHidden/>
    <w:rsid w:val="006141CA"/>
    <w:rPr>
      <w:rFonts w:ascii="ITC Avant Garde" w:hAnsi="ITC Avant Garde"/>
      <w:b/>
      <w:bCs/>
      <w:sz w:val="20"/>
      <w:szCs w:val="20"/>
    </w:rPr>
  </w:style>
  <w:style w:type="paragraph" w:styleId="Textodeglobo">
    <w:name w:val="Balloon Text"/>
    <w:basedOn w:val="Normal"/>
    <w:link w:val="TextodegloboCar"/>
    <w:uiPriority w:val="99"/>
    <w:semiHidden/>
    <w:unhideWhenUsed/>
    <w:rsid w:val="006141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1CA"/>
    <w:rPr>
      <w:rFonts w:ascii="Segoe UI" w:hAnsi="Segoe UI" w:cs="Segoe UI"/>
      <w:sz w:val="18"/>
      <w:szCs w:val="18"/>
    </w:rPr>
  </w:style>
  <w:style w:type="paragraph" w:styleId="Encabezado">
    <w:name w:val="header"/>
    <w:basedOn w:val="Normal"/>
    <w:link w:val="EncabezadoCar"/>
    <w:uiPriority w:val="99"/>
    <w:unhideWhenUsed/>
    <w:rsid w:val="00FC3801"/>
    <w:pPr>
      <w:tabs>
        <w:tab w:val="center" w:pos="4419"/>
        <w:tab w:val="right" w:pos="8838"/>
      </w:tabs>
    </w:pPr>
  </w:style>
  <w:style w:type="character" w:customStyle="1" w:styleId="EncabezadoCar">
    <w:name w:val="Encabezado Car"/>
    <w:basedOn w:val="Fuentedeprrafopredeter"/>
    <w:link w:val="Encabezado"/>
    <w:uiPriority w:val="99"/>
    <w:rsid w:val="00FC3801"/>
    <w:rPr>
      <w:rFonts w:ascii="ITC Avant Garde" w:hAnsi="ITC Avant Garde"/>
    </w:rPr>
  </w:style>
  <w:style w:type="paragraph" w:styleId="Piedepgina">
    <w:name w:val="footer"/>
    <w:basedOn w:val="Normal"/>
    <w:link w:val="PiedepginaCar"/>
    <w:uiPriority w:val="99"/>
    <w:unhideWhenUsed/>
    <w:rsid w:val="00FC3801"/>
    <w:pPr>
      <w:tabs>
        <w:tab w:val="center" w:pos="4419"/>
        <w:tab w:val="right" w:pos="8838"/>
      </w:tabs>
    </w:pPr>
  </w:style>
  <w:style w:type="character" w:customStyle="1" w:styleId="PiedepginaCar">
    <w:name w:val="Pie de página Car"/>
    <w:basedOn w:val="Fuentedeprrafopredeter"/>
    <w:link w:val="Piedepgina"/>
    <w:uiPriority w:val="99"/>
    <w:rsid w:val="00FC3801"/>
    <w:rPr>
      <w:rFonts w:ascii="ITC Avant Garde" w:hAnsi="ITC Avant Garde"/>
    </w:rPr>
  </w:style>
  <w:style w:type="character" w:styleId="Referenciasutil">
    <w:name w:val="Subtle Reference"/>
    <w:basedOn w:val="Fuentedeprrafopredeter"/>
    <w:uiPriority w:val="31"/>
    <w:qFormat/>
    <w:rsid w:val="00A63C16"/>
    <w:rPr>
      <w:smallCaps/>
      <w:color w:val="5A5A5A" w:themeColor="text1" w:themeTint="A5"/>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0F0DC3"/>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F0DC3"/>
    <w:rPr>
      <w:rFonts w:ascii="ITC Avant Garde" w:hAnsi="ITC Avant Garde"/>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basedOn w:val="Fuentedeprrafopredeter"/>
    <w:uiPriority w:val="99"/>
    <w:unhideWhenUsed/>
    <w:qFormat/>
    <w:rsid w:val="000F0DC3"/>
    <w:rPr>
      <w:vertAlign w:val="superscript"/>
    </w:rPr>
  </w:style>
  <w:style w:type="paragraph" w:styleId="Revisin">
    <w:name w:val="Revision"/>
    <w:hidden/>
    <w:uiPriority w:val="99"/>
    <w:semiHidden/>
    <w:rsid w:val="00A14A38"/>
    <w:pPr>
      <w:spacing w:after="0" w:line="240" w:lineRule="auto"/>
    </w:pPr>
    <w:rPr>
      <w:rFonts w:ascii="ITC Avant Garde" w:hAnsi="ITC Avant Garde"/>
    </w:rPr>
  </w:style>
  <w:style w:type="paragraph" w:customStyle="1" w:styleId="ROMANOS">
    <w:name w:val="ROMANOS"/>
    <w:basedOn w:val="Normal"/>
    <w:link w:val="ROMANOSCar"/>
    <w:rsid w:val="005E2EC2"/>
    <w:pPr>
      <w:tabs>
        <w:tab w:val="left" w:pos="720"/>
      </w:tabs>
      <w:spacing w:after="101" w:line="216" w:lineRule="exact"/>
      <w:ind w:left="720" w:hanging="432"/>
    </w:pPr>
    <w:rPr>
      <w:rFonts w:ascii="Arial" w:eastAsia="Times New Roman" w:hAnsi="Arial" w:cs="Arial"/>
      <w:sz w:val="18"/>
      <w:szCs w:val="18"/>
      <w:lang w:eastAsia="es-ES"/>
    </w:rPr>
  </w:style>
  <w:style w:type="character" w:customStyle="1" w:styleId="ROMANOSCar">
    <w:name w:val="ROMANOS Car"/>
    <w:link w:val="ROMANOS"/>
    <w:locked/>
    <w:rsid w:val="005E2EC2"/>
    <w:rPr>
      <w:rFonts w:ascii="Arial" w:eastAsia="Times New Roman" w:hAnsi="Arial" w:cs="Arial"/>
      <w:sz w:val="18"/>
      <w:szCs w:val="18"/>
      <w:lang w:eastAsia="es-ES"/>
    </w:rPr>
  </w:style>
  <w:style w:type="paragraph" w:styleId="Sinespaciado">
    <w:name w:val="No Spacing"/>
    <w:uiPriority w:val="1"/>
    <w:qFormat/>
    <w:rsid w:val="00FF621E"/>
    <w:pPr>
      <w:spacing w:after="0" w:line="240" w:lineRule="auto"/>
      <w:jc w:val="both"/>
    </w:pPr>
    <w:rPr>
      <w:rFonts w:ascii="ITC Avant Garde" w:hAnsi="ITC Avant Garde"/>
    </w:rPr>
  </w:style>
  <w:style w:type="character" w:styleId="Hipervnculovisitado">
    <w:name w:val="FollowedHyperlink"/>
    <w:basedOn w:val="Fuentedeprrafopredeter"/>
    <w:uiPriority w:val="99"/>
    <w:semiHidden/>
    <w:unhideWhenUsed/>
    <w:rsid w:val="00324A37"/>
    <w:rPr>
      <w:color w:val="954F72" w:themeColor="followedHyperlink"/>
      <w:u w:val="single"/>
    </w:rPr>
  </w:style>
  <w:style w:type="paragraph" w:customStyle="1" w:styleId="ANOTACION">
    <w:name w:val="ANOTACION"/>
    <w:basedOn w:val="Normal"/>
    <w:link w:val="ANOTACIONCar"/>
    <w:rsid w:val="00B945C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B945C4"/>
    <w:rPr>
      <w:rFonts w:ascii="Times New Roman" w:eastAsia="Times New Roman" w:hAnsi="Times New Roman" w:cs="Times New Roman"/>
      <w:b/>
      <w:sz w:val="18"/>
      <w:szCs w:val="20"/>
      <w:lang w:val="es-ES_tradnl" w:eastAsia="es-ES"/>
    </w:rPr>
  </w:style>
  <w:style w:type="character" w:styleId="Mencinsinresolver">
    <w:name w:val="Unresolved Mention"/>
    <w:basedOn w:val="Fuentedeprrafopredeter"/>
    <w:uiPriority w:val="99"/>
    <w:semiHidden/>
    <w:unhideWhenUsed/>
    <w:rsid w:val="00615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74606">
      <w:bodyDiv w:val="1"/>
      <w:marLeft w:val="0"/>
      <w:marRight w:val="0"/>
      <w:marTop w:val="0"/>
      <w:marBottom w:val="0"/>
      <w:divBdr>
        <w:top w:val="none" w:sz="0" w:space="0" w:color="auto"/>
        <w:left w:val="none" w:sz="0" w:space="0" w:color="auto"/>
        <w:bottom w:val="none" w:sz="0" w:space="0" w:color="auto"/>
        <w:right w:val="none" w:sz="0" w:space="0" w:color="auto"/>
      </w:divBdr>
      <w:divsChild>
        <w:div w:id="132329503">
          <w:marLeft w:val="1008"/>
          <w:marRight w:val="1008"/>
          <w:marTop w:val="0"/>
          <w:marBottom w:val="101"/>
          <w:divBdr>
            <w:top w:val="none" w:sz="0" w:space="0" w:color="auto"/>
            <w:left w:val="none" w:sz="0" w:space="0" w:color="auto"/>
            <w:bottom w:val="none" w:sz="0" w:space="0" w:color="auto"/>
            <w:right w:val="none" w:sz="0" w:space="0" w:color="auto"/>
          </w:divBdr>
        </w:div>
        <w:div w:id="679622559">
          <w:marLeft w:val="1008"/>
          <w:marRight w:val="1008"/>
          <w:marTop w:val="0"/>
          <w:marBottom w:val="101"/>
          <w:divBdr>
            <w:top w:val="none" w:sz="0" w:space="0" w:color="auto"/>
            <w:left w:val="none" w:sz="0" w:space="0" w:color="auto"/>
            <w:bottom w:val="none" w:sz="0" w:space="0" w:color="auto"/>
            <w:right w:val="none" w:sz="0" w:space="0" w:color="auto"/>
          </w:divBdr>
        </w:div>
        <w:div w:id="1862892513">
          <w:marLeft w:val="1008"/>
          <w:marRight w:val="1008"/>
          <w:marTop w:val="0"/>
          <w:marBottom w:val="101"/>
          <w:divBdr>
            <w:top w:val="none" w:sz="0" w:space="0" w:color="auto"/>
            <w:left w:val="none" w:sz="0" w:space="0" w:color="auto"/>
            <w:bottom w:val="none" w:sz="0" w:space="0" w:color="auto"/>
            <w:right w:val="none" w:sz="0" w:space="0" w:color="auto"/>
          </w:divBdr>
        </w:div>
        <w:div w:id="330836375">
          <w:marLeft w:val="1008"/>
          <w:marRight w:val="1008"/>
          <w:marTop w:val="0"/>
          <w:marBottom w:val="101"/>
          <w:divBdr>
            <w:top w:val="none" w:sz="0" w:space="0" w:color="auto"/>
            <w:left w:val="none" w:sz="0" w:space="0" w:color="auto"/>
            <w:bottom w:val="none" w:sz="0" w:space="0" w:color="auto"/>
            <w:right w:val="none" w:sz="0" w:space="0" w:color="auto"/>
          </w:divBdr>
        </w:div>
      </w:divsChild>
    </w:div>
    <w:div w:id="556208737">
      <w:bodyDiv w:val="1"/>
      <w:marLeft w:val="0"/>
      <w:marRight w:val="0"/>
      <w:marTop w:val="0"/>
      <w:marBottom w:val="0"/>
      <w:divBdr>
        <w:top w:val="none" w:sz="0" w:space="0" w:color="auto"/>
        <w:left w:val="none" w:sz="0" w:space="0" w:color="auto"/>
        <w:bottom w:val="none" w:sz="0" w:space="0" w:color="auto"/>
        <w:right w:val="none" w:sz="0" w:space="0" w:color="auto"/>
      </w:divBdr>
    </w:div>
    <w:div w:id="662120272">
      <w:bodyDiv w:val="1"/>
      <w:marLeft w:val="0"/>
      <w:marRight w:val="0"/>
      <w:marTop w:val="0"/>
      <w:marBottom w:val="0"/>
      <w:divBdr>
        <w:top w:val="none" w:sz="0" w:space="0" w:color="auto"/>
        <w:left w:val="none" w:sz="0" w:space="0" w:color="auto"/>
        <w:bottom w:val="none" w:sz="0" w:space="0" w:color="auto"/>
        <w:right w:val="none" w:sz="0" w:space="0" w:color="auto"/>
      </w:divBdr>
    </w:div>
    <w:div w:id="835388808">
      <w:bodyDiv w:val="1"/>
      <w:marLeft w:val="0"/>
      <w:marRight w:val="0"/>
      <w:marTop w:val="0"/>
      <w:marBottom w:val="0"/>
      <w:divBdr>
        <w:top w:val="none" w:sz="0" w:space="0" w:color="auto"/>
        <w:left w:val="none" w:sz="0" w:space="0" w:color="auto"/>
        <w:bottom w:val="none" w:sz="0" w:space="0" w:color="auto"/>
        <w:right w:val="none" w:sz="0" w:space="0" w:color="auto"/>
      </w:divBdr>
    </w:div>
    <w:div w:id="1074664287">
      <w:bodyDiv w:val="1"/>
      <w:marLeft w:val="0"/>
      <w:marRight w:val="0"/>
      <w:marTop w:val="0"/>
      <w:marBottom w:val="0"/>
      <w:divBdr>
        <w:top w:val="none" w:sz="0" w:space="0" w:color="auto"/>
        <w:left w:val="none" w:sz="0" w:space="0" w:color="auto"/>
        <w:bottom w:val="none" w:sz="0" w:space="0" w:color="auto"/>
        <w:right w:val="none" w:sz="0" w:space="0" w:color="auto"/>
      </w:divBdr>
    </w:div>
    <w:div w:id="1476920653">
      <w:bodyDiv w:val="1"/>
      <w:marLeft w:val="0"/>
      <w:marRight w:val="0"/>
      <w:marTop w:val="0"/>
      <w:marBottom w:val="0"/>
      <w:divBdr>
        <w:top w:val="none" w:sz="0" w:space="0" w:color="auto"/>
        <w:left w:val="none" w:sz="0" w:space="0" w:color="auto"/>
        <w:bottom w:val="none" w:sz="0" w:space="0" w:color="auto"/>
        <w:right w:val="none" w:sz="0" w:space="0" w:color="auto"/>
      </w:divBdr>
      <w:divsChild>
        <w:div w:id="1648895721">
          <w:marLeft w:val="0"/>
          <w:marRight w:val="0"/>
          <w:marTop w:val="240"/>
          <w:marBottom w:val="0"/>
          <w:divBdr>
            <w:top w:val="none" w:sz="0" w:space="0" w:color="auto"/>
            <w:left w:val="none" w:sz="0" w:space="0" w:color="auto"/>
            <w:bottom w:val="none" w:sz="0" w:space="0" w:color="auto"/>
            <w:right w:val="none" w:sz="0" w:space="0" w:color="auto"/>
          </w:divBdr>
          <w:divsChild>
            <w:div w:id="636489644">
              <w:marLeft w:val="0"/>
              <w:marRight w:val="0"/>
              <w:marTop w:val="0"/>
              <w:marBottom w:val="0"/>
              <w:divBdr>
                <w:top w:val="none" w:sz="0" w:space="0" w:color="auto"/>
                <w:left w:val="none" w:sz="0" w:space="0" w:color="auto"/>
                <w:bottom w:val="none" w:sz="0" w:space="0" w:color="auto"/>
                <w:right w:val="none" w:sz="0" w:space="0" w:color="auto"/>
              </w:divBdr>
              <w:divsChild>
                <w:div w:id="913734182">
                  <w:marLeft w:val="0"/>
                  <w:marRight w:val="0"/>
                  <w:marTop w:val="0"/>
                  <w:marBottom w:val="0"/>
                  <w:divBdr>
                    <w:top w:val="none" w:sz="0" w:space="0" w:color="auto"/>
                    <w:left w:val="none" w:sz="0" w:space="0" w:color="auto"/>
                    <w:bottom w:val="none" w:sz="0" w:space="0" w:color="auto"/>
                    <w:right w:val="none" w:sz="0" w:space="0" w:color="auto"/>
                  </w:divBdr>
                  <w:divsChild>
                    <w:div w:id="725182131">
                      <w:marLeft w:val="0"/>
                      <w:marRight w:val="0"/>
                      <w:marTop w:val="101"/>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ietf.org/html/rfc4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sites/default/files/industria/temasrelevantes/9195/documentos/pift28061736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contenidogeneral/transparencia/estrategia20202025.pdf" TargetMode="External"/><Relationship Id="rId2" Type="http://schemas.openxmlformats.org/officeDocument/2006/relationships/hyperlink" Target="http://inventariotramites.ift.org.mx/mitweb/" TargetMode="External"/><Relationship Id="rId1" Type="http://schemas.openxmlformats.org/officeDocument/2006/relationships/hyperlink" Target="http://www.oecd.org/gov/regulatory-policy/34227698.pdf" TargetMode="External"/><Relationship Id="rId5" Type="http://schemas.openxmlformats.org/officeDocument/2006/relationships/hyperlink" Target="https://www.inegi.org.mx/app/ageeml/" TargetMode="External"/><Relationship Id="rId4" Type="http://schemas.openxmlformats.org/officeDocument/2006/relationships/hyperlink" Target="http://www.ift.org.mx/sites/default/files/contenidogeneral/transparencia/estrategia2020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3F546-4E29-412F-8C77-160AA9E4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11573</Words>
  <Characters>63656</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Ortiz Cornejo</dc:creator>
  <cp:keywords/>
  <dc:description/>
  <cp:lastModifiedBy>Alonso Karim Gonzalez Ramos</cp:lastModifiedBy>
  <cp:revision>11</cp:revision>
  <dcterms:created xsi:type="dcterms:W3CDTF">2021-08-18T20:38:00Z</dcterms:created>
  <dcterms:modified xsi:type="dcterms:W3CDTF">2021-08-18T20:42:00Z</dcterms:modified>
</cp:coreProperties>
</file>