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7946DA5F" w14:textId="77777777" w:rsidTr="00D23BD5">
        <w:trPr>
          <w:trHeight w:val="816"/>
        </w:trPr>
        <w:tc>
          <w:tcPr>
            <w:tcW w:w="2689" w:type="dxa"/>
            <w:shd w:val="clear" w:color="auto" w:fill="DBDBDB" w:themeFill="accent3" w:themeFillTint="66"/>
          </w:tcPr>
          <w:p w14:paraId="1B520CF5"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35C7C548" w14:textId="77777777" w:rsidR="0068307E" w:rsidRDefault="0068307E" w:rsidP="00501ADF">
            <w:pPr>
              <w:jc w:val="both"/>
              <w:rPr>
                <w:rFonts w:ascii="ITC Avant Garde" w:hAnsi="ITC Avant Garde"/>
                <w:sz w:val="18"/>
                <w:szCs w:val="18"/>
              </w:rPr>
            </w:pPr>
          </w:p>
          <w:p w14:paraId="4BE8306D" w14:textId="77777777" w:rsidR="0068307E" w:rsidRPr="00DD06A0" w:rsidRDefault="00935CC8" w:rsidP="00935CC8">
            <w:pPr>
              <w:jc w:val="both"/>
              <w:rPr>
                <w:rFonts w:ascii="ITC Avant Garde" w:hAnsi="ITC Avant Garde"/>
                <w:sz w:val="18"/>
                <w:szCs w:val="18"/>
              </w:rPr>
            </w:pPr>
            <w:r>
              <w:rPr>
                <w:rFonts w:ascii="ITC Avant Garde" w:hAnsi="ITC Avant Garde"/>
                <w:sz w:val="18"/>
                <w:szCs w:val="18"/>
              </w:rPr>
              <w:t>Autoridad Investigadora</w:t>
            </w:r>
          </w:p>
        </w:tc>
        <w:tc>
          <w:tcPr>
            <w:tcW w:w="6139" w:type="dxa"/>
            <w:gridSpan w:val="2"/>
            <w:shd w:val="clear" w:color="auto" w:fill="DBDBDB" w:themeFill="accent3" w:themeFillTint="66"/>
          </w:tcPr>
          <w:p w14:paraId="25969433"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1CC030C3" w14:textId="77777777" w:rsidR="0068307E" w:rsidRPr="00DD06A0" w:rsidRDefault="0068307E" w:rsidP="00501ADF">
            <w:pPr>
              <w:jc w:val="both"/>
              <w:rPr>
                <w:rFonts w:ascii="ITC Avant Garde" w:hAnsi="ITC Avant Garde"/>
                <w:b/>
                <w:sz w:val="18"/>
                <w:szCs w:val="18"/>
              </w:rPr>
            </w:pPr>
          </w:p>
          <w:p w14:paraId="141B6037" w14:textId="4DC37435" w:rsidR="0068307E" w:rsidRPr="00DD06A0" w:rsidRDefault="00935CC8" w:rsidP="009B04F1">
            <w:pPr>
              <w:jc w:val="both"/>
              <w:rPr>
                <w:rFonts w:ascii="ITC Avant Garde" w:hAnsi="ITC Avant Garde"/>
                <w:sz w:val="18"/>
                <w:szCs w:val="18"/>
              </w:rPr>
            </w:pPr>
            <w:r w:rsidRPr="00B44829">
              <w:rPr>
                <w:rFonts w:ascii="ITC Avant Garde" w:hAnsi="ITC Avant Garde"/>
                <w:sz w:val="18"/>
                <w:szCs w:val="18"/>
              </w:rPr>
              <w:t>PROYECTO DE MODIFICACIONES A LAS DISPOSICIONES REGULATORIAS DE LA LEY FEDERAL DE COMPETENCIA ECONÓMICA PARA LOS SECTORES DE TELECOMUNICACIONES Y RADIODIFUSIÓN.</w:t>
            </w:r>
            <w:r w:rsidRPr="00CB264E">
              <w:rPr>
                <w:rFonts w:ascii="ITC Avant Garde" w:hAnsi="ITC Avant Garde"/>
                <w:sz w:val="18"/>
                <w:szCs w:val="18"/>
              </w:rPr>
              <w:t xml:space="preserve"> (</w:t>
            </w:r>
            <w:r w:rsidR="008127EA">
              <w:rPr>
                <w:rFonts w:ascii="ITC Avant Garde" w:hAnsi="ITC Avant Garde"/>
                <w:sz w:val="18"/>
                <w:szCs w:val="18"/>
              </w:rPr>
              <w:t>P</w:t>
            </w:r>
            <w:r w:rsidRPr="00CB264E">
              <w:rPr>
                <w:rFonts w:ascii="ITC Avant Garde" w:hAnsi="ITC Avant Garde"/>
                <w:sz w:val="18"/>
                <w:szCs w:val="18"/>
              </w:rPr>
              <w:t>royecto)</w:t>
            </w:r>
          </w:p>
        </w:tc>
      </w:tr>
      <w:tr w:rsidR="0068307E" w:rsidRPr="00DD06A0" w14:paraId="2534885B" w14:textId="77777777" w:rsidTr="00D23BD5">
        <w:trPr>
          <w:trHeight w:val="889"/>
        </w:trPr>
        <w:tc>
          <w:tcPr>
            <w:tcW w:w="2689" w:type="dxa"/>
            <w:vMerge w:val="restart"/>
            <w:shd w:val="clear" w:color="auto" w:fill="DBDBDB" w:themeFill="accent3" w:themeFillTint="66"/>
          </w:tcPr>
          <w:p w14:paraId="2E3457CA"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29189BCD" w14:textId="77777777" w:rsidR="0068307E" w:rsidRPr="00DD06A0" w:rsidRDefault="0068307E" w:rsidP="00501ADF">
            <w:pPr>
              <w:jc w:val="both"/>
              <w:rPr>
                <w:rFonts w:ascii="ITC Avant Garde" w:hAnsi="ITC Avant Garde"/>
                <w:b/>
                <w:sz w:val="18"/>
                <w:szCs w:val="18"/>
              </w:rPr>
            </w:pPr>
          </w:p>
          <w:p w14:paraId="301DE2E3" w14:textId="77777777" w:rsidR="0068307E" w:rsidRDefault="00F31821" w:rsidP="00501ADF">
            <w:pPr>
              <w:jc w:val="both"/>
              <w:rPr>
                <w:rFonts w:ascii="ITC Avant Garde" w:hAnsi="ITC Avant Garde"/>
                <w:sz w:val="18"/>
                <w:szCs w:val="18"/>
              </w:rPr>
            </w:pPr>
            <w:r w:rsidRPr="00935CC8">
              <w:rPr>
                <w:rFonts w:ascii="ITC Avant Garde" w:hAnsi="ITC Avant Garde"/>
                <w:b/>
                <w:sz w:val="18"/>
                <w:szCs w:val="18"/>
              </w:rPr>
              <w:t>Nombre:</w:t>
            </w:r>
            <w:r w:rsidRPr="00DD06A0">
              <w:rPr>
                <w:rFonts w:ascii="ITC Avant Garde" w:hAnsi="ITC Avant Garde"/>
                <w:sz w:val="18"/>
                <w:szCs w:val="18"/>
              </w:rPr>
              <w:t xml:space="preserve"> </w:t>
            </w:r>
            <w:r w:rsidR="00935CC8">
              <w:rPr>
                <w:rFonts w:ascii="ITC Avant Garde" w:hAnsi="ITC Avant Garde"/>
                <w:sz w:val="18"/>
                <w:szCs w:val="18"/>
              </w:rPr>
              <w:t>Paulina Martínez Youn, Titular de la Autoridad Investigadora</w:t>
            </w:r>
          </w:p>
          <w:p w14:paraId="0595E906" w14:textId="77777777" w:rsidR="00935CC8" w:rsidRPr="00DD06A0" w:rsidRDefault="00935CC8" w:rsidP="00501ADF">
            <w:pPr>
              <w:jc w:val="both"/>
              <w:rPr>
                <w:rFonts w:ascii="ITC Avant Garde" w:hAnsi="ITC Avant Garde"/>
                <w:sz w:val="18"/>
                <w:szCs w:val="18"/>
              </w:rPr>
            </w:pPr>
          </w:p>
          <w:p w14:paraId="63193463" w14:textId="77777777" w:rsidR="00935CC8" w:rsidRPr="00DD06A0" w:rsidRDefault="0068307E" w:rsidP="00935CC8">
            <w:pPr>
              <w:jc w:val="both"/>
              <w:rPr>
                <w:rFonts w:ascii="ITC Avant Garde" w:hAnsi="ITC Avant Garde"/>
                <w:sz w:val="18"/>
                <w:szCs w:val="18"/>
              </w:rPr>
            </w:pPr>
            <w:r w:rsidRPr="00935CC8">
              <w:rPr>
                <w:rFonts w:ascii="ITC Avant Garde" w:hAnsi="ITC Avant Garde"/>
                <w:b/>
                <w:sz w:val="18"/>
                <w:szCs w:val="18"/>
              </w:rPr>
              <w:t>Teléfono:</w:t>
            </w:r>
            <w:r w:rsidRPr="00DD06A0">
              <w:rPr>
                <w:rFonts w:ascii="ITC Avant Garde" w:hAnsi="ITC Avant Garde"/>
                <w:sz w:val="18"/>
                <w:szCs w:val="18"/>
              </w:rPr>
              <w:t xml:space="preserve"> </w:t>
            </w:r>
            <w:r w:rsidR="005C6824">
              <w:rPr>
                <w:rFonts w:ascii="ITC Avant Garde" w:hAnsi="ITC Avant Garde"/>
                <w:sz w:val="18"/>
                <w:szCs w:val="18"/>
              </w:rPr>
              <w:t xml:space="preserve">55 5015 </w:t>
            </w:r>
            <w:r w:rsidR="00935CC8">
              <w:rPr>
                <w:rFonts w:ascii="ITC Avant Garde" w:hAnsi="ITC Avant Garde"/>
                <w:sz w:val="18"/>
                <w:szCs w:val="18"/>
              </w:rPr>
              <w:t>4000 ext. 4192</w:t>
            </w:r>
          </w:p>
          <w:p w14:paraId="58FBB66B" w14:textId="77777777" w:rsidR="0068307E" w:rsidRPr="00DD06A0" w:rsidRDefault="0068307E" w:rsidP="00501ADF">
            <w:pPr>
              <w:jc w:val="both"/>
              <w:rPr>
                <w:rFonts w:ascii="ITC Avant Garde" w:hAnsi="ITC Avant Garde"/>
                <w:sz w:val="18"/>
                <w:szCs w:val="18"/>
              </w:rPr>
            </w:pPr>
          </w:p>
          <w:p w14:paraId="4B921BC2" w14:textId="77777777" w:rsidR="0068307E" w:rsidRPr="00DD06A0" w:rsidRDefault="0068307E" w:rsidP="00935CC8">
            <w:pPr>
              <w:jc w:val="both"/>
              <w:rPr>
                <w:rFonts w:ascii="ITC Avant Garde" w:hAnsi="ITC Avant Garde"/>
                <w:b/>
                <w:sz w:val="18"/>
                <w:szCs w:val="18"/>
              </w:rPr>
            </w:pPr>
            <w:r w:rsidRPr="00935CC8">
              <w:rPr>
                <w:rFonts w:ascii="ITC Avant Garde" w:hAnsi="ITC Avant Garde"/>
                <w:b/>
                <w:sz w:val="18"/>
                <w:szCs w:val="18"/>
              </w:rPr>
              <w:t>Correo electrónico:</w:t>
            </w:r>
            <w:r w:rsidR="00935CC8">
              <w:rPr>
                <w:rFonts w:ascii="ITC Avant Garde" w:hAnsi="ITC Avant Garde"/>
                <w:sz w:val="18"/>
                <w:szCs w:val="18"/>
              </w:rPr>
              <w:t xml:space="preserve"> paulina.martinez@ift.org.mx</w:t>
            </w:r>
          </w:p>
        </w:tc>
        <w:tc>
          <w:tcPr>
            <w:tcW w:w="3118" w:type="dxa"/>
            <w:shd w:val="clear" w:color="auto" w:fill="DBDBDB" w:themeFill="accent3" w:themeFillTint="66"/>
            <w:vAlign w:val="center"/>
          </w:tcPr>
          <w:p w14:paraId="3F3FC91A"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0D12CC4E" w14:textId="000C6850" w:rsidR="0068307E" w:rsidRPr="00DD06A0" w:rsidRDefault="00A571F1" w:rsidP="00A571F1">
            <w:pPr>
              <w:jc w:val="center"/>
              <w:rPr>
                <w:rFonts w:ascii="ITC Avant Garde" w:hAnsi="ITC Avant Garde"/>
                <w:sz w:val="18"/>
                <w:szCs w:val="18"/>
              </w:rPr>
            </w:pPr>
            <w:r w:rsidRPr="00A571F1">
              <w:rPr>
                <w:rFonts w:ascii="ITC Avant Garde" w:hAnsi="ITC Avant Garde"/>
                <w:sz w:val="18"/>
                <w:szCs w:val="18"/>
              </w:rPr>
              <w:t>07</w:t>
            </w:r>
            <w:r w:rsidR="00935CC8" w:rsidRPr="00A571F1">
              <w:rPr>
                <w:rFonts w:ascii="ITC Avant Garde" w:hAnsi="ITC Avant Garde"/>
                <w:sz w:val="18"/>
                <w:szCs w:val="18"/>
              </w:rPr>
              <w:t>/</w:t>
            </w:r>
            <w:r w:rsidRPr="00A571F1">
              <w:rPr>
                <w:rFonts w:ascii="ITC Avant Garde" w:hAnsi="ITC Avant Garde"/>
                <w:sz w:val="18"/>
                <w:szCs w:val="18"/>
              </w:rPr>
              <w:t>05</w:t>
            </w:r>
            <w:r w:rsidR="0068307E" w:rsidRPr="00A571F1">
              <w:rPr>
                <w:rFonts w:ascii="ITC Avant Garde" w:hAnsi="ITC Avant Garde"/>
                <w:sz w:val="18"/>
                <w:szCs w:val="18"/>
              </w:rPr>
              <w:t>/</w:t>
            </w:r>
            <w:r w:rsidR="00935CC8" w:rsidRPr="00A571F1">
              <w:rPr>
                <w:rFonts w:ascii="ITC Avant Garde" w:hAnsi="ITC Avant Garde"/>
                <w:sz w:val="18"/>
                <w:szCs w:val="18"/>
              </w:rPr>
              <w:t>2021</w:t>
            </w:r>
          </w:p>
        </w:tc>
      </w:tr>
      <w:tr w:rsidR="009142DD" w:rsidRPr="00DD06A0" w14:paraId="200756AC" w14:textId="77777777" w:rsidTr="00D23BD5">
        <w:trPr>
          <w:trHeight w:val="889"/>
        </w:trPr>
        <w:tc>
          <w:tcPr>
            <w:tcW w:w="2689" w:type="dxa"/>
            <w:vMerge/>
            <w:shd w:val="clear" w:color="auto" w:fill="DBDBDB" w:themeFill="accent3" w:themeFillTint="66"/>
          </w:tcPr>
          <w:p w14:paraId="614DBDE6" w14:textId="77777777" w:rsidR="009142DD" w:rsidRPr="00DD06A0" w:rsidRDefault="009142DD" w:rsidP="00501ADF">
            <w:pPr>
              <w:jc w:val="both"/>
              <w:rPr>
                <w:rFonts w:ascii="ITC Avant Garde" w:hAnsi="ITC Avant Garde"/>
                <w:b/>
                <w:sz w:val="18"/>
                <w:szCs w:val="18"/>
              </w:rPr>
            </w:pPr>
          </w:p>
        </w:tc>
        <w:tc>
          <w:tcPr>
            <w:tcW w:w="3118" w:type="dxa"/>
            <w:shd w:val="clear" w:color="auto" w:fill="DBDBDB" w:themeFill="accent3" w:themeFillTint="66"/>
            <w:vAlign w:val="center"/>
          </w:tcPr>
          <w:p w14:paraId="7E7AF96B" w14:textId="3731AD6F" w:rsidR="009142DD" w:rsidRPr="00DD06A0" w:rsidRDefault="009142DD" w:rsidP="006E5EB5">
            <w:pPr>
              <w:jc w:val="both"/>
              <w:rPr>
                <w:rFonts w:ascii="ITC Avant Garde" w:hAnsi="ITC Avant Garde"/>
                <w:b/>
                <w:sz w:val="18"/>
                <w:szCs w:val="18"/>
              </w:rPr>
            </w:pPr>
            <w:r>
              <w:rPr>
                <w:rFonts w:ascii="ITC Avant Garde" w:hAnsi="ITC Avant Garde"/>
                <w:b/>
                <w:sz w:val="18"/>
                <w:szCs w:val="18"/>
              </w:rPr>
              <w:t>Fecha de última actualización de</w:t>
            </w:r>
            <w:r w:rsidR="00BF69F8">
              <w:rPr>
                <w:rFonts w:ascii="ITC Avant Garde" w:hAnsi="ITC Avant Garde"/>
                <w:b/>
                <w:sz w:val="18"/>
                <w:szCs w:val="18"/>
              </w:rPr>
              <w:t>l</w:t>
            </w:r>
            <w:r>
              <w:rPr>
                <w:rFonts w:ascii="ITC Avant Garde" w:hAnsi="ITC Avant Garde"/>
                <w:b/>
                <w:sz w:val="18"/>
                <w:szCs w:val="18"/>
              </w:rPr>
              <w:t xml:space="preserve"> análisis de impacto regulatorio: </w:t>
            </w:r>
          </w:p>
        </w:tc>
        <w:tc>
          <w:tcPr>
            <w:tcW w:w="3021" w:type="dxa"/>
            <w:shd w:val="clear" w:color="auto" w:fill="DBDBDB" w:themeFill="accent3" w:themeFillTint="66"/>
            <w:vAlign w:val="center"/>
          </w:tcPr>
          <w:p w14:paraId="4EBF680B" w14:textId="1C10272A" w:rsidR="009142DD" w:rsidRPr="00A571F1" w:rsidRDefault="00F7378D" w:rsidP="00A571F1">
            <w:pPr>
              <w:jc w:val="center"/>
              <w:rPr>
                <w:rFonts w:ascii="ITC Avant Garde" w:hAnsi="ITC Avant Garde"/>
                <w:sz w:val="18"/>
                <w:szCs w:val="18"/>
              </w:rPr>
            </w:pPr>
            <w:r>
              <w:rPr>
                <w:rFonts w:ascii="ITC Avant Garde" w:hAnsi="ITC Avant Garde"/>
                <w:sz w:val="18"/>
                <w:szCs w:val="18"/>
              </w:rPr>
              <w:t>08</w:t>
            </w:r>
            <w:r w:rsidR="009142DD">
              <w:rPr>
                <w:rFonts w:ascii="ITC Avant Garde" w:hAnsi="ITC Avant Garde"/>
                <w:sz w:val="18"/>
                <w:szCs w:val="18"/>
              </w:rPr>
              <w:t>/</w:t>
            </w:r>
            <w:r w:rsidR="009A19F1">
              <w:rPr>
                <w:rFonts w:ascii="ITC Avant Garde" w:hAnsi="ITC Avant Garde"/>
                <w:sz w:val="18"/>
                <w:szCs w:val="18"/>
              </w:rPr>
              <w:t>1</w:t>
            </w:r>
            <w:r>
              <w:rPr>
                <w:rFonts w:ascii="ITC Avant Garde" w:hAnsi="ITC Avant Garde"/>
                <w:sz w:val="18"/>
                <w:szCs w:val="18"/>
              </w:rPr>
              <w:t>1</w:t>
            </w:r>
            <w:r w:rsidR="009142DD">
              <w:rPr>
                <w:rFonts w:ascii="ITC Avant Garde" w:hAnsi="ITC Avant Garde"/>
                <w:sz w:val="18"/>
                <w:szCs w:val="18"/>
              </w:rPr>
              <w:t>/2021</w:t>
            </w:r>
          </w:p>
        </w:tc>
      </w:tr>
      <w:tr w:rsidR="0068307E" w:rsidRPr="00DD06A0" w14:paraId="75401F72" w14:textId="77777777" w:rsidTr="00D23BD5">
        <w:trPr>
          <w:trHeight w:val="390"/>
        </w:trPr>
        <w:tc>
          <w:tcPr>
            <w:tcW w:w="2689" w:type="dxa"/>
            <w:vMerge/>
            <w:shd w:val="clear" w:color="auto" w:fill="DBDBDB" w:themeFill="accent3" w:themeFillTint="66"/>
          </w:tcPr>
          <w:p w14:paraId="6B5FD17D"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55F49EB9"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2479F1DB" w14:textId="227EE3DA" w:rsidR="0068307E" w:rsidRPr="00DD06A0" w:rsidRDefault="001313CE" w:rsidP="001313CE">
            <w:pPr>
              <w:jc w:val="center"/>
              <w:rPr>
                <w:rFonts w:ascii="ITC Avant Garde" w:hAnsi="ITC Avant Garde"/>
                <w:sz w:val="18"/>
                <w:szCs w:val="18"/>
              </w:rPr>
            </w:pPr>
            <w:r w:rsidRPr="001313CE">
              <w:rPr>
                <w:rFonts w:ascii="ITC Avant Garde" w:hAnsi="ITC Avant Garde"/>
                <w:sz w:val="18"/>
                <w:szCs w:val="18"/>
              </w:rPr>
              <w:t>14</w:t>
            </w:r>
            <w:r w:rsidR="00935CC8" w:rsidRPr="001313CE">
              <w:rPr>
                <w:rFonts w:ascii="ITC Avant Garde" w:hAnsi="ITC Avant Garde"/>
                <w:sz w:val="18"/>
                <w:szCs w:val="18"/>
              </w:rPr>
              <w:t>/</w:t>
            </w:r>
            <w:r w:rsidRPr="001313CE">
              <w:rPr>
                <w:rFonts w:ascii="ITC Avant Garde" w:hAnsi="ITC Avant Garde"/>
                <w:sz w:val="18"/>
                <w:szCs w:val="18"/>
              </w:rPr>
              <w:t>06</w:t>
            </w:r>
            <w:r w:rsidR="00935CC8" w:rsidRPr="001313CE">
              <w:rPr>
                <w:rFonts w:ascii="ITC Avant Garde" w:hAnsi="ITC Avant Garde"/>
                <w:sz w:val="18"/>
                <w:szCs w:val="18"/>
              </w:rPr>
              <w:t>/2021</w:t>
            </w:r>
            <w:r w:rsidR="00D23BD5" w:rsidRPr="001313CE">
              <w:rPr>
                <w:rFonts w:ascii="ITC Avant Garde" w:hAnsi="ITC Avant Garde"/>
                <w:sz w:val="18"/>
                <w:szCs w:val="18"/>
              </w:rPr>
              <w:t xml:space="preserve"> a </w:t>
            </w:r>
            <w:r w:rsidRPr="001313CE">
              <w:rPr>
                <w:rFonts w:ascii="ITC Avant Garde" w:hAnsi="ITC Avant Garde"/>
                <w:sz w:val="18"/>
                <w:szCs w:val="18"/>
              </w:rPr>
              <w:t>06</w:t>
            </w:r>
            <w:r w:rsidR="00D23BD5" w:rsidRPr="001313CE">
              <w:rPr>
                <w:rFonts w:ascii="ITC Avant Garde" w:hAnsi="ITC Avant Garde"/>
                <w:sz w:val="18"/>
                <w:szCs w:val="18"/>
              </w:rPr>
              <w:t>/</w:t>
            </w:r>
            <w:r w:rsidRPr="001313CE">
              <w:rPr>
                <w:rFonts w:ascii="ITC Avant Garde" w:hAnsi="ITC Avant Garde"/>
                <w:sz w:val="18"/>
                <w:szCs w:val="18"/>
              </w:rPr>
              <w:t>08</w:t>
            </w:r>
            <w:r w:rsidR="00D23BD5" w:rsidRPr="001313CE">
              <w:rPr>
                <w:rFonts w:ascii="ITC Avant Garde" w:hAnsi="ITC Avant Garde"/>
                <w:sz w:val="18"/>
                <w:szCs w:val="18"/>
              </w:rPr>
              <w:t>/</w:t>
            </w:r>
            <w:r w:rsidR="00935CC8" w:rsidRPr="001313CE">
              <w:rPr>
                <w:rFonts w:ascii="ITC Avant Garde" w:hAnsi="ITC Avant Garde"/>
                <w:sz w:val="18"/>
                <w:szCs w:val="18"/>
              </w:rPr>
              <w:t>2021</w:t>
            </w:r>
          </w:p>
        </w:tc>
      </w:tr>
    </w:tbl>
    <w:p w14:paraId="38033DCB" w14:textId="77777777" w:rsidR="00501ADF" w:rsidRPr="00DD06A0" w:rsidRDefault="00501ADF" w:rsidP="00501ADF">
      <w:pPr>
        <w:jc w:val="both"/>
        <w:rPr>
          <w:rFonts w:ascii="ITC Avant Garde" w:hAnsi="ITC Avant Garde"/>
          <w:sz w:val="18"/>
          <w:szCs w:val="18"/>
        </w:rPr>
      </w:pPr>
    </w:p>
    <w:p w14:paraId="6F666571"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A2A9690" w14:textId="77777777" w:rsidTr="008A48B0">
        <w:tc>
          <w:tcPr>
            <w:tcW w:w="8828" w:type="dxa"/>
            <w:shd w:val="clear" w:color="auto" w:fill="FFFFFF" w:themeFill="background1"/>
          </w:tcPr>
          <w:p w14:paraId="464E91F1"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4F41A7FC" w14:textId="77777777"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w:t>
            </w:r>
            <w:proofErr w:type="spellStart"/>
            <w:r w:rsidRPr="00DD06A0">
              <w:rPr>
                <w:rFonts w:ascii="ITC Avant Garde" w:hAnsi="ITC Avant Garde"/>
                <w:sz w:val="18"/>
                <w:szCs w:val="18"/>
              </w:rPr>
              <w:t>ii</w:t>
            </w:r>
            <w:proofErr w:type="spellEnd"/>
            <w:r w:rsidRPr="00DD06A0">
              <w:rPr>
                <w:rFonts w:ascii="ITC Avant Garde" w:hAnsi="ITC Avant Garde"/>
                <w:sz w:val="18"/>
                <w:szCs w:val="18"/>
              </w:rPr>
              <w:t xml:space="preserve">) sus condiciones actuales y sus principales fallas; y, </w:t>
            </w:r>
            <w:proofErr w:type="spellStart"/>
            <w:r w:rsidRPr="00DD06A0">
              <w:rPr>
                <w:rFonts w:ascii="ITC Avant Garde" w:hAnsi="ITC Avant Garde"/>
                <w:sz w:val="18"/>
                <w:szCs w:val="18"/>
              </w:rPr>
              <w:t>iii</w:t>
            </w:r>
            <w:proofErr w:type="spellEnd"/>
            <w:r w:rsidRPr="00DD06A0">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24FF212B" w14:textId="77777777" w:rsidR="00A14F78" w:rsidRDefault="00A14F78" w:rsidP="008A48B0">
            <w:pPr>
              <w:shd w:val="clear" w:color="auto" w:fill="FFFFFF" w:themeFill="background1"/>
              <w:jc w:val="both"/>
              <w:rPr>
                <w:rFonts w:ascii="ITC Avant Garde" w:hAnsi="ITC Avant Garde"/>
                <w:sz w:val="18"/>
                <w:szCs w:val="18"/>
              </w:rPr>
            </w:pPr>
          </w:p>
          <w:p w14:paraId="6AA83D4B" w14:textId="77777777" w:rsidR="00935CC8" w:rsidRPr="00791916" w:rsidRDefault="009B04F1" w:rsidP="00935CC8">
            <w:pPr>
              <w:shd w:val="clear" w:color="auto" w:fill="FFFFFF" w:themeFill="background1"/>
              <w:jc w:val="both"/>
              <w:rPr>
                <w:rFonts w:ascii="ITC Avant Garde" w:hAnsi="ITC Avant Garde"/>
                <w:sz w:val="18"/>
                <w:szCs w:val="18"/>
              </w:rPr>
            </w:pPr>
            <w:r>
              <w:rPr>
                <w:rFonts w:ascii="ITC Avant Garde" w:hAnsi="ITC Avant Garde"/>
                <w:sz w:val="18"/>
                <w:szCs w:val="18"/>
              </w:rPr>
              <w:t>L</w:t>
            </w:r>
            <w:r w:rsidR="00935CC8" w:rsidRPr="00791916">
              <w:rPr>
                <w:rFonts w:ascii="ITC Avant Garde" w:hAnsi="ITC Avant Garde"/>
                <w:sz w:val="18"/>
                <w:szCs w:val="18"/>
              </w:rPr>
              <w:t xml:space="preserve">a </w:t>
            </w:r>
            <w:r w:rsidR="00935CC8">
              <w:rPr>
                <w:rFonts w:ascii="ITC Avant Garde" w:hAnsi="ITC Avant Garde"/>
                <w:sz w:val="18"/>
                <w:szCs w:val="18"/>
              </w:rPr>
              <w:t>Ley Federal de Competencia Económica (</w:t>
            </w:r>
            <w:r w:rsidR="00935CC8" w:rsidRPr="00791916">
              <w:rPr>
                <w:rFonts w:ascii="ITC Avant Garde" w:hAnsi="ITC Avant Garde"/>
                <w:sz w:val="18"/>
                <w:szCs w:val="18"/>
              </w:rPr>
              <w:t>LFCE</w:t>
            </w:r>
            <w:r w:rsidR="00935CC8">
              <w:rPr>
                <w:rFonts w:ascii="ITC Avant Garde" w:hAnsi="ITC Avant Garde"/>
                <w:sz w:val="18"/>
                <w:szCs w:val="18"/>
              </w:rPr>
              <w:t>)</w:t>
            </w:r>
            <w:r w:rsidR="00935CC8" w:rsidRPr="00791916">
              <w:rPr>
                <w:rFonts w:ascii="ITC Avant Garde" w:hAnsi="ITC Avant Garde"/>
                <w:sz w:val="18"/>
                <w:szCs w:val="18"/>
              </w:rPr>
              <w:t xml:space="preserve"> establece </w:t>
            </w:r>
            <w:r>
              <w:rPr>
                <w:rFonts w:ascii="ITC Avant Garde" w:hAnsi="ITC Avant Garde"/>
                <w:sz w:val="18"/>
                <w:szCs w:val="18"/>
              </w:rPr>
              <w:t xml:space="preserve">en su artículo 103 que cualquier </w:t>
            </w:r>
            <w:r w:rsidR="002B7402" w:rsidRPr="002B7402">
              <w:rPr>
                <w:rFonts w:ascii="ITC Avant Garde" w:hAnsi="ITC Avant Garde"/>
                <w:sz w:val="18"/>
                <w:szCs w:val="18"/>
              </w:rPr>
              <w:t>agente económico que haya incurrido o esté incurriendo en u</w:t>
            </w:r>
            <w:r w:rsidR="002B7402">
              <w:rPr>
                <w:rFonts w:ascii="ITC Avant Garde" w:hAnsi="ITC Avant Garde"/>
                <w:sz w:val="18"/>
                <w:szCs w:val="18"/>
              </w:rPr>
              <w:t>na práctica monopólica absoluta</w:t>
            </w:r>
            <w:r w:rsidR="002B7402" w:rsidRPr="002B7402">
              <w:rPr>
                <w:rFonts w:ascii="ITC Avant Garde" w:hAnsi="ITC Avant Garde"/>
                <w:sz w:val="18"/>
                <w:szCs w:val="18"/>
              </w:rPr>
              <w:t xml:space="preserve">, haya participado directamente en prácticas monopólicas absolutas en representación o por cuenta y orden de personas morales, y </w:t>
            </w:r>
            <w:r>
              <w:rPr>
                <w:rFonts w:ascii="ITC Avant Garde" w:hAnsi="ITC Avant Garde"/>
                <w:sz w:val="18"/>
                <w:szCs w:val="18"/>
              </w:rPr>
              <w:t>el</w:t>
            </w:r>
            <w:r w:rsidR="002B7402" w:rsidRPr="002B7402">
              <w:rPr>
                <w:rFonts w:ascii="ITC Avant Garde" w:hAnsi="ITC Avant Garde"/>
                <w:sz w:val="18"/>
                <w:szCs w:val="18"/>
              </w:rPr>
              <w:t xml:space="preserve"> agente económico o individuo que haya coadyuvado, propiciado</w:t>
            </w:r>
            <w:r>
              <w:rPr>
                <w:rFonts w:ascii="ITC Avant Garde" w:hAnsi="ITC Avant Garde"/>
                <w:sz w:val="18"/>
                <w:szCs w:val="18"/>
              </w:rPr>
              <w:t>,</w:t>
            </w:r>
            <w:r w:rsidR="002B7402" w:rsidRPr="002B7402">
              <w:rPr>
                <w:rFonts w:ascii="ITC Avant Garde" w:hAnsi="ITC Avant Garde"/>
                <w:sz w:val="18"/>
                <w:szCs w:val="18"/>
              </w:rPr>
              <w:t xml:space="preserve"> inducido </w:t>
            </w:r>
            <w:r>
              <w:rPr>
                <w:rFonts w:ascii="ITC Avant Garde" w:hAnsi="ITC Avant Garde"/>
                <w:sz w:val="18"/>
                <w:szCs w:val="18"/>
              </w:rPr>
              <w:t xml:space="preserve">o participado en la comisión de </w:t>
            </w:r>
            <w:r w:rsidR="002B7402" w:rsidRPr="002B7402">
              <w:rPr>
                <w:rFonts w:ascii="ITC Avant Garde" w:hAnsi="ITC Avant Garde"/>
                <w:sz w:val="18"/>
                <w:szCs w:val="18"/>
              </w:rPr>
              <w:t>práctica</w:t>
            </w:r>
            <w:r>
              <w:rPr>
                <w:rFonts w:ascii="ITC Avant Garde" w:hAnsi="ITC Avant Garde"/>
                <w:sz w:val="18"/>
                <w:szCs w:val="18"/>
              </w:rPr>
              <w:t>s</w:t>
            </w:r>
            <w:r w:rsidR="002B7402" w:rsidRPr="002B7402">
              <w:rPr>
                <w:rFonts w:ascii="ITC Avant Garde" w:hAnsi="ITC Avant Garde"/>
                <w:sz w:val="18"/>
                <w:szCs w:val="18"/>
              </w:rPr>
              <w:t xml:space="preserve"> monopólica</w:t>
            </w:r>
            <w:r>
              <w:rPr>
                <w:rFonts w:ascii="ITC Avant Garde" w:hAnsi="ITC Avant Garde"/>
                <w:sz w:val="18"/>
                <w:szCs w:val="18"/>
              </w:rPr>
              <w:t>s</w:t>
            </w:r>
            <w:r w:rsidR="002B7402" w:rsidRPr="002B7402">
              <w:rPr>
                <w:rFonts w:ascii="ITC Avant Garde" w:hAnsi="ITC Avant Garde"/>
                <w:sz w:val="18"/>
                <w:szCs w:val="18"/>
              </w:rPr>
              <w:t xml:space="preserve"> absoluta</w:t>
            </w:r>
            <w:r>
              <w:rPr>
                <w:rFonts w:ascii="ITC Avant Garde" w:hAnsi="ITC Avant Garde"/>
                <w:sz w:val="18"/>
                <w:szCs w:val="18"/>
              </w:rPr>
              <w:t>s</w:t>
            </w:r>
            <w:r w:rsidR="00824E6D">
              <w:rPr>
                <w:rFonts w:ascii="ITC Avant Garde" w:hAnsi="ITC Avant Garde"/>
                <w:sz w:val="18"/>
                <w:szCs w:val="18"/>
              </w:rPr>
              <w:t>,</w:t>
            </w:r>
            <w:r w:rsidR="0011118D">
              <w:rPr>
                <w:rFonts w:ascii="ITC Avant Garde" w:hAnsi="ITC Avant Garde"/>
                <w:sz w:val="18"/>
                <w:szCs w:val="18"/>
              </w:rPr>
              <w:t xml:space="preserve"> </w:t>
            </w:r>
            <w:r>
              <w:rPr>
                <w:rFonts w:ascii="ITC Avant Garde" w:hAnsi="ITC Avant Garde"/>
                <w:sz w:val="18"/>
                <w:szCs w:val="18"/>
              </w:rPr>
              <w:t xml:space="preserve">podrá reconocerlas ante el Instituto Federal de Telecomunicaciones </w:t>
            </w:r>
            <w:r w:rsidR="00C07ECE">
              <w:rPr>
                <w:rFonts w:ascii="ITC Avant Garde" w:hAnsi="ITC Avant Garde"/>
                <w:sz w:val="18"/>
                <w:szCs w:val="18"/>
              </w:rPr>
              <w:t>(Instituto)</w:t>
            </w:r>
            <w:r w:rsidR="00F25B3F">
              <w:rPr>
                <w:rFonts w:ascii="ITC Avant Garde" w:hAnsi="ITC Avant Garde"/>
                <w:sz w:val="18"/>
                <w:szCs w:val="18"/>
              </w:rPr>
              <w:t xml:space="preserve"> </w:t>
            </w:r>
            <w:r>
              <w:rPr>
                <w:rFonts w:ascii="ITC Avant Garde" w:hAnsi="ITC Avant Garde"/>
                <w:sz w:val="18"/>
                <w:szCs w:val="18"/>
              </w:rPr>
              <w:t xml:space="preserve">y acogerse al beneficio de reducción de las sanciones establecidas en esa ley, siempre y cuando </w:t>
            </w:r>
            <w:r w:rsidR="00935CC8" w:rsidRPr="00791916">
              <w:rPr>
                <w:rFonts w:ascii="ITC Avant Garde" w:hAnsi="ITC Avant Garde"/>
                <w:sz w:val="18"/>
                <w:szCs w:val="18"/>
              </w:rPr>
              <w:t>brinde información</w:t>
            </w:r>
            <w:r w:rsidR="0011118D">
              <w:rPr>
                <w:rFonts w:ascii="ITC Avant Garde" w:hAnsi="ITC Avant Garde"/>
                <w:sz w:val="18"/>
                <w:szCs w:val="18"/>
              </w:rPr>
              <w:t>,</w:t>
            </w:r>
            <w:r w:rsidR="00935CC8" w:rsidRPr="00791916">
              <w:rPr>
                <w:rFonts w:ascii="ITC Avant Garde" w:hAnsi="ITC Avant Garde"/>
                <w:sz w:val="18"/>
                <w:szCs w:val="18"/>
              </w:rPr>
              <w:t xml:space="preserve"> cooper</w:t>
            </w:r>
            <w:r w:rsidR="0011118D">
              <w:rPr>
                <w:rFonts w:ascii="ITC Avant Garde" w:hAnsi="ITC Avant Garde"/>
                <w:sz w:val="18"/>
                <w:szCs w:val="18"/>
              </w:rPr>
              <w:t>e de forma</w:t>
            </w:r>
            <w:r w:rsidR="00935CC8" w:rsidRPr="00791916">
              <w:rPr>
                <w:rFonts w:ascii="ITC Avant Garde" w:hAnsi="ITC Avant Garde"/>
                <w:sz w:val="18"/>
                <w:szCs w:val="18"/>
              </w:rPr>
              <w:t xml:space="preserve"> p</w:t>
            </w:r>
            <w:r w:rsidR="00935CC8">
              <w:rPr>
                <w:rFonts w:ascii="ITC Avant Garde" w:hAnsi="ITC Avant Garde"/>
                <w:sz w:val="18"/>
                <w:szCs w:val="18"/>
              </w:rPr>
              <w:t>lena y continua</w:t>
            </w:r>
            <w:r w:rsidR="00935CC8" w:rsidRPr="00791916">
              <w:rPr>
                <w:rFonts w:ascii="ITC Avant Garde" w:hAnsi="ITC Avant Garde"/>
                <w:sz w:val="18"/>
                <w:szCs w:val="18"/>
              </w:rPr>
              <w:t xml:space="preserve"> </w:t>
            </w:r>
            <w:r w:rsidR="0011118D">
              <w:rPr>
                <w:rFonts w:ascii="ITC Avant Garde" w:hAnsi="ITC Avant Garde"/>
                <w:sz w:val="18"/>
                <w:szCs w:val="18"/>
              </w:rPr>
              <w:t>con la autoridad</w:t>
            </w:r>
            <w:r w:rsidR="0055177A">
              <w:rPr>
                <w:rFonts w:ascii="ITC Avant Garde" w:hAnsi="ITC Avant Garde"/>
                <w:sz w:val="18"/>
                <w:szCs w:val="18"/>
              </w:rPr>
              <w:t xml:space="preserve"> y </w:t>
            </w:r>
            <w:r w:rsidR="0055177A" w:rsidRPr="0055177A">
              <w:rPr>
                <w:rFonts w:ascii="ITC Avant Garde" w:hAnsi="ITC Avant Garde"/>
                <w:sz w:val="18"/>
                <w:szCs w:val="18"/>
              </w:rPr>
              <w:t xml:space="preserve">realice las acciones necesarias para terminar su participación en </w:t>
            </w:r>
            <w:r w:rsidR="0011118D">
              <w:rPr>
                <w:rFonts w:ascii="ITC Avant Garde" w:hAnsi="ITC Avant Garde"/>
                <w:sz w:val="18"/>
                <w:szCs w:val="18"/>
              </w:rPr>
              <w:t>dicha</w:t>
            </w:r>
            <w:r w:rsidR="0055177A" w:rsidRPr="0055177A">
              <w:rPr>
                <w:rFonts w:ascii="ITC Avant Garde" w:hAnsi="ITC Avant Garde"/>
                <w:sz w:val="18"/>
                <w:szCs w:val="18"/>
              </w:rPr>
              <w:t xml:space="preserve"> práctica.</w:t>
            </w:r>
          </w:p>
          <w:p w14:paraId="53445BCF" w14:textId="77777777" w:rsidR="00935CC8" w:rsidRPr="00791916" w:rsidRDefault="00935CC8" w:rsidP="00935CC8">
            <w:pPr>
              <w:shd w:val="clear" w:color="auto" w:fill="FFFFFF" w:themeFill="background1"/>
              <w:jc w:val="both"/>
              <w:rPr>
                <w:rFonts w:ascii="ITC Avant Garde" w:hAnsi="ITC Avant Garde"/>
                <w:sz w:val="18"/>
                <w:szCs w:val="18"/>
              </w:rPr>
            </w:pPr>
          </w:p>
          <w:p w14:paraId="0082EDD1" w14:textId="77777777" w:rsidR="00935CC8" w:rsidRPr="00791916" w:rsidRDefault="00935CC8" w:rsidP="00935CC8">
            <w:pPr>
              <w:shd w:val="clear" w:color="auto" w:fill="FFFFFF" w:themeFill="background1"/>
              <w:jc w:val="both"/>
              <w:rPr>
                <w:rFonts w:ascii="ITC Avant Garde" w:hAnsi="ITC Avant Garde"/>
                <w:sz w:val="18"/>
                <w:szCs w:val="18"/>
              </w:rPr>
            </w:pPr>
            <w:r>
              <w:rPr>
                <w:rFonts w:ascii="ITC Avant Garde" w:hAnsi="ITC Avant Garde"/>
                <w:sz w:val="18"/>
                <w:szCs w:val="18"/>
              </w:rPr>
              <w:t>A través de este procedimiento</w:t>
            </w:r>
            <w:r w:rsidRPr="00791916">
              <w:rPr>
                <w:rFonts w:ascii="ITC Avant Garde" w:hAnsi="ITC Avant Garde"/>
                <w:sz w:val="18"/>
                <w:szCs w:val="18"/>
              </w:rPr>
              <w:t xml:space="preserve">, la Autoridad Investigadora </w:t>
            </w:r>
            <w:r>
              <w:rPr>
                <w:rFonts w:ascii="ITC Avant Garde" w:hAnsi="ITC Avant Garde"/>
                <w:sz w:val="18"/>
                <w:szCs w:val="18"/>
              </w:rPr>
              <w:t xml:space="preserve">del Instituto </w:t>
            </w:r>
            <w:r w:rsidRPr="00791916">
              <w:rPr>
                <w:rFonts w:ascii="ITC Avant Garde" w:hAnsi="ITC Avant Garde"/>
                <w:sz w:val="18"/>
                <w:szCs w:val="18"/>
              </w:rPr>
              <w:t>se puede allegar de información necesa</w:t>
            </w:r>
            <w:r>
              <w:rPr>
                <w:rFonts w:ascii="ITC Avant Garde" w:hAnsi="ITC Avant Garde"/>
                <w:sz w:val="18"/>
                <w:szCs w:val="18"/>
              </w:rPr>
              <w:t xml:space="preserve">ria para investigar </w:t>
            </w:r>
            <w:r w:rsidRPr="00791916">
              <w:rPr>
                <w:rFonts w:ascii="ITC Avant Garde" w:hAnsi="ITC Avant Garde"/>
                <w:sz w:val="18"/>
                <w:szCs w:val="18"/>
              </w:rPr>
              <w:t xml:space="preserve">prácticas monopólicas absolutas, </w:t>
            </w:r>
            <w:r w:rsidR="0011118D">
              <w:rPr>
                <w:rFonts w:ascii="ITC Avant Garde" w:hAnsi="ITC Avant Garde"/>
                <w:sz w:val="18"/>
                <w:szCs w:val="18"/>
              </w:rPr>
              <w:t>y también puede</w:t>
            </w:r>
            <w:r w:rsidRPr="00791916">
              <w:rPr>
                <w:rFonts w:ascii="ITC Avant Garde" w:hAnsi="ITC Avant Garde"/>
                <w:sz w:val="18"/>
                <w:szCs w:val="18"/>
              </w:rPr>
              <w:t xml:space="preserve"> genera</w:t>
            </w:r>
            <w:r w:rsidR="0011118D">
              <w:rPr>
                <w:rFonts w:ascii="ITC Avant Garde" w:hAnsi="ITC Avant Garde"/>
                <w:sz w:val="18"/>
                <w:szCs w:val="18"/>
              </w:rPr>
              <w:t>r</w:t>
            </w:r>
            <w:r w:rsidRPr="00791916">
              <w:rPr>
                <w:rFonts w:ascii="ITC Avant Garde" w:hAnsi="ITC Avant Garde"/>
                <w:sz w:val="18"/>
                <w:szCs w:val="18"/>
              </w:rPr>
              <w:t xml:space="preserve"> un efecto disuasivo </w:t>
            </w:r>
            <w:r w:rsidR="0011118D">
              <w:rPr>
                <w:rFonts w:ascii="ITC Avant Garde" w:hAnsi="ITC Avant Garde"/>
                <w:sz w:val="18"/>
                <w:szCs w:val="18"/>
              </w:rPr>
              <w:t>que</w:t>
            </w:r>
            <w:r w:rsidRPr="00791916">
              <w:rPr>
                <w:rFonts w:ascii="ITC Avant Garde" w:hAnsi="ITC Avant Garde"/>
                <w:sz w:val="18"/>
                <w:szCs w:val="18"/>
              </w:rPr>
              <w:t xml:space="preserve"> contribuye a persuadir a los agentes económicos </w:t>
            </w:r>
            <w:r w:rsidR="0011118D">
              <w:rPr>
                <w:rFonts w:ascii="ITC Avant Garde" w:hAnsi="ITC Avant Garde"/>
                <w:sz w:val="18"/>
                <w:szCs w:val="18"/>
              </w:rPr>
              <w:t>para no</w:t>
            </w:r>
            <w:r w:rsidRPr="00791916">
              <w:rPr>
                <w:rFonts w:ascii="ITC Avant Garde" w:hAnsi="ITC Avant Garde"/>
                <w:sz w:val="18"/>
                <w:szCs w:val="18"/>
              </w:rPr>
              <w:t xml:space="preserve"> realizar este tipo de prácticas.</w:t>
            </w:r>
          </w:p>
          <w:p w14:paraId="39EA27B1" w14:textId="77777777" w:rsidR="00935CC8" w:rsidRPr="00791916" w:rsidRDefault="00935CC8" w:rsidP="00935CC8">
            <w:pPr>
              <w:shd w:val="clear" w:color="auto" w:fill="FFFFFF" w:themeFill="background1"/>
              <w:jc w:val="both"/>
              <w:rPr>
                <w:rFonts w:ascii="ITC Avant Garde" w:hAnsi="ITC Avant Garde"/>
                <w:sz w:val="18"/>
                <w:szCs w:val="18"/>
              </w:rPr>
            </w:pPr>
          </w:p>
          <w:p w14:paraId="6701970D" w14:textId="77777777" w:rsidR="00B1774F" w:rsidRDefault="00935CC8" w:rsidP="00935CC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Este procedimiento </w:t>
            </w:r>
            <w:r w:rsidRPr="00791916">
              <w:rPr>
                <w:rFonts w:ascii="ITC Avant Garde" w:hAnsi="ITC Avant Garde"/>
                <w:sz w:val="18"/>
                <w:szCs w:val="18"/>
              </w:rPr>
              <w:t>crea incentivos para que los agentes económicos o individuos</w:t>
            </w:r>
            <w:r w:rsidR="00B1774F">
              <w:rPr>
                <w:rFonts w:ascii="ITC Avant Garde" w:hAnsi="ITC Avant Garde"/>
                <w:sz w:val="18"/>
                <w:szCs w:val="18"/>
              </w:rPr>
              <w:t xml:space="preserve"> </w:t>
            </w:r>
            <w:r w:rsidRPr="00791916">
              <w:rPr>
                <w:rFonts w:ascii="ITC Avant Garde" w:hAnsi="ITC Avant Garde"/>
                <w:sz w:val="18"/>
                <w:szCs w:val="18"/>
              </w:rPr>
              <w:t>decidan acogerse a él</w:t>
            </w:r>
            <w:r w:rsidR="00F25B3F">
              <w:rPr>
                <w:rFonts w:ascii="ITC Avant Garde" w:hAnsi="ITC Avant Garde"/>
                <w:sz w:val="18"/>
                <w:szCs w:val="18"/>
              </w:rPr>
              <w:t>.</w:t>
            </w:r>
            <w:r w:rsidRPr="00791916">
              <w:rPr>
                <w:rFonts w:ascii="ITC Avant Garde" w:hAnsi="ITC Avant Garde"/>
                <w:sz w:val="18"/>
                <w:szCs w:val="18"/>
              </w:rPr>
              <w:t xml:space="preserve"> </w:t>
            </w:r>
            <w:r w:rsidR="00F25B3F">
              <w:rPr>
                <w:rFonts w:ascii="ITC Avant Garde" w:hAnsi="ITC Avant Garde"/>
                <w:sz w:val="18"/>
                <w:szCs w:val="18"/>
              </w:rPr>
              <w:t>C</w:t>
            </w:r>
            <w:r w:rsidR="00C84C61">
              <w:rPr>
                <w:rFonts w:ascii="ITC Avant Garde" w:hAnsi="ITC Avant Garde"/>
                <w:sz w:val="18"/>
                <w:szCs w:val="18"/>
              </w:rPr>
              <w:t>onforme al a</w:t>
            </w:r>
            <w:r w:rsidRPr="00791916">
              <w:rPr>
                <w:rFonts w:ascii="ITC Avant Garde" w:hAnsi="ITC Avant Garde"/>
                <w:sz w:val="18"/>
                <w:szCs w:val="18"/>
              </w:rPr>
              <w:t xml:space="preserve">rtículo 103, </w:t>
            </w:r>
            <w:r w:rsidR="00B84CDD" w:rsidRPr="00791916">
              <w:rPr>
                <w:rFonts w:ascii="ITC Avant Garde" w:hAnsi="ITC Avant Garde"/>
                <w:sz w:val="18"/>
                <w:szCs w:val="18"/>
              </w:rPr>
              <w:t xml:space="preserve">párrafos </w:t>
            </w:r>
            <w:r w:rsidRPr="00791916">
              <w:rPr>
                <w:rFonts w:ascii="ITC Avant Garde" w:hAnsi="ITC Avant Garde"/>
                <w:sz w:val="18"/>
                <w:szCs w:val="18"/>
              </w:rPr>
              <w:t>segundo y tercer</w:t>
            </w:r>
            <w:r w:rsidR="00B84CDD">
              <w:rPr>
                <w:rFonts w:ascii="ITC Avant Garde" w:hAnsi="ITC Avant Garde"/>
                <w:sz w:val="18"/>
                <w:szCs w:val="18"/>
              </w:rPr>
              <w:t>o</w:t>
            </w:r>
            <w:r w:rsidR="00C84C61">
              <w:rPr>
                <w:rFonts w:ascii="ITC Avant Garde" w:hAnsi="ITC Avant Garde"/>
                <w:sz w:val="18"/>
                <w:szCs w:val="18"/>
              </w:rPr>
              <w:t>, de la LFCE,</w:t>
            </w:r>
            <w:r w:rsidRPr="00791916">
              <w:rPr>
                <w:rFonts w:ascii="ITC Avant Garde" w:hAnsi="ITC Avant Garde"/>
                <w:sz w:val="18"/>
                <w:szCs w:val="18"/>
              </w:rPr>
              <w:t xml:space="preserve"> </w:t>
            </w:r>
            <w:r w:rsidR="00B1774F">
              <w:rPr>
                <w:rFonts w:ascii="ITC Avant Garde" w:hAnsi="ITC Avant Garde"/>
                <w:sz w:val="18"/>
                <w:szCs w:val="18"/>
              </w:rPr>
              <w:t>aqu</w:t>
            </w:r>
            <w:r w:rsidR="00F25B3F">
              <w:rPr>
                <w:rFonts w:ascii="ITC Avant Garde" w:hAnsi="ITC Avant Garde"/>
                <w:sz w:val="18"/>
                <w:szCs w:val="18"/>
              </w:rPr>
              <w:t>é</w:t>
            </w:r>
            <w:r w:rsidR="00B1774F">
              <w:rPr>
                <w:rFonts w:ascii="ITC Avant Garde" w:hAnsi="ITC Avant Garde"/>
                <w:sz w:val="18"/>
                <w:szCs w:val="18"/>
              </w:rPr>
              <w:t>llos</w:t>
            </w:r>
            <w:r w:rsidR="00C84C61">
              <w:rPr>
                <w:rFonts w:ascii="ITC Avant Garde" w:hAnsi="ITC Avant Garde"/>
                <w:sz w:val="18"/>
                <w:szCs w:val="18"/>
              </w:rPr>
              <w:t xml:space="preserve"> a los</w:t>
            </w:r>
            <w:r w:rsidRPr="00791916">
              <w:rPr>
                <w:rFonts w:ascii="ITC Avant Garde" w:hAnsi="ITC Avant Garde"/>
                <w:sz w:val="18"/>
                <w:szCs w:val="18"/>
              </w:rPr>
              <w:t xml:space="preserve"> que </w:t>
            </w:r>
            <w:r w:rsidR="00B1774F">
              <w:rPr>
                <w:rFonts w:ascii="ITC Avant Garde" w:hAnsi="ITC Avant Garde"/>
                <w:sz w:val="18"/>
                <w:szCs w:val="18"/>
              </w:rPr>
              <w:t>se les otorgue el beneficio</w:t>
            </w:r>
            <w:r w:rsidR="00C84C61">
              <w:rPr>
                <w:rFonts w:ascii="ITC Avant Garde" w:hAnsi="ITC Avant Garde"/>
                <w:sz w:val="18"/>
                <w:szCs w:val="18"/>
              </w:rPr>
              <w:t>,</w:t>
            </w:r>
            <w:r w:rsidR="00B1774F">
              <w:rPr>
                <w:rFonts w:ascii="ITC Avant Garde" w:hAnsi="ITC Avant Garde"/>
                <w:sz w:val="18"/>
                <w:szCs w:val="18"/>
              </w:rPr>
              <w:t xml:space="preserve"> obtendrán:</w:t>
            </w:r>
          </w:p>
          <w:p w14:paraId="430CCCA7" w14:textId="77777777" w:rsidR="00B1774F" w:rsidRDefault="00B1774F" w:rsidP="00935CC8">
            <w:pPr>
              <w:shd w:val="clear" w:color="auto" w:fill="FFFFFF" w:themeFill="background1"/>
              <w:jc w:val="both"/>
              <w:rPr>
                <w:rFonts w:ascii="ITC Avant Garde" w:hAnsi="ITC Avant Garde"/>
                <w:sz w:val="18"/>
                <w:szCs w:val="18"/>
              </w:rPr>
            </w:pPr>
          </w:p>
          <w:p w14:paraId="5D13F0F7" w14:textId="77777777" w:rsidR="00B1774F" w:rsidRDefault="00935CC8" w:rsidP="00331B18">
            <w:pPr>
              <w:pStyle w:val="Prrafodelista"/>
              <w:numPr>
                <w:ilvl w:val="0"/>
                <w:numId w:val="16"/>
              </w:numPr>
              <w:shd w:val="clear" w:color="auto" w:fill="FFFFFF" w:themeFill="background1"/>
              <w:jc w:val="both"/>
              <w:rPr>
                <w:rFonts w:ascii="ITC Avant Garde" w:hAnsi="ITC Avant Garde"/>
                <w:sz w:val="18"/>
                <w:szCs w:val="18"/>
              </w:rPr>
            </w:pPr>
            <w:r w:rsidRPr="00331B18">
              <w:rPr>
                <w:rFonts w:ascii="ITC Avant Garde" w:hAnsi="ITC Avant Garde"/>
                <w:sz w:val="18"/>
                <w:szCs w:val="18"/>
              </w:rPr>
              <w:t xml:space="preserve">El primer solicitante recibirá una multa mínima, </w:t>
            </w:r>
            <w:r w:rsidR="00B1774F">
              <w:rPr>
                <w:rFonts w:ascii="ITC Avant Garde" w:hAnsi="ITC Avant Garde"/>
                <w:sz w:val="18"/>
                <w:szCs w:val="18"/>
              </w:rPr>
              <w:t>y</w:t>
            </w:r>
            <w:r w:rsidRPr="00331B18">
              <w:rPr>
                <w:rFonts w:ascii="ITC Avant Garde" w:hAnsi="ITC Avant Garde"/>
                <w:sz w:val="18"/>
                <w:szCs w:val="18"/>
              </w:rPr>
              <w:t xml:space="preserve"> </w:t>
            </w:r>
          </w:p>
          <w:p w14:paraId="61102CD0" w14:textId="1D496F24" w:rsidR="00935CC8" w:rsidRPr="00331B18" w:rsidRDefault="00B1774F" w:rsidP="00331B18">
            <w:pPr>
              <w:pStyle w:val="Prrafodelista"/>
              <w:numPr>
                <w:ilvl w:val="0"/>
                <w:numId w:val="16"/>
              </w:numPr>
              <w:shd w:val="clear" w:color="auto" w:fill="FFFFFF" w:themeFill="background1"/>
              <w:jc w:val="both"/>
              <w:rPr>
                <w:rFonts w:ascii="ITC Avant Garde" w:hAnsi="ITC Avant Garde"/>
                <w:sz w:val="18"/>
                <w:szCs w:val="18"/>
              </w:rPr>
            </w:pPr>
            <w:r>
              <w:rPr>
                <w:rFonts w:ascii="ITC Avant Garde" w:hAnsi="ITC Avant Garde"/>
                <w:sz w:val="18"/>
                <w:szCs w:val="18"/>
              </w:rPr>
              <w:t>L</w:t>
            </w:r>
            <w:r w:rsidR="00935CC8" w:rsidRPr="00331B18">
              <w:rPr>
                <w:rFonts w:ascii="ITC Avant Garde" w:hAnsi="ITC Avant Garde"/>
                <w:sz w:val="18"/>
                <w:szCs w:val="18"/>
              </w:rPr>
              <w:t xml:space="preserve">os solicitantes posteriores obtendrán una reducción de multas hasta en un 50%, 30% o 20%, del máximo permitido. </w:t>
            </w:r>
          </w:p>
          <w:p w14:paraId="449415C8" w14:textId="31D9F09F" w:rsidR="00935CC8" w:rsidRDefault="00935CC8" w:rsidP="00935CC8">
            <w:pPr>
              <w:shd w:val="clear" w:color="auto" w:fill="FFFFFF" w:themeFill="background1"/>
              <w:jc w:val="both"/>
              <w:rPr>
                <w:rFonts w:ascii="ITC Avant Garde" w:hAnsi="ITC Avant Garde"/>
                <w:sz w:val="18"/>
                <w:szCs w:val="18"/>
              </w:rPr>
            </w:pPr>
          </w:p>
          <w:p w14:paraId="10F0D151" w14:textId="51C8AFC2" w:rsidR="0093579A" w:rsidRDefault="0093579A" w:rsidP="00935CC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ese sentido, </w:t>
            </w:r>
            <w:r w:rsidRPr="0093579A">
              <w:rPr>
                <w:rFonts w:ascii="ITC Avant Garde" w:hAnsi="ITC Avant Garde"/>
                <w:sz w:val="18"/>
                <w:szCs w:val="18"/>
              </w:rPr>
              <w:t xml:space="preserve">el </w:t>
            </w:r>
            <w:r w:rsidR="009A4119">
              <w:rPr>
                <w:rFonts w:ascii="ITC Avant Garde" w:hAnsi="ITC Avant Garde"/>
                <w:sz w:val="18"/>
                <w:szCs w:val="18"/>
              </w:rPr>
              <w:t>procedimiento</w:t>
            </w:r>
            <w:r w:rsidRPr="0093579A">
              <w:rPr>
                <w:rFonts w:ascii="ITC Avant Garde" w:hAnsi="ITC Avant Garde"/>
                <w:sz w:val="18"/>
                <w:szCs w:val="18"/>
              </w:rPr>
              <w:t xml:space="preserve"> de reducción de sanciones de prácticas monopólicas absolutas redunda en beneficio del proceso de competencia y libre concurrencia y combate a las prácticas monopólicas, en todos los mercados pertenecientes a los sectores de telecomunicaciones y </w:t>
            </w:r>
            <w:r w:rsidRPr="0093579A">
              <w:rPr>
                <w:rFonts w:ascii="ITC Avant Garde" w:hAnsi="ITC Avant Garde"/>
                <w:sz w:val="18"/>
                <w:szCs w:val="18"/>
              </w:rPr>
              <w:lastRenderedPageBreak/>
              <w:t>radiodifusión, pues la autoridad cuenta con mayores probabilidades de allegarse de elementos probatorios para investigar, acreditar, sancionar y eliminar conductas anticompetitivas.</w:t>
            </w:r>
          </w:p>
          <w:p w14:paraId="295766B9" w14:textId="77777777" w:rsidR="0093579A" w:rsidRDefault="0093579A" w:rsidP="00935CC8">
            <w:pPr>
              <w:shd w:val="clear" w:color="auto" w:fill="FFFFFF" w:themeFill="background1"/>
              <w:jc w:val="both"/>
              <w:rPr>
                <w:rFonts w:ascii="ITC Avant Garde" w:hAnsi="ITC Avant Garde"/>
                <w:sz w:val="18"/>
                <w:szCs w:val="18"/>
              </w:rPr>
            </w:pPr>
          </w:p>
          <w:p w14:paraId="00147AEB" w14:textId="77777777" w:rsidR="00935CC8" w:rsidRDefault="00737C7C" w:rsidP="00935CC8">
            <w:pPr>
              <w:shd w:val="clear" w:color="auto" w:fill="FFFFFF" w:themeFill="background1"/>
              <w:jc w:val="both"/>
              <w:rPr>
                <w:rFonts w:ascii="ITC Avant Garde" w:hAnsi="ITC Avant Garde"/>
                <w:sz w:val="18"/>
                <w:szCs w:val="18"/>
              </w:rPr>
            </w:pPr>
            <w:r>
              <w:rPr>
                <w:rFonts w:ascii="ITC Avant Garde" w:hAnsi="ITC Avant Garde"/>
                <w:sz w:val="18"/>
                <w:szCs w:val="18"/>
              </w:rPr>
              <w:t>Actualmente, l</w:t>
            </w:r>
            <w:r w:rsidR="00935CC8">
              <w:rPr>
                <w:rFonts w:ascii="ITC Avant Garde" w:hAnsi="ITC Avant Garde"/>
                <w:sz w:val="18"/>
                <w:szCs w:val="18"/>
              </w:rPr>
              <w:t>os artículos 125 a 127</w:t>
            </w:r>
            <w:r w:rsidR="00561ADA">
              <w:rPr>
                <w:rFonts w:ascii="ITC Avant Garde" w:hAnsi="ITC Avant Garde"/>
                <w:sz w:val="18"/>
                <w:szCs w:val="18"/>
              </w:rPr>
              <w:t xml:space="preserve"> de</w:t>
            </w:r>
            <w:r w:rsidR="00935CC8">
              <w:rPr>
                <w:rFonts w:ascii="ITC Avant Garde" w:hAnsi="ITC Avant Garde"/>
                <w:sz w:val="18"/>
                <w:szCs w:val="18"/>
              </w:rPr>
              <w:t xml:space="preserve"> </w:t>
            </w:r>
            <w:r w:rsidR="00935CC8" w:rsidRPr="002F3E82">
              <w:rPr>
                <w:rFonts w:ascii="ITC Avant Garde" w:hAnsi="ITC Avant Garde"/>
                <w:sz w:val="18"/>
                <w:szCs w:val="18"/>
              </w:rPr>
              <w:t>las Disposiciones Regulatorias de la Ley Federal de Competencia Económica para los sectores de telecomunic</w:t>
            </w:r>
            <w:r w:rsidR="00935CC8">
              <w:rPr>
                <w:rFonts w:ascii="ITC Avant Garde" w:hAnsi="ITC Avant Garde"/>
                <w:sz w:val="18"/>
                <w:szCs w:val="18"/>
              </w:rPr>
              <w:t>aciones y radiodifusión</w:t>
            </w:r>
            <w:r w:rsidR="00935CC8" w:rsidRPr="002F3E82">
              <w:rPr>
                <w:rFonts w:ascii="ITC Avant Garde" w:hAnsi="ITC Avant Garde"/>
                <w:sz w:val="18"/>
                <w:szCs w:val="18"/>
              </w:rPr>
              <w:t xml:space="preserve"> (Disposiciones Regulatorias)</w:t>
            </w:r>
            <w:r w:rsidR="00935CC8">
              <w:rPr>
                <w:rFonts w:ascii="ITC Avant Garde" w:hAnsi="ITC Avant Garde"/>
                <w:sz w:val="18"/>
                <w:szCs w:val="18"/>
              </w:rPr>
              <w:t xml:space="preserve">, regulan el </w:t>
            </w:r>
            <w:r w:rsidR="00935CC8" w:rsidRPr="002D553A">
              <w:rPr>
                <w:rFonts w:ascii="ITC Avant Garde" w:hAnsi="ITC Avant Garde"/>
                <w:sz w:val="18"/>
                <w:szCs w:val="18"/>
              </w:rPr>
              <w:t>procedimiento de reducción de sanciones de prácticas monopólicas absolutas</w:t>
            </w:r>
            <w:r w:rsidR="00935CC8">
              <w:rPr>
                <w:rFonts w:ascii="ITC Avant Garde" w:hAnsi="ITC Avant Garde"/>
                <w:sz w:val="18"/>
                <w:szCs w:val="18"/>
              </w:rPr>
              <w:t>.</w:t>
            </w:r>
          </w:p>
          <w:p w14:paraId="2CBC3402" w14:textId="77777777" w:rsidR="00935CC8" w:rsidRDefault="00935CC8" w:rsidP="00935CC8">
            <w:pPr>
              <w:shd w:val="clear" w:color="auto" w:fill="FFFFFF" w:themeFill="background1"/>
              <w:jc w:val="both"/>
              <w:rPr>
                <w:rFonts w:ascii="ITC Avant Garde" w:hAnsi="ITC Avant Garde"/>
                <w:sz w:val="18"/>
                <w:szCs w:val="18"/>
              </w:rPr>
            </w:pPr>
          </w:p>
          <w:p w14:paraId="4B23F1C4" w14:textId="76D81A9E" w:rsidR="00935CC8" w:rsidRDefault="00C07ECE" w:rsidP="00935CC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13 de febrero de 2020, </w:t>
            </w:r>
            <w:r w:rsidR="00935CC8">
              <w:rPr>
                <w:rFonts w:ascii="ITC Avant Garde" w:hAnsi="ITC Avant Garde"/>
                <w:sz w:val="18"/>
                <w:szCs w:val="18"/>
              </w:rPr>
              <w:t xml:space="preserve">la Organización para la Cooperación y Desarrollo Económicos (OCDE), </w:t>
            </w:r>
            <w:r>
              <w:rPr>
                <w:rFonts w:ascii="ITC Avant Garde" w:hAnsi="ITC Avant Garde"/>
                <w:sz w:val="18"/>
                <w:szCs w:val="18"/>
              </w:rPr>
              <w:t xml:space="preserve">publicó </w:t>
            </w:r>
            <w:r w:rsidR="00935CC8">
              <w:rPr>
                <w:rFonts w:ascii="ITC Avant Garde" w:hAnsi="ITC Avant Garde"/>
                <w:sz w:val="18"/>
                <w:szCs w:val="18"/>
              </w:rPr>
              <w:t xml:space="preserve">el informe </w:t>
            </w:r>
            <w:r w:rsidR="00935CC8" w:rsidRPr="006E655A">
              <w:rPr>
                <w:rFonts w:ascii="ITC Avant Garde" w:hAnsi="ITC Avant Garde"/>
                <w:i/>
                <w:sz w:val="18"/>
                <w:szCs w:val="18"/>
              </w:rPr>
              <w:t xml:space="preserve">Exámenes </w:t>
            </w:r>
            <w:proofErr w:type="spellStart"/>
            <w:r w:rsidR="00935CC8" w:rsidRPr="006E655A">
              <w:rPr>
                <w:rFonts w:ascii="ITC Avant Garde" w:hAnsi="ITC Avant Garde"/>
                <w:i/>
                <w:sz w:val="18"/>
                <w:szCs w:val="18"/>
              </w:rPr>
              <w:t>Interpares</w:t>
            </w:r>
            <w:proofErr w:type="spellEnd"/>
            <w:r w:rsidR="00935CC8" w:rsidRPr="006E655A">
              <w:rPr>
                <w:rFonts w:ascii="ITC Avant Garde" w:hAnsi="ITC Avant Garde"/>
                <w:i/>
                <w:sz w:val="18"/>
                <w:szCs w:val="18"/>
              </w:rPr>
              <w:t xml:space="preserve"> de la OCDE sobre el Derecho y Política de Competencia</w:t>
            </w:r>
            <w:r w:rsidR="001A4BF9">
              <w:rPr>
                <w:rFonts w:ascii="ITC Avant Garde" w:hAnsi="ITC Avant Garde"/>
                <w:i/>
                <w:sz w:val="18"/>
                <w:szCs w:val="18"/>
              </w:rPr>
              <w:t>:</w:t>
            </w:r>
            <w:r w:rsidR="00935CC8" w:rsidRPr="006E655A">
              <w:rPr>
                <w:rFonts w:ascii="ITC Avant Garde" w:hAnsi="ITC Avant Garde"/>
                <w:i/>
                <w:sz w:val="18"/>
                <w:szCs w:val="18"/>
              </w:rPr>
              <w:t xml:space="preserve"> México 2020</w:t>
            </w:r>
            <w:r>
              <w:rPr>
                <w:rFonts w:ascii="ITC Avant Garde" w:hAnsi="ITC Avant Garde"/>
                <w:sz w:val="18"/>
                <w:szCs w:val="18"/>
              </w:rPr>
              <w:t>, el cual contiene la recomendación 14.12. relativa al procedimiento de reducción de sanciones de prácticas monopólicas absolutas, en la que señal</w:t>
            </w:r>
            <w:r w:rsidR="001A4BF9">
              <w:rPr>
                <w:rFonts w:ascii="ITC Avant Garde" w:hAnsi="ITC Avant Garde"/>
                <w:sz w:val="18"/>
                <w:szCs w:val="18"/>
              </w:rPr>
              <w:t>ó</w:t>
            </w:r>
            <w:r>
              <w:rPr>
                <w:rFonts w:ascii="ITC Avant Garde" w:hAnsi="ITC Avant Garde"/>
                <w:sz w:val="18"/>
                <w:szCs w:val="18"/>
              </w:rPr>
              <w:t xml:space="preserve"> que: </w:t>
            </w:r>
          </w:p>
          <w:p w14:paraId="3CFEC6CB" w14:textId="77777777" w:rsidR="00935CC8" w:rsidRDefault="00935CC8" w:rsidP="00935CC8">
            <w:pPr>
              <w:shd w:val="clear" w:color="auto" w:fill="FFFFFF" w:themeFill="background1"/>
              <w:jc w:val="both"/>
              <w:rPr>
                <w:rFonts w:ascii="ITC Avant Garde" w:hAnsi="ITC Avant Garde"/>
                <w:sz w:val="18"/>
                <w:szCs w:val="18"/>
              </w:rPr>
            </w:pPr>
          </w:p>
          <w:p w14:paraId="151D2461" w14:textId="77777777" w:rsidR="00935CC8" w:rsidRDefault="00935CC8" w:rsidP="00935CC8">
            <w:pPr>
              <w:shd w:val="clear" w:color="auto" w:fill="FFFFFF" w:themeFill="background1"/>
              <w:ind w:left="567" w:right="567"/>
              <w:jc w:val="both"/>
              <w:rPr>
                <w:rFonts w:ascii="ITC Avant Garde" w:hAnsi="ITC Avant Garde"/>
                <w:i/>
                <w:sz w:val="18"/>
                <w:szCs w:val="18"/>
              </w:rPr>
            </w:pPr>
            <w:r w:rsidRPr="002C0D36">
              <w:rPr>
                <w:rFonts w:ascii="ITC Avant Garde" w:hAnsi="ITC Avant Garde"/>
                <w:i/>
                <w:sz w:val="18"/>
                <w:szCs w:val="18"/>
              </w:rPr>
              <w:t>14.12. Sobre clemencia y acuerdos de transacción</w:t>
            </w:r>
          </w:p>
          <w:p w14:paraId="1A094D6B" w14:textId="77777777" w:rsidR="00935CC8" w:rsidRDefault="00935CC8" w:rsidP="00935CC8">
            <w:pPr>
              <w:shd w:val="clear" w:color="auto" w:fill="FFFFFF" w:themeFill="background1"/>
              <w:ind w:left="567" w:right="567"/>
              <w:jc w:val="both"/>
              <w:rPr>
                <w:rFonts w:ascii="ITC Avant Garde" w:hAnsi="ITC Avant Garde"/>
                <w:i/>
                <w:sz w:val="18"/>
                <w:szCs w:val="18"/>
              </w:rPr>
            </w:pPr>
          </w:p>
          <w:p w14:paraId="71EBD3D7" w14:textId="77777777" w:rsidR="00935CC8" w:rsidRDefault="00935CC8" w:rsidP="00935CC8">
            <w:pPr>
              <w:shd w:val="clear" w:color="auto" w:fill="FFFFFF" w:themeFill="background1"/>
              <w:ind w:left="567" w:right="567"/>
              <w:jc w:val="both"/>
              <w:rPr>
                <w:rFonts w:ascii="ITC Avant Garde" w:hAnsi="ITC Avant Garde"/>
                <w:i/>
                <w:sz w:val="18"/>
                <w:szCs w:val="18"/>
              </w:rPr>
            </w:pPr>
            <w:r w:rsidRPr="006E655A">
              <w:rPr>
                <w:rFonts w:ascii="ITC Avant Garde" w:hAnsi="ITC Avant Garde"/>
                <w:i/>
                <w:sz w:val="18"/>
                <w:szCs w:val="18"/>
              </w:rPr>
              <w:t>Las autoridades de competencia deberían adoptar directrices claras sobre los requisitos para acogerse al programa de clemencia y sobre sus beneficios. Esa claridad debería abarcar, por ejemplo, cómo se calculan los descuentos de las multas, qué implica la cooperación plena y continua, si los marcadores pueden reajustarse en caso de que la clemencia condicional termine por no ser otorgada a uno o varios solicitantes de clemencia.</w:t>
            </w:r>
          </w:p>
          <w:p w14:paraId="7F2AD45D" w14:textId="77777777" w:rsidR="00935CC8" w:rsidRPr="00B479A9" w:rsidRDefault="00935CC8" w:rsidP="00935CC8">
            <w:pPr>
              <w:shd w:val="clear" w:color="auto" w:fill="FFFFFF" w:themeFill="background1"/>
              <w:ind w:left="567" w:right="567"/>
              <w:jc w:val="both"/>
              <w:rPr>
                <w:rFonts w:ascii="ITC Avant Garde" w:hAnsi="ITC Avant Garde"/>
                <w:sz w:val="18"/>
                <w:szCs w:val="18"/>
              </w:rPr>
            </w:pPr>
            <w:r w:rsidRPr="00B479A9">
              <w:rPr>
                <w:rFonts w:ascii="ITC Avant Garde" w:hAnsi="ITC Avant Garde"/>
                <w:sz w:val="18"/>
                <w:szCs w:val="18"/>
              </w:rPr>
              <w:t>[…]</w:t>
            </w:r>
          </w:p>
          <w:p w14:paraId="2921FE54" w14:textId="77777777" w:rsidR="00C07ECE" w:rsidRDefault="00C07ECE" w:rsidP="00C07ECE">
            <w:pPr>
              <w:shd w:val="clear" w:color="auto" w:fill="FFFFFF" w:themeFill="background1"/>
              <w:jc w:val="both"/>
              <w:rPr>
                <w:rFonts w:ascii="ITC Avant Garde" w:hAnsi="ITC Avant Garde"/>
                <w:sz w:val="18"/>
                <w:szCs w:val="18"/>
              </w:rPr>
            </w:pPr>
          </w:p>
          <w:p w14:paraId="1826B0D0" w14:textId="5E4DE474" w:rsidR="00A9296D" w:rsidRDefault="00A9296D" w:rsidP="00C07ECE">
            <w:pPr>
              <w:shd w:val="clear" w:color="auto" w:fill="FFFFFF" w:themeFill="background1"/>
              <w:jc w:val="both"/>
              <w:rPr>
                <w:rFonts w:ascii="ITC Avant Garde" w:hAnsi="ITC Avant Garde"/>
                <w:sz w:val="18"/>
                <w:szCs w:val="18"/>
              </w:rPr>
            </w:pPr>
            <w:r>
              <w:rPr>
                <w:rFonts w:ascii="ITC Avant Garde" w:hAnsi="ITC Avant Garde"/>
                <w:sz w:val="18"/>
                <w:szCs w:val="18"/>
              </w:rPr>
              <w:t>Atendiendo a la referida recomendación de la OCDE, se consideró necesaria la revisión de</w:t>
            </w:r>
            <w:r w:rsidR="001A4BF9">
              <w:rPr>
                <w:rFonts w:ascii="ITC Avant Garde" w:hAnsi="ITC Avant Garde"/>
                <w:sz w:val="18"/>
                <w:szCs w:val="18"/>
              </w:rPr>
              <w:t xml:space="preserve"> los artículos 125, 126 y</w:t>
            </w:r>
            <w:r w:rsidR="002274E0">
              <w:rPr>
                <w:rFonts w:ascii="ITC Avant Garde" w:hAnsi="ITC Avant Garde"/>
                <w:sz w:val="18"/>
                <w:szCs w:val="18"/>
              </w:rPr>
              <w:t xml:space="preserve"> </w:t>
            </w:r>
            <w:r w:rsidR="001A4BF9">
              <w:rPr>
                <w:rFonts w:ascii="ITC Avant Garde" w:hAnsi="ITC Avant Garde"/>
                <w:sz w:val="18"/>
                <w:szCs w:val="18"/>
              </w:rPr>
              <w:t>127 de</w:t>
            </w:r>
            <w:r>
              <w:rPr>
                <w:rFonts w:ascii="ITC Avant Garde" w:hAnsi="ITC Avant Garde"/>
                <w:sz w:val="18"/>
                <w:szCs w:val="18"/>
              </w:rPr>
              <w:t xml:space="preserve"> las Disposiciones Regulatorias en lo relativo al procedimiento de reducción de sanciones de prácticas monopólicas absolutas, para identificar aqu</w:t>
            </w:r>
            <w:r w:rsidR="004F16C8">
              <w:rPr>
                <w:rFonts w:ascii="ITC Avant Garde" w:hAnsi="ITC Avant Garde"/>
                <w:sz w:val="18"/>
                <w:szCs w:val="18"/>
              </w:rPr>
              <w:t>e</w:t>
            </w:r>
            <w:r>
              <w:rPr>
                <w:rFonts w:ascii="ITC Avant Garde" w:hAnsi="ITC Avant Garde"/>
                <w:sz w:val="18"/>
                <w:szCs w:val="18"/>
              </w:rPr>
              <w:t xml:space="preserve">llas porciones que requieran ser modificadas. </w:t>
            </w:r>
          </w:p>
          <w:p w14:paraId="1F59DC4E" w14:textId="77777777" w:rsidR="00A9296D" w:rsidRDefault="00A9296D" w:rsidP="00C07ECE">
            <w:pPr>
              <w:shd w:val="clear" w:color="auto" w:fill="FFFFFF" w:themeFill="background1"/>
              <w:jc w:val="both"/>
              <w:rPr>
                <w:rFonts w:ascii="ITC Avant Garde" w:hAnsi="ITC Avant Garde"/>
                <w:sz w:val="18"/>
                <w:szCs w:val="18"/>
              </w:rPr>
            </w:pPr>
          </w:p>
          <w:p w14:paraId="55654D6A" w14:textId="6D420FC1" w:rsidR="00C07ECE" w:rsidRDefault="00A9296D" w:rsidP="00C07ECE">
            <w:pPr>
              <w:shd w:val="clear" w:color="auto" w:fill="FFFFFF" w:themeFill="background1"/>
              <w:jc w:val="both"/>
              <w:rPr>
                <w:rFonts w:ascii="ITC Avant Garde" w:hAnsi="ITC Avant Garde"/>
                <w:sz w:val="18"/>
                <w:szCs w:val="18"/>
              </w:rPr>
            </w:pPr>
            <w:r>
              <w:rPr>
                <w:rFonts w:ascii="ITC Avant Garde" w:hAnsi="ITC Avant Garde"/>
                <w:sz w:val="18"/>
                <w:szCs w:val="18"/>
              </w:rPr>
              <w:t xml:space="preserve">Así, en </w:t>
            </w:r>
            <w:r w:rsidRPr="00A9296D">
              <w:rPr>
                <w:rFonts w:ascii="ITC Avant Garde" w:hAnsi="ITC Avant Garde"/>
                <w:sz w:val="18"/>
                <w:szCs w:val="18"/>
              </w:rPr>
              <w:t xml:space="preserve">el </w:t>
            </w:r>
            <w:r w:rsidR="008127EA">
              <w:rPr>
                <w:rFonts w:ascii="ITC Avant Garde" w:hAnsi="ITC Avant Garde"/>
                <w:sz w:val="18"/>
                <w:szCs w:val="18"/>
              </w:rPr>
              <w:t>P</w:t>
            </w:r>
            <w:r w:rsidRPr="00A9296D">
              <w:rPr>
                <w:rFonts w:ascii="ITC Avant Garde" w:hAnsi="ITC Avant Garde"/>
                <w:sz w:val="18"/>
                <w:szCs w:val="18"/>
              </w:rPr>
              <w:t xml:space="preserve">royecto se contempla modificar los artículos 125, 126 y 127 y adicionar los artículos </w:t>
            </w:r>
            <w:r w:rsidRPr="000A1FE4">
              <w:rPr>
                <w:rFonts w:ascii="ITC Avant Garde" w:hAnsi="ITC Avant Garde"/>
                <w:sz w:val="18"/>
                <w:szCs w:val="18"/>
              </w:rPr>
              <w:t>127-A, 127-B, 127-C, 127-D, 127-E y 127-F de</w:t>
            </w:r>
            <w:r w:rsidRPr="00A9296D">
              <w:rPr>
                <w:rFonts w:ascii="ITC Avant Garde" w:hAnsi="ITC Avant Garde"/>
                <w:sz w:val="18"/>
                <w:szCs w:val="18"/>
              </w:rPr>
              <w:t xml:space="preserve"> las Disposiciones Regulatorias, con la finalidad de dotar de mayor certeza jurídica y hacer más eficiente el procedimiento de reducción de sanciones de prácticas monopólicas absolutas en los sectores de telecomunicaciones y radiodifusión, de conformidad con lo previsto en el artículo 103 de la LFCE. En ese sentido, las modificaciones precisan los requisitos, temporalidad y medios de presentación de la solicitud para acogerse al beneficio de reducción de sanciones de prácticas monopólicas absolutas; señalan en qué consiste la cooperación plena y continua durante la investigación y durante el procedimiento seguido en forma de juicio; especifican cómo se calculan los descuentos de las multas y establecen las disposiciones relativas a la asignación d</w:t>
            </w:r>
            <w:r w:rsidR="00034F7D">
              <w:rPr>
                <w:rFonts w:ascii="ITC Avant Garde" w:hAnsi="ITC Avant Garde"/>
                <w:sz w:val="18"/>
                <w:szCs w:val="18"/>
              </w:rPr>
              <w:t>e marcadores</w:t>
            </w:r>
            <w:r w:rsidR="00C07ECE">
              <w:rPr>
                <w:rFonts w:ascii="ITC Avant Garde" w:hAnsi="ITC Avant Garde"/>
                <w:sz w:val="18"/>
                <w:szCs w:val="18"/>
              </w:rPr>
              <w:t xml:space="preserve">. </w:t>
            </w:r>
          </w:p>
          <w:p w14:paraId="2A57B460" w14:textId="77777777" w:rsidR="00A14F78" w:rsidRDefault="00A14F78" w:rsidP="001932FC">
            <w:pPr>
              <w:jc w:val="both"/>
              <w:rPr>
                <w:rFonts w:ascii="ITC Avant Garde" w:hAnsi="ITC Avant Garde"/>
                <w:sz w:val="18"/>
                <w:szCs w:val="18"/>
              </w:rPr>
            </w:pPr>
          </w:p>
          <w:p w14:paraId="290C3BB5" w14:textId="6914025F" w:rsidR="00211841" w:rsidRDefault="00ED118A" w:rsidP="00211841">
            <w:pPr>
              <w:shd w:val="clear" w:color="auto" w:fill="FFFFFF" w:themeFill="background1"/>
              <w:jc w:val="both"/>
              <w:rPr>
                <w:rFonts w:ascii="ITC Avant Garde" w:hAnsi="ITC Avant Garde"/>
                <w:sz w:val="18"/>
                <w:szCs w:val="18"/>
              </w:rPr>
            </w:pPr>
            <w:r>
              <w:rPr>
                <w:rFonts w:ascii="ITC Avant Garde" w:hAnsi="ITC Avant Garde"/>
                <w:sz w:val="18"/>
                <w:szCs w:val="18"/>
              </w:rPr>
              <w:t>En otro orden de ideas, e</w:t>
            </w:r>
            <w:r w:rsidR="00211841">
              <w:rPr>
                <w:rFonts w:ascii="ITC Avant Garde" w:hAnsi="ITC Avant Garde"/>
                <w:sz w:val="18"/>
                <w:szCs w:val="18"/>
              </w:rPr>
              <w:t xml:space="preserve">n relación con investigaciones de probables prácticas monopólicas o concentraciones ilícitas el artículo </w:t>
            </w:r>
            <w:r w:rsidR="00CE0C51">
              <w:rPr>
                <w:rFonts w:ascii="ITC Avant Garde" w:hAnsi="ITC Avant Garde"/>
                <w:sz w:val="18"/>
                <w:szCs w:val="18"/>
              </w:rPr>
              <w:t xml:space="preserve">78, </w:t>
            </w:r>
            <w:r w:rsidR="00B84CDD">
              <w:rPr>
                <w:rFonts w:ascii="ITC Avant Garde" w:hAnsi="ITC Avant Garde"/>
                <w:sz w:val="18"/>
                <w:szCs w:val="18"/>
              </w:rPr>
              <w:t xml:space="preserve">párrafo </w:t>
            </w:r>
            <w:r w:rsidR="00CE0C51">
              <w:rPr>
                <w:rFonts w:ascii="ITC Avant Garde" w:hAnsi="ITC Avant Garde"/>
                <w:sz w:val="18"/>
                <w:szCs w:val="18"/>
              </w:rPr>
              <w:t>primer</w:t>
            </w:r>
            <w:r w:rsidR="00B84CDD">
              <w:rPr>
                <w:rFonts w:ascii="ITC Avant Garde" w:hAnsi="ITC Avant Garde"/>
                <w:sz w:val="18"/>
                <w:szCs w:val="18"/>
              </w:rPr>
              <w:t>o</w:t>
            </w:r>
            <w:r w:rsidR="00CE0C51">
              <w:rPr>
                <w:rFonts w:ascii="ITC Avant Garde" w:hAnsi="ITC Avant Garde"/>
                <w:sz w:val="18"/>
                <w:szCs w:val="18"/>
              </w:rPr>
              <w:t>, de la LFCE</w:t>
            </w:r>
            <w:r w:rsidR="00211841">
              <w:rPr>
                <w:rFonts w:ascii="ITC Avant Garde" w:hAnsi="ITC Avant Garde"/>
                <w:sz w:val="18"/>
                <w:szCs w:val="18"/>
              </w:rPr>
              <w:t xml:space="preserve"> prevé que en un plazo no mayor a 60 días a que concluya la investigación, la Autoridad Investigadora presentará al Pleno del Instituto Federal de Telecomunicaciones (Pleno) un dictamen que proponga: </w:t>
            </w:r>
          </w:p>
          <w:p w14:paraId="555B5290" w14:textId="77777777" w:rsidR="00211841" w:rsidRDefault="00211841" w:rsidP="00211841">
            <w:pPr>
              <w:shd w:val="clear" w:color="auto" w:fill="FFFFFF" w:themeFill="background1"/>
              <w:jc w:val="both"/>
              <w:rPr>
                <w:rFonts w:ascii="ITC Avant Garde" w:hAnsi="ITC Avant Garde"/>
                <w:sz w:val="18"/>
                <w:szCs w:val="18"/>
              </w:rPr>
            </w:pPr>
          </w:p>
          <w:p w14:paraId="2B7B46EA" w14:textId="77777777" w:rsidR="00211841" w:rsidRDefault="00211841" w:rsidP="00A32FB0">
            <w:pPr>
              <w:pStyle w:val="Prrafodelista"/>
              <w:numPr>
                <w:ilvl w:val="0"/>
                <w:numId w:val="15"/>
              </w:numPr>
              <w:shd w:val="clear" w:color="auto" w:fill="FFFFFF" w:themeFill="background1"/>
              <w:ind w:left="883" w:hanging="284"/>
              <w:jc w:val="both"/>
              <w:rPr>
                <w:rFonts w:ascii="ITC Avant Garde" w:hAnsi="ITC Avant Garde"/>
                <w:sz w:val="18"/>
                <w:szCs w:val="18"/>
              </w:rPr>
            </w:pPr>
            <w:r>
              <w:rPr>
                <w:rFonts w:ascii="ITC Avant Garde" w:hAnsi="ITC Avant Garde"/>
                <w:sz w:val="18"/>
                <w:szCs w:val="18"/>
              </w:rPr>
              <w:t xml:space="preserve">El inicio del procedimiento en forma de juicio, por existir elementos objetivos que hagan probable la responsabilidad del o los agentes económicos investigados, o </w:t>
            </w:r>
          </w:p>
          <w:p w14:paraId="335C485D" w14:textId="77777777" w:rsidR="00211841" w:rsidRDefault="00211841" w:rsidP="00A32FB0">
            <w:pPr>
              <w:pStyle w:val="Prrafodelista"/>
              <w:numPr>
                <w:ilvl w:val="0"/>
                <w:numId w:val="15"/>
              </w:numPr>
              <w:shd w:val="clear" w:color="auto" w:fill="FFFFFF" w:themeFill="background1"/>
              <w:ind w:left="883" w:hanging="284"/>
              <w:jc w:val="both"/>
              <w:rPr>
                <w:rFonts w:ascii="ITC Avant Garde" w:hAnsi="ITC Avant Garde"/>
                <w:sz w:val="18"/>
                <w:szCs w:val="18"/>
              </w:rPr>
            </w:pPr>
            <w:r>
              <w:rPr>
                <w:rFonts w:ascii="ITC Avant Garde" w:hAnsi="ITC Avant Garde"/>
                <w:sz w:val="18"/>
                <w:szCs w:val="18"/>
              </w:rPr>
              <w:t xml:space="preserve">El cierre del expediente en caso de que no se desprendan elementos para iniciar el procedimiento en forma de juicio. </w:t>
            </w:r>
          </w:p>
          <w:p w14:paraId="7650EAF4" w14:textId="77777777" w:rsidR="00211841" w:rsidRDefault="00211841" w:rsidP="00211841">
            <w:pPr>
              <w:shd w:val="clear" w:color="auto" w:fill="FFFFFF" w:themeFill="background1"/>
              <w:jc w:val="both"/>
              <w:rPr>
                <w:rFonts w:ascii="ITC Avant Garde" w:hAnsi="ITC Avant Garde"/>
                <w:sz w:val="18"/>
                <w:szCs w:val="18"/>
              </w:rPr>
            </w:pPr>
          </w:p>
          <w:p w14:paraId="1952844F" w14:textId="77777777" w:rsidR="00211841" w:rsidRDefault="00211841" w:rsidP="00211841">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conformidad con el último párrafo del artículo 78 de la LFCE, en caso de que la Autoridad Investigadora presente un dictamen que proponga el cierre del expediente el Pleno podrá, con base en las constancias que obren en él, decretar el cierre u ordenar el inicio del procedimiento seguido en forma de juicio por existir elementos objetivos que hagan probable la responsabilidad del o los agentes económicos investigados. </w:t>
            </w:r>
          </w:p>
          <w:p w14:paraId="0DAA934F" w14:textId="77777777" w:rsidR="00211841" w:rsidRDefault="00211841" w:rsidP="00211841">
            <w:pPr>
              <w:shd w:val="clear" w:color="auto" w:fill="FFFFFF" w:themeFill="background1"/>
              <w:jc w:val="both"/>
              <w:rPr>
                <w:rFonts w:ascii="ITC Avant Garde" w:hAnsi="ITC Avant Garde"/>
                <w:sz w:val="18"/>
                <w:szCs w:val="18"/>
              </w:rPr>
            </w:pPr>
          </w:p>
          <w:p w14:paraId="63E1F18C" w14:textId="77777777" w:rsidR="00211841" w:rsidRDefault="00211841" w:rsidP="00211841">
            <w:pPr>
              <w:shd w:val="clear" w:color="auto" w:fill="FFFFFF" w:themeFill="background1"/>
              <w:jc w:val="both"/>
              <w:rPr>
                <w:rFonts w:ascii="ITC Avant Garde" w:hAnsi="ITC Avant Garde"/>
                <w:sz w:val="18"/>
                <w:szCs w:val="18"/>
              </w:rPr>
            </w:pPr>
            <w:r>
              <w:rPr>
                <w:rFonts w:ascii="ITC Avant Garde" w:hAnsi="ITC Avant Garde"/>
                <w:sz w:val="18"/>
                <w:szCs w:val="18"/>
              </w:rPr>
              <w:t>Por lo que respecta a investigaciones para determinar insumos esenciales o barreras a la competencia, el artículo 94, fracción III, de la LFCE prevé que concluida la investigación y si existen elementos para determinar que no existen condiciones de competencia efectiva en el mercado investigado, la Autoridad Investigadora emitirá, dentro de los 60 días siguientes a la conclusión de la investigación, un dictamen preliminar</w:t>
            </w:r>
            <w:r w:rsidR="00B84CDD">
              <w:rPr>
                <w:rFonts w:ascii="ITC Avant Garde" w:hAnsi="ITC Avant Garde"/>
                <w:sz w:val="18"/>
                <w:szCs w:val="18"/>
              </w:rPr>
              <w:t>; en caso contrario, propondrá a</w:t>
            </w:r>
            <w:r>
              <w:rPr>
                <w:rFonts w:ascii="ITC Avant Garde" w:hAnsi="ITC Avant Garde"/>
                <w:sz w:val="18"/>
                <w:szCs w:val="18"/>
              </w:rPr>
              <w:t xml:space="preserve">l Pleno el cierre del expediente. </w:t>
            </w:r>
          </w:p>
          <w:p w14:paraId="6DFC7C5F" w14:textId="77777777" w:rsidR="00211841" w:rsidRDefault="00211841" w:rsidP="00211841">
            <w:pPr>
              <w:shd w:val="clear" w:color="auto" w:fill="FFFFFF" w:themeFill="background1"/>
              <w:jc w:val="both"/>
              <w:rPr>
                <w:rFonts w:ascii="ITC Avant Garde" w:hAnsi="ITC Avant Garde"/>
                <w:sz w:val="18"/>
                <w:szCs w:val="18"/>
              </w:rPr>
            </w:pPr>
          </w:p>
          <w:p w14:paraId="0A3C33AA" w14:textId="77777777" w:rsidR="00211841" w:rsidRDefault="00211841" w:rsidP="00211841">
            <w:pPr>
              <w:spacing w:after="101" w:line="227" w:lineRule="exact"/>
              <w:jc w:val="both"/>
              <w:rPr>
                <w:rFonts w:ascii="ITC Avant Garde" w:hAnsi="ITC Avant Garde"/>
                <w:sz w:val="18"/>
                <w:szCs w:val="18"/>
              </w:rPr>
            </w:pPr>
            <w:r>
              <w:rPr>
                <w:rFonts w:ascii="ITC Avant Garde" w:hAnsi="ITC Avant Garde"/>
                <w:sz w:val="18"/>
                <w:szCs w:val="18"/>
              </w:rPr>
              <w:t xml:space="preserve">De conformidad con el artículo 114, </w:t>
            </w:r>
            <w:r w:rsidR="00B84CDD">
              <w:rPr>
                <w:rFonts w:ascii="ITC Avant Garde" w:hAnsi="ITC Avant Garde"/>
                <w:sz w:val="18"/>
                <w:szCs w:val="18"/>
              </w:rPr>
              <w:t xml:space="preserve">párrafos </w:t>
            </w:r>
            <w:r>
              <w:rPr>
                <w:rFonts w:ascii="ITC Avant Garde" w:hAnsi="ITC Avant Garde"/>
                <w:sz w:val="18"/>
                <w:szCs w:val="18"/>
              </w:rPr>
              <w:t>segundo y tercer</w:t>
            </w:r>
            <w:r w:rsidR="00B84CDD">
              <w:rPr>
                <w:rFonts w:ascii="ITC Avant Garde" w:hAnsi="ITC Avant Garde"/>
                <w:sz w:val="18"/>
                <w:szCs w:val="18"/>
              </w:rPr>
              <w:t>o</w:t>
            </w:r>
            <w:r>
              <w:rPr>
                <w:rFonts w:ascii="ITC Avant Garde" w:hAnsi="ITC Avant Garde"/>
                <w:sz w:val="18"/>
                <w:szCs w:val="18"/>
              </w:rPr>
              <w:t>, de las Disposiciones Regulatorias, la propuesta de cierre del expediente debe presentarse dentro de los 60</w:t>
            </w:r>
            <w:r w:rsidRPr="00900DC6">
              <w:rPr>
                <w:rFonts w:ascii="ITC Avant Garde" w:hAnsi="ITC Avant Garde"/>
                <w:sz w:val="18"/>
                <w:szCs w:val="18"/>
              </w:rPr>
              <w:t xml:space="preserve"> días siguientes a la con</w:t>
            </w:r>
            <w:r>
              <w:rPr>
                <w:rFonts w:ascii="ITC Avant Garde" w:hAnsi="ITC Avant Garde"/>
                <w:sz w:val="18"/>
                <w:szCs w:val="18"/>
              </w:rPr>
              <w:t>clusión de la investigación y en caso de que el Pleno determine no decretar el cierre del expediente, la Autoridad Investigadora emitirá el dictamen preliminar correspondiente.</w:t>
            </w:r>
          </w:p>
          <w:p w14:paraId="4296AAA5" w14:textId="77777777" w:rsidR="00211841" w:rsidRDefault="00211841" w:rsidP="00211841">
            <w:pPr>
              <w:shd w:val="clear" w:color="auto" w:fill="FFFFFF" w:themeFill="background1"/>
              <w:jc w:val="both"/>
              <w:rPr>
                <w:rFonts w:ascii="ITC Avant Garde" w:hAnsi="ITC Avant Garde"/>
                <w:sz w:val="18"/>
                <w:szCs w:val="18"/>
              </w:rPr>
            </w:pPr>
          </w:p>
          <w:p w14:paraId="291D4406" w14:textId="77777777" w:rsidR="00211841" w:rsidRDefault="00211841" w:rsidP="00211841">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lo que hace a las investigaciones relacionadas con </w:t>
            </w:r>
            <w:r w:rsidRPr="004C2C18">
              <w:rPr>
                <w:rFonts w:ascii="ITC Avant Garde" w:hAnsi="ITC Avant Garde"/>
                <w:sz w:val="18"/>
                <w:szCs w:val="18"/>
              </w:rPr>
              <w:t>cuestiones de competencia efectiva, existencia de poder sustancial en el mercado relevante u otros términos análogos,</w:t>
            </w:r>
            <w:r>
              <w:rPr>
                <w:rFonts w:ascii="ITC Avant Garde" w:hAnsi="ITC Avant Garde"/>
                <w:sz w:val="18"/>
                <w:szCs w:val="18"/>
              </w:rPr>
              <w:t xml:space="preserve"> de conformidad con el artículo 96, fracción V, de la LFCE, concluida la investigación y si existen elementos para determinar la existencia de poder sustancial o que no hay condiciones de competencia efectiva u otros términos análogos, la Autoridad Investigadora emitirá un dictamen preliminar dentro del plazo de 30 días contados a partir del acuerdo que tenga por concluida la investigación. </w:t>
            </w:r>
          </w:p>
          <w:p w14:paraId="62C769FA" w14:textId="77777777" w:rsidR="00211841" w:rsidRDefault="00211841" w:rsidP="00211841">
            <w:pPr>
              <w:shd w:val="clear" w:color="auto" w:fill="FFFFFF" w:themeFill="background1"/>
              <w:jc w:val="both"/>
              <w:rPr>
                <w:rFonts w:ascii="ITC Avant Garde" w:hAnsi="ITC Avant Garde"/>
                <w:sz w:val="18"/>
                <w:szCs w:val="18"/>
              </w:rPr>
            </w:pPr>
          </w:p>
          <w:p w14:paraId="173986D2" w14:textId="77777777" w:rsidR="00211841" w:rsidRDefault="00211841" w:rsidP="00211841">
            <w:pPr>
              <w:shd w:val="clear" w:color="auto" w:fill="FFFFFF" w:themeFill="background1"/>
              <w:jc w:val="both"/>
              <w:rPr>
                <w:rFonts w:ascii="ITC Avant Garde" w:hAnsi="ITC Avant Garde"/>
                <w:sz w:val="18"/>
                <w:szCs w:val="18"/>
              </w:rPr>
            </w:pPr>
            <w:r>
              <w:rPr>
                <w:rFonts w:ascii="ITC Avant Garde" w:hAnsi="ITC Avant Garde"/>
                <w:sz w:val="18"/>
                <w:szCs w:val="18"/>
              </w:rPr>
              <w:t>De conformidad con el artículo 120, fracción II, de las Disposiciones Regulatorias la Autoridad Investigadora presentará el dictamen preliminar y en caso de que no existan elementos suficientes para determinar la falta o la ausencia de condiciones de competencia efectiva, existencia de poder sustancial en el mercado relevante u otros términos análogos, presentará un dictamen preliminar que proponga el cierre del expediente; y en caso de que la Autoridad Investigadora presente al Pleno un dictamen que proponga el cierre del expediente y el Pleno</w:t>
            </w:r>
            <w:r w:rsidRPr="005A061D">
              <w:rPr>
                <w:rFonts w:ascii="ITC Avant Garde" w:eastAsia="Times New Roman" w:hAnsi="ITC Avant Garde" w:cs="Arial"/>
                <w:sz w:val="20"/>
                <w:szCs w:val="20"/>
                <w:lang w:val="es-ES" w:eastAsia="es-ES"/>
              </w:rPr>
              <w:t xml:space="preserve">, </w:t>
            </w:r>
            <w:r w:rsidRPr="00F51B55">
              <w:rPr>
                <w:rFonts w:ascii="ITC Avant Garde" w:hAnsi="ITC Avant Garde"/>
                <w:sz w:val="18"/>
                <w:szCs w:val="18"/>
              </w:rPr>
              <w:t>con base en las constancias que obren en el expediente de investigación, considere que existen elementos objetivos para emitir un dictamen preliminar, la Autoridad Investigadora deberá presentar un nuevo dictamen al Pleno.</w:t>
            </w:r>
          </w:p>
          <w:p w14:paraId="38E36C87" w14:textId="36F1BA1A" w:rsidR="00323951" w:rsidRDefault="00323951" w:rsidP="00F85721">
            <w:pPr>
              <w:ind w:right="567"/>
              <w:jc w:val="both"/>
              <w:rPr>
                <w:rFonts w:ascii="ITC Avant Garde" w:hAnsi="ITC Avant Garde"/>
                <w:sz w:val="18"/>
                <w:szCs w:val="18"/>
              </w:rPr>
            </w:pPr>
          </w:p>
          <w:p w14:paraId="0415042D" w14:textId="1C77D753" w:rsidR="00323951" w:rsidRDefault="00CE5E6F" w:rsidP="00323951">
            <w:pPr>
              <w:shd w:val="clear" w:color="auto" w:fill="FFFFFF" w:themeFill="background1"/>
              <w:jc w:val="both"/>
              <w:rPr>
                <w:rFonts w:ascii="ITC Avant Garde" w:hAnsi="ITC Avant Garde"/>
                <w:sz w:val="18"/>
                <w:szCs w:val="18"/>
              </w:rPr>
            </w:pPr>
            <w:r>
              <w:rPr>
                <w:rFonts w:ascii="ITC Avant Garde" w:hAnsi="ITC Avant Garde"/>
                <w:sz w:val="18"/>
                <w:szCs w:val="18"/>
              </w:rPr>
              <w:t xml:space="preserve">Al respecto, se considera </w:t>
            </w:r>
            <w:r w:rsidR="00323951" w:rsidRPr="00381636">
              <w:rPr>
                <w:rFonts w:ascii="ITC Avant Garde" w:hAnsi="ITC Avant Garde"/>
                <w:sz w:val="18"/>
                <w:szCs w:val="18"/>
              </w:rPr>
              <w:t xml:space="preserve">necesario modificar los artículos </w:t>
            </w:r>
            <w:r w:rsidR="00CC7F8E">
              <w:rPr>
                <w:rFonts w:ascii="ITC Avant Garde" w:hAnsi="ITC Avant Garde"/>
                <w:sz w:val="18"/>
                <w:szCs w:val="18"/>
              </w:rPr>
              <w:t xml:space="preserve">69, </w:t>
            </w:r>
            <w:r w:rsidR="00323951" w:rsidRPr="00381636">
              <w:rPr>
                <w:rFonts w:ascii="ITC Avant Garde" w:hAnsi="ITC Avant Garde"/>
                <w:sz w:val="18"/>
                <w:szCs w:val="18"/>
              </w:rPr>
              <w:t>70, 114</w:t>
            </w:r>
            <w:r w:rsidR="00EC2478">
              <w:rPr>
                <w:rFonts w:ascii="ITC Avant Garde" w:hAnsi="ITC Avant Garde"/>
                <w:sz w:val="18"/>
                <w:szCs w:val="18"/>
              </w:rPr>
              <w:t>, párrafo segundo</w:t>
            </w:r>
            <w:r w:rsidR="00323951" w:rsidRPr="00381636">
              <w:rPr>
                <w:rFonts w:ascii="ITC Avant Garde" w:hAnsi="ITC Avant Garde"/>
                <w:sz w:val="18"/>
                <w:szCs w:val="18"/>
              </w:rPr>
              <w:t xml:space="preserve"> y 120</w:t>
            </w:r>
            <w:r w:rsidR="00EC2478">
              <w:rPr>
                <w:rFonts w:ascii="ITC Avant Garde" w:hAnsi="ITC Avant Garde"/>
                <w:sz w:val="18"/>
                <w:szCs w:val="18"/>
              </w:rPr>
              <w:t>, fracción II, párrafo primero</w:t>
            </w:r>
            <w:r w:rsidR="00F25B3F">
              <w:rPr>
                <w:rFonts w:ascii="ITC Avant Garde" w:hAnsi="ITC Avant Garde"/>
                <w:sz w:val="18"/>
                <w:szCs w:val="18"/>
              </w:rPr>
              <w:t>,</w:t>
            </w:r>
            <w:r w:rsidR="00323951" w:rsidRPr="00381636">
              <w:rPr>
                <w:rFonts w:ascii="ITC Avant Garde" w:hAnsi="ITC Avant Garde"/>
                <w:sz w:val="18"/>
                <w:szCs w:val="18"/>
              </w:rPr>
              <w:t xml:space="preserve"> de las Disposiciones Regulatorias para</w:t>
            </w:r>
            <w:r>
              <w:rPr>
                <w:rFonts w:ascii="ITC Avant Garde" w:hAnsi="ITC Avant Garde"/>
                <w:sz w:val="18"/>
                <w:szCs w:val="18"/>
              </w:rPr>
              <w:t xml:space="preserve"> fortalecer la </w:t>
            </w:r>
            <w:r w:rsidRPr="00381636">
              <w:rPr>
                <w:rFonts w:ascii="ITC Avant Garde" w:hAnsi="ITC Avant Garde"/>
                <w:sz w:val="18"/>
                <w:szCs w:val="18"/>
              </w:rPr>
              <w:t xml:space="preserve">observancia </w:t>
            </w:r>
            <w:r>
              <w:rPr>
                <w:rFonts w:ascii="ITC Avant Garde" w:hAnsi="ITC Avant Garde"/>
                <w:sz w:val="18"/>
                <w:szCs w:val="18"/>
              </w:rPr>
              <w:t>al principio de</w:t>
            </w:r>
            <w:r w:rsidRPr="00381636">
              <w:rPr>
                <w:rFonts w:ascii="ITC Avant Garde" w:hAnsi="ITC Avant Garde"/>
                <w:sz w:val="18"/>
                <w:szCs w:val="18"/>
              </w:rPr>
              <w:t xml:space="preserve"> obligada separación entre la autoridad que conoce de la investigación y la que resuelve en los procedimientos que se sustanc</w:t>
            </w:r>
            <w:r>
              <w:rPr>
                <w:rFonts w:ascii="ITC Avant Garde" w:hAnsi="ITC Avant Garde"/>
                <w:sz w:val="18"/>
                <w:szCs w:val="18"/>
              </w:rPr>
              <w:t>ia</w:t>
            </w:r>
            <w:r w:rsidRPr="00381636">
              <w:rPr>
                <w:rFonts w:ascii="ITC Avant Garde" w:hAnsi="ITC Avant Garde"/>
                <w:sz w:val="18"/>
                <w:szCs w:val="18"/>
              </w:rPr>
              <w:t xml:space="preserve">n en forma de juicio, </w:t>
            </w:r>
            <w:r>
              <w:rPr>
                <w:rFonts w:ascii="ITC Avant Garde" w:hAnsi="ITC Avant Garde"/>
                <w:sz w:val="18"/>
                <w:szCs w:val="18"/>
              </w:rPr>
              <w:t xml:space="preserve">previsto en </w:t>
            </w:r>
            <w:r w:rsidRPr="00381636">
              <w:rPr>
                <w:rFonts w:ascii="ITC Avant Garde" w:hAnsi="ITC Avant Garde"/>
                <w:sz w:val="18"/>
                <w:szCs w:val="18"/>
              </w:rPr>
              <w:t>el artículo 28, párrafo vigésimo, fracción V, de la Constitución Política de los Estados Unidos Mexicanos</w:t>
            </w:r>
            <w:r>
              <w:rPr>
                <w:rFonts w:ascii="ITC Avant Garde" w:hAnsi="ITC Avant Garde"/>
                <w:sz w:val="18"/>
                <w:szCs w:val="18"/>
              </w:rPr>
              <w:t>,</w:t>
            </w:r>
            <w:r w:rsidR="00323951" w:rsidRPr="00381636">
              <w:rPr>
                <w:rFonts w:ascii="ITC Avant Garde" w:hAnsi="ITC Avant Garde"/>
                <w:sz w:val="18"/>
                <w:szCs w:val="18"/>
              </w:rPr>
              <w:t xml:space="preserve"> </w:t>
            </w:r>
            <w:r w:rsidR="00451DFE">
              <w:rPr>
                <w:rFonts w:ascii="ITC Avant Garde" w:hAnsi="ITC Avant Garde"/>
                <w:sz w:val="18"/>
                <w:szCs w:val="18"/>
              </w:rPr>
              <w:t>respecto al procedimiento</w:t>
            </w:r>
            <w:r w:rsidR="00323951" w:rsidRPr="00381636">
              <w:rPr>
                <w:rFonts w:ascii="ITC Avant Garde" w:hAnsi="ITC Avant Garde"/>
                <w:sz w:val="18"/>
                <w:szCs w:val="18"/>
              </w:rPr>
              <w:t xml:space="preserve"> que debe seguirse en caso de que la Autoridad Investigadora proponga al Pleno el cierre de un expediente. </w:t>
            </w:r>
          </w:p>
          <w:p w14:paraId="354DD80A" w14:textId="77777777" w:rsidR="00ED118A" w:rsidRDefault="00ED118A" w:rsidP="00323951">
            <w:pPr>
              <w:shd w:val="clear" w:color="auto" w:fill="FFFFFF" w:themeFill="background1"/>
              <w:jc w:val="both"/>
              <w:rPr>
                <w:rFonts w:ascii="ITC Avant Garde" w:hAnsi="ITC Avant Garde"/>
                <w:sz w:val="18"/>
                <w:szCs w:val="18"/>
              </w:rPr>
            </w:pPr>
          </w:p>
          <w:p w14:paraId="2E4EEB6A" w14:textId="1B0B9413" w:rsidR="00A14F78" w:rsidRDefault="00ED118A" w:rsidP="00323951">
            <w:pPr>
              <w:jc w:val="both"/>
              <w:rPr>
                <w:rFonts w:ascii="ITC Avant Garde" w:hAnsi="ITC Avant Garde"/>
                <w:sz w:val="18"/>
                <w:szCs w:val="18"/>
              </w:rPr>
            </w:pPr>
            <w:r>
              <w:rPr>
                <w:rFonts w:ascii="ITC Avant Garde" w:hAnsi="ITC Avant Garde"/>
                <w:sz w:val="18"/>
                <w:szCs w:val="18"/>
              </w:rPr>
              <w:t xml:space="preserve">Así, el </w:t>
            </w:r>
            <w:r w:rsidR="008127EA">
              <w:rPr>
                <w:rFonts w:ascii="ITC Avant Garde" w:hAnsi="ITC Avant Garde"/>
                <w:sz w:val="18"/>
                <w:szCs w:val="18"/>
              </w:rPr>
              <w:t>P</w:t>
            </w:r>
            <w:r>
              <w:rPr>
                <w:rFonts w:ascii="ITC Avant Garde" w:hAnsi="ITC Avant Garde"/>
                <w:sz w:val="18"/>
                <w:szCs w:val="18"/>
              </w:rPr>
              <w:t>royecto precisa que el dictamen o dictamen preliminar</w:t>
            </w:r>
            <w:r w:rsidR="00A571F1">
              <w:rPr>
                <w:rFonts w:ascii="ITC Avant Garde" w:hAnsi="ITC Avant Garde"/>
                <w:sz w:val="18"/>
                <w:szCs w:val="18"/>
              </w:rPr>
              <w:t>, según corresponda,</w:t>
            </w:r>
            <w:r>
              <w:rPr>
                <w:rFonts w:ascii="ITC Avant Garde" w:hAnsi="ITC Avant Garde"/>
                <w:sz w:val="18"/>
                <w:szCs w:val="18"/>
              </w:rPr>
              <w:t xml:space="preserve"> en el que la Autoridad Investigadora proponga al Pleno el cierre de un expediente </w:t>
            </w:r>
            <w:r w:rsidR="00430BF3">
              <w:rPr>
                <w:rFonts w:ascii="ITC Avant Garde" w:hAnsi="ITC Avant Garde"/>
                <w:sz w:val="18"/>
                <w:szCs w:val="18"/>
              </w:rPr>
              <w:t>se turnará por el</w:t>
            </w:r>
            <w:r>
              <w:rPr>
                <w:rFonts w:ascii="ITC Avant Garde" w:hAnsi="ITC Avant Garde"/>
                <w:sz w:val="18"/>
                <w:szCs w:val="18"/>
              </w:rPr>
              <w:t xml:space="preserve"> P</w:t>
            </w:r>
            <w:r w:rsidR="00703589">
              <w:rPr>
                <w:rFonts w:ascii="ITC Avant Garde" w:hAnsi="ITC Avant Garde"/>
                <w:sz w:val="18"/>
                <w:szCs w:val="18"/>
              </w:rPr>
              <w:t>leno</w:t>
            </w:r>
            <w:r>
              <w:rPr>
                <w:rFonts w:ascii="ITC Avant Garde" w:hAnsi="ITC Avant Garde"/>
                <w:sz w:val="18"/>
                <w:szCs w:val="18"/>
              </w:rPr>
              <w:t xml:space="preserve"> a la Unidad de Competencia Económica para que lo analice y someta a consideración del Pleno el </w:t>
            </w:r>
            <w:r w:rsidR="004F16C8">
              <w:rPr>
                <w:rFonts w:ascii="ITC Avant Garde" w:hAnsi="ITC Avant Garde"/>
                <w:sz w:val="18"/>
                <w:szCs w:val="18"/>
              </w:rPr>
              <w:t xml:space="preserve">proyecto de </w:t>
            </w:r>
            <w:r>
              <w:rPr>
                <w:rFonts w:ascii="ITC Avant Garde" w:hAnsi="ITC Avant Garde"/>
                <w:sz w:val="18"/>
                <w:szCs w:val="18"/>
              </w:rPr>
              <w:t xml:space="preserve">acuerdo. Para tal efecto, </w:t>
            </w:r>
            <w:r w:rsidR="00430BF3">
              <w:rPr>
                <w:rFonts w:ascii="ITC Avant Garde" w:hAnsi="ITC Avant Garde"/>
                <w:sz w:val="18"/>
                <w:szCs w:val="18"/>
              </w:rPr>
              <w:t xml:space="preserve">se </w:t>
            </w:r>
            <w:r w:rsidR="00430BF3" w:rsidRPr="00A571F1">
              <w:rPr>
                <w:rFonts w:ascii="ITC Avant Garde" w:hAnsi="ITC Avant Garde"/>
                <w:sz w:val="18"/>
                <w:szCs w:val="18"/>
              </w:rPr>
              <w:t>propone</w:t>
            </w:r>
            <w:r w:rsidR="00E90E53" w:rsidRPr="00A571F1">
              <w:rPr>
                <w:rFonts w:ascii="ITC Avant Garde" w:hAnsi="ITC Avant Garde"/>
                <w:sz w:val="18"/>
                <w:szCs w:val="18"/>
              </w:rPr>
              <w:t xml:space="preserve"> </w:t>
            </w:r>
            <w:r w:rsidR="002274E0" w:rsidRPr="00A571F1">
              <w:rPr>
                <w:rFonts w:ascii="ITC Avant Garde" w:hAnsi="ITC Avant Garde"/>
                <w:sz w:val="18"/>
                <w:szCs w:val="18"/>
              </w:rPr>
              <w:t>un</w:t>
            </w:r>
            <w:r w:rsidR="00430BF3" w:rsidRPr="00A571F1">
              <w:rPr>
                <w:rFonts w:ascii="ITC Avant Garde" w:hAnsi="ITC Avant Garde"/>
                <w:sz w:val="18"/>
                <w:szCs w:val="18"/>
              </w:rPr>
              <w:t xml:space="preserve"> plazo</w:t>
            </w:r>
            <w:r w:rsidR="002274E0" w:rsidRPr="00A571F1">
              <w:rPr>
                <w:rFonts w:ascii="ITC Avant Garde" w:hAnsi="ITC Avant Garde"/>
                <w:sz w:val="18"/>
                <w:szCs w:val="18"/>
              </w:rPr>
              <w:t xml:space="preserve"> de</w:t>
            </w:r>
            <w:r w:rsidR="00430BF3" w:rsidRPr="00A571F1">
              <w:rPr>
                <w:rFonts w:ascii="ITC Avant Garde" w:hAnsi="ITC Avant Garde"/>
                <w:sz w:val="18"/>
                <w:szCs w:val="18"/>
              </w:rPr>
              <w:t xml:space="preserve"> 45</w:t>
            </w:r>
            <w:r w:rsidR="00430BF3">
              <w:rPr>
                <w:rFonts w:ascii="ITC Avant Garde" w:hAnsi="ITC Avant Garde"/>
                <w:sz w:val="18"/>
                <w:szCs w:val="18"/>
              </w:rPr>
              <w:t xml:space="preserve"> días para que el Pleno decrete o no el cierre del expediente. Finalmente, se </w:t>
            </w:r>
            <w:r w:rsidR="00323951">
              <w:rPr>
                <w:rFonts w:ascii="ITC Avant Garde" w:hAnsi="ITC Avant Garde"/>
                <w:sz w:val="18"/>
                <w:szCs w:val="18"/>
              </w:rPr>
              <w:t xml:space="preserve">precisa que la notificación </w:t>
            </w:r>
            <w:r w:rsidR="00430BF3">
              <w:rPr>
                <w:rFonts w:ascii="ITC Avant Garde" w:hAnsi="ITC Avant Garde"/>
                <w:sz w:val="18"/>
                <w:szCs w:val="18"/>
              </w:rPr>
              <w:t xml:space="preserve">del acuerdo </w:t>
            </w:r>
            <w:r w:rsidR="00323951">
              <w:rPr>
                <w:rFonts w:ascii="ITC Avant Garde" w:hAnsi="ITC Avant Garde"/>
                <w:sz w:val="18"/>
                <w:szCs w:val="18"/>
              </w:rPr>
              <w:t xml:space="preserve">por </w:t>
            </w:r>
            <w:r w:rsidR="00430BF3">
              <w:rPr>
                <w:rFonts w:ascii="ITC Avant Garde" w:hAnsi="ITC Avant Garde"/>
                <w:sz w:val="18"/>
                <w:szCs w:val="18"/>
              </w:rPr>
              <w:t>e</w:t>
            </w:r>
            <w:r w:rsidR="00323951">
              <w:rPr>
                <w:rFonts w:ascii="ITC Avant Garde" w:hAnsi="ITC Avant Garde"/>
                <w:sz w:val="18"/>
                <w:szCs w:val="18"/>
              </w:rPr>
              <w:t>l que el Pleno decrete el cierre del expediente, en su caso, la realizará la Unidad de Competencia Económica.</w:t>
            </w:r>
          </w:p>
          <w:p w14:paraId="263C5447" w14:textId="7379E42F" w:rsidR="009A4119" w:rsidRDefault="009A4119" w:rsidP="00323951">
            <w:pPr>
              <w:jc w:val="both"/>
              <w:rPr>
                <w:rFonts w:ascii="ITC Avant Garde" w:hAnsi="ITC Avant Garde"/>
                <w:sz w:val="18"/>
                <w:szCs w:val="18"/>
              </w:rPr>
            </w:pPr>
          </w:p>
          <w:p w14:paraId="24AA0911" w14:textId="77F91C6E" w:rsidR="00A14F78" w:rsidRPr="00DD06A0" w:rsidRDefault="009A4119">
            <w:pPr>
              <w:jc w:val="both"/>
              <w:rPr>
                <w:rFonts w:ascii="ITC Avant Garde" w:hAnsi="ITC Avant Garde"/>
                <w:sz w:val="18"/>
                <w:szCs w:val="18"/>
              </w:rPr>
            </w:pPr>
            <w:r>
              <w:rPr>
                <w:rFonts w:ascii="ITC Avant Garde" w:hAnsi="ITC Avant Garde"/>
                <w:sz w:val="18"/>
                <w:szCs w:val="18"/>
              </w:rPr>
              <w:t>En ese sentido, e</w:t>
            </w:r>
            <w:r w:rsidRPr="009A4119">
              <w:rPr>
                <w:rFonts w:ascii="ITC Avant Garde" w:hAnsi="ITC Avant Garde"/>
                <w:sz w:val="18"/>
                <w:szCs w:val="18"/>
              </w:rPr>
              <w:t>l Proyecto tiene como finalidad que el Instituto cumpla de manera más eficiente con el mandato de garantizar la libre competencia y concurrencia, así como investigar y combatir las prácticas monopólicas, concentraciones ilícitas, barreras a la competencia y libre concurrencia, y demás restricciones al funcionamiento eficiente de los mercados, en los sectores de telecomunicaciones y radiodifusión, lo que incidirá en beneficio de usuarios y consumidores que participan de forma directa o indirecta en todos los mercados de telecomunicaciones y radiodifusión, promoviendo que existan más servicios con mayor calidad y ofreciendo precios competitivos.</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7E9687E6" w14:textId="77777777" w:rsidTr="00B41497">
        <w:tc>
          <w:tcPr>
            <w:tcW w:w="8828" w:type="dxa"/>
          </w:tcPr>
          <w:p w14:paraId="3EDECD6E"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1E882B53" w14:textId="77777777" w:rsidTr="00B41497">
              <w:tc>
                <w:tcPr>
                  <w:tcW w:w="1462" w:type="dxa"/>
                  <w:shd w:val="clear" w:color="auto" w:fill="A8D08D" w:themeFill="accent6" w:themeFillTint="99"/>
                </w:tcPr>
                <w:p w14:paraId="047BDADE"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81DDE40" w14:textId="77777777" w:rsidTr="00B41497">
              <w:tc>
                <w:tcPr>
                  <w:tcW w:w="1462" w:type="dxa"/>
                </w:tcPr>
                <w:p w14:paraId="68F2DD3A"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935CC8">
                    <w:rPr>
                      <w:rFonts w:ascii="ITC Avant Garde" w:hAnsi="ITC Avant Garde"/>
                      <w:sz w:val="18"/>
                      <w:szCs w:val="18"/>
                    </w:rPr>
                    <w:t xml:space="preserve"> </w:t>
                  </w:r>
                  <w:proofErr w:type="gramStart"/>
                  <w:r w:rsidR="00935CC8">
                    <w:rPr>
                      <w:rFonts w:ascii="ITC Avant Garde" w:hAnsi="ITC Avant Garde"/>
                      <w:sz w:val="18"/>
                      <w:szCs w:val="18"/>
                    </w:rPr>
                    <w:t>( )</w:t>
                  </w:r>
                  <w:proofErr w:type="gramEnd"/>
                  <w:r w:rsidR="00935CC8">
                    <w:rPr>
                      <w:rFonts w:ascii="ITC Avant Garde" w:hAnsi="ITC Avant Garde"/>
                      <w:sz w:val="18"/>
                      <w:szCs w:val="18"/>
                    </w:rPr>
                    <w:t xml:space="preserve"> No (X</w:t>
                  </w:r>
                  <w:r w:rsidR="00B41497" w:rsidRPr="00DD06A0">
                    <w:rPr>
                      <w:rFonts w:ascii="ITC Avant Garde" w:hAnsi="ITC Avant Garde"/>
                      <w:sz w:val="18"/>
                      <w:szCs w:val="18"/>
                    </w:rPr>
                    <w:t>)</w:t>
                  </w:r>
                </w:p>
              </w:tc>
            </w:tr>
          </w:tbl>
          <w:p w14:paraId="3CE41178" w14:textId="77777777" w:rsidR="00B41497" w:rsidRPr="00DD06A0" w:rsidRDefault="00B41497" w:rsidP="00B41497">
            <w:pPr>
              <w:jc w:val="both"/>
              <w:rPr>
                <w:rFonts w:ascii="ITC Avant Garde" w:hAnsi="ITC Avant Garde"/>
                <w:sz w:val="18"/>
                <w:szCs w:val="18"/>
              </w:rPr>
            </w:pPr>
          </w:p>
          <w:p w14:paraId="147F08BB" w14:textId="77777777" w:rsidR="00B41497" w:rsidRPr="00DD06A0" w:rsidRDefault="00B41497" w:rsidP="00B41497">
            <w:pPr>
              <w:jc w:val="both"/>
              <w:rPr>
                <w:rFonts w:ascii="ITC Avant Garde" w:hAnsi="ITC Avant Garde"/>
                <w:sz w:val="18"/>
                <w:szCs w:val="18"/>
              </w:rPr>
            </w:pPr>
          </w:p>
          <w:p w14:paraId="687EA321" w14:textId="77777777" w:rsidR="00B41497" w:rsidRPr="00DD06A0" w:rsidRDefault="00B41497" w:rsidP="00B41497">
            <w:pPr>
              <w:jc w:val="both"/>
              <w:rPr>
                <w:rFonts w:ascii="ITC Avant Garde" w:hAnsi="ITC Avant Garde"/>
                <w:sz w:val="18"/>
                <w:szCs w:val="18"/>
              </w:rPr>
            </w:pPr>
          </w:p>
          <w:p w14:paraId="5D4527D7" w14:textId="77777777" w:rsidR="00B41497" w:rsidRPr="00DD06A0" w:rsidRDefault="00B41497" w:rsidP="00B41497">
            <w:pPr>
              <w:jc w:val="both"/>
              <w:rPr>
                <w:rFonts w:ascii="ITC Avant Garde" w:hAnsi="ITC Avant Garde"/>
                <w:sz w:val="18"/>
                <w:szCs w:val="18"/>
              </w:rPr>
            </w:pPr>
          </w:p>
          <w:p w14:paraId="411650CD" w14:textId="77777777" w:rsidR="009B3908" w:rsidRDefault="009B3908" w:rsidP="00B41497">
            <w:pPr>
              <w:jc w:val="both"/>
              <w:rPr>
                <w:rFonts w:ascii="ITC Avant Garde" w:hAnsi="ITC Avant Garde"/>
                <w:b/>
                <w:sz w:val="18"/>
                <w:szCs w:val="18"/>
              </w:rPr>
            </w:pPr>
          </w:p>
          <w:p w14:paraId="10269F51"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34BAADE9"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7BCBDBE0" w14:textId="77777777" w:rsidTr="00596FDE">
              <w:tc>
                <w:tcPr>
                  <w:tcW w:w="8602" w:type="dxa"/>
                </w:tcPr>
                <w:p w14:paraId="78AE820F" w14:textId="77777777" w:rsidR="00596FDE" w:rsidRPr="00DD06A0" w:rsidRDefault="00596FDE" w:rsidP="0098382C">
                  <w:pPr>
                    <w:framePr w:hSpace="141" w:wrap="around" w:vAnchor="text" w:hAnchor="margin" w:y="356"/>
                    <w:jc w:val="both"/>
                    <w:rPr>
                      <w:rFonts w:ascii="ITC Avant Garde" w:hAnsi="ITC Avant Garde"/>
                      <w:sz w:val="18"/>
                      <w:szCs w:val="18"/>
                    </w:rPr>
                  </w:pPr>
                </w:p>
                <w:p w14:paraId="59C05F0D" w14:textId="77777777" w:rsidR="00596FDE" w:rsidRPr="00DD06A0" w:rsidRDefault="00596FDE" w:rsidP="0098382C">
                  <w:pPr>
                    <w:framePr w:hSpace="141" w:wrap="around" w:vAnchor="text" w:hAnchor="margin" w:y="356"/>
                    <w:jc w:val="both"/>
                    <w:rPr>
                      <w:rFonts w:ascii="ITC Avant Garde" w:hAnsi="ITC Avant Garde"/>
                      <w:sz w:val="18"/>
                      <w:szCs w:val="18"/>
                    </w:rPr>
                  </w:pPr>
                </w:p>
                <w:p w14:paraId="440B5B40" w14:textId="77777777" w:rsidR="00552E7C" w:rsidRPr="00DD06A0" w:rsidRDefault="00552E7C" w:rsidP="0098382C">
                  <w:pPr>
                    <w:framePr w:hSpace="141" w:wrap="around" w:vAnchor="text" w:hAnchor="margin" w:y="356"/>
                    <w:jc w:val="both"/>
                    <w:rPr>
                      <w:rFonts w:ascii="ITC Avant Garde" w:hAnsi="ITC Avant Garde"/>
                      <w:sz w:val="18"/>
                      <w:szCs w:val="18"/>
                    </w:rPr>
                  </w:pPr>
                </w:p>
                <w:p w14:paraId="02B884D0" w14:textId="77777777" w:rsidR="00552E7C" w:rsidRPr="00DD06A0" w:rsidRDefault="00552E7C" w:rsidP="0098382C">
                  <w:pPr>
                    <w:framePr w:hSpace="141" w:wrap="around" w:vAnchor="text" w:hAnchor="margin" w:y="356"/>
                    <w:jc w:val="both"/>
                    <w:rPr>
                      <w:rFonts w:ascii="ITC Avant Garde" w:hAnsi="ITC Avant Garde"/>
                      <w:sz w:val="18"/>
                      <w:szCs w:val="18"/>
                    </w:rPr>
                  </w:pPr>
                </w:p>
              </w:tc>
            </w:tr>
          </w:tbl>
          <w:p w14:paraId="56BF290C" w14:textId="77777777" w:rsidR="00596FDE" w:rsidRPr="00DD06A0" w:rsidRDefault="00596FDE" w:rsidP="00B41497">
            <w:pPr>
              <w:jc w:val="both"/>
              <w:rPr>
                <w:rFonts w:ascii="ITC Avant Garde" w:hAnsi="ITC Avant Garde"/>
                <w:sz w:val="18"/>
                <w:szCs w:val="18"/>
              </w:rPr>
            </w:pPr>
          </w:p>
        </w:tc>
      </w:tr>
    </w:tbl>
    <w:p w14:paraId="6FE87AE3" w14:textId="77777777" w:rsidR="001932FC" w:rsidRPr="00DD06A0" w:rsidRDefault="001932FC" w:rsidP="001932FC">
      <w:pPr>
        <w:jc w:val="both"/>
        <w:rPr>
          <w:rFonts w:ascii="ITC Avant Garde" w:hAnsi="ITC Avant Garde"/>
          <w:sz w:val="18"/>
          <w:szCs w:val="18"/>
        </w:rPr>
      </w:pPr>
    </w:p>
    <w:p w14:paraId="44BF4BE1"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17503FF" w14:textId="77777777" w:rsidTr="00F0449E">
        <w:tc>
          <w:tcPr>
            <w:tcW w:w="8828" w:type="dxa"/>
          </w:tcPr>
          <w:p w14:paraId="79CEC27D"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0C0827C1" w14:textId="77777777"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2FE9D1C9" w14:textId="77777777" w:rsidR="00F0449E" w:rsidRDefault="00F0449E" w:rsidP="00F0449E">
            <w:pPr>
              <w:jc w:val="both"/>
              <w:rPr>
                <w:rFonts w:ascii="ITC Avant Garde" w:hAnsi="ITC Avant Garde"/>
                <w:sz w:val="18"/>
                <w:szCs w:val="18"/>
              </w:rPr>
            </w:pPr>
          </w:p>
          <w:p w14:paraId="3821C81D" w14:textId="46F53B8D" w:rsidR="003374D4" w:rsidRDefault="00935CC8" w:rsidP="00935CC8">
            <w:pPr>
              <w:jc w:val="both"/>
              <w:rPr>
                <w:rFonts w:ascii="ITC Avant Garde" w:hAnsi="ITC Avant Garde"/>
                <w:sz w:val="18"/>
                <w:szCs w:val="18"/>
              </w:rPr>
            </w:pPr>
            <w:r>
              <w:rPr>
                <w:rFonts w:ascii="ITC Avant Garde" w:hAnsi="ITC Avant Garde"/>
                <w:sz w:val="18"/>
                <w:szCs w:val="18"/>
              </w:rPr>
              <w:t xml:space="preserve">En el </w:t>
            </w:r>
            <w:r w:rsidR="008127EA">
              <w:rPr>
                <w:rFonts w:ascii="ITC Avant Garde" w:hAnsi="ITC Avant Garde"/>
                <w:sz w:val="18"/>
                <w:szCs w:val="18"/>
              </w:rPr>
              <w:t>P</w:t>
            </w:r>
            <w:r>
              <w:rPr>
                <w:rFonts w:ascii="ITC Avant Garde" w:hAnsi="ITC Avant Garde"/>
                <w:sz w:val="18"/>
                <w:szCs w:val="18"/>
              </w:rPr>
              <w:t xml:space="preserve">royecto se </w:t>
            </w:r>
            <w:r w:rsidR="008D1EBF">
              <w:rPr>
                <w:rFonts w:ascii="ITC Avant Garde" w:hAnsi="ITC Avant Garde"/>
                <w:sz w:val="18"/>
                <w:szCs w:val="18"/>
              </w:rPr>
              <w:t xml:space="preserve">modifican </w:t>
            </w:r>
            <w:r>
              <w:rPr>
                <w:rFonts w:ascii="ITC Avant Garde" w:hAnsi="ITC Avant Garde"/>
                <w:sz w:val="18"/>
                <w:szCs w:val="18"/>
              </w:rPr>
              <w:t xml:space="preserve">y adicionan diversos artículos </w:t>
            </w:r>
            <w:r w:rsidR="008778D4">
              <w:rPr>
                <w:rFonts w:ascii="ITC Avant Garde" w:hAnsi="ITC Avant Garde"/>
                <w:sz w:val="18"/>
                <w:szCs w:val="18"/>
              </w:rPr>
              <w:t>a</w:t>
            </w:r>
            <w:r>
              <w:rPr>
                <w:rFonts w:ascii="ITC Avant Garde" w:hAnsi="ITC Avant Garde"/>
                <w:sz w:val="18"/>
                <w:szCs w:val="18"/>
              </w:rPr>
              <w:t xml:space="preserve"> las Disposiciones Regulatorias, </w:t>
            </w:r>
            <w:r w:rsidR="008D1EBF">
              <w:rPr>
                <w:rFonts w:ascii="ITC Avant Garde" w:hAnsi="ITC Avant Garde"/>
                <w:sz w:val="18"/>
                <w:szCs w:val="18"/>
              </w:rPr>
              <w:t>para</w:t>
            </w:r>
            <w:r w:rsidR="008D1EBF" w:rsidRPr="008D1EBF">
              <w:rPr>
                <w:rFonts w:ascii="ITC Avant Garde" w:hAnsi="ITC Avant Garde"/>
                <w:sz w:val="18"/>
                <w:szCs w:val="18"/>
              </w:rPr>
              <w:t xml:space="preserve"> dotar de mayor certeza jurídica y hacer más eficiente el procedimiento de reducción de sanciones de prácticas monopólicas absolutas en los sectores de telecomunicaciones y radiodifusión</w:t>
            </w:r>
            <w:r w:rsidR="008D1EBF">
              <w:rPr>
                <w:rFonts w:ascii="ITC Avant Garde" w:hAnsi="ITC Avant Garde"/>
                <w:sz w:val="18"/>
                <w:szCs w:val="18"/>
              </w:rPr>
              <w:t>,</w:t>
            </w:r>
            <w:r>
              <w:rPr>
                <w:rFonts w:ascii="ITC Avant Garde" w:hAnsi="ITC Avant Garde"/>
                <w:sz w:val="18"/>
                <w:szCs w:val="18"/>
              </w:rPr>
              <w:t xml:space="preserve"> </w:t>
            </w:r>
            <w:r w:rsidR="006C4E65">
              <w:rPr>
                <w:rFonts w:ascii="ITC Avant Garde" w:hAnsi="ITC Avant Garde"/>
                <w:sz w:val="18"/>
                <w:szCs w:val="18"/>
              </w:rPr>
              <w:t xml:space="preserve">así como dar mayor claridad </w:t>
            </w:r>
            <w:r w:rsidR="00450C06" w:rsidRPr="00450C06">
              <w:rPr>
                <w:rFonts w:ascii="ITC Avant Garde" w:hAnsi="ITC Avant Garde"/>
                <w:sz w:val="18"/>
                <w:szCs w:val="18"/>
              </w:rPr>
              <w:t xml:space="preserve">respecto al </w:t>
            </w:r>
            <w:r w:rsidR="00451DFE">
              <w:rPr>
                <w:rFonts w:ascii="ITC Avant Garde" w:hAnsi="ITC Avant Garde"/>
                <w:sz w:val="18"/>
                <w:szCs w:val="18"/>
              </w:rPr>
              <w:t xml:space="preserve">procedimiento </w:t>
            </w:r>
            <w:r w:rsidR="00450C06" w:rsidRPr="00450C06">
              <w:rPr>
                <w:rFonts w:ascii="ITC Avant Garde" w:hAnsi="ITC Avant Garde"/>
                <w:sz w:val="18"/>
                <w:szCs w:val="18"/>
              </w:rPr>
              <w:t>que debe seguirse en caso de que la Autoridad Investigadora proponga al Pleno el cierre de un expediente</w:t>
            </w:r>
            <w:r w:rsidR="00A571F1">
              <w:rPr>
                <w:rFonts w:ascii="ITC Avant Garde" w:hAnsi="ITC Avant Garde"/>
                <w:sz w:val="18"/>
                <w:szCs w:val="18"/>
              </w:rPr>
              <w:t>, para fortalecer la observancia al principio de obligada separación entre la autoridad que investiga y la que resuelve los procedimientos</w:t>
            </w:r>
            <w:r w:rsidR="003374D4">
              <w:rPr>
                <w:rFonts w:ascii="ITC Avant Garde" w:hAnsi="ITC Avant Garde"/>
                <w:sz w:val="18"/>
                <w:szCs w:val="18"/>
              </w:rPr>
              <w:t>.</w:t>
            </w:r>
          </w:p>
          <w:p w14:paraId="0306CDF1" w14:textId="77777777" w:rsidR="003374D4" w:rsidRDefault="003374D4" w:rsidP="00935CC8">
            <w:pPr>
              <w:jc w:val="both"/>
              <w:rPr>
                <w:rFonts w:ascii="ITC Avant Garde" w:hAnsi="ITC Avant Garde"/>
                <w:sz w:val="18"/>
                <w:szCs w:val="18"/>
              </w:rPr>
            </w:pPr>
          </w:p>
          <w:p w14:paraId="37173C04" w14:textId="48FA5BAD" w:rsidR="00935CC8" w:rsidRDefault="003374D4" w:rsidP="00935CC8">
            <w:pPr>
              <w:jc w:val="both"/>
              <w:rPr>
                <w:rFonts w:ascii="ITC Avant Garde" w:hAnsi="ITC Avant Garde"/>
                <w:sz w:val="18"/>
                <w:szCs w:val="18"/>
              </w:rPr>
            </w:pPr>
            <w:r>
              <w:rPr>
                <w:rFonts w:ascii="ITC Avant Garde" w:hAnsi="ITC Avant Garde"/>
                <w:sz w:val="18"/>
                <w:szCs w:val="18"/>
              </w:rPr>
              <w:t>Lo anterior,</w:t>
            </w:r>
            <w:r w:rsidR="00935CC8">
              <w:rPr>
                <w:rFonts w:ascii="ITC Avant Garde" w:hAnsi="ITC Avant Garde"/>
                <w:sz w:val="18"/>
                <w:szCs w:val="18"/>
              </w:rPr>
              <w:t xml:space="preserve"> con el objetiv</w:t>
            </w:r>
            <w:r w:rsidR="001F7B0E">
              <w:rPr>
                <w:rFonts w:ascii="ITC Avant Garde" w:hAnsi="ITC Avant Garde"/>
                <w:sz w:val="18"/>
                <w:szCs w:val="18"/>
              </w:rPr>
              <w:t xml:space="preserve">o </w:t>
            </w:r>
            <w:r>
              <w:rPr>
                <w:rFonts w:ascii="ITC Avant Garde" w:hAnsi="ITC Avant Garde"/>
                <w:sz w:val="18"/>
                <w:szCs w:val="18"/>
              </w:rPr>
              <w:t xml:space="preserve">de </w:t>
            </w:r>
            <w:r w:rsidR="001F7B0E">
              <w:rPr>
                <w:rFonts w:ascii="ITC Avant Garde" w:hAnsi="ITC Avant Garde"/>
                <w:sz w:val="18"/>
                <w:szCs w:val="18"/>
              </w:rPr>
              <w:t>que el Instituto</w:t>
            </w:r>
            <w:r w:rsidR="00935CC8">
              <w:rPr>
                <w:rFonts w:ascii="ITC Avant Garde" w:hAnsi="ITC Avant Garde"/>
                <w:sz w:val="18"/>
                <w:szCs w:val="18"/>
              </w:rPr>
              <w:t xml:space="preserve"> cumpla de manera más eficiente con el mandato de garantizar la libre competencia y concurrencia, así como investigar y combatir las prácticas monopólicas</w:t>
            </w:r>
            <w:r w:rsidR="00885BCA">
              <w:rPr>
                <w:rFonts w:ascii="ITC Avant Garde" w:hAnsi="ITC Avant Garde"/>
                <w:sz w:val="18"/>
                <w:szCs w:val="18"/>
              </w:rPr>
              <w:t>,</w:t>
            </w:r>
            <w:r w:rsidR="00935CC8">
              <w:rPr>
                <w:rFonts w:ascii="ITC Avant Garde" w:hAnsi="ITC Avant Garde"/>
                <w:sz w:val="18"/>
                <w:szCs w:val="18"/>
              </w:rPr>
              <w:t xml:space="preserve"> </w:t>
            </w:r>
            <w:r w:rsidR="00885BCA" w:rsidRPr="00885BCA">
              <w:rPr>
                <w:rFonts w:ascii="ITC Avant Garde" w:hAnsi="ITC Avant Garde"/>
                <w:sz w:val="18"/>
                <w:szCs w:val="18"/>
              </w:rPr>
              <w:t>concentraciones ilícitas, barreras a la competencia y libre concurrencia, y demás restricciones al funcionamiento eficiente de los mercados</w:t>
            </w:r>
            <w:r w:rsidR="00935CC8">
              <w:rPr>
                <w:rFonts w:ascii="ITC Avant Garde" w:hAnsi="ITC Avant Garde"/>
                <w:sz w:val="18"/>
                <w:szCs w:val="18"/>
              </w:rPr>
              <w:t>, en los sectores de telecomunicaciones y radiodifusión.</w:t>
            </w:r>
          </w:p>
          <w:p w14:paraId="11663867" w14:textId="77777777" w:rsidR="00935CC8" w:rsidRDefault="00935CC8" w:rsidP="00935CC8">
            <w:pPr>
              <w:jc w:val="both"/>
              <w:rPr>
                <w:rFonts w:ascii="ITC Avant Garde" w:hAnsi="ITC Avant Garde"/>
                <w:sz w:val="18"/>
                <w:szCs w:val="18"/>
              </w:rPr>
            </w:pPr>
          </w:p>
          <w:p w14:paraId="198E94D2" w14:textId="479BD251" w:rsidR="00935CC8" w:rsidRDefault="00935CC8" w:rsidP="00935CC8">
            <w:pPr>
              <w:shd w:val="clear" w:color="auto" w:fill="FFFFFF" w:themeFill="background1"/>
              <w:jc w:val="both"/>
              <w:rPr>
                <w:rFonts w:ascii="ITC Avant Garde" w:hAnsi="ITC Avant Garde"/>
                <w:sz w:val="18"/>
                <w:szCs w:val="18"/>
              </w:rPr>
            </w:pPr>
            <w:r>
              <w:rPr>
                <w:rFonts w:ascii="ITC Avant Garde" w:hAnsi="ITC Avant Garde"/>
                <w:b/>
                <w:sz w:val="18"/>
                <w:szCs w:val="18"/>
              </w:rPr>
              <w:t xml:space="preserve">Los objetivos del </w:t>
            </w:r>
            <w:r w:rsidR="008127EA">
              <w:rPr>
                <w:rFonts w:ascii="ITC Avant Garde" w:hAnsi="ITC Avant Garde"/>
                <w:b/>
                <w:sz w:val="18"/>
                <w:szCs w:val="18"/>
              </w:rPr>
              <w:t>P</w:t>
            </w:r>
            <w:r>
              <w:rPr>
                <w:rFonts w:ascii="ITC Avant Garde" w:hAnsi="ITC Avant Garde"/>
                <w:b/>
                <w:sz w:val="18"/>
                <w:szCs w:val="18"/>
              </w:rPr>
              <w:t>royecto son</w:t>
            </w:r>
            <w:r>
              <w:rPr>
                <w:rFonts w:ascii="ITC Avant Garde" w:hAnsi="ITC Avant Garde"/>
                <w:sz w:val="18"/>
                <w:szCs w:val="18"/>
              </w:rPr>
              <w:t>:</w:t>
            </w:r>
          </w:p>
          <w:p w14:paraId="0DF0081F" w14:textId="77777777" w:rsidR="00935CC8" w:rsidRDefault="00935CC8" w:rsidP="00935CC8">
            <w:pPr>
              <w:shd w:val="clear" w:color="auto" w:fill="FFFFFF" w:themeFill="background1"/>
              <w:jc w:val="both"/>
              <w:rPr>
                <w:rFonts w:ascii="ITC Avant Garde" w:hAnsi="ITC Avant Garde"/>
                <w:sz w:val="18"/>
                <w:szCs w:val="18"/>
              </w:rPr>
            </w:pPr>
          </w:p>
          <w:p w14:paraId="4C7439D8" w14:textId="4E510CA0" w:rsidR="00935CC8" w:rsidRDefault="003F273C" w:rsidP="00935CC8">
            <w:pPr>
              <w:pStyle w:val="Prrafodelista"/>
              <w:numPr>
                <w:ilvl w:val="0"/>
                <w:numId w:val="13"/>
              </w:numPr>
              <w:shd w:val="clear" w:color="auto" w:fill="FFFFFF" w:themeFill="background1"/>
              <w:spacing w:line="256" w:lineRule="auto"/>
              <w:jc w:val="both"/>
              <w:rPr>
                <w:rFonts w:ascii="ITC Avant Garde" w:hAnsi="ITC Avant Garde"/>
                <w:sz w:val="18"/>
                <w:szCs w:val="18"/>
              </w:rPr>
            </w:pPr>
            <w:r>
              <w:rPr>
                <w:rFonts w:ascii="ITC Avant Garde" w:hAnsi="ITC Avant Garde"/>
                <w:sz w:val="18"/>
                <w:szCs w:val="18"/>
              </w:rPr>
              <w:t xml:space="preserve">Procurar mayor </w:t>
            </w:r>
            <w:r w:rsidR="00935CC8">
              <w:rPr>
                <w:rFonts w:ascii="ITC Avant Garde" w:hAnsi="ITC Avant Garde"/>
                <w:sz w:val="18"/>
                <w:szCs w:val="18"/>
              </w:rPr>
              <w:t xml:space="preserve">certeza y seguridad jurídica </w:t>
            </w:r>
            <w:r w:rsidR="00A571F1">
              <w:rPr>
                <w:rFonts w:ascii="ITC Avant Garde" w:hAnsi="ITC Avant Garde"/>
                <w:sz w:val="18"/>
                <w:szCs w:val="18"/>
              </w:rPr>
              <w:t xml:space="preserve">en el procedimiento para </w:t>
            </w:r>
            <w:r w:rsidR="00935CC8">
              <w:rPr>
                <w:rFonts w:ascii="ITC Avant Garde" w:hAnsi="ITC Avant Garde"/>
                <w:sz w:val="18"/>
                <w:szCs w:val="18"/>
              </w:rPr>
              <w:t>acogerse al beneficio de reducción de sanciones de prácticas monopólicas absolutas</w:t>
            </w:r>
            <w:r>
              <w:rPr>
                <w:rFonts w:ascii="ITC Avant Garde" w:hAnsi="ITC Avant Garde"/>
                <w:sz w:val="18"/>
                <w:szCs w:val="18"/>
              </w:rPr>
              <w:t xml:space="preserve"> y hacerlo más eficiente;</w:t>
            </w:r>
          </w:p>
          <w:p w14:paraId="2F6054A3" w14:textId="5649A62B" w:rsidR="00935CC8" w:rsidRPr="00A571F1" w:rsidRDefault="00935CC8" w:rsidP="00A571F1">
            <w:pPr>
              <w:shd w:val="clear" w:color="auto" w:fill="FFFFFF" w:themeFill="background1"/>
              <w:jc w:val="both"/>
              <w:rPr>
                <w:rFonts w:ascii="ITC Avant Garde" w:hAnsi="ITC Avant Garde"/>
                <w:sz w:val="18"/>
                <w:szCs w:val="18"/>
              </w:rPr>
            </w:pPr>
          </w:p>
          <w:p w14:paraId="1D9BCE0E" w14:textId="6F857A7B" w:rsidR="00450C06" w:rsidRDefault="008D1EBF" w:rsidP="00935CC8">
            <w:pPr>
              <w:pStyle w:val="Prrafodelista"/>
              <w:numPr>
                <w:ilvl w:val="0"/>
                <w:numId w:val="13"/>
              </w:numPr>
              <w:shd w:val="clear" w:color="auto" w:fill="FFFFFF" w:themeFill="background1"/>
              <w:spacing w:line="256" w:lineRule="auto"/>
              <w:ind w:left="714" w:hanging="357"/>
              <w:jc w:val="both"/>
              <w:rPr>
                <w:rFonts w:ascii="ITC Avant Garde" w:hAnsi="ITC Avant Garde"/>
                <w:sz w:val="18"/>
                <w:szCs w:val="18"/>
              </w:rPr>
            </w:pPr>
            <w:r>
              <w:rPr>
                <w:rFonts w:ascii="ITC Avant Garde" w:hAnsi="ITC Avant Garde"/>
                <w:sz w:val="18"/>
                <w:szCs w:val="18"/>
              </w:rPr>
              <w:t>Atender</w:t>
            </w:r>
            <w:r w:rsidR="00243903">
              <w:rPr>
                <w:rFonts w:ascii="ITC Avant Garde" w:hAnsi="ITC Avant Garde"/>
                <w:sz w:val="18"/>
                <w:szCs w:val="18"/>
              </w:rPr>
              <w:t xml:space="preserve"> la</w:t>
            </w:r>
            <w:r w:rsidR="00935CC8">
              <w:rPr>
                <w:rFonts w:ascii="ITC Avant Garde" w:hAnsi="ITC Avant Garde"/>
                <w:sz w:val="18"/>
                <w:szCs w:val="18"/>
              </w:rPr>
              <w:t xml:space="preserve"> recomendaci</w:t>
            </w:r>
            <w:r w:rsidR="00824E6D">
              <w:rPr>
                <w:rFonts w:ascii="ITC Avant Garde" w:hAnsi="ITC Avant Garde"/>
                <w:sz w:val="18"/>
                <w:szCs w:val="18"/>
              </w:rPr>
              <w:t>ón</w:t>
            </w:r>
            <w:r w:rsidR="00935CC8">
              <w:rPr>
                <w:rFonts w:ascii="ITC Avant Garde" w:hAnsi="ITC Avant Garde"/>
                <w:sz w:val="18"/>
                <w:szCs w:val="18"/>
              </w:rPr>
              <w:t xml:space="preserve"> realizada por la OCDE</w:t>
            </w:r>
            <w:r w:rsidR="00450C06">
              <w:rPr>
                <w:rFonts w:ascii="ITC Avant Garde" w:hAnsi="ITC Avant Garde"/>
                <w:sz w:val="18"/>
                <w:szCs w:val="18"/>
              </w:rPr>
              <w:t>,</w:t>
            </w:r>
            <w:r w:rsidR="00A571F1">
              <w:rPr>
                <w:rFonts w:ascii="ITC Avant Garde" w:hAnsi="ITC Avant Garde"/>
                <w:sz w:val="18"/>
                <w:szCs w:val="18"/>
              </w:rPr>
              <w:t xml:space="preserve"> </w:t>
            </w:r>
            <w:proofErr w:type="gramStart"/>
            <w:r w:rsidR="00A571F1">
              <w:rPr>
                <w:rFonts w:ascii="ITC Avant Garde" w:hAnsi="ITC Avant Garde"/>
                <w:sz w:val="18"/>
                <w:szCs w:val="18"/>
              </w:rPr>
              <w:t>en relación al</w:t>
            </w:r>
            <w:proofErr w:type="gramEnd"/>
            <w:r w:rsidR="00A571F1">
              <w:rPr>
                <w:rFonts w:ascii="ITC Avant Garde" w:hAnsi="ITC Avant Garde"/>
                <w:sz w:val="18"/>
                <w:szCs w:val="18"/>
              </w:rPr>
              <w:t xml:space="preserve"> procedimiento de reducción de sanciones de prácticas monopólicas absolutas,</w:t>
            </w:r>
            <w:r w:rsidR="00450C06">
              <w:rPr>
                <w:rFonts w:ascii="ITC Avant Garde" w:hAnsi="ITC Avant Garde"/>
                <w:sz w:val="18"/>
                <w:szCs w:val="18"/>
              </w:rPr>
              <w:t xml:space="preserve"> y</w:t>
            </w:r>
          </w:p>
          <w:p w14:paraId="7D3CA495" w14:textId="77777777" w:rsidR="00450C06" w:rsidRPr="00E6399C" w:rsidRDefault="00450C06" w:rsidP="00E6399C">
            <w:pPr>
              <w:pStyle w:val="Prrafodelista"/>
              <w:rPr>
                <w:rFonts w:ascii="ITC Avant Garde" w:hAnsi="ITC Avant Garde"/>
                <w:sz w:val="18"/>
                <w:szCs w:val="18"/>
              </w:rPr>
            </w:pPr>
          </w:p>
          <w:p w14:paraId="1A82DC7F" w14:textId="64E7BBE7" w:rsidR="00935CC8" w:rsidRDefault="00916901" w:rsidP="00207E18">
            <w:pPr>
              <w:pStyle w:val="Prrafodelista"/>
              <w:numPr>
                <w:ilvl w:val="0"/>
                <w:numId w:val="13"/>
              </w:numPr>
              <w:shd w:val="clear" w:color="auto" w:fill="FFFFFF" w:themeFill="background1"/>
              <w:spacing w:line="256" w:lineRule="auto"/>
              <w:jc w:val="both"/>
              <w:rPr>
                <w:rFonts w:ascii="ITC Avant Garde" w:hAnsi="ITC Avant Garde"/>
                <w:sz w:val="18"/>
                <w:szCs w:val="18"/>
              </w:rPr>
            </w:pPr>
            <w:r>
              <w:rPr>
                <w:rFonts w:ascii="ITC Avant Garde" w:hAnsi="ITC Avant Garde"/>
                <w:sz w:val="18"/>
                <w:szCs w:val="18"/>
              </w:rPr>
              <w:t>Dar mayor claridad respecto</w:t>
            </w:r>
            <w:r w:rsidR="00207E18">
              <w:rPr>
                <w:rFonts w:ascii="ITC Avant Garde" w:hAnsi="ITC Avant Garde"/>
                <w:sz w:val="18"/>
                <w:szCs w:val="18"/>
              </w:rPr>
              <w:t xml:space="preserve"> </w:t>
            </w:r>
            <w:r w:rsidR="00207E18" w:rsidRPr="00207E18">
              <w:rPr>
                <w:rFonts w:ascii="ITC Avant Garde" w:hAnsi="ITC Avant Garde"/>
                <w:sz w:val="18"/>
                <w:szCs w:val="18"/>
              </w:rPr>
              <w:t xml:space="preserve">a </w:t>
            </w:r>
            <w:r w:rsidR="00207E18">
              <w:rPr>
                <w:rFonts w:ascii="ITC Avant Garde" w:hAnsi="ITC Avant Garde"/>
                <w:sz w:val="18"/>
                <w:szCs w:val="18"/>
              </w:rPr>
              <w:t>la observancia de</w:t>
            </w:r>
            <w:r w:rsidR="00207E18" w:rsidRPr="00207E18">
              <w:rPr>
                <w:rFonts w:ascii="ITC Avant Garde" w:hAnsi="ITC Avant Garde"/>
                <w:sz w:val="18"/>
                <w:szCs w:val="18"/>
              </w:rPr>
              <w:t>l principio de obligada separación entre la autoridad que conoce de la in</w:t>
            </w:r>
            <w:r w:rsidR="00113CAC">
              <w:rPr>
                <w:rFonts w:ascii="ITC Avant Garde" w:hAnsi="ITC Avant Garde"/>
                <w:sz w:val="18"/>
                <w:szCs w:val="18"/>
              </w:rPr>
              <w:t>vestigación y la que resuelve</w:t>
            </w:r>
            <w:r w:rsidR="00207E18" w:rsidRPr="00207E18">
              <w:rPr>
                <w:rFonts w:ascii="ITC Avant Garde" w:hAnsi="ITC Avant Garde"/>
                <w:sz w:val="18"/>
                <w:szCs w:val="18"/>
              </w:rPr>
              <w:t xml:space="preserve"> los procedimientos que se sustancian en forma de juicio</w:t>
            </w:r>
            <w:r w:rsidR="003F273C">
              <w:rPr>
                <w:rFonts w:ascii="ITC Avant Garde" w:hAnsi="ITC Avant Garde"/>
                <w:sz w:val="18"/>
                <w:szCs w:val="18"/>
              </w:rPr>
              <w:t>, en el procedimiento que debe seguirse en los casos que la Autoridad Investigadora proponga al Pleno el cierre de un expediente</w:t>
            </w:r>
            <w:r w:rsidR="00207E18">
              <w:rPr>
                <w:rFonts w:ascii="ITC Avant Garde" w:hAnsi="ITC Avant Garde"/>
                <w:sz w:val="18"/>
                <w:szCs w:val="18"/>
              </w:rPr>
              <w:t>.</w:t>
            </w:r>
            <w:r w:rsidR="00207E18" w:rsidRPr="00207E18" w:rsidDel="00916901">
              <w:rPr>
                <w:rFonts w:ascii="ITC Avant Garde" w:hAnsi="ITC Avant Garde"/>
                <w:sz w:val="18"/>
                <w:szCs w:val="18"/>
              </w:rPr>
              <w:t xml:space="preserve"> </w:t>
            </w:r>
          </w:p>
          <w:p w14:paraId="2951AB10" w14:textId="77777777" w:rsidR="00935CC8" w:rsidRPr="00F0367B" w:rsidRDefault="00935CC8" w:rsidP="00935CC8"/>
          <w:p w14:paraId="3D1C3DC2" w14:textId="3FE0386E" w:rsidR="00935CC8" w:rsidRPr="00F70219" w:rsidRDefault="00935CC8" w:rsidP="00935CC8">
            <w:pPr>
              <w:shd w:val="clear" w:color="auto" w:fill="FFFFFF" w:themeFill="background1"/>
              <w:jc w:val="both"/>
              <w:rPr>
                <w:rFonts w:ascii="ITC Avant Garde" w:hAnsi="ITC Avant Garde"/>
                <w:sz w:val="18"/>
                <w:szCs w:val="18"/>
              </w:rPr>
            </w:pPr>
            <w:r w:rsidRPr="00E6399C">
              <w:rPr>
                <w:rFonts w:ascii="ITC Avant Garde" w:hAnsi="ITC Avant Garde"/>
                <w:b/>
                <w:sz w:val="18"/>
                <w:szCs w:val="18"/>
              </w:rPr>
              <w:lastRenderedPageBreak/>
              <w:t xml:space="preserve">Los efectos inmediatos del </w:t>
            </w:r>
            <w:r w:rsidR="008127EA">
              <w:rPr>
                <w:rFonts w:ascii="ITC Avant Garde" w:hAnsi="ITC Avant Garde"/>
                <w:b/>
                <w:sz w:val="18"/>
                <w:szCs w:val="18"/>
              </w:rPr>
              <w:t>P</w:t>
            </w:r>
            <w:r w:rsidRPr="00E6399C">
              <w:rPr>
                <w:rFonts w:ascii="ITC Avant Garde" w:hAnsi="ITC Avant Garde"/>
                <w:b/>
                <w:sz w:val="18"/>
                <w:szCs w:val="18"/>
              </w:rPr>
              <w:t>royecto que se esperan una vez que entre en vigor son</w:t>
            </w:r>
            <w:r w:rsidRPr="00E6399C">
              <w:rPr>
                <w:rFonts w:ascii="ITC Avant Garde" w:hAnsi="ITC Avant Garde"/>
                <w:sz w:val="18"/>
                <w:szCs w:val="18"/>
              </w:rPr>
              <w:t>: dotar de mayor certeza y seguridad jurídica a los agentes económicos</w:t>
            </w:r>
            <w:r w:rsidR="009C13E2" w:rsidRPr="00E6399C">
              <w:rPr>
                <w:rFonts w:ascii="ITC Avant Garde" w:hAnsi="ITC Avant Garde"/>
                <w:sz w:val="18"/>
                <w:szCs w:val="18"/>
              </w:rPr>
              <w:t xml:space="preserve"> y a los procedimientos sustanciados por el Instituto como autoridad en materia de competencia económica en los sectores de telecomunicaciones y radiodifusión. </w:t>
            </w:r>
          </w:p>
          <w:p w14:paraId="7F7A171C" w14:textId="77777777" w:rsidR="00935CC8" w:rsidRPr="00F70219" w:rsidRDefault="00935CC8" w:rsidP="00935CC8">
            <w:pPr>
              <w:shd w:val="clear" w:color="auto" w:fill="FFFFFF" w:themeFill="background1"/>
              <w:jc w:val="both"/>
              <w:rPr>
                <w:rFonts w:ascii="ITC Avant Garde" w:hAnsi="ITC Avant Garde"/>
                <w:sz w:val="18"/>
                <w:szCs w:val="18"/>
              </w:rPr>
            </w:pPr>
          </w:p>
          <w:p w14:paraId="09D592FF" w14:textId="17E1A6FC" w:rsidR="00F0449E" w:rsidRPr="00DD06A0" w:rsidRDefault="00935CC8" w:rsidP="00B50381">
            <w:pPr>
              <w:jc w:val="both"/>
              <w:rPr>
                <w:rFonts w:ascii="ITC Avant Garde" w:hAnsi="ITC Avant Garde"/>
                <w:sz w:val="18"/>
                <w:szCs w:val="18"/>
              </w:rPr>
            </w:pPr>
            <w:r w:rsidRPr="00F70219">
              <w:rPr>
                <w:rFonts w:ascii="ITC Avant Garde" w:hAnsi="ITC Avant Garde"/>
                <w:b/>
                <w:sz w:val="18"/>
                <w:szCs w:val="18"/>
              </w:rPr>
              <w:t xml:space="preserve">Los efectos posteriores del </w:t>
            </w:r>
            <w:r w:rsidR="008127EA">
              <w:rPr>
                <w:rFonts w:ascii="ITC Avant Garde" w:hAnsi="ITC Avant Garde"/>
                <w:b/>
                <w:sz w:val="18"/>
                <w:szCs w:val="18"/>
              </w:rPr>
              <w:t>P</w:t>
            </w:r>
            <w:r w:rsidRPr="00F70219">
              <w:rPr>
                <w:rFonts w:ascii="ITC Avant Garde" w:hAnsi="ITC Avant Garde"/>
                <w:b/>
                <w:sz w:val="18"/>
                <w:szCs w:val="18"/>
              </w:rPr>
              <w:t>royecto que se esperan una vez que entre en vigor son</w:t>
            </w:r>
            <w:r w:rsidRPr="00F70219">
              <w:rPr>
                <w:rFonts w:ascii="ITC Avant Garde" w:hAnsi="ITC Avant Garde"/>
                <w:sz w:val="18"/>
                <w:szCs w:val="18"/>
              </w:rPr>
              <w:t xml:space="preserve">: </w:t>
            </w:r>
            <w:r w:rsidR="00B50381">
              <w:rPr>
                <w:rFonts w:ascii="ITC Avant Garde" w:hAnsi="ITC Avant Garde"/>
                <w:sz w:val="18"/>
                <w:szCs w:val="18"/>
              </w:rPr>
              <w:t xml:space="preserve">hacer más claro el </w:t>
            </w:r>
            <w:r w:rsidRPr="00F70219">
              <w:rPr>
                <w:rFonts w:ascii="ITC Avant Garde" w:hAnsi="ITC Avant Garde"/>
                <w:sz w:val="18"/>
                <w:szCs w:val="18"/>
              </w:rPr>
              <w:t xml:space="preserve">procedimiento de reducción de sanciones </w:t>
            </w:r>
            <w:r w:rsidR="00601A78">
              <w:rPr>
                <w:rFonts w:ascii="ITC Avant Garde" w:hAnsi="ITC Avant Garde"/>
                <w:sz w:val="18"/>
                <w:szCs w:val="18"/>
              </w:rPr>
              <w:t xml:space="preserve">de prácticas monopólicas absolutas, </w:t>
            </w:r>
            <w:r w:rsidR="00B50381">
              <w:rPr>
                <w:rFonts w:ascii="ITC Avant Garde" w:hAnsi="ITC Avant Garde"/>
                <w:sz w:val="18"/>
                <w:szCs w:val="18"/>
              </w:rPr>
              <w:t xml:space="preserve">conforme a lo </w:t>
            </w:r>
            <w:r w:rsidR="00982F67" w:rsidRPr="00F70219">
              <w:rPr>
                <w:rFonts w:ascii="ITC Avant Garde" w:hAnsi="ITC Avant Garde"/>
                <w:sz w:val="18"/>
                <w:szCs w:val="18"/>
              </w:rPr>
              <w:t>previsto en el artículo 103 de la LFCE</w:t>
            </w:r>
            <w:r w:rsidR="004A015F" w:rsidRPr="00E6399C">
              <w:rPr>
                <w:rFonts w:ascii="ITC Avant Garde" w:hAnsi="ITC Avant Garde"/>
                <w:sz w:val="18"/>
                <w:szCs w:val="18"/>
              </w:rPr>
              <w:t xml:space="preserve">, así como el procedimiento </w:t>
            </w:r>
            <w:r w:rsidR="00601A78">
              <w:rPr>
                <w:rFonts w:ascii="ITC Avant Garde" w:hAnsi="ITC Avant Garde"/>
                <w:sz w:val="18"/>
                <w:szCs w:val="18"/>
              </w:rPr>
              <w:t xml:space="preserve">que debe seguirse </w:t>
            </w:r>
            <w:r w:rsidR="00880B2A">
              <w:rPr>
                <w:rFonts w:ascii="ITC Avant Garde" w:hAnsi="ITC Avant Garde"/>
                <w:sz w:val="18"/>
                <w:szCs w:val="18"/>
              </w:rPr>
              <w:t>al i</w:t>
            </w:r>
            <w:r w:rsidR="009C13E2" w:rsidRPr="00E6399C">
              <w:rPr>
                <w:rFonts w:ascii="ITC Avant Garde" w:hAnsi="ITC Avant Garde"/>
                <w:sz w:val="18"/>
                <w:szCs w:val="18"/>
              </w:rPr>
              <w:t xml:space="preserve">nterior del Instituto </w:t>
            </w:r>
            <w:r w:rsidR="00601A78">
              <w:rPr>
                <w:rFonts w:ascii="ITC Avant Garde" w:hAnsi="ITC Avant Garde"/>
                <w:sz w:val="18"/>
                <w:szCs w:val="18"/>
              </w:rPr>
              <w:t xml:space="preserve">en caso de que </w:t>
            </w:r>
            <w:r w:rsidR="004A015F" w:rsidRPr="00E6399C">
              <w:rPr>
                <w:rFonts w:ascii="ITC Avant Garde" w:hAnsi="ITC Avant Garde"/>
                <w:sz w:val="18"/>
                <w:szCs w:val="18"/>
              </w:rPr>
              <w:t>la Autoridad Investigadora</w:t>
            </w:r>
            <w:r w:rsidR="00601A78">
              <w:rPr>
                <w:rFonts w:ascii="ITC Avant Garde" w:hAnsi="ITC Avant Garde"/>
                <w:sz w:val="18"/>
                <w:szCs w:val="18"/>
              </w:rPr>
              <w:t xml:space="preserve"> proponga al Pleno el </w:t>
            </w:r>
            <w:r w:rsidR="009C13E2" w:rsidRPr="00E6399C">
              <w:rPr>
                <w:rFonts w:ascii="ITC Avant Garde" w:hAnsi="ITC Avant Garde"/>
                <w:sz w:val="18"/>
                <w:szCs w:val="18"/>
              </w:rPr>
              <w:t>cierre</w:t>
            </w:r>
            <w:r w:rsidR="00880B2A">
              <w:rPr>
                <w:rFonts w:ascii="ITC Avant Garde" w:hAnsi="ITC Avant Garde"/>
                <w:sz w:val="18"/>
                <w:szCs w:val="18"/>
              </w:rPr>
              <w:t xml:space="preserve"> de </w:t>
            </w:r>
            <w:r w:rsidR="00601A78">
              <w:rPr>
                <w:rFonts w:ascii="ITC Avant Garde" w:hAnsi="ITC Avant Garde"/>
                <w:sz w:val="18"/>
                <w:szCs w:val="18"/>
              </w:rPr>
              <w:t xml:space="preserve">un </w:t>
            </w:r>
            <w:r w:rsidR="00880B2A">
              <w:rPr>
                <w:rFonts w:ascii="ITC Avant Garde" w:hAnsi="ITC Avant Garde"/>
                <w:sz w:val="18"/>
                <w:szCs w:val="18"/>
              </w:rPr>
              <w:t>expediente</w:t>
            </w:r>
            <w:r w:rsidR="00601A78">
              <w:rPr>
                <w:rFonts w:ascii="ITC Avant Garde" w:hAnsi="ITC Avant Garde"/>
                <w:sz w:val="18"/>
                <w:szCs w:val="18"/>
              </w:rPr>
              <w:t>.</w:t>
            </w:r>
          </w:p>
        </w:tc>
      </w:tr>
    </w:tbl>
    <w:p w14:paraId="612732CA"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7136E6F9" w14:textId="77777777" w:rsidTr="00225DA6">
        <w:tc>
          <w:tcPr>
            <w:tcW w:w="8828" w:type="dxa"/>
          </w:tcPr>
          <w:p w14:paraId="37D45177"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461327"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06599F9B"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4C585A7B" w14:textId="77777777" w:rsidTr="00972415">
              <w:tc>
                <w:tcPr>
                  <w:tcW w:w="4301" w:type="dxa"/>
                  <w:shd w:val="clear" w:color="auto" w:fill="A8D08D" w:themeFill="accent6" w:themeFillTint="99"/>
                </w:tcPr>
                <w:p w14:paraId="374CA805"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12D68FD3"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C10A72E" w14:textId="77777777" w:rsidTr="00972415">
              <w:tc>
                <w:tcPr>
                  <w:tcW w:w="4301" w:type="dxa"/>
                  <w:shd w:val="clear" w:color="auto" w:fill="E2EFD9" w:themeFill="accent6" w:themeFillTint="33"/>
                </w:tcPr>
                <w:p w14:paraId="74940FCD" w14:textId="77777777" w:rsidR="00972415" w:rsidRPr="00DD06A0" w:rsidRDefault="00935CC8" w:rsidP="00B50381">
                  <w:pPr>
                    <w:jc w:val="both"/>
                    <w:rPr>
                      <w:rFonts w:ascii="ITC Avant Garde" w:hAnsi="ITC Avant Garde"/>
                      <w:b/>
                      <w:sz w:val="18"/>
                      <w:szCs w:val="18"/>
                    </w:rPr>
                  </w:pPr>
                  <w:r>
                    <w:rPr>
                      <w:rFonts w:ascii="ITC Avant Garde" w:hAnsi="ITC Avant Garde"/>
                      <w:sz w:val="18"/>
                      <w:szCs w:val="18"/>
                    </w:rPr>
                    <w:t xml:space="preserve">Agentes económicos que </w:t>
                  </w:r>
                  <w:r w:rsidRPr="008040CE">
                    <w:rPr>
                      <w:rFonts w:ascii="ITC Avant Garde" w:hAnsi="ITC Avant Garde"/>
                      <w:sz w:val="18"/>
                      <w:szCs w:val="18"/>
                    </w:rPr>
                    <w:t>haya</w:t>
                  </w:r>
                  <w:r>
                    <w:rPr>
                      <w:rFonts w:ascii="ITC Avant Garde" w:hAnsi="ITC Avant Garde"/>
                      <w:sz w:val="18"/>
                      <w:szCs w:val="18"/>
                    </w:rPr>
                    <w:t>n</w:t>
                  </w:r>
                  <w:r w:rsidRPr="008040CE">
                    <w:rPr>
                      <w:rFonts w:ascii="ITC Avant Garde" w:hAnsi="ITC Avant Garde"/>
                      <w:sz w:val="18"/>
                      <w:szCs w:val="18"/>
                    </w:rPr>
                    <w:t xml:space="preserve"> incurrido o esté</w:t>
                  </w:r>
                  <w:r>
                    <w:rPr>
                      <w:rFonts w:ascii="ITC Avant Garde" w:hAnsi="ITC Avant Garde"/>
                      <w:sz w:val="18"/>
                      <w:szCs w:val="18"/>
                    </w:rPr>
                    <w:t>n</w:t>
                  </w:r>
                  <w:r w:rsidRPr="008040CE">
                    <w:rPr>
                      <w:rFonts w:ascii="ITC Avant Garde" w:hAnsi="ITC Avant Garde"/>
                      <w:sz w:val="18"/>
                      <w:szCs w:val="18"/>
                    </w:rPr>
                    <w:t xml:space="preserve"> incurriendo en una práctica</w:t>
                  </w:r>
                  <w:r>
                    <w:rPr>
                      <w:rFonts w:ascii="ITC Avant Garde" w:hAnsi="ITC Avant Garde"/>
                      <w:sz w:val="18"/>
                      <w:szCs w:val="18"/>
                    </w:rPr>
                    <w:t xml:space="preserve"> </w:t>
                  </w:r>
                  <w:r w:rsidRPr="008040CE">
                    <w:rPr>
                      <w:rFonts w:ascii="ITC Avant Garde" w:hAnsi="ITC Avant Garde"/>
                      <w:sz w:val="18"/>
                      <w:szCs w:val="18"/>
                    </w:rPr>
                    <w:t>monopólica absoluta; haya</w:t>
                  </w:r>
                  <w:r>
                    <w:rPr>
                      <w:rFonts w:ascii="ITC Avant Garde" w:hAnsi="ITC Avant Garde"/>
                      <w:sz w:val="18"/>
                      <w:szCs w:val="18"/>
                    </w:rPr>
                    <w:t>n</w:t>
                  </w:r>
                  <w:r w:rsidRPr="008040CE">
                    <w:rPr>
                      <w:rFonts w:ascii="ITC Avant Garde" w:hAnsi="ITC Avant Garde"/>
                      <w:sz w:val="18"/>
                      <w:szCs w:val="18"/>
                    </w:rPr>
                    <w:t xml:space="preserve"> participado directamente en prácticas monopólicas absolutas en</w:t>
                  </w:r>
                  <w:r>
                    <w:rPr>
                      <w:rFonts w:ascii="ITC Avant Garde" w:hAnsi="ITC Avant Garde"/>
                      <w:sz w:val="18"/>
                      <w:szCs w:val="18"/>
                    </w:rPr>
                    <w:t xml:space="preserve"> </w:t>
                  </w:r>
                  <w:r w:rsidRPr="008040CE">
                    <w:rPr>
                      <w:rFonts w:ascii="ITC Avant Garde" w:hAnsi="ITC Avant Garde"/>
                      <w:sz w:val="18"/>
                      <w:szCs w:val="18"/>
                    </w:rPr>
                    <w:t xml:space="preserve">representación o por cuenta </w:t>
                  </w:r>
                  <w:r>
                    <w:rPr>
                      <w:rFonts w:ascii="ITC Avant Garde" w:hAnsi="ITC Avant Garde"/>
                      <w:sz w:val="18"/>
                      <w:szCs w:val="18"/>
                    </w:rPr>
                    <w:t xml:space="preserve">y orden de personas morales; y </w:t>
                  </w:r>
                  <w:r w:rsidRPr="008040CE">
                    <w:rPr>
                      <w:rFonts w:ascii="ITC Avant Garde" w:hAnsi="ITC Avant Garde"/>
                      <w:sz w:val="18"/>
                      <w:szCs w:val="18"/>
                    </w:rPr>
                    <w:t>l</w:t>
                  </w:r>
                  <w:r>
                    <w:rPr>
                      <w:rFonts w:ascii="ITC Avant Garde" w:hAnsi="ITC Avant Garde"/>
                      <w:sz w:val="18"/>
                      <w:szCs w:val="18"/>
                    </w:rPr>
                    <w:t>os</w:t>
                  </w:r>
                  <w:r w:rsidRPr="008040CE">
                    <w:rPr>
                      <w:rFonts w:ascii="ITC Avant Garde" w:hAnsi="ITC Avant Garde"/>
                      <w:sz w:val="18"/>
                      <w:szCs w:val="18"/>
                    </w:rPr>
                    <w:t xml:space="preserve"> </w:t>
                  </w:r>
                  <w:r>
                    <w:rPr>
                      <w:rFonts w:ascii="ITC Avant Garde" w:hAnsi="ITC Avant Garde"/>
                      <w:sz w:val="18"/>
                      <w:szCs w:val="18"/>
                    </w:rPr>
                    <w:t>a</w:t>
                  </w:r>
                  <w:r w:rsidRPr="008040CE">
                    <w:rPr>
                      <w:rFonts w:ascii="ITC Avant Garde" w:hAnsi="ITC Avant Garde"/>
                      <w:sz w:val="18"/>
                      <w:szCs w:val="18"/>
                    </w:rPr>
                    <w:t>gente</w:t>
                  </w:r>
                  <w:r>
                    <w:rPr>
                      <w:rFonts w:ascii="ITC Avant Garde" w:hAnsi="ITC Avant Garde"/>
                      <w:sz w:val="18"/>
                      <w:szCs w:val="18"/>
                    </w:rPr>
                    <w:t>s</w:t>
                  </w:r>
                  <w:r w:rsidRPr="008040CE">
                    <w:rPr>
                      <w:rFonts w:ascii="ITC Avant Garde" w:hAnsi="ITC Avant Garde"/>
                      <w:sz w:val="18"/>
                      <w:szCs w:val="18"/>
                    </w:rPr>
                    <w:t xml:space="preserve"> </w:t>
                  </w:r>
                  <w:r>
                    <w:rPr>
                      <w:rFonts w:ascii="ITC Avant Garde" w:hAnsi="ITC Avant Garde"/>
                      <w:sz w:val="18"/>
                      <w:szCs w:val="18"/>
                    </w:rPr>
                    <w:t>e</w:t>
                  </w:r>
                  <w:r w:rsidRPr="008040CE">
                    <w:rPr>
                      <w:rFonts w:ascii="ITC Avant Garde" w:hAnsi="ITC Avant Garde"/>
                      <w:sz w:val="18"/>
                      <w:szCs w:val="18"/>
                    </w:rPr>
                    <w:t>conómico</w:t>
                  </w:r>
                  <w:r>
                    <w:rPr>
                      <w:rFonts w:ascii="ITC Avant Garde" w:hAnsi="ITC Avant Garde"/>
                      <w:sz w:val="18"/>
                      <w:szCs w:val="18"/>
                    </w:rPr>
                    <w:t>s</w:t>
                  </w:r>
                  <w:r w:rsidRPr="008040CE">
                    <w:rPr>
                      <w:rFonts w:ascii="ITC Avant Garde" w:hAnsi="ITC Avant Garde"/>
                      <w:sz w:val="18"/>
                      <w:szCs w:val="18"/>
                    </w:rPr>
                    <w:t xml:space="preserve"> o individuo</w:t>
                  </w:r>
                  <w:r>
                    <w:rPr>
                      <w:rFonts w:ascii="ITC Avant Garde" w:hAnsi="ITC Avant Garde"/>
                      <w:sz w:val="18"/>
                      <w:szCs w:val="18"/>
                    </w:rPr>
                    <w:t>s</w:t>
                  </w:r>
                  <w:r w:rsidRPr="008040CE">
                    <w:rPr>
                      <w:rFonts w:ascii="ITC Avant Garde" w:hAnsi="ITC Avant Garde"/>
                      <w:sz w:val="18"/>
                      <w:szCs w:val="18"/>
                    </w:rPr>
                    <w:t xml:space="preserve"> que haya</w:t>
                  </w:r>
                  <w:r>
                    <w:rPr>
                      <w:rFonts w:ascii="ITC Avant Garde" w:hAnsi="ITC Avant Garde"/>
                      <w:sz w:val="18"/>
                      <w:szCs w:val="18"/>
                    </w:rPr>
                    <w:t xml:space="preserve">n </w:t>
                  </w:r>
                  <w:r w:rsidRPr="008040CE">
                    <w:rPr>
                      <w:rFonts w:ascii="ITC Avant Garde" w:hAnsi="ITC Avant Garde"/>
                      <w:sz w:val="18"/>
                      <w:szCs w:val="18"/>
                    </w:rPr>
                    <w:t>coadyuvado, propiciado, inducido o participado en la comisión de prácticas monopólicas absolutas</w:t>
                  </w:r>
                  <w:r>
                    <w:rPr>
                      <w:rFonts w:ascii="ITC Avant Garde" w:hAnsi="ITC Avant Garde"/>
                      <w:sz w:val="18"/>
                      <w:szCs w:val="18"/>
                    </w:rPr>
                    <w:t xml:space="preserve"> y solicit</w:t>
                  </w:r>
                  <w:r w:rsidR="00982F67">
                    <w:rPr>
                      <w:rFonts w:ascii="ITC Avant Garde" w:hAnsi="ITC Avant Garde"/>
                      <w:sz w:val="18"/>
                      <w:szCs w:val="18"/>
                    </w:rPr>
                    <w:t>en</w:t>
                  </w:r>
                  <w:r>
                    <w:rPr>
                      <w:rFonts w:ascii="ITC Avant Garde" w:hAnsi="ITC Avant Garde"/>
                      <w:sz w:val="18"/>
                      <w:szCs w:val="18"/>
                    </w:rPr>
                    <w:t xml:space="preserve"> el beneficio de reducción de sanciones de prácticas monopólicas absolutas en los sectores de telecomunicaciones y radiodifusión</w:t>
                  </w:r>
                  <w:r w:rsidR="00627986">
                    <w:rPr>
                      <w:rFonts w:ascii="ITC Avant Garde" w:hAnsi="ITC Avant Garde"/>
                      <w:sz w:val="18"/>
                      <w:szCs w:val="18"/>
                    </w:rPr>
                    <w:t xml:space="preserve">, así como los agentes económicos </w:t>
                  </w:r>
                  <w:r w:rsidR="00B50381">
                    <w:rPr>
                      <w:rFonts w:ascii="ITC Avant Garde" w:hAnsi="ITC Avant Garde"/>
                      <w:sz w:val="18"/>
                      <w:szCs w:val="18"/>
                    </w:rPr>
                    <w:t xml:space="preserve">relacionados con </w:t>
                  </w:r>
                  <w:r w:rsidR="00627986">
                    <w:rPr>
                      <w:rFonts w:ascii="ITC Avant Garde" w:hAnsi="ITC Avant Garde"/>
                      <w:sz w:val="18"/>
                      <w:szCs w:val="18"/>
                    </w:rPr>
                    <w:t>investiga</w:t>
                  </w:r>
                  <w:r w:rsidR="00B50381">
                    <w:rPr>
                      <w:rFonts w:ascii="ITC Avant Garde" w:hAnsi="ITC Avant Garde"/>
                      <w:sz w:val="18"/>
                      <w:szCs w:val="18"/>
                    </w:rPr>
                    <w:t>ciones</w:t>
                  </w:r>
                  <w:r w:rsidR="00627986">
                    <w:rPr>
                      <w:rFonts w:ascii="ITC Avant Garde" w:hAnsi="ITC Avant Garde"/>
                      <w:sz w:val="18"/>
                      <w:szCs w:val="18"/>
                    </w:rPr>
                    <w:t xml:space="preserve"> en los casos en que la Autoridad Investigadora proponga al Pleno el cierre de un expediente</w:t>
                  </w:r>
                  <w:r>
                    <w:rPr>
                      <w:rFonts w:ascii="ITC Avant Garde" w:hAnsi="ITC Avant Garde"/>
                      <w:sz w:val="18"/>
                      <w:szCs w:val="18"/>
                    </w:rPr>
                    <w:t>.</w:t>
                  </w:r>
                </w:p>
              </w:tc>
              <w:tc>
                <w:tcPr>
                  <w:tcW w:w="4301" w:type="dxa"/>
                  <w:shd w:val="clear" w:color="auto" w:fill="E2EFD9" w:themeFill="accent6" w:themeFillTint="33"/>
                </w:tcPr>
                <w:p w14:paraId="6F2F139F" w14:textId="44537567" w:rsidR="00972415" w:rsidRPr="00935CC8" w:rsidRDefault="00935CC8" w:rsidP="00972415">
                  <w:pPr>
                    <w:jc w:val="both"/>
                    <w:rPr>
                      <w:rFonts w:ascii="ITC Avant Garde" w:hAnsi="ITC Avant Garde"/>
                      <w:sz w:val="18"/>
                      <w:szCs w:val="18"/>
                    </w:rPr>
                  </w:pPr>
                  <w:r w:rsidRPr="00935CC8">
                    <w:rPr>
                      <w:rFonts w:ascii="ITC Avant Garde" w:hAnsi="ITC Avant Garde"/>
                      <w:sz w:val="18"/>
                      <w:szCs w:val="18"/>
                    </w:rPr>
                    <w:t>No es posible estimar una cantidad</w:t>
                  </w:r>
                  <w:r w:rsidR="009A4119">
                    <w:rPr>
                      <w:rFonts w:ascii="ITC Avant Garde" w:hAnsi="ITC Avant Garde"/>
                      <w:sz w:val="18"/>
                      <w:szCs w:val="18"/>
                    </w:rPr>
                    <w:t xml:space="preserve">, ya que </w:t>
                  </w:r>
                  <w:r w:rsidR="00C741B6">
                    <w:rPr>
                      <w:rFonts w:ascii="ITC Avant Garde" w:hAnsi="ITC Avant Garde"/>
                      <w:sz w:val="18"/>
                      <w:szCs w:val="18"/>
                    </w:rPr>
                    <w:t>depende de la decisión de los agentes económicos e individuos respecto a adherirse o no al beneficio de reducción de sanciones de prácticas monopólicas absolutas, por lo que está fuera de nuestro alcance poder estimar la población impactada</w:t>
                  </w:r>
                  <w:r w:rsidRPr="00935CC8">
                    <w:rPr>
                      <w:rFonts w:ascii="ITC Avant Garde" w:hAnsi="ITC Avant Garde"/>
                      <w:sz w:val="18"/>
                      <w:szCs w:val="18"/>
                    </w:rPr>
                    <w:t>.</w:t>
                  </w:r>
                </w:p>
              </w:tc>
            </w:tr>
          </w:tbl>
          <w:p w14:paraId="25EA899F"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09BD6EA9" w14:textId="77777777" w:rsidTr="00225DA6">
              <w:tc>
                <w:tcPr>
                  <w:tcW w:w="8602" w:type="dxa"/>
                  <w:shd w:val="clear" w:color="auto" w:fill="A8D08D" w:themeFill="accent6" w:themeFillTint="99"/>
                </w:tcPr>
                <w:p w14:paraId="31AE609F"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A20790" w:rsidRPr="00DD06A0" w14:paraId="2D8097F2" w14:textId="77777777" w:rsidTr="00225DA6">
              <w:tc>
                <w:tcPr>
                  <w:tcW w:w="8602" w:type="dxa"/>
                  <w:shd w:val="clear" w:color="auto" w:fill="E2EFD9" w:themeFill="accent6" w:themeFillTint="33"/>
                </w:tcPr>
                <w:p w14:paraId="434AF407" w14:textId="77777777" w:rsidR="00A20790" w:rsidRPr="00DD06A0" w:rsidRDefault="001A533F" w:rsidP="00A20790">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7CA0C68C507D49F4A3F9107DE59F5C00"/>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A20790">
                        <w:rPr>
                          <w:rFonts w:ascii="ITC Avant Garde" w:hAnsi="ITC Avant Garde"/>
                          <w:sz w:val="18"/>
                          <w:szCs w:val="18"/>
                        </w:rPr>
                        <w:t>517110 Operadores de servicios de telecomunicaciones alámbricas</w:t>
                      </w:r>
                    </w:sdtContent>
                  </w:sdt>
                </w:p>
              </w:tc>
            </w:tr>
            <w:tr w:rsidR="00A20790" w:rsidRPr="00DD06A0" w14:paraId="16D26C08" w14:textId="77777777" w:rsidTr="00225DA6">
              <w:tc>
                <w:tcPr>
                  <w:tcW w:w="8602" w:type="dxa"/>
                  <w:shd w:val="clear" w:color="auto" w:fill="E2EFD9" w:themeFill="accent6" w:themeFillTint="33"/>
                </w:tcPr>
                <w:p w14:paraId="3951EBDE" w14:textId="77777777" w:rsidR="00A20790" w:rsidRDefault="001A533F" w:rsidP="00A20790">
                  <w:pPr>
                    <w:jc w:val="both"/>
                    <w:rPr>
                      <w:rFonts w:ascii="ITC Avant Garde" w:hAnsi="ITC Avant Garde"/>
                      <w:sz w:val="18"/>
                      <w:szCs w:val="18"/>
                    </w:rPr>
                  </w:pPr>
                  <w:sdt>
                    <w:sdtPr>
                      <w:rPr>
                        <w:rFonts w:ascii="ITC Avant Garde" w:hAnsi="ITC Avant Garde"/>
                        <w:sz w:val="18"/>
                        <w:szCs w:val="18"/>
                      </w:rPr>
                      <w:alias w:val="Subsector o mercado"/>
                      <w:tag w:val="Subsector o mercado"/>
                      <w:id w:val="36331265"/>
                      <w:placeholder>
                        <w:docPart w:val="D1ED42091F9B414FA6B7FC58782CEA66"/>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A20790">
                        <w:rPr>
                          <w:rFonts w:ascii="ITC Avant Garde" w:hAnsi="ITC Avant Garde"/>
                          <w:sz w:val="18"/>
                          <w:szCs w:val="18"/>
                        </w:rPr>
                        <w:t>517210 Operadores de servicios de telecomunicaciones inalámbricas</w:t>
                      </w:r>
                    </w:sdtContent>
                  </w:sdt>
                </w:p>
              </w:tc>
            </w:tr>
            <w:tr w:rsidR="00A20790" w:rsidRPr="00DD06A0" w14:paraId="5AEAFC7E" w14:textId="77777777" w:rsidTr="00225DA6">
              <w:tc>
                <w:tcPr>
                  <w:tcW w:w="8602" w:type="dxa"/>
                  <w:shd w:val="clear" w:color="auto" w:fill="E2EFD9" w:themeFill="accent6" w:themeFillTint="33"/>
                </w:tcPr>
                <w:p w14:paraId="21873438" w14:textId="77777777" w:rsidR="00A20790" w:rsidRDefault="001A533F" w:rsidP="00A20790">
                  <w:pPr>
                    <w:jc w:val="both"/>
                    <w:rPr>
                      <w:rFonts w:ascii="ITC Avant Garde" w:hAnsi="ITC Avant Garde"/>
                      <w:sz w:val="18"/>
                      <w:szCs w:val="18"/>
                    </w:rPr>
                  </w:pPr>
                  <w:sdt>
                    <w:sdtPr>
                      <w:rPr>
                        <w:rFonts w:ascii="ITC Avant Garde" w:hAnsi="ITC Avant Garde"/>
                        <w:sz w:val="18"/>
                        <w:szCs w:val="18"/>
                      </w:rPr>
                      <w:alias w:val="Subsector o mercado"/>
                      <w:tag w:val="Subsector o mercado"/>
                      <w:id w:val="1925453160"/>
                      <w:placeholder>
                        <w:docPart w:val="E589807786004520AB335383FD48AC30"/>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A20790">
                        <w:rPr>
                          <w:rFonts w:ascii="ITC Avant Garde" w:hAnsi="ITC Avant Garde"/>
                          <w:sz w:val="18"/>
                          <w:szCs w:val="18"/>
                        </w:rPr>
                        <w:t>517410 Operadores de servicios de telecomunicaciones vía satélite</w:t>
                      </w:r>
                    </w:sdtContent>
                  </w:sdt>
                </w:p>
              </w:tc>
            </w:tr>
            <w:tr w:rsidR="00A20790" w:rsidRPr="00DD06A0" w14:paraId="106607C7" w14:textId="77777777" w:rsidTr="00225DA6">
              <w:tc>
                <w:tcPr>
                  <w:tcW w:w="8602" w:type="dxa"/>
                  <w:shd w:val="clear" w:color="auto" w:fill="E2EFD9" w:themeFill="accent6" w:themeFillTint="33"/>
                </w:tcPr>
                <w:p w14:paraId="03E557CD" w14:textId="77777777" w:rsidR="00A20790" w:rsidRDefault="001A533F" w:rsidP="00A20790">
                  <w:pPr>
                    <w:jc w:val="both"/>
                    <w:rPr>
                      <w:rFonts w:ascii="ITC Avant Garde" w:hAnsi="ITC Avant Garde"/>
                      <w:sz w:val="18"/>
                      <w:szCs w:val="18"/>
                    </w:rPr>
                  </w:pPr>
                  <w:sdt>
                    <w:sdtPr>
                      <w:rPr>
                        <w:rFonts w:ascii="ITC Avant Garde" w:hAnsi="ITC Avant Garde"/>
                        <w:sz w:val="18"/>
                        <w:szCs w:val="18"/>
                      </w:rPr>
                      <w:alias w:val="Subsector o mercado"/>
                      <w:tag w:val="Subsector o mercado"/>
                      <w:id w:val="-2113818842"/>
                      <w:placeholder>
                        <w:docPart w:val="1D3C9BBBE8B44D49AA7633B5AA2F8968"/>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A20790">
                        <w:rPr>
                          <w:rFonts w:ascii="ITC Avant Garde" w:hAnsi="ITC Avant Garde"/>
                          <w:sz w:val="18"/>
                          <w:szCs w:val="18"/>
                        </w:rPr>
                        <w:t>517910 Otros servicios de telecomunicaciones</w:t>
                      </w:r>
                    </w:sdtContent>
                  </w:sdt>
                </w:p>
              </w:tc>
            </w:tr>
            <w:tr w:rsidR="00A20790" w:rsidRPr="00DD06A0" w14:paraId="3464F577" w14:textId="77777777" w:rsidTr="00225DA6">
              <w:tc>
                <w:tcPr>
                  <w:tcW w:w="8602" w:type="dxa"/>
                  <w:shd w:val="clear" w:color="auto" w:fill="E2EFD9" w:themeFill="accent6" w:themeFillTint="33"/>
                </w:tcPr>
                <w:p w14:paraId="35450887" w14:textId="77777777" w:rsidR="00A20790" w:rsidRPr="00DD06A0" w:rsidRDefault="001A533F" w:rsidP="00A20790">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70E3154D629F4E06A4E3087F9E3E1587"/>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A20790">
                        <w:rPr>
                          <w:rFonts w:ascii="ITC Avant Garde" w:hAnsi="ITC Avant Garde"/>
                          <w:sz w:val="18"/>
                          <w:szCs w:val="18"/>
                        </w:rPr>
                        <w:t>Otra clase de actividad económica, favor de especificar clase y nombre</w:t>
                      </w:r>
                    </w:sdtContent>
                  </w:sdt>
                </w:p>
              </w:tc>
            </w:tr>
            <w:tr w:rsidR="008A0AB4" w:rsidRPr="00DD06A0" w14:paraId="5D7F6C11" w14:textId="77777777" w:rsidTr="00225DA6">
              <w:tc>
                <w:tcPr>
                  <w:tcW w:w="8602" w:type="dxa"/>
                  <w:shd w:val="clear" w:color="auto" w:fill="E2EFD9" w:themeFill="accent6" w:themeFillTint="33"/>
                </w:tcPr>
                <w:p w14:paraId="06ED6D1B" w14:textId="2F0E6C07" w:rsidR="008A0AB4" w:rsidRDefault="008A0AB4" w:rsidP="008A0AB4">
                  <w:pPr>
                    <w:jc w:val="both"/>
                    <w:rPr>
                      <w:rFonts w:ascii="ITC Avant Garde" w:hAnsi="ITC Avant Garde"/>
                      <w:sz w:val="18"/>
                      <w:szCs w:val="18"/>
                    </w:rPr>
                  </w:pPr>
                  <w:r w:rsidRPr="008A62FB">
                    <w:rPr>
                      <w:rFonts w:ascii="ITC Avant Garde" w:hAnsi="ITC Avant Garde"/>
                      <w:sz w:val="18"/>
                      <w:szCs w:val="18"/>
                    </w:rPr>
                    <w:t xml:space="preserve">334220 </w:t>
                  </w:r>
                  <w:proofErr w:type="gramStart"/>
                  <w:r w:rsidRPr="008A62FB">
                    <w:rPr>
                      <w:rFonts w:ascii="ITC Avant Garde" w:hAnsi="ITC Avant Garde"/>
                      <w:sz w:val="18"/>
                      <w:szCs w:val="18"/>
                    </w:rPr>
                    <w:t>Fabricación</w:t>
                  </w:r>
                  <w:proofErr w:type="gramEnd"/>
                  <w:r w:rsidRPr="008A62FB">
                    <w:rPr>
                      <w:rFonts w:ascii="ITC Avant Garde" w:hAnsi="ITC Avant Garde"/>
                      <w:sz w:val="18"/>
                      <w:szCs w:val="18"/>
                    </w:rPr>
                    <w:t xml:space="preserve"> de equipo de transmisión y recepción de señales de radio y televisión, y equipo de comunicación inalámbrico</w:t>
                  </w:r>
                </w:p>
              </w:tc>
            </w:tr>
            <w:tr w:rsidR="008A0AB4" w:rsidRPr="00DD06A0" w14:paraId="6A4BFBEE" w14:textId="77777777" w:rsidTr="00225DA6">
              <w:tc>
                <w:tcPr>
                  <w:tcW w:w="8602" w:type="dxa"/>
                  <w:shd w:val="clear" w:color="auto" w:fill="E2EFD9" w:themeFill="accent6" w:themeFillTint="33"/>
                </w:tcPr>
                <w:p w14:paraId="19BFB33D" w14:textId="57530FE0" w:rsidR="008A0AB4" w:rsidRDefault="008A0AB4" w:rsidP="008A0AB4">
                  <w:pPr>
                    <w:jc w:val="both"/>
                    <w:rPr>
                      <w:rFonts w:ascii="ITC Avant Garde" w:hAnsi="ITC Avant Garde"/>
                      <w:sz w:val="18"/>
                      <w:szCs w:val="18"/>
                    </w:rPr>
                  </w:pPr>
                  <w:r w:rsidRPr="008A62FB">
                    <w:rPr>
                      <w:rFonts w:ascii="ITC Avant Garde" w:hAnsi="ITC Avant Garde"/>
                      <w:sz w:val="18"/>
                      <w:szCs w:val="18"/>
                    </w:rPr>
                    <w:t xml:space="preserve">512112 </w:t>
                  </w:r>
                  <w:proofErr w:type="gramStart"/>
                  <w:r w:rsidRPr="008A62FB">
                    <w:rPr>
                      <w:rFonts w:ascii="ITC Avant Garde" w:hAnsi="ITC Avant Garde"/>
                      <w:sz w:val="18"/>
                      <w:szCs w:val="18"/>
                    </w:rPr>
                    <w:t>Producción</w:t>
                  </w:r>
                  <w:proofErr w:type="gramEnd"/>
                  <w:r w:rsidRPr="008A62FB">
                    <w:rPr>
                      <w:rFonts w:ascii="ITC Avant Garde" w:hAnsi="ITC Avant Garde"/>
                      <w:sz w:val="18"/>
                      <w:szCs w:val="18"/>
                    </w:rPr>
                    <w:t xml:space="preserve"> de programas para la televisión</w:t>
                  </w:r>
                </w:p>
              </w:tc>
            </w:tr>
            <w:tr w:rsidR="008A0AB4" w:rsidRPr="00DD06A0" w14:paraId="4F2DA7A9" w14:textId="77777777" w:rsidTr="00225DA6">
              <w:tc>
                <w:tcPr>
                  <w:tcW w:w="8602" w:type="dxa"/>
                  <w:shd w:val="clear" w:color="auto" w:fill="E2EFD9" w:themeFill="accent6" w:themeFillTint="33"/>
                </w:tcPr>
                <w:p w14:paraId="299834C8" w14:textId="2894DB38" w:rsidR="008A0AB4" w:rsidRDefault="008A0AB4" w:rsidP="008A0AB4">
                  <w:pPr>
                    <w:jc w:val="both"/>
                    <w:rPr>
                      <w:rFonts w:ascii="ITC Avant Garde" w:hAnsi="ITC Avant Garde"/>
                      <w:sz w:val="18"/>
                      <w:szCs w:val="18"/>
                    </w:rPr>
                  </w:pPr>
                  <w:r w:rsidRPr="008A62FB">
                    <w:rPr>
                      <w:rFonts w:ascii="ITC Avant Garde" w:hAnsi="ITC Avant Garde"/>
                      <w:sz w:val="18"/>
                      <w:szCs w:val="18"/>
                    </w:rPr>
                    <w:t xml:space="preserve">515110 </w:t>
                  </w:r>
                  <w:proofErr w:type="gramStart"/>
                  <w:r w:rsidRPr="008A62FB">
                    <w:rPr>
                      <w:rFonts w:ascii="ITC Avant Garde" w:hAnsi="ITC Avant Garde"/>
                      <w:sz w:val="18"/>
                      <w:szCs w:val="18"/>
                    </w:rPr>
                    <w:t>Transmisión</w:t>
                  </w:r>
                  <w:proofErr w:type="gramEnd"/>
                  <w:r w:rsidRPr="008A62FB">
                    <w:rPr>
                      <w:rFonts w:ascii="ITC Avant Garde" w:hAnsi="ITC Avant Garde"/>
                      <w:sz w:val="18"/>
                      <w:szCs w:val="18"/>
                    </w:rPr>
                    <w:t xml:space="preserve"> de programas de radio</w:t>
                  </w:r>
                </w:p>
              </w:tc>
            </w:tr>
            <w:tr w:rsidR="008A0AB4" w:rsidRPr="00DD06A0" w14:paraId="2AB7EC56" w14:textId="77777777" w:rsidTr="00225DA6">
              <w:tc>
                <w:tcPr>
                  <w:tcW w:w="8602" w:type="dxa"/>
                  <w:shd w:val="clear" w:color="auto" w:fill="E2EFD9" w:themeFill="accent6" w:themeFillTint="33"/>
                </w:tcPr>
                <w:p w14:paraId="5FADD457" w14:textId="71AABAD3" w:rsidR="008A0AB4" w:rsidRDefault="008A0AB4" w:rsidP="008A0AB4">
                  <w:pPr>
                    <w:jc w:val="both"/>
                    <w:rPr>
                      <w:rFonts w:ascii="ITC Avant Garde" w:hAnsi="ITC Avant Garde"/>
                      <w:sz w:val="18"/>
                      <w:szCs w:val="18"/>
                    </w:rPr>
                  </w:pPr>
                  <w:r w:rsidRPr="008A62FB">
                    <w:rPr>
                      <w:rFonts w:ascii="ITC Avant Garde" w:hAnsi="ITC Avant Garde"/>
                      <w:sz w:val="18"/>
                      <w:szCs w:val="18"/>
                    </w:rPr>
                    <w:t xml:space="preserve">515120 </w:t>
                  </w:r>
                  <w:proofErr w:type="gramStart"/>
                  <w:r w:rsidRPr="008A62FB">
                    <w:rPr>
                      <w:rFonts w:ascii="ITC Avant Garde" w:hAnsi="ITC Avant Garde"/>
                      <w:sz w:val="18"/>
                      <w:szCs w:val="18"/>
                    </w:rPr>
                    <w:t>Transmisión</w:t>
                  </w:r>
                  <w:proofErr w:type="gramEnd"/>
                  <w:r w:rsidRPr="008A62FB">
                    <w:rPr>
                      <w:rFonts w:ascii="ITC Avant Garde" w:hAnsi="ITC Avant Garde"/>
                      <w:sz w:val="18"/>
                      <w:szCs w:val="18"/>
                    </w:rPr>
                    <w:t xml:space="preserve"> de programas de televisión</w:t>
                  </w:r>
                </w:p>
              </w:tc>
            </w:tr>
            <w:tr w:rsidR="008A0AB4" w:rsidRPr="00DD06A0" w14:paraId="01B167DB" w14:textId="77777777" w:rsidTr="00225DA6">
              <w:tc>
                <w:tcPr>
                  <w:tcW w:w="8602" w:type="dxa"/>
                  <w:shd w:val="clear" w:color="auto" w:fill="E2EFD9" w:themeFill="accent6" w:themeFillTint="33"/>
                </w:tcPr>
                <w:p w14:paraId="02FEBD50" w14:textId="3DCE156E" w:rsidR="008A0AB4" w:rsidRDefault="008A0AB4" w:rsidP="008A0AB4">
                  <w:pPr>
                    <w:jc w:val="both"/>
                    <w:rPr>
                      <w:rFonts w:ascii="ITC Avant Garde" w:hAnsi="ITC Avant Garde"/>
                      <w:sz w:val="18"/>
                      <w:szCs w:val="18"/>
                    </w:rPr>
                  </w:pPr>
                  <w:r w:rsidRPr="008A62FB">
                    <w:rPr>
                      <w:rFonts w:ascii="ITC Avant Garde" w:hAnsi="ITC Avant Garde"/>
                      <w:sz w:val="18"/>
                      <w:szCs w:val="18"/>
                    </w:rPr>
                    <w:t xml:space="preserve">515210 </w:t>
                  </w:r>
                  <w:proofErr w:type="gramStart"/>
                  <w:r w:rsidRPr="008A62FB">
                    <w:rPr>
                      <w:rFonts w:ascii="ITC Avant Garde" w:hAnsi="ITC Avant Garde"/>
                      <w:sz w:val="18"/>
                      <w:szCs w:val="18"/>
                    </w:rPr>
                    <w:t>Producción</w:t>
                  </w:r>
                  <w:proofErr w:type="gramEnd"/>
                  <w:r w:rsidRPr="008A62FB">
                    <w:rPr>
                      <w:rFonts w:ascii="ITC Avant Garde" w:hAnsi="ITC Avant Garde"/>
                      <w:sz w:val="18"/>
                      <w:szCs w:val="18"/>
                    </w:rPr>
                    <w:t xml:space="preserve"> de programación de canales para sistemas de televisión por cable o satelitales</w:t>
                  </w:r>
                </w:p>
              </w:tc>
            </w:tr>
          </w:tbl>
          <w:p w14:paraId="6B11E1B7" w14:textId="7B3B9109" w:rsidR="00F54D2B" w:rsidRDefault="000D3804" w:rsidP="004236F8">
            <w:pPr>
              <w:jc w:val="both"/>
              <w:rPr>
                <w:rFonts w:ascii="ITC Avant Garde" w:hAnsi="ITC Avant Garde"/>
                <w:sz w:val="18"/>
                <w:szCs w:val="18"/>
              </w:rPr>
            </w:pPr>
            <w:r>
              <w:rPr>
                <w:rFonts w:ascii="ITC Avant Garde" w:hAnsi="ITC Avant Garde"/>
                <w:sz w:val="18"/>
                <w:szCs w:val="18"/>
              </w:rPr>
              <w:t xml:space="preserve">Todos los mercados pertenecientes a los sectores de telecomunicaciones y radiodifusión podrían verse impactados por la propuesta de regulación, en virtud de que cualquier agente económico </w:t>
            </w:r>
            <w:r>
              <w:rPr>
                <w:rFonts w:ascii="ITC Avant Garde" w:hAnsi="ITC Avant Garde"/>
                <w:sz w:val="18"/>
                <w:szCs w:val="18"/>
              </w:rPr>
              <w:lastRenderedPageBreak/>
              <w:t>o individuo que participe en ellos puede solicitar acogerse al beneficio de reducción de sanciones de prácticas monopólicas absolutas previsto en el artículo 103 de la LFCE.</w:t>
            </w:r>
          </w:p>
          <w:p w14:paraId="74A388CD" w14:textId="3E0A6D3E" w:rsidR="000D3804" w:rsidRDefault="000D3804" w:rsidP="004236F8">
            <w:pPr>
              <w:jc w:val="both"/>
              <w:rPr>
                <w:rFonts w:ascii="ITC Avant Garde" w:hAnsi="ITC Avant Garde"/>
                <w:sz w:val="18"/>
                <w:szCs w:val="18"/>
              </w:rPr>
            </w:pPr>
          </w:p>
          <w:p w14:paraId="310DC4C8" w14:textId="3D7E7BA1" w:rsidR="000D3804" w:rsidRDefault="000D3804" w:rsidP="004236F8">
            <w:pPr>
              <w:jc w:val="both"/>
              <w:rPr>
                <w:rFonts w:ascii="ITC Avant Garde" w:hAnsi="ITC Avant Garde"/>
                <w:sz w:val="18"/>
                <w:szCs w:val="18"/>
              </w:rPr>
            </w:pPr>
            <w:r>
              <w:rPr>
                <w:rFonts w:ascii="ITC Avant Garde" w:hAnsi="ITC Avant Garde"/>
                <w:sz w:val="18"/>
                <w:szCs w:val="18"/>
              </w:rPr>
              <w:t>Adicionalmente, el beneficio de reducción de sanciones de prácticas monopólicas absolutas redunda en beneficio del proceso de competencia y libre concurrencia y combate a las prácticas monopólicas,</w:t>
            </w:r>
            <w:r w:rsidR="00202FD6">
              <w:rPr>
                <w:rFonts w:ascii="ITC Avant Garde" w:hAnsi="ITC Avant Garde"/>
                <w:sz w:val="18"/>
                <w:szCs w:val="18"/>
              </w:rPr>
              <w:t xml:space="preserve"> en todos los mercados pertenecientes a los sectores de telecomunicaciones y radiodifusión,</w:t>
            </w:r>
            <w:r>
              <w:rPr>
                <w:rFonts w:ascii="ITC Avant Garde" w:hAnsi="ITC Avant Garde"/>
                <w:sz w:val="18"/>
                <w:szCs w:val="18"/>
              </w:rPr>
              <w:t xml:space="preserve"> pues la autoridad cuenta con mayores probabilidades de allegarse de elementos probatorios para investigar, acreditar, sancionar y eliminar conductas anticompetitivas</w:t>
            </w:r>
            <w:r w:rsidR="00202FD6">
              <w:rPr>
                <w:rFonts w:ascii="ITC Avant Garde" w:hAnsi="ITC Avant Garde"/>
                <w:sz w:val="18"/>
                <w:szCs w:val="18"/>
              </w:rPr>
              <w:t>.</w:t>
            </w:r>
          </w:p>
          <w:p w14:paraId="25D18062" w14:textId="6FB76E5D" w:rsidR="000D3804" w:rsidRPr="003A17F9" w:rsidRDefault="000D3804" w:rsidP="004236F8">
            <w:pPr>
              <w:jc w:val="both"/>
              <w:rPr>
                <w:rFonts w:ascii="ITC Avant Garde" w:hAnsi="ITC Avant Garde"/>
                <w:sz w:val="18"/>
                <w:szCs w:val="18"/>
              </w:rPr>
            </w:pPr>
          </w:p>
        </w:tc>
      </w:tr>
    </w:tbl>
    <w:p w14:paraId="6247C136"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012C7DD3" w14:textId="77777777" w:rsidTr="003C3084">
        <w:tc>
          <w:tcPr>
            <w:tcW w:w="8828" w:type="dxa"/>
          </w:tcPr>
          <w:p w14:paraId="75CC1E0A"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2A95547" w14:textId="77777777" w:rsidR="00E117B6" w:rsidRDefault="00E117B6" w:rsidP="00E117B6">
            <w:pPr>
              <w:jc w:val="both"/>
              <w:rPr>
                <w:rFonts w:ascii="ITC Avant Garde" w:hAnsi="ITC Avant Garde"/>
                <w:sz w:val="18"/>
                <w:szCs w:val="18"/>
              </w:rPr>
            </w:pPr>
          </w:p>
          <w:p w14:paraId="25395126" w14:textId="7E8DBA44" w:rsidR="00E117B6" w:rsidRDefault="00E117B6" w:rsidP="00E117B6">
            <w:pPr>
              <w:jc w:val="both"/>
              <w:rPr>
                <w:rFonts w:ascii="ITC Avant Garde" w:hAnsi="ITC Avant Garde"/>
                <w:sz w:val="18"/>
                <w:szCs w:val="18"/>
              </w:rPr>
            </w:pPr>
            <w:r>
              <w:rPr>
                <w:rFonts w:ascii="ITC Avant Garde" w:hAnsi="ITC Avant Garde"/>
                <w:b/>
                <w:sz w:val="18"/>
                <w:szCs w:val="18"/>
              </w:rPr>
              <w:t xml:space="preserve">Fundamento: </w:t>
            </w:r>
            <w:r>
              <w:rPr>
                <w:rFonts w:ascii="ITC Avant Garde" w:hAnsi="ITC Avant Garde"/>
                <w:sz w:val="18"/>
                <w:szCs w:val="18"/>
              </w:rPr>
              <w:t>artículo</w:t>
            </w:r>
            <w:r w:rsidR="00F85721">
              <w:rPr>
                <w:rFonts w:ascii="ITC Avant Garde" w:hAnsi="ITC Avant Garde"/>
                <w:sz w:val="18"/>
                <w:szCs w:val="18"/>
              </w:rPr>
              <w:t>s</w:t>
            </w:r>
            <w:r>
              <w:rPr>
                <w:rFonts w:ascii="ITC Avant Garde" w:hAnsi="ITC Avant Garde"/>
                <w:sz w:val="18"/>
                <w:szCs w:val="18"/>
              </w:rPr>
              <w:t xml:space="preserve"> </w:t>
            </w:r>
            <w:r w:rsidR="00B605B5">
              <w:rPr>
                <w:rFonts w:ascii="ITC Avant Garde" w:hAnsi="ITC Avant Garde"/>
                <w:sz w:val="18"/>
                <w:szCs w:val="18"/>
              </w:rPr>
              <w:t xml:space="preserve">12, fracciones XVII y XXII, párrafos primero y segundo, y </w:t>
            </w:r>
            <w:r w:rsidR="00F85721">
              <w:rPr>
                <w:rFonts w:ascii="ITC Avant Garde" w:hAnsi="ITC Avant Garde"/>
                <w:sz w:val="18"/>
                <w:szCs w:val="18"/>
              </w:rPr>
              <w:t>28, fracción X, de la LFCE</w:t>
            </w:r>
            <w:r>
              <w:rPr>
                <w:rFonts w:ascii="ITC Avant Garde" w:hAnsi="ITC Avant Garde"/>
                <w:sz w:val="18"/>
                <w:szCs w:val="18"/>
              </w:rPr>
              <w:t>.</w:t>
            </w:r>
          </w:p>
          <w:p w14:paraId="22EAD5CE" w14:textId="77777777" w:rsidR="00E117B6" w:rsidRDefault="00E117B6" w:rsidP="00E117B6">
            <w:pPr>
              <w:jc w:val="both"/>
              <w:rPr>
                <w:rFonts w:ascii="ITC Avant Garde" w:hAnsi="ITC Avant Garde"/>
                <w:sz w:val="18"/>
                <w:szCs w:val="18"/>
              </w:rPr>
            </w:pPr>
          </w:p>
          <w:p w14:paraId="2618FFC0" w14:textId="77777777" w:rsidR="00E117B6" w:rsidRDefault="00E117B6" w:rsidP="00E117B6">
            <w:pPr>
              <w:jc w:val="both"/>
              <w:rPr>
                <w:rFonts w:ascii="ITC Avant Garde" w:hAnsi="ITC Avant Garde"/>
                <w:b/>
                <w:sz w:val="18"/>
                <w:szCs w:val="18"/>
              </w:rPr>
            </w:pPr>
            <w:r>
              <w:rPr>
                <w:rFonts w:ascii="ITC Avant Garde" w:hAnsi="ITC Avant Garde"/>
                <w:b/>
                <w:sz w:val="18"/>
                <w:szCs w:val="18"/>
              </w:rPr>
              <w:t>No sustituye ni elimina otro instrumento regulatorio vigente.</w:t>
            </w:r>
          </w:p>
          <w:p w14:paraId="28184045" w14:textId="77777777" w:rsidR="00E117B6" w:rsidRDefault="00E117B6" w:rsidP="00E117B6">
            <w:pPr>
              <w:jc w:val="both"/>
              <w:rPr>
                <w:rFonts w:ascii="ITC Avant Garde" w:hAnsi="ITC Avant Garde"/>
                <w:b/>
                <w:sz w:val="18"/>
                <w:szCs w:val="18"/>
              </w:rPr>
            </w:pPr>
          </w:p>
          <w:p w14:paraId="45665089" w14:textId="77777777" w:rsidR="003C3084" w:rsidRPr="00DD06A0" w:rsidRDefault="00E117B6" w:rsidP="00B50381">
            <w:pPr>
              <w:jc w:val="both"/>
              <w:rPr>
                <w:rFonts w:ascii="ITC Avant Garde" w:hAnsi="ITC Avant Garde"/>
                <w:sz w:val="18"/>
                <w:szCs w:val="18"/>
              </w:rPr>
            </w:pPr>
            <w:r>
              <w:rPr>
                <w:rFonts w:ascii="ITC Avant Garde" w:hAnsi="ITC Avant Garde"/>
                <w:b/>
                <w:sz w:val="18"/>
                <w:szCs w:val="18"/>
              </w:rPr>
              <w:t>Modifica</w:t>
            </w:r>
            <w:r w:rsidR="001477CD">
              <w:rPr>
                <w:rFonts w:ascii="ITC Avant Garde" w:hAnsi="ITC Avant Garde"/>
                <w:b/>
                <w:sz w:val="18"/>
                <w:szCs w:val="18"/>
              </w:rPr>
              <w:t xml:space="preserve"> y complementa</w:t>
            </w:r>
            <w:r>
              <w:rPr>
                <w:rFonts w:ascii="ITC Avant Garde" w:hAnsi="ITC Avant Garde"/>
                <w:sz w:val="18"/>
                <w:szCs w:val="18"/>
              </w:rPr>
              <w:t xml:space="preserve"> </w:t>
            </w:r>
            <w:r w:rsidR="00433D87">
              <w:rPr>
                <w:rFonts w:ascii="ITC Avant Garde" w:hAnsi="ITC Avant Garde"/>
                <w:sz w:val="18"/>
                <w:szCs w:val="18"/>
              </w:rPr>
              <w:t xml:space="preserve">los artículos </w:t>
            </w:r>
            <w:r w:rsidR="00CC7F8E">
              <w:rPr>
                <w:rFonts w:ascii="ITC Avant Garde" w:hAnsi="ITC Avant Garde"/>
                <w:sz w:val="18"/>
                <w:szCs w:val="18"/>
              </w:rPr>
              <w:t xml:space="preserve">69, </w:t>
            </w:r>
            <w:r w:rsidR="00376F10">
              <w:rPr>
                <w:rFonts w:ascii="ITC Avant Garde" w:hAnsi="ITC Avant Garde"/>
                <w:sz w:val="18"/>
                <w:szCs w:val="18"/>
              </w:rPr>
              <w:t>70, 114, 120</w:t>
            </w:r>
            <w:r w:rsidR="00627986">
              <w:rPr>
                <w:rFonts w:ascii="ITC Avant Garde" w:hAnsi="ITC Avant Garde"/>
                <w:sz w:val="18"/>
                <w:szCs w:val="18"/>
              </w:rPr>
              <w:t xml:space="preserve"> y </w:t>
            </w:r>
            <w:r w:rsidR="00433D87">
              <w:rPr>
                <w:rFonts w:ascii="ITC Avant Garde" w:hAnsi="ITC Avant Garde"/>
                <w:sz w:val="18"/>
                <w:szCs w:val="18"/>
              </w:rPr>
              <w:t xml:space="preserve">125 a 127 de </w:t>
            </w:r>
            <w:r>
              <w:rPr>
                <w:rFonts w:ascii="ITC Avant Garde" w:hAnsi="ITC Avant Garde"/>
                <w:sz w:val="18"/>
                <w:szCs w:val="18"/>
              </w:rPr>
              <w:t>las Disposiciones Regulatorias</w:t>
            </w:r>
            <w:r w:rsidR="00392FBA">
              <w:rPr>
                <w:rFonts w:ascii="ITC Avant Garde" w:hAnsi="ITC Avant Garde"/>
                <w:sz w:val="18"/>
                <w:szCs w:val="18"/>
              </w:rPr>
              <w:t>,</w:t>
            </w:r>
            <w:r>
              <w:rPr>
                <w:rFonts w:ascii="ITC Avant Garde" w:hAnsi="ITC Avant Garde"/>
                <w:sz w:val="18"/>
                <w:szCs w:val="18"/>
              </w:rPr>
              <w:t xml:space="preserve"> publicadas en el Diario Oficial de la Federación el 12 de enero de 2015</w:t>
            </w:r>
            <w:r w:rsidR="00AC2172">
              <w:rPr>
                <w:rFonts w:ascii="ITC Avant Garde" w:hAnsi="ITC Avant Garde"/>
                <w:sz w:val="18"/>
                <w:szCs w:val="18"/>
              </w:rPr>
              <w:t xml:space="preserve">, para </w:t>
            </w:r>
            <w:r w:rsidR="0011009D">
              <w:rPr>
                <w:rFonts w:ascii="ITC Avant Garde" w:hAnsi="ITC Avant Garde"/>
                <w:sz w:val="18"/>
                <w:szCs w:val="18"/>
              </w:rPr>
              <w:t xml:space="preserve">dotar de </w:t>
            </w:r>
            <w:r w:rsidR="00AC2172">
              <w:rPr>
                <w:rFonts w:ascii="ITC Avant Garde" w:hAnsi="ITC Avant Garde"/>
                <w:sz w:val="18"/>
                <w:szCs w:val="18"/>
              </w:rPr>
              <w:t>mayor</w:t>
            </w:r>
            <w:r w:rsidR="0011009D">
              <w:rPr>
                <w:rFonts w:ascii="ITC Avant Garde" w:hAnsi="ITC Avant Garde"/>
                <w:sz w:val="18"/>
                <w:szCs w:val="18"/>
              </w:rPr>
              <w:t xml:space="preserve"> certeza jurídica y hacer más eficiente </w:t>
            </w:r>
            <w:r w:rsidR="00AC2172">
              <w:rPr>
                <w:rFonts w:ascii="ITC Avant Garde" w:hAnsi="ITC Avant Garde"/>
                <w:sz w:val="18"/>
                <w:szCs w:val="18"/>
              </w:rPr>
              <w:t xml:space="preserve">el procedimiento de reducción de sanciones </w:t>
            </w:r>
            <w:r w:rsidR="0011009D">
              <w:rPr>
                <w:rFonts w:ascii="ITC Avant Garde" w:hAnsi="ITC Avant Garde"/>
                <w:sz w:val="18"/>
                <w:szCs w:val="18"/>
              </w:rPr>
              <w:t>de prácticas monopólicas absolutas,</w:t>
            </w:r>
            <w:r w:rsidR="00B50381">
              <w:rPr>
                <w:rFonts w:ascii="ITC Avant Garde" w:hAnsi="ITC Avant Garde"/>
                <w:sz w:val="18"/>
                <w:szCs w:val="18"/>
              </w:rPr>
              <w:t xml:space="preserve"> conforme a lo</w:t>
            </w:r>
            <w:r w:rsidR="0011009D">
              <w:rPr>
                <w:rFonts w:ascii="ITC Avant Garde" w:hAnsi="ITC Avant Garde"/>
                <w:sz w:val="18"/>
                <w:szCs w:val="18"/>
              </w:rPr>
              <w:t xml:space="preserve"> previsto en e</w:t>
            </w:r>
            <w:r w:rsidR="00AC2172">
              <w:rPr>
                <w:rFonts w:ascii="ITC Avant Garde" w:hAnsi="ITC Avant Garde"/>
                <w:sz w:val="18"/>
                <w:szCs w:val="18"/>
              </w:rPr>
              <w:t>l artículo 103 de la LFCE</w:t>
            </w:r>
            <w:r w:rsidR="00627986">
              <w:rPr>
                <w:rFonts w:ascii="ITC Avant Garde" w:hAnsi="ITC Avant Garde"/>
                <w:sz w:val="18"/>
                <w:szCs w:val="18"/>
              </w:rPr>
              <w:t xml:space="preserve">, </w:t>
            </w:r>
            <w:r w:rsidR="00B50381">
              <w:rPr>
                <w:rFonts w:ascii="ITC Avant Garde" w:hAnsi="ITC Avant Garde"/>
                <w:sz w:val="18"/>
                <w:szCs w:val="18"/>
              </w:rPr>
              <w:t>así como</w:t>
            </w:r>
            <w:r w:rsidR="00627986">
              <w:rPr>
                <w:rFonts w:ascii="ITC Avant Garde" w:hAnsi="ITC Avant Garde"/>
                <w:sz w:val="18"/>
                <w:szCs w:val="18"/>
              </w:rPr>
              <w:t xml:space="preserve"> </w:t>
            </w:r>
            <w:r w:rsidR="0039734F">
              <w:rPr>
                <w:rFonts w:ascii="ITC Avant Garde" w:hAnsi="ITC Avant Garde"/>
                <w:sz w:val="18"/>
                <w:szCs w:val="18"/>
              </w:rPr>
              <w:t xml:space="preserve">dotar de </w:t>
            </w:r>
            <w:r w:rsidR="0011009D">
              <w:rPr>
                <w:rFonts w:ascii="ITC Avant Garde" w:hAnsi="ITC Avant Garde"/>
                <w:sz w:val="18"/>
                <w:szCs w:val="18"/>
              </w:rPr>
              <w:t>mayor claridad a las Disposiciones Regulatorias</w:t>
            </w:r>
            <w:r w:rsidR="0011009D" w:rsidRPr="0011009D">
              <w:rPr>
                <w:rFonts w:ascii="ITC Avant Garde" w:hAnsi="ITC Avant Garde"/>
                <w:sz w:val="18"/>
                <w:szCs w:val="18"/>
              </w:rPr>
              <w:t xml:space="preserve"> respecto al procedimiento que debe seguirse </w:t>
            </w:r>
            <w:r w:rsidR="0011009D">
              <w:rPr>
                <w:rFonts w:ascii="ITC Avant Garde" w:hAnsi="ITC Avant Garde"/>
                <w:sz w:val="18"/>
                <w:szCs w:val="18"/>
              </w:rPr>
              <w:t xml:space="preserve">al interior del Instituto </w:t>
            </w:r>
            <w:r w:rsidR="0011009D" w:rsidRPr="0011009D">
              <w:rPr>
                <w:rFonts w:ascii="ITC Avant Garde" w:hAnsi="ITC Avant Garde"/>
                <w:sz w:val="18"/>
                <w:szCs w:val="18"/>
              </w:rPr>
              <w:t>en caso de que la Autoridad Investigadora proponga al Pleno el cierre de un expediente.</w:t>
            </w:r>
          </w:p>
        </w:tc>
      </w:tr>
    </w:tbl>
    <w:p w14:paraId="22E3CA44" w14:textId="77777777" w:rsidR="003C3084" w:rsidRPr="00DD06A0" w:rsidRDefault="003C3084" w:rsidP="001932FC">
      <w:pPr>
        <w:jc w:val="both"/>
        <w:rPr>
          <w:rFonts w:ascii="ITC Avant Garde" w:hAnsi="ITC Avant Garde"/>
          <w:sz w:val="18"/>
          <w:szCs w:val="18"/>
        </w:rPr>
      </w:pPr>
    </w:p>
    <w:p w14:paraId="17D3588A"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2681555A" w14:textId="77777777" w:rsidTr="00225DA6">
        <w:tc>
          <w:tcPr>
            <w:tcW w:w="8828" w:type="dxa"/>
          </w:tcPr>
          <w:p w14:paraId="21F87034"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52F5305A"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234CCA65"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1673"/>
              <w:gridCol w:w="3330"/>
            </w:tblGrid>
            <w:tr w:rsidR="007140E1" w:rsidRPr="00DD06A0" w14:paraId="3B3D3F34" w14:textId="77777777" w:rsidTr="00727C55">
              <w:tc>
                <w:tcPr>
                  <w:tcW w:w="1562" w:type="dxa"/>
                  <w:tcBorders>
                    <w:bottom w:val="single" w:sz="4" w:space="0" w:color="auto"/>
                  </w:tcBorders>
                  <w:shd w:val="clear" w:color="auto" w:fill="A8D08D" w:themeFill="accent6" w:themeFillTint="99"/>
                </w:tcPr>
                <w:p w14:paraId="53FD50D1"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381250BF"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673" w:type="dxa"/>
                  <w:shd w:val="clear" w:color="auto" w:fill="A8D08D" w:themeFill="accent6" w:themeFillTint="99"/>
                </w:tcPr>
                <w:p w14:paraId="31B07BAA"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330" w:type="dxa"/>
                  <w:shd w:val="clear" w:color="auto" w:fill="A8D08D" w:themeFill="accent6" w:themeFillTint="99"/>
                </w:tcPr>
                <w:p w14:paraId="5A84FF26"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3CAF1215" w14:textId="77777777" w:rsidTr="00727C55">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AE8508" w14:textId="77777777" w:rsidR="007140E1" w:rsidRPr="00EF60BA" w:rsidRDefault="00B3130E"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3D326743" w14:textId="77777777" w:rsidR="007140E1" w:rsidRPr="00DD06A0" w:rsidRDefault="00B3130E" w:rsidP="00225DA6">
                  <w:pPr>
                    <w:jc w:val="center"/>
                    <w:rPr>
                      <w:rFonts w:ascii="ITC Avant Garde" w:hAnsi="ITC Avant Garde"/>
                      <w:sz w:val="18"/>
                      <w:szCs w:val="18"/>
                    </w:rPr>
                  </w:pPr>
                  <w:r w:rsidRPr="00B3130E">
                    <w:rPr>
                      <w:rFonts w:ascii="ITC Avant Garde" w:hAnsi="ITC Avant Garde"/>
                      <w:sz w:val="18"/>
                      <w:szCs w:val="18"/>
                    </w:rPr>
                    <w:t>No realizar la modificación a las Disposiciones Regulatorias.</w:t>
                  </w:r>
                </w:p>
              </w:tc>
              <w:tc>
                <w:tcPr>
                  <w:tcW w:w="1673" w:type="dxa"/>
                </w:tcPr>
                <w:p w14:paraId="51B049A2" w14:textId="77777777" w:rsidR="007140E1" w:rsidRPr="00DD06A0" w:rsidRDefault="00B3130E" w:rsidP="00225DA6">
                  <w:pPr>
                    <w:jc w:val="center"/>
                    <w:rPr>
                      <w:rFonts w:ascii="ITC Avant Garde" w:hAnsi="ITC Avant Garde"/>
                      <w:sz w:val="18"/>
                      <w:szCs w:val="18"/>
                    </w:rPr>
                  </w:pPr>
                  <w:r w:rsidRPr="00B3130E">
                    <w:rPr>
                      <w:rFonts w:ascii="ITC Avant Garde" w:hAnsi="ITC Avant Garde"/>
                      <w:sz w:val="18"/>
                      <w:szCs w:val="18"/>
                    </w:rPr>
                    <w:t>No proporciona ninguna ventaja.</w:t>
                  </w:r>
                </w:p>
              </w:tc>
              <w:tc>
                <w:tcPr>
                  <w:tcW w:w="3330" w:type="dxa"/>
                </w:tcPr>
                <w:p w14:paraId="7305B2F3" w14:textId="03F94962" w:rsidR="007140E1" w:rsidRPr="00DD06A0" w:rsidRDefault="008C1994" w:rsidP="00B9711A">
                  <w:pPr>
                    <w:jc w:val="both"/>
                    <w:rPr>
                      <w:rFonts w:ascii="ITC Avant Garde" w:hAnsi="ITC Avant Garde"/>
                      <w:sz w:val="18"/>
                      <w:szCs w:val="18"/>
                    </w:rPr>
                  </w:pPr>
                  <w:r>
                    <w:rPr>
                      <w:rFonts w:ascii="ITC Avant Garde" w:hAnsi="ITC Avant Garde"/>
                      <w:sz w:val="18"/>
                      <w:szCs w:val="18"/>
                    </w:rPr>
                    <w:t>Esta alternativa fue descartada debido a la p</w:t>
                  </w:r>
                  <w:r w:rsidR="00B3130E" w:rsidRPr="00B3130E">
                    <w:rPr>
                      <w:rFonts w:ascii="ITC Avant Garde" w:hAnsi="ITC Avant Garde"/>
                      <w:sz w:val="18"/>
                      <w:szCs w:val="18"/>
                    </w:rPr>
                    <w:t xml:space="preserve">osibilidad de comprometer o poner en riesgo el procedimiento </w:t>
                  </w:r>
                  <w:r w:rsidR="00EE60FB">
                    <w:rPr>
                      <w:rFonts w:ascii="ITC Avant Garde" w:hAnsi="ITC Avant Garde"/>
                      <w:sz w:val="18"/>
                      <w:szCs w:val="18"/>
                    </w:rPr>
                    <w:t xml:space="preserve">de </w:t>
                  </w:r>
                  <w:r w:rsidR="00B3130E" w:rsidRPr="00B3130E">
                    <w:rPr>
                      <w:rFonts w:ascii="ITC Avant Garde" w:hAnsi="ITC Avant Garde"/>
                      <w:sz w:val="18"/>
                      <w:szCs w:val="18"/>
                    </w:rPr>
                    <w:t>reducción de sanciones de prácticas monopólicas absolutas, derivado de que los agentes económicos aleguen falta de certeza y seguridad jurídica</w:t>
                  </w:r>
                  <w:r w:rsidR="00B50381">
                    <w:rPr>
                      <w:rFonts w:ascii="ITC Avant Garde" w:hAnsi="ITC Avant Garde"/>
                      <w:sz w:val="18"/>
                      <w:szCs w:val="18"/>
                    </w:rPr>
                    <w:t xml:space="preserve">, </w:t>
                  </w:r>
                  <w:r w:rsidR="00490535">
                    <w:rPr>
                      <w:rFonts w:ascii="ITC Avant Garde" w:hAnsi="ITC Avant Garde"/>
                      <w:sz w:val="18"/>
                      <w:szCs w:val="18"/>
                    </w:rPr>
                    <w:t>no atender la recomendaci</w:t>
                  </w:r>
                  <w:r w:rsidR="002C4494">
                    <w:rPr>
                      <w:rFonts w:ascii="ITC Avant Garde" w:hAnsi="ITC Avant Garde"/>
                      <w:sz w:val="18"/>
                      <w:szCs w:val="18"/>
                    </w:rPr>
                    <w:t>ón</w:t>
                  </w:r>
                  <w:r w:rsidR="00490535">
                    <w:rPr>
                      <w:rFonts w:ascii="ITC Avant Garde" w:hAnsi="ITC Avant Garde"/>
                      <w:sz w:val="18"/>
                      <w:szCs w:val="18"/>
                    </w:rPr>
                    <w:t xml:space="preserve"> de la OCDE</w:t>
                  </w:r>
                  <w:r w:rsidR="00B50381">
                    <w:rPr>
                      <w:rFonts w:ascii="ITC Avant Garde" w:hAnsi="ITC Avant Garde"/>
                      <w:sz w:val="18"/>
                      <w:szCs w:val="18"/>
                    </w:rPr>
                    <w:t xml:space="preserve">, así como generar omisión en fortalecer la observancia al principio de obligada separación entre la autoridad que investiga y la que resuelve los procedimientos, </w:t>
                  </w:r>
                  <w:r w:rsidR="00B50381">
                    <w:rPr>
                      <w:rFonts w:ascii="ITC Avant Garde" w:hAnsi="ITC Avant Garde"/>
                      <w:sz w:val="18"/>
                      <w:szCs w:val="18"/>
                    </w:rPr>
                    <w:lastRenderedPageBreak/>
                    <w:t>previsto en el artículo 28 constitucional</w:t>
                  </w:r>
                  <w:r w:rsidR="00F85721">
                    <w:rPr>
                      <w:rFonts w:ascii="ITC Avant Garde" w:hAnsi="ITC Avant Garde"/>
                      <w:sz w:val="18"/>
                      <w:szCs w:val="18"/>
                    </w:rPr>
                    <w:t xml:space="preserve"> </w:t>
                  </w:r>
                  <w:r w:rsidR="00B50381">
                    <w:rPr>
                      <w:rFonts w:ascii="ITC Avant Garde" w:hAnsi="ITC Avant Garde"/>
                      <w:sz w:val="18"/>
                      <w:szCs w:val="18"/>
                    </w:rPr>
                    <w:t>en relación con los casos en los que la Autoridad Investigadora proponga al Pleno el cierre de expedientes</w:t>
                  </w:r>
                  <w:r w:rsidR="00F25B3F">
                    <w:rPr>
                      <w:rFonts w:ascii="ITC Avant Garde" w:hAnsi="ITC Avant Garde"/>
                      <w:sz w:val="18"/>
                      <w:szCs w:val="18"/>
                    </w:rPr>
                    <w:t>.</w:t>
                  </w:r>
                </w:p>
              </w:tc>
            </w:tr>
            <w:tr w:rsidR="00790373" w:rsidRPr="00DD06A0" w14:paraId="3EEEB93D" w14:textId="77777777" w:rsidTr="00727C55">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558892" w14:textId="77777777" w:rsidR="00790373" w:rsidRPr="00EF60BA" w:rsidRDefault="00B3130E"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236513D2" w14:textId="77777777" w:rsidR="00790373" w:rsidRPr="00DD06A0" w:rsidRDefault="009C2D89" w:rsidP="009C2D89">
                  <w:pPr>
                    <w:jc w:val="center"/>
                    <w:rPr>
                      <w:rFonts w:ascii="ITC Avant Garde" w:hAnsi="ITC Avant Garde"/>
                      <w:sz w:val="18"/>
                      <w:szCs w:val="18"/>
                    </w:rPr>
                  </w:pPr>
                  <w:r>
                    <w:rPr>
                      <w:rFonts w:ascii="ITC Avant Garde" w:hAnsi="ITC Avant Garde"/>
                      <w:sz w:val="18"/>
                      <w:szCs w:val="18"/>
                    </w:rPr>
                    <w:t>Derogar la respectiva porción de</w:t>
                  </w:r>
                  <w:r w:rsidR="00B3130E" w:rsidRPr="00B3130E">
                    <w:rPr>
                      <w:rFonts w:ascii="ITC Avant Garde" w:hAnsi="ITC Avant Garde"/>
                      <w:sz w:val="18"/>
                      <w:szCs w:val="18"/>
                    </w:rPr>
                    <w:t xml:space="preserve"> las Disposiciones Regulatorias.</w:t>
                  </w:r>
                </w:p>
              </w:tc>
              <w:tc>
                <w:tcPr>
                  <w:tcW w:w="1673" w:type="dxa"/>
                </w:tcPr>
                <w:p w14:paraId="77B61D67" w14:textId="77777777" w:rsidR="00790373" w:rsidRPr="00DD06A0" w:rsidRDefault="00B3130E" w:rsidP="00790373">
                  <w:pPr>
                    <w:jc w:val="center"/>
                    <w:rPr>
                      <w:rFonts w:ascii="ITC Avant Garde" w:hAnsi="ITC Avant Garde"/>
                      <w:sz w:val="18"/>
                      <w:szCs w:val="18"/>
                    </w:rPr>
                  </w:pPr>
                  <w:r w:rsidRPr="00B3130E">
                    <w:rPr>
                      <w:rFonts w:ascii="ITC Avant Garde" w:hAnsi="ITC Avant Garde"/>
                      <w:sz w:val="18"/>
                      <w:szCs w:val="18"/>
                    </w:rPr>
                    <w:t>No proporciona ventajas.</w:t>
                  </w:r>
                </w:p>
              </w:tc>
              <w:tc>
                <w:tcPr>
                  <w:tcW w:w="3330" w:type="dxa"/>
                </w:tcPr>
                <w:p w14:paraId="2092E883" w14:textId="77777777" w:rsidR="00790373" w:rsidRPr="00DD06A0" w:rsidRDefault="00B3130E" w:rsidP="004236F8">
                  <w:pPr>
                    <w:jc w:val="both"/>
                    <w:rPr>
                      <w:rFonts w:ascii="ITC Avant Garde" w:hAnsi="ITC Avant Garde"/>
                      <w:sz w:val="18"/>
                      <w:szCs w:val="18"/>
                    </w:rPr>
                  </w:pPr>
                  <w:r w:rsidRPr="00B3130E">
                    <w:rPr>
                      <w:rFonts w:ascii="ITC Avant Garde" w:hAnsi="ITC Avant Garde"/>
                      <w:sz w:val="18"/>
                      <w:szCs w:val="18"/>
                    </w:rPr>
                    <w:t xml:space="preserve">Las Disposiciones Regulatorias son indispensables para el cumplimiento de las atribuciones en materia de competencia económica del Instituto, sin estas normas existirían imprecisiones para </w:t>
                  </w:r>
                  <w:r w:rsidR="000E68AE">
                    <w:rPr>
                      <w:rFonts w:ascii="ITC Avant Garde" w:hAnsi="ITC Avant Garde"/>
                      <w:sz w:val="18"/>
                      <w:szCs w:val="18"/>
                    </w:rPr>
                    <w:t xml:space="preserve">la reglamentación de </w:t>
                  </w:r>
                  <w:r w:rsidRPr="00B3130E">
                    <w:rPr>
                      <w:rFonts w:ascii="ITC Avant Garde" w:hAnsi="ITC Avant Garde"/>
                      <w:sz w:val="18"/>
                      <w:szCs w:val="18"/>
                    </w:rPr>
                    <w:t>la LFCE.</w:t>
                  </w:r>
                  <w:r w:rsidR="000E68AE">
                    <w:rPr>
                      <w:rFonts w:ascii="ITC Avant Garde" w:hAnsi="ITC Avant Garde"/>
                      <w:sz w:val="18"/>
                      <w:szCs w:val="18"/>
                    </w:rPr>
                    <w:t xml:space="preserve"> Su eliminación impediría, entre otras cosas, la regulación del </w:t>
                  </w:r>
                  <w:r w:rsidR="000E68AE" w:rsidRPr="00B3130E">
                    <w:rPr>
                      <w:rFonts w:ascii="ITC Avant Garde" w:hAnsi="ITC Avant Garde"/>
                      <w:sz w:val="18"/>
                      <w:szCs w:val="18"/>
                    </w:rPr>
                    <w:t>procedimiento de reducción de sanciones de prácticas monopólicas absolutas</w:t>
                  </w:r>
                  <w:r w:rsidR="004948FB">
                    <w:rPr>
                      <w:rFonts w:ascii="ITC Avant Garde" w:hAnsi="ITC Avant Garde"/>
                      <w:sz w:val="18"/>
                      <w:szCs w:val="18"/>
                    </w:rPr>
                    <w:t xml:space="preserve">, así como la reglamentación del </w:t>
                  </w:r>
                  <w:r w:rsidR="00F0367B">
                    <w:rPr>
                      <w:rFonts w:ascii="ITC Avant Garde" w:hAnsi="ITC Avant Garde"/>
                      <w:sz w:val="18"/>
                      <w:szCs w:val="18"/>
                    </w:rPr>
                    <w:t>procedimiento</w:t>
                  </w:r>
                  <w:r w:rsidR="004948FB">
                    <w:rPr>
                      <w:rFonts w:ascii="ITC Avant Garde" w:hAnsi="ITC Avant Garde"/>
                      <w:sz w:val="18"/>
                      <w:szCs w:val="18"/>
                    </w:rPr>
                    <w:t xml:space="preserve"> que debe seguirse al interior del Instituto cuando la Autoridad Investigad</w:t>
                  </w:r>
                  <w:r w:rsidR="00473859">
                    <w:rPr>
                      <w:rFonts w:ascii="ITC Avant Garde" w:hAnsi="ITC Avant Garde"/>
                      <w:sz w:val="18"/>
                      <w:szCs w:val="18"/>
                    </w:rPr>
                    <w:t>ora pr</w:t>
                  </w:r>
                  <w:r w:rsidR="00BA677F">
                    <w:rPr>
                      <w:rFonts w:ascii="ITC Avant Garde" w:hAnsi="ITC Avant Garde"/>
                      <w:sz w:val="18"/>
                      <w:szCs w:val="18"/>
                    </w:rPr>
                    <w:t xml:space="preserve">oponga </w:t>
                  </w:r>
                  <w:r w:rsidR="00B0233C">
                    <w:rPr>
                      <w:rFonts w:ascii="ITC Avant Garde" w:hAnsi="ITC Avant Garde"/>
                      <w:sz w:val="18"/>
                      <w:szCs w:val="18"/>
                    </w:rPr>
                    <w:t xml:space="preserve">al Pleno </w:t>
                  </w:r>
                  <w:r w:rsidR="00CB4B61">
                    <w:rPr>
                      <w:rFonts w:ascii="ITC Avant Garde" w:hAnsi="ITC Avant Garde"/>
                      <w:sz w:val="18"/>
                      <w:szCs w:val="18"/>
                    </w:rPr>
                    <w:t>e</w:t>
                  </w:r>
                  <w:r w:rsidR="00B0233C">
                    <w:rPr>
                      <w:rFonts w:ascii="ITC Avant Garde" w:hAnsi="ITC Avant Garde"/>
                      <w:sz w:val="18"/>
                      <w:szCs w:val="18"/>
                    </w:rPr>
                    <w:t>l</w:t>
                  </w:r>
                  <w:r w:rsidR="00CB4B61">
                    <w:rPr>
                      <w:rFonts w:ascii="ITC Avant Garde" w:hAnsi="ITC Avant Garde"/>
                      <w:sz w:val="18"/>
                      <w:szCs w:val="18"/>
                    </w:rPr>
                    <w:t xml:space="preserve"> cierre de </w:t>
                  </w:r>
                  <w:r w:rsidR="00B0233C">
                    <w:rPr>
                      <w:rFonts w:ascii="ITC Avant Garde" w:hAnsi="ITC Avant Garde"/>
                      <w:sz w:val="18"/>
                      <w:szCs w:val="18"/>
                    </w:rPr>
                    <w:t xml:space="preserve">un </w:t>
                  </w:r>
                  <w:r w:rsidR="00BA677F">
                    <w:rPr>
                      <w:rFonts w:ascii="ITC Avant Garde" w:hAnsi="ITC Avant Garde"/>
                      <w:sz w:val="18"/>
                      <w:szCs w:val="18"/>
                    </w:rPr>
                    <w:t>expediente</w:t>
                  </w:r>
                  <w:r w:rsidR="000E68AE">
                    <w:rPr>
                      <w:rFonts w:ascii="ITC Avant Garde" w:hAnsi="ITC Avant Garde"/>
                      <w:sz w:val="18"/>
                      <w:szCs w:val="18"/>
                    </w:rPr>
                    <w:t>.</w:t>
                  </w:r>
                </w:p>
              </w:tc>
            </w:tr>
            <w:tr w:rsidR="00790373" w:rsidRPr="00DD06A0" w14:paraId="445C1E91" w14:textId="77777777" w:rsidTr="00727C55">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53638" w14:textId="77777777" w:rsidR="00790373" w:rsidRPr="00EF60BA" w:rsidRDefault="00B3130E" w:rsidP="00790373">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653DF31C" w14:textId="77777777" w:rsidR="00790373" w:rsidRPr="00DD06A0" w:rsidRDefault="00B3130E" w:rsidP="00790373">
                  <w:pPr>
                    <w:jc w:val="center"/>
                    <w:rPr>
                      <w:rFonts w:ascii="ITC Avant Garde" w:hAnsi="ITC Avant Garde"/>
                      <w:sz w:val="18"/>
                      <w:szCs w:val="18"/>
                    </w:rPr>
                  </w:pPr>
                  <w:r w:rsidRPr="00B3130E">
                    <w:rPr>
                      <w:rFonts w:ascii="ITC Avant Garde" w:hAnsi="ITC Avant Garde"/>
                      <w:sz w:val="18"/>
                      <w:szCs w:val="18"/>
                    </w:rPr>
                    <w:t>Emitir criterios técnicos, guías, lineamientos o directrices.</w:t>
                  </w:r>
                </w:p>
              </w:tc>
              <w:tc>
                <w:tcPr>
                  <w:tcW w:w="1673" w:type="dxa"/>
                </w:tcPr>
                <w:p w14:paraId="14A4612D" w14:textId="77777777" w:rsidR="00790373" w:rsidRPr="00DD06A0" w:rsidRDefault="00B3130E" w:rsidP="00790373">
                  <w:pPr>
                    <w:jc w:val="center"/>
                    <w:rPr>
                      <w:rFonts w:ascii="ITC Avant Garde" w:hAnsi="ITC Avant Garde"/>
                      <w:sz w:val="18"/>
                      <w:szCs w:val="18"/>
                    </w:rPr>
                  </w:pPr>
                  <w:r w:rsidRPr="00B3130E">
                    <w:rPr>
                      <w:rFonts w:ascii="ITC Avant Garde" w:hAnsi="ITC Avant Garde"/>
                      <w:sz w:val="18"/>
                      <w:szCs w:val="18"/>
                    </w:rPr>
                    <w:t>No proporciona ventajas</w:t>
                  </w:r>
                </w:p>
              </w:tc>
              <w:tc>
                <w:tcPr>
                  <w:tcW w:w="3330" w:type="dxa"/>
                </w:tcPr>
                <w:p w14:paraId="0130B353" w14:textId="77777777" w:rsidR="00790373" w:rsidRPr="00DD06A0" w:rsidRDefault="00727C55" w:rsidP="009C2D89">
                  <w:pPr>
                    <w:jc w:val="both"/>
                    <w:rPr>
                      <w:rFonts w:ascii="ITC Avant Garde" w:hAnsi="ITC Avant Garde"/>
                      <w:sz w:val="18"/>
                      <w:szCs w:val="18"/>
                    </w:rPr>
                  </w:pPr>
                  <w:r>
                    <w:rPr>
                      <w:rFonts w:ascii="ITC Avant Garde" w:hAnsi="ITC Avant Garde"/>
                      <w:sz w:val="18"/>
                      <w:szCs w:val="18"/>
                    </w:rPr>
                    <w:t>Es</w:t>
                  </w:r>
                  <w:r w:rsidR="00B3130E" w:rsidRPr="00B3130E">
                    <w:rPr>
                      <w:rFonts w:ascii="ITC Avant Garde" w:hAnsi="ITC Avant Garde"/>
                      <w:sz w:val="18"/>
                      <w:szCs w:val="18"/>
                    </w:rPr>
                    <w:t xml:space="preserve">ta alternativa fue descartada, pues la emisión de criterios técnicos, guías, lineamientos o directrices no </w:t>
                  </w:r>
                  <w:r w:rsidR="009C2D89">
                    <w:rPr>
                      <w:rFonts w:ascii="ITC Avant Garde" w:hAnsi="ITC Avant Garde"/>
                      <w:sz w:val="18"/>
                      <w:szCs w:val="18"/>
                    </w:rPr>
                    <w:t>son los instrumentos idóneos para atender la problemática identificada</w:t>
                  </w:r>
                  <w:r w:rsidR="00B3130E" w:rsidRPr="00B3130E">
                    <w:rPr>
                      <w:rFonts w:ascii="ITC Avant Garde" w:hAnsi="ITC Avant Garde"/>
                      <w:sz w:val="18"/>
                      <w:szCs w:val="18"/>
                    </w:rPr>
                    <w:t>.</w:t>
                  </w:r>
                </w:p>
              </w:tc>
            </w:tr>
          </w:tbl>
          <w:p w14:paraId="1D0D68FC" w14:textId="77777777" w:rsidR="002025CB" w:rsidRPr="00DD06A0" w:rsidRDefault="002025CB" w:rsidP="00225DA6">
            <w:pPr>
              <w:jc w:val="both"/>
              <w:rPr>
                <w:rFonts w:ascii="ITC Avant Garde" w:hAnsi="ITC Avant Garde"/>
                <w:sz w:val="18"/>
                <w:szCs w:val="18"/>
              </w:rPr>
            </w:pPr>
          </w:p>
        </w:tc>
      </w:tr>
    </w:tbl>
    <w:p w14:paraId="4AB43450"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50EA79A0" w14:textId="77777777" w:rsidTr="00225DA6">
        <w:tc>
          <w:tcPr>
            <w:tcW w:w="8828" w:type="dxa"/>
          </w:tcPr>
          <w:p w14:paraId="7E47BA00"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20B78325"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3B2EE0B5" w14:textId="77777777" w:rsidR="00DC156F" w:rsidRDefault="00DC156F" w:rsidP="00225DA6">
            <w:pPr>
              <w:jc w:val="both"/>
              <w:rPr>
                <w:rFonts w:ascii="ITC Avant Garde" w:hAnsi="ITC Avant Garde"/>
                <w:sz w:val="18"/>
                <w:szCs w:val="18"/>
              </w:rPr>
            </w:pPr>
          </w:p>
          <w:p w14:paraId="106F576C" w14:textId="77777777" w:rsidR="00CD6645" w:rsidRDefault="00CD6645" w:rsidP="00225DA6">
            <w:pPr>
              <w:jc w:val="both"/>
              <w:rPr>
                <w:rFonts w:ascii="ITC Avant Garde" w:hAnsi="ITC Avant Garde"/>
                <w:sz w:val="18"/>
                <w:szCs w:val="18"/>
              </w:rPr>
            </w:pPr>
            <w:r>
              <w:rPr>
                <w:rFonts w:ascii="ITC Avant Garde" w:hAnsi="ITC Avant Garde"/>
                <w:sz w:val="18"/>
                <w:szCs w:val="18"/>
              </w:rPr>
              <w:t>Se realizó una revisión de derecho comparado respecto del procedimiento de reducción de sanciones</w:t>
            </w:r>
            <w:r w:rsidR="002C478E">
              <w:rPr>
                <w:rFonts w:ascii="ITC Avant Garde" w:hAnsi="ITC Avant Garde"/>
                <w:sz w:val="18"/>
                <w:szCs w:val="18"/>
              </w:rPr>
              <w:t xml:space="preserve"> </w:t>
            </w:r>
            <w:r>
              <w:rPr>
                <w:rFonts w:ascii="ITC Avant Garde" w:hAnsi="ITC Avant Garde"/>
                <w:sz w:val="18"/>
                <w:szCs w:val="18"/>
              </w:rPr>
              <w:t>de prácticas monopólicas absolutas.</w:t>
            </w:r>
          </w:p>
          <w:p w14:paraId="1A7991A5" w14:textId="77777777" w:rsidR="00CD6645" w:rsidRPr="00DD06A0" w:rsidRDefault="00CD6645"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3EFBA5B0" w14:textId="77777777" w:rsidTr="00225DA6">
              <w:tc>
                <w:tcPr>
                  <w:tcW w:w="8602" w:type="dxa"/>
                  <w:gridSpan w:val="2"/>
                  <w:shd w:val="clear" w:color="auto" w:fill="A8D08D" w:themeFill="accent6" w:themeFillTint="99"/>
                </w:tcPr>
                <w:p w14:paraId="44D51E63"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7A1C839B" w14:textId="77777777" w:rsidTr="00DC156F">
              <w:tc>
                <w:tcPr>
                  <w:tcW w:w="3993" w:type="dxa"/>
                </w:tcPr>
                <w:p w14:paraId="5710361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3F7F270" w14:textId="77777777" w:rsidR="00DC156F" w:rsidRPr="00DD06A0" w:rsidRDefault="0073686B" w:rsidP="00225DA6">
                  <w:pPr>
                    <w:jc w:val="both"/>
                    <w:rPr>
                      <w:rFonts w:ascii="ITC Avant Garde" w:hAnsi="ITC Avant Garde"/>
                      <w:sz w:val="18"/>
                      <w:szCs w:val="18"/>
                    </w:rPr>
                  </w:pPr>
                  <w:r>
                    <w:rPr>
                      <w:rFonts w:ascii="ITC Avant Garde" w:hAnsi="ITC Avant Garde"/>
                      <w:sz w:val="18"/>
                      <w:szCs w:val="18"/>
                    </w:rPr>
                    <w:t>Unión Europea.</w:t>
                  </w:r>
                </w:p>
              </w:tc>
            </w:tr>
            <w:tr w:rsidR="00DC156F" w:rsidRPr="00DD06A0" w14:paraId="255409FB" w14:textId="77777777" w:rsidTr="00DC156F">
              <w:tc>
                <w:tcPr>
                  <w:tcW w:w="3993" w:type="dxa"/>
                </w:tcPr>
                <w:p w14:paraId="32F1D81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2FC54F6" w14:textId="77777777" w:rsidR="00DC156F" w:rsidRPr="00DD06A0" w:rsidRDefault="0073686B" w:rsidP="00225DA6">
                  <w:pPr>
                    <w:jc w:val="both"/>
                    <w:rPr>
                      <w:rFonts w:ascii="ITC Avant Garde" w:hAnsi="ITC Avant Garde"/>
                      <w:sz w:val="18"/>
                      <w:szCs w:val="18"/>
                    </w:rPr>
                  </w:pPr>
                  <w:r>
                    <w:rPr>
                      <w:rFonts w:ascii="ITC Avant Garde" w:hAnsi="ITC Avant Garde"/>
                      <w:sz w:val="18"/>
                      <w:szCs w:val="18"/>
                    </w:rPr>
                    <w:t>Comunicación de la Comisión relativa a la dispensa del pago de las multas y la reducción de su importe en casos de cártel.</w:t>
                  </w:r>
                </w:p>
              </w:tc>
            </w:tr>
            <w:tr w:rsidR="0073686B" w:rsidRPr="00DD06A0" w14:paraId="2F05D58E" w14:textId="77777777" w:rsidTr="00DC156F">
              <w:tc>
                <w:tcPr>
                  <w:tcW w:w="3993" w:type="dxa"/>
                </w:tcPr>
                <w:p w14:paraId="240FA6E6" w14:textId="77777777" w:rsidR="0073686B" w:rsidRPr="00DD06A0" w:rsidRDefault="0073686B" w:rsidP="0073686B">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7827F54" w14:textId="77777777" w:rsidR="0073686B" w:rsidRDefault="0073686B" w:rsidP="0073686B">
                  <w:pPr>
                    <w:jc w:val="both"/>
                    <w:rPr>
                      <w:rFonts w:ascii="ITC Avant Garde" w:hAnsi="ITC Avant Garde"/>
                      <w:sz w:val="18"/>
                      <w:szCs w:val="18"/>
                    </w:rPr>
                  </w:pPr>
                  <w:r>
                    <w:rPr>
                      <w:rFonts w:ascii="ITC Avant Garde" w:hAnsi="ITC Avant Garde"/>
                      <w:sz w:val="18"/>
                      <w:szCs w:val="18"/>
                    </w:rPr>
                    <w:t xml:space="preserve">La </w:t>
                  </w:r>
                  <w:r w:rsidR="00F25B3F">
                    <w:rPr>
                      <w:rFonts w:ascii="ITC Avant Garde" w:hAnsi="ITC Avant Garde"/>
                      <w:sz w:val="18"/>
                      <w:szCs w:val="18"/>
                    </w:rPr>
                    <w:t>c</w:t>
                  </w:r>
                  <w:r w:rsidRPr="00A5798F">
                    <w:rPr>
                      <w:rFonts w:ascii="ITC Avant Garde" w:hAnsi="ITC Avant Garde"/>
                      <w:sz w:val="18"/>
                      <w:szCs w:val="18"/>
                    </w:rPr>
                    <w:t>omunicación establece el sistema por el cual</w:t>
                  </w:r>
                  <w:r>
                    <w:rPr>
                      <w:rFonts w:ascii="ITC Avant Garde" w:hAnsi="ITC Avant Garde"/>
                      <w:sz w:val="18"/>
                      <w:szCs w:val="18"/>
                    </w:rPr>
                    <w:t xml:space="preserve"> </w:t>
                  </w:r>
                  <w:r w:rsidRPr="00A5798F">
                    <w:rPr>
                      <w:rFonts w:ascii="ITC Avant Garde" w:hAnsi="ITC Avant Garde"/>
                      <w:sz w:val="18"/>
                      <w:szCs w:val="18"/>
                    </w:rPr>
                    <w:t>se recompensa la cooperación con la investigación de la</w:t>
                  </w:r>
                  <w:r>
                    <w:rPr>
                      <w:rFonts w:ascii="ITC Avant Garde" w:hAnsi="ITC Avant Garde"/>
                      <w:sz w:val="18"/>
                      <w:szCs w:val="18"/>
                    </w:rPr>
                    <w:t xml:space="preserve"> </w:t>
                  </w:r>
                  <w:r w:rsidRPr="00A5798F">
                    <w:rPr>
                      <w:rFonts w:ascii="ITC Avant Garde" w:hAnsi="ITC Avant Garde"/>
                      <w:sz w:val="18"/>
                      <w:szCs w:val="18"/>
                    </w:rPr>
                    <w:t xml:space="preserve">Comisión </w:t>
                  </w:r>
                  <w:r w:rsidR="00DF0FCC">
                    <w:rPr>
                      <w:rFonts w:ascii="ITC Avant Garde" w:hAnsi="ITC Avant Garde"/>
                      <w:sz w:val="18"/>
                      <w:szCs w:val="18"/>
                    </w:rPr>
                    <w:t xml:space="preserve">Europea </w:t>
                  </w:r>
                  <w:r w:rsidRPr="00A5798F">
                    <w:rPr>
                      <w:rFonts w:ascii="ITC Avant Garde" w:hAnsi="ITC Avant Garde"/>
                      <w:sz w:val="18"/>
                      <w:szCs w:val="18"/>
                    </w:rPr>
                    <w:t>por parte de empresas que han formado o</w:t>
                  </w:r>
                  <w:r>
                    <w:rPr>
                      <w:rFonts w:ascii="ITC Avant Garde" w:hAnsi="ITC Avant Garde"/>
                      <w:sz w:val="18"/>
                      <w:szCs w:val="18"/>
                    </w:rPr>
                    <w:t xml:space="preserve"> </w:t>
                  </w:r>
                  <w:r w:rsidRPr="00A5798F">
                    <w:rPr>
                      <w:rFonts w:ascii="ITC Avant Garde" w:hAnsi="ITC Avant Garde"/>
                      <w:sz w:val="18"/>
                      <w:szCs w:val="18"/>
                    </w:rPr>
                    <w:t xml:space="preserve">forman parte de cárteles secretos que afectan a la </w:t>
                  </w:r>
                  <w:r w:rsidR="00F25B3F">
                    <w:rPr>
                      <w:rFonts w:ascii="ITC Avant Garde" w:hAnsi="ITC Avant Garde"/>
                      <w:sz w:val="18"/>
                      <w:szCs w:val="18"/>
                    </w:rPr>
                    <w:t>c</w:t>
                  </w:r>
                  <w:r w:rsidRPr="00A5798F">
                    <w:rPr>
                      <w:rFonts w:ascii="ITC Avant Garde" w:hAnsi="ITC Avant Garde"/>
                      <w:sz w:val="18"/>
                      <w:szCs w:val="18"/>
                    </w:rPr>
                    <w:t xml:space="preserve">omunidad. </w:t>
                  </w:r>
                </w:p>
                <w:p w14:paraId="345B6EB7" w14:textId="77777777" w:rsidR="0073686B" w:rsidRDefault="0073686B" w:rsidP="0073686B">
                  <w:pPr>
                    <w:jc w:val="both"/>
                    <w:rPr>
                      <w:rFonts w:ascii="ITC Avant Garde" w:hAnsi="ITC Avant Garde"/>
                      <w:sz w:val="18"/>
                      <w:szCs w:val="18"/>
                    </w:rPr>
                  </w:pPr>
                </w:p>
                <w:p w14:paraId="32B33AF9" w14:textId="77777777" w:rsidR="0073686B" w:rsidRDefault="00561ADA" w:rsidP="0073686B">
                  <w:pPr>
                    <w:jc w:val="both"/>
                    <w:rPr>
                      <w:rFonts w:ascii="ITC Avant Garde" w:hAnsi="ITC Avant Garde"/>
                      <w:sz w:val="18"/>
                      <w:szCs w:val="18"/>
                    </w:rPr>
                  </w:pPr>
                  <w:r>
                    <w:rPr>
                      <w:rFonts w:ascii="ITC Avant Garde" w:hAnsi="ITC Avant Garde"/>
                      <w:sz w:val="18"/>
                      <w:szCs w:val="18"/>
                    </w:rPr>
                    <w:t>L</w:t>
                  </w:r>
                  <w:r w:rsidR="0073686B" w:rsidRPr="00EE06D9">
                    <w:rPr>
                      <w:rFonts w:ascii="ITC Avant Garde" w:hAnsi="ITC Avant Garde"/>
                      <w:sz w:val="18"/>
                      <w:szCs w:val="18"/>
                    </w:rPr>
                    <w:t>a cooperación de una o varias empresas</w:t>
                  </w:r>
                  <w:r w:rsidR="0073686B">
                    <w:rPr>
                      <w:rFonts w:ascii="ITC Avant Garde" w:hAnsi="ITC Avant Garde"/>
                      <w:sz w:val="18"/>
                      <w:szCs w:val="18"/>
                    </w:rPr>
                    <w:t xml:space="preserve"> </w:t>
                  </w:r>
                  <w:r w:rsidR="0073686B" w:rsidRPr="00EE06D9">
                    <w:rPr>
                      <w:rFonts w:ascii="ITC Avant Garde" w:hAnsi="ITC Avant Garde"/>
                      <w:sz w:val="18"/>
                      <w:szCs w:val="18"/>
                    </w:rPr>
                    <w:t>puede justificar una reducción del importe de la multa por</w:t>
                  </w:r>
                  <w:r w:rsidR="0073686B">
                    <w:rPr>
                      <w:rFonts w:ascii="ITC Avant Garde" w:hAnsi="ITC Avant Garde"/>
                      <w:sz w:val="18"/>
                      <w:szCs w:val="18"/>
                    </w:rPr>
                    <w:t xml:space="preserve"> </w:t>
                  </w:r>
                  <w:r w:rsidR="0073686B" w:rsidRPr="00EE06D9">
                    <w:rPr>
                      <w:rFonts w:ascii="ITC Avant Garde" w:hAnsi="ITC Avant Garde"/>
                      <w:sz w:val="18"/>
                      <w:szCs w:val="18"/>
                    </w:rPr>
                    <w:t>parte de la Comisión. Toda reducción de una multa debe</w:t>
                  </w:r>
                  <w:r w:rsidR="0073686B">
                    <w:rPr>
                      <w:rFonts w:ascii="ITC Avant Garde" w:hAnsi="ITC Avant Garde"/>
                      <w:sz w:val="18"/>
                      <w:szCs w:val="18"/>
                    </w:rPr>
                    <w:t xml:space="preserve"> </w:t>
                  </w:r>
                  <w:r w:rsidR="0073686B" w:rsidRPr="00EE06D9">
                    <w:rPr>
                      <w:rFonts w:ascii="ITC Avant Garde" w:hAnsi="ITC Avant Garde"/>
                      <w:sz w:val="18"/>
                      <w:szCs w:val="18"/>
                    </w:rPr>
                    <w:t>reflejar la contribución real de la empresa, por su calidad y</w:t>
                  </w:r>
                  <w:r w:rsidR="0073686B">
                    <w:rPr>
                      <w:rFonts w:ascii="ITC Avant Garde" w:hAnsi="ITC Avant Garde"/>
                      <w:sz w:val="18"/>
                      <w:szCs w:val="18"/>
                    </w:rPr>
                    <w:t xml:space="preserve"> </w:t>
                  </w:r>
                  <w:r w:rsidR="0073686B" w:rsidRPr="00EE06D9">
                    <w:rPr>
                      <w:rFonts w:ascii="ITC Avant Garde" w:hAnsi="ITC Avant Garde"/>
                      <w:sz w:val="18"/>
                      <w:szCs w:val="18"/>
                    </w:rPr>
                    <w:t>por el momento en que se produce, al establecimiento de la</w:t>
                  </w:r>
                  <w:r w:rsidR="0073686B">
                    <w:rPr>
                      <w:rFonts w:ascii="ITC Avant Garde" w:hAnsi="ITC Avant Garde"/>
                      <w:sz w:val="18"/>
                      <w:szCs w:val="18"/>
                    </w:rPr>
                    <w:t xml:space="preserve"> </w:t>
                  </w:r>
                  <w:r w:rsidR="0073686B" w:rsidRPr="00EE06D9">
                    <w:rPr>
                      <w:rFonts w:ascii="ITC Avant Garde" w:hAnsi="ITC Avant Garde"/>
                      <w:sz w:val="18"/>
                      <w:szCs w:val="18"/>
                    </w:rPr>
                    <w:t xml:space="preserve">existencia de </w:t>
                  </w:r>
                  <w:r w:rsidR="0073686B" w:rsidRPr="00EE06D9">
                    <w:rPr>
                      <w:rFonts w:ascii="ITC Avant Garde" w:hAnsi="ITC Avant Garde"/>
                      <w:sz w:val="18"/>
                      <w:szCs w:val="18"/>
                    </w:rPr>
                    <w:lastRenderedPageBreak/>
                    <w:t>la infracción por parte de la Comisión. Las</w:t>
                  </w:r>
                  <w:r w:rsidR="0073686B">
                    <w:rPr>
                      <w:rFonts w:ascii="ITC Avant Garde" w:hAnsi="ITC Avant Garde"/>
                      <w:sz w:val="18"/>
                      <w:szCs w:val="18"/>
                    </w:rPr>
                    <w:t xml:space="preserve"> </w:t>
                  </w:r>
                  <w:r w:rsidR="0073686B" w:rsidRPr="00EE06D9">
                    <w:rPr>
                      <w:rFonts w:ascii="ITC Avant Garde" w:hAnsi="ITC Avant Garde"/>
                      <w:sz w:val="18"/>
                      <w:szCs w:val="18"/>
                    </w:rPr>
                    <w:t>reducciones se limitarán a aquellas empresas que faciliten a</w:t>
                  </w:r>
                  <w:r w:rsidR="0073686B">
                    <w:rPr>
                      <w:rFonts w:ascii="ITC Avant Garde" w:hAnsi="ITC Avant Garde"/>
                      <w:sz w:val="18"/>
                      <w:szCs w:val="18"/>
                    </w:rPr>
                    <w:t xml:space="preserve"> </w:t>
                  </w:r>
                  <w:r w:rsidR="0073686B" w:rsidRPr="00EE06D9">
                    <w:rPr>
                      <w:rFonts w:ascii="ITC Avant Garde" w:hAnsi="ITC Avant Garde"/>
                      <w:sz w:val="18"/>
                      <w:szCs w:val="18"/>
                    </w:rPr>
                    <w:t>la Comisión elementos de prueba que aporten un valor</w:t>
                  </w:r>
                  <w:r w:rsidR="0073686B">
                    <w:rPr>
                      <w:rFonts w:ascii="ITC Avant Garde" w:hAnsi="ITC Avant Garde"/>
                      <w:sz w:val="18"/>
                      <w:szCs w:val="18"/>
                    </w:rPr>
                    <w:t xml:space="preserve"> </w:t>
                  </w:r>
                  <w:r w:rsidR="0073686B" w:rsidRPr="00EE06D9">
                    <w:rPr>
                      <w:rFonts w:ascii="ITC Avant Garde" w:hAnsi="ITC Avant Garde"/>
                      <w:sz w:val="18"/>
                      <w:szCs w:val="18"/>
                    </w:rPr>
                    <w:t>añadido significativo a los datos que ya obren en su poder</w:t>
                  </w:r>
                  <w:r w:rsidR="0073686B">
                    <w:rPr>
                      <w:rFonts w:ascii="ITC Avant Garde" w:hAnsi="ITC Avant Garde"/>
                      <w:sz w:val="18"/>
                      <w:szCs w:val="18"/>
                    </w:rPr>
                    <w:t>.</w:t>
                  </w:r>
                </w:p>
                <w:p w14:paraId="20EA29CA" w14:textId="77777777" w:rsidR="00415A19" w:rsidRDefault="00415A19" w:rsidP="0073686B">
                  <w:pPr>
                    <w:jc w:val="both"/>
                    <w:rPr>
                      <w:rFonts w:ascii="ITC Avant Garde" w:hAnsi="ITC Avant Garde"/>
                      <w:sz w:val="18"/>
                      <w:szCs w:val="18"/>
                    </w:rPr>
                  </w:pPr>
                </w:p>
                <w:p w14:paraId="52520139" w14:textId="77777777" w:rsidR="00415A19" w:rsidRPr="00DD06A0" w:rsidRDefault="00415A19">
                  <w:pPr>
                    <w:jc w:val="both"/>
                    <w:rPr>
                      <w:rFonts w:ascii="ITC Avant Garde" w:hAnsi="ITC Avant Garde"/>
                      <w:sz w:val="18"/>
                      <w:szCs w:val="18"/>
                    </w:rPr>
                  </w:pPr>
                  <w:r>
                    <w:rPr>
                      <w:rFonts w:ascii="ITC Avant Garde" w:hAnsi="ITC Avant Garde"/>
                      <w:sz w:val="18"/>
                      <w:szCs w:val="18"/>
                    </w:rPr>
                    <w:t xml:space="preserve">Finalmente, </w:t>
                  </w:r>
                  <w:proofErr w:type="gramStart"/>
                  <w:r>
                    <w:rPr>
                      <w:rFonts w:ascii="ITC Avant Garde" w:hAnsi="ITC Avant Garde"/>
                      <w:sz w:val="18"/>
                      <w:szCs w:val="18"/>
                    </w:rPr>
                    <w:t>mencionar</w:t>
                  </w:r>
                  <w:proofErr w:type="gramEnd"/>
                  <w:r>
                    <w:rPr>
                      <w:rFonts w:ascii="ITC Avant Garde" w:hAnsi="ITC Avant Garde"/>
                      <w:sz w:val="18"/>
                      <w:szCs w:val="18"/>
                    </w:rPr>
                    <w:t xml:space="preserve"> que se identificaron elementos importantes de cooperación completa, permanente y diligente que debe realizar el solicitante para obtener la dispensa del pago de la multa.</w:t>
                  </w:r>
                </w:p>
              </w:tc>
            </w:tr>
            <w:tr w:rsidR="0073686B" w:rsidRPr="00DD06A0" w14:paraId="477B0979" w14:textId="77777777" w:rsidTr="00DC156F">
              <w:tc>
                <w:tcPr>
                  <w:tcW w:w="3993" w:type="dxa"/>
                </w:tcPr>
                <w:p w14:paraId="0DDE6701" w14:textId="77777777" w:rsidR="0073686B" w:rsidRPr="00DD06A0" w:rsidRDefault="0073686B" w:rsidP="0073686B">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2822509B" w14:textId="77777777" w:rsidR="0073686B" w:rsidRPr="00DD06A0" w:rsidRDefault="001A533F" w:rsidP="0073686B">
                  <w:pPr>
                    <w:jc w:val="both"/>
                    <w:rPr>
                      <w:rFonts w:ascii="ITC Avant Garde" w:hAnsi="ITC Avant Garde"/>
                      <w:sz w:val="18"/>
                      <w:szCs w:val="18"/>
                    </w:rPr>
                  </w:pPr>
                  <w:hyperlink r:id="rId11" w:history="1">
                    <w:r w:rsidR="00825E8E" w:rsidRPr="00050135">
                      <w:rPr>
                        <w:rStyle w:val="Hipervnculo"/>
                        <w:rFonts w:ascii="ITC Avant Garde" w:hAnsi="ITC Avant Garde"/>
                        <w:sz w:val="18"/>
                        <w:szCs w:val="18"/>
                      </w:rPr>
                      <w:t>https://eur-lex.europa.eu/oj/direct-access.html?locale=es</w:t>
                    </w:r>
                  </w:hyperlink>
                  <w:r w:rsidR="00825E8E">
                    <w:rPr>
                      <w:rFonts w:ascii="ITC Avant Garde" w:hAnsi="ITC Avant Garde"/>
                      <w:sz w:val="18"/>
                      <w:szCs w:val="18"/>
                    </w:rPr>
                    <w:t xml:space="preserve"> </w:t>
                  </w:r>
                </w:p>
              </w:tc>
            </w:tr>
            <w:tr w:rsidR="0073686B" w:rsidRPr="00DD06A0" w14:paraId="6D051828" w14:textId="77777777" w:rsidTr="00DC156F">
              <w:tc>
                <w:tcPr>
                  <w:tcW w:w="3993" w:type="dxa"/>
                </w:tcPr>
                <w:p w14:paraId="56274584" w14:textId="77777777" w:rsidR="0073686B" w:rsidRPr="00DD06A0" w:rsidRDefault="0073686B" w:rsidP="0073686B">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BA2BBA2" w14:textId="77777777" w:rsidR="0073686B" w:rsidRPr="00DD06A0" w:rsidRDefault="001A533F" w:rsidP="0073686B">
                  <w:pPr>
                    <w:jc w:val="both"/>
                    <w:rPr>
                      <w:rFonts w:ascii="ITC Avant Garde" w:hAnsi="ITC Avant Garde"/>
                      <w:sz w:val="18"/>
                      <w:szCs w:val="18"/>
                    </w:rPr>
                  </w:pPr>
                  <w:hyperlink r:id="rId12" w:history="1">
                    <w:r w:rsidR="0073686B" w:rsidRPr="004619AD">
                      <w:rPr>
                        <w:rStyle w:val="Hipervnculo"/>
                        <w:rFonts w:ascii="ITC Avant Garde" w:hAnsi="ITC Avant Garde"/>
                        <w:sz w:val="18"/>
                        <w:szCs w:val="18"/>
                      </w:rPr>
                      <w:t>https://eur-lex.europa.eu/legal-content/ES/TXT/?uri=celex:52006XC1208%2804%29</w:t>
                    </w:r>
                  </w:hyperlink>
                </w:p>
              </w:tc>
            </w:tr>
            <w:tr w:rsidR="0073686B" w:rsidRPr="00DD06A0" w14:paraId="1B1E18EB" w14:textId="77777777" w:rsidTr="00DC156F">
              <w:tc>
                <w:tcPr>
                  <w:tcW w:w="3993" w:type="dxa"/>
                </w:tcPr>
                <w:p w14:paraId="777C9C5B" w14:textId="77777777" w:rsidR="0073686B" w:rsidRPr="00DD06A0" w:rsidRDefault="0073686B" w:rsidP="0073686B">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2874992" w14:textId="77777777" w:rsidR="0073686B" w:rsidRPr="00DD06A0" w:rsidRDefault="0073686B" w:rsidP="0073686B">
                  <w:pPr>
                    <w:jc w:val="both"/>
                    <w:rPr>
                      <w:rFonts w:ascii="ITC Avant Garde" w:hAnsi="ITC Avant Garde"/>
                      <w:sz w:val="18"/>
                      <w:szCs w:val="18"/>
                    </w:rPr>
                  </w:pPr>
                  <w:r>
                    <w:rPr>
                      <w:rFonts w:ascii="ITC Avant Garde" w:hAnsi="ITC Avant Garde"/>
                      <w:sz w:val="18"/>
                      <w:szCs w:val="18"/>
                    </w:rPr>
                    <w:t>---</w:t>
                  </w:r>
                </w:p>
              </w:tc>
            </w:tr>
          </w:tbl>
          <w:p w14:paraId="6CAEAFA9"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28ED1DB" w14:textId="77777777" w:rsidTr="00225DA6">
              <w:tc>
                <w:tcPr>
                  <w:tcW w:w="8602" w:type="dxa"/>
                  <w:gridSpan w:val="2"/>
                  <w:shd w:val="clear" w:color="auto" w:fill="A8D08D" w:themeFill="accent6" w:themeFillTint="99"/>
                </w:tcPr>
                <w:p w14:paraId="0495D165"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524F222F" w14:textId="77777777" w:rsidTr="00225DA6">
              <w:tc>
                <w:tcPr>
                  <w:tcW w:w="3993" w:type="dxa"/>
                </w:tcPr>
                <w:p w14:paraId="3C1580F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0009B36" w14:textId="77777777" w:rsidR="00DC156F" w:rsidRPr="00DD06A0" w:rsidRDefault="0073686B" w:rsidP="00DC156F">
                  <w:pPr>
                    <w:jc w:val="both"/>
                    <w:rPr>
                      <w:rFonts w:ascii="ITC Avant Garde" w:hAnsi="ITC Avant Garde"/>
                      <w:sz w:val="18"/>
                      <w:szCs w:val="18"/>
                    </w:rPr>
                  </w:pPr>
                  <w:r>
                    <w:rPr>
                      <w:rFonts w:ascii="ITC Avant Garde" w:hAnsi="ITC Avant Garde"/>
                      <w:sz w:val="18"/>
                      <w:szCs w:val="18"/>
                    </w:rPr>
                    <w:t>Chile.</w:t>
                  </w:r>
                </w:p>
              </w:tc>
            </w:tr>
            <w:tr w:rsidR="00DC156F" w:rsidRPr="00DD06A0" w14:paraId="441553F8" w14:textId="77777777" w:rsidTr="00225DA6">
              <w:tc>
                <w:tcPr>
                  <w:tcW w:w="3993" w:type="dxa"/>
                </w:tcPr>
                <w:p w14:paraId="40DF4E6C"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1D06DE9" w14:textId="77777777" w:rsidR="00DC156F" w:rsidRPr="00DD06A0" w:rsidRDefault="0073686B" w:rsidP="00DC156F">
                  <w:pPr>
                    <w:jc w:val="both"/>
                    <w:rPr>
                      <w:rFonts w:ascii="ITC Avant Garde" w:hAnsi="ITC Avant Garde"/>
                      <w:sz w:val="18"/>
                      <w:szCs w:val="18"/>
                    </w:rPr>
                  </w:pPr>
                  <w:r>
                    <w:rPr>
                      <w:rFonts w:ascii="ITC Avant Garde" w:hAnsi="ITC Avant Garde"/>
                      <w:sz w:val="18"/>
                      <w:szCs w:val="18"/>
                    </w:rPr>
                    <w:t>Guía Interna sobre Delación Compensada en Casos de Colusión.</w:t>
                  </w:r>
                </w:p>
              </w:tc>
            </w:tr>
            <w:tr w:rsidR="00DC156F" w:rsidRPr="00DD06A0" w14:paraId="2DD2523A" w14:textId="77777777" w:rsidTr="00225DA6">
              <w:tc>
                <w:tcPr>
                  <w:tcW w:w="3993" w:type="dxa"/>
                </w:tcPr>
                <w:p w14:paraId="01432026"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734F71F" w14:textId="77777777" w:rsidR="0073686B" w:rsidRDefault="0073686B" w:rsidP="0073686B">
                  <w:pPr>
                    <w:jc w:val="both"/>
                    <w:rPr>
                      <w:rFonts w:ascii="ITC Avant Garde" w:hAnsi="ITC Avant Garde"/>
                      <w:sz w:val="18"/>
                      <w:szCs w:val="18"/>
                    </w:rPr>
                  </w:pPr>
                  <w:r w:rsidRPr="00ED6D2A">
                    <w:rPr>
                      <w:rFonts w:ascii="ITC Avant Garde" w:hAnsi="ITC Avant Garde"/>
                      <w:sz w:val="18"/>
                      <w:szCs w:val="18"/>
                    </w:rPr>
                    <w:t xml:space="preserve">Para detectar, sancionar y disuadir eficazmente la colusión, </w:t>
                  </w:r>
                  <w:r>
                    <w:rPr>
                      <w:rFonts w:ascii="ITC Avant Garde" w:hAnsi="ITC Avant Garde"/>
                      <w:sz w:val="18"/>
                      <w:szCs w:val="18"/>
                    </w:rPr>
                    <w:t>el</w:t>
                  </w:r>
                  <w:r w:rsidRPr="00ED6D2A">
                    <w:rPr>
                      <w:rFonts w:ascii="ITC Avant Garde" w:hAnsi="ITC Avant Garde"/>
                      <w:sz w:val="18"/>
                      <w:szCs w:val="18"/>
                    </w:rPr>
                    <w:t xml:space="preserve"> D</w:t>
                  </w:r>
                  <w:r>
                    <w:rPr>
                      <w:rFonts w:ascii="ITC Avant Garde" w:hAnsi="ITC Avant Garde"/>
                      <w:sz w:val="18"/>
                      <w:szCs w:val="18"/>
                    </w:rPr>
                    <w:t xml:space="preserve">ecreto </w:t>
                  </w:r>
                  <w:r w:rsidRPr="00ED6D2A">
                    <w:rPr>
                      <w:rFonts w:ascii="ITC Avant Garde" w:hAnsi="ITC Avant Garde"/>
                      <w:sz w:val="18"/>
                      <w:szCs w:val="18"/>
                    </w:rPr>
                    <w:t>L</w:t>
                  </w:r>
                  <w:r>
                    <w:rPr>
                      <w:rFonts w:ascii="ITC Avant Garde" w:hAnsi="ITC Avant Garde"/>
                      <w:sz w:val="18"/>
                      <w:szCs w:val="18"/>
                    </w:rPr>
                    <w:t>ey 211</w:t>
                  </w:r>
                  <w:r w:rsidRPr="00ED6D2A">
                    <w:rPr>
                      <w:rFonts w:ascii="ITC Avant Garde" w:hAnsi="ITC Avant Garde"/>
                      <w:sz w:val="18"/>
                      <w:szCs w:val="18"/>
                    </w:rPr>
                    <w:t xml:space="preserve"> </w:t>
                  </w:r>
                  <w:r>
                    <w:rPr>
                      <w:rFonts w:ascii="ITC Avant Garde" w:hAnsi="ITC Avant Garde"/>
                      <w:sz w:val="18"/>
                      <w:szCs w:val="18"/>
                    </w:rPr>
                    <w:t xml:space="preserve">(DL 211) </w:t>
                  </w:r>
                  <w:r w:rsidRPr="00ED6D2A">
                    <w:rPr>
                      <w:rFonts w:ascii="ITC Avant Garde" w:hAnsi="ITC Avant Garde"/>
                      <w:sz w:val="18"/>
                      <w:szCs w:val="18"/>
                    </w:rPr>
                    <w:t>establece y regula la d</w:t>
                  </w:r>
                  <w:r>
                    <w:rPr>
                      <w:rFonts w:ascii="ITC Avant Garde" w:hAnsi="ITC Avant Garde"/>
                      <w:sz w:val="18"/>
                      <w:szCs w:val="18"/>
                    </w:rPr>
                    <w:t xml:space="preserve">elación compensada, que </w:t>
                  </w:r>
                  <w:r w:rsidRPr="00ED6D2A">
                    <w:rPr>
                      <w:rFonts w:ascii="ITC Avant Garde" w:hAnsi="ITC Avant Garde"/>
                      <w:sz w:val="18"/>
                      <w:szCs w:val="18"/>
                    </w:rPr>
                    <w:t>permite la exención o</w:t>
                  </w:r>
                  <w:r>
                    <w:rPr>
                      <w:rFonts w:ascii="ITC Avant Garde" w:hAnsi="ITC Avant Garde"/>
                      <w:sz w:val="18"/>
                      <w:szCs w:val="18"/>
                    </w:rPr>
                    <w:t xml:space="preserve"> </w:t>
                  </w:r>
                  <w:r w:rsidRPr="00ED6D2A">
                    <w:rPr>
                      <w:rFonts w:ascii="ITC Avant Garde" w:hAnsi="ITC Avant Garde"/>
                      <w:sz w:val="18"/>
                      <w:szCs w:val="18"/>
                    </w:rPr>
                    <w:t>reducción de las sanciones a que se expone quien ha intervenido en una conducta</w:t>
                  </w:r>
                  <w:r>
                    <w:rPr>
                      <w:rFonts w:ascii="ITC Avant Garde" w:hAnsi="ITC Avant Garde"/>
                      <w:sz w:val="18"/>
                      <w:szCs w:val="18"/>
                    </w:rPr>
                    <w:t xml:space="preserve"> </w:t>
                  </w:r>
                  <w:r w:rsidRPr="00ED6D2A">
                    <w:rPr>
                      <w:rFonts w:ascii="ITC Avant Garde" w:hAnsi="ITC Avant Garde"/>
                      <w:sz w:val="18"/>
                      <w:szCs w:val="18"/>
                    </w:rPr>
                    <w:t>colusoria, si esa persona entrega antecedentes que conduzcan a acreditar la conducta y a</w:t>
                  </w:r>
                  <w:r>
                    <w:rPr>
                      <w:rFonts w:ascii="ITC Avant Garde" w:hAnsi="ITC Avant Garde"/>
                      <w:sz w:val="18"/>
                      <w:szCs w:val="18"/>
                    </w:rPr>
                    <w:t xml:space="preserve"> </w:t>
                  </w:r>
                  <w:r w:rsidRPr="00ED6D2A">
                    <w:rPr>
                      <w:rFonts w:ascii="ITC Avant Garde" w:hAnsi="ITC Avant Garde"/>
                      <w:sz w:val="18"/>
                      <w:szCs w:val="18"/>
                    </w:rPr>
                    <w:t>determinar a sus responsables.</w:t>
                  </w:r>
                </w:p>
                <w:p w14:paraId="15F92546" w14:textId="77777777" w:rsidR="0073686B" w:rsidRPr="00ED6D2A" w:rsidRDefault="0073686B" w:rsidP="0073686B">
                  <w:pPr>
                    <w:jc w:val="both"/>
                    <w:rPr>
                      <w:rFonts w:ascii="ITC Avant Garde" w:hAnsi="ITC Avant Garde"/>
                      <w:sz w:val="18"/>
                      <w:szCs w:val="18"/>
                    </w:rPr>
                  </w:pPr>
                </w:p>
                <w:p w14:paraId="1217B893" w14:textId="77777777" w:rsidR="0073686B" w:rsidRPr="00ED6D2A" w:rsidRDefault="0073686B" w:rsidP="0073686B">
                  <w:pPr>
                    <w:jc w:val="both"/>
                    <w:rPr>
                      <w:rFonts w:ascii="ITC Avant Garde" w:hAnsi="ITC Avant Garde"/>
                      <w:sz w:val="18"/>
                      <w:szCs w:val="18"/>
                    </w:rPr>
                  </w:pPr>
                  <w:r>
                    <w:rPr>
                      <w:rFonts w:ascii="ITC Avant Garde" w:hAnsi="ITC Avant Garde"/>
                      <w:sz w:val="18"/>
                      <w:szCs w:val="18"/>
                    </w:rPr>
                    <w:t>La</w:t>
                  </w:r>
                  <w:r w:rsidRPr="00ED6D2A">
                    <w:rPr>
                      <w:rFonts w:ascii="ITC Avant Garde" w:hAnsi="ITC Avant Garde"/>
                      <w:sz w:val="18"/>
                      <w:szCs w:val="18"/>
                    </w:rPr>
                    <w:t xml:space="preserve"> F</w:t>
                  </w:r>
                  <w:r>
                    <w:rPr>
                      <w:rFonts w:ascii="ITC Avant Garde" w:hAnsi="ITC Avant Garde"/>
                      <w:sz w:val="18"/>
                      <w:szCs w:val="18"/>
                    </w:rPr>
                    <w:t xml:space="preserve">iscalía </w:t>
                  </w:r>
                  <w:r w:rsidRPr="00ED6D2A">
                    <w:rPr>
                      <w:rFonts w:ascii="ITC Avant Garde" w:hAnsi="ITC Avant Garde"/>
                      <w:sz w:val="18"/>
                      <w:szCs w:val="18"/>
                    </w:rPr>
                    <w:t>N</w:t>
                  </w:r>
                  <w:r>
                    <w:rPr>
                      <w:rFonts w:ascii="ITC Avant Garde" w:hAnsi="ITC Avant Garde"/>
                      <w:sz w:val="18"/>
                      <w:szCs w:val="18"/>
                    </w:rPr>
                    <w:t xml:space="preserve">acional </w:t>
                  </w:r>
                  <w:r w:rsidRPr="00ED6D2A">
                    <w:rPr>
                      <w:rFonts w:ascii="ITC Avant Garde" w:hAnsi="ITC Avant Garde"/>
                      <w:sz w:val="18"/>
                      <w:szCs w:val="18"/>
                    </w:rPr>
                    <w:t>E</w:t>
                  </w:r>
                  <w:r>
                    <w:rPr>
                      <w:rFonts w:ascii="ITC Avant Garde" w:hAnsi="ITC Avant Garde"/>
                      <w:sz w:val="18"/>
                      <w:szCs w:val="18"/>
                    </w:rPr>
                    <w:t>conómica</w:t>
                  </w:r>
                  <w:r w:rsidRPr="00ED6D2A">
                    <w:rPr>
                      <w:rFonts w:ascii="ITC Avant Garde" w:hAnsi="ITC Avant Garde"/>
                      <w:sz w:val="18"/>
                      <w:szCs w:val="18"/>
                    </w:rPr>
                    <w:t xml:space="preserve"> prepar</w:t>
                  </w:r>
                  <w:r>
                    <w:rPr>
                      <w:rFonts w:ascii="ITC Avant Garde" w:hAnsi="ITC Avant Garde"/>
                      <w:sz w:val="18"/>
                      <w:szCs w:val="18"/>
                    </w:rPr>
                    <w:t>ó l</w:t>
                  </w:r>
                  <w:r w:rsidRPr="00ED6D2A">
                    <w:rPr>
                      <w:rFonts w:ascii="ITC Avant Garde" w:hAnsi="ITC Avant Garde"/>
                      <w:sz w:val="18"/>
                      <w:szCs w:val="18"/>
                    </w:rPr>
                    <w:t>a “Guía Interna sobre Delación Compensada en Casos de</w:t>
                  </w:r>
                </w:p>
                <w:p w14:paraId="33109BD5" w14:textId="77777777" w:rsidR="00DC156F" w:rsidRDefault="0073686B" w:rsidP="0073686B">
                  <w:pPr>
                    <w:jc w:val="both"/>
                    <w:rPr>
                      <w:rFonts w:ascii="ITC Avant Garde" w:hAnsi="ITC Avant Garde"/>
                      <w:sz w:val="18"/>
                      <w:szCs w:val="18"/>
                    </w:rPr>
                  </w:pPr>
                  <w:r>
                    <w:rPr>
                      <w:rFonts w:ascii="ITC Avant Garde" w:hAnsi="ITC Avant Garde"/>
                      <w:sz w:val="18"/>
                      <w:szCs w:val="18"/>
                    </w:rPr>
                    <w:t>Colusión”,</w:t>
                  </w:r>
                  <w:r w:rsidRPr="00ED6D2A">
                    <w:rPr>
                      <w:rFonts w:ascii="ITC Avant Garde" w:hAnsi="ITC Avant Garde"/>
                      <w:sz w:val="18"/>
                      <w:szCs w:val="18"/>
                    </w:rPr>
                    <w:t xml:space="preserve"> documento</w:t>
                  </w:r>
                  <w:r>
                    <w:rPr>
                      <w:rFonts w:ascii="ITC Avant Garde" w:hAnsi="ITC Avant Garde"/>
                      <w:sz w:val="18"/>
                      <w:szCs w:val="18"/>
                    </w:rPr>
                    <w:t xml:space="preserve"> que</w:t>
                  </w:r>
                  <w:r w:rsidRPr="00ED6D2A">
                    <w:rPr>
                      <w:rFonts w:ascii="ITC Avant Garde" w:hAnsi="ITC Avant Garde"/>
                      <w:sz w:val="18"/>
                      <w:szCs w:val="18"/>
                    </w:rPr>
                    <w:t xml:space="preserve"> </w:t>
                  </w:r>
                  <w:r>
                    <w:rPr>
                      <w:rFonts w:ascii="ITC Avant Garde" w:hAnsi="ITC Avant Garde"/>
                      <w:sz w:val="18"/>
                      <w:szCs w:val="18"/>
                    </w:rPr>
                    <w:t>señala</w:t>
                  </w:r>
                  <w:r w:rsidRPr="00ED6D2A">
                    <w:rPr>
                      <w:rFonts w:ascii="ITC Avant Garde" w:hAnsi="ITC Avant Garde"/>
                      <w:sz w:val="18"/>
                      <w:szCs w:val="18"/>
                    </w:rPr>
                    <w:t xml:space="preserve"> los criterios y lineamientos de trabajo interno</w:t>
                  </w:r>
                  <w:r>
                    <w:rPr>
                      <w:rFonts w:ascii="ITC Avant Garde" w:hAnsi="ITC Avant Garde"/>
                      <w:sz w:val="18"/>
                      <w:szCs w:val="18"/>
                    </w:rPr>
                    <w:t xml:space="preserve"> </w:t>
                  </w:r>
                  <w:r w:rsidRPr="00ED6D2A">
                    <w:rPr>
                      <w:rFonts w:ascii="ITC Avant Garde" w:hAnsi="ITC Avant Garde"/>
                      <w:sz w:val="18"/>
                      <w:szCs w:val="18"/>
                    </w:rPr>
                    <w:t xml:space="preserve">que utiliza para dar aplicación al artículo 39 bis </w:t>
                  </w:r>
                  <w:r>
                    <w:rPr>
                      <w:rFonts w:ascii="ITC Avant Garde" w:hAnsi="ITC Avant Garde"/>
                      <w:sz w:val="18"/>
                      <w:szCs w:val="18"/>
                    </w:rPr>
                    <w:t xml:space="preserve">del DL 211, con el propósito de </w:t>
                  </w:r>
                  <w:r w:rsidRPr="00ED6D2A">
                    <w:rPr>
                      <w:rFonts w:ascii="ITC Avant Garde" w:hAnsi="ITC Avant Garde"/>
                      <w:sz w:val="18"/>
                      <w:szCs w:val="18"/>
                    </w:rPr>
                    <w:t>dar certeza jurídica a</w:t>
                  </w:r>
                  <w:r>
                    <w:rPr>
                      <w:rFonts w:ascii="ITC Avant Garde" w:hAnsi="ITC Avant Garde"/>
                      <w:sz w:val="18"/>
                      <w:szCs w:val="18"/>
                    </w:rPr>
                    <w:t xml:space="preserve"> quienes</w:t>
                  </w:r>
                  <w:r w:rsidRPr="00ED6D2A">
                    <w:rPr>
                      <w:rFonts w:ascii="ITC Avant Garde" w:hAnsi="ITC Avant Garde"/>
                      <w:sz w:val="18"/>
                      <w:szCs w:val="18"/>
                    </w:rPr>
                    <w:t xml:space="preserve"> busquen beneficiarse de la delación compensada y acotar los</w:t>
                  </w:r>
                  <w:r>
                    <w:rPr>
                      <w:rFonts w:ascii="ITC Avant Garde" w:hAnsi="ITC Avant Garde"/>
                      <w:sz w:val="18"/>
                      <w:szCs w:val="18"/>
                    </w:rPr>
                    <w:t xml:space="preserve"> </w:t>
                  </w:r>
                  <w:r w:rsidRPr="00ED6D2A">
                    <w:rPr>
                      <w:rFonts w:ascii="ITC Avant Garde" w:hAnsi="ITC Avant Garde"/>
                      <w:sz w:val="18"/>
                      <w:szCs w:val="18"/>
                    </w:rPr>
                    <w:t>espacios de discrecionalidad que la norma confiere a la autoridad.</w:t>
                  </w:r>
                </w:p>
                <w:p w14:paraId="1F3713F5" w14:textId="77777777" w:rsidR="00065F24" w:rsidRDefault="00065F24" w:rsidP="0073686B">
                  <w:pPr>
                    <w:jc w:val="both"/>
                    <w:rPr>
                      <w:rFonts w:ascii="ITC Avant Garde" w:hAnsi="ITC Avant Garde"/>
                      <w:sz w:val="18"/>
                      <w:szCs w:val="18"/>
                    </w:rPr>
                  </w:pPr>
                </w:p>
                <w:p w14:paraId="1F056A78" w14:textId="77777777" w:rsidR="00065F24" w:rsidRPr="00DD06A0" w:rsidRDefault="00065F24">
                  <w:pPr>
                    <w:jc w:val="both"/>
                    <w:rPr>
                      <w:rFonts w:ascii="ITC Avant Garde" w:hAnsi="ITC Avant Garde"/>
                      <w:sz w:val="18"/>
                      <w:szCs w:val="18"/>
                    </w:rPr>
                  </w:pPr>
                  <w:r>
                    <w:rPr>
                      <w:rFonts w:ascii="ITC Avant Garde" w:hAnsi="ITC Avant Garde"/>
                      <w:sz w:val="18"/>
                      <w:szCs w:val="18"/>
                    </w:rPr>
                    <w:t xml:space="preserve">De la Guía se identificaron </w:t>
                  </w:r>
                  <w:r w:rsidR="00052AD2">
                    <w:rPr>
                      <w:rFonts w:ascii="ITC Avant Garde" w:hAnsi="ITC Avant Garde"/>
                      <w:sz w:val="18"/>
                      <w:szCs w:val="18"/>
                    </w:rPr>
                    <w:t xml:space="preserve">obligaciones de cooperación de los solicitantes </w:t>
                  </w:r>
                  <w:r w:rsidR="003073DB">
                    <w:rPr>
                      <w:rFonts w:ascii="ITC Avant Garde" w:hAnsi="ITC Avant Garde"/>
                      <w:sz w:val="18"/>
                      <w:szCs w:val="18"/>
                    </w:rPr>
                    <w:t>para obtener</w:t>
                  </w:r>
                  <w:r w:rsidR="00052AD2">
                    <w:rPr>
                      <w:rFonts w:ascii="ITC Avant Garde" w:hAnsi="ITC Avant Garde"/>
                      <w:sz w:val="18"/>
                      <w:szCs w:val="18"/>
                    </w:rPr>
                    <w:t xml:space="preserve"> los beneficios de la delación </w:t>
                  </w:r>
                  <w:r w:rsidR="003073DB">
                    <w:rPr>
                      <w:rFonts w:ascii="ITC Avant Garde" w:hAnsi="ITC Avant Garde"/>
                      <w:sz w:val="18"/>
                      <w:szCs w:val="18"/>
                    </w:rPr>
                    <w:t>compensada</w:t>
                  </w:r>
                  <w:r w:rsidR="00052AD2">
                    <w:rPr>
                      <w:rFonts w:ascii="ITC Avant Garde" w:hAnsi="ITC Avant Garde"/>
                      <w:sz w:val="18"/>
                      <w:szCs w:val="18"/>
                    </w:rPr>
                    <w:t xml:space="preserve"> </w:t>
                  </w:r>
                  <w:r w:rsidR="003073DB">
                    <w:rPr>
                      <w:rFonts w:ascii="ITC Avant Garde" w:hAnsi="ITC Avant Garde"/>
                      <w:sz w:val="18"/>
                      <w:szCs w:val="18"/>
                    </w:rPr>
                    <w:t>y</w:t>
                  </w:r>
                  <w:r w:rsidR="00052AD2">
                    <w:rPr>
                      <w:rFonts w:ascii="ITC Avant Garde" w:hAnsi="ITC Avant Garde"/>
                      <w:sz w:val="18"/>
                      <w:szCs w:val="18"/>
                    </w:rPr>
                    <w:t xml:space="preserve"> eximirlos o reducir las sanciones</w:t>
                  </w:r>
                  <w:r w:rsidR="003073DB">
                    <w:rPr>
                      <w:rFonts w:ascii="ITC Avant Garde" w:hAnsi="ITC Avant Garde"/>
                      <w:sz w:val="18"/>
                      <w:szCs w:val="18"/>
                    </w:rPr>
                    <w:t xml:space="preserve"> a que serían acreedores por participar en un cartel.</w:t>
                  </w:r>
                </w:p>
              </w:tc>
            </w:tr>
            <w:tr w:rsidR="00DC156F" w:rsidRPr="00DD06A0" w14:paraId="2EDCE2B7" w14:textId="77777777" w:rsidTr="00225DA6">
              <w:tc>
                <w:tcPr>
                  <w:tcW w:w="3993" w:type="dxa"/>
                </w:tcPr>
                <w:p w14:paraId="78A947F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13B66A1" w14:textId="77777777" w:rsidR="00DC156F" w:rsidRPr="00DD06A0" w:rsidRDefault="001A533F" w:rsidP="00DC156F">
                  <w:pPr>
                    <w:jc w:val="both"/>
                    <w:rPr>
                      <w:rFonts w:ascii="ITC Avant Garde" w:hAnsi="ITC Avant Garde"/>
                      <w:sz w:val="18"/>
                      <w:szCs w:val="18"/>
                    </w:rPr>
                  </w:pPr>
                  <w:hyperlink r:id="rId13" w:history="1">
                    <w:r w:rsidR="0073686B" w:rsidRPr="004619AD">
                      <w:rPr>
                        <w:rStyle w:val="Hipervnculo"/>
                        <w:rFonts w:ascii="ITC Avant Garde" w:hAnsi="ITC Avant Garde"/>
                        <w:sz w:val="18"/>
                        <w:szCs w:val="18"/>
                      </w:rPr>
                      <w:t>https://www.fne.gob.cl/delacion-compensada/guia-de-delacion-compensada/</w:t>
                    </w:r>
                  </w:hyperlink>
                </w:p>
              </w:tc>
            </w:tr>
            <w:tr w:rsidR="00DC156F" w:rsidRPr="00DD06A0" w14:paraId="4496BF87" w14:textId="77777777" w:rsidTr="00225DA6">
              <w:tc>
                <w:tcPr>
                  <w:tcW w:w="3993" w:type="dxa"/>
                </w:tcPr>
                <w:p w14:paraId="6AF2511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D1E75B6" w14:textId="77777777" w:rsidR="00DC156F" w:rsidRPr="00DD06A0" w:rsidRDefault="001A533F" w:rsidP="00DC156F">
                  <w:pPr>
                    <w:jc w:val="both"/>
                    <w:rPr>
                      <w:rFonts w:ascii="ITC Avant Garde" w:hAnsi="ITC Avant Garde"/>
                      <w:sz w:val="18"/>
                      <w:szCs w:val="18"/>
                    </w:rPr>
                  </w:pPr>
                  <w:hyperlink r:id="rId14" w:history="1">
                    <w:r w:rsidR="0073686B" w:rsidRPr="004619AD">
                      <w:rPr>
                        <w:rStyle w:val="Hipervnculo"/>
                        <w:rFonts w:ascii="ITC Avant Garde" w:hAnsi="ITC Avant Garde"/>
                        <w:sz w:val="18"/>
                        <w:szCs w:val="18"/>
                      </w:rPr>
                      <w:t>https://www.fne.gob.cl/wp-content/uploads/2017/10/Guia_Delacion_Compensada.pdf</w:t>
                    </w:r>
                  </w:hyperlink>
                </w:p>
              </w:tc>
            </w:tr>
            <w:tr w:rsidR="00DC156F" w:rsidRPr="00DD06A0" w14:paraId="30B30502" w14:textId="77777777" w:rsidTr="00225DA6">
              <w:tc>
                <w:tcPr>
                  <w:tcW w:w="3993" w:type="dxa"/>
                </w:tcPr>
                <w:p w14:paraId="663E73FC"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4F47181" w14:textId="77777777" w:rsidR="00DC156F" w:rsidRPr="00DD06A0" w:rsidRDefault="0073686B" w:rsidP="00DC156F">
                  <w:pPr>
                    <w:jc w:val="both"/>
                    <w:rPr>
                      <w:rFonts w:ascii="ITC Avant Garde" w:hAnsi="ITC Avant Garde"/>
                      <w:sz w:val="18"/>
                      <w:szCs w:val="18"/>
                    </w:rPr>
                  </w:pPr>
                  <w:r>
                    <w:rPr>
                      <w:rFonts w:ascii="ITC Avant Garde" w:hAnsi="ITC Avant Garde"/>
                      <w:sz w:val="18"/>
                      <w:szCs w:val="18"/>
                    </w:rPr>
                    <w:t>---</w:t>
                  </w:r>
                </w:p>
              </w:tc>
            </w:tr>
          </w:tbl>
          <w:p w14:paraId="5ED3D878" w14:textId="77777777" w:rsidR="00242EC4" w:rsidRDefault="00242EC4" w:rsidP="00242EC4">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42EC4" w:rsidRPr="00DD06A0" w14:paraId="0E11521A" w14:textId="77777777" w:rsidTr="009B6318">
              <w:tc>
                <w:tcPr>
                  <w:tcW w:w="8602" w:type="dxa"/>
                  <w:gridSpan w:val="2"/>
                  <w:shd w:val="clear" w:color="auto" w:fill="A8D08D" w:themeFill="accent6" w:themeFillTint="99"/>
                </w:tcPr>
                <w:p w14:paraId="00245D06" w14:textId="77777777" w:rsidR="00242EC4" w:rsidRPr="00DD06A0" w:rsidRDefault="00242EC4" w:rsidP="00242EC4">
                  <w:pPr>
                    <w:jc w:val="both"/>
                    <w:rPr>
                      <w:rFonts w:ascii="ITC Avant Garde" w:hAnsi="ITC Avant Garde"/>
                      <w:b/>
                      <w:sz w:val="18"/>
                      <w:szCs w:val="18"/>
                    </w:rPr>
                  </w:pPr>
                  <w:r>
                    <w:rPr>
                      <w:rFonts w:ascii="ITC Avant Garde" w:hAnsi="ITC Avant Garde"/>
                      <w:b/>
                      <w:sz w:val="18"/>
                      <w:szCs w:val="18"/>
                    </w:rPr>
                    <w:t>Caso 3</w:t>
                  </w:r>
                </w:p>
              </w:tc>
            </w:tr>
            <w:tr w:rsidR="00242EC4" w:rsidRPr="00DD06A0" w14:paraId="0B555B4B" w14:textId="77777777" w:rsidTr="009B6318">
              <w:tc>
                <w:tcPr>
                  <w:tcW w:w="3993" w:type="dxa"/>
                </w:tcPr>
                <w:p w14:paraId="49875549"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lastRenderedPageBreak/>
                    <w:t>País o región analizado:</w:t>
                  </w:r>
                </w:p>
              </w:tc>
              <w:tc>
                <w:tcPr>
                  <w:tcW w:w="4609" w:type="dxa"/>
                </w:tcPr>
                <w:p w14:paraId="67DFAF4F"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España.</w:t>
                  </w:r>
                </w:p>
              </w:tc>
            </w:tr>
            <w:tr w:rsidR="00242EC4" w:rsidRPr="00DD06A0" w14:paraId="63D8AD92" w14:textId="77777777" w:rsidTr="009B6318">
              <w:tc>
                <w:tcPr>
                  <w:tcW w:w="3993" w:type="dxa"/>
                </w:tcPr>
                <w:p w14:paraId="649C0DCE"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1CA9591"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Comunicación de 19 de junio de 2013, de la Comisión Nacional de la Competencia, sobre el Programa de Clemencia.</w:t>
                  </w:r>
                </w:p>
              </w:tc>
            </w:tr>
            <w:tr w:rsidR="00242EC4" w:rsidRPr="00DD06A0" w14:paraId="3C3D3363" w14:textId="77777777" w:rsidTr="009B6318">
              <w:tc>
                <w:tcPr>
                  <w:tcW w:w="3993" w:type="dxa"/>
                </w:tcPr>
                <w:p w14:paraId="0A87A856"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151AD1B" w14:textId="77777777" w:rsidR="00242EC4" w:rsidRDefault="00242EC4" w:rsidP="00B07B06">
                  <w:pPr>
                    <w:jc w:val="both"/>
                    <w:rPr>
                      <w:rFonts w:ascii="ITC Avant Garde" w:hAnsi="ITC Avant Garde"/>
                      <w:sz w:val="18"/>
                      <w:szCs w:val="18"/>
                    </w:rPr>
                  </w:pPr>
                  <w:r w:rsidRPr="007E6D0B">
                    <w:rPr>
                      <w:rFonts w:ascii="ITC Avant Garde" w:hAnsi="ITC Avant Garde"/>
                      <w:sz w:val="18"/>
                      <w:szCs w:val="18"/>
                    </w:rPr>
                    <w:t>El programa de clemencia tiene por objeto facilitar la detección de cárteles o</w:t>
                  </w:r>
                  <w:r>
                    <w:rPr>
                      <w:rFonts w:ascii="ITC Avant Garde" w:hAnsi="ITC Avant Garde"/>
                      <w:sz w:val="18"/>
                      <w:szCs w:val="18"/>
                    </w:rPr>
                    <w:t xml:space="preserve"> </w:t>
                  </w:r>
                  <w:r w:rsidRPr="007E6D0B">
                    <w:rPr>
                      <w:rFonts w:ascii="ITC Avant Garde" w:hAnsi="ITC Avant Garde"/>
                      <w:sz w:val="18"/>
                      <w:szCs w:val="18"/>
                    </w:rPr>
                    <w:t>avanzar en la investigación de aquéllos ya detectados, apoyando la actividad investigadora</w:t>
                  </w:r>
                  <w:r>
                    <w:rPr>
                      <w:rFonts w:ascii="ITC Avant Garde" w:hAnsi="ITC Avant Garde"/>
                      <w:sz w:val="18"/>
                      <w:szCs w:val="18"/>
                    </w:rPr>
                    <w:t xml:space="preserve"> </w:t>
                  </w:r>
                  <w:r w:rsidRPr="007E6D0B">
                    <w:rPr>
                      <w:rFonts w:ascii="ITC Avant Garde" w:hAnsi="ITC Avant Garde"/>
                      <w:sz w:val="18"/>
                      <w:szCs w:val="18"/>
                    </w:rPr>
                    <w:t xml:space="preserve">de la </w:t>
                  </w:r>
                  <w:r>
                    <w:rPr>
                      <w:rFonts w:ascii="ITC Avant Garde" w:hAnsi="ITC Avant Garde"/>
                      <w:sz w:val="18"/>
                      <w:szCs w:val="18"/>
                    </w:rPr>
                    <w:t xml:space="preserve">autoridad </w:t>
                  </w:r>
                  <w:r w:rsidRPr="007E6D0B">
                    <w:rPr>
                      <w:rFonts w:ascii="ITC Avant Garde" w:hAnsi="ITC Avant Garde"/>
                      <w:sz w:val="18"/>
                      <w:szCs w:val="18"/>
                    </w:rPr>
                    <w:t>y su capacidad para acreditar</w:t>
                  </w:r>
                  <w:r w:rsidR="004163BE">
                    <w:rPr>
                      <w:rFonts w:ascii="ITC Avant Garde" w:hAnsi="ITC Avant Garde"/>
                      <w:sz w:val="18"/>
                      <w:szCs w:val="18"/>
                    </w:rPr>
                    <w:t xml:space="preserve"> las prácticas colusorias</w:t>
                  </w:r>
                  <w:r>
                    <w:rPr>
                      <w:rFonts w:ascii="ITC Avant Garde" w:hAnsi="ITC Avant Garde"/>
                      <w:sz w:val="18"/>
                      <w:szCs w:val="18"/>
                    </w:rPr>
                    <w:t>.</w:t>
                  </w:r>
                </w:p>
                <w:p w14:paraId="056AB1B0" w14:textId="77777777" w:rsidR="004163BE" w:rsidRDefault="004163BE">
                  <w:pPr>
                    <w:jc w:val="both"/>
                    <w:rPr>
                      <w:rFonts w:ascii="ITC Avant Garde" w:hAnsi="ITC Avant Garde"/>
                      <w:sz w:val="18"/>
                      <w:szCs w:val="18"/>
                    </w:rPr>
                  </w:pPr>
                </w:p>
                <w:p w14:paraId="692F6E59" w14:textId="77777777" w:rsidR="004163BE" w:rsidRDefault="004163BE">
                  <w:pPr>
                    <w:jc w:val="both"/>
                    <w:rPr>
                      <w:rFonts w:ascii="ITC Avant Garde" w:hAnsi="ITC Avant Garde"/>
                      <w:sz w:val="18"/>
                      <w:szCs w:val="18"/>
                    </w:rPr>
                  </w:pPr>
                  <w:r>
                    <w:rPr>
                      <w:rFonts w:ascii="ITC Avant Garde" w:hAnsi="ITC Avant Garde"/>
                      <w:sz w:val="18"/>
                      <w:szCs w:val="18"/>
                    </w:rPr>
                    <w:t>De dicho programa se identificó la obligación que tiene el solicitante para que a lo largo del procedimiento siga remitiendo todos aquellos elementos de prueba de los que tenga conocimiento o vaya recabando.</w:t>
                  </w:r>
                </w:p>
                <w:p w14:paraId="5BA93C20" w14:textId="77777777" w:rsidR="004163BE" w:rsidRDefault="004163BE">
                  <w:pPr>
                    <w:jc w:val="both"/>
                    <w:rPr>
                      <w:rFonts w:ascii="ITC Avant Garde" w:hAnsi="ITC Avant Garde"/>
                      <w:sz w:val="18"/>
                      <w:szCs w:val="18"/>
                    </w:rPr>
                  </w:pPr>
                </w:p>
                <w:p w14:paraId="067471C4" w14:textId="77777777" w:rsidR="004163BE" w:rsidRPr="00DD06A0" w:rsidRDefault="004163BE">
                  <w:pPr>
                    <w:jc w:val="both"/>
                    <w:rPr>
                      <w:rFonts w:ascii="ITC Avant Garde" w:hAnsi="ITC Avant Garde"/>
                      <w:sz w:val="18"/>
                      <w:szCs w:val="18"/>
                    </w:rPr>
                  </w:pPr>
                  <w:r>
                    <w:rPr>
                      <w:rFonts w:ascii="ITC Avant Garde" w:hAnsi="ITC Avant Garde"/>
                      <w:sz w:val="18"/>
                      <w:szCs w:val="18"/>
                    </w:rPr>
                    <w:t xml:space="preserve">Además, se advierte la facultad que tiene la autoridad a cargo de la investigación para </w:t>
                  </w:r>
                  <w:r w:rsidR="00546151">
                    <w:rPr>
                      <w:rFonts w:ascii="ITC Avant Garde" w:hAnsi="ITC Avant Garde"/>
                      <w:sz w:val="18"/>
                      <w:szCs w:val="18"/>
                    </w:rPr>
                    <w:t>requeri</w:t>
                  </w:r>
                  <w:r>
                    <w:rPr>
                      <w:rFonts w:ascii="ITC Avant Garde" w:hAnsi="ITC Avant Garde"/>
                      <w:sz w:val="18"/>
                      <w:szCs w:val="18"/>
                    </w:rPr>
                    <w:t>r al solicitante aclaraciones sobre la información y elementos de prueba que haya aportado.</w:t>
                  </w:r>
                </w:p>
              </w:tc>
            </w:tr>
            <w:tr w:rsidR="00242EC4" w:rsidRPr="00DD06A0" w14:paraId="6BEF2F53" w14:textId="77777777" w:rsidTr="009B6318">
              <w:tc>
                <w:tcPr>
                  <w:tcW w:w="3993" w:type="dxa"/>
                </w:tcPr>
                <w:p w14:paraId="12E925E0"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55EABBD" w14:textId="77777777" w:rsidR="00242EC4" w:rsidRPr="00DD06A0" w:rsidRDefault="001A533F" w:rsidP="00242EC4">
                  <w:pPr>
                    <w:jc w:val="both"/>
                    <w:rPr>
                      <w:rFonts w:ascii="ITC Avant Garde" w:hAnsi="ITC Avant Garde"/>
                      <w:sz w:val="18"/>
                      <w:szCs w:val="18"/>
                    </w:rPr>
                  </w:pPr>
                  <w:hyperlink r:id="rId15" w:history="1">
                    <w:r w:rsidR="00242EC4" w:rsidRPr="004619AD">
                      <w:rPr>
                        <w:rStyle w:val="Hipervnculo"/>
                        <w:rFonts w:ascii="ITC Avant Garde" w:hAnsi="ITC Avant Garde"/>
                        <w:sz w:val="18"/>
                        <w:szCs w:val="18"/>
                      </w:rPr>
                      <w:t>https://www.boe.es</w:t>
                    </w:r>
                  </w:hyperlink>
                  <w:r w:rsidR="00242EC4">
                    <w:rPr>
                      <w:rFonts w:ascii="ITC Avant Garde" w:hAnsi="ITC Avant Garde"/>
                      <w:sz w:val="18"/>
                      <w:szCs w:val="18"/>
                    </w:rPr>
                    <w:t xml:space="preserve"> </w:t>
                  </w:r>
                </w:p>
              </w:tc>
            </w:tr>
            <w:tr w:rsidR="00242EC4" w:rsidRPr="00DD06A0" w14:paraId="4745A89A" w14:textId="77777777" w:rsidTr="009B6318">
              <w:tc>
                <w:tcPr>
                  <w:tcW w:w="3993" w:type="dxa"/>
                </w:tcPr>
                <w:p w14:paraId="51F76FCC"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C88CDA3" w14:textId="77777777" w:rsidR="00242EC4" w:rsidRPr="00DD06A0" w:rsidRDefault="001A533F" w:rsidP="00242EC4">
                  <w:pPr>
                    <w:jc w:val="both"/>
                    <w:rPr>
                      <w:rFonts w:ascii="ITC Avant Garde" w:hAnsi="ITC Avant Garde"/>
                      <w:sz w:val="18"/>
                      <w:szCs w:val="18"/>
                    </w:rPr>
                  </w:pPr>
                  <w:hyperlink r:id="rId16" w:history="1">
                    <w:r w:rsidR="00242EC4" w:rsidRPr="004619AD">
                      <w:rPr>
                        <w:rStyle w:val="Hipervnculo"/>
                        <w:rFonts w:ascii="ITC Avant Garde" w:hAnsi="ITC Avant Garde"/>
                        <w:sz w:val="18"/>
                        <w:szCs w:val="18"/>
                      </w:rPr>
                      <w:t>https://www.boe.es/boe/dias/2013/08/16/pdfs/BOE-A-2013-9022.pdf</w:t>
                    </w:r>
                  </w:hyperlink>
                  <w:r w:rsidR="00242EC4">
                    <w:rPr>
                      <w:rFonts w:ascii="ITC Avant Garde" w:hAnsi="ITC Avant Garde"/>
                      <w:sz w:val="18"/>
                      <w:szCs w:val="18"/>
                    </w:rPr>
                    <w:t xml:space="preserve"> </w:t>
                  </w:r>
                </w:p>
              </w:tc>
            </w:tr>
            <w:tr w:rsidR="00242EC4" w:rsidRPr="00DD06A0" w14:paraId="23D0DC69" w14:textId="77777777" w:rsidTr="009B6318">
              <w:tc>
                <w:tcPr>
                  <w:tcW w:w="3993" w:type="dxa"/>
                </w:tcPr>
                <w:p w14:paraId="5661F33C"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6BD3618"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w:t>
                  </w:r>
                </w:p>
              </w:tc>
            </w:tr>
          </w:tbl>
          <w:p w14:paraId="1EA469A2" w14:textId="77777777" w:rsidR="00242EC4" w:rsidRDefault="00242EC4" w:rsidP="00242EC4">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42EC4" w:rsidRPr="00DD06A0" w14:paraId="40953945" w14:textId="77777777" w:rsidTr="009B6318">
              <w:tc>
                <w:tcPr>
                  <w:tcW w:w="8602" w:type="dxa"/>
                  <w:gridSpan w:val="2"/>
                  <w:shd w:val="clear" w:color="auto" w:fill="A8D08D" w:themeFill="accent6" w:themeFillTint="99"/>
                </w:tcPr>
                <w:p w14:paraId="24753C40" w14:textId="77777777" w:rsidR="00242EC4" w:rsidRPr="00DD06A0" w:rsidRDefault="00242EC4" w:rsidP="00242EC4">
                  <w:pPr>
                    <w:jc w:val="both"/>
                    <w:rPr>
                      <w:rFonts w:ascii="ITC Avant Garde" w:hAnsi="ITC Avant Garde"/>
                      <w:b/>
                      <w:sz w:val="18"/>
                      <w:szCs w:val="18"/>
                    </w:rPr>
                  </w:pPr>
                  <w:r>
                    <w:rPr>
                      <w:rFonts w:ascii="ITC Avant Garde" w:hAnsi="ITC Avant Garde"/>
                      <w:b/>
                      <w:sz w:val="18"/>
                      <w:szCs w:val="18"/>
                    </w:rPr>
                    <w:t>Caso 4</w:t>
                  </w:r>
                </w:p>
              </w:tc>
            </w:tr>
            <w:tr w:rsidR="00242EC4" w:rsidRPr="00DD06A0" w14:paraId="76926AB5" w14:textId="77777777" w:rsidTr="009B6318">
              <w:tc>
                <w:tcPr>
                  <w:tcW w:w="3993" w:type="dxa"/>
                </w:tcPr>
                <w:p w14:paraId="37C2D3A0"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83D6682" w14:textId="77777777" w:rsidR="00242EC4" w:rsidRPr="00DD06A0" w:rsidRDefault="00825E8E" w:rsidP="00242EC4">
                  <w:pPr>
                    <w:jc w:val="both"/>
                    <w:rPr>
                      <w:rFonts w:ascii="ITC Avant Garde" w:hAnsi="ITC Avant Garde"/>
                      <w:sz w:val="18"/>
                      <w:szCs w:val="18"/>
                    </w:rPr>
                  </w:pPr>
                  <w:r>
                    <w:rPr>
                      <w:rFonts w:ascii="ITC Avant Garde" w:hAnsi="ITC Avant Garde"/>
                      <w:sz w:val="18"/>
                      <w:szCs w:val="18"/>
                    </w:rPr>
                    <w:t>Singapur</w:t>
                  </w:r>
                  <w:r w:rsidR="000255A5">
                    <w:rPr>
                      <w:rFonts w:ascii="ITC Avant Garde" w:hAnsi="ITC Avant Garde"/>
                      <w:sz w:val="18"/>
                      <w:szCs w:val="18"/>
                    </w:rPr>
                    <w:t>.</w:t>
                  </w:r>
                </w:p>
              </w:tc>
            </w:tr>
            <w:tr w:rsidR="00242EC4" w:rsidRPr="00DD06A0" w14:paraId="47D9679D" w14:textId="77777777" w:rsidTr="009B6318">
              <w:tc>
                <w:tcPr>
                  <w:tcW w:w="3993" w:type="dxa"/>
                </w:tcPr>
                <w:p w14:paraId="6A1487A7"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0A51312" w14:textId="77777777" w:rsidR="00242EC4" w:rsidRPr="00DD06A0" w:rsidRDefault="00825E8E" w:rsidP="00242EC4">
                  <w:pPr>
                    <w:jc w:val="both"/>
                    <w:rPr>
                      <w:rFonts w:ascii="ITC Avant Garde" w:hAnsi="ITC Avant Garde"/>
                      <w:sz w:val="18"/>
                      <w:szCs w:val="18"/>
                    </w:rPr>
                  </w:pPr>
                  <w:r w:rsidRPr="00825E8E">
                    <w:rPr>
                      <w:rFonts w:ascii="ITC Avant Garde" w:hAnsi="ITC Avant Garde"/>
                      <w:sz w:val="18"/>
                      <w:szCs w:val="18"/>
                    </w:rPr>
                    <w:t>Directrices de la CCCS sobre Tratamiento con Clemencia para empresas que presentan información sobre actividad de cártel 2016</w:t>
                  </w:r>
                  <w:r w:rsidR="00DF0FCC">
                    <w:rPr>
                      <w:rFonts w:ascii="ITC Avant Garde" w:hAnsi="ITC Avant Garde"/>
                      <w:sz w:val="18"/>
                      <w:szCs w:val="18"/>
                    </w:rPr>
                    <w:t>.</w:t>
                  </w:r>
                  <w:r w:rsidRPr="00825E8E">
                    <w:rPr>
                      <w:rFonts w:ascii="ITC Avant Garde" w:hAnsi="ITC Avant Garde"/>
                      <w:sz w:val="18"/>
                      <w:szCs w:val="18"/>
                    </w:rPr>
                    <w:t xml:space="preserve"> </w:t>
                  </w:r>
                </w:p>
              </w:tc>
            </w:tr>
            <w:tr w:rsidR="00242EC4" w:rsidRPr="00DD06A0" w14:paraId="389DF97F" w14:textId="77777777" w:rsidTr="009B6318">
              <w:tc>
                <w:tcPr>
                  <w:tcW w:w="3993" w:type="dxa"/>
                </w:tcPr>
                <w:p w14:paraId="7A68D636"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2EED034" w14:textId="77777777" w:rsidR="00825E8E" w:rsidRPr="00825E8E" w:rsidRDefault="00825E8E" w:rsidP="00825E8E">
                  <w:pPr>
                    <w:jc w:val="both"/>
                    <w:rPr>
                      <w:rFonts w:ascii="ITC Avant Garde" w:hAnsi="ITC Avant Garde"/>
                      <w:sz w:val="18"/>
                      <w:szCs w:val="18"/>
                    </w:rPr>
                  </w:pPr>
                  <w:r w:rsidRPr="00825E8E">
                    <w:rPr>
                      <w:rFonts w:ascii="ITC Avant Garde" w:hAnsi="ITC Avant Garde"/>
                      <w:sz w:val="18"/>
                      <w:szCs w:val="18"/>
                    </w:rPr>
                    <w:t>La Comisión de Competencia y Consumidor de Singapur</w:t>
                  </w:r>
                  <w:r w:rsidR="008D7CFB">
                    <w:rPr>
                      <w:rFonts w:ascii="ITC Avant Garde" w:hAnsi="ITC Avant Garde"/>
                      <w:sz w:val="18"/>
                      <w:szCs w:val="18"/>
                    </w:rPr>
                    <w:t xml:space="preserve"> (CCCS)</w:t>
                  </w:r>
                  <w:r w:rsidRPr="00825E8E">
                    <w:rPr>
                      <w:rFonts w:ascii="ITC Avant Garde" w:hAnsi="ITC Avant Garde"/>
                      <w:sz w:val="18"/>
                      <w:szCs w:val="18"/>
                    </w:rPr>
                    <w:t xml:space="preserve"> estima que se ha comprobado que los programas de clemencia son eficaces en otros regímenes de derecho de la competencia, por lo que estableci</w:t>
                  </w:r>
                  <w:r w:rsidR="00715031">
                    <w:rPr>
                      <w:rFonts w:ascii="ITC Avant Garde" w:hAnsi="ITC Avant Garde"/>
                      <w:sz w:val="18"/>
                      <w:szCs w:val="18"/>
                    </w:rPr>
                    <w:t>ó</w:t>
                  </w:r>
                  <w:r w:rsidRPr="00825E8E">
                    <w:rPr>
                      <w:rFonts w:ascii="ITC Avant Garde" w:hAnsi="ITC Avant Garde"/>
                      <w:sz w:val="18"/>
                      <w:szCs w:val="18"/>
                    </w:rPr>
                    <w:t xml:space="preserve"> un programa similar.</w:t>
                  </w:r>
                </w:p>
                <w:p w14:paraId="3EB614A9" w14:textId="77777777" w:rsidR="00825E8E" w:rsidRPr="00825E8E" w:rsidRDefault="00825E8E" w:rsidP="00825E8E">
                  <w:pPr>
                    <w:jc w:val="both"/>
                    <w:rPr>
                      <w:rFonts w:ascii="ITC Avant Garde" w:hAnsi="ITC Avant Garde"/>
                      <w:sz w:val="18"/>
                      <w:szCs w:val="18"/>
                    </w:rPr>
                  </w:pPr>
                </w:p>
                <w:p w14:paraId="6A4372F4" w14:textId="77777777" w:rsidR="00242EC4" w:rsidRPr="00DD06A0" w:rsidRDefault="00D2000E" w:rsidP="00A637EE">
                  <w:pPr>
                    <w:jc w:val="both"/>
                    <w:rPr>
                      <w:rFonts w:ascii="ITC Avant Garde" w:hAnsi="ITC Avant Garde"/>
                      <w:sz w:val="18"/>
                      <w:szCs w:val="18"/>
                    </w:rPr>
                  </w:pPr>
                  <w:r>
                    <w:rPr>
                      <w:rFonts w:ascii="ITC Avant Garde" w:hAnsi="ITC Avant Garde"/>
                      <w:sz w:val="18"/>
                      <w:szCs w:val="18"/>
                    </w:rPr>
                    <w:t>L</w:t>
                  </w:r>
                  <w:r w:rsidR="00825E8E" w:rsidRPr="00825E8E">
                    <w:rPr>
                      <w:rFonts w:ascii="ITC Avant Garde" w:hAnsi="ITC Avant Garde"/>
                      <w:sz w:val="18"/>
                      <w:szCs w:val="18"/>
                    </w:rPr>
                    <w:t xml:space="preserve">as Directrices prevén </w:t>
                  </w:r>
                  <w:r w:rsidR="00F53A20">
                    <w:rPr>
                      <w:rFonts w:ascii="ITC Avant Garde" w:hAnsi="ITC Avant Garde"/>
                      <w:sz w:val="18"/>
                      <w:szCs w:val="18"/>
                    </w:rPr>
                    <w:t>que cuando la CCCS considera que existen condiciones de inmunidad condicional</w:t>
                  </w:r>
                  <w:r>
                    <w:rPr>
                      <w:rFonts w:ascii="ITC Avant Garde" w:hAnsi="ITC Avant Garde"/>
                      <w:sz w:val="18"/>
                      <w:szCs w:val="18"/>
                    </w:rPr>
                    <w:t xml:space="preserve"> </w:t>
                  </w:r>
                  <w:r w:rsidR="00561ADA">
                    <w:rPr>
                      <w:rFonts w:ascii="ITC Avant Garde" w:hAnsi="ITC Avant Garde"/>
                      <w:sz w:val="18"/>
                      <w:szCs w:val="18"/>
                    </w:rPr>
                    <w:t>derivadas</w:t>
                  </w:r>
                  <w:r>
                    <w:rPr>
                      <w:rFonts w:ascii="ITC Avant Garde" w:hAnsi="ITC Avant Garde"/>
                      <w:sz w:val="18"/>
                      <w:szCs w:val="18"/>
                    </w:rPr>
                    <w:t xml:space="preserve"> de que la información presentada por el solicitante permite a la autoridad iniciar una investigación o avanzar en ella</w:t>
                  </w:r>
                  <w:r w:rsidR="00F53A20">
                    <w:rPr>
                      <w:rFonts w:ascii="ITC Avant Garde" w:hAnsi="ITC Avant Garde"/>
                      <w:sz w:val="18"/>
                      <w:szCs w:val="18"/>
                    </w:rPr>
                    <w:t>, emitir</w:t>
                  </w:r>
                  <w:r>
                    <w:rPr>
                      <w:rFonts w:ascii="ITC Avant Garde" w:hAnsi="ITC Avant Garde"/>
                      <w:sz w:val="18"/>
                      <w:szCs w:val="18"/>
                    </w:rPr>
                    <w:t xml:space="preserve">á el acuerdo que confirmará la inmunidad condicional del solicitante. Dicho acuerdo </w:t>
                  </w:r>
                  <w:r w:rsidR="00F53A20">
                    <w:rPr>
                      <w:rFonts w:ascii="ITC Avant Garde" w:hAnsi="ITC Avant Garde"/>
                      <w:sz w:val="18"/>
                      <w:szCs w:val="18"/>
                    </w:rPr>
                    <w:t>determinará las condiciones y obligaciones que el solicitante debe realizar para mantener la</w:t>
                  </w:r>
                  <w:r>
                    <w:rPr>
                      <w:rFonts w:ascii="ITC Avant Garde" w:hAnsi="ITC Avant Garde"/>
                      <w:sz w:val="18"/>
                      <w:szCs w:val="18"/>
                    </w:rPr>
                    <w:t xml:space="preserve"> inmunidad, siendo que en caso de incumplirlas podr</w:t>
                  </w:r>
                  <w:r w:rsidR="008D7CFB">
                    <w:rPr>
                      <w:rFonts w:ascii="ITC Avant Garde" w:hAnsi="ITC Avant Garde"/>
                      <w:sz w:val="18"/>
                      <w:szCs w:val="18"/>
                    </w:rPr>
                    <w:t>á ser revocado</w:t>
                  </w:r>
                  <w:r>
                    <w:rPr>
                      <w:rFonts w:ascii="ITC Avant Garde" w:hAnsi="ITC Avant Garde"/>
                      <w:sz w:val="18"/>
                      <w:szCs w:val="18"/>
                    </w:rPr>
                    <w:t xml:space="preserve">. </w:t>
                  </w:r>
                </w:p>
              </w:tc>
            </w:tr>
            <w:tr w:rsidR="00242EC4" w:rsidRPr="00DD06A0" w14:paraId="01E63E2C" w14:textId="77777777" w:rsidTr="009B6318">
              <w:tc>
                <w:tcPr>
                  <w:tcW w:w="3993" w:type="dxa"/>
                </w:tcPr>
                <w:p w14:paraId="1F794479"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0A448670" w14:textId="77777777" w:rsidR="00242EC4" w:rsidRPr="00DD06A0" w:rsidRDefault="001A533F" w:rsidP="00242EC4">
                  <w:pPr>
                    <w:jc w:val="both"/>
                    <w:rPr>
                      <w:rFonts w:ascii="ITC Avant Garde" w:hAnsi="ITC Avant Garde"/>
                      <w:sz w:val="18"/>
                      <w:szCs w:val="18"/>
                    </w:rPr>
                  </w:pPr>
                  <w:hyperlink r:id="rId17" w:history="1">
                    <w:r w:rsidR="00825E8E" w:rsidRPr="00050135">
                      <w:rPr>
                        <w:rStyle w:val="Hipervnculo"/>
                        <w:rFonts w:ascii="ITC Avant Garde" w:hAnsi="ITC Avant Garde"/>
                        <w:sz w:val="18"/>
                        <w:szCs w:val="18"/>
                      </w:rPr>
                      <w:t>https://www.cccs.gov.sg/legislation/competition-act</w:t>
                    </w:r>
                  </w:hyperlink>
                  <w:r w:rsidR="00825E8E">
                    <w:rPr>
                      <w:rFonts w:ascii="ITC Avant Garde" w:hAnsi="ITC Avant Garde"/>
                      <w:sz w:val="18"/>
                      <w:szCs w:val="18"/>
                    </w:rPr>
                    <w:t xml:space="preserve"> </w:t>
                  </w:r>
                </w:p>
              </w:tc>
            </w:tr>
            <w:tr w:rsidR="00242EC4" w:rsidRPr="00DD06A0" w14:paraId="59D29BA3" w14:textId="77777777" w:rsidTr="009B6318">
              <w:tc>
                <w:tcPr>
                  <w:tcW w:w="3993" w:type="dxa"/>
                </w:tcPr>
                <w:p w14:paraId="78EBDC66"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B731AAA" w14:textId="77777777" w:rsidR="00242EC4" w:rsidRPr="00DD06A0" w:rsidRDefault="001A533F" w:rsidP="00242EC4">
                  <w:pPr>
                    <w:jc w:val="both"/>
                    <w:rPr>
                      <w:rFonts w:ascii="ITC Avant Garde" w:hAnsi="ITC Avant Garde"/>
                      <w:sz w:val="18"/>
                      <w:szCs w:val="18"/>
                    </w:rPr>
                  </w:pPr>
                  <w:hyperlink r:id="rId18" w:history="1">
                    <w:r w:rsidR="00CD2F9D" w:rsidRPr="00050135">
                      <w:rPr>
                        <w:rStyle w:val="Hipervnculo"/>
                        <w:rFonts w:ascii="ITC Avant Garde" w:hAnsi="ITC Avant Garde"/>
                        <w:sz w:val="18"/>
                        <w:szCs w:val="18"/>
                      </w:rPr>
                      <w:t>https://www.cccs.gov.sg/-/media/custom/ccs/files/legislation/legislation-at-a-glance/cccs-guidelines/cccs-guidelines-on-</w:t>
                    </w:r>
                    <w:r w:rsidR="00CD2F9D" w:rsidRPr="00050135">
                      <w:rPr>
                        <w:rStyle w:val="Hipervnculo"/>
                        <w:rFonts w:ascii="ITC Avant Garde" w:hAnsi="ITC Avant Garde"/>
                        <w:sz w:val="18"/>
                        <w:szCs w:val="18"/>
                      </w:rPr>
                      <w:lastRenderedPageBreak/>
                      <w:t>lenient-treatment-for-undertakings-coming-forward-with-information-on-cartel-activity-2016.pdf?la=en&amp;hash=F9485F3C287A125713B93F6C3FDF7BF13E305899</w:t>
                    </w:r>
                  </w:hyperlink>
                  <w:r w:rsidR="00CD2F9D">
                    <w:rPr>
                      <w:rStyle w:val="Hipervnculo"/>
                      <w:rFonts w:ascii="ITC Avant Garde" w:hAnsi="ITC Avant Garde"/>
                      <w:sz w:val="18"/>
                      <w:szCs w:val="18"/>
                    </w:rPr>
                    <w:t xml:space="preserve"> </w:t>
                  </w:r>
                </w:p>
              </w:tc>
            </w:tr>
            <w:tr w:rsidR="00242EC4" w:rsidRPr="00DD06A0" w14:paraId="13D62E1E" w14:textId="77777777" w:rsidTr="009B6318">
              <w:tc>
                <w:tcPr>
                  <w:tcW w:w="3993" w:type="dxa"/>
                </w:tcPr>
                <w:p w14:paraId="7FA998AC"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14:paraId="2853043C"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w:t>
                  </w:r>
                </w:p>
              </w:tc>
            </w:tr>
          </w:tbl>
          <w:p w14:paraId="1AB3F0D8" w14:textId="77777777" w:rsidR="00242EC4" w:rsidRDefault="00242EC4" w:rsidP="00242EC4">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42EC4" w:rsidRPr="00DD06A0" w14:paraId="0C599DE6" w14:textId="77777777" w:rsidTr="009B6318">
              <w:tc>
                <w:tcPr>
                  <w:tcW w:w="8602" w:type="dxa"/>
                  <w:gridSpan w:val="2"/>
                  <w:shd w:val="clear" w:color="auto" w:fill="A8D08D" w:themeFill="accent6" w:themeFillTint="99"/>
                </w:tcPr>
                <w:p w14:paraId="042B4DF0" w14:textId="77777777" w:rsidR="00242EC4" w:rsidRPr="00DD06A0" w:rsidRDefault="00242EC4" w:rsidP="00242EC4">
                  <w:pPr>
                    <w:jc w:val="both"/>
                    <w:rPr>
                      <w:rFonts w:ascii="ITC Avant Garde" w:hAnsi="ITC Avant Garde"/>
                      <w:b/>
                      <w:sz w:val="18"/>
                      <w:szCs w:val="18"/>
                    </w:rPr>
                  </w:pPr>
                  <w:r>
                    <w:rPr>
                      <w:rFonts w:ascii="ITC Avant Garde" w:hAnsi="ITC Avant Garde"/>
                      <w:b/>
                      <w:sz w:val="18"/>
                      <w:szCs w:val="18"/>
                    </w:rPr>
                    <w:t>Caso 5</w:t>
                  </w:r>
                </w:p>
              </w:tc>
            </w:tr>
            <w:tr w:rsidR="00242EC4" w:rsidRPr="00DD06A0" w14:paraId="7AF41E4E" w14:textId="77777777" w:rsidTr="009B6318">
              <w:tc>
                <w:tcPr>
                  <w:tcW w:w="3993" w:type="dxa"/>
                </w:tcPr>
                <w:p w14:paraId="650B2C63"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8B2B5C4"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Colombia.</w:t>
                  </w:r>
                </w:p>
              </w:tc>
            </w:tr>
            <w:tr w:rsidR="00242EC4" w:rsidRPr="00DD06A0" w14:paraId="1DEBA1B8" w14:textId="77777777" w:rsidTr="009B6318">
              <w:tc>
                <w:tcPr>
                  <w:tcW w:w="3993" w:type="dxa"/>
                </w:tcPr>
                <w:p w14:paraId="023B8B27"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156118A"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Decreto número 2896 de 5 de agosto de 2010, por el cual se reglamenta el artículo 14 de la Ley 1340 de 2009.</w:t>
                  </w:r>
                </w:p>
              </w:tc>
            </w:tr>
            <w:tr w:rsidR="00242EC4" w:rsidRPr="00DD06A0" w14:paraId="014EA67D" w14:textId="77777777" w:rsidTr="009B6318">
              <w:tc>
                <w:tcPr>
                  <w:tcW w:w="3993" w:type="dxa"/>
                </w:tcPr>
                <w:p w14:paraId="73A7DE5E"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A0AA3C7" w14:textId="77777777" w:rsidR="00242EC4" w:rsidRDefault="00242EC4" w:rsidP="00242EC4">
                  <w:pPr>
                    <w:jc w:val="both"/>
                    <w:rPr>
                      <w:rFonts w:ascii="ITC Avant Garde" w:hAnsi="ITC Avant Garde"/>
                      <w:sz w:val="18"/>
                      <w:szCs w:val="18"/>
                    </w:rPr>
                  </w:pPr>
                  <w:r w:rsidRPr="00126B96">
                    <w:rPr>
                      <w:rFonts w:ascii="ITC Avant Garde" w:hAnsi="ITC Avant Garde"/>
                      <w:sz w:val="18"/>
                      <w:szCs w:val="18"/>
                    </w:rPr>
                    <w:t>La Ley 1340 de 2009</w:t>
                  </w:r>
                  <w:r>
                    <w:rPr>
                      <w:rFonts w:ascii="ITC Avant Garde" w:hAnsi="ITC Avant Garde"/>
                      <w:sz w:val="18"/>
                      <w:szCs w:val="18"/>
                    </w:rPr>
                    <w:t>, p</w:t>
                  </w:r>
                  <w:r w:rsidRPr="00BE3164">
                    <w:rPr>
                      <w:rFonts w:ascii="ITC Avant Garde" w:hAnsi="ITC Avant Garde"/>
                      <w:sz w:val="18"/>
                      <w:szCs w:val="18"/>
                    </w:rPr>
                    <w:t>or medio de la cual se dictan normas en materia de protección de la competencia</w:t>
                  </w:r>
                  <w:r>
                    <w:rPr>
                      <w:rFonts w:ascii="ITC Avant Garde" w:hAnsi="ITC Avant Garde"/>
                      <w:sz w:val="18"/>
                      <w:szCs w:val="18"/>
                    </w:rPr>
                    <w:t>,</w:t>
                  </w:r>
                  <w:r w:rsidRPr="00126B96">
                    <w:rPr>
                      <w:rFonts w:ascii="ITC Avant Garde" w:hAnsi="ITC Avant Garde"/>
                      <w:sz w:val="18"/>
                      <w:szCs w:val="18"/>
                    </w:rPr>
                    <w:t xml:space="preserve"> </w:t>
                  </w:r>
                  <w:r>
                    <w:rPr>
                      <w:rFonts w:ascii="ITC Avant Garde" w:hAnsi="ITC Avant Garde"/>
                      <w:sz w:val="18"/>
                      <w:szCs w:val="18"/>
                    </w:rPr>
                    <w:t>tiene el objetivo</w:t>
                  </w:r>
                  <w:r w:rsidRPr="00126B96">
                    <w:rPr>
                      <w:rFonts w:ascii="ITC Avant Garde" w:hAnsi="ITC Avant Garde"/>
                      <w:sz w:val="18"/>
                      <w:szCs w:val="18"/>
                    </w:rPr>
                    <w:t xml:space="preserve"> de actualizar el régimen de protección de la</w:t>
                  </w:r>
                  <w:r>
                    <w:rPr>
                      <w:rFonts w:ascii="ITC Avant Garde" w:hAnsi="ITC Avant Garde"/>
                      <w:sz w:val="18"/>
                      <w:szCs w:val="18"/>
                    </w:rPr>
                    <w:t xml:space="preserve"> </w:t>
                  </w:r>
                  <w:r w:rsidRPr="00126B96">
                    <w:rPr>
                      <w:rFonts w:ascii="ITC Avant Garde" w:hAnsi="ITC Avant Garde"/>
                      <w:sz w:val="18"/>
                      <w:szCs w:val="18"/>
                    </w:rPr>
                    <w:t xml:space="preserve">competencia en Colombia. </w:t>
                  </w:r>
                  <w:r>
                    <w:rPr>
                      <w:rFonts w:ascii="ITC Avant Garde" w:hAnsi="ITC Avant Garde"/>
                      <w:sz w:val="18"/>
                      <w:szCs w:val="18"/>
                    </w:rPr>
                    <w:t>En ese</w:t>
                  </w:r>
                  <w:r w:rsidRPr="00126B96">
                    <w:rPr>
                      <w:rFonts w:ascii="ITC Avant Garde" w:hAnsi="ITC Avant Garde"/>
                      <w:sz w:val="18"/>
                      <w:szCs w:val="18"/>
                    </w:rPr>
                    <w:t xml:space="preserve"> esquema se designó a la</w:t>
                  </w:r>
                  <w:r>
                    <w:rPr>
                      <w:rFonts w:ascii="ITC Avant Garde" w:hAnsi="ITC Avant Garde"/>
                      <w:sz w:val="18"/>
                      <w:szCs w:val="18"/>
                    </w:rPr>
                    <w:t xml:space="preserve"> </w:t>
                  </w:r>
                  <w:r w:rsidRPr="00126B96">
                    <w:rPr>
                      <w:rFonts w:ascii="ITC Avant Garde" w:hAnsi="ITC Avant Garde"/>
                      <w:sz w:val="18"/>
                      <w:szCs w:val="18"/>
                    </w:rPr>
                    <w:t>Superintendencia de Industria y Comercio como Autoridad Nacional de Protección de la</w:t>
                  </w:r>
                  <w:r>
                    <w:rPr>
                      <w:rFonts w:ascii="ITC Avant Garde" w:hAnsi="ITC Avant Garde"/>
                      <w:sz w:val="18"/>
                      <w:szCs w:val="18"/>
                    </w:rPr>
                    <w:t xml:space="preserve"> </w:t>
                  </w:r>
                  <w:r w:rsidRPr="00126B96">
                    <w:rPr>
                      <w:rFonts w:ascii="ITC Avant Garde" w:hAnsi="ITC Avant Garde"/>
                      <w:sz w:val="18"/>
                      <w:szCs w:val="18"/>
                    </w:rPr>
                    <w:t>Competencia encargada de la vigilancia y supervisión de los mercados nacionales.</w:t>
                  </w:r>
                </w:p>
                <w:p w14:paraId="5539C4DC" w14:textId="77777777" w:rsidR="00242EC4" w:rsidRPr="00126B96" w:rsidRDefault="00242EC4" w:rsidP="00242EC4">
                  <w:pPr>
                    <w:jc w:val="both"/>
                    <w:rPr>
                      <w:rFonts w:ascii="ITC Avant Garde" w:hAnsi="ITC Avant Garde"/>
                      <w:sz w:val="18"/>
                      <w:szCs w:val="18"/>
                    </w:rPr>
                  </w:pPr>
                </w:p>
                <w:p w14:paraId="24421546" w14:textId="77777777" w:rsidR="00B07B06" w:rsidRDefault="00242EC4" w:rsidP="00242EC4">
                  <w:pPr>
                    <w:jc w:val="both"/>
                    <w:rPr>
                      <w:rFonts w:ascii="ITC Avant Garde" w:hAnsi="ITC Avant Garde"/>
                      <w:sz w:val="18"/>
                      <w:szCs w:val="18"/>
                    </w:rPr>
                  </w:pPr>
                  <w:r>
                    <w:rPr>
                      <w:rFonts w:ascii="ITC Avant Garde" w:hAnsi="ITC Avant Garde"/>
                      <w:sz w:val="18"/>
                      <w:szCs w:val="18"/>
                    </w:rPr>
                    <w:t xml:space="preserve">De acuerdo con el artículo 14 de la Ley </w:t>
                  </w:r>
                  <w:r w:rsidRPr="00BE3164">
                    <w:rPr>
                      <w:rFonts w:ascii="ITC Avant Garde" w:hAnsi="ITC Avant Garde"/>
                      <w:sz w:val="18"/>
                      <w:szCs w:val="18"/>
                    </w:rPr>
                    <w:t xml:space="preserve">1340 </w:t>
                  </w:r>
                  <w:r>
                    <w:rPr>
                      <w:rFonts w:ascii="ITC Avant Garde" w:hAnsi="ITC Avant Garde"/>
                      <w:sz w:val="18"/>
                      <w:szCs w:val="18"/>
                    </w:rPr>
                    <w:t>de</w:t>
                  </w:r>
                  <w:r w:rsidRPr="00BE3164">
                    <w:rPr>
                      <w:rFonts w:ascii="ITC Avant Garde" w:hAnsi="ITC Avant Garde"/>
                      <w:sz w:val="18"/>
                      <w:szCs w:val="18"/>
                    </w:rPr>
                    <w:t xml:space="preserve"> 2009</w:t>
                  </w:r>
                  <w:r>
                    <w:rPr>
                      <w:rFonts w:ascii="ITC Avant Garde" w:hAnsi="ITC Avant Garde"/>
                      <w:sz w:val="18"/>
                      <w:szCs w:val="18"/>
                    </w:rPr>
                    <w:t>, l</w:t>
                  </w:r>
                  <w:r w:rsidRPr="00126B96">
                    <w:rPr>
                      <w:rFonts w:ascii="ITC Avant Garde" w:hAnsi="ITC Avant Garde"/>
                      <w:sz w:val="18"/>
                      <w:szCs w:val="18"/>
                    </w:rPr>
                    <w:t>a Superintendencia de Industria y Comercio tiene la faculta</w:t>
                  </w:r>
                  <w:r w:rsidR="00F25B3F">
                    <w:rPr>
                      <w:rFonts w:ascii="ITC Avant Garde" w:hAnsi="ITC Avant Garde"/>
                      <w:sz w:val="18"/>
                      <w:szCs w:val="18"/>
                    </w:rPr>
                    <w:t>d</w:t>
                  </w:r>
                  <w:r w:rsidRPr="00126B96">
                    <w:rPr>
                      <w:rFonts w:ascii="ITC Avant Garde" w:hAnsi="ITC Avant Garde"/>
                      <w:sz w:val="18"/>
                      <w:szCs w:val="18"/>
                    </w:rPr>
                    <w:t xml:space="preserve"> para conceder exoneración total o parcial de la multa</w:t>
                  </w:r>
                  <w:r>
                    <w:rPr>
                      <w:rFonts w:ascii="ITC Avant Garde" w:hAnsi="ITC Avant Garde"/>
                      <w:sz w:val="18"/>
                      <w:szCs w:val="18"/>
                    </w:rPr>
                    <w:t xml:space="preserve"> </w:t>
                  </w:r>
                  <w:r w:rsidRPr="00126B96">
                    <w:rPr>
                      <w:rFonts w:ascii="ITC Avant Garde" w:hAnsi="ITC Avant Garde"/>
                      <w:sz w:val="18"/>
                      <w:szCs w:val="18"/>
                    </w:rPr>
                    <w:t>aplicable a las personas naturales o jurídicas que hubieren participado en una conducta</w:t>
                  </w:r>
                  <w:r>
                    <w:rPr>
                      <w:rFonts w:ascii="ITC Avant Garde" w:hAnsi="ITC Avant Garde"/>
                      <w:sz w:val="18"/>
                      <w:szCs w:val="18"/>
                    </w:rPr>
                    <w:t xml:space="preserve"> </w:t>
                  </w:r>
                  <w:r w:rsidRPr="00126B96">
                    <w:rPr>
                      <w:rFonts w:ascii="ITC Avant Garde" w:hAnsi="ITC Avant Garde"/>
                      <w:sz w:val="18"/>
                      <w:szCs w:val="18"/>
                    </w:rPr>
                    <w:t>que viole las normas de protección a la competencia, en el caso de que informen a la</w:t>
                  </w:r>
                  <w:r>
                    <w:rPr>
                      <w:rFonts w:ascii="ITC Avant Garde" w:hAnsi="ITC Avant Garde"/>
                      <w:sz w:val="18"/>
                      <w:szCs w:val="18"/>
                    </w:rPr>
                    <w:t xml:space="preserve"> </w:t>
                  </w:r>
                  <w:r w:rsidRPr="00126B96">
                    <w:rPr>
                      <w:rFonts w:ascii="ITC Avant Garde" w:hAnsi="ITC Avant Garde"/>
                      <w:sz w:val="18"/>
                      <w:szCs w:val="18"/>
                    </w:rPr>
                    <w:t>autoridad acerca de la existencia de dicha conducta y/o colaboren con la entrega de</w:t>
                  </w:r>
                  <w:r>
                    <w:rPr>
                      <w:rFonts w:ascii="ITC Avant Garde" w:hAnsi="ITC Avant Garde"/>
                      <w:sz w:val="18"/>
                      <w:szCs w:val="18"/>
                    </w:rPr>
                    <w:t xml:space="preserve"> </w:t>
                  </w:r>
                  <w:r w:rsidRPr="00126B96">
                    <w:rPr>
                      <w:rFonts w:ascii="ITC Avant Garde" w:hAnsi="ITC Avant Garde"/>
                      <w:sz w:val="18"/>
                      <w:szCs w:val="18"/>
                    </w:rPr>
                    <w:t>información y pruebas, incluida la identifi</w:t>
                  </w:r>
                  <w:r>
                    <w:rPr>
                      <w:rFonts w:ascii="ITC Avant Garde" w:hAnsi="ITC Avant Garde"/>
                      <w:sz w:val="18"/>
                      <w:szCs w:val="18"/>
                    </w:rPr>
                    <w:t xml:space="preserve">cación de los demás participes. </w:t>
                  </w:r>
                </w:p>
                <w:p w14:paraId="1636E0BE" w14:textId="77777777" w:rsidR="00242EC4" w:rsidRPr="00126B96" w:rsidRDefault="00242EC4" w:rsidP="00242EC4">
                  <w:pPr>
                    <w:jc w:val="both"/>
                    <w:rPr>
                      <w:rFonts w:ascii="ITC Avant Garde" w:hAnsi="ITC Avant Garde"/>
                      <w:sz w:val="18"/>
                      <w:szCs w:val="18"/>
                    </w:rPr>
                  </w:pPr>
                </w:p>
                <w:p w14:paraId="5258A959" w14:textId="77777777" w:rsidR="00B07B06" w:rsidRDefault="00242EC4" w:rsidP="00242EC4">
                  <w:pPr>
                    <w:jc w:val="both"/>
                    <w:rPr>
                      <w:rFonts w:ascii="ITC Avant Garde" w:hAnsi="ITC Avant Garde"/>
                      <w:sz w:val="18"/>
                      <w:szCs w:val="18"/>
                    </w:rPr>
                  </w:pPr>
                  <w:r>
                    <w:rPr>
                      <w:rFonts w:ascii="ITC Avant Garde" w:hAnsi="ITC Avant Garde"/>
                      <w:sz w:val="18"/>
                      <w:szCs w:val="18"/>
                    </w:rPr>
                    <w:t>A fin de</w:t>
                  </w:r>
                  <w:r w:rsidRPr="00126B96">
                    <w:rPr>
                      <w:rFonts w:ascii="ITC Avant Garde" w:hAnsi="ITC Avant Garde"/>
                      <w:sz w:val="18"/>
                      <w:szCs w:val="18"/>
                    </w:rPr>
                    <w:t xml:space="preserve"> reglamentar lo relacionado con las condiciones y</w:t>
                  </w:r>
                  <w:r>
                    <w:rPr>
                      <w:rFonts w:ascii="ITC Avant Garde" w:hAnsi="ITC Avant Garde"/>
                      <w:sz w:val="18"/>
                      <w:szCs w:val="18"/>
                    </w:rPr>
                    <w:t xml:space="preserve"> </w:t>
                  </w:r>
                  <w:r w:rsidRPr="00126B96">
                    <w:rPr>
                      <w:rFonts w:ascii="ITC Avant Garde" w:hAnsi="ITC Avant Garde"/>
                      <w:sz w:val="18"/>
                      <w:szCs w:val="18"/>
                    </w:rPr>
                    <w:t>procedimientos para acceder a los benefici</w:t>
                  </w:r>
                  <w:r>
                    <w:rPr>
                      <w:rFonts w:ascii="ITC Avant Garde" w:hAnsi="ITC Avant Garde"/>
                      <w:sz w:val="18"/>
                      <w:szCs w:val="18"/>
                    </w:rPr>
                    <w:t>os que autoriza conceder el artí</w:t>
                  </w:r>
                  <w:r w:rsidRPr="00126B96">
                    <w:rPr>
                      <w:rFonts w:ascii="ITC Avant Garde" w:hAnsi="ITC Avant Garde"/>
                      <w:sz w:val="18"/>
                      <w:szCs w:val="18"/>
                    </w:rPr>
                    <w:t>culo 14 de la</w:t>
                  </w:r>
                  <w:r>
                    <w:rPr>
                      <w:rFonts w:ascii="ITC Avant Garde" w:hAnsi="ITC Avant Garde"/>
                      <w:sz w:val="18"/>
                      <w:szCs w:val="18"/>
                    </w:rPr>
                    <w:t xml:space="preserve"> </w:t>
                  </w:r>
                  <w:r w:rsidRPr="00126B96">
                    <w:rPr>
                      <w:rFonts w:ascii="ITC Avant Garde" w:hAnsi="ITC Avant Garde"/>
                      <w:sz w:val="18"/>
                      <w:szCs w:val="18"/>
                    </w:rPr>
                    <w:t xml:space="preserve">Ley 1340 de 2009, </w:t>
                  </w:r>
                  <w:r>
                    <w:rPr>
                      <w:rFonts w:ascii="ITC Avant Garde" w:hAnsi="ITC Avant Garde"/>
                      <w:sz w:val="18"/>
                      <w:szCs w:val="18"/>
                    </w:rPr>
                    <w:t>para</w:t>
                  </w:r>
                  <w:r w:rsidRPr="00126B96">
                    <w:rPr>
                      <w:rFonts w:ascii="ITC Avant Garde" w:hAnsi="ITC Avant Garde"/>
                      <w:sz w:val="18"/>
                      <w:szCs w:val="18"/>
                    </w:rPr>
                    <w:t xml:space="preserve"> garantizar previsibilidad y seguridad jurídica a los</w:t>
                  </w:r>
                  <w:r>
                    <w:rPr>
                      <w:rFonts w:ascii="ITC Avant Garde" w:hAnsi="ITC Avant Garde"/>
                      <w:sz w:val="18"/>
                      <w:szCs w:val="18"/>
                    </w:rPr>
                    <w:t xml:space="preserve"> interesados se emitió el Decreto 2896.</w:t>
                  </w:r>
                </w:p>
                <w:p w14:paraId="2E658A62" w14:textId="77777777" w:rsidR="00B07B06" w:rsidRDefault="00B07B06" w:rsidP="00B07B06">
                  <w:pPr>
                    <w:jc w:val="both"/>
                    <w:rPr>
                      <w:rFonts w:ascii="ITC Avant Garde" w:hAnsi="ITC Avant Garde"/>
                      <w:sz w:val="18"/>
                      <w:szCs w:val="18"/>
                    </w:rPr>
                  </w:pPr>
                </w:p>
                <w:p w14:paraId="087A9D48" w14:textId="77777777" w:rsidR="00B07B06" w:rsidRDefault="004639B0" w:rsidP="00242EC4">
                  <w:pPr>
                    <w:jc w:val="both"/>
                    <w:rPr>
                      <w:rFonts w:ascii="ITC Avant Garde" w:hAnsi="ITC Avant Garde"/>
                      <w:sz w:val="18"/>
                      <w:szCs w:val="18"/>
                    </w:rPr>
                  </w:pPr>
                  <w:r>
                    <w:rPr>
                      <w:rFonts w:ascii="ITC Avant Garde" w:hAnsi="ITC Avant Garde"/>
                      <w:sz w:val="18"/>
                      <w:szCs w:val="18"/>
                    </w:rPr>
                    <w:t xml:space="preserve">De dicha reglamentación </w:t>
                  </w:r>
                  <w:r w:rsidR="00B07B06">
                    <w:rPr>
                      <w:rFonts w:ascii="ITC Avant Garde" w:hAnsi="ITC Avant Garde"/>
                      <w:sz w:val="18"/>
                      <w:szCs w:val="18"/>
                    </w:rPr>
                    <w:t xml:space="preserve">se identificaron </w:t>
                  </w:r>
                  <w:r>
                    <w:rPr>
                      <w:rFonts w:ascii="ITC Avant Garde" w:hAnsi="ITC Avant Garde"/>
                      <w:sz w:val="18"/>
                      <w:szCs w:val="18"/>
                    </w:rPr>
                    <w:t>condiciones</w:t>
                  </w:r>
                  <w:r w:rsidR="00B07B06">
                    <w:rPr>
                      <w:rFonts w:ascii="ITC Avant Garde" w:hAnsi="ITC Avant Garde"/>
                      <w:sz w:val="18"/>
                      <w:szCs w:val="18"/>
                    </w:rPr>
                    <w:t xml:space="preserve"> que tienen que cumplir los solicitantes</w:t>
                  </w:r>
                  <w:r w:rsidR="00C34134">
                    <w:rPr>
                      <w:rFonts w:ascii="ITC Avant Garde" w:hAnsi="ITC Avant Garde"/>
                      <w:sz w:val="18"/>
                      <w:szCs w:val="18"/>
                    </w:rPr>
                    <w:t xml:space="preserve"> en las actuaciones de la autoridad</w:t>
                  </w:r>
                  <w:r w:rsidR="00B07B06">
                    <w:rPr>
                      <w:rFonts w:ascii="ITC Avant Garde" w:hAnsi="ITC Avant Garde"/>
                      <w:sz w:val="18"/>
                      <w:szCs w:val="18"/>
                    </w:rPr>
                    <w:t xml:space="preserve"> para obtener los beneficios del Decreto y de esa manera exonerarlos total o parcialmente de las multas</w:t>
                  </w:r>
                  <w:r>
                    <w:rPr>
                      <w:rFonts w:ascii="ITC Avant Garde" w:hAnsi="ITC Avant Garde"/>
                      <w:sz w:val="18"/>
                      <w:szCs w:val="18"/>
                    </w:rPr>
                    <w:t xml:space="preserve"> a las que se</w:t>
                  </w:r>
                  <w:r w:rsidR="00B07B06">
                    <w:rPr>
                      <w:rFonts w:ascii="ITC Avant Garde" w:hAnsi="ITC Avant Garde"/>
                      <w:sz w:val="18"/>
                      <w:szCs w:val="18"/>
                    </w:rPr>
                    <w:t xml:space="preserve"> harían acreedores.</w:t>
                  </w:r>
                </w:p>
                <w:p w14:paraId="62F0982A" w14:textId="77777777" w:rsidR="00C34134" w:rsidRDefault="00C34134" w:rsidP="00242EC4">
                  <w:pPr>
                    <w:jc w:val="both"/>
                    <w:rPr>
                      <w:rFonts w:ascii="ITC Avant Garde" w:hAnsi="ITC Avant Garde"/>
                      <w:sz w:val="18"/>
                      <w:szCs w:val="18"/>
                    </w:rPr>
                  </w:pPr>
                </w:p>
                <w:p w14:paraId="430A6843" w14:textId="77777777" w:rsidR="00C34134" w:rsidRPr="00DD06A0" w:rsidRDefault="00C34134" w:rsidP="00C34134">
                  <w:pPr>
                    <w:jc w:val="both"/>
                    <w:rPr>
                      <w:rFonts w:ascii="ITC Avant Garde" w:hAnsi="ITC Avant Garde"/>
                      <w:sz w:val="18"/>
                      <w:szCs w:val="18"/>
                    </w:rPr>
                  </w:pPr>
                  <w:r>
                    <w:rPr>
                      <w:rFonts w:ascii="ITC Avant Garde" w:hAnsi="ITC Avant Garde"/>
                      <w:sz w:val="18"/>
                      <w:szCs w:val="18"/>
                    </w:rPr>
                    <w:t xml:space="preserve">Conforme al Decreto </w:t>
                  </w:r>
                  <w:r w:rsidR="000255A5">
                    <w:rPr>
                      <w:rFonts w:ascii="ITC Avant Garde" w:hAnsi="ITC Avant Garde"/>
                      <w:sz w:val="18"/>
                      <w:szCs w:val="18"/>
                    </w:rPr>
                    <w:t xml:space="preserve">2896 </w:t>
                  </w:r>
                  <w:r>
                    <w:rPr>
                      <w:rFonts w:ascii="ITC Avant Garde" w:hAnsi="ITC Avant Garde"/>
                      <w:sz w:val="18"/>
                      <w:szCs w:val="18"/>
                    </w:rPr>
                    <w:t>se considera que el solicitante de beneficios colabora cuando: suministra la información a su disposición, responde los requerimientos y se abstiene de destruir las pruebas de los acuerdos restrictivos.</w:t>
                  </w:r>
                </w:p>
              </w:tc>
            </w:tr>
            <w:tr w:rsidR="00242EC4" w:rsidRPr="00DD06A0" w14:paraId="6A7CC48D" w14:textId="77777777" w:rsidTr="009B6318">
              <w:tc>
                <w:tcPr>
                  <w:tcW w:w="3993" w:type="dxa"/>
                </w:tcPr>
                <w:p w14:paraId="4155BC36"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122434E" w14:textId="77777777" w:rsidR="00242EC4" w:rsidRPr="00DD06A0" w:rsidRDefault="001A533F" w:rsidP="00242EC4">
                  <w:pPr>
                    <w:jc w:val="both"/>
                    <w:rPr>
                      <w:rFonts w:ascii="ITC Avant Garde" w:hAnsi="ITC Avant Garde"/>
                      <w:sz w:val="18"/>
                      <w:szCs w:val="18"/>
                    </w:rPr>
                  </w:pPr>
                  <w:hyperlink r:id="rId19" w:history="1">
                    <w:r w:rsidR="00242EC4" w:rsidRPr="004619AD">
                      <w:rPr>
                        <w:rStyle w:val="Hipervnculo"/>
                        <w:rFonts w:ascii="ITC Avant Garde" w:hAnsi="ITC Avant Garde"/>
                        <w:sz w:val="18"/>
                        <w:szCs w:val="18"/>
                      </w:rPr>
                      <w:t>https://www.sic.gov.co/repositorio-de-normatividad</w:t>
                    </w:r>
                  </w:hyperlink>
                  <w:r w:rsidR="00242EC4">
                    <w:rPr>
                      <w:rFonts w:ascii="ITC Avant Garde" w:hAnsi="ITC Avant Garde"/>
                      <w:sz w:val="18"/>
                      <w:szCs w:val="18"/>
                    </w:rPr>
                    <w:t xml:space="preserve"> </w:t>
                  </w:r>
                </w:p>
              </w:tc>
            </w:tr>
            <w:tr w:rsidR="00242EC4" w:rsidRPr="00DD06A0" w14:paraId="42C01C06" w14:textId="77777777" w:rsidTr="009B6318">
              <w:tc>
                <w:tcPr>
                  <w:tcW w:w="3993" w:type="dxa"/>
                </w:tcPr>
                <w:p w14:paraId="4F8D3E6C"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14:paraId="78A08FF8" w14:textId="77777777" w:rsidR="00242EC4" w:rsidRPr="00DD06A0" w:rsidRDefault="001A533F" w:rsidP="00242EC4">
                  <w:pPr>
                    <w:jc w:val="both"/>
                    <w:rPr>
                      <w:rFonts w:ascii="ITC Avant Garde" w:hAnsi="ITC Avant Garde"/>
                      <w:sz w:val="18"/>
                      <w:szCs w:val="18"/>
                    </w:rPr>
                  </w:pPr>
                  <w:hyperlink r:id="rId20" w:history="1">
                    <w:r w:rsidR="00242EC4" w:rsidRPr="004619AD">
                      <w:rPr>
                        <w:rStyle w:val="Hipervnculo"/>
                        <w:rFonts w:ascii="ITC Avant Garde" w:hAnsi="ITC Avant Garde"/>
                        <w:sz w:val="18"/>
                        <w:szCs w:val="18"/>
                      </w:rPr>
                      <w:t>https://www.sic.gov.co/sites/default/files/normatividad/Decreto2896_2010.pdf</w:t>
                    </w:r>
                  </w:hyperlink>
                  <w:r w:rsidR="00242EC4">
                    <w:rPr>
                      <w:rFonts w:ascii="ITC Avant Garde" w:hAnsi="ITC Avant Garde"/>
                      <w:sz w:val="18"/>
                      <w:szCs w:val="18"/>
                    </w:rPr>
                    <w:t xml:space="preserve"> </w:t>
                  </w:r>
                </w:p>
              </w:tc>
            </w:tr>
            <w:tr w:rsidR="00242EC4" w:rsidRPr="00DD06A0" w14:paraId="14F0AE6C" w14:textId="77777777" w:rsidTr="009B6318">
              <w:tc>
                <w:tcPr>
                  <w:tcW w:w="3993" w:type="dxa"/>
                </w:tcPr>
                <w:p w14:paraId="5EFFE0A1"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9596126"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w:t>
                  </w:r>
                </w:p>
              </w:tc>
            </w:tr>
          </w:tbl>
          <w:p w14:paraId="706020E0" w14:textId="77777777" w:rsidR="002025CB" w:rsidRDefault="002025CB" w:rsidP="00225DA6">
            <w:pPr>
              <w:jc w:val="both"/>
              <w:rPr>
                <w:rFonts w:ascii="ITC Avant Garde" w:hAnsi="ITC Avant Garde"/>
                <w:sz w:val="18"/>
                <w:szCs w:val="18"/>
                <w:highlight w:val="yellow"/>
              </w:rPr>
            </w:pPr>
          </w:p>
          <w:p w14:paraId="32DA21B2" w14:textId="77777777" w:rsidR="00CD6645" w:rsidRPr="00095F90" w:rsidRDefault="00CD6645" w:rsidP="00225DA6">
            <w:pPr>
              <w:jc w:val="both"/>
              <w:rPr>
                <w:rFonts w:ascii="ITC Avant Garde" w:hAnsi="ITC Avant Garde"/>
                <w:sz w:val="18"/>
                <w:szCs w:val="18"/>
              </w:rPr>
            </w:pPr>
            <w:r w:rsidRPr="00095F90">
              <w:rPr>
                <w:rFonts w:ascii="ITC Avant Garde" w:hAnsi="ITC Avant Garde"/>
                <w:sz w:val="18"/>
                <w:szCs w:val="18"/>
              </w:rPr>
              <w:t xml:space="preserve">Se </w:t>
            </w:r>
            <w:r>
              <w:rPr>
                <w:rFonts w:ascii="ITC Avant Garde" w:hAnsi="ITC Avant Garde"/>
                <w:sz w:val="18"/>
                <w:szCs w:val="18"/>
              </w:rPr>
              <w:t xml:space="preserve">realizó una revisión de derecho comparado respecto a </w:t>
            </w:r>
            <w:r w:rsidR="003B32FC" w:rsidRPr="003B32FC">
              <w:rPr>
                <w:rFonts w:ascii="ITC Avant Garde" w:hAnsi="ITC Avant Garde"/>
                <w:sz w:val="18"/>
                <w:szCs w:val="18"/>
              </w:rPr>
              <w:t>la separación e</w:t>
            </w:r>
            <w:r w:rsidR="003B32FC">
              <w:rPr>
                <w:rFonts w:ascii="ITC Avant Garde" w:hAnsi="ITC Avant Garde"/>
                <w:sz w:val="18"/>
                <w:szCs w:val="18"/>
              </w:rPr>
              <w:t xml:space="preserve">ntre la autoridad </w:t>
            </w:r>
            <w:r w:rsidR="003B32FC" w:rsidRPr="003B32FC">
              <w:rPr>
                <w:rFonts w:ascii="ITC Avant Garde" w:hAnsi="ITC Avant Garde"/>
                <w:sz w:val="18"/>
                <w:szCs w:val="18"/>
              </w:rPr>
              <w:t xml:space="preserve">que conoce de la etapa de investigación y </w:t>
            </w:r>
            <w:r w:rsidR="003B32FC">
              <w:rPr>
                <w:rFonts w:ascii="ITC Avant Garde" w:hAnsi="ITC Avant Garde"/>
                <w:sz w:val="18"/>
                <w:szCs w:val="18"/>
              </w:rPr>
              <w:t xml:space="preserve">la </w:t>
            </w:r>
            <w:r w:rsidR="003B32FC" w:rsidRPr="003B32FC">
              <w:rPr>
                <w:rFonts w:ascii="ITC Avant Garde" w:hAnsi="ITC Avant Garde"/>
                <w:sz w:val="18"/>
                <w:szCs w:val="18"/>
              </w:rPr>
              <w:t>que resuelve la propuesta de cierre de expediente.</w:t>
            </w:r>
          </w:p>
          <w:p w14:paraId="754B67ED" w14:textId="77777777" w:rsidR="00CD6645" w:rsidRDefault="00CD6645"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075FF4" w:rsidRPr="00EA3D94" w14:paraId="4B3BD28B" w14:textId="77777777" w:rsidTr="002C2C52">
              <w:tc>
                <w:tcPr>
                  <w:tcW w:w="8602" w:type="dxa"/>
                  <w:gridSpan w:val="2"/>
                  <w:shd w:val="clear" w:color="auto" w:fill="A8D08D" w:themeFill="accent6" w:themeFillTint="99"/>
                </w:tcPr>
                <w:p w14:paraId="68DEED20" w14:textId="77777777" w:rsidR="00075FF4" w:rsidRPr="00EA3D94" w:rsidRDefault="00075FF4" w:rsidP="00075FF4">
                  <w:pPr>
                    <w:jc w:val="both"/>
                    <w:rPr>
                      <w:rFonts w:ascii="ITC Avant Garde" w:hAnsi="ITC Avant Garde"/>
                      <w:b/>
                      <w:sz w:val="18"/>
                      <w:szCs w:val="18"/>
                    </w:rPr>
                  </w:pPr>
                  <w:r>
                    <w:rPr>
                      <w:rFonts w:ascii="ITC Avant Garde" w:hAnsi="ITC Avant Garde"/>
                      <w:b/>
                      <w:sz w:val="18"/>
                      <w:szCs w:val="18"/>
                    </w:rPr>
                    <w:t>Caso 1</w:t>
                  </w:r>
                </w:p>
              </w:tc>
            </w:tr>
            <w:tr w:rsidR="00075FF4" w:rsidRPr="00EA3D94" w14:paraId="7F1DE243" w14:textId="77777777" w:rsidTr="002C2C52">
              <w:tc>
                <w:tcPr>
                  <w:tcW w:w="3993" w:type="dxa"/>
                </w:tcPr>
                <w:p w14:paraId="51090A3E"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País o región analizado:</w:t>
                  </w:r>
                </w:p>
              </w:tc>
              <w:tc>
                <w:tcPr>
                  <w:tcW w:w="4609" w:type="dxa"/>
                </w:tcPr>
                <w:p w14:paraId="62DACE01"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España</w:t>
                  </w:r>
                  <w:r w:rsidR="000255A5">
                    <w:rPr>
                      <w:rFonts w:ascii="ITC Avant Garde" w:hAnsi="ITC Avant Garde"/>
                      <w:sz w:val="18"/>
                      <w:szCs w:val="18"/>
                    </w:rPr>
                    <w:t>.</w:t>
                  </w:r>
                </w:p>
              </w:tc>
            </w:tr>
            <w:tr w:rsidR="00075FF4" w:rsidRPr="00EA3D94" w14:paraId="30F85B22" w14:textId="77777777" w:rsidTr="002C2C52">
              <w:tc>
                <w:tcPr>
                  <w:tcW w:w="3993" w:type="dxa"/>
                </w:tcPr>
                <w:p w14:paraId="387E25BE"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Nombre de la regulación:</w:t>
                  </w:r>
                </w:p>
              </w:tc>
              <w:tc>
                <w:tcPr>
                  <w:tcW w:w="4609" w:type="dxa"/>
                </w:tcPr>
                <w:p w14:paraId="5A7AB82C" w14:textId="77777777" w:rsidR="00075FF4" w:rsidRPr="00EA3D94" w:rsidRDefault="00B96088" w:rsidP="006655CD">
                  <w:pPr>
                    <w:jc w:val="both"/>
                    <w:rPr>
                      <w:rFonts w:ascii="ITC Avant Garde" w:hAnsi="ITC Avant Garde"/>
                      <w:sz w:val="18"/>
                      <w:szCs w:val="18"/>
                    </w:rPr>
                  </w:pPr>
                  <w:r>
                    <w:rPr>
                      <w:rFonts w:ascii="ITC Avant Garde" w:hAnsi="ITC Avant Garde"/>
                      <w:sz w:val="18"/>
                      <w:szCs w:val="18"/>
                    </w:rPr>
                    <w:t>Reglamento de Funcionamiento I</w:t>
                  </w:r>
                  <w:r w:rsidR="00075FF4">
                    <w:rPr>
                      <w:rFonts w:ascii="ITC Avant Garde" w:hAnsi="ITC Avant Garde"/>
                      <w:sz w:val="18"/>
                      <w:szCs w:val="18"/>
                    </w:rPr>
                    <w:t>nterno de la</w:t>
                  </w:r>
                  <w:r w:rsidR="00075FF4" w:rsidRPr="00EA3D94">
                    <w:rPr>
                      <w:rFonts w:ascii="ITC Avant Garde" w:hAnsi="ITC Avant Garde"/>
                      <w:sz w:val="18"/>
                      <w:szCs w:val="18"/>
                    </w:rPr>
                    <w:t xml:space="preserve"> Comisión Nacional d</w:t>
                  </w:r>
                  <w:r w:rsidR="00BC79AC">
                    <w:rPr>
                      <w:rFonts w:ascii="ITC Avant Garde" w:hAnsi="ITC Avant Garde"/>
                      <w:sz w:val="18"/>
                      <w:szCs w:val="18"/>
                    </w:rPr>
                    <w:t>e los Mercados y la Competencia</w:t>
                  </w:r>
                  <w:r w:rsidR="0004511C">
                    <w:rPr>
                      <w:rFonts w:ascii="ITC Avant Garde" w:hAnsi="ITC Avant Garde"/>
                      <w:sz w:val="18"/>
                      <w:szCs w:val="18"/>
                    </w:rPr>
                    <w:t>,</w:t>
                  </w:r>
                  <w:r>
                    <w:rPr>
                      <w:rFonts w:ascii="ITC Avant Garde" w:hAnsi="ITC Avant Garde"/>
                      <w:sz w:val="18"/>
                      <w:szCs w:val="18"/>
                    </w:rPr>
                    <w:t xml:space="preserve"> </w:t>
                  </w:r>
                  <w:r w:rsidR="00075FF4" w:rsidRPr="00EA3D94">
                    <w:rPr>
                      <w:rFonts w:ascii="ITC Avant Garde" w:hAnsi="ITC Avant Garde"/>
                      <w:sz w:val="18"/>
                      <w:szCs w:val="18"/>
                    </w:rPr>
                    <w:t>Reglamento de Defensa de la Competencia</w:t>
                  </w:r>
                  <w:r w:rsidR="0004511C">
                    <w:rPr>
                      <w:rFonts w:ascii="ITC Avant Garde" w:hAnsi="ITC Avant Garde"/>
                      <w:sz w:val="18"/>
                      <w:szCs w:val="18"/>
                    </w:rPr>
                    <w:t xml:space="preserve"> y Estatuto Orgánico de la Comisión Nacional de los Merc</w:t>
                  </w:r>
                  <w:r w:rsidR="00BC79AC">
                    <w:rPr>
                      <w:rFonts w:ascii="ITC Avant Garde" w:hAnsi="ITC Avant Garde"/>
                      <w:sz w:val="18"/>
                      <w:szCs w:val="18"/>
                    </w:rPr>
                    <w:t>ados y la Competencia</w:t>
                  </w:r>
                  <w:r w:rsidR="0004511C">
                    <w:rPr>
                      <w:rFonts w:ascii="ITC Avant Garde" w:hAnsi="ITC Avant Garde"/>
                      <w:sz w:val="18"/>
                      <w:szCs w:val="18"/>
                    </w:rPr>
                    <w:t>.</w:t>
                  </w:r>
                </w:p>
              </w:tc>
            </w:tr>
            <w:tr w:rsidR="00075FF4" w:rsidRPr="00EA3D94" w14:paraId="494835BB" w14:textId="77777777" w:rsidTr="002C2C52">
              <w:tc>
                <w:tcPr>
                  <w:tcW w:w="3993" w:type="dxa"/>
                </w:tcPr>
                <w:p w14:paraId="42CCF773"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Principales resultados:</w:t>
                  </w:r>
                </w:p>
              </w:tc>
              <w:tc>
                <w:tcPr>
                  <w:tcW w:w="4609" w:type="dxa"/>
                </w:tcPr>
                <w:p w14:paraId="4C3DD749" w14:textId="77777777" w:rsidR="00CF1B41" w:rsidRDefault="0004511C" w:rsidP="00075FF4">
                  <w:pPr>
                    <w:jc w:val="both"/>
                    <w:rPr>
                      <w:rFonts w:ascii="ITC Avant Garde" w:hAnsi="ITC Avant Garde"/>
                      <w:sz w:val="18"/>
                      <w:szCs w:val="18"/>
                    </w:rPr>
                  </w:pPr>
                  <w:r>
                    <w:rPr>
                      <w:rFonts w:ascii="ITC Avant Garde" w:hAnsi="ITC Avant Garde"/>
                      <w:sz w:val="18"/>
                      <w:szCs w:val="18"/>
                    </w:rPr>
                    <w:t>L</w:t>
                  </w:r>
                  <w:r w:rsidR="00075FF4" w:rsidRPr="00EA3D94">
                    <w:rPr>
                      <w:rFonts w:ascii="ITC Avant Garde" w:hAnsi="ITC Avant Garde"/>
                      <w:sz w:val="18"/>
                      <w:szCs w:val="18"/>
                    </w:rPr>
                    <w:t xml:space="preserve">a </w:t>
                  </w:r>
                  <w:r w:rsidR="00075FF4" w:rsidRPr="00EA3D94">
                    <w:rPr>
                      <w:rFonts w:ascii="ITC Avant Garde" w:hAnsi="ITC Avant Garde" w:cs="Tahoma"/>
                      <w:color w:val="000000"/>
                      <w:sz w:val="18"/>
                      <w:szCs w:val="18"/>
                      <w:lang w:eastAsia="es-MX"/>
                    </w:rPr>
                    <w:t xml:space="preserve">Dirección de </w:t>
                  </w:r>
                  <w:r>
                    <w:rPr>
                      <w:rFonts w:ascii="ITC Avant Garde" w:hAnsi="ITC Avant Garde" w:cs="Tahoma"/>
                      <w:color w:val="000000"/>
                      <w:sz w:val="18"/>
                      <w:szCs w:val="18"/>
                      <w:lang w:eastAsia="es-MX"/>
                    </w:rPr>
                    <w:t>Competencia</w:t>
                  </w:r>
                  <w:r w:rsidR="00075FF4" w:rsidRPr="00EA3D94">
                    <w:rPr>
                      <w:rFonts w:ascii="ITC Avant Garde" w:hAnsi="ITC Avant Garde" w:cs="Tahoma"/>
                      <w:color w:val="000000"/>
                      <w:sz w:val="18"/>
                      <w:szCs w:val="18"/>
                      <w:lang w:eastAsia="es-MX"/>
                    </w:rPr>
                    <w:t xml:space="preserve"> es el órgano encargado, entre otras, de las funciones de instrucción de expedientes e investigación</w:t>
                  </w:r>
                  <w:r>
                    <w:rPr>
                      <w:rFonts w:ascii="ITC Avant Garde" w:hAnsi="ITC Avant Garde" w:cs="Tahoma"/>
                      <w:color w:val="000000"/>
                      <w:sz w:val="18"/>
                      <w:szCs w:val="18"/>
                      <w:lang w:eastAsia="es-MX"/>
                    </w:rPr>
                    <w:t>.</w:t>
                  </w:r>
                </w:p>
                <w:p w14:paraId="7B78E38F" w14:textId="77777777" w:rsidR="00CF1B41" w:rsidRDefault="00CF1B41" w:rsidP="00075FF4">
                  <w:pPr>
                    <w:jc w:val="both"/>
                    <w:rPr>
                      <w:rFonts w:ascii="ITC Avant Garde" w:hAnsi="ITC Avant Garde"/>
                      <w:sz w:val="18"/>
                      <w:szCs w:val="18"/>
                    </w:rPr>
                  </w:pPr>
                </w:p>
                <w:p w14:paraId="67BECF32" w14:textId="77777777" w:rsidR="00075FF4" w:rsidRDefault="00075FF4" w:rsidP="00075FF4">
                  <w:pPr>
                    <w:jc w:val="both"/>
                    <w:rPr>
                      <w:rFonts w:ascii="ITC Avant Garde" w:hAnsi="ITC Avant Garde" w:cs="Tahoma"/>
                      <w:sz w:val="18"/>
                      <w:szCs w:val="18"/>
                    </w:rPr>
                  </w:pPr>
                  <w:r w:rsidRPr="00EA3D94">
                    <w:rPr>
                      <w:rFonts w:ascii="ITC Avant Garde" w:hAnsi="ITC Avant Garde"/>
                      <w:sz w:val="18"/>
                      <w:szCs w:val="18"/>
                    </w:rPr>
                    <w:t xml:space="preserve">Para la presentación </w:t>
                  </w:r>
                  <w:r w:rsidRPr="00EA3D94">
                    <w:rPr>
                      <w:rFonts w:ascii="ITC Avant Garde" w:hAnsi="ITC Avant Garde" w:cs="Tahoma"/>
                      <w:sz w:val="18"/>
                      <w:szCs w:val="18"/>
                    </w:rPr>
                    <w:t>y exposición al Consejo de la Comisión Nacional de los Mercados y la Competencia de las propuestas de actos y decisiones en relación con los expedi</w:t>
                  </w:r>
                  <w:r w:rsidR="00CF1B41">
                    <w:rPr>
                      <w:rFonts w:ascii="ITC Avant Garde" w:hAnsi="ITC Avant Garde" w:cs="Tahoma"/>
                      <w:sz w:val="18"/>
                      <w:szCs w:val="18"/>
                    </w:rPr>
                    <w:t>entes que se han instruido en la</w:t>
                  </w:r>
                  <w:r w:rsidRPr="00EA3D94">
                    <w:rPr>
                      <w:rFonts w:ascii="ITC Avant Garde" w:hAnsi="ITC Avant Garde" w:cs="Tahoma"/>
                      <w:sz w:val="18"/>
                      <w:szCs w:val="18"/>
                    </w:rPr>
                    <w:t xml:space="preserve"> Dirección</w:t>
                  </w:r>
                  <w:r w:rsidR="00CF1B41">
                    <w:rPr>
                      <w:rFonts w:ascii="ITC Avant Garde" w:hAnsi="ITC Avant Garde" w:cs="Tahoma"/>
                      <w:sz w:val="18"/>
                      <w:szCs w:val="18"/>
                    </w:rPr>
                    <w:t xml:space="preserve"> de Competencia</w:t>
                  </w:r>
                  <w:r w:rsidRPr="00EA3D94">
                    <w:rPr>
                      <w:rFonts w:ascii="ITC Avant Garde" w:hAnsi="ITC Avant Garde" w:cs="Tahoma"/>
                      <w:sz w:val="18"/>
                      <w:szCs w:val="18"/>
                    </w:rPr>
                    <w:t xml:space="preserve">, </w:t>
                  </w:r>
                  <w:r w:rsidR="00CF1B41">
                    <w:rPr>
                      <w:rFonts w:ascii="ITC Avant Garde" w:hAnsi="ITC Avant Garde" w:cs="Tahoma"/>
                      <w:sz w:val="18"/>
                      <w:szCs w:val="18"/>
                    </w:rPr>
                    <w:t xml:space="preserve">se </w:t>
                  </w:r>
                  <w:r w:rsidRPr="00EA3D94">
                    <w:rPr>
                      <w:rFonts w:ascii="ITC Avant Garde" w:hAnsi="ITC Avant Garde" w:cs="Tahoma"/>
                      <w:sz w:val="18"/>
                      <w:szCs w:val="18"/>
                    </w:rPr>
                    <w:t xml:space="preserve">remitirá la documentación de los asuntos y el </w:t>
                  </w:r>
                  <w:proofErr w:type="gramStart"/>
                  <w:r w:rsidRPr="00EA3D94">
                    <w:rPr>
                      <w:rFonts w:ascii="ITC Avant Garde" w:hAnsi="ITC Avant Garde" w:cs="Tahoma"/>
                      <w:sz w:val="18"/>
                      <w:szCs w:val="18"/>
                    </w:rPr>
                    <w:t>Presidente</w:t>
                  </w:r>
                  <w:proofErr w:type="gramEnd"/>
                  <w:r w:rsidRPr="00EA3D94">
                    <w:rPr>
                      <w:rFonts w:ascii="ITC Avant Garde" w:hAnsi="ITC Avant Garde" w:cs="Tahoma"/>
                      <w:sz w:val="18"/>
                      <w:szCs w:val="18"/>
                    </w:rPr>
                    <w:t xml:space="preserve"> podrá encomendar a uno o más consejeros su análisis preliminar o seguimiento para que en el plazo máximo de un mes, se informe al Consejo.</w:t>
                  </w:r>
                </w:p>
                <w:p w14:paraId="1E1FA0E2" w14:textId="77777777" w:rsidR="00CF1B41" w:rsidRDefault="00CF1B41" w:rsidP="00075FF4">
                  <w:pPr>
                    <w:jc w:val="both"/>
                    <w:rPr>
                      <w:rFonts w:ascii="ITC Avant Garde" w:hAnsi="ITC Avant Garde" w:cs="Tahoma"/>
                      <w:sz w:val="18"/>
                      <w:szCs w:val="18"/>
                    </w:rPr>
                  </w:pPr>
                </w:p>
                <w:p w14:paraId="3E6BD146" w14:textId="77777777" w:rsidR="00075FF4" w:rsidRPr="00EA3D94" w:rsidRDefault="00075FF4" w:rsidP="00075FF4">
                  <w:pPr>
                    <w:jc w:val="both"/>
                    <w:rPr>
                      <w:rFonts w:ascii="ITC Avant Garde" w:hAnsi="ITC Avant Garde"/>
                      <w:sz w:val="18"/>
                      <w:szCs w:val="18"/>
                    </w:rPr>
                  </w:pPr>
                  <w:r>
                    <w:rPr>
                      <w:rFonts w:ascii="ITC Avant Garde" w:hAnsi="ITC Avant Garde" w:cs="Tahoma"/>
                      <w:sz w:val="18"/>
                      <w:szCs w:val="18"/>
                    </w:rPr>
                    <w:t>Específicamente, c</w:t>
                  </w:r>
                  <w:r w:rsidRPr="000158DC">
                    <w:rPr>
                      <w:rFonts w:ascii="ITC Avant Garde" w:hAnsi="ITC Avant Garde" w:cs="Tahoma"/>
                      <w:sz w:val="18"/>
                      <w:szCs w:val="18"/>
                    </w:rPr>
                    <w:t xml:space="preserve">on el fin de que el Consejo de la Comisión Nacional de </w:t>
                  </w:r>
                  <w:r w:rsidR="00CF1B41">
                    <w:rPr>
                      <w:rFonts w:ascii="ITC Avant Garde" w:hAnsi="ITC Avant Garde" w:cs="Tahoma"/>
                      <w:sz w:val="18"/>
                      <w:szCs w:val="18"/>
                    </w:rPr>
                    <w:t xml:space="preserve">los Mercados y </w:t>
                  </w:r>
                  <w:r w:rsidRPr="000158DC">
                    <w:rPr>
                      <w:rFonts w:ascii="ITC Avant Garde" w:hAnsi="ITC Avant Garde" w:cs="Tahoma"/>
                      <w:sz w:val="18"/>
                      <w:szCs w:val="18"/>
                    </w:rPr>
                    <w:t>la Competencia pueda acordar no incoar procedimiento y archivar las actuacione</w:t>
                  </w:r>
                  <w:r w:rsidR="002C2C52">
                    <w:rPr>
                      <w:rFonts w:ascii="ITC Avant Garde" w:hAnsi="ITC Avant Garde" w:cs="Tahoma"/>
                      <w:sz w:val="18"/>
                      <w:szCs w:val="18"/>
                    </w:rPr>
                    <w:t>s, la autoridad que investiga</w:t>
                  </w:r>
                  <w:r w:rsidRPr="000158DC">
                    <w:rPr>
                      <w:rFonts w:ascii="ITC Avant Garde" w:hAnsi="ITC Avant Garde" w:cs="Tahoma"/>
                      <w:sz w:val="18"/>
                      <w:szCs w:val="18"/>
                    </w:rPr>
                    <w:t xml:space="preserve"> le dará traslado de la denuncia recibida, de las actuaciones previas practicadas, en su caso, y de una propuesta de archivo.</w:t>
                  </w:r>
                </w:p>
              </w:tc>
            </w:tr>
            <w:tr w:rsidR="00075FF4" w:rsidRPr="00EA3D94" w14:paraId="3AF6B1B0" w14:textId="77777777" w:rsidTr="002C2C52">
              <w:tc>
                <w:tcPr>
                  <w:tcW w:w="3993" w:type="dxa"/>
                </w:tcPr>
                <w:p w14:paraId="724235D3"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Referencia jurídica de emisión oficial:</w:t>
                  </w:r>
                </w:p>
              </w:tc>
              <w:tc>
                <w:tcPr>
                  <w:tcW w:w="4609" w:type="dxa"/>
                </w:tcPr>
                <w:p w14:paraId="7117D942" w14:textId="7ED932DD" w:rsidR="00075FF4" w:rsidRPr="00EA3D94" w:rsidRDefault="001A533F" w:rsidP="00075FF4">
                  <w:pPr>
                    <w:jc w:val="both"/>
                    <w:rPr>
                      <w:rFonts w:ascii="ITC Avant Garde" w:hAnsi="ITC Avant Garde"/>
                      <w:sz w:val="18"/>
                      <w:szCs w:val="18"/>
                    </w:rPr>
                  </w:pPr>
                  <w:hyperlink r:id="rId21" w:history="1">
                    <w:r w:rsidR="00B605B5" w:rsidRPr="00D856C0">
                      <w:rPr>
                        <w:rStyle w:val="Hipervnculo"/>
                        <w:rFonts w:ascii="ITC Avant Garde" w:hAnsi="ITC Avant Garde"/>
                        <w:sz w:val="18"/>
                        <w:szCs w:val="18"/>
                      </w:rPr>
                      <w:t>https://www.boe.es</w:t>
                    </w:r>
                  </w:hyperlink>
                  <w:r w:rsidR="00B605B5">
                    <w:rPr>
                      <w:rFonts w:ascii="ITC Avant Garde" w:hAnsi="ITC Avant Garde"/>
                      <w:sz w:val="18"/>
                      <w:szCs w:val="18"/>
                    </w:rPr>
                    <w:t xml:space="preserve"> </w:t>
                  </w:r>
                </w:p>
              </w:tc>
            </w:tr>
            <w:tr w:rsidR="00075FF4" w:rsidRPr="00EA3D94" w14:paraId="6DB5E150" w14:textId="77777777" w:rsidTr="002C2C52">
              <w:tc>
                <w:tcPr>
                  <w:tcW w:w="3993" w:type="dxa"/>
                </w:tcPr>
                <w:p w14:paraId="250B7864"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Vínculos electrónicos de identificación:</w:t>
                  </w:r>
                </w:p>
              </w:tc>
              <w:tc>
                <w:tcPr>
                  <w:tcW w:w="4609" w:type="dxa"/>
                </w:tcPr>
                <w:p w14:paraId="44166ACC" w14:textId="77777777" w:rsidR="00075FF4" w:rsidRDefault="001A533F" w:rsidP="00075FF4">
                  <w:pPr>
                    <w:jc w:val="both"/>
                    <w:rPr>
                      <w:rFonts w:ascii="ITC Avant Garde" w:hAnsi="ITC Avant Garde"/>
                      <w:sz w:val="18"/>
                      <w:szCs w:val="18"/>
                    </w:rPr>
                  </w:pPr>
                  <w:hyperlink r:id="rId22" w:history="1">
                    <w:r w:rsidR="00075FF4" w:rsidRPr="006608CC">
                      <w:rPr>
                        <w:rStyle w:val="Hipervnculo"/>
                        <w:rFonts w:ascii="ITC Avant Garde" w:hAnsi="ITC Avant Garde"/>
                        <w:sz w:val="18"/>
                        <w:szCs w:val="18"/>
                      </w:rPr>
                      <w:t>https://www.cnmc.es/sobre-la-cnmc/normativa</w:t>
                    </w:r>
                  </w:hyperlink>
                </w:p>
                <w:p w14:paraId="2B0BDF1D" w14:textId="77777777" w:rsidR="00075FF4" w:rsidRDefault="001A533F" w:rsidP="00075FF4">
                  <w:pPr>
                    <w:jc w:val="both"/>
                    <w:rPr>
                      <w:rFonts w:ascii="ITC Avant Garde" w:eastAsia="Times New Roman" w:hAnsi="ITC Avant Garde" w:cs="Tahoma"/>
                      <w:sz w:val="18"/>
                      <w:szCs w:val="18"/>
                    </w:rPr>
                  </w:pPr>
                  <w:hyperlink r:id="rId23" w:history="1">
                    <w:r w:rsidR="00075FF4" w:rsidRPr="00EA3D94">
                      <w:rPr>
                        <w:rStyle w:val="Hipervnculo"/>
                        <w:rFonts w:ascii="ITC Avant Garde" w:eastAsia="Times New Roman" w:hAnsi="ITC Avant Garde" w:cs="Tahoma"/>
                        <w:sz w:val="18"/>
                        <w:szCs w:val="18"/>
                      </w:rPr>
                      <w:t>https://www.boe.es/buscar/doc.php?id=BOE-A-2008-3646</w:t>
                    </w:r>
                  </w:hyperlink>
                </w:p>
                <w:p w14:paraId="017B2E8F" w14:textId="77777777" w:rsidR="00FE086A" w:rsidRPr="00EA3D94" w:rsidRDefault="001A533F" w:rsidP="00075FF4">
                  <w:pPr>
                    <w:jc w:val="both"/>
                    <w:rPr>
                      <w:rFonts w:ascii="ITC Avant Garde" w:eastAsia="Times New Roman" w:hAnsi="ITC Avant Garde" w:cs="Tahoma"/>
                      <w:sz w:val="18"/>
                      <w:szCs w:val="18"/>
                    </w:rPr>
                  </w:pPr>
                  <w:hyperlink r:id="rId24" w:history="1">
                    <w:r w:rsidR="00FE086A" w:rsidRPr="00145583">
                      <w:rPr>
                        <w:rStyle w:val="Hipervnculo"/>
                        <w:rFonts w:ascii="ITC Avant Garde" w:eastAsia="Times New Roman" w:hAnsi="ITC Avant Garde" w:cs="Tahoma"/>
                        <w:sz w:val="18"/>
                        <w:szCs w:val="18"/>
                      </w:rPr>
                      <w:t>https://www.boe.es/boe/dias/2013/08/31/pdfs/BOE-A-2013-9212.pdf</w:t>
                    </w:r>
                  </w:hyperlink>
                  <w:r w:rsidR="00FE086A">
                    <w:rPr>
                      <w:rFonts w:ascii="ITC Avant Garde" w:eastAsia="Times New Roman" w:hAnsi="ITC Avant Garde" w:cs="Tahoma"/>
                      <w:sz w:val="18"/>
                      <w:szCs w:val="18"/>
                    </w:rPr>
                    <w:t xml:space="preserve"> </w:t>
                  </w:r>
                </w:p>
              </w:tc>
            </w:tr>
            <w:tr w:rsidR="00075FF4" w:rsidRPr="00EA3D94" w14:paraId="6AF29FA7" w14:textId="77777777" w:rsidTr="002C2C52">
              <w:tc>
                <w:tcPr>
                  <w:tcW w:w="3993" w:type="dxa"/>
                </w:tcPr>
                <w:p w14:paraId="7591B132"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Información adicional:</w:t>
                  </w:r>
                </w:p>
              </w:tc>
              <w:tc>
                <w:tcPr>
                  <w:tcW w:w="4609" w:type="dxa"/>
                </w:tcPr>
                <w:p w14:paraId="7147CF8F"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w:t>
                  </w:r>
                </w:p>
              </w:tc>
            </w:tr>
          </w:tbl>
          <w:p w14:paraId="78E3A980" w14:textId="77777777" w:rsidR="00CD6645" w:rsidRPr="00DD06A0" w:rsidRDefault="00CD6645" w:rsidP="00225DA6">
            <w:pPr>
              <w:jc w:val="both"/>
              <w:rPr>
                <w:rFonts w:ascii="ITC Avant Garde" w:hAnsi="ITC Avant Garde"/>
                <w:sz w:val="18"/>
                <w:szCs w:val="18"/>
                <w:highlight w:val="yellow"/>
              </w:rPr>
            </w:pPr>
          </w:p>
        </w:tc>
      </w:tr>
    </w:tbl>
    <w:p w14:paraId="4E48DF24" w14:textId="77777777" w:rsidR="00F0449E" w:rsidRPr="00DD06A0" w:rsidRDefault="00F0449E" w:rsidP="001932FC">
      <w:pPr>
        <w:jc w:val="both"/>
        <w:rPr>
          <w:rFonts w:ascii="ITC Avant Garde" w:hAnsi="ITC Avant Garde"/>
          <w:sz w:val="18"/>
          <w:szCs w:val="18"/>
        </w:rPr>
      </w:pPr>
    </w:p>
    <w:p w14:paraId="5CA5571F"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800531D" w14:textId="77777777" w:rsidTr="00225DA6">
        <w:tc>
          <w:tcPr>
            <w:tcW w:w="8828" w:type="dxa"/>
          </w:tcPr>
          <w:p w14:paraId="4E0C2171"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426BDC7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3EF4C693" w14:textId="77777777" w:rsidR="00E84534" w:rsidRPr="00846EEA" w:rsidRDefault="00E84534" w:rsidP="004630FD">
            <w:pPr>
              <w:jc w:val="both"/>
              <w:rPr>
                <w:rFonts w:ascii="ITC Avant Garde" w:hAnsi="ITC Avant Garde"/>
                <w:sz w:val="18"/>
                <w:szCs w:val="18"/>
              </w:rPr>
            </w:pPr>
          </w:p>
          <w:p w14:paraId="6FFC9580" w14:textId="62E3154E" w:rsidR="00D82BAF" w:rsidRPr="00637102" w:rsidRDefault="00846EEA" w:rsidP="00846EEA">
            <w:pPr>
              <w:jc w:val="both"/>
              <w:rPr>
                <w:rFonts w:ascii="ITC Avant Garde" w:hAnsi="ITC Avant Garde"/>
                <w:sz w:val="18"/>
                <w:szCs w:val="18"/>
              </w:rPr>
            </w:pPr>
            <w:r w:rsidRPr="00846EEA">
              <w:rPr>
                <w:rFonts w:ascii="ITC Avant Garde" w:hAnsi="ITC Avant Garde"/>
                <w:sz w:val="18"/>
                <w:szCs w:val="18"/>
              </w:rPr>
              <w:t>Se considera que e</w:t>
            </w:r>
            <w:r w:rsidR="00D82BAF" w:rsidRPr="00846EEA">
              <w:rPr>
                <w:rFonts w:ascii="ITC Avant Garde" w:hAnsi="ITC Avant Garde"/>
                <w:sz w:val="18"/>
                <w:szCs w:val="18"/>
              </w:rPr>
              <w:t xml:space="preserve">l presente apartado no es aplicable al </w:t>
            </w:r>
            <w:r w:rsidR="008127EA">
              <w:rPr>
                <w:rFonts w:ascii="ITC Avant Garde" w:hAnsi="ITC Avant Garde"/>
                <w:sz w:val="18"/>
                <w:szCs w:val="18"/>
              </w:rPr>
              <w:t>P</w:t>
            </w:r>
            <w:r w:rsidR="00D82BAF" w:rsidRPr="00846EEA">
              <w:rPr>
                <w:rFonts w:ascii="ITC Avant Garde" w:hAnsi="ITC Avant Garde"/>
                <w:sz w:val="18"/>
                <w:szCs w:val="18"/>
              </w:rPr>
              <w:t xml:space="preserve">royecto toda vez que las propuestas pretenden </w:t>
            </w:r>
            <w:r w:rsidR="00D82BAF">
              <w:rPr>
                <w:rFonts w:ascii="ITC Avant Garde" w:hAnsi="ITC Avant Garde"/>
                <w:sz w:val="18"/>
                <w:szCs w:val="18"/>
              </w:rPr>
              <w:t>dotar de mayor certeza y seguridad jurídica</w:t>
            </w:r>
            <w:r w:rsidR="00637102">
              <w:rPr>
                <w:rFonts w:ascii="ITC Avant Garde" w:hAnsi="ITC Avant Garde"/>
                <w:sz w:val="18"/>
                <w:szCs w:val="18"/>
              </w:rPr>
              <w:t xml:space="preserve"> </w:t>
            </w:r>
            <w:r w:rsidR="00D82BAF" w:rsidRPr="00637102">
              <w:rPr>
                <w:rFonts w:ascii="ITC Avant Garde" w:hAnsi="ITC Avant Garde"/>
                <w:sz w:val="18"/>
                <w:szCs w:val="18"/>
              </w:rPr>
              <w:t>l</w:t>
            </w:r>
            <w:r w:rsidR="00637102">
              <w:rPr>
                <w:rFonts w:ascii="ITC Avant Garde" w:hAnsi="ITC Avant Garde"/>
                <w:sz w:val="18"/>
                <w:szCs w:val="18"/>
              </w:rPr>
              <w:t>a forma para acceder</w:t>
            </w:r>
            <w:r w:rsidR="00D82BAF" w:rsidRPr="00637102">
              <w:rPr>
                <w:rFonts w:ascii="ITC Avant Garde" w:hAnsi="ITC Avant Garde"/>
                <w:sz w:val="18"/>
                <w:szCs w:val="18"/>
              </w:rPr>
              <w:t xml:space="preserve"> </w:t>
            </w:r>
            <w:r w:rsidR="00637102">
              <w:rPr>
                <w:rFonts w:ascii="ITC Avant Garde" w:hAnsi="ITC Avant Garde"/>
                <w:sz w:val="18"/>
                <w:szCs w:val="18"/>
              </w:rPr>
              <w:t>al beneficio</w:t>
            </w:r>
            <w:r w:rsidR="00637102" w:rsidRPr="00637102">
              <w:rPr>
                <w:rFonts w:ascii="ITC Avant Garde" w:hAnsi="ITC Avant Garde"/>
                <w:sz w:val="18"/>
                <w:szCs w:val="18"/>
              </w:rPr>
              <w:t xml:space="preserve"> </w:t>
            </w:r>
            <w:r w:rsidR="00D82BAF" w:rsidRPr="00637102">
              <w:rPr>
                <w:rFonts w:ascii="ITC Avant Garde" w:hAnsi="ITC Avant Garde"/>
                <w:sz w:val="18"/>
                <w:szCs w:val="18"/>
              </w:rPr>
              <w:t>de reducción de sanciones de prácticas monopólicas absolutas</w:t>
            </w:r>
            <w:r w:rsidR="00473859" w:rsidRPr="00637102">
              <w:rPr>
                <w:rFonts w:ascii="ITC Avant Garde" w:hAnsi="ITC Avant Garde"/>
                <w:sz w:val="18"/>
                <w:szCs w:val="18"/>
              </w:rPr>
              <w:t xml:space="preserve">, el cual </w:t>
            </w:r>
            <w:r w:rsidR="00EF40F9" w:rsidRPr="00637102">
              <w:rPr>
                <w:rFonts w:ascii="ITC Avant Garde" w:hAnsi="ITC Avant Garde"/>
                <w:sz w:val="18"/>
                <w:szCs w:val="18"/>
              </w:rPr>
              <w:t xml:space="preserve">ya se encuentra </w:t>
            </w:r>
            <w:r w:rsidR="00F85721" w:rsidRPr="00637102">
              <w:rPr>
                <w:rFonts w:ascii="ITC Avant Garde" w:hAnsi="ITC Avant Garde"/>
                <w:sz w:val="18"/>
                <w:szCs w:val="18"/>
              </w:rPr>
              <w:t xml:space="preserve">previsto </w:t>
            </w:r>
            <w:r w:rsidR="00EF40F9" w:rsidRPr="00637102">
              <w:rPr>
                <w:rFonts w:ascii="ITC Avant Garde" w:hAnsi="ITC Avant Garde"/>
                <w:sz w:val="18"/>
                <w:szCs w:val="18"/>
              </w:rPr>
              <w:t>en</w:t>
            </w:r>
            <w:r w:rsidR="00F85721" w:rsidRPr="00637102">
              <w:rPr>
                <w:rFonts w:ascii="ITC Avant Garde" w:hAnsi="ITC Avant Garde"/>
                <w:sz w:val="18"/>
                <w:szCs w:val="18"/>
              </w:rPr>
              <w:t xml:space="preserve"> el artículo 103 de la LFCE</w:t>
            </w:r>
            <w:r w:rsidR="00637102">
              <w:rPr>
                <w:rFonts w:ascii="ITC Avant Garde" w:hAnsi="ITC Avant Garde"/>
                <w:sz w:val="18"/>
                <w:szCs w:val="18"/>
              </w:rPr>
              <w:t>,</w:t>
            </w:r>
            <w:r w:rsidR="00473859" w:rsidRPr="00637102">
              <w:rPr>
                <w:rFonts w:ascii="ITC Avant Garde" w:hAnsi="ITC Avant Garde"/>
                <w:sz w:val="18"/>
                <w:szCs w:val="18"/>
              </w:rPr>
              <w:t xml:space="preserve"> </w:t>
            </w:r>
            <w:r w:rsidR="00637102">
              <w:rPr>
                <w:rFonts w:ascii="ITC Avant Garde" w:hAnsi="ITC Avant Garde"/>
                <w:sz w:val="18"/>
                <w:szCs w:val="18"/>
              </w:rPr>
              <w:t xml:space="preserve">así como al </w:t>
            </w:r>
            <w:r w:rsidR="00F0367B" w:rsidRPr="00637102">
              <w:rPr>
                <w:rFonts w:ascii="ITC Avant Garde" w:hAnsi="ITC Avant Garde"/>
                <w:sz w:val="18"/>
                <w:szCs w:val="18"/>
              </w:rPr>
              <w:t xml:space="preserve">procedimiento </w:t>
            </w:r>
            <w:r w:rsidR="00473859" w:rsidRPr="00637102">
              <w:rPr>
                <w:rFonts w:ascii="ITC Avant Garde" w:hAnsi="ITC Avant Garde"/>
                <w:sz w:val="18"/>
                <w:szCs w:val="18"/>
              </w:rPr>
              <w:t xml:space="preserve">que debe seguirse al interior del Instituto en caso </w:t>
            </w:r>
            <w:r w:rsidR="00E96CF0" w:rsidRPr="00637102">
              <w:rPr>
                <w:rFonts w:ascii="ITC Avant Garde" w:hAnsi="ITC Avant Garde"/>
                <w:sz w:val="18"/>
                <w:szCs w:val="18"/>
              </w:rPr>
              <w:t>d</w:t>
            </w:r>
            <w:r w:rsidR="00473859" w:rsidRPr="00637102">
              <w:rPr>
                <w:rFonts w:ascii="ITC Avant Garde" w:hAnsi="ITC Avant Garde"/>
                <w:sz w:val="18"/>
                <w:szCs w:val="18"/>
              </w:rPr>
              <w:t>e que la Autoridad Investigadora proponga al Pleno el cierre de un expediente</w:t>
            </w:r>
            <w:r w:rsidR="00B94C41">
              <w:rPr>
                <w:rFonts w:ascii="ITC Avant Garde" w:hAnsi="ITC Avant Garde"/>
                <w:sz w:val="18"/>
                <w:szCs w:val="18"/>
              </w:rPr>
              <w:t xml:space="preserve"> atendiendo a lo señalado en los artículos 7</w:t>
            </w:r>
            <w:r w:rsidR="00BA09CE">
              <w:rPr>
                <w:rFonts w:ascii="ITC Avant Garde" w:hAnsi="ITC Avant Garde"/>
                <w:sz w:val="18"/>
                <w:szCs w:val="18"/>
              </w:rPr>
              <w:t>8</w:t>
            </w:r>
            <w:r w:rsidR="00B94C41">
              <w:rPr>
                <w:rFonts w:ascii="ITC Avant Garde" w:hAnsi="ITC Avant Garde"/>
                <w:sz w:val="18"/>
                <w:szCs w:val="18"/>
              </w:rPr>
              <w:t xml:space="preserve">, </w:t>
            </w:r>
            <w:r w:rsidR="00BA09CE">
              <w:rPr>
                <w:rFonts w:ascii="ITC Avant Garde" w:hAnsi="ITC Avant Garde"/>
                <w:sz w:val="18"/>
                <w:szCs w:val="18"/>
              </w:rPr>
              <w:t>94, fracción III,</w:t>
            </w:r>
            <w:r w:rsidR="00B94C41">
              <w:rPr>
                <w:rFonts w:ascii="ITC Avant Garde" w:hAnsi="ITC Avant Garde"/>
                <w:sz w:val="18"/>
                <w:szCs w:val="18"/>
              </w:rPr>
              <w:t xml:space="preserve"> y </w:t>
            </w:r>
            <w:r w:rsidR="00BA09CE">
              <w:rPr>
                <w:rFonts w:ascii="ITC Avant Garde" w:hAnsi="ITC Avant Garde"/>
                <w:sz w:val="18"/>
                <w:szCs w:val="18"/>
              </w:rPr>
              <w:t xml:space="preserve">96, fracción V, </w:t>
            </w:r>
            <w:r w:rsidR="00B94C41">
              <w:rPr>
                <w:rFonts w:ascii="ITC Avant Garde" w:hAnsi="ITC Avant Garde"/>
                <w:sz w:val="18"/>
                <w:szCs w:val="18"/>
              </w:rPr>
              <w:t>de la LFCE</w:t>
            </w:r>
            <w:r w:rsidR="00661165" w:rsidRPr="00637102">
              <w:rPr>
                <w:rFonts w:ascii="ITC Avant Garde" w:hAnsi="ITC Avant Garde"/>
                <w:sz w:val="18"/>
                <w:szCs w:val="18"/>
              </w:rPr>
              <w:t>,</w:t>
            </w:r>
            <w:r>
              <w:rPr>
                <w:rFonts w:ascii="ITC Avant Garde" w:hAnsi="ITC Avant Garde"/>
                <w:sz w:val="18"/>
                <w:szCs w:val="18"/>
              </w:rPr>
              <w:t xml:space="preserve"> por lo que el </w:t>
            </w:r>
            <w:r w:rsidR="008127EA">
              <w:rPr>
                <w:rFonts w:ascii="ITC Avant Garde" w:hAnsi="ITC Avant Garde"/>
                <w:sz w:val="18"/>
                <w:szCs w:val="18"/>
              </w:rPr>
              <w:t>P</w:t>
            </w:r>
            <w:r>
              <w:rPr>
                <w:rFonts w:ascii="ITC Avant Garde" w:hAnsi="ITC Avant Garde"/>
                <w:sz w:val="18"/>
                <w:szCs w:val="18"/>
              </w:rPr>
              <w:t>royecto no crea, modifica ni elimina trámites.</w:t>
            </w:r>
          </w:p>
        </w:tc>
      </w:tr>
    </w:tbl>
    <w:p w14:paraId="4F81484A"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62505F93" w14:textId="77777777" w:rsidTr="00CE3C00">
        <w:tc>
          <w:tcPr>
            <w:tcW w:w="8828" w:type="dxa"/>
          </w:tcPr>
          <w:p w14:paraId="2DBF2709"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3"/>
            </w:r>
            <w:r w:rsidRPr="00DD06A0">
              <w:rPr>
                <w:rFonts w:ascii="ITC Avant Garde" w:hAnsi="ITC Avant Garde"/>
                <w:b/>
                <w:sz w:val="18"/>
                <w:szCs w:val="18"/>
              </w:rPr>
              <w:t xml:space="preserve"> que la propuesta de regulación pudiera generar a su entrada en vigor.</w:t>
            </w:r>
          </w:p>
          <w:p w14:paraId="19494A2E"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08A415F2" w14:textId="77777777" w:rsidTr="00B73435">
              <w:tc>
                <w:tcPr>
                  <w:tcW w:w="8602" w:type="dxa"/>
                  <w:gridSpan w:val="2"/>
                  <w:shd w:val="clear" w:color="auto" w:fill="A8D08D" w:themeFill="accent6" w:themeFillTint="99"/>
                </w:tcPr>
                <w:p w14:paraId="2BAF8C3F"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002B1FD1" w14:textId="77777777" w:rsidTr="00CE3C00">
              <w:tc>
                <w:tcPr>
                  <w:tcW w:w="4301" w:type="dxa"/>
                </w:tcPr>
                <w:p w14:paraId="19EA9C37"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58779F67" w14:textId="77777777" w:rsidR="00CE3C00" w:rsidRPr="00DD06A0" w:rsidRDefault="00CE3C00" w:rsidP="00DC2B70">
                  <w:pPr>
                    <w:jc w:val="center"/>
                    <w:rPr>
                      <w:rFonts w:ascii="ITC Avant Garde" w:hAnsi="ITC Avant Garde"/>
                      <w:sz w:val="18"/>
                      <w:szCs w:val="18"/>
                    </w:rPr>
                  </w:pPr>
                  <w:proofErr w:type="gramStart"/>
                  <w:r w:rsidRPr="00DD06A0">
                    <w:rPr>
                      <w:rFonts w:ascii="ITC Avant Garde" w:hAnsi="ITC Avant Garde"/>
                      <w:sz w:val="18"/>
                      <w:szCs w:val="18"/>
                    </w:rPr>
                    <w:t>S</w:t>
                  </w:r>
                  <w:r w:rsidR="00F81A0C">
                    <w:rPr>
                      <w:rFonts w:ascii="ITC Avant Garde" w:hAnsi="ITC Avant Garde"/>
                      <w:sz w:val="18"/>
                      <w:szCs w:val="18"/>
                    </w:rPr>
                    <w:t>í</w:t>
                  </w:r>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CE3C00" w:rsidRPr="00DD06A0" w14:paraId="07CBDC2F" w14:textId="77777777" w:rsidTr="00CE3C00">
              <w:tc>
                <w:tcPr>
                  <w:tcW w:w="4301" w:type="dxa"/>
                </w:tcPr>
                <w:p w14:paraId="11704FE6"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CB5DC29"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CE3C00" w:rsidRPr="00DD06A0" w14:paraId="1069705C" w14:textId="77777777" w:rsidTr="00CE3C00">
              <w:tc>
                <w:tcPr>
                  <w:tcW w:w="4301" w:type="dxa"/>
                </w:tcPr>
                <w:p w14:paraId="32CAA11C"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22938531"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CE3C00" w:rsidRPr="00DD06A0" w14:paraId="4EBC7754" w14:textId="77777777" w:rsidTr="00CE3C00">
              <w:tc>
                <w:tcPr>
                  <w:tcW w:w="4301" w:type="dxa"/>
                </w:tcPr>
                <w:p w14:paraId="38083ECE"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2F5E4652"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00B73435" w:rsidRPr="00DD06A0">
                    <w:rPr>
                      <w:rFonts w:ascii="ITC Avant Garde" w:hAnsi="ITC Avant Garde"/>
                      <w:sz w:val="18"/>
                      <w:szCs w:val="18"/>
                    </w:rPr>
                    <w:t xml:space="preserve"> )</w:t>
                  </w:r>
                </w:p>
              </w:tc>
            </w:tr>
            <w:tr w:rsidR="00CE3C00" w:rsidRPr="00DD06A0" w14:paraId="3FB2E493" w14:textId="77777777" w:rsidTr="00CE3C00">
              <w:tc>
                <w:tcPr>
                  <w:tcW w:w="4301" w:type="dxa"/>
                </w:tcPr>
                <w:p w14:paraId="2F3AAC8E"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8FA91A8"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bl>
          <w:p w14:paraId="4CF7AFB2"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340804A5" w14:textId="77777777" w:rsidTr="0082151C">
              <w:tc>
                <w:tcPr>
                  <w:tcW w:w="8602" w:type="dxa"/>
                  <w:gridSpan w:val="2"/>
                  <w:shd w:val="clear" w:color="auto" w:fill="A8D08D" w:themeFill="accent6" w:themeFillTint="99"/>
                </w:tcPr>
                <w:p w14:paraId="551C26C4"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085CF055" w14:textId="77777777" w:rsidTr="0082151C">
              <w:tc>
                <w:tcPr>
                  <w:tcW w:w="4301" w:type="dxa"/>
                </w:tcPr>
                <w:p w14:paraId="32A706CF"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4CBCF702"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DC2B70" w:rsidRPr="00DD06A0" w14:paraId="5073A387" w14:textId="77777777" w:rsidTr="0082151C">
              <w:tc>
                <w:tcPr>
                  <w:tcW w:w="4301" w:type="dxa"/>
                </w:tcPr>
                <w:p w14:paraId="707C8FDE"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75A8312E"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B73435" w:rsidRPr="00DD06A0" w14:paraId="5C56C847" w14:textId="77777777" w:rsidTr="0082151C">
              <w:tc>
                <w:tcPr>
                  <w:tcW w:w="4301" w:type="dxa"/>
                </w:tcPr>
                <w:p w14:paraId="7F55489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05CE7478"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B73435" w:rsidRPr="00DD06A0" w14:paraId="6DAE4DC0" w14:textId="77777777" w:rsidTr="0082151C">
              <w:tc>
                <w:tcPr>
                  <w:tcW w:w="4301" w:type="dxa"/>
                </w:tcPr>
                <w:p w14:paraId="084E3DD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lastRenderedPageBreak/>
                    <w:t>¿Establece normas de calidad que proporcionan una ventaja a algunos proveedores sobre otros, o que están por encima del nivel que elegirían una parte sustancial de clientes bien informados?</w:t>
                  </w:r>
                </w:p>
              </w:tc>
              <w:tc>
                <w:tcPr>
                  <w:tcW w:w="4301" w:type="dxa"/>
                </w:tcPr>
                <w:p w14:paraId="3CA6FFC0"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B73435" w:rsidRPr="00DD06A0" w14:paraId="007D0EA3" w14:textId="77777777" w:rsidTr="0082151C">
              <w:tc>
                <w:tcPr>
                  <w:tcW w:w="4301" w:type="dxa"/>
                </w:tcPr>
                <w:p w14:paraId="52E9B942"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6B74F237"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bl>
          <w:p w14:paraId="58A730FF"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6AA6C69E" w14:textId="77777777" w:rsidTr="0082151C">
              <w:tc>
                <w:tcPr>
                  <w:tcW w:w="8602" w:type="dxa"/>
                  <w:gridSpan w:val="2"/>
                  <w:shd w:val="clear" w:color="auto" w:fill="A8D08D" w:themeFill="accent6" w:themeFillTint="99"/>
                </w:tcPr>
                <w:p w14:paraId="210F7FCE"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53E1A500" w14:textId="77777777" w:rsidTr="0082151C">
              <w:tc>
                <w:tcPr>
                  <w:tcW w:w="4301" w:type="dxa"/>
                </w:tcPr>
                <w:p w14:paraId="1B1E91DD"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7ECE856D"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A04442" w:rsidRPr="00DD06A0" w14:paraId="79FB8AA0" w14:textId="77777777" w:rsidTr="0082151C">
              <w:tc>
                <w:tcPr>
                  <w:tcW w:w="4301" w:type="dxa"/>
                </w:tcPr>
                <w:p w14:paraId="1283DB54"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6781CF53"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B66051" w:rsidRPr="00DD06A0" w14:paraId="77582176" w14:textId="77777777" w:rsidTr="0082151C">
              <w:tc>
                <w:tcPr>
                  <w:tcW w:w="4301" w:type="dxa"/>
                </w:tcPr>
                <w:p w14:paraId="42021668"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65227E67"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D82BAF">
                    <w:rPr>
                      <w:rFonts w:ascii="ITC Avant Garde" w:hAnsi="ITC Avant Garde"/>
                      <w:sz w:val="18"/>
                      <w:szCs w:val="18"/>
                    </w:rPr>
                    <w:t xml:space="preserve"> </w:t>
                  </w:r>
                  <w:proofErr w:type="gramStart"/>
                  <w:r w:rsidR="00D82BAF">
                    <w:rPr>
                      <w:rFonts w:ascii="ITC Avant Garde" w:hAnsi="ITC Avant Garde"/>
                      <w:sz w:val="18"/>
                      <w:szCs w:val="18"/>
                    </w:rPr>
                    <w:t xml:space="preserve">(  </w:t>
                  </w:r>
                  <w:proofErr w:type="gramEnd"/>
                  <w:r w:rsidR="00D82BAF">
                    <w:rPr>
                      <w:rFonts w:ascii="ITC Avant Garde" w:hAnsi="ITC Avant Garde"/>
                      <w:sz w:val="18"/>
                      <w:szCs w:val="18"/>
                    </w:rPr>
                    <w:t xml:space="preserve"> ) No ( X</w:t>
                  </w:r>
                  <w:r w:rsidRPr="00DD06A0">
                    <w:rPr>
                      <w:rFonts w:ascii="ITC Avant Garde" w:hAnsi="ITC Avant Garde"/>
                      <w:sz w:val="18"/>
                      <w:szCs w:val="18"/>
                    </w:rPr>
                    <w:t xml:space="preserve"> )</w:t>
                  </w:r>
                </w:p>
              </w:tc>
            </w:tr>
            <w:tr w:rsidR="00B66051" w:rsidRPr="00DD06A0" w14:paraId="43AA1908" w14:textId="77777777" w:rsidTr="0082151C">
              <w:tc>
                <w:tcPr>
                  <w:tcW w:w="4301" w:type="dxa"/>
                </w:tcPr>
                <w:p w14:paraId="0B08A93A"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6650C533" w14:textId="77777777" w:rsidR="00B66051" w:rsidRPr="00DD06A0" w:rsidRDefault="00B66051" w:rsidP="00A04442">
                  <w:pPr>
                    <w:jc w:val="center"/>
                    <w:rPr>
                      <w:rFonts w:ascii="ITC Avant Garde" w:hAnsi="ITC Avant Garde"/>
                      <w:sz w:val="18"/>
                      <w:szCs w:val="18"/>
                    </w:rPr>
                  </w:pPr>
                </w:p>
              </w:tc>
            </w:tr>
          </w:tbl>
          <w:p w14:paraId="6F8F2A22"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406F62B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6D6F6C9D" w14:textId="77777777" w:rsidTr="00AD4689">
        <w:trPr>
          <w:trHeight w:val="2307"/>
        </w:trPr>
        <w:tc>
          <w:tcPr>
            <w:tcW w:w="8828" w:type="dxa"/>
          </w:tcPr>
          <w:p w14:paraId="0C2BF2C9"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xml:space="preserve">, incluyendo una justificación sobre la necesidad de </w:t>
            </w:r>
            <w:proofErr w:type="gramStart"/>
            <w:r w:rsidR="00E84534" w:rsidRPr="00DD06A0">
              <w:rPr>
                <w:rFonts w:ascii="ITC Avant Garde" w:hAnsi="ITC Avant Garde"/>
                <w:b/>
                <w:sz w:val="18"/>
                <w:szCs w:val="18"/>
              </w:rPr>
              <w:t>las mismas</w:t>
            </w:r>
            <w:proofErr w:type="gramEnd"/>
            <w:r w:rsidR="00E84534" w:rsidRPr="00DD06A0">
              <w:rPr>
                <w:rFonts w:ascii="ITC Avant Garde" w:hAnsi="ITC Avant Garde"/>
                <w:b/>
                <w:sz w:val="18"/>
                <w:szCs w:val="18"/>
              </w:rPr>
              <w:t>.</w:t>
            </w:r>
          </w:p>
          <w:p w14:paraId="0D0DC1BE"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63CE5CC1"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95"/>
              <w:gridCol w:w="1281"/>
              <w:gridCol w:w="1474"/>
              <w:gridCol w:w="1440"/>
              <w:gridCol w:w="1276"/>
              <w:gridCol w:w="1736"/>
            </w:tblGrid>
            <w:tr w:rsidR="00101FCC" w:rsidRPr="000B4255" w14:paraId="23CDFEAB" w14:textId="77777777" w:rsidTr="0050695A">
              <w:trPr>
                <w:jc w:val="center"/>
              </w:trPr>
              <w:tc>
                <w:tcPr>
                  <w:tcW w:w="1395" w:type="dxa"/>
                  <w:tcBorders>
                    <w:bottom w:val="single" w:sz="4" w:space="0" w:color="auto"/>
                  </w:tcBorders>
                  <w:shd w:val="clear" w:color="auto" w:fill="A8D08D" w:themeFill="accent6" w:themeFillTint="99"/>
                </w:tcPr>
                <w:p w14:paraId="7EC943EE"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 xml:space="preserve">Tipo </w:t>
                  </w:r>
                </w:p>
              </w:tc>
              <w:tc>
                <w:tcPr>
                  <w:tcW w:w="1281" w:type="dxa"/>
                  <w:tcBorders>
                    <w:bottom w:val="single" w:sz="4" w:space="0" w:color="auto"/>
                  </w:tcBorders>
                  <w:shd w:val="clear" w:color="auto" w:fill="A8D08D" w:themeFill="accent6" w:themeFillTint="99"/>
                </w:tcPr>
                <w:p w14:paraId="0A401047"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Sujeto(s)</w:t>
                  </w:r>
                </w:p>
                <w:p w14:paraId="56BD2F5C"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Obligado(s)</w:t>
                  </w:r>
                </w:p>
              </w:tc>
              <w:tc>
                <w:tcPr>
                  <w:tcW w:w="1474" w:type="dxa"/>
                  <w:shd w:val="clear" w:color="auto" w:fill="A8D08D" w:themeFill="accent6" w:themeFillTint="99"/>
                </w:tcPr>
                <w:p w14:paraId="32CEC5C6"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Artículo(s) aplicable(s)</w:t>
                  </w:r>
                </w:p>
              </w:tc>
              <w:tc>
                <w:tcPr>
                  <w:tcW w:w="1440" w:type="dxa"/>
                  <w:shd w:val="clear" w:color="auto" w:fill="A8D08D" w:themeFill="accent6" w:themeFillTint="99"/>
                </w:tcPr>
                <w:p w14:paraId="4185FF3E"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Afectación en Competencia</w:t>
                  </w:r>
                  <w:r w:rsidR="00266011" w:rsidRPr="000B4255">
                    <w:rPr>
                      <w:rStyle w:val="Refdenotaalpie"/>
                      <w:rFonts w:ascii="ITC Avant Garde" w:hAnsi="ITC Avant Garde"/>
                      <w:b/>
                      <w:sz w:val="17"/>
                      <w:szCs w:val="17"/>
                    </w:rPr>
                    <w:footnoteReference w:id="4"/>
                  </w:r>
                </w:p>
              </w:tc>
              <w:tc>
                <w:tcPr>
                  <w:tcW w:w="1276" w:type="dxa"/>
                  <w:shd w:val="clear" w:color="auto" w:fill="A8D08D" w:themeFill="accent6" w:themeFillTint="99"/>
                </w:tcPr>
                <w:p w14:paraId="4C9DBDD9" w14:textId="77777777" w:rsidR="008A2F51" w:rsidRPr="000B4255" w:rsidRDefault="008A2F51" w:rsidP="008A2F51">
                  <w:pPr>
                    <w:jc w:val="center"/>
                    <w:rPr>
                      <w:rFonts w:ascii="ITC Avant Garde" w:hAnsi="ITC Avant Garde"/>
                      <w:b/>
                      <w:sz w:val="17"/>
                      <w:szCs w:val="17"/>
                    </w:rPr>
                  </w:pPr>
                  <w:r w:rsidRPr="000B4255">
                    <w:rPr>
                      <w:rFonts w:ascii="ITC Avant Garde" w:hAnsi="ITC Avant Garde"/>
                      <w:b/>
                      <w:sz w:val="17"/>
                      <w:szCs w:val="17"/>
                    </w:rPr>
                    <w:t>Sujeto(s)</w:t>
                  </w:r>
                </w:p>
                <w:p w14:paraId="5A88FCE1" w14:textId="77777777" w:rsidR="008A2F51" w:rsidRPr="000B4255" w:rsidRDefault="008A2F51" w:rsidP="008A2F51">
                  <w:pPr>
                    <w:jc w:val="center"/>
                    <w:rPr>
                      <w:rFonts w:ascii="ITC Avant Garde" w:hAnsi="ITC Avant Garde"/>
                      <w:b/>
                      <w:sz w:val="17"/>
                      <w:szCs w:val="17"/>
                    </w:rPr>
                  </w:pPr>
                  <w:r w:rsidRPr="000B4255">
                    <w:rPr>
                      <w:rFonts w:ascii="ITC Avant Garde" w:hAnsi="ITC Avant Garde"/>
                      <w:b/>
                      <w:sz w:val="17"/>
                      <w:szCs w:val="17"/>
                    </w:rPr>
                    <w:t>Afectados(s)</w:t>
                  </w:r>
                </w:p>
              </w:tc>
              <w:tc>
                <w:tcPr>
                  <w:tcW w:w="1736" w:type="dxa"/>
                  <w:tcBorders>
                    <w:bottom w:val="single" w:sz="4" w:space="0" w:color="auto"/>
                  </w:tcBorders>
                  <w:shd w:val="clear" w:color="auto" w:fill="A8D08D" w:themeFill="accent6" w:themeFillTint="99"/>
                </w:tcPr>
                <w:p w14:paraId="545A35C7"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Justificación y razones para su aplicación</w:t>
                  </w:r>
                </w:p>
              </w:tc>
            </w:tr>
            <w:tr w:rsidR="00457E8C" w:rsidRPr="000B4255" w14:paraId="75F8882F"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AA9FB9" w14:textId="77777777" w:rsidR="00457E8C" w:rsidRPr="000B4255" w:rsidRDefault="001A533F" w:rsidP="00457E8C">
                  <w:pPr>
                    <w:jc w:val="center"/>
                    <w:rPr>
                      <w:rFonts w:ascii="ITC Avant Garde" w:hAnsi="ITC Avant Garde"/>
                      <w:sz w:val="17"/>
                      <w:szCs w:val="17"/>
                    </w:rPr>
                  </w:pPr>
                  <w:sdt>
                    <w:sdtPr>
                      <w:rPr>
                        <w:rFonts w:ascii="ITC Avant Garde" w:hAnsi="ITC Avant Garde"/>
                        <w:sz w:val="17"/>
                        <w:szCs w:val="17"/>
                      </w:rPr>
                      <w:alias w:val="Tipo"/>
                      <w:tag w:val="Tipo"/>
                      <w:id w:val="554284124"/>
                      <w:placeholder>
                        <w:docPart w:val="E21A8F9642E14D31AABA9FCE2E24DC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Obligación</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4CBE4304" w14:textId="77777777" w:rsidR="00457E8C" w:rsidRPr="000B4255" w:rsidRDefault="00457E8C" w:rsidP="00457E8C">
                  <w:pPr>
                    <w:ind w:left="-40" w:right="-84"/>
                    <w:jc w:val="center"/>
                    <w:rPr>
                      <w:rFonts w:ascii="ITC Avant Garde" w:hAnsi="ITC Avant Garde"/>
                      <w:sz w:val="17"/>
                      <w:szCs w:val="17"/>
                    </w:rPr>
                  </w:pPr>
                  <w:r w:rsidRPr="000B4255">
                    <w:rPr>
                      <w:rFonts w:ascii="ITC Avant Garde" w:hAnsi="ITC Avant Garde"/>
                      <w:sz w:val="17"/>
                      <w:szCs w:val="17"/>
                    </w:rPr>
                    <w:t>Agentes económicos interesados</w:t>
                  </w:r>
                  <w:r>
                    <w:rPr>
                      <w:rFonts w:ascii="ITC Avant Garde" w:hAnsi="ITC Avant Garde"/>
                      <w:sz w:val="17"/>
                      <w:szCs w:val="17"/>
                    </w:rPr>
                    <w:t xml:space="preserve"> e individuos</w:t>
                  </w:r>
                </w:p>
              </w:tc>
              <w:tc>
                <w:tcPr>
                  <w:tcW w:w="1474" w:type="dxa"/>
                  <w:tcBorders>
                    <w:left w:val="single" w:sz="4" w:space="0" w:color="auto"/>
                    <w:right w:val="single" w:sz="4" w:space="0" w:color="auto"/>
                  </w:tcBorders>
                  <w:shd w:val="clear" w:color="auto" w:fill="FFFFFF" w:themeFill="background1"/>
                </w:tcPr>
                <w:p w14:paraId="3A1DBCE1" w14:textId="45344336" w:rsidR="00457E8C" w:rsidRPr="000B4255" w:rsidRDefault="00457E8C" w:rsidP="00457E8C">
                  <w:pPr>
                    <w:ind w:left="-66" w:right="-5"/>
                    <w:jc w:val="center"/>
                    <w:rPr>
                      <w:rFonts w:ascii="ITC Avant Garde" w:hAnsi="ITC Avant Garde"/>
                      <w:sz w:val="17"/>
                      <w:szCs w:val="17"/>
                    </w:rPr>
                  </w:pPr>
                  <w:r w:rsidRPr="000B4255">
                    <w:rPr>
                      <w:rFonts w:ascii="ITC Avant Garde" w:hAnsi="ITC Avant Garde"/>
                      <w:sz w:val="17"/>
                      <w:szCs w:val="17"/>
                    </w:rPr>
                    <w:t>Artículo 12</w:t>
                  </w:r>
                  <w:r>
                    <w:rPr>
                      <w:rFonts w:ascii="ITC Avant Garde" w:hAnsi="ITC Avant Garde"/>
                      <w:sz w:val="17"/>
                      <w:szCs w:val="17"/>
                    </w:rPr>
                    <w:t>5</w:t>
                  </w:r>
                  <w:r w:rsidRPr="000B4255">
                    <w:rPr>
                      <w:rFonts w:ascii="ITC Avant Garde" w:hAnsi="ITC Avant Garde"/>
                      <w:sz w:val="17"/>
                      <w:szCs w:val="17"/>
                    </w:rPr>
                    <w:t xml:space="preserve">, </w:t>
                  </w:r>
                  <w:r>
                    <w:rPr>
                      <w:rFonts w:ascii="ITC Avant Garde" w:hAnsi="ITC Avant Garde"/>
                      <w:sz w:val="17"/>
                      <w:szCs w:val="17"/>
                    </w:rPr>
                    <w:t>párrafo primero</w:t>
                  </w:r>
                  <w:r w:rsidRPr="000B4255">
                    <w:rPr>
                      <w:rFonts w:ascii="ITC Avant Garde" w:hAnsi="ITC Avant Garde"/>
                      <w:sz w:val="17"/>
                      <w:szCs w:val="17"/>
                    </w:rPr>
                    <w:t xml:space="preserve">, del </w:t>
                  </w:r>
                  <w:r w:rsidR="008127EA">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21E3E812"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3F4AB655" w14:textId="77777777" w:rsidR="00457E8C" w:rsidRPr="000B4255" w:rsidRDefault="00457E8C" w:rsidP="00457E8C">
                  <w:pPr>
                    <w:ind w:left="-81" w:right="-13"/>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3041B2C5" w14:textId="01033A39"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w:t>
                  </w:r>
                  <w:r w:rsidR="008127EA">
                    <w:rPr>
                      <w:rFonts w:ascii="ITC Avant Garde" w:hAnsi="ITC Avant Garde"/>
                      <w:sz w:val="17"/>
                      <w:szCs w:val="17"/>
                    </w:rPr>
                    <w:t>P</w:t>
                  </w:r>
                  <w:r w:rsidRPr="000B4255">
                    <w:rPr>
                      <w:rFonts w:ascii="ITC Avant Garde" w:hAnsi="ITC Avant Garde"/>
                      <w:sz w:val="17"/>
                      <w:szCs w:val="17"/>
                    </w:rPr>
                    <w:t>royecto señala que la solicitud</w:t>
                  </w:r>
                  <w:r>
                    <w:rPr>
                      <w:rFonts w:ascii="ITC Avant Garde" w:hAnsi="ITC Avant Garde"/>
                      <w:sz w:val="17"/>
                      <w:szCs w:val="17"/>
                    </w:rPr>
                    <w:t xml:space="preserve"> para acogerse al beneficio de reducción de sanciones de prácticas monopólicas absolutas podrá presentarse por </w:t>
                  </w:r>
                  <w:r w:rsidRPr="000B4255">
                    <w:rPr>
                      <w:rFonts w:ascii="ITC Avant Garde" w:hAnsi="ITC Avant Garde"/>
                      <w:sz w:val="17"/>
                      <w:szCs w:val="17"/>
                    </w:rPr>
                    <w:lastRenderedPageBreak/>
                    <w:t>los agentes económicos en lo individual o en su dimensión de grupo de interés económico</w:t>
                  </w:r>
                  <w:r>
                    <w:rPr>
                      <w:rFonts w:ascii="ITC Avant Garde" w:hAnsi="ITC Avant Garde"/>
                      <w:sz w:val="17"/>
                      <w:szCs w:val="17"/>
                    </w:rPr>
                    <w:t>.</w:t>
                  </w:r>
                  <w:r w:rsidRPr="000B4255">
                    <w:rPr>
                      <w:rFonts w:ascii="ITC Avant Garde" w:hAnsi="ITC Avant Garde"/>
                      <w:sz w:val="17"/>
                      <w:szCs w:val="17"/>
                    </w:rPr>
                    <w:t xml:space="preserve"> </w:t>
                  </w:r>
                </w:p>
                <w:p w14:paraId="63740BE0"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Lo anterior con la finalidad de otorgar mayor certeza jurídica a los agentes económicos que forman parte de un grupo de interés económico, sobre la posibilidad de presentar la solicitud de forma conjunta, para que a todos sus integrantes se les pueda otorgar el mismo beneficio, de acuerdo con el </w:t>
                  </w:r>
                  <w:r>
                    <w:rPr>
                      <w:rFonts w:ascii="ITC Avant Garde" w:hAnsi="ITC Avant Garde"/>
                      <w:sz w:val="17"/>
                      <w:szCs w:val="17"/>
                    </w:rPr>
                    <w:t xml:space="preserve">marcador que, en su caso, se les asigne. </w:t>
                  </w:r>
                </w:p>
              </w:tc>
            </w:tr>
            <w:tr w:rsidR="00457E8C" w:rsidRPr="000B4255" w14:paraId="66E18765"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8D5DEC" w14:textId="77777777" w:rsidR="00457E8C" w:rsidRPr="000B4255" w:rsidRDefault="001A533F" w:rsidP="00457E8C">
                  <w:pPr>
                    <w:ind w:left="-78" w:right="-38"/>
                    <w:jc w:val="center"/>
                    <w:rPr>
                      <w:rFonts w:ascii="ITC Avant Garde" w:hAnsi="ITC Avant Garde"/>
                      <w:sz w:val="17"/>
                      <w:szCs w:val="17"/>
                    </w:rPr>
                  </w:pPr>
                  <w:sdt>
                    <w:sdtPr>
                      <w:rPr>
                        <w:rFonts w:ascii="ITC Avant Garde" w:hAnsi="ITC Avant Garde"/>
                        <w:sz w:val="17"/>
                        <w:szCs w:val="17"/>
                      </w:rPr>
                      <w:alias w:val="Tipo"/>
                      <w:tag w:val="Tipo"/>
                      <w:id w:val="-1787805548"/>
                      <w:placeholder>
                        <w:docPart w:val="327F105A887841E08F5786E3BD3E122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Adopción o seguimiento de metodologías</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7C590178" w14:textId="77777777" w:rsidR="00457E8C" w:rsidRPr="000B4255" w:rsidRDefault="00457E8C" w:rsidP="00457E8C">
                  <w:pPr>
                    <w:ind w:left="-140" w:right="-159"/>
                    <w:jc w:val="center"/>
                    <w:rPr>
                      <w:rFonts w:ascii="ITC Avant Garde" w:hAnsi="ITC Avant Garde"/>
                      <w:sz w:val="17"/>
                      <w:szCs w:val="17"/>
                    </w:rPr>
                  </w:pPr>
                  <w:r w:rsidRPr="000B4255">
                    <w:rPr>
                      <w:rFonts w:ascii="ITC Avant Garde" w:hAnsi="ITC Avant Garde"/>
                      <w:sz w:val="17"/>
                      <w:szCs w:val="17"/>
                    </w:rPr>
                    <w:t>Agentes económicos interesados</w:t>
                  </w:r>
                  <w:r>
                    <w:rPr>
                      <w:rFonts w:ascii="ITC Avant Garde" w:hAnsi="ITC Avant Garde"/>
                      <w:sz w:val="17"/>
                      <w:szCs w:val="17"/>
                    </w:rPr>
                    <w:t xml:space="preserve"> e individuos</w:t>
                  </w:r>
                </w:p>
              </w:tc>
              <w:tc>
                <w:tcPr>
                  <w:tcW w:w="1474" w:type="dxa"/>
                  <w:tcBorders>
                    <w:left w:val="single" w:sz="4" w:space="0" w:color="auto"/>
                    <w:right w:val="single" w:sz="4" w:space="0" w:color="auto"/>
                  </w:tcBorders>
                  <w:shd w:val="clear" w:color="auto" w:fill="FFFFFF" w:themeFill="background1"/>
                </w:tcPr>
                <w:p w14:paraId="7D9A5785" w14:textId="73DD5ABF" w:rsidR="00457E8C" w:rsidRPr="000B4255" w:rsidRDefault="00457E8C" w:rsidP="00457E8C">
                  <w:pPr>
                    <w:ind w:left="-136" w:right="-141"/>
                    <w:jc w:val="center"/>
                    <w:rPr>
                      <w:rFonts w:ascii="ITC Avant Garde" w:hAnsi="ITC Avant Garde"/>
                      <w:sz w:val="17"/>
                      <w:szCs w:val="17"/>
                    </w:rPr>
                  </w:pPr>
                  <w:r w:rsidRPr="000B4255">
                    <w:rPr>
                      <w:rFonts w:ascii="ITC Avant Garde" w:hAnsi="ITC Avant Garde"/>
                      <w:sz w:val="17"/>
                      <w:szCs w:val="17"/>
                    </w:rPr>
                    <w:t>Artículo 12</w:t>
                  </w:r>
                  <w:r>
                    <w:rPr>
                      <w:rFonts w:ascii="ITC Avant Garde" w:hAnsi="ITC Avant Garde"/>
                      <w:sz w:val="17"/>
                      <w:szCs w:val="17"/>
                    </w:rPr>
                    <w:t>5</w:t>
                  </w:r>
                  <w:r w:rsidRPr="000B4255">
                    <w:rPr>
                      <w:rFonts w:ascii="ITC Avant Garde" w:hAnsi="ITC Avant Garde"/>
                      <w:sz w:val="17"/>
                      <w:szCs w:val="17"/>
                    </w:rPr>
                    <w:t xml:space="preserve">, </w:t>
                  </w:r>
                  <w:r>
                    <w:rPr>
                      <w:rFonts w:ascii="ITC Avant Garde" w:hAnsi="ITC Avant Garde"/>
                      <w:sz w:val="17"/>
                      <w:szCs w:val="17"/>
                    </w:rPr>
                    <w:t xml:space="preserve">párrafo cuarto, </w:t>
                  </w:r>
                  <w:r w:rsidRPr="000B4255">
                    <w:rPr>
                      <w:rFonts w:ascii="ITC Avant Garde" w:hAnsi="ITC Avant Garde"/>
                      <w:sz w:val="17"/>
                      <w:szCs w:val="17"/>
                    </w:rPr>
                    <w:t xml:space="preserve">del </w:t>
                  </w:r>
                  <w:r w:rsidR="008127EA">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251C7E22"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511F98B8" w14:textId="77777777" w:rsidR="00457E8C" w:rsidRPr="000B4255" w:rsidRDefault="00457E8C" w:rsidP="00457E8C">
                  <w:pPr>
                    <w:ind w:left="-81"/>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2B7CA" w14:textId="2DA492FA"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w:t>
                  </w:r>
                  <w:r w:rsidR="008127EA">
                    <w:rPr>
                      <w:rFonts w:ascii="ITC Avant Garde" w:hAnsi="ITC Avant Garde"/>
                      <w:sz w:val="17"/>
                      <w:szCs w:val="17"/>
                    </w:rPr>
                    <w:t>P</w:t>
                  </w:r>
                  <w:r w:rsidRPr="000B4255">
                    <w:rPr>
                      <w:rFonts w:ascii="ITC Avant Garde" w:hAnsi="ITC Avant Garde"/>
                      <w:sz w:val="17"/>
                      <w:szCs w:val="17"/>
                    </w:rPr>
                    <w:t>royecto señala que la Autoridad Investigadora no atenderá las solicitudes que no cumplan con los requisitos</w:t>
                  </w:r>
                  <w:r>
                    <w:rPr>
                      <w:rFonts w:ascii="ITC Avant Garde" w:hAnsi="ITC Avant Garde"/>
                      <w:sz w:val="17"/>
                      <w:szCs w:val="17"/>
                    </w:rPr>
                    <w:t xml:space="preserve"> establecidos en el artículo 125 del </w:t>
                  </w:r>
                  <w:r w:rsidR="008127EA">
                    <w:rPr>
                      <w:rFonts w:ascii="ITC Avant Garde" w:hAnsi="ITC Avant Garde"/>
                      <w:sz w:val="17"/>
                      <w:szCs w:val="17"/>
                    </w:rPr>
                    <w:t>P</w:t>
                  </w:r>
                  <w:r>
                    <w:rPr>
                      <w:rFonts w:ascii="ITC Avant Garde" w:hAnsi="ITC Avant Garde"/>
                      <w:sz w:val="17"/>
                      <w:szCs w:val="17"/>
                    </w:rPr>
                    <w:t>royecto</w:t>
                  </w:r>
                  <w:r w:rsidRPr="000B4255">
                    <w:rPr>
                      <w:rFonts w:ascii="ITC Avant Garde" w:hAnsi="ITC Avant Garde"/>
                      <w:sz w:val="17"/>
                      <w:szCs w:val="17"/>
                    </w:rPr>
                    <w:t xml:space="preserve">, </w:t>
                  </w:r>
                  <w:r>
                    <w:rPr>
                      <w:rFonts w:ascii="ITC Avant Garde" w:hAnsi="ITC Avant Garde"/>
                      <w:sz w:val="17"/>
                      <w:szCs w:val="17"/>
                    </w:rPr>
                    <w:t>aquéllas que se presenten después de la conclusión de la investigación, ni las</w:t>
                  </w:r>
                  <w:r w:rsidRPr="000B4255">
                    <w:rPr>
                      <w:rFonts w:ascii="ITC Avant Garde" w:hAnsi="ITC Avant Garde"/>
                      <w:sz w:val="17"/>
                      <w:szCs w:val="17"/>
                    </w:rPr>
                    <w:t xml:space="preserve"> que se presenten por medios distintos</w:t>
                  </w:r>
                  <w:r>
                    <w:rPr>
                      <w:rFonts w:ascii="ITC Avant Garde" w:hAnsi="ITC Avant Garde"/>
                      <w:sz w:val="17"/>
                      <w:szCs w:val="17"/>
                    </w:rPr>
                    <w:t xml:space="preserve"> a correo de voz o correo electrónico</w:t>
                  </w:r>
                  <w:r w:rsidRPr="000B4255">
                    <w:rPr>
                      <w:rFonts w:ascii="ITC Avant Garde" w:hAnsi="ITC Avant Garde"/>
                      <w:sz w:val="17"/>
                      <w:szCs w:val="17"/>
                    </w:rPr>
                    <w:t xml:space="preserve">. </w:t>
                  </w:r>
                </w:p>
                <w:p w14:paraId="68C19E44"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Lo anterior con la finalidad de dotar de mayor certeza jurídica a los agentes económicos, ya que es necesario que las solicitudes </w:t>
                  </w:r>
                  <w:r w:rsidRPr="000B4255">
                    <w:rPr>
                      <w:rFonts w:ascii="ITC Avant Garde" w:hAnsi="ITC Avant Garde"/>
                      <w:sz w:val="17"/>
                      <w:szCs w:val="17"/>
                    </w:rPr>
                    <w:lastRenderedPageBreak/>
                    <w:t>cumplan con los requisitos</w:t>
                  </w:r>
                  <w:r>
                    <w:rPr>
                      <w:rFonts w:ascii="ITC Avant Garde" w:hAnsi="ITC Avant Garde"/>
                      <w:sz w:val="17"/>
                      <w:szCs w:val="17"/>
                    </w:rPr>
                    <w:t>, la temporalidad</w:t>
                  </w:r>
                  <w:r w:rsidRPr="000B4255">
                    <w:rPr>
                      <w:rFonts w:ascii="ITC Avant Garde" w:hAnsi="ITC Avant Garde"/>
                      <w:sz w:val="17"/>
                      <w:szCs w:val="17"/>
                    </w:rPr>
                    <w:t xml:space="preserve"> y medios </w:t>
                  </w:r>
                  <w:r>
                    <w:rPr>
                      <w:rFonts w:ascii="ITC Avant Garde" w:hAnsi="ITC Avant Garde"/>
                      <w:sz w:val="17"/>
                      <w:szCs w:val="17"/>
                    </w:rPr>
                    <w:t xml:space="preserve">de presentación </w:t>
                  </w:r>
                  <w:r w:rsidRPr="000B4255">
                    <w:rPr>
                      <w:rFonts w:ascii="ITC Avant Garde" w:hAnsi="ITC Avant Garde"/>
                      <w:sz w:val="17"/>
                      <w:szCs w:val="17"/>
                    </w:rPr>
                    <w:t>establecidos</w:t>
                  </w:r>
                  <w:r>
                    <w:rPr>
                      <w:rFonts w:ascii="ITC Avant Garde" w:hAnsi="ITC Avant Garde"/>
                      <w:sz w:val="17"/>
                      <w:szCs w:val="17"/>
                    </w:rPr>
                    <w:t xml:space="preserve"> para que la autoridad pueda proceder a su análisis</w:t>
                  </w:r>
                  <w:r w:rsidRPr="000B4255">
                    <w:rPr>
                      <w:rFonts w:ascii="ITC Avant Garde" w:hAnsi="ITC Avant Garde"/>
                      <w:sz w:val="17"/>
                      <w:szCs w:val="17"/>
                    </w:rPr>
                    <w:t>.</w:t>
                  </w:r>
                </w:p>
              </w:tc>
            </w:tr>
            <w:tr w:rsidR="00457E8C" w:rsidRPr="000B4255" w14:paraId="659521FE"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40EB8" w14:textId="77777777" w:rsidR="00457E8C" w:rsidRPr="000B4255" w:rsidRDefault="001A533F" w:rsidP="00457E8C">
                  <w:pPr>
                    <w:ind w:left="-78" w:right="-38"/>
                    <w:jc w:val="center"/>
                    <w:rPr>
                      <w:rFonts w:ascii="ITC Avant Garde" w:hAnsi="ITC Avant Garde"/>
                      <w:sz w:val="17"/>
                      <w:szCs w:val="17"/>
                    </w:rPr>
                  </w:pPr>
                  <w:sdt>
                    <w:sdtPr>
                      <w:rPr>
                        <w:rFonts w:ascii="ITC Avant Garde" w:hAnsi="ITC Avant Garde"/>
                        <w:sz w:val="17"/>
                        <w:szCs w:val="17"/>
                      </w:rPr>
                      <w:alias w:val="Tipo"/>
                      <w:tag w:val="Tipo"/>
                      <w:id w:val="-922958164"/>
                      <w:placeholder>
                        <w:docPart w:val="6B867C87F9D04D3CADFD80C7BAB1C9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Adopción o seguimiento de metodologías</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1D85B1AA" w14:textId="77777777" w:rsidR="00457E8C" w:rsidRPr="000B4255" w:rsidRDefault="00457E8C" w:rsidP="00457E8C">
                  <w:pPr>
                    <w:ind w:left="-40" w:right="-84"/>
                    <w:jc w:val="center"/>
                    <w:rPr>
                      <w:rFonts w:ascii="ITC Avant Garde" w:hAnsi="ITC Avant Garde"/>
                      <w:sz w:val="17"/>
                      <w:szCs w:val="17"/>
                    </w:rPr>
                  </w:pPr>
                  <w:r w:rsidRPr="000B4255">
                    <w:rPr>
                      <w:rFonts w:ascii="ITC Avant Garde" w:hAnsi="ITC Avant Garde"/>
                      <w:sz w:val="17"/>
                      <w:szCs w:val="17"/>
                    </w:rPr>
                    <w:t>Agentes económicos interesados</w:t>
                  </w:r>
                  <w:r>
                    <w:rPr>
                      <w:rFonts w:ascii="ITC Avant Garde" w:hAnsi="ITC Avant Garde"/>
                      <w:sz w:val="17"/>
                      <w:szCs w:val="17"/>
                    </w:rPr>
                    <w:t xml:space="preserve"> e individuos</w:t>
                  </w:r>
                </w:p>
              </w:tc>
              <w:tc>
                <w:tcPr>
                  <w:tcW w:w="1474" w:type="dxa"/>
                  <w:tcBorders>
                    <w:left w:val="single" w:sz="4" w:space="0" w:color="auto"/>
                    <w:right w:val="single" w:sz="4" w:space="0" w:color="auto"/>
                  </w:tcBorders>
                  <w:shd w:val="clear" w:color="auto" w:fill="FFFFFF" w:themeFill="background1"/>
                </w:tcPr>
                <w:p w14:paraId="2CFD944F" w14:textId="1DA73D11" w:rsidR="00457E8C" w:rsidRPr="000B4255" w:rsidRDefault="00457E8C" w:rsidP="00457E8C">
                  <w:pPr>
                    <w:ind w:left="-136" w:right="-141"/>
                    <w:jc w:val="center"/>
                    <w:rPr>
                      <w:rFonts w:ascii="ITC Avant Garde" w:hAnsi="ITC Avant Garde"/>
                      <w:sz w:val="17"/>
                      <w:szCs w:val="17"/>
                    </w:rPr>
                  </w:pPr>
                  <w:r w:rsidRPr="000B4255">
                    <w:rPr>
                      <w:rFonts w:ascii="ITC Avant Garde" w:hAnsi="ITC Avant Garde"/>
                      <w:sz w:val="17"/>
                      <w:szCs w:val="17"/>
                    </w:rPr>
                    <w:t xml:space="preserve">Artículo 127, fracción I, del </w:t>
                  </w:r>
                  <w:r w:rsidR="008127EA">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172F7477"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1293C3F0" w14:textId="77777777" w:rsidR="00457E8C" w:rsidRPr="000B4255" w:rsidRDefault="00457E8C" w:rsidP="00457E8C">
                  <w:pPr>
                    <w:ind w:left="-81" w:right="-13"/>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4B916" w14:textId="054143DA" w:rsidR="009F35E6" w:rsidRDefault="00457E8C" w:rsidP="00457E8C">
                  <w:pPr>
                    <w:jc w:val="center"/>
                    <w:rPr>
                      <w:rFonts w:ascii="ITC Avant Garde" w:hAnsi="ITC Avant Garde"/>
                      <w:sz w:val="17"/>
                      <w:szCs w:val="17"/>
                    </w:rPr>
                  </w:pPr>
                  <w:r w:rsidRPr="000B4255">
                    <w:rPr>
                      <w:rFonts w:ascii="ITC Avant Garde" w:hAnsi="ITC Avant Garde"/>
                      <w:sz w:val="17"/>
                      <w:szCs w:val="17"/>
                    </w:rPr>
                    <w:t xml:space="preserve">El </w:t>
                  </w:r>
                  <w:r w:rsidR="008127EA">
                    <w:rPr>
                      <w:rFonts w:ascii="ITC Avant Garde" w:hAnsi="ITC Avant Garde"/>
                      <w:sz w:val="17"/>
                      <w:szCs w:val="17"/>
                    </w:rPr>
                    <w:t>P</w:t>
                  </w:r>
                  <w:r w:rsidRPr="000B4255">
                    <w:rPr>
                      <w:rFonts w:ascii="ITC Avant Garde" w:hAnsi="ITC Avant Garde"/>
                      <w:sz w:val="17"/>
                      <w:szCs w:val="17"/>
                    </w:rPr>
                    <w:t xml:space="preserve">royecto señala </w:t>
                  </w:r>
                  <w:proofErr w:type="gramStart"/>
                  <w:r w:rsidRPr="000B4255">
                    <w:rPr>
                      <w:rFonts w:ascii="ITC Avant Garde" w:hAnsi="ITC Avant Garde"/>
                      <w:sz w:val="17"/>
                      <w:szCs w:val="17"/>
                    </w:rPr>
                    <w:t>que</w:t>
                  </w:r>
                  <w:proofErr w:type="gramEnd"/>
                  <w:r w:rsidRPr="000B4255">
                    <w:rPr>
                      <w:rFonts w:ascii="ITC Avant Garde" w:hAnsi="ITC Avant Garde"/>
                      <w:sz w:val="17"/>
                      <w:szCs w:val="17"/>
                    </w:rPr>
                    <w:t xml:space="preserve"> si la solicitud cumple con los requisitos</w:t>
                  </w:r>
                  <w:r>
                    <w:rPr>
                      <w:rFonts w:ascii="ITC Avant Garde" w:hAnsi="ITC Avant Garde"/>
                      <w:sz w:val="17"/>
                      <w:szCs w:val="17"/>
                    </w:rPr>
                    <w:t xml:space="preserve">, temporalidad y medios de presentación establecidos en el artículo 125 del </w:t>
                  </w:r>
                  <w:r w:rsidR="008127EA">
                    <w:rPr>
                      <w:rFonts w:ascii="ITC Avant Garde" w:hAnsi="ITC Avant Garde"/>
                      <w:sz w:val="17"/>
                      <w:szCs w:val="17"/>
                    </w:rPr>
                    <w:t>P</w:t>
                  </w:r>
                  <w:r>
                    <w:rPr>
                      <w:rFonts w:ascii="ITC Avant Garde" w:hAnsi="ITC Avant Garde"/>
                      <w:sz w:val="17"/>
                      <w:szCs w:val="17"/>
                    </w:rPr>
                    <w:t>royecto</w:t>
                  </w:r>
                  <w:r w:rsidRPr="000B4255">
                    <w:rPr>
                      <w:rFonts w:ascii="ITC Avant Garde" w:hAnsi="ITC Avant Garde"/>
                      <w:sz w:val="17"/>
                      <w:szCs w:val="17"/>
                    </w:rPr>
                    <w:t xml:space="preserve">, la Autoridad Investigadora emitirá un acuerdo por el que </w:t>
                  </w:r>
                  <w:r w:rsidR="009F35E6">
                    <w:rPr>
                      <w:rFonts w:ascii="ITC Avant Garde" w:hAnsi="ITC Avant Garde"/>
                      <w:sz w:val="17"/>
                      <w:szCs w:val="17"/>
                    </w:rPr>
                    <w:t xml:space="preserve">tendrá por presentada la solicitud y </w:t>
                  </w:r>
                  <w:r w:rsidRPr="000B4255">
                    <w:rPr>
                      <w:rFonts w:ascii="ITC Avant Garde" w:hAnsi="ITC Avant Garde"/>
                      <w:sz w:val="17"/>
                      <w:szCs w:val="17"/>
                    </w:rPr>
                    <w:t xml:space="preserve">asignará </w:t>
                  </w:r>
                  <w:r w:rsidR="009F35E6">
                    <w:rPr>
                      <w:rFonts w:ascii="ITC Avant Garde" w:hAnsi="ITC Avant Garde"/>
                      <w:sz w:val="17"/>
                      <w:szCs w:val="17"/>
                    </w:rPr>
                    <w:t xml:space="preserve">al solicitante </w:t>
                  </w:r>
                  <w:r w:rsidRPr="000B4255">
                    <w:rPr>
                      <w:rFonts w:ascii="ITC Avant Garde" w:hAnsi="ITC Avant Garde"/>
                      <w:sz w:val="17"/>
                      <w:szCs w:val="17"/>
                    </w:rPr>
                    <w:t>un</w:t>
                  </w:r>
                  <w:r>
                    <w:rPr>
                      <w:rFonts w:ascii="ITC Avant Garde" w:hAnsi="ITC Avant Garde"/>
                      <w:sz w:val="17"/>
                      <w:szCs w:val="17"/>
                    </w:rPr>
                    <w:t>a</w:t>
                  </w:r>
                  <w:r w:rsidRPr="000B4255">
                    <w:rPr>
                      <w:rFonts w:ascii="ITC Avant Garde" w:hAnsi="ITC Avant Garde"/>
                      <w:sz w:val="17"/>
                      <w:szCs w:val="17"/>
                    </w:rPr>
                    <w:t xml:space="preserve"> clave </w:t>
                  </w:r>
                  <w:r>
                    <w:rPr>
                      <w:rFonts w:ascii="ITC Avant Garde" w:hAnsi="ITC Avant Garde"/>
                      <w:sz w:val="17"/>
                      <w:szCs w:val="17"/>
                    </w:rPr>
                    <w:t xml:space="preserve">y </w:t>
                  </w:r>
                  <w:r w:rsidR="009F35E6">
                    <w:rPr>
                      <w:rFonts w:ascii="ITC Avant Garde" w:hAnsi="ITC Avant Garde"/>
                      <w:sz w:val="17"/>
                      <w:szCs w:val="17"/>
                    </w:rPr>
                    <w:t>un marcador que garantiza el orden de prelación</w:t>
                  </w:r>
                  <w:r>
                    <w:rPr>
                      <w:rFonts w:ascii="ITC Avant Garde" w:hAnsi="ITC Avant Garde"/>
                      <w:sz w:val="17"/>
                      <w:szCs w:val="17"/>
                    </w:rPr>
                    <w:t>, precisando que el</w:t>
                  </w:r>
                  <w:r w:rsidRPr="000B4255">
                    <w:rPr>
                      <w:rFonts w:ascii="ITC Avant Garde" w:hAnsi="ITC Avant Garde"/>
                      <w:sz w:val="17"/>
                      <w:szCs w:val="17"/>
                    </w:rPr>
                    <w:t xml:space="preserve"> acuerdo se notificará </w:t>
                  </w:r>
                  <w:r w:rsidR="009F35E6">
                    <w:rPr>
                      <w:rFonts w:ascii="ITC Avant Garde" w:hAnsi="ITC Avant Garde"/>
                      <w:sz w:val="17"/>
                      <w:szCs w:val="17"/>
                    </w:rPr>
                    <w:t xml:space="preserve">al solicitante dentro de los 5 días siguientes a la presentación de la solicitud. </w:t>
                  </w:r>
                </w:p>
                <w:p w14:paraId="5F980217" w14:textId="1F6D5D75"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Lo anterior con la finalidad de</w:t>
                  </w:r>
                  <w:r w:rsidR="009F35E6">
                    <w:rPr>
                      <w:rFonts w:ascii="ITC Avant Garde" w:hAnsi="ITC Avant Garde"/>
                      <w:sz w:val="17"/>
                      <w:szCs w:val="17"/>
                    </w:rPr>
                    <w:t xml:space="preserve"> comunicar cuanto antes a los solicitantes si obtuvieron o no el marcador, a efecto de otorgarles mayor seguridad jurídica</w:t>
                  </w:r>
                  <w:r>
                    <w:rPr>
                      <w:rFonts w:ascii="ITC Avant Garde" w:hAnsi="ITC Avant Garde"/>
                      <w:sz w:val="17"/>
                      <w:szCs w:val="17"/>
                    </w:rPr>
                    <w:t xml:space="preserve">. </w:t>
                  </w:r>
                </w:p>
              </w:tc>
            </w:tr>
            <w:tr w:rsidR="0050695A" w:rsidRPr="000B4255" w14:paraId="4F1A2204"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A6B0B8" w14:textId="677128FD" w:rsidR="0050695A"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55621985"/>
                      <w:placeholder>
                        <w:docPart w:val="A1B9CA6E343842E7AD2AE9088A118DA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Pr>
                          <w:rFonts w:ascii="ITC Avant Garde" w:hAnsi="ITC Avant Garde"/>
                          <w:sz w:val="17"/>
                          <w:szCs w:val="17"/>
                        </w:rPr>
                        <w:t>Adopción o seguimiento de metodologías</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6DD650FE" w14:textId="44844E58" w:rsidR="0050695A" w:rsidRDefault="0050695A" w:rsidP="0050695A">
                  <w:pPr>
                    <w:ind w:left="-79"/>
                    <w:jc w:val="center"/>
                    <w:rPr>
                      <w:rFonts w:ascii="ITC Avant Garde" w:hAnsi="ITC Avant Garde"/>
                      <w:sz w:val="17"/>
                      <w:szCs w:val="17"/>
                    </w:rPr>
                  </w:pPr>
                  <w:r w:rsidRPr="000B4255">
                    <w:rPr>
                      <w:rFonts w:ascii="ITC Avant Garde" w:hAnsi="ITC Avant Garde"/>
                      <w:sz w:val="17"/>
                      <w:szCs w:val="17"/>
                    </w:rPr>
                    <w:t>Agentes económicos interesados</w:t>
                  </w:r>
                  <w:r>
                    <w:rPr>
                      <w:rFonts w:ascii="ITC Avant Garde" w:hAnsi="ITC Avant Garde"/>
                      <w:sz w:val="17"/>
                      <w:szCs w:val="17"/>
                    </w:rPr>
                    <w:t xml:space="preserve"> e individuos</w:t>
                  </w:r>
                </w:p>
              </w:tc>
              <w:tc>
                <w:tcPr>
                  <w:tcW w:w="1474" w:type="dxa"/>
                  <w:tcBorders>
                    <w:left w:val="single" w:sz="4" w:space="0" w:color="auto"/>
                    <w:right w:val="single" w:sz="4" w:space="0" w:color="auto"/>
                  </w:tcBorders>
                  <w:shd w:val="clear" w:color="auto" w:fill="FFFFFF" w:themeFill="background1"/>
                </w:tcPr>
                <w:p w14:paraId="51EE0B6C" w14:textId="02562733" w:rsidR="0050695A" w:rsidRPr="000B4255" w:rsidRDefault="0050695A" w:rsidP="0050695A">
                  <w:pPr>
                    <w:ind w:left="-136" w:right="-141"/>
                    <w:jc w:val="center"/>
                    <w:rPr>
                      <w:rFonts w:ascii="ITC Avant Garde" w:hAnsi="ITC Avant Garde"/>
                      <w:sz w:val="17"/>
                      <w:szCs w:val="17"/>
                    </w:rPr>
                  </w:pPr>
                  <w:r w:rsidRPr="000B4255">
                    <w:rPr>
                      <w:rFonts w:ascii="ITC Avant Garde" w:hAnsi="ITC Avant Garde"/>
                      <w:sz w:val="17"/>
                      <w:szCs w:val="17"/>
                    </w:rPr>
                    <w:t>Artículo 127, fracción I</w:t>
                  </w:r>
                  <w:r>
                    <w:rPr>
                      <w:rFonts w:ascii="ITC Avant Garde" w:hAnsi="ITC Avant Garde"/>
                      <w:sz w:val="17"/>
                      <w:szCs w:val="17"/>
                    </w:rPr>
                    <w:t>I</w:t>
                  </w:r>
                  <w:r w:rsidRPr="000B4255">
                    <w:rPr>
                      <w:rFonts w:ascii="ITC Avant Garde" w:hAnsi="ITC Avant Garde"/>
                      <w:sz w:val="17"/>
                      <w:szCs w:val="17"/>
                    </w:rPr>
                    <w:t xml:space="preserve">,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3438FE7C" w14:textId="7C4BDB6B"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0987A322" w14:textId="052DA2B8" w:rsidR="0050695A"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3E87F6C0" w14:textId="508005F6" w:rsidR="0050695A" w:rsidRDefault="0050695A" w:rsidP="0050695A">
                  <w:pPr>
                    <w:jc w:val="center"/>
                    <w:rPr>
                      <w:rFonts w:ascii="ITC Avant Garde" w:hAnsi="ITC Avant Garde"/>
                      <w:sz w:val="17"/>
                      <w:szCs w:val="17"/>
                    </w:rPr>
                  </w:pPr>
                  <w:r>
                    <w:rPr>
                      <w:rFonts w:ascii="ITC Avant Garde" w:hAnsi="ITC Avant Garde"/>
                      <w:sz w:val="17"/>
                      <w:szCs w:val="17"/>
                    </w:rPr>
                    <w:t>El Proyecto señala que l</w:t>
                  </w:r>
                  <w:r w:rsidRPr="008F6F11">
                    <w:rPr>
                      <w:rFonts w:ascii="ITC Avant Garde" w:hAnsi="ITC Avant Garde"/>
                      <w:sz w:val="17"/>
                      <w:szCs w:val="17"/>
                    </w:rPr>
                    <w:t xml:space="preserve">a Autoridad Investigadora emitirá un acuerdo por el que citará al </w:t>
                  </w:r>
                  <w:r w:rsidRPr="008F6F11">
                    <w:rPr>
                      <w:rFonts w:ascii="ITC Avant Garde" w:hAnsi="ITC Avant Garde"/>
                      <w:sz w:val="17"/>
                      <w:szCs w:val="17"/>
                    </w:rPr>
                    <w:lastRenderedPageBreak/>
                    <w:t xml:space="preserve">solicitante a una reunión, en la que debe aportar los elementos de convicción que obren en su poder o de los que pueda disponer, </w:t>
                  </w:r>
                  <w:r>
                    <w:rPr>
                      <w:rFonts w:ascii="ITC Avant Garde" w:hAnsi="ITC Avant Garde"/>
                      <w:sz w:val="17"/>
                      <w:szCs w:val="17"/>
                    </w:rPr>
                    <w:t xml:space="preserve">precisando que el </w:t>
                  </w:r>
                  <w:r w:rsidRPr="008F6F11">
                    <w:rPr>
                      <w:rFonts w:ascii="ITC Avant Garde" w:hAnsi="ITC Avant Garde"/>
                      <w:sz w:val="17"/>
                      <w:szCs w:val="17"/>
                    </w:rPr>
                    <w:t xml:space="preserve">acuerdo se notificará al solicitante con al menos </w:t>
                  </w:r>
                  <w:r>
                    <w:rPr>
                      <w:rFonts w:ascii="ITC Avant Garde" w:hAnsi="ITC Avant Garde"/>
                      <w:sz w:val="17"/>
                      <w:szCs w:val="17"/>
                    </w:rPr>
                    <w:t>10</w:t>
                  </w:r>
                  <w:r w:rsidRPr="008F6F11">
                    <w:rPr>
                      <w:rFonts w:ascii="ITC Avant Garde" w:hAnsi="ITC Avant Garde"/>
                      <w:sz w:val="17"/>
                      <w:szCs w:val="17"/>
                    </w:rPr>
                    <w:t xml:space="preserve"> días de anticipación a la fecha </w:t>
                  </w:r>
                  <w:r>
                    <w:rPr>
                      <w:rFonts w:ascii="ITC Avant Garde" w:hAnsi="ITC Avant Garde"/>
                      <w:sz w:val="17"/>
                      <w:szCs w:val="17"/>
                    </w:rPr>
                    <w:t>de su celebración</w:t>
                  </w:r>
                  <w:r w:rsidRPr="008F6F11">
                    <w:rPr>
                      <w:rFonts w:ascii="ITC Avant Garde" w:hAnsi="ITC Avant Garde"/>
                      <w:sz w:val="17"/>
                      <w:szCs w:val="17"/>
                    </w:rPr>
                    <w:t>.</w:t>
                  </w:r>
                </w:p>
                <w:p w14:paraId="3389F8CA" w14:textId="45A3C7E5" w:rsidR="0050695A" w:rsidRPr="000B4255" w:rsidRDefault="0050695A" w:rsidP="0050695A">
                  <w:pPr>
                    <w:jc w:val="center"/>
                    <w:rPr>
                      <w:rFonts w:ascii="ITC Avant Garde" w:hAnsi="ITC Avant Garde"/>
                      <w:sz w:val="17"/>
                      <w:szCs w:val="17"/>
                    </w:rPr>
                  </w:pPr>
                  <w:r w:rsidRPr="006B12D1">
                    <w:rPr>
                      <w:rFonts w:ascii="ITC Avant Garde" w:hAnsi="ITC Avant Garde"/>
                      <w:sz w:val="17"/>
                      <w:szCs w:val="17"/>
                    </w:rPr>
                    <w:t>Lo anterior con la finalidad de otorgar mayor certeza jurídica a los agentes económicos e individuos, sobre el plazo mínimo que existirá entre la notificación del acuerdo mediante el cual se les cite a la reunión y la celebración de esta.</w:t>
                  </w:r>
                </w:p>
              </w:tc>
            </w:tr>
            <w:tr w:rsidR="0050695A" w:rsidRPr="000B4255" w14:paraId="18998146"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45EDDC" w14:textId="77777777" w:rsidR="0050695A" w:rsidRPr="000B4255"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210265151"/>
                      <w:placeholder>
                        <w:docPart w:val="2343941741A14C7A866526EB5162EF1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sidRPr="000B4255">
                        <w:rPr>
                          <w:rFonts w:ascii="ITC Avant Garde" w:hAnsi="ITC Avant Garde"/>
                          <w:sz w:val="17"/>
                          <w:szCs w:val="17"/>
                        </w:rPr>
                        <w:t>Obligación</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06C2C992" w14:textId="77777777" w:rsidR="0050695A" w:rsidRPr="000B4255" w:rsidRDefault="0050695A" w:rsidP="0050695A">
                  <w:pPr>
                    <w:ind w:left="-79"/>
                    <w:jc w:val="center"/>
                    <w:rPr>
                      <w:rFonts w:ascii="ITC Avant Garde" w:hAnsi="ITC Avant Garde"/>
                      <w:sz w:val="17"/>
                      <w:szCs w:val="17"/>
                    </w:rPr>
                  </w:pPr>
                  <w:r>
                    <w:rPr>
                      <w:rFonts w:ascii="ITC Avant Garde" w:hAnsi="ITC Avant Garde"/>
                      <w:sz w:val="17"/>
                      <w:szCs w:val="17"/>
                    </w:rPr>
                    <w:t>Solicitantes</w:t>
                  </w:r>
                </w:p>
              </w:tc>
              <w:tc>
                <w:tcPr>
                  <w:tcW w:w="1474" w:type="dxa"/>
                  <w:tcBorders>
                    <w:left w:val="single" w:sz="4" w:space="0" w:color="auto"/>
                    <w:right w:val="single" w:sz="4" w:space="0" w:color="auto"/>
                  </w:tcBorders>
                  <w:shd w:val="clear" w:color="auto" w:fill="FFFFFF" w:themeFill="background1"/>
                </w:tcPr>
                <w:p w14:paraId="79BBA5CD" w14:textId="4917E6F5" w:rsidR="0050695A" w:rsidRPr="000B4255" w:rsidRDefault="0050695A" w:rsidP="0050695A">
                  <w:pPr>
                    <w:ind w:left="-136" w:right="-141"/>
                    <w:jc w:val="center"/>
                    <w:rPr>
                      <w:rFonts w:ascii="ITC Avant Garde" w:hAnsi="ITC Avant Garde"/>
                      <w:sz w:val="17"/>
                      <w:szCs w:val="17"/>
                    </w:rPr>
                  </w:pPr>
                  <w:r w:rsidRPr="000B4255">
                    <w:rPr>
                      <w:rFonts w:ascii="ITC Avant Garde" w:hAnsi="ITC Avant Garde"/>
                      <w:sz w:val="17"/>
                      <w:szCs w:val="17"/>
                    </w:rPr>
                    <w:t xml:space="preserve">Artículo 127, fracción </w:t>
                  </w:r>
                  <w:r>
                    <w:rPr>
                      <w:rFonts w:ascii="ITC Avant Garde" w:hAnsi="ITC Avant Garde"/>
                      <w:sz w:val="17"/>
                      <w:szCs w:val="17"/>
                    </w:rPr>
                    <w:t>II</w:t>
                  </w:r>
                  <w:r w:rsidRPr="000B4255">
                    <w:rPr>
                      <w:rFonts w:ascii="ITC Avant Garde" w:hAnsi="ITC Avant Garde"/>
                      <w:sz w:val="17"/>
                      <w:szCs w:val="17"/>
                    </w:rPr>
                    <w:t xml:space="preserve">I,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2ED4996B"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2D0E5FBC"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1B7B7C2D" w14:textId="5C6D4E46"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El </w:t>
                  </w:r>
                  <w:r>
                    <w:rPr>
                      <w:rFonts w:ascii="ITC Avant Garde" w:hAnsi="ITC Avant Garde"/>
                      <w:sz w:val="17"/>
                      <w:szCs w:val="17"/>
                    </w:rPr>
                    <w:t>P</w:t>
                  </w:r>
                  <w:r w:rsidRPr="000B4255">
                    <w:rPr>
                      <w:rFonts w:ascii="ITC Avant Garde" w:hAnsi="ITC Avant Garde"/>
                      <w:sz w:val="17"/>
                      <w:szCs w:val="17"/>
                    </w:rPr>
                    <w:t xml:space="preserve">royecto señala </w:t>
                  </w:r>
                  <w:proofErr w:type="gramStart"/>
                  <w:r w:rsidRPr="000B4255">
                    <w:rPr>
                      <w:rFonts w:ascii="ITC Avant Garde" w:hAnsi="ITC Avant Garde"/>
                      <w:sz w:val="17"/>
                      <w:szCs w:val="17"/>
                    </w:rPr>
                    <w:t>que</w:t>
                  </w:r>
                  <w:proofErr w:type="gramEnd"/>
                  <w:r w:rsidRPr="000B4255">
                    <w:rPr>
                      <w:rFonts w:ascii="ITC Avant Garde" w:hAnsi="ITC Avant Garde"/>
                      <w:sz w:val="17"/>
                      <w:szCs w:val="17"/>
                    </w:rPr>
                    <w:t xml:space="preserve"> en la reunión, el solicitante podrá identificar a las personas que formen parte de su grupo de interés económico</w:t>
                  </w:r>
                  <w:r>
                    <w:rPr>
                      <w:rFonts w:ascii="ITC Avant Garde" w:hAnsi="ITC Avant Garde"/>
                      <w:sz w:val="17"/>
                      <w:szCs w:val="17"/>
                    </w:rPr>
                    <w:t xml:space="preserve"> y </w:t>
                  </w:r>
                  <w:r w:rsidRPr="000B4255">
                    <w:rPr>
                      <w:rFonts w:ascii="ITC Avant Garde" w:hAnsi="ITC Avant Garde"/>
                      <w:sz w:val="17"/>
                      <w:szCs w:val="17"/>
                    </w:rPr>
                    <w:t>a las personas físicas que hayan participado</w:t>
                  </w:r>
                  <w:r>
                    <w:rPr>
                      <w:rFonts w:ascii="ITC Avant Garde" w:hAnsi="ITC Avant Garde"/>
                      <w:sz w:val="17"/>
                      <w:szCs w:val="17"/>
                    </w:rPr>
                    <w:t xml:space="preserve"> directamente</w:t>
                  </w:r>
                  <w:r w:rsidRPr="000B4255">
                    <w:rPr>
                      <w:rFonts w:ascii="ITC Avant Garde" w:hAnsi="ITC Avant Garde"/>
                      <w:sz w:val="17"/>
                      <w:szCs w:val="17"/>
                    </w:rPr>
                    <w:t xml:space="preserve"> en la práctica en representación o por cuenta y orden de personas morales, en caso de que pretenda que reciban el mismo beneficio</w:t>
                  </w:r>
                  <w:r w:rsidR="003759F8">
                    <w:rPr>
                      <w:rFonts w:ascii="ITC Avant Garde" w:hAnsi="ITC Avant Garde"/>
                      <w:sz w:val="17"/>
                      <w:szCs w:val="17"/>
                    </w:rPr>
                    <w:t xml:space="preserve">. La identificación se hará mediante </w:t>
                  </w:r>
                  <w:r w:rsidR="003759F8">
                    <w:rPr>
                      <w:rFonts w:ascii="ITC Avant Garde" w:hAnsi="ITC Avant Garde"/>
                      <w:sz w:val="17"/>
                      <w:szCs w:val="17"/>
                    </w:rPr>
                    <w:lastRenderedPageBreak/>
                    <w:t xml:space="preserve">documento en el que </w:t>
                  </w:r>
                  <w:r w:rsidRPr="000B4255">
                    <w:rPr>
                      <w:rFonts w:ascii="ITC Avant Garde" w:hAnsi="ITC Avant Garde"/>
                      <w:sz w:val="17"/>
                      <w:szCs w:val="17"/>
                    </w:rPr>
                    <w:t>los involucrados deberán designa</w:t>
                  </w:r>
                  <w:r w:rsidR="003759F8">
                    <w:rPr>
                      <w:rFonts w:ascii="ITC Avant Garde" w:hAnsi="ITC Avant Garde"/>
                      <w:sz w:val="17"/>
                      <w:szCs w:val="17"/>
                    </w:rPr>
                    <w:t>r</w:t>
                  </w:r>
                  <w:r w:rsidRPr="000B4255">
                    <w:rPr>
                      <w:rFonts w:ascii="ITC Avant Garde" w:hAnsi="ITC Avant Garde"/>
                      <w:sz w:val="17"/>
                      <w:szCs w:val="17"/>
                    </w:rPr>
                    <w:t xml:space="preserve"> al solicitante como representante común. </w:t>
                  </w:r>
                  <w:r>
                    <w:rPr>
                      <w:rFonts w:ascii="ITC Avant Garde" w:hAnsi="ITC Avant Garde"/>
                      <w:sz w:val="17"/>
                      <w:szCs w:val="17"/>
                    </w:rPr>
                    <w:t>Precisando</w:t>
                  </w:r>
                  <w:r w:rsidRPr="000B4255">
                    <w:rPr>
                      <w:rFonts w:ascii="ITC Avant Garde" w:hAnsi="ITC Avant Garde"/>
                      <w:sz w:val="17"/>
                      <w:szCs w:val="17"/>
                    </w:rPr>
                    <w:t xml:space="preserve"> que las notificaciones que se realicen al representante común se entenderán válidas para todos los representados, </w:t>
                  </w:r>
                  <w:r>
                    <w:rPr>
                      <w:rFonts w:ascii="ITC Avant Garde" w:hAnsi="ITC Avant Garde"/>
                      <w:sz w:val="17"/>
                      <w:szCs w:val="17"/>
                    </w:rPr>
                    <w:t xml:space="preserve">y </w:t>
                  </w:r>
                  <w:r w:rsidRPr="000B4255">
                    <w:rPr>
                      <w:rFonts w:ascii="ITC Avant Garde" w:hAnsi="ITC Avant Garde"/>
                      <w:sz w:val="17"/>
                      <w:szCs w:val="17"/>
                    </w:rPr>
                    <w:t xml:space="preserve">las mismas obligaciones del solicitante serán exigibles a todas las personas que represente. </w:t>
                  </w:r>
                </w:p>
                <w:p w14:paraId="6B578BC2"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Lo anterior con la finalidad de otorgar certeza jurídica a los solicitantes, sobre el momento en que deben señalar a las personas a las que pretendan se haga extensivo el beneficio de reducción de sanciones</w:t>
                  </w:r>
                  <w:r>
                    <w:rPr>
                      <w:rFonts w:ascii="ITC Avant Garde" w:hAnsi="ITC Avant Garde"/>
                      <w:sz w:val="17"/>
                      <w:szCs w:val="17"/>
                    </w:rPr>
                    <w:t xml:space="preserve"> de prácticas monopólicas absolutas</w:t>
                  </w:r>
                  <w:r w:rsidRPr="000B4255">
                    <w:rPr>
                      <w:rFonts w:ascii="ITC Avant Garde" w:hAnsi="ITC Avant Garde"/>
                      <w:sz w:val="17"/>
                      <w:szCs w:val="17"/>
                    </w:rPr>
                    <w:t>, y a dichas personas se les brinda certeza sobre sus obligaciones para obtener dicho beneficio.</w:t>
                  </w:r>
                </w:p>
              </w:tc>
            </w:tr>
            <w:tr w:rsidR="0050695A" w:rsidRPr="000B4255" w14:paraId="598F9D21"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010E34" w14:textId="77777777" w:rsidR="0050695A" w:rsidRPr="000B4255"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1313835365"/>
                      <w:placeholder>
                        <w:docPart w:val="F88CBD7BDE284090A0148BA4080F490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sidRPr="000B4255">
                        <w:rPr>
                          <w:rFonts w:ascii="ITC Avant Garde" w:hAnsi="ITC Avant Garde"/>
                          <w:sz w:val="17"/>
                          <w:szCs w:val="17"/>
                        </w:rPr>
                        <w:t>Obligación</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478ACE70"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Solicitantes</w:t>
                  </w:r>
                </w:p>
              </w:tc>
              <w:tc>
                <w:tcPr>
                  <w:tcW w:w="1474" w:type="dxa"/>
                  <w:tcBorders>
                    <w:left w:val="single" w:sz="4" w:space="0" w:color="auto"/>
                    <w:right w:val="single" w:sz="4" w:space="0" w:color="auto"/>
                  </w:tcBorders>
                  <w:shd w:val="clear" w:color="auto" w:fill="FFFFFF" w:themeFill="background1"/>
                </w:tcPr>
                <w:p w14:paraId="331E6798" w14:textId="1A1DB0A9"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Artículo 127, fracción </w:t>
                  </w:r>
                  <w:r>
                    <w:rPr>
                      <w:rFonts w:ascii="ITC Avant Garde" w:hAnsi="ITC Avant Garde"/>
                      <w:sz w:val="17"/>
                      <w:szCs w:val="17"/>
                    </w:rPr>
                    <w:t>I</w:t>
                  </w:r>
                  <w:r w:rsidRPr="000B4255">
                    <w:rPr>
                      <w:rFonts w:ascii="ITC Avant Garde" w:hAnsi="ITC Avant Garde"/>
                      <w:sz w:val="17"/>
                      <w:szCs w:val="17"/>
                    </w:rPr>
                    <w:t xml:space="preserve">V,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307901F2"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2D4C5E95"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65D54069" w14:textId="5C0CF90F"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El </w:t>
                  </w:r>
                  <w:r>
                    <w:rPr>
                      <w:rFonts w:ascii="ITC Avant Garde" w:hAnsi="ITC Avant Garde"/>
                      <w:sz w:val="17"/>
                      <w:szCs w:val="17"/>
                    </w:rPr>
                    <w:t>P</w:t>
                  </w:r>
                  <w:r w:rsidRPr="000B4255">
                    <w:rPr>
                      <w:rFonts w:ascii="ITC Avant Garde" w:hAnsi="ITC Avant Garde"/>
                      <w:sz w:val="17"/>
                      <w:szCs w:val="17"/>
                    </w:rPr>
                    <w:t>royecto señala que el solicitante podrá pedir por única ocasión el diferimiento de la fecha de la reunión, al menos tres días hábiles antes de su celebración</w:t>
                  </w:r>
                  <w:r>
                    <w:rPr>
                      <w:rFonts w:ascii="ITC Avant Garde" w:hAnsi="ITC Avant Garde"/>
                      <w:sz w:val="17"/>
                      <w:szCs w:val="17"/>
                    </w:rPr>
                    <w:t xml:space="preserve">, y precisa que en </w:t>
                  </w:r>
                  <w:r>
                    <w:rPr>
                      <w:rFonts w:ascii="ITC Avant Garde" w:hAnsi="ITC Avant Garde"/>
                      <w:sz w:val="17"/>
                      <w:szCs w:val="17"/>
                    </w:rPr>
                    <w:lastRenderedPageBreak/>
                    <w:t xml:space="preserve">caso de que el solicitante no acuda a la reunión </w:t>
                  </w:r>
                  <w:r w:rsidRPr="00054CED">
                    <w:rPr>
                      <w:rFonts w:ascii="ITC Avant Garde" w:hAnsi="ITC Avant Garde"/>
                      <w:sz w:val="17"/>
                      <w:szCs w:val="17"/>
                    </w:rPr>
                    <w:t>la Autoridad Investigadora emitirá el acuerdo mediante el cual cancelará la solicitud, la clave correspondiente y el marcador asignado y, en caso</w:t>
                  </w:r>
                  <w:r w:rsidRPr="0050695A">
                    <w:rPr>
                      <w:rFonts w:ascii="ITC Avant Garde" w:hAnsi="ITC Avant Garde"/>
                      <w:sz w:val="17"/>
                      <w:szCs w:val="17"/>
                    </w:rPr>
                    <w:t xml:space="preserve"> de que el marcador cancelado tenga mejor prelación que los demás</w:t>
                  </w:r>
                  <w:r w:rsidRPr="00054CED">
                    <w:rPr>
                      <w:rFonts w:ascii="ITC Avant Garde" w:hAnsi="ITC Avant Garde"/>
                      <w:sz w:val="17"/>
                      <w:szCs w:val="17"/>
                    </w:rPr>
                    <w:t>, ordenará reajustar los marcadores de los demás solicitantes y hacer de su conocimiento el nuevo marcador que les corresponda.</w:t>
                  </w:r>
                </w:p>
                <w:p w14:paraId="4114E485" w14:textId="78BB9089"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Lo anterior, </w:t>
                  </w:r>
                  <w:r>
                    <w:rPr>
                      <w:rFonts w:ascii="ITC Avant Garde" w:hAnsi="ITC Avant Garde"/>
                      <w:sz w:val="17"/>
                      <w:szCs w:val="17"/>
                    </w:rPr>
                    <w:t xml:space="preserve">con la finalidad de </w:t>
                  </w:r>
                  <w:r w:rsidRPr="000B4255">
                    <w:rPr>
                      <w:rFonts w:ascii="ITC Avant Garde" w:hAnsi="ITC Avant Garde"/>
                      <w:sz w:val="17"/>
                      <w:szCs w:val="17"/>
                    </w:rPr>
                    <w:t>otorga</w:t>
                  </w:r>
                  <w:r>
                    <w:rPr>
                      <w:rFonts w:ascii="ITC Avant Garde" w:hAnsi="ITC Avant Garde"/>
                      <w:sz w:val="17"/>
                      <w:szCs w:val="17"/>
                    </w:rPr>
                    <w:t>r</w:t>
                  </w:r>
                  <w:r w:rsidRPr="000B4255">
                    <w:rPr>
                      <w:rFonts w:ascii="ITC Avant Garde" w:hAnsi="ITC Avant Garde"/>
                      <w:sz w:val="17"/>
                      <w:szCs w:val="17"/>
                    </w:rPr>
                    <w:t xml:space="preserve"> certeza jurídica</w:t>
                  </w:r>
                  <w:r>
                    <w:rPr>
                      <w:rFonts w:ascii="ITC Avant Garde" w:hAnsi="ITC Avant Garde"/>
                      <w:sz w:val="17"/>
                      <w:szCs w:val="17"/>
                    </w:rPr>
                    <w:t xml:space="preserve"> al solicitante</w:t>
                  </w:r>
                  <w:r w:rsidRPr="000B4255">
                    <w:rPr>
                      <w:rFonts w:ascii="ITC Avant Garde" w:hAnsi="ITC Avant Garde"/>
                      <w:sz w:val="17"/>
                      <w:szCs w:val="17"/>
                    </w:rPr>
                    <w:t xml:space="preserve"> sobre el momento en que se puede solicitar </w:t>
                  </w:r>
                  <w:r>
                    <w:rPr>
                      <w:rFonts w:ascii="ITC Avant Garde" w:hAnsi="ITC Avant Garde"/>
                      <w:sz w:val="17"/>
                      <w:szCs w:val="17"/>
                    </w:rPr>
                    <w:t>el</w:t>
                  </w:r>
                  <w:r w:rsidRPr="000B4255">
                    <w:rPr>
                      <w:rFonts w:ascii="ITC Avant Garde" w:hAnsi="ITC Avant Garde"/>
                      <w:sz w:val="17"/>
                      <w:szCs w:val="17"/>
                    </w:rPr>
                    <w:t xml:space="preserve"> diferimiento</w:t>
                  </w:r>
                  <w:r>
                    <w:rPr>
                      <w:rFonts w:ascii="ITC Avant Garde" w:hAnsi="ITC Avant Garde"/>
                      <w:sz w:val="17"/>
                      <w:szCs w:val="17"/>
                    </w:rPr>
                    <w:t>, así como desincentivar la posibilidad de</w:t>
                  </w:r>
                  <w:r w:rsidRPr="00054CED">
                    <w:rPr>
                      <w:rFonts w:ascii="ITC Avant Garde" w:hAnsi="ITC Avant Garde"/>
                      <w:sz w:val="17"/>
                      <w:szCs w:val="17"/>
                    </w:rPr>
                    <w:t xml:space="preserve"> que de manera deliberada pudieran presentarse solicitudes a sabiendas de que nadie se presentará a la reunión, y con ello “bloquear” marcadores para desincentivar que otros agentes económicos presenten su solicitud</w:t>
                  </w:r>
                  <w:r w:rsidRPr="000B4255">
                    <w:rPr>
                      <w:rFonts w:ascii="ITC Avant Garde" w:hAnsi="ITC Avant Garde"/>
                      <w:sz w:val="17"/>
                      <w:szCs w:val="17"/>
                    </w:rPr>
                    <w:t>.</w:t>
                  </w:r>
                </w:p>
              </w:tc>
            </w:tr>
            <w:tr w:rsidR="0050695A" w:rsidRPr="000B4255" w14:paraId="5CF5CB6D"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8BDA85" w14:textId="77777777" w:rsidR="0050695A"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1456410439"/>
                      <w:placeholder>
                        <w:docPart w:val="01482263A0B84EF185D6A5A96693215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Pr>
                          <w:rFonts w:ascii="ITC Avant Garde" w:hAnsi="ITC Avant Garde"/>
                          <w:sz w:val="17"/>
                          <w:szCs w:val="17"/>
                        </w:rPr>
                        <w:t>Adopción o seguimiento de metodologías</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114B10DD"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Autoridad</w:t>
                  </w:r>
                </w:p>
              </w:tc>
              <w:tc>
                <w:tcPr>
                  <w:tcW w:w="1474" w:type="dxa"/>
                  <w:tcBorders>
                    <w:left w:val="single" w:sz="4" w:space="0" w:color="auto"/>
                    <w:right w:val="single" w:sz="4" w:space="0" w:color="auto"/>
                  </w:tcBorders>
                  <w:shd w:val="clear" w:color="auto" w:fill="FFFFFF" w:themeFill="background1"/>
                </w:tcPr>
                <w:p w14:paraId="07D29B2C" w14:textId="4EA4C850" w:rsidR="0050695A" w:rsidRPr="000B4255" w:rsidRDefault="0050695A" w:rsidP="0050695A">
                  <w:pPr>
                    <w:ind w:left="-136"/>
                    <w:jc w:val="center"/>
                    <w:rPr>
                      <w:rFonts w:ascii="ITC Avant Garde" w:hAnsi="ITC Avant Garde"/>
                      <w:sz w:val="17"/>
                      <w:szCs w:val="17"/>
                    </w:rPr>
                  </w:pPr>
                  <w:r>
                    <w:rPr>
                      <w:rFonts w:ascii="ITC Avant Garde" w:hAnsi="ITC Avant Garde"/>
                      <w:sz w:val="17"/>
                      <w:szCs w:val="17"/>
                    </w:rPr>
                    <w:t>Artículo 127, fracción V, del Proyecto</w:t>
                  </w:r>
                </w:p>
              </w:tc>
              <w:tc>
                <w:tcPr>
                  <w:tcW w:w="1440" w:type="dxa"/>
                  <w:tcBorders>
                    <w:left w:val="single" w:sz="4" w:space="0" w:color="auto"/>
                    <w:right w:val="single" w:sz="4" w:space="0" w:color="auto"/>
                  </w:tcBorders>
                  <w:shd w:val="clear" w:color="auto" w:fill="FFFFFF" w:themeFill="background1"/>
                </w:tcPr>
                <w:p w14:paraId="359792E5"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12EB1F9B" w14:textId="77777777" w:rsidR="0050695A"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82A90" w14:textId="22A5784F" w:rsidR="0050695A" w:rsidRPr="000B4255" w:rsidRDefault="0050695A" w:rsidP="0050695A">
                  <w:pPr>
                    <w:jc w:val="center"/>
                    <w:rPr>
                      <w:rFonts w:ascii="ITC Avant Garde" w:hAnsi="ITC Avant Garde"/>
                      <w:sz w:val="17"/>
                      <w:szCs w:val="17"/>
                    </w:rPr>
                  </w:pPr>
                  <w:r>
                    <w:rPr>
                      <w:rFonts w:ascii="ITC Avant Garde" w:hAnsi="ITC Avant Garde"/>
                      <w:sz w:val="17"/>
                      <w:szCs w:val="17"/>
                    </w:rPr>
                    <w:t>El Proyecto señala que al término de la reunión se levantará un acta, precisando los requisitos que debe contener. Lo anterior con la finalidad de otorgar certeza jurídica a los solicitantes sobre la constancia de la celebración de la reunión y los documentos e información que presenten.</w:t>
                  </w:r>
                </w:p>
              </w:tc>
            </w:tr>
            <w:tr w:rsidR="0050695A" w:rsidRPr="000B4255" w14:paraId="4BD8134E"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89EAC4" w14:textId="77777777" w:rsidR="0050695A" w:rsidRPr="000B4255"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1611196761"/>
                      <w:placeholder>
                        <w:docPart w:val="798B78E1835F42E99E1B7C39A65F092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sidRPr="000B4255">
                        <w:rPr>
                          <w:rFonts w:ascii="ITC Avant Garde" w:hAnsi="ITC Avant Garde"/>
                          <w:sz w:val="17"/>
                          <w:szCs w:val="17"/>
                        </w:rPr>
                        <w:t>Obligación</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320036B3"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Solicitantes</w:t>
                  </w:r>
                </w:p>
              </w:tc>
              <w:tc>
                <w:tcPr>
                  <w:tcW w:w="1474" w:type="dxa"/>
                  <w:tcBorders>
                    <w:left w:val="single" w:sz="4" w:space="0" w:color="auto"/>
                    <w:right w:val="single" w:sz="4" w:space="0" w:color="auto"/>
                  </w:tcBorders>
                  <w:shd w:val="clear" w:color="auto" w:fill="FFFFFF" w:themeFill="background1"/>
                </w:tcPr>
                <w:p w14:paraId="4D3F2E2B" w14:textId="410540F9" w:rsidR="0050695A" w:rsidRPr="000B4255" w:rsidRDefault="0050695A" w:rsidP="0050695A">
                  <w:pPr>
                    <w:ind w:left="-136"/>
                    <w:jc w:val="center"/>
                    <w:rPr>
                      <w:rFonts w:ascii="ITC Avant Garde" w:hAnsi="ITC Avant Garde"/>
                      <w:sz w:val="17"/>
                      <w:szCs w:val="17"/>
                    </w:rPr>
                  </w:pPr>
                  <w:r w:rsidRPr="000B4255">
                    <w:rPr>
                      <w:rFonts w:ascii="ITC Avant Garde" w:hAnsi="ITC Avant Garde"/>
                      <w:sz w:val="17"/>
                      <w:szCs w:val="17"/>
                    </w:rPr>
                    <w:t xml:space="preserve">Artículo 127, fracción VI,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0BDB09DB"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6D15CF0D"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78B52446" w14:textId="019A54DF"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El </w:t>
                  </w:r>
                  <w:r>
                    <w:rPr>
                      <w:rFonts w:ascii="ITC Avant Garde" w:hAnsi="ITC Avant Garde"/>
                      <w:sz w:val="17"/>
                      <w:szCs w:val="17"/>
                    </w:rPr>
                    <w:t>P</w:t>
                  </w:r>
                  <w:r w:rsidRPr="000B4255">
                    <w:rPr>
                      <w:rFonts w:ascii="ITC Avant Garde" w:hAnsi="ITC Avant Garde"/>
                      <w:sz w:val="17"/>
                      <w:szCs w:val="17"/>
                    </w:rPr>
                    <w:t xml:space="preserve">royecto señala que durante el plazo </w:t>
                  </w:r>
                  <w:r>
                    <w:rPr>
                      <w:rFonts w:ascii="ITC Avant Garde" w:hAnsi="ITC Avant Garde"/>
                      <w:sz w:val="17"/>
                      <w:szCs w:val="17"/>
                    </w:rPr>
                    <w:t>e</w:t>
                  </w:r>
                  <w:r w:rsidRPr="000B4255">
                    <w:rPr>
                      <w:rFonts w:ascii="ITC Avant Garde" w:hAnsi="ITC Avant Garde"/>
                      <w:sz w:val="17"/>
                      <w:szCs w:val="17"/>
                    </w:rPr>
                    <w:t>n que la Autoridad Investigadora analizar</w:t>
                  </w:r>
                  <w:r>
                    <w:rPr>
                      <w:rFonts w:ascii="ITC Avant Garde" w:hAnsi="ITC Avant Garde"/>
                      <w:sz w:val="17"/>
                      <w:szCs w:val="17"/>
                    </w:rPr>
                    <w:t>á</w:t>
                  </w:r>
                  <w:r w:rsidRPr="000B4255">
                    <w:rPr>
                      <w:rFonts w:ascii="ITC Avant Garde" w:hAnsi="ITC Avant Garde"/>
                      <w:sz w:val="17"/>
                      <w:szCs w:val="17"/>
                    </w:rPr>
                    <w:t xml:space="preserve"> la información, el solicitante deberá seguir aportando elementos que obren en su poder y de los que pueda disponer, y la Autoridad Investigadora podrá solicitar aclaraciones sobre la información presentada, que deberán desahogarse por el solicitante.</w:t>
                  </w:r>
                  <w:r>
                    <w:rPr>
                      <w:rFonts w:ascii="ITC Avant Garde" w:hAnsi="ITC Avant Garde"/>
                      <w:sz w:val="17"/>
                      <w:szCs w:val="17"/>
                    </w:rPr>
                    <w:t xml:space="preserve"> Asimismo, señala que la información deberá presentarse directamente en la Autoridad Investigadora sin ingresar en la oficialía de partes del Instituto, y en caso de que la información no se presente directamente a la </w:t>
                  </w:r>
                  <w:r>
                    <w:rPr>
                      <w:rFonts w:ascii="ITC Avant Garde" w:hAnsi="ITC Avant Garde"/>
                      <w:sz w:val="17"/>
                      <w:szCs w:val="17"/>
                    </w:rPr>
                    <w:lastRenderedPageBreak/>
                    <w:t xml:space="preserve">Autoridad Investigadora, se tendrá por no presentada. </w:t>
                  </w:r>
                </w:p>
                <w:p w14:paraId="583D89B0" w14:textId="3095D1D2"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Lo anterior con la finalidad de que la Autoridad Investigadora cuente con la información suficiente que le permita iniciar </w:t>
                  </w:r>
                  <w:r>
                    <w:rPr>
                      <w:rFonts w:ascii="ITC Avant Garde" w:hAnsi="ITC Avant Garde"/>
                      <w:sz w:val="17"/>
                      <w:szCs w:val="17"/>
                    </w:rPr>
                    <w:t>una</w:t>
                  </w:r>
                  <w:r w:rsidRPr="000B4255">
                    <w:rPr>
                      <w:rFonts w:ascii="ITC Avant Garde" w:hAnsi="ITC Avant Garde"/>
                      <w:sz w:val="17"/>
                      <w:szCs w:val="17"/>
                    </w:rPr>
                    <w:t xml:space="preserve"> investigación o, en su caso, presumir la existencia de la práctica monopólica absoluta, </w:t>
                  </w:r>
                  <w:r>
                    <w:rPr>
                      <w:rFonts w:ascii="ITC Avant Garde" w:hAnsi="ITC Avant Garde"/>
                      <w:sz w:val="17"/>
                      <w:szCs w:val="17"/>
                    </w:rPr>
                    <w:t xml:space="preserve">así como otorgar mayor certeza jurídica a los solicitantes sobre donde presentar la información adicional, y sobre la consecuencia de no presentar la información directamente a la Autoridad Investigadora. </w:t>
                  </w:r>
                </w:p>
              </w:tc>
            </w:tr>
            <w:tr w:rsidR="0050695A" w:rsidRPr="000B4255" w14:paraId="1F76DC2F"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698688" w14:textId="77777777" w:rsidR="0050695A" w:rsidRPr="000B4255"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471335300"/>
                      <w:placeholder>
                        <w:docPart w:val="7C96374414C24EA7A22B6EE519191F5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sidRPr="000B4255">
                        <w:rPr>
                          <w:rFonts w:ascii="ITC Avant Garde" w:hAnsi="ITC Avant Garde"/>
                          <w:sz w:val="17"/>
                          <w:szCs w:val="17"/>
                        </w:rPr>
                        <w:t>Obligación</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5A5AD829"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Autoridad</w:t>
                  </w:r>
                </w:p>
              </w:tc>
              <w:tc>
                <w:tcPr>
                  <w:tcW w:w="1474" w:type="dxa"/>
                  <w:tcBorders>
                    <w:left w:val="single" w:sz="4" w:space="0" w:color="auto"/>
                    <w:right w:val="single" w:sz="4" w:space="0" w:color="auto"/>
                  </w:tcBorders>
                  <w:shd w:val="clear" w:color="auto" w:fill="FFFFFF" w:themeFill="background1"/>
                </w:tcPr>
                <w:p w14:paraId="6A23850B" w14:textId="7E9F2097" w:rsidR="0050695A" w:rsidRPr="000B4255" w:rsidRDefault="0050695A" w:rsidP="00C45896">
                  <w:pPr>
                    <w:ind w:left="-65"/>
                    <w:jc w:val="center"/>
                    <w:rPr>
                      <w:rFonts w:ascii="ITC Avant Garde" w:hAnsi="ITC Avant Garde"/>
                      <w:sz w:val="17"/>
                      <w:szCs w:val="17"/>
                    </w:rPr>
                  </w:pPr>
                  <w:r w:rsidRPr="000B4255">
                    <w:rPr>
                      <w:rFonts w:ascii="ITC Avant Garde" w:hAnsi="ITC Avant Garde"/>
                      <w:sz w:val="17"/>
                      <w:szCs w:val="17"/>
                    </w:rPr>
                    <w:t xml:space="preserve">Artículo 127, fracciones </w:t>
                  </w:r>
                  <w:r>
                    <w:rPr>
                      <w:rFonts w:ascii="ITC Avant Garde" w:hAnsi="ITC Avant Garde"/>
                      <w:sz w:val="17"/>
                      <w:szCs w:val="17"/>
                    </w:rPr>
                    <w:t>VI</w:t>
                  </w:r>
                  <w:r w:rsidRPr="000B4255">
                    <w:rPr>
                      <w:rFonts w:ascii="ITC Avant Garde" w:hAnsi="ITC Avant Garde"/>
                      <w:sz w:val="17"/>
                      <w:szCs w:val="17"/>
                    </w:rPr>
                    <w:t xml:space="preserve">I y </w:t>
                  </w:r>
                  <w:r>
                    <w:rPr>
                      <w:rFonts w:ascii="ITC Avant Garde" w:hAnsi="ITC Avant Garde"/>
                      <w:sz w:val="17"/>
                      <w:szCs w:val="17"/>
                    </w:rPr>
                    <w:t>VIII</w:t>
                  </w:r>
                  <w:r w:rsidRPr="000B4255">
                    <w:rPr>
                      <w:rFonts w:ascii="ITC Avant Garde" w:hAnsi="ITC Avant Garde"/>
                      <w:sz w:val="17"/>
                      <w:szCs w:val="17"/>
                    </w:rPr>
                    <w:t xml:space="preserve">,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6FB3E344"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63229399"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40854400" w14:textId="37BFEB9C"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El </w:t>
                  </w:r>
                  <w:r>
                    <w:rPr>
                      <w:rFonts w:ascii="ITC Avant Garde" w:hAnsi="ITC Avant Garde"/>
                      <w:sz w:val="17"/>
                      <w:szCs w:val="17"/>
                    </w:rPr>
                    <w:t>P</w:t>
                  </w:r>
                  <w:r w:rsidRPr="000B4255">
                    <w:rPr>
                      <w:rFonts w:ascii="ITC Avant Garde" w:hAnsi="ITC Avant Garde"/>
                      <w:sz w:val="17"/>
                      <w:szCs w:val="17"/>
                    </w:rPr>
                    <w:t xml:space="preserve">royecto señala que en caso de que la información y documentación proporcionada permita iniciar </w:t>
                  </w:r>
                  <w:r>
                    <w:rPr>
                      <w:rFonts w:ascii="ITC Avant Garde" w:hAnsi="ITC Avant Garde"/>
                      <w:sz w:val="17"/>
                      <w:szCs w:val="17"/>
                    </w:rPr>
                    <w:t xml:space="preserve">una </w:t>
                  </w:r>
                  <w:r w:rsidRPr="000B4255">
                    <w:rPr>
                      <w:rFonts w:ascii="ITC Avant Garde" w:hAnsi="ITC Avant Garde"/>
                      <w:sz w:val="17"/>
                      <w:szCs w:val="17"/>
                    </w:rPr>
                    <w:t xml:space="preserve">investigación o presumir la </w:t>
                  </w:r>
                  <w:r>
                    <w:rPr>
                      <w:rFonts w:ascii="ITC Avant Garde" w:hAnsi="ITC Avant Garde"/>
                      <w:sz w:val="17"/>
                      <w:szCs w:val="17"/>
                    </w:rPr>
                    <w:t>existencia</w:t>
                  </w:r>
                  <w:r w:rsidRPr="000B4255">
                    <w:rPr>
                      <w:rFonts w:ascii="ITC Avant Garde" w:hAnsi="ITC Avant Garde"/>
                      <w:sz w:val="17"/>
                      <w:szCs w:val="17"/>
                    </w:rPr>
                    <w:t xml:space="preserve"> de </w:t>
                  </w:r>
                  <w:r>
                    <w:rPr>
                      <w:rFonts w:ascii="ITC Avant Garde" w:hAnsi="ITC Avant Garde"/>
                      <w:sz w:val="17"/>
                      <w:szCs w:val="17"/>
                    </w:rPr>
                    <w:t xml:space="preserve">la </w:t>
                  </w:r>
                  <w:r w:rsidRPr="000B4255">
                    <w:rPr>
                      <w:rFonts w:ascii="ITC Avant Garde" w:hAnsi="ITC Avant Garde"/>
                      <w:sz w:val="17"/>
                      <w:szCs w:val="17"/>
                    </w:rPr>
                    <w:t xml:space="preserve">práctica monopólica absoluta, la Autoridad Investigadora emitirá un acuerdo con el que comunicará al solicitante </w:t>
                  </w:r>
                  <w:r>
                    <w:rPr>
                      <w:rFonts w:ascii="ITC Avant Garde" w:hAnsi="ITC Avant Garde"/>
                      <w:sz w:val="17"/>
                      <w:szCs w:val="17"/>
                    </w:rPr>
                    <w:t xml:space="preserve">que la información y documentos que presentó cumplen con </w:t>
                  </w:r>
                  <w:r w:rsidRPr="000B4255">
                    <w:rPr>
                      <w:rFonts w:ascii="ITC Avant Garde" w:hAnsi="ITC Avant Garde"/>
                      <w:sz w:val="17"/>
                      <w:szCs w:val="17"/>
                    </w:rPr>
                    <w:t xml:space="preserve">el </w:t>
                  </w:r>
                  <w:r>
                    <w:rPr>
                      <w:rFonts w:ascii="ITC Avant Garde" w:hAnsi="ITC Avant Garde"/>
                      <w:sz w:val="17"/>
                      <w:szCs w:val="17"/>
                    </w:rPr>
                    <w:t xml:space="preserve">artículo 103, fracción I, de la LFCE </w:t>
                  </w:r>
                  <w:r w:rsidRPr="000B4255">
                    <w:rPr>
                      <w:rFonts w:ascii="ITC Avant Garde" w:hAnsi="ITC Avant Garde"/>
                      <w:sz w:val="17"/>
                      <w:szCs w:val="17"/>
                    </w:rPr>
                    <w:t xml:space="preserve">y </w:t>
                  </w:r>
                  <w:r>
                    <w:rPr>
                      <w:rFonts w:ascii="ITC Avant Garde" w:hAnsi="ITC Avant Garde"/>
                      <w:sz w:val="17"/>
                      <w:szCs w:val="17"/>
                    </w:rPr>
                    <w:t xml:space="preserve">hará de </w:t>
                  </w:r>
                  <w:r>
                    <w:rPr>
                      <w:rFonts w:ascii="ITC Avant Garde" w:hAnsi="ITC Avant Garde"/>
                      <w:sz w:val="17"/>
                      <w:szCs w:val="17"/>
                    </w:rPr>
                    <w:lastRenderedPageBreak/>
                    <w:t xml:space="preserve">su conocimiento </w:t>
                  </w:r>
                  <w:r w:rsidRPr="000B4255">
                    <w:rPr>
                      <w:rFonts w:ascii="ITC Avant Garde" w:hAnsi="ITC Avant Garde"/>
                      <w:sz w:val="17"/>
                      <w:szCs w:val="17"/>
                    </w:rPr>
                    <w:t>el beneficio de reducción de la multa que podría r</w:t>
                  </w:r>
                  <w:r>
                    <w:rPr>
                      <w:rFonts w:ascii="ITC Avant Garde" w:hAnsi="ITC Avant Garde"/>
                      <w:sz w:val="17"/>
                      <w:szCs w:val="17"/>
                    </w:rPr>
                    <w:t>ecibir</w:t>
                  </w:r>
                  <w:r w:rsidRPr="000B4255">
                    <w:rPr>
                      <w:rFonts w:ascii="ITC Avant Garde" w:hAnsi="ITC Avant Garde"/>
                      <w:sz w:val="17"/>
                      <w:szCs w:val="17"/>
                    </w:rPr>
                    <w:t xml:space="preserve">. En caso contrario, la Autoridad Investigadora emitirá un acuerdo </w:t>
                  </w:r>
                  <w:r>
                    <w:rPr>
                      <w:rFonts w:ascii="ITC Avant Garde" w:hAnsi="ITC Avant Garde"/>
                      <w:sz w:val="17"/>
                      <w:szCs w:val="17"/>
                    </w:rPr>
                    <w:t xml:space="preserve">con el que </w:t>
                  </w:r>
                  <w:r w:rsidRPr="000B4255">
                    <w:rPr>
                      <w:rFonts w:ascii="ITC Avant Garde" w:hAnsi="ITC Avant Garde"/>
                      <w:sz w:val="17"/>
                      <w:szCs w:val="17"/>
                    </w:rPr>
                    <w:t>cancela</w:t>
                  </w:r>
                  <w:r>
                    <w:rPr>
                      <w:rFonts w:ascii="ITC Avant Garde" w:hAnsi="ITC Avant Garde"/>
                      <w:sz w:val="17"/>
                      <w:szCs w:val="17"/>
                    </w:rPr>
                    <w:t xml:space="preserve">rá </w:t>
                  </w:r>
                  <w:r w:rsidRPr="000B4255">
                    <w:rPr>
                      <w:rFonts w:ascii="ITC Avant Garde" w:hAnsi="ITC Avant Garde"/>
                      <w:sz w:val="17"/>
                      <w:szCs w:val="17"/>
                    </w:rPr>
                    <w:t>la solicitud</w:t>
                  </w:r>
                  <w:r>
                    <w:rPr>
                      <w:rFonts w:ascii="ITC Avant Garde" w:hAnsi="ITC Avant Garde"/>
                      <w:sz w:val="17"/>
                      <w:szCs w:val="17"/>
                    </w:rPr>
                    <w:t xml:space="preserve">, </w:t>
                  </w:r>
                  <w:r w:rsidRPr="000B4255">
                    <w:rPr>
                      <w:rFonts w:ascii="ITC Avant Garde" w:hAnsi="ITC Avant Garde"/>
                      <w:sz w:val="17"/>
                      <w:szCs w:val="17"/>
                    </w:rPr>
                    <w:t>la clave y</w:t>
                  </w:r>
                  <w:r>
                    <w:rPr>
                      <w:rFonts w:ascii="ITC Avant Garde" w:hAnsi="ITC Avant Garde"/>
                      <w:sz w:val="17"/>
                      <w:szCs w:val="17"/>
                    </w:rPr>
                    <w:t xml:space="preserve"> el marcador asignado y, en caso</w:t>
                  </w:r>
                  <w:r w:rsidR="00820201">
                    <w:rPr>
                      <w:rFonts w:ascii="ITC Avant Garde" w:hAnsi="ITC Avant Garde"/>
                      <w:sz w:val="17"/>
                      <w:szCs w:val="17"/>
                    </w:rPr>
                    <w:t xml:space="preserve"> </w:t>
                  </w:r>
                  <w:r w:rsidR="00820201" w:rsidRPr="00820201">
                    <w:rPr>
                      <w:rFonts w:ascii="ITC Avant Garde" w:hAnsi="ITC Avant Garde"/>
                      <w:sz w:val="17"/>
                      <w:szCs w:val="17"/>
                    </w:rPr>
                    <w:t>de que el marcador cancelado tenga mejor prelación que los demás</w:t>
                  </w:r>
                  <w:r>
                    <w:rPr>
                      <w:rFonts w:ascii="ITC Avant Garde" w:hAnsi="ITC Avant Garde"/>
                      <w:sz w:val="17"/>
                      <w:szCs w:val="17"/>
                    </w:rPr>
                    <w:t>, ordenará reajustar los marcadores de los demás solicitantes; y</w:t>
                  </w:r>
                  <w:r w:rsidRPr="000B4255">
                    <w:rPr>
                      <w:rFonts w:ascii="ITC Avant Garde" w:hAnsi="ITC Avant Garde"/>
                      <w:sz w:val="17"/>
                      <w:szCs w:val="17"/>
                    </w:rPr>
                    <w:t xml:space="preserve"> devolverá la información</w:t>
                  </w:r>
                  <w:r>
                    <w:rPr>
                      <w:rFonts w:ascii="ITC Avant Garde" w:hAnsi="ITC Avant Garde"/>
                      <w:sz w:val="17"/>
                      <w:szCs w:val="17"/>
                    </w:rPr>
                    <w:t xml:space="preserve"> y documentación</w:t>
                  </w:r>
                  <w:r w:rsidRPr="000B4255">
                    <w:rPr>
                      <w:rFonts w:ascii="ITC Avant Garde" w:hAnsi="ITC Avant Garde"/>
                      <w:sz w:val="17"/>
                      <w:szCs w:val="17"/>
                    </w:rPr>
                    <w:t xml:space="preserve"> al solicitante.</w:t>
                  </w:r>
                </w:p>
                <w:p w14:paraId="538E91A9" w14:textId="58BE9A7C"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Lo anterior con la finalidad de otorgar mayor certeza jurídica al solicitante sobre los acuerdos que la Autoridad Investigadora puede emitir derivado del análisis de la información</w:t>
                  </w:r>
                  <w:r>
                    <w:rPr>
                      <w:rFonts w:ascii="ITC Avant Garde" w:hAnsi="ITC Avant Garde"/>
                      <w:sz w:val="17"/>
                      <w:szCs w:val="17"/>
                    </w:rPr>
                    <w:t xml:space="preserve"> y documentación</w:t>
                  </w:r>
                  <w:r w:rsidRPr="000B4255">
                    <w:rPr>
                      <w:rFonts w:ascii="ITC Avant Garde" w:hAnsi="ITC Avant Garde"/>
                      <w:sz w:val="17"/>
                      <w:szCs w:val="17"/>
                    </w:rPr>
                    <w:t xml:space="preserve"> proporcionad</w:t>
                  </w:r>
                  <w:r>
                    <w:rPr>
                      <w:rFonts w:ascii="ITC Avant Garde" w:hAnsi="ITC Avant Garde"/>
                      <w:sz w:val="17"/>
                      <w:szCs w:val="17"/>
                    </w:rPr>
                    <w:t>o</w:t>
                  </w:r>
                  <w:r w:rsidRPr="000B4255">
                    <w:rPr>
                      <w:rFonts w:ascii="ITC Avant Garde" w:hAnsi="ITC Avant Garde"/>
                      <w:sz w:val="17"/>
                      <w:szCs w:val="17"/>
                    </w:rPr>
                    <w:t>s por el solicitante</w:t>
                  </w:r>
                  <w:r>
                    <w:rPr>
                      <w:rFonts w:ascii="ITC Avant Garde" w:hAnsi="ITC Avant Garde"/>
                      <w:sz w:val="17"/>
                      <w:szCs w:val="17"/>
                    </w:rPr>
                    <w:t xml:space="preserve">, así como </w:t>
                  </w:r>
                  <w:r w:rsidR="00820201">
                    <w:rPr>
                      <w:rFonts w:ascii="ITC Avant Garde" w:hAnsi="ITC Avant Garde"/>
                      <w:sz w:val="17"/>
                      <w:szCs w:val="17"/>
                    </w:rPr>
                    <w:t>desincentivar la posibilidad de</w:t>
                  </w:r>
                  <w:r w:rsidRPr="0098066F">
                    <w:rPr>
                      <w:rFonts w:ascii="ITC Avant Garde" w:hAnsi="ITC Avant Garde"/>
                      <w:sz w:val="17"/>
                      <w:szCs w:val="17"/>
                    </w:rPr>
                    <w:t xml:space="preserve"> que de manera deliberada pudieran presentarse solicitudes a sabiendas de que no presentarán información suficiente para iniciar la investigación o </w:t>
                  </w:r>
                  <w:r w:rsidRPr="0098066F">
                    <w:rPr>
                      <w:rFonts w:ascii="ITC Avant Garde" w:hAnsi="ITC Avant Garde"/>
                      <w:sz w:val="17"/>
                      <w:szCs w:val="17"/>
                    </w:rPr>
                    <w:lastRenderedPageBreak/>
                    <w:t>presumir la existencia de la práctica monopólica absoluta, y con ello “bloquear” marcadores para desincentivar que otros agentes económicos presenten su solicitud.</w:t>
                  </w:r>
                </w:p>
              </w:tc>
            </w:tr>
            <w:tr w:rsidR="0050695A" w:rsidRPr="000B4255" w14:paraId="2979A9A4"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E9BE1C" w14:textId="77777777" w:rsidR="0050695A" w:rsidRPr="000B4255"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986862953"/>
                      <w:placeholder>
                        <w:docPart w:val="AC4B00D7037D4E8B919DF779C4B3BFD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Pr>
                          <w:rFonts w:ascii="ITC Avant Garde" w:hAnsi="ITC Avant Garde"/>
                          <w:sz w:val="17"/>
                          <w:szCs w:val="17"/>
                        </w:rPr>
                        <w:t>Beneficio condicionado</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7B2EF323"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Solicitantes personas físicas</w:t>
                  </w:r>
                </w:p>
              </w:tc>
              <w:tc>
                <w:tcPr>
                  <w:tcW w:w="1474" w:type="dxa"/>
                  <w:tcBorders>
                    <w:left w:val="single" w:sz="4" w:space="0" w:color="auto"/>
                    <w:right w:val="single" w:sz="4" w:space="0" w:color="auto"/>
                  </w:tcBorders>
                  <w:shd w:val="clear" w:color="auto" w:fill="FFFFFF" w:themeFill="background1"/>
                </w:tcPr>
                <w:p w14:paraId="5332840B" w14:textId="23396695" w:rsidR="0050695A" w:rsidRPr="000B4255" w:rsidRDefault="0050695A" w:rsidP="0050695A">
                  <w:pPr>
                    <w:ind w:right="-39"/>
                    <w:jc w:val="center"/>
                    <w:rPr>
                      <w:rFonts w:ascii="ITC Avant Garde" w:hAnsi="ITC Avant Garde"/>
                      <w:sz w:val="17"/>
                      <w:szCs w:val="17"/>
                    </w:rPr>
                  </w:pPr>
                  <w:r w:rsidRPr="000B4255">
                    <w:rPr>
                      <w:rFonts w:ascii="ITC Avant Garde" w:hAnsi="ITC Avant Garde"/>
                      <w:sz w:val="17"/>
                      <w:szCs w:val="17"/>
                    </w:rPr>
                    <w:t xml:space="preserve">Artículo 127, fracción </w:t>
                  </w:r>
                  <w:r>
                    <w:rPr>
                      <w:rFonts w:ascii="ITC Avant Garde" w:hAnsi="ITC Avant Garde"/>
                      <w:sz w:val="17"/>
                      <w:szCs w:val="17"/>
                    </w:rPr>
                    <w:t>I</w:t>
                  </w:r>
                  <w:r w:rsidRPr="000B4255">
                    <w:rPr>
                      <w:rFonts w:ascii="ITC Avant Garde" w:hAnsi="ITC Avant Garde"/>
                      <w:sz w:val="17"/>
                      <w:szCs w:val="17"/>
                    </w:rPr>
                    <w:t xml:space="preserve">X, y 127-E, párrafo cuarto,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54007D6D"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31D899DD"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5D936FE7" w14:textId="6C212C4E"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El </w:t>
                  </w:r>
                  <w:r>
                    <w:rPr>
                      <w:rFonts w:ascii="ITC Avant Garde" w:hAnsi="ITC Avant Garde"/>
                      <w:sz w:val="17"/>
                      <w:szCs w:val="17"/>
                    </w:rPr>
                    <w:t>P</w:t>
                  </w:r>
                  <w:r w:rsidRPr="000B4255">
                    <w:rPr>
                      <w:rFonts w:ascii="ITC Avant Garde" w:hAnsi="ITC Avant Garde"/>
                      <w:sz w:val="17"/>
                      <w:szCs w:val="17"/>
                    </w:rPr>
                    <w:t>royecto señala que a los solicitantes que sean personas físicas que hubieren participado en representación o por cuenta y orden de personas morales en la comisión de prácticas monopólicas absolutas</w:t>
                  </w:r>
                  <w:r>
                    <w:rPr>
                      <w:rFonts w:ascii="ITC Avant Garde" w:hAnsi="ITC Avant Garde"/>
                      <w:sz w:val="17"/>
                      <w:szCs w:val="17"/>
                    </w:rPr>
                    <w:t xml:space="preserve">, el Pleno </w:t>
                  </w:r>
                  <w:r w:rsidRPr="000B4255">
                    <w:rPr>
                      <w:rFonts w:ascii="ITC Avant Garde" w:hAnsi="ITC Avant Garde"/>
                      <w:sz w:val="17"/>
                      <w:szCs w:val="17"/>
                    </w:rPr>
                    <w:t>no les impondrá la sanción de inhabilitación</w:t>
                  </w:r>
                  <w:r>
                    <w:rPr>
                      <w:rFonts w:ascii="ITC Avant Garde" w:hAnsi="ITC Avant Garde"/>
                      <w:sz w:val="17"/>
                      <w:szCs w:val="17"/>
                    </w:rPr>
                    <w:t>.</w:t>
                  </w:r>
                </w:p>
                <w:p w14:paraId="7C38C8BB"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Lo anterior, es en beneficio de</w:t>
                  </w:r>
                  <w:r>
                    <w:rPr>
                      <w:rFonts w:ascii="ITC Avant Garde" w:hAnsi="ITC Avant Garde"/>
                      <w:sz w:val="17"/>
                      <w:szCs w:val="17"/>
                    </w:rPr>
                    <w:t xml:space="preserve"> esas personas</w:t>
                  </w:r>
                  <w:r w:rsidRPr="000B4255">
                    <w:rPr>
                      <w:rFonts w:ascii="ITC Avant Garde" w:hAnsi="ITC Avant Garde"/>
                      <w:sz w:val="17"/>
                      <w:szCs w:val="17"/>
                    </w:rPr>
                    <w:t xml:space="preserve">, además representa un incentivo para que </w:t>
                  </w:r>
                  <w:r>
                    <w:rPr>
                      <w:rFonts w:ascii="ITC Avant Garde" w:hAnsi="ITC Avant Garde"/>
                      <w:sz w:val="17"/>
                      <w:szCs w:val="17"/>
                    </w:rPr>
                    <w:t>é</w:t>
                  </w:r>
                  <w:r w:rsidRPr="000B4255">
                    <w:rPr>
                      <w:rFonts w:ascii="ITC Avant Garde" w:hAnsi="ITC Avant Garde"/>
                      <w:sz w:val="17"/>
                      <w:szCs w:val="17"/>
                    </w:rPr>
                    <w:t>st</w:t>
                  </w:r>
                  <w:r>
                    <w:rPr>
                      <w:rFonts w:ascii="ITC Avant Garde" w:hAnsi="ITC Avant Garde"/>
                      <w:sz w:val="17"/>
                      <w:szCs w:val="17"/>
                    </w:rPr>
                    <w:t>a</w:t>
                  </w:r>
                  <w:r w:rsidRPr="000B4255">
                    <w:rPr>
                      <w:rFonts w:ascii="ITC Avant Garde" w:hAnsi="ITC Avant Garde"/>
                      <w:sz w:val="17"/>
                      <w:szCs w:val="17"/>
                    </w:rPr>
                    <w:t>s decidan acogerse al beneficio de reducción de sanciones de prácticas monopólicas absolutas.</w:t>
                  </w:r>
                </w:p>
              </w:tc>
            </w:tr>
            <w:tr w:rsidR="0050695A" w:rsidRPr="000B4255" w14:paraId="60DCCC52"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6DCE39" w14:textId="77777777" w:rsidR="0050695A"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910080564"/>
                      <w:placeholder>
                        <w:docPart w:val="87D8BCAD07154289AFF2A2BFDD68C00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Pr>
                          <w:rFonts w:ascii="ITC Avant Garde" w:hAnsi="ITC Avant Garde"/>
                          <w:sz w:val="17"/>
                          <w:szCs w:val="17"/>
                        </w:rPr>
                        <w:t>Adopción o seguimiento de metodologías</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7E8D2BC8" w14:textId="77777777" w:rsidR="0050695A" w:rsidRPr="000B4255" w:rsidRDefault="0050695A" w:rsidP="0050695A">
                  <w:pPr>
                    <w:ind w:left="-182" w:right="-84"/>
                    <w:jc w:val="center"/>
                    <w:rPr>
                      <w:rFonts w:ascii="ITC Avant Garde" w:hAnsi="ITC Avant Garde"/>
                      <w:sz w:val="17"/>
                      <w:szCs w:val="17"/>
                    </w:rPr>
                  </w:pPr>
                  <w:r>
                    <w:rPr>
                      <w:rFonts w:ascii="ITC Avant Garde" w:hAnsi="ITC Avant Garde"/>
                      <w:sz w:val="17"/>
                      <w:szCs w:val="17"/>
                    </w:rPr>
                    <w:t xml:space="preserve">Autoridad </w:t>
                  </w:r>
                </w:p>
              </w:tc>
              <w:tc>
                <w:tcPr>
                  <w:tcW w:w="1474" w:type="dxa"/>
                  <w:tcBorders>
                    <w:left w:val="single" w:sz="4" w:space="0" w:color="auto"/>
                    <w:right w:val="single" w:sz="4" w:space="0" w:color="auto"/>
                  </w:tcBorders>
                  <w:shd w:val="clear" w:color="auto" w:fill="FFFFFF" w:themeFill="background1"/>
                </w:tcPr>
                <w:p w14:paraId="08D59803" w14:textId="4FADA5CB" w:rsidR="0050695A" w:rsidRPr="000B4255" w:rsidRDefault="0050695A" w:rsidP="0050695A">
                  <w:pPr>
                    <w:ind w:left="-21" w:right="-141"/>
                    <w:jc w:val="center"/>
                    <w:rPr>
                      <w:rFonts w:ascii="ITC Avant Garde" w:hAnsi="ITC Avant Garde"/>
                      <w:sz w:val="17"/>
                      <w:szCs w:val="17"/>
                    </w:rPr>
                  </w:pPr>
                  <w:r>
                    <w:rPr>
                      <w:rFonts w:ascii="ITC Avant Garde" w:hAnsi="ITC Avant Garde"/>
                      <w:sz w:val="17"/>
                      <w:szCs w:val="17"/>
                    </w:rPr>
                    <w:t>Artículo 127-A, párrafo segundo, del Proyecto</w:t>
                  </w:r>
                </w:p>
              </w:tc>
              <w:tc>
                <w:tcPr>
                  <w:tcW w:w="1440" w:type="dxa"/>
                  <w:tcBorders>
                    <w:left w:val="single" w:sz="4" w:space="0" w:color="auto"/>
                    <w:right w:val="single" w:sz="4" w:space="0" w:color="auto"/>
                  </w:tcBorders>
                  <w:shd w:val="clear" w:color="auto" w:fill="FFFFFF" w:themeFill="background1"/>
                </w:tcPr>
                <w:p w14:paraId="0535646A"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6C59E842" w14:textId="77777777" w:rsidR="0050695A"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01D31" w14:textId="64BAE9FF" w:rsidR="0050695A" w:rsidRPr="000B4255" w:rsidRDefault="0050695A" w:rsidP="0050695A">
                  <w:pPr>
                    <w:jc w:val="center"/>
                    <w:rPr>
                      <w:rFonts w:ascii="ITC Avant Garde" w:hAnsi="ITC Avant Garde"/>
                      <w:sz w:val="17"/>
                      <w:szCs w:val="17"/>
                    </w:rPr>
                  </w:pPr>
                  <w:r>
                    <w:rPr>
                      <w:rFonts w:ascii="ITC Avant Garde" w:hAnsi="ITC Avant Garde"/>
                      <w:sz w:val="17"/>
                      <w:szCs w:val="17"/>
                    </w:rPr>
                    <w:t xml:space="preserve">El Proyecto señala que la información que forme parte del procedimiento de reducción de sanciones de prácticas monopólicas absolutas solo podrá ser conocida por los </w:t>
                  </w:r>
                  <w:r>
                    <w:rPr>
                      <w:rFonts w:ascii="ITC Avant Garde" w:hAnsi="ITC Avant Garde"/>
                      <w:sz w:val="17"/>
                      <w:szCs w:val="17"/>
                    </w:rPr>
                    <w:lastRenderedPageBreak/>
                    <w:t xml:space="preserve">servidores públicos de la </w:t>
                  </w:r>
                  <w:r w:rsidRPr="00846592">
                    <w:rPr>
                      <w:rFonts w:ascii="ITC Avant Garde" w:hAnsi="ITC Avant Garde"/>
                      <w:sz w:val="17"/>
                      <w:szCs w:val="17"/>
                    </w:rPr>
                    <w:t>Autoridad Investigadora y, en caso</w:t>
                  </w:r>
                  <w:r w:rsidR="003759F8">
                    <w:rPr>
                      <w:rFonts w:ascii="ITC Avant Garde" w:hAnsi="ITC Avant Garde"/>
                      <w:sz w:val="17"/>
                      <w:szCs w:val="17"/>
                    </w:rPr>
                    <w:t xml:space="preserve"> </w:t>
                  </w:r>
                  <w:r w:rsidR="003759F8" w:rsidRPr="003759F8">
                    <w:rPr>
                      <w:rFonts w:ascii="ITC Avant Garde" w:hAnsi="ITC Avant Garde"/>
                      <w:sz w:val="17"/>
                      <w:szCs w:val="17"/>
                    </w:rPr>
                    <w:t>de sustanciarse el procedimiento seguido en forma juicio</w:t>
                  </w:r>
                  <w:r w:rsidRPr="00846592">
                    <w:rPr>
                      <w:rFonts w:ascii="ITC Avant Garde" w:hAnsi="ITC Avant Garde"/>
                      <w:sz w:val="17"/>
                      <w:szCs w:val="17"/>
                    </w:rPr>
                    <w:t>, por los de la Unidad de Competencia Económica que tramiten el procedimiento, así como</w:t>
                  </w:r>
                  <w:r w:rsidR="003759F8">
                    <w:rPr>
                      <w:rFonts w:ascii="ITC Avant Garde" w:hAnsi="ITC Avant Garde"/>
                      <w:sz w:val="17"/>
                      <w:szCs w:val="17"/>
                    </w:rPr>
                    <w:t xml:space="preserve"> </w:t>
                  </w:r>
                  <w:r w:rsidRPr="00846592">
                    <w:rPr>
                      <w:rFonts w:ascii="ITC Avant Garde" w:hAnsi="ITC Avant Garde"/>
                      <w:sz w:val="17"/>
                      <w:szCs w:val="17"/>
                    </w:rPr>
                    <w:t>por el Pleno</w:t>
                  </w:r>
                  <w:r>
                    <w:rPr>
                      <w:rFonts w:ascii="ITC Avant Garde" w:hAnsi="ITC Avant Garde"/>
                      <w:sz w:val="17"/>
                      <w:szCs w:val="17"/>
                    </w:rPr>
                    <w:t xml:space="preserve">. Lo anterior con la finalidad de otorgar certeza jurídica a los solicitantes sobre las personas que tendrán acceso al expediente de reducción de sanciones. </w:t>
                  </w:r>
                </w:p>
              </w:tc>
            </w:tr>
            <w:tr w:rsidR="0050695A" w:rsidRPr="000B4255" w14:paraId="1B6356F4"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9758BB" w14:textId="77777777" w:rsidR="0050695A" w:rsidRPr="000B4255"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741540627"/>
                      <w:placeholder>
                        <w:docPart w:val="31C566A5EBA249BDA6160FB6EE6ED25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sidRPr="000B4255">
                        <w:rPr>
                          <w:rFonts w:ascii="ITC Avant Garde" w:hAnsi="ITC Avant Garde"/>
                          <w:sz w:val="17"/>
                          <w:szCs w:val="17"/>
                        </w:rPr>
                        <w:t>Obligación</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7633C9D5" w14:textId="77777777" w:rsidR="0050695A" w:rsidRPr="000B4255" w:rsidRDefault="0050695A" w:rsidP="0050695A">
                  <w:pPr>
                    <w:ind w:left="-182" w:right="-84"/>
                    <w:jc w:val="center"/>
                    <w:rPr>
                      <w:rFonts w:ascii="ITC Avant Garde" w:hAnsi="ITC Avant Garde"/>
                      <w:sz w:val="17"/>
                      <w:szCs w:val="17"/>
                    </w:rPr>
                  </w:pPr>
                  <w:r w:rsidRPr="000B4255">
                    <w:rPr>
                      <w:rFonts w:ascii="ITC Avant Garde" w:hAnsi="ITC Avant Garde"/>
                      <w:sz w:val="17"/>
                      <w:szCs w:val="17"/>
                    </w:rPr>
                    <w:t>Solicitantes</w:t>
                  </w:r>
                </w:p>
              </w:tc>
              <w:tc>
                <w:tcPr>
                  <w:tcW w:w="1474" w:type="dxa"/>
                  <w:tcBorders>
                    <w:left w:val="single" w:sz="4" w:space="0" w:color="auto"/>
                    <w:right w:val="single" w:sz="4" w:space="0" w:color="auto"/>
                  </w:tcBorders>
                  <w:shd w:val="clear" w:color="auto" w:fill="FFFFFF" w:themeFill="background1"/>
                </w:tcPr>
                <w:p w14:paraId="3BD2F0A8" w14:textId="77777777" w:rsidR="0050695A" w:rsidRPr="000B4255" w:rsidRDefault="0050695A" w:rsidP="0050695A">
                  <w:pPr>
                    <w:ind w:left="-136" w:right="-141"/>
                    <w:jc w:val="center"/>
                    <w:rPr>
                      <w:rFonts w:ascii="ITC Avant Garde" w:hAnsi="ITC Avant Garde"/>
                      <w:sz w:val="17"/>
                      <w:szCs w:val="17"/>
                    </w:rPr>
                  </w:pPr>
                  <w:r w:rsidRPr="000B4255">
                    <w:rPr>
                      <w:rFonts w:ascii="ITC Avant Garde" w:hAnsi="ITC Avant Garde"/>
                      <w:sz w:val="17"/>
                      <w:szCs w:val="17"/>
                    </w:rPr>
                    <w:t>Artículos 127-B</w:t>
                  </w:r>
                </w:p>
                <w:p w14:paraId="266735AC" w14:textId="45CA8CF0" w:rsidR="0050695A" w:rsidRPr="000B4255" w:rsidRDefault="0050695A" w:rsidP="0050695A">
                  <w:pPr>
                    <w:ind w:left="-136" w:right="-141"/>
                    <w:jc w:val="center"/>
                    <w:rPr>
                      <w:rFonts w:ascii="ITC Avant Garde" w:hAnsi="ITC Avant Garde"/>
                      <w:sz w:val="17"/>
                      <w:szCs w:val="17"/>
                    </w:rPr>
                  </w:pPr>
                  <w:r w:rsidRPr="000B4255">
                    <w:rPr>
                      <w:rFonts w:ascii="ITC Avant Garde" w:hAnsi="ITC Avant Garde"/>
                      <w:sz w:val="17"/>
                      <w:szCs w:val="17"/>
                    </w:rPr>
                    <w:t xml:space="preserve"> y 127-C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6082DCC0"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175BA6B7"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782B6" w14:textId="068DA1F1"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El </w:t>
                  </w:r>
                  <w:r>
                    <w:rPr>
                      <w:rFonts w:ascii="ITC Avant Garde" w:hAnsi="ITC Avant Garde"/>
                      <w:sz w:val="17"/>
                      <w:szCs w:val="17"/>
                    </w:rPr>
                    <w:t>P</w:t>
                  </w:r>
                  <w:r w:rsidRPr="000B4255">
                    <w:rPr>
                      <w:rFonts w:ascii="ITC Avant Garde" w:hAnsi="ITC Avant Garde"/>
                      <w:sz w:val="17"/>
                      <w:szCs w:val="17"/>
                    </w:rPr>
                    <w:t xml:space="preserve">royecto señala un listado de las obligaciones del solicitante derivadas del deber de cooperar plena y continuamente durante la investigación y el procedimiento seguido en forma de juicio. </w:t>
                  </w:r>
                </w:p>
                <w:p w14:paraId="4AFE5DDA"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Lo anterior, brinda mayor certeza jurídica a los solicitantes en relación con sus obligaciones para que se les otorgue el beneficio de reducción de sanciones. Además, </w:t>
                  </w:r>
                  <w:r>
                    <w:rPr>
                      <w:rFonts w:ascii="ITC Avant Garde" w:hAnsi="ITC Avant Garde"/>
                      <w:sz w:val="17"/>
                      <w:szCs w:val="17"/>
                    </w:rPr>
                    <w:t xml:space="preserve">se </w:t>
                  </w:r>
                  <w:r w:rsidRPr="000B4255">
                    <w:rPr>
                      <w:rFonts w:ascii="ITC Avant Garde" w:hAnsi="ITC Avant Garde"/>
                      <w:sz w:val="17"/>
                      <w:szCs w:val="17"/>
                    </w:rPr>
                    <w:t xml:space="preserve">atiende la recomendación de la OCDE relativa a adoptar directrices para aclarar qué implica la </w:t>
                  </w:r>
                  <w:r w:rsidRPr="000B4255">
                    <w:rPr>
                      <w:rFonts w:ascii="ITC Avant Garde" w:hAnsi="ITC Avant Garde"/>
                      <w:sz w:val="17"/>
                      <w:szCs w:val="17"/>
                    </w:rPr>
                    <w:lastRenderedPageBreak/>
                    <w:t>cooperación plena y continua.</w:t>
                  </w:r>
                </w:p>
              </w:tc>
            </w:tr>
            <w:tr w:rsidR="0050695A" w:rsidRPr="000B4255" w14:paraId="7CA64219"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0B918D" w14:textId="77777777" w:rsidR="0050695A" w:rsidRPr="000B4255" w:rsidRDefault="001A533F" w:rsidP="0050695A">
                  <w:pPr>
                    <w:ind w:left="-78" w:right="-38"/>
                    <w:jc w:val="center"/>
                    <w:rPr>
                      <w:rFonts w:ascii="ITC Avant Garde" w:hAnsi="ITC Avant Garde"/>
                      <w:sz w:val="17"/>
                      <w:szCs w:val="17"/>
                    </w:rPr>
                  </w:pPr>
                  <w:sdt>
                    <w:sdtPr>
                      <w:rPr>
                        <w:rFonts w:ascii="ITC Avant Garde" w:hAnsi="ITC Avant Garde"/>
                        <w:sz w:val="17"/>
                        <w:szCs w:val="17"/>
                      </w:rPr>
                      <w:alias w:val="Tipo"/>
                      <w:tag w:val="Tipo"/>
                      <w:id w:val="1973173942"/>
                      <w:placeholder>
                        <w:docPart w:val="B6B98F9B11864FE6BACE035C5348BB0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sidRPr="000B4255">
                        <w:rPr>
                          <w:rFonts w:ascii="ITC Avant Garde" w:hAnsi="ITC Avant Garde"/>
                          <w:sz w:val="17"/>
                          <w:szCs w:val="17"/>
                        </w:rPr>
                        <w:t>Adopción o seguimiento de metodologías</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4FDBAFEE"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Autoridad</w:t>
                  </w:r>
                </w:p>
              </w:tc>
              <w:tc>
                <w:tcPr>
                  <w:tcW w:w="1474" w:type="dxa"/>
                  <w:tcBorders>
                    <w:left w:val="single" w:sz="4" w:space="0" w:color="auto"/>
                    <w:right w:val="single" w:sz="4" w:space="0" w:color="auto"/>
                  </w:tcBorders>
                  <w:shd w:val="clear" w:color="auto" w:fill="FFFFFF" w:themeFill="background1"/>
                </w:tcPr>
                <w:p w14:paraId="39F911E8" w14:textId="028A4A5C" w:rsidR="0050695A" w:rsidRPr="000B4255" w:rsidRDefault="0050695A" w:rsidP="0050695A">
                  <w:pPr>
                    <w:ind w:left="-136"/>
                    <w:jc w:val="center"/>
                    <w:rPr>
                      <w:rFonts w:ascii="ITC Avant Garde" w:hAnsi="ITC Avant Garde"/>
                      <w:sz w:val="17"/>
                      <w:szCs w:val="17"/>
                    </w:rPr>
                  </w:pPr>
                  <w:r w:rsidRPr="000B4255">
                    <w:rPr>
                      <w:rFonts w:ascii="ITC Avant Garde" w:hAnsi="ITC Avant Garde"/>
                      <w:sz w:val="17"/>
                      <w:szCs w:val="17"/>
                    </w:rPr>
                    <w:t xml:space="preserve">Artículo 127-D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2330BFF5"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2040E935"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753F4980" w14:textId="2EC5B6BB"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El </w:t>
                  </w:r>
                  <w:r>
                    <w:rPr>
                      <w:rFonts w:ascii="ITC Avant Garde" w:hAnsi="ITC Avant Garde"/>
                      <w:sz w:val="17"/>
                      <w:szCs w:val="17"/>
                    </w:rPr>
                    <w:t>P</w:t>
                  </w:r>
                  <w:r w:rsidRPr="000B4255">
                    <w:rPr>
                      <w:rFonts w:ascii="ITC Avant Garde" w:hAnsi="ITC Avant Garde"/>
                      <w:sz w:val="17"/>
                      <w:szCs w:val="17"/>
                    </w:rPr>
                    <w:t xml:space="preserve">royecto señala que al dictar la resolución </w:t>
                  </w:r>
                  <w:r>
                    <w:rPr>
                      <w:rFonts w:ascii="ITC Avant Garde" w:hAnsi="ITC Avant Garde"/>
                      <w:sz w:val="17"/>
                      <w:szCs w:val="17"/>
                    </w:rPr>
                    <w:t xml:space="preserve">en el procedimiento de reducción de sanciones de prácticas monopólicas absolutas el Pleno </w:t>
                  </w:r>
                  <w:r w:rsidRPr="000B4255">
                    <w:rPr>
                      <w:rFonts w:ascii="ITC Avant Garde" w:hAnsi="ITC Avant Garde"/>
                      <w:sz w:val="17"/>
                      <w:szCs w:val="17"/>
                    </w:rPr>
                    <w:t>considerará el acuerdo</w:t>
                  </w:r>
                  <w:r>
                    <w:rPr>
                      <w:rFonts w:ascii="ITC Avant Garde" w:hAnsi="ITC Avant Garde"/>
                      <w:sz w:val="17"/>
                      <w:szCs w:val="17"/>
                    </w:rPr>
                    <w:t xml:space="preserve"> emitido por la Autoridad Investigadora conforme al artículo 127, fracción VII, del Proyecto, el marcador asignado, </w:t>
                  </w:r>
                  <w:r w:rsidRPr="000B4255">
                    <w:rPr>
                      <w:rFonts w:ascii="ITC Avant Garde" w:hAnsi="ITC Avant Garde"/>
                      <w:sz w:val="17"/>
                      <w:szCs w:val="17"/>
                    </w:rPr>
                    <w:t xml:space="preserve">el cumplimiento de la obligación de cooperar plena y continuamente, así como la realización de las acciones </w:t>
                  </w:r>
                  <w:r>
                    <w:rPr>
                      <w:rFonts w:ascii="ITC Avant Garde" w:hAnsi="ITC Avant Garde"/>
                      <w:sz w:val="17"/>
                      <w:szCs w:val="17"/>
                    </w:rPr>
                    <w:t>necesarias para</w:t>
                  </w:r>
                  <w:r w:rsidRPr="000B4255">
                    <w:rPr>
                      <w:rFonts w:ascii="ITC Avant Garde" w:hAnsi="ITC Avant Garde"/>
                      <w:sz w:val="17"/>
                      <w:szCs w:val="17"/>
                    </w:rPr>
                    <w:t xml:space="preserve"> terminar su participación en la práctica monopólica absoluta. Además, se prevé que la Autoridad Investigadora</w:t>
                  </w:r>
                  <w:r>
                    <w:rPr>
                      <w:rFonts w:ascii="ITC Avant Garde" w:hAnsi="ITC Avant Garde"/>
                      <w:sz w:val="17"/>
                      <w:szCs w:val="17"/>
                    </w:rPr>
                    <w:t xml:space="preserve"> y la Unidad de Competencia Económica presentarán un informe, </w:t>
                  </w:r>
                  <w:r w:rsidRPr="000B4255">
                    <w:rPr>
                      <w:rFonts w:ascii="ITC Avant Garde" w:hAnsi="ITC Avant Garde"/>
                      <w:sz w:val="17"/>
                      <w:szCs w:val="17"/>
                    </w:rPr>
                    <w:t xml:space="preserve">con </w:t>
                  </w:r>
                  <w:r>
                    <w:rPr>
                      <w:rFonts w:ascii="ITC Avant Garde" w:hAnsi="ITC Avant Garde"/>
                      <w:sz w:val="17"/>
                      <w:szCs w:val="17"/>
                    </w:rPr>
                    <w:t xml:space="preserve">el que </w:t>
                  </w:r>
                  <w:r w:rsidRPr="000B4255">
                    <w:rPr>
                      <w:rFonts w:ascii="ITC Avant Garde" w:hAnsi="ITC Avant Garde"/>
                      <w:sz w:val="17"/>
                      <w:szCs w:val="17"/>
                    </w:rPr>
                    <w:t>dará</w:t>
                  </w:r>
                  <w:r>
                    <w:rPr>
                      <w:rFonts w:ascii="ITC Avant Garde" w:hAnsi="ITC Avant Garde"/>
                      <w:sz w:val="17"/>
                      <w:szCs w:val="17"/>
                    </w:rPr>
                    <w:t>n</w:t>
                  </w:r>
                  <w:r w:rsidRPr="000B4255">
                    <w:rPr>
                      <w:rFonts w:ascii="ITC Avant Garde" w:hAnsi="ITC Avant Garde"/>
                      <w:sz w:val="17"/>
                      <w:szCs w:val="17"/>
                    </w:rPr>
                    <w:t xml:space="preserve"> cuenta al Pleno del cumplimiento de las obligaciones de cooperación plena y continua del solicitante</w:t>
                  </w:r>
                  <w:r>
                    <w:rPr>
                      <w:rFonts w:ascii="ITC Avant Garde" w:hAnsi="ITC Avant Garde"/>
                      <w:sz w:val="17"/>
                      <w:szCs w:val="17"/>
                    </w:rPr>
                    <w:t xml:space="preserve">, así como de la realización de las acciones necesarias para terminar su participación en la práctica </w:t>
                  </w:r>
                  <w:r>
                    <w:rPr>
                      <w:rFonts w:ascii="ITC Avant Garde" w:hAnsi="ITC Avant Garde"/>
                      <w:sz w:val="17"/>
                      <w:szCs w:val="17"/>
                    </w:rPr>
                    <w:lastRenderedPageBreak/>
                    <w:t>monopólica absoluta</w:t>
                  </w:r>
                  <w:r w:rsidRPr="000B4255">
                    <w:rPr>
                      <w:rFonts w:ascii="ITC Avant Garde" w:hAnsi="ITC Avant Garde"/>
                      <w:sz w:val="17"/>
                      <w:szCs w:val="17"/>
                    </w:rPr>
                    <w:t>.</w:t>
                  </w:r>
                </w:p>
                <w:p w14:paraId="17F3BCFF"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Lo anterior con la finalidad de otorgar mayor certeza jurídica a los solicitantes</w:t>
                  </w:r>
                  <w:r>
                    <w:rPr>
                      <w:rFonts w:ascii="ITC Avant Garde" w:hAnsi="ITC Avant Garde"/>
                      <w:sz w:val="17"/>
                      <w:szCs w:val="17"/>
                    </w:rPr>
                    <w:t>,</w:t>
                  </w:r>
                  <w:r w:rsidRPr="000B4255">
                    <w:rPr>
                      <w:rFonts w:ascii="ITC Avant Garde" w:hAnsi="ITC Avant Garde"/>
                      <w:sz w:val="17"/>
                      <w:szCs w:val="17"/>
                    </w:rPr>
                    <w:t xml:space="preserve"> sobre los elementos que tomará en cuenta</w:t>
                  </w:r>
                  <w:r>
                    <w:rPr>
                      <w:rFonts w:ascii="ITC Avant Garde" w:hAnsi="ITC Avant Garde"/>
                      <w:sz w:val="17"/>
                      <w:szCs w:val="17"/>
                    </w:rPr>
                    <w:t xml:space="preserve"> el Pleno para dictar la resolución del procedimiento de reducción de sanciones de prácticas monopólicas absolutas</w:t>
                  </w:r>
                  <w:r w:rsidRPr="000B4255">
                    <w:rPr>
                      <w:rFonts w:ascii="ITC Avant Garde" w:hAnsi="ITC Avant Garde"/>
                      <w:sz w:val="17"/>
                      <w:szCs w:val="17"/>
                    </w:rPr>
                    <w:t>.</w:t>
                  </w:r>
                </w:p>
              </w:tc>
            </w:tr>
            <w:tr w:rsidR="0050695A" w:rsidRPr="000B4255" w14:paraId="138964A1"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42B385" w14:textId="77777777" w:rsidR="0050695A" w:rsidRPr="000B4255" w:rsidRDefault="001A533F" w:rsidP="0050695A">
                  <w:pPr>
                    <w:ind w:left="-78" w:right="-98"/>
                    <w:jc w:val="center"/>
                    <w:rPr>
                      <w:rFonts w:ascii="ITC Avant Garde" w:hAnsi="ITC Avant Garde"/>
                      <w:sz w:val="17"/>
                      <w:szCs w:val="17"/>
                    </w:rPr>
                  </w:pPr>
                  <w:sdt>
                    <w:sdtPr>
                      <w:rPr>
                        <w:rFonts w:ascii="ITC Avant Garde" w:hAnsi="ITC Avant Garde"/>
                        <w:sz w:val="17"/>
                        <w:szCs w:val="17"/>
                      </w:rPr>
                      <w:alias w:val="Tipo"/>
                      <w:tag w:val="Tipo"/>
                      <w:id w:val="-1340070418"/>
                      <w:placeholder>
                        <w:docPart w:val="208B0C5A976D4069B1FD78B9F648542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sidRPr="000B4255">
                        <w:rPr>
                          <w:rFonts w:ascii="ITC Avant Garde" w:hAnsi="ITC Avant Garde"/>
                          <w:sz w:val="17"/>
                          <w:szCs w:val="17"/>
                        </w:rPr>
                        <w:t>Beneficio condicionado</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46EDA14D"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Solicitantes</w:t>
                  </w:r>
                </w:p>
              </w:tc>
              <w:tc>
                <w:tcPr>
                  <w:tcW w:w="1474" w:type="dxa"/>
                  <w:tcBorders>
                    <w:left w:val="single" w:sz="4" w:space="0" w:color="auto"/>
                    <w:right w:val="single" w:sz="4" w:space="0" w:color="auto"/>
                  </w:tcBorders>
                  <w:shd w:val="clear" w:color="auto" w:fill="FFFFFF" w:themeFill="background1"/>
                </w:tcPr>
                <w:p w14:paraId="2551D25A" w14:textId="71FFF6CD" w:rsidR="0050695A" w:rsidRPr="000B4255" w:rsidRDefault="0050695A" w:rsidP="0050695A">
                  <w:pPr>
                    <w:ind w:left="-56" w:right="-59"/>
                    <w:jc w:val="center"/>
                    <w:rPr>
                      <w:rFonts w:ascii="ITC Avant Garde" w:hAnsi="ITC Avant Garde"/>
                      <w:sz w:val="17"/>
                      <w:szCs w:val="17"/>
                    </w:rPr>
                  </w:pPr>
                  <w:r w:rsidRPr="000B4255">
                    <w:rPr>
                      <w:rFonts w:ascii="ITC Avant Garde" w:hAnsi="ITC Avant Garde"/>
                      <w:sz w:val="17"/>
                      <w:szCs w:val="17"/>
                    </w:rPr>
                    <w:t xml:space="preserve">Artículo 127-E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4EFF9632"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3E31CB4A"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1750A888" w14:textId="03AC12A2"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El </w:t>
                  </w:r>
                  <w:r>
                    <w:rPr>
                      <w:rFonts w:ascii="ITC Avant Garde" w:hAnsi="ITC Avant Garde"/>
                      <w:sz w:val="17"/>
                      <w:szCs w:val="17"/>
                    </w:rPr>
                    <w:t>P</w:t>
                  </w:r>
                  <w:r w:rsidRPr="000B4255">
                    <w:rPr>
                      <w:rFonts w:ascii="ITC Avant Garde" w:hAnsi="ITC Avant Garde"/>
                      <w:sz w:val="17"/>
                      <w:szCs w:val="17"/>
                    </w:rPr>
                    <w:t xml:space="preserve">royecto señala que al solicitante </w:t>
                  </w:r>
                  <w:r>
                    <w:rPr>
                      <w:rFonts w:ascii="ITC Avant Garde" w:hAnsi="ITC Avant Garde"/>
                      <w:sz w:val="17"/>
                      <w:szCs w:val="17"/>
                    </w:rPr>
                    <w:t xml:space="preserve">al que se haya asignado el primer marcador </w:t>
                  </w:r>
                  <w:r w:rsidRPr="000B4255">
                    <w:rPr>
                      <w:rFonts w:ascii="ITC Avant Garde" w:hAnsi="ITC Avant Garde"/>
                      <w:sz w:val="17"/>
                      <w:szCs w:val="17"/>
                    </w:rPr>
                    <w:t xml:space="preserve">se le impondrá una multa mínima, que corresponde a una Unidad de Medida y Actualización, precisa el porcentaje de reducción de la multa para </w:t>
                  </w:r>
                  <w:r>
                    <w:rPr>
                      <w:rFonts w:ascii="ITC Avant Garde" w:hAnsi="ITC Avant Garde"/>
                      <w:sz w:val="17"/>
                      <w:szCs w:val="17"/>
                    </w:rPr>
                    <w:t xml:space="preserve">los solicitantes que se les haya asignado </w:t>
                  </w:r>
                  <w:r w:rsidRPr="000B4255">
                    <w:rPr>
                      <w:rFonts w:ascii="ITC Avant Garde" w:hAnsi="ITC Avant Garde"/>
                      <w:sz w:val="17"/>
                      <w:szCs w:val="17"/>
                    </w:rPr>
                    <w:t xml:space="preserve">el segundo y posteriores </w:t>
                  </w:r>
                  <w:r>
                    <w:rPr>
                      <w:rFonts w:ascii="ITC Avant Garde" w:hAnsi="ITC Avant Garde"/>
                      <w:sz w:val="17"/>
                      <w:szCs w:val="17"/>
                    </w:rPr>
                    <w:t>marcadores</w:t>
                  </w:r>
                  <w:r w:rsidRPr="000B4255">
                    <w:rPr>
                      <w:rFonts w:ascii="ITC Avant Garde" w:hAnsi="ITC Avant Garde"/>
                      <w:sz w:val="17"/>
                      <w:szCs w:val="17"/>
                    </w:rPr>
                    <w:t xml:space="preserve">, y aclara que el Pleno individualizará la multa, y posteriormente aplicará el porcentaje de reducción que corresponda. </w:t>
                  </w:r>
                </w:p>
                <w:p w14:paraId="0C5E2A4C"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Lo anterior con la finalidad de brindar mayor certeza jurídica a los solicitantes sobre el beneficio que se les otorgará. </w:t>
                  </w:r>
                  <w:r w:rsidRPr="000B4255">
                    <w:rPr>
                      <w:rFonts w:ascii="ITC Avant Garde" w:hAnsi="ITC Avant Garde"/>
                      <w:sz w:val="17"/>
                      <w:szCs w:val="17"/>
                    </w:rPr>
                    <w:lastRenderedPageBreak/>
                    <w:t>Además, atiende la recomendación de la OCDE relativa a adoptar directrices para aclarar cómo se calculan los descuentos de las multas.</w:t>
                  </w:r>
                </w:p>
              </w:tc>
            </w:tr>
            <w:tr w:rsidR="0050695A" w:rsidRPr="000B4255" w14:paraId="6A18F92F" w14:textId="77777777" w:rsidTr="0050695A">
              <w:trPr>
                <w:jc w:val="center"/>
              </w:trPr>
              <w:tc>
                <w:tcPr>
                  <w:tcW w:w="1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E61EC0" w14:textId="77777777" w:rsidR="0050695A" w:rsidRPr="000B4255" w:rsidRDefault="001A533F" w:rsidP="0050695A">
                  <w:pPr>
                    <w:jc w:val="center"/>
                    <w:rPr>
                      <w:rFonts w:ascii="ITC Avant Garde" w:hAnsi="ITC Avant Garde"/>
                      <w:sz w:val="17"/>
                      <w:szCs w:val="17"/>
                    </w:rPr>
                  </w:pPr>
                  <w:sdt>
                    <w:sdtPr>
                      <w:rPr>
                        <w:rFonts w:ascii="ITC Avant Garde" w:hAnsi="ITC Avant Garde"/>
                        <w:sz w:val="17"/>
                        <w:szCs w:val="17"/>
                      </w:rPr>
                      <w:alias w:val="Tipo"/>
                      <w:tag w:val="Tipo"/>
                      <w:id w:val="1371727029"/>
                      <w:placeholder>
                        <w:docPart w:val="0601303F79544DCDBD4F18F6EAF2ADE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50695A">
                        <w:rPr>
                          <w:rFonts w:ascii="ITC Avant Garde" w:hAnsi="ITC Avant Garde"/>
                          <w:sz w:val="17"/>
                          <w:szCs w:val="17"/>
                        </w:rPr>
                        <w:t>Adopción o seguimiento de metodologías</w:t>
                      </w:r>
                    </w:sdtContent>
                  </w:sdt>
                </w:p>
              </w:tc>
              <w:tc>
                <w:tcPr>
                  <w:tcW w:w="1281" w:type="dxa"/>
                  <w:tcBorders>
                    <w:left w:val="single" w:sz="4" w:space="0" w:color="auto"/>
                    <w:bottom w:val="single" w:sz="4" w:space="0" w:color="auto"/>
                    <w:right w:val="single" w:sz="4" w:space="0" w:color="auto"/>
                  </w:tcBorders>
                  <w:shd w:val="clear" w:color="auto" w:fill="FFFFFF" w:themeFill="background1"/>
                </w:tcPr>
                <w:p w14:paraId="4F36704F"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Solicitantes</w:t>
                  </w:r>
                </w:p>
              </w:tc>
              <w:tc>
                <w:tcPr>
                  <w:tcW w:w="1474" w:type="dxa"/>
                  <w:tcBorders>
                    <w:left w:val="single" w:sz="4" w:space="0" w:color="auto"/>
                    <w:right w:val="single" w:sz="4" w:space="0" w:color="auto"/>
                  </w:tcBorders>
                  <w:shd w:val="clear" w:color="auto" w:fill="FFFFFF" w:themeFill="background1"/>
                </w:tcPr>
                <w:p w14:paraId="767F6841" w14:textId="7B538393"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Artículo 127-F del </w:t>
                  </w:r>
                  <w:r>
                    <w:rPr>
                      <w:rFonts w:ascii="ITC Avant Garde" w:hAnsi="ITC Avant Garde"/>
                      <w:sz w:val="17"/>
                      <w:szCs w:val="17"/>
                    </w:rPr>
                    <w:t>P</w:t>
                  </w:r>
                  <w:r w:rsidRPr="000B4255">
                    <w:rPr>
                      <w:rFonts w:ascii="ITC Avant Garde" w:hAnsi="ITC Avant Garde"/>
                      <w:sz w:val="17"/>
                      <w:szCs w:val="17"/>
                    </w:rPr>
                    <w:t>royecto</w:t>
                  </w:r>
                </w:p>
              </w:tc>
              <w:tc>
                <w:tcPr>
                  <w:tcW w:w="1440" w:type="dxa"/>
                  <w:tcBorders>
                    <w:left w:val="single" w:sz="4" w:space="0" w:color="auto"/>
                    <w:right w:val="single" w:sz="4" w:space="0" w:color="auto"/>
                  </w:tcBorders>
                  <w:shd w:val="clear" w:color="auto" w:fill="FFFFFF" w:themeFill="background1"/>
                </w:tcPr>
                <w:p w14:paraId="10CF727D"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No aplica</w:t>
                  </w:r>
                </w:p>
              </w:tc>
              <w:tc>
                <w:tcPr>
                  <w:tcW w:w="1276" w:type="dxa"/>
                  <w:tcBorders>
                    <w:left w:val="single" w:sz="4" w:space="0" w:color="auto"/>
                    <w:right w:val="single" w:sz="4" w:space="0" w:color="auto"/>
                  </w:tcBorders>
                  <w:shd w:val="clear" w:color="auto" w:fill="FFFFFF" w:themeFill="background1"/>
                </w:tcPr>
                <w:p w14:paraId="0167D60B" w14:textId="77777777" w:rsidR="0050695A" w:rsidRPr="000B4255" w:rsidRDefault="0050695A" w:rsidP="0050695A">
                  <w:pPr>
                    <w:jc w:val="center"/>
                    <w:rPr>
                      <w:rFonts w:ascii="ITC Avant Garde" w:hAnsi="ITC Avant Garde"/>
                      <w:sz w:val="17"/>
                      <w:szCs w:val="17"/>
                    </w:rPr>
                  </w:pPr>
                  <w:r>
                    <w:rPr>
                      <w:rFonts w:ascii="ITC Avant Garde" w:hAnsi="ITC Avant Garde"/>
                      <w:sz w:val="17"/>
                      <w:szCs w:val="17"/>
                    </w:rPr>
                    <w:t>No aplica</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tcPr>
                <w:p w14:paraId="078B130E" w14:textId="4DEB9D7B"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El </w:t>
                  </w:r>
                  <w:r>
                    <w:rPr>
                      <w:rFonts w:ascii="ITC Avant Garde" w:hAnsi="ITC Avant Garde"/>
                      <w:sz w:val="17"/>
                      <w:szCs w:val="17"/>
                    </w:rPr>
                    <w:t>P</w:t>
                  </w:r>
                  <w:r w:rsidRPr="000B4255">
                    <w:rPr>
                      <w:rFonts w:ascii="ITC Avant Garde" w:hAnsi="ITC Avant Garde"/>
                      <w:sz w:val="17"/>
                      <w:szCs w:val="17"/>
                    </w:rPr>
                    <w:t>royecto señala que en caso de que</w:t>
                  </w:r>
                  <w:r>
                    <w:rPr>
                      <w:rFonts w:ascii="ITC Avant Garde" w:hAnsi="ITC Avant Garde"/>
                      <w:sz w:val="17"/>
                      <w:szCs w:val="17"/>
                    </w:rPr>
                    <w:t>,</w:t>
                  </w:r>
                  <w:r w:rsidRPr="000B4255">
                    <w:rPr>
                      <w:rFonts w:ascii="ITC Avant Garde" w:hAnsi="ITC Avant Garde"/>
                      <w:sz w:val="17"/>
                      <w:szCs w:val="17"/>
                    </w:rPr>
                    <w:t xml:space="preserve"> </w:t>
                  </w:r>
                  <w:r w:rsidRPr="005B2A5E">
                    <w:rPr>
                      <w:rFonts w:ascii="ITC Avant Garde" w:hAnsi="ITC Avant Garde"/>
                      <w:sz w:val="17"/>
                      <w:szCs w:val="17"/>
                    </w:rPr>
                    <w:t xml:space="preserve">de los informes presentados por la Autoridad Investigadora y por la Unidad de Competencia Económica, el Pleno advierta que el solicitante no cumplió con los requisitos establecidos en las fracciones II </w:t>
                  </w:r>
                  <w:r>
                    <w:rPr>
                      <w:rFonts w:ascii="ITC Avant Garde" w:hAnsi="ITC Avant Garde"/>
                      <w:sz w:val="17"/>
                      <w:szCs w:val="17"/>
                    </w:rPr>
                    <w:t>o III del artículo 103 de la LFCE</w:t>
                  </w:r>
                  <w:r w:rsidRPr="005B2A5E">
                    <w:rPr>
                      <w:rFonts w:ascii="ITC Avant Garde" w:hAnsi="ITC Avant Garde"/>
                      <w:sz w:val="17"/>
                      <w:szCs w:val="17"/>
                    </w:rPr>
                    <w:t xml:space="preserve">, no </w:t>
                  </w:r>
                  <w:r>
                    <w:rPr>
                      <w:rFonts w:ascii="ITC Avant Garde" w:hAnsi="ITC Avant Garde"/>
                      <w:sz w:val="17"/>
                      <w:szCs w:val="17"/>
                    </w:rPr>
                    <w:t xml:space="preserve">le </w:t>
                  </w:r>
                  <w:r w:rsidRPr="005B2A5E">
                    <w:rPr>
                      <w:rFonts w:ascii="ITC Avant Garde" w:hAnsi="ITC Avant Garde"/>
                      <w:sz w:val="17"/>
                      <w:szCs w:val="17"/>
                    </w:rPr>
                    <w:t>otorgará el beneficio de reduc</w:t>
                  </w:r>
                  <w:r>
                    <w:rPr>
                      <w:rFonts w:ascii="ITC Avant Garde" w:hAnsi="ITC Avant Garde"/>
                      <w:sz w:val="17"/>
                      <w:szCs w:val="17"/>
                    </w:rPr>
                    <w:t xml:space="preserve">ción de </w:t>
                  </w:r>
                  <w:r w:rsidRPr="00E66C4B">
                    <w:rPr>
                      <w:rFonts w:ascii="ITC Avant Garde" w:hAnsi="ITC Avant Garde"/>
                      <w:sz w:val="17"/>
                      <w:szCs w:val="17"/>
                    </w:rPr>
                    <w:t>sanciones</w:t>
                  </w:r>
                  <w:r w:rsidRPr="00BA09CE">
                    <w:rPr>
                      <w:rFonts w:ascii="ITC Avant Garde" w:hAnsi="ITC Avant Garde"/>
                      <w:sz w:val="17"/>
                      <w:szCs w:val="17"/>
                    </w:rPr>
                    <w:t xml:space="preserve">, </w:t>
                  </w:r>
                  <w:r w:rsidRPr="00C16B93">
                    <w:rPr>
                      <w:rFonts w:ascii="ITC Avant Garde" w:hAnsi="ITC Avant Garde"/>
                      <w:sz w:val="17"/>
                      <w:szCs w:val="17"/>
                    </w:rPr>
                    <w:t>sin perjuicio de que pueda usar la inform</w:t>
                  </w:r>
                  <w:r w:rsidRPr="00820201">
                    <w:rPr>
                      <w:rFonts w:ascii="ITC Avant Garde" w:hAnsi="ITC Avant Garde"/>
                      <w:sz w:val="17"/>
                      <w:szCs w:val="17"/>
                    </w:rPr>
                    <w:t>ación del solicitante. En</w:t>
                  </w:r>
                  <w:r w:rsidRPr="000B4255">
                    <w:rPr>
                      <w:rFonts w:ascii="ITC Avant Garde" w:hAnsi="ITC Avant Garde"/>
                      <w:sz w:val="17"/>
                      <w:szCs w:val="17"/>
                    </w:rPr>
                    <w:t xml:space="preserve"> este supuesto, los solicitantes posteriores mantendrán la posición que hubieren obtenido conforme al </w:t>
                  </w:r>
                  <w:r>
                    <w:rPr>
                      <w:rFonts w:ascii="ITC Avant Garde" w:hAnsi="ITC Avant Garde"/>
                      <w:sz w:val="17"/>
                      <w:szCs w:val="17"/>
                    </w:rPr>
                    <w:t>marcador que les asignó la Autoridad Investigadora</w:t>
                  </w:r>
                  <w:r w:rsidRPr="000B4255">
                    <w:rPr>
                      <w:rFonts w:ascii="ITC Avant Garde" w:hAnsi="ITC Avant Garde"/>
                      <w:sz w:val="17"/>
                      <w:szCs w:val="17"/>
                    </w:rPr>
                    <w:t>, por lo que no se reajustarán los marcadores.</w:t>
                  </w:r>
                </w:p>
                <w:p w14:paraId="7D66B642" w14:textId="630553EB"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 xml:space="preserve">Lo anterior con la finalidad de </w:t>
                  </w:r>
                  <w:r>
                    <w:rPr>
                      <w:rFonts w:ascii="ITC Avant Garde" w:hAnsi="ITC Avant Garde"/>
                      <w:sz w:val="17"/>
                      <w:szCs w:val="17"/>
                    </w:rPr>
                    <w:t>brindar</w:t>
                  </w:r>
                  <w:r w:rsidRPr="000B4255">
                    <w:rPr>
                      <w:rFonts w:ascii="ITC Avant Garde" w:hAnsi="ITC Avant Garde"/>
                      <w:sz w:val="17"/>
                      <w:szCs w:val="17"/>
                    </w:rPr>
                    <w:t xml:space="preserve"> certeza jurídica a</w:t>
                  </w:r>
                  <w:r>
                    <w:rPr>
                      <w:rFonts w:ascii="ITC Avant Garde" w:hAnsi="ITC Avant Garde"/>
                      <w:sz w:val="17"/>
                      <w:szCs w:val="17"/>
                    </w:rPr>
                    <w:t xml:space="preserve"> </w:t>
                  </w:r>
                  <w:r w:rsidRPr="000B4255">
                    <w:rPr>
                      <w:rFonts w:ascii="ITC Avant Garde" w:hAnsi="ITC Avant Garde"/>
                      <w:sz w:val="17"/>
                      <w:szCs w:val="17"/>
                    </w:rPr>
                    <w:t>l</w:t>
                  </w:r>
                  <w:r>
                    <w:rPr>
                      <w:rFonts w:ascii="ITC Avant Garde" w:hAnsi="ITC Avant Garde"/>
                      <w:sz w:val="17"/>
                      <w:szCs w:val="17"/>
                    </w:rPr>
                    <w:t>os</w:t>
                  </w:r>
                  <w:r w:rsidRPr="000B4255">
                    <w:rPr>
                      <w:rFonts w:ascii="ITC Avant Garde" w:hAnsi="ITC Avant Garde"/>
                      <w:sz w:val="17"/>
                      <w:szCs w:val="17"/>
                    </w:rPr>
                    <w:t xml:space="preserve"> solicitante</w:t>
                  </w:r>
                  <w:r>
                    <w:rPr>
                      <w:rFonts w:ascii="ITC Avant Garde" w:hAnsi="ITC Avant Garde"/>
                      <w:sz w:val="17"/>
                      <w:szCs w:val="17"/>
                    </w:rPr>
                    <w:t xml:space="preserve">s para señalar que en </w:t>
                  </w:r>
                  <w:r>
                    <w:rPr>
                      <w:rFonts w:ascii="ITC Avant Garde" w:hAnsi="ITC Avant Garde"/>
                      <w:sz w:val="17"/>
                      <w:szCs w:val="17"/>
                    </w:rPr>
                    <w:lastRenderedPageBreak/>
                    <w:t xml:space="preserve">caso de que el Pleno no otorgue el beneficio, </w:t>
                  </w:r>
                  <w:r w:rsidRPr="00E66C4B">
                    <w:rPr>
                      <w:rFonts w:ascii="ITC Avant Garde" w:hAnsi="ITC Avant Garde"/>
                      <w:sz w:val="17"/>
                      <w:szCs w:val="17"/>
                    </w:rPr>
                    <w:t>podrá utilizar para su resolución, la información presentada;</w:t>
                  </w:r>
                  <w:r>
                    <w:rPr>
                      <w:rFonts w:ascii="ITC Avant Garde" w:hAnsi="ITC Avant Garde"/>
                      <w:sz w:val="17"/>
                      <w:szCs w:val="17"/>
                    </w:rPr>
                    <w:t xml:space="preserve"> además de precisar que el beneficio que se les informó a los solicitantes en el </w:t>
                  </w:r>
                  <w:r w:rsidRPr="000B4255">
                    <w:rPr>
                      <w:rFonts w:ascii="ITC Avant Garde" w:hAnsi="ITC Avant Garde"/>
                      <w:sz w:val="17"/>
                      <w:szCs w:val="17"/>
                    </w:rPr>
                    <w:t>acuerdo</w:t>
                  </w:r>
                  <w:r>
                    <w:rPr>
                      <w:rFonts w:ascii="ITC Avant Garde" w:hAnsi="ITC Avant Garde"/>
                      <w:sz w:val="17"/>
                      <w:szCs w:val="17"/>
                    </w:rPr>
                    <w:t xml:space="preserve"> a que se refiere al artículo 127, fracción VII, del Proyecto, será el que se les otorgue, no obstante, el Pleno no otorgue el beneficio a otros solicitantes.</w:t>
                  </w:r>
                  <w:r w:rsidRPr="000B4255">
                    <w:rPr>
                      <w:rFonts w:ascii="ITC Avant Garde" w:hAnsi="ITC Avant Garde"/>
                      <w:sz w:val="17"/>
                      <w:szCs w:val="17"/>
                    </w:rPr>
                    <w:t xml:space="preserve"> </w:t>
                  </w:r>
                </w:p>
                <w:p w14:paraId="686AF3D4" w14:textId="77777777" w:rsidR="0050695A" w:rsidRPr="000B4255" w:rsidRDefault="0050695A" w:rsidP="0050695A">
                  <w:pPr>
                    <w:jc w:val="center"/>
                    <w:rPr>
                      <w:rFonts w:ascii="ITC Avant Garde" w:hAnsi="ITC Avant Garde"/>
                      <w:sz w:val="17"/>
                      <w:szCs w:val="17"/>
                    </w:rPr>
                  </w:pPr>
                  <w:r w:rsidRPr="000B4255">
                    <w:rPr>
                      <w:rFonts w:ascii="ITC Avant Garde" w:hAnsi="ITC Avant Garde"/>
                      <w:sz w:val="17"/>
                      <w:szCs w:val="17"/>
                    </w:rPr>
                    <w:t>Asimismo, atiende la recomendación de la OCDE relativa a adoptar directrices claras para</w:t>
                  </w:r>
                  <w:r>
                    <w:rPr>
                      <w:rFonts w:ascii="ITC Avant Garde" w:hAnsi="ITC Avant Garde"/>
                      <w:sz w:val="17"/>
                      <w:szCs w:val="17"/>
                    </w:rPr>
                    <w:t xml:space="preserve"> precisar</w:t>
                  </w:r>
                  <w:r w:rsidRPr="000B4255">
                    <w:rPr>
                      <w:rFonts w:ascii="ITC Avant Garde" w:hAnsi="ITC Avant Garde"/>
                      <w:sz w:val="17"/>
                      <w:szCs w:val="17"/>
                    </w:rPr>
                    <w:t xml:space="preserve"> si los marcadores pueden reajustarse en caso de que la clemencia condicional termine por no ser otorgada a uno o varios solicitantes.</w:t>
                  </w:r>
                </w:p>
              </w:tc>
            </w:tr>
          </w:tbl>
          <w:p w14:paraId="5B1C72DD" w14:textId="77777777" w:rsidR="00711C10" w:rsidRPr="00DD06A0" w:rsidRDefault="00E84534" w:rsidP="00016008">
            <w:pPr>
              <w:jc w:val="both"/>
              <w:rPr>
                <w:rFonts w:ascii="ITC Avant Garde" w:hAnsi="ITC Avant Garde"/>
                <w:sz w:val="18"/>
                <w:szCs w:val="18"/>
              </w:rPr>
            </w:pPr>
            <w:r w:rsidRPr="00DD06A0">
              <w:rPr>
                <w:rFonts w:ascii="ITC Avant Garde" w:hAnsi="ITC Avant Garde"/>
                <w:i/>
                <w:sz w:val="18"/>
                <w:szCs w:val="18"/>
              </w:rPr>
              <w:lastRenderedPageBreak/>
              <w:t xml:space="preserve"> </w:t>
            </w:r>
          </w:p>
        </w:tc>
      </w:tr>
    </w:tbl>
    <w:p w14:paraId="66A6A530"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4B6649CF" w14:textId="77777777" w:rsidTr="00AD4689">
        <w:trPr>
          <w:trHeight w:val="1793"/>
        </w:trPr>
        <w:tc>
          <w:tcPr>
            <w:tcW w:w="8828" w:type="dxa"/>
          </w:tcPr>
          <w:p w14:paraId="221C20D8"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2C24C25B"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1940E644"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00BA3115" w14:textId="77777777" w:rsidTr="00023BBB">
              <w:trPr>
                <w:jc w:val="center"/>
              </w:trPr>
              <w:tc>
                <w:tcPr>
                  <w:tcW w:w="2150" w:type="dxa"/>
                  <w:tcBorders>
                    <w:bottom w:val="single" w:sz="4" w:space="0" w:color="auto"/>
                  </w:tcBorders>
                  <w:shd w:val="clear" w:color="auto" w:fill="A8D08D" w:themeFill="accent6" w:themeFillTint="99"/>
                </w:tcPr>
                <w:p w14:paraId="69CE83E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2A861B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771DC6" w:rsidRPr="00DD06A0" w14:paraId="3D456DEB" w14:textId="77777777" w:rsidTr="00023BBB">
              <w:trPr>
                <w:jc w:val="center"/>
              </w:trPr>
              <w:sdt>
                <w:sdtPr>
                  <w:rPr>
                    <w:rFonts w:ascii="ITC Avant Garde" w:hAnsi="ITC Avant Garde"/>
                    <w:sz w:val="18"/>
                    <w:szCs w:val="18"/>
                  </w:rPr>
                  <w:alias w:val="Tipo"/>
                  <w:tag w:val="TIpo"/>
                  <w:id w:val="708302846"/>
                  <w:placeholder>
                    <w:docPart w:val="78DE8A45EF4840339B90D3FB4808ABD3"/>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9A68F" w14:textId="77777777" w:rsidR="00771DC6" w:rsidRDefault="00771DC6"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776AB4" w14:textId="5E714F36" w:rsidR="00771DC6" w:rsidRPr="00DD06A0" w:rsidRDefault="00771DC6" w:rsidP="000E1D17">
                  <w:pPr>
                    <w:jc w:val="both"/>
                    <w:rPr>
                      <w:rFonts w:ascii="ITC Avant Garde" w:hAnsi="ITC Avant Garde"/>
                      <w:sz w:val="18"/>
                      <w:szCs w:val="18"/>
                    </w:rPr>
                  </w:pPr>
                  <w:r w:rsidRPr="00771DC6">
                    <w:rPr>
                      <w:rFonts w:ascii="ITC Avant Garde" w:hAnsi="ITC Avant Garde"/>
                      <w:sz w:val="18"/>
                      <w:szCs w:val="18"/>
                    </w:rPr>
                    <w:t xml:space="preserve">El </w:t>
                  </w:r>
                  <w:r w:rsidR="008127EA">
                    <w:rPr>
                      <w:rFonts w:ascii="ITC Avant Garde" w:hAnsi="ITC Avant Garde"/>
                      <w:sz w:val="18"/>
                      <w:szCs w:val="18"/>
                    </w:rPr>
                    <w:t>P</w:t>
                  </w:r>
                  <w:r w:rsidRPr="00771DC6">
                    <w:rPr>
                      <w:rFonts w:ascii="ITC Avant Garde" w:hAnsi="ITC Avant Garde"/>
                      <w:sz w:val="18"/>
                      <w:szCs w:val="18"/>
                    </w:rPr>
                    <w:t xml:space="preserve">royecto tiene como finalidad </w:t>
                  </w:r>
                  <w:r w:rsidR="008432A9">
                    <w:rPr>
                      <w:rFonts w:ascii="ITC Avant Garde" w:hAnsi="ITC Avant Garde"/>
                      <w:sz w:val="18"/>
                      <w:szCs w:val="18"/>
                    </w:rPr>
                    <w:t xml:space="preserve">dotar de mayor certeza jurídica y hacer más eficiente </w:t>
                  </w:r>
                  <w:r w:rsidRPr="00771DC6">
                    <w:rPr>
                      <w:rFonts w:ascii="ITC Avant Garde" w:hAnsi="ITC Avant Garde"/>
                      <w:sz w:val="18"/>
                      <w:szCs w:val="18"/>
                    </w:rPr>
                    <w:t xml:space="preserve">el procedimiento </w:t>
                  </w:r>
                  <w:r>
                    <w:rPr>
                      <w:rFonts w:ascii="ITC Avant Garde" w:hAnsi="ITC Avant Garde"/>
                      <w:sz w:val="18"/>
                      <w:szCs w:val="18"/>
                    </w:rPr>
                    <w:t xml:space="preserve">de reducción de sanciones de prácticas monopólicas absolutas, </w:t>
                  </w:r>
                  <w:r w:rsidR="000E1D17">
                    <w:rPr>
                      <w:rFonts w:ascii="ITC Avant Garde" w:hAnsi="ITC Avant Garde"/>
                      <w:sz w:val="18"/>
                      <w:szCs w:val="18"/>
                    </w:rPr>
                    <w:t xml:space="preserve">conforme a lo </w:t>
                  </w:r>
                  <w:r w:rsidRPr="00771DC6">
                    <w:rPr>
                      <w:rFonts w:ascii="ITC Avant Garde" w:hAnsi="ITC Avant Garde"/>
                      <w:sz w:val="18"/>
                      <w:szCs w:val="18"/>
                    </w:rPr>
                    <w:t xml:space="preserve">previsto en el artículo 103 de la LFCE, </w:t>
                  </w:r>
                  <w:r w:rsidR="00327647">
                    <w:rPr>
                      <w:rFonts w:ascii="ITC Avant Garde" w:hAnsi="ITC Avant Garde"/>
                      <w:sz w:val="18"/>
                      <w:szCs w:val="18"/>
                    </w:rPr>
                    <w:t>así como</w:t>
                  </w:r>
                  <w:r w:rsidR="00C23694">
                    <w:rPr>
                      <w:rFonts w:ascii="ITC Avant Garde" w:hAnsi="ITC Avant Garde"/>
                      <w:sz w:val="18"/>
                      <w:szCs w:val="18"/>
                    </w:rPr>
                    <w:t xml:space="preserve"> dar mayor claridad </w:t>
                  </w:r>
                  <w:r w:rsidR="00A21636">
                    <w:rPr>
                      <w:rFonts w:ascii="ITC Avant Garde" w:hAnsi="ITC Avant Garde"/>
                      <w:sz w:val="18"/>
                      <w:szCs w:val="18"/>
                    </w:rPr>
                    <w:t xml:space="preserve">respecto al </w:t>
                  </w:r>
                  <w:r w:rsidR="00F0367B">
                    <w:rPr>
                      <w:rFonts w:ascii="ITC Avant Garde" w:hAnsi="ITC Avant Garde"/>
                      <w:sz w:val="18"/>
                      <w:szCs w:val="18"/>
                    </w:rPr>
                    <w:t xml:space="preserve">procedimiento </w:t>
                  </w:r>
                  <w:r w:rsidR="00327647" w:rsidRPr="00327647">
                    <w:rPr>
                      <w:rFonts w:ascii="ITC Avant Garde" w:hAnsi="ITC Avant Garde"/>
                      <w:sz w:val="18"/>
                      <w:szCs w:val="18"/>
                    </w:rPr>
                    <w:t xml:space="preserve">que debe seguirse al interior del Instituto en caso </w:t>
                  </w:r>
                  <w:r w:rsidR="00A21636">
                    <w:rPr>
                      <w:rFonts w:ascii="ITC Avant Garde" w:hAnsi="ITC Avant Garde"/>
                      <w:sz w:val="18"/>
                      <w:szCs w:val="18"/>
                    </w:rPr>
                    <w:t>d</w:t>
                  </w:r>
                  <w:r w:rsidR="00327647" w:rsidRPr="00327647">
                    <w:rPr>
                      <w:rFonts w:ascii="ITC Avant Garde" w:hAnsi="ITC Avant Garde"/>
                      <w:sz w:val="18"/>
                      <w:szCs w:val="18"/>
                    </w:rPr>
                    <w:t>e que la Autoridad Investigadora proponga al Pleno el cierre de un expediente</w:t>
                  </w:r>
                  <w:r w:rsidR="00327647">
                    <w:rPr>
                      <w:rFonts w:ascii="ITC Avant Garde" w:hAnsi="ITC Avant Garde"/>
                      <w:sz w:val="18"/>
                      <w:szCs w:val="18"/>
                    </w:rPr>
                    <w:t xml:space="preserve">, </w:t>
                  </w:r>
                  <w:r w:rsidRPr="00771DC6">
                    <w:rPr>
                      <w:rFonts w:ascii="ITC Avant Garde" w:hAnsi="ITC Avant Garde"/>
                      <w:sz w:val="18"/>
                      <w:szCs w:val="18"/>
                    </w:rPr>
                    <w:t xml:space="preserve">lo que incidirá en </w:t>
                  </w:r>
                  <w:r w:rsidR="000E1D17">
                    <w:rPr>
                      <w:rFonts w:ascii="ITC Avant Garde" w:hAnsi="ITC Avant Garde"/>
                      <w:sz w:val="18"/>
                      <w:szCs w:val="18"/>
                    </w:rPr>
                    <w:t>promover</w:t>
                  </w:r>
                  <w:r w:rsidR="000E1D17" w:rsidRPr="00771DC6">
                    <w:rPr>
                      <w:rFonts w:ascii="ITC Avant Garde" w:hAnsi="ITC Avant Garde"/>
                      <w:sz w:val="18"/>
                      <w:szCs w:val="18"/>
                    </w:rPr>
                    <w:t xml:space="preserve"> </w:t>
                  </w:r>
                  <w:r w:rsidRPr="00771DC6">
                    <w:rPr>
                      <w:rFonts w:ascii="ITC Avant Garde" w:hAnsi="ITC Avant Garde"/>
                      <w:sz w:val="18"/>
                      <w:szCs w:val="18"/>
                    </w:rPr>
                    <w:t>la libre competencia y concurrencia, así como investigar</w:t>
                  </w:r>
                  <w:r w:rsidR="00052FF7">
                    <w:rPr>
                      <w:rFonts w:ascii="ITC Avant Garde" w:hAnsi="ITC Avant Garde"/>
                      <w:sz w:val="18"/>
                      <w:szCs w:val="18"/>
                    </w:rPr>
                    <w:t xml:space="preserve">, </w:t>
                  </w:r>
                  <w:r w:rsidRPr="00771DC6">
                    <w:rPr>
                      <w:rFonts w:ascii="ITC Avant Garde" w:hAnsi="ITC Avant Garde"/>
                      <w:sz w:val="18"/>
                      <w:szCs w:val="18"/>
                    </w:rPr>
                    <w:t>combatir</w:t>
                  </w:r>
                  <w:r w:rsidR="00052FF7">
                    <w:rPr>
                      <w:rFonts w:ascii="ITC Avant Garde" w:hAnsi="ITC Avant Garde"/>
                      <w:sz w:val="18"/>
                      <w:szCs w:val="18"/>
                    </w:rPr>
                    <w:t xml:space="preserve"> y eliminar</w:t>
                  </w:r>
                  <w:r w:rsidRPr="00771DC6">
                    <w:rPr>
                      <w:rFonts w:ascii="ITC Avant Garde" w:hAnsi="ITC Avant Garde"/>
                      <w:sz w:val="18"/>
                      <w:szCs w:val="18"/>
                    </w:rPr>
                    <w:t xml:space="preserve"> las prácticas monopólicas</w:t>
                  </w:r>
                  <w:r w:rsidR="00052FF7">
                    <w:rPr>
                      <w:rFonts w:ascii="ITC Avant Garde" w:hAnsi="ITC Avant Garde"/>
                      <w:sz w:val="18"/>
                      <w:szCs w:val="18"/>
                    </w:rPr>
                    <w:t xml:space="preserve">, concentraciones ilícitas, barreras a la competencia y libre </w:t>
                  </w:r>
                  <w:r w:rsidR="00052FF7">
                    <w:rPr>
                      <w:rFonts w:ascii="ITC Avant Garde" w:hAnsi="ITC Avant Garde"/>
                      <w:sz w:val="18"/>
                      <w:szCs w:val="18"/>
                    </w:rPr>
                    <w:lastRenderedPageBreak/>
                    <w:t xml:space="preserve">concurrencia, y demás restricciones al </w:t>
                  </w:r>
                  <w:r w:rsidRPr="00771DC6">
                    <w:rPr>
                      <w:rFonts w:ascii="ITC Avant Garde" w:hAnsi="ITC Avant Garde"/>
                      <w:sz w:val="18"/>
                      <w:szCs w:val="18"/>
                    </w:rPr>
                    <w:t xml:space="preserve">funcionamiento eficiente </w:t>
                  </w:r>
                  <w:r w:rsidR="00052FF7">
                    <w:rPr>
                      <w:rFonts w:ascii="ITC Avant Garde" w:hAnsi="ITC Avant Garde"/>
                      <w:sz w:val="18"/>
                      <w:szCs w:val="18"/>
                    </w:rPr>
                    <w:t>de</w:t>
                  </w:r>
                  <w:r w:rsidRPr="00771DC6">
                    <w:rPr>
                      <w:rFonts w:ascii="ITC Avant Garde" w:hAnsi="ITC Avant Garde"/>
                      <w:sz w:val="18"/>
                      <w:szCs w:val="18"/>
                    </w:rPr>
                    <w:t xml:space="preserve"> los mercados de los sectores de telecomunicaciones y radiodifusión.</w:t>
                  </w:r>
                </w:p>
              </w:tc>
            </w:tr>
          </w:tbl>
          <w:p w14:paraId="2B969887" w14:textId="77777777" w:rsidR="002025CB" w:rsidRPr="00DD06A0" w:rsidRDefault="002025CB" w:rsidP="00225DA6">
            <w:pPr>
              <w:jc w:val="both"/>
              <w:rPr>
                <w:rFonts w:ascii="ITC Avant Garde" w:hAnsi="ITC Avant Garde"/>
                <w:sz w:val="18"/>
                <w:szCs w:val="18"/>
                <w:highlight w:val="yellow"/>
              </w:rPr>
            </w:pPr>
          </w:p>
        </w:tc>
      </w:tr>
    </w:tbl>
    <w:p w14:paraId="2E2A7114"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7BD2F68" w14:textId="77777777" w:rsidTr="00A35A74">
        <w:tc>
          <w:tcPr>
            <w:tcW w:w="8828" w:type="dxa"/>
          </w:tcPr>
          <w:p w14:paraId="2D40CECE"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2A4A73B4" w14:textId="77777777" w:rsidR="00C030B9" w:rsidRPr="00E6399C" w:rsidRDefault="00C030B9" w:rsidP="00C030B9">
            <w:pPr>
              <w:jc w:val="both"/>
              <w:rPr>
                <w:rFonts w:ascii="ITC Avant Garde" w:hAnsi="ITC Avant Garde"/>
                <w:sz w:val="18"/>
                <w:szCs w:val="18"/>
              </w:rPr>
            </w:pPr>
          </w:p>
          <w:p w14:paraId="05458315" w14:textId="77777777" w:rsidR="00C030B9" w:rsidRDefault="00C030B9" w:rsidP="00C030B9">
            <w:pPr>
              <w:jc w:val="both"/>
              <w:rPr>
                <w:rFonts w:ascii="ITC Avant Garde" w:hAnsi="ITC Avant Garde"/>
                <w:sz w:val="18"/>
                <w:szCs w:val="18"/>
              </w:rPr>
            </w:pPr>
            <w:r w:rsidRPr="00E6399C">
              <w:rPr>
                <w:rFonts w:ascii="ITC Avant Garde" w:hAnsi="ITC Avant Garde"/>
                <w:sz w:val="18"/>
                <w:szCs w:val="18"/>
              </w:rPr>
              <w:t xml:space="preserve">El procedimiento de reducción de sanciones </w:t>
            </w:r>
            <w:r w:rsidR="000F201B" w:rsidRPr="00FF0C52">
              <w:rPr>
                <w:rFonts w:ascii="ITC Avant Garde" w:hAnsi="ITC Avant Garde"/>
                <w:sz w:val="18"/>
                <w:szCs w:val="18"/>
              </w:rPr>
              <w:t xml:space="preserve">de prácticas monopólicas absolutas </w:t>
            </w:r>
            <w:r w:rsidRPr="00E6399C">
              <w:rPr>
                <w:rFonts w:ascii="ITC Avant Garde" w:hAnsi="ITC Avant Garde"/>
                <w:sz w:val="18"/>
                <w:szCs w:val="18"/>
              </w:rPr>
              <w:t>tiene como finalidad</w:t>
            </w:r>
            <w:r w:rsidR="00402879" w:rsidRPr="00E6399C">
              <w:rPr>
                <w:rFonts w:ascii="ITC Avant Garde" w:hAnsi="ITC Avant Garde"/>
                <w:sz w:val="18"/>
                <w:szCs w:val="18"/>
              </w:rPr>
              <w:t xml:space="preserve"> </w:t>
            </w:r>
            <w:r w:rsidR="000B209D">
              <w:rPr>
                <w:rFonts w:ascii="ITC Avant Garde" w:hAnsi="ITC Avant Garde"/>
                <w:sz w:val="18"/>
                <w:szCs w:val="18"/>
              </w:rPr>
              <w:t>promover</w:t>
            </w:r>
            <w:r w:rsidR="000B209D" w:rsidRPr="00E6399C">
              <w:rPr>
                <w:rFonts w:ascii="ITC Avant Garde" w:hAnsi="ITC Avant Garde"/>
                <w:sz w:val="18"/>
                <w:szCs w:val="18"/>
              </w:rPr>
              <w:t xml:space="preserve"> </w:t>
            </w:r>
            <w:r w:rsidR="00402879" w:rsidRPr="00E6399C">
              <w:rPr>
                <w:rFonts w:ascii="ITC Avant Garde" w:hAnsi="ITC Avant Garde"/>
                <w:sz w:val="18"/>
                <w:szCs w:val="18"/>
              </w:rPr>
              <w:t>la libre competencia y concurrencia, así como</w:t>
            </w:r>
            <w:r w:rsidRPr="00FF0C52">
              <w:rPr>
                <w:rFonts w:ascii="ITC Avant Garde" w:hAnsi="ITC Avant Garde"/>
                <w:sz w:val="18"/>
                <w:szCs w:val="18"/>
              </w:rPr>
              <w:t xml:space="preserve"> investigar</w:t>
            </w:r>
            <w:r w:rsidRPr="00E6399C">
              <w:rPr>
                <w:rFonts w:ascii="ITC Avant Garde" w:hAnsi="ITC Avant Garde"/>
                <w:sz w:val="18"/>
                <w:szCs w:val="18"/>
              </w:rPr>
              <w:t xml:space="preserve"> y combatir las prácticas monopólicas absolutas que restringen el </w:t>
            </w:r>
            <w:r w:rsidRPr="00FF0C52">
              <w:rPr>
                <w:rFonts w:ascii="ITC Avant Garde" w:hAnsi="ITC Avant Garde"/>
                <w:sz w:val="18"/>
                <w:szCs w:val="18"/>
              </w:rPr>
              <w:t>funcionamiento eficiente de los mercados en los sectores de telecomunicaciones y radiodifusión</w:t>
            </w:r>
            <w:r w:rsidRPr="00E6399C">
              <w:rPr>
                <w:rFonts w:ascii="ITC Avant Garde" w:hAnsi="ITC Avant Garde"/>
                <w:sz w:val="18"/>
                <w:szCs w:val="18"/>
              </w:rPr>
              <w:t xml:space="preserve">, este procedimiento es de </w:t>
            </w:r>
            <w:r w:rsidR="000F201B" w:rsidRPr="00FF0C52">
              <w:rPr>
                <w:rFonts w:ascii="ITC Avant Garde" w:hAnsi="ITC Avant Garde"/>
                <w:sz w:val="18"/>
                <w:szCs w:val="18"/>
              </w:rPr>
              <w:t>orden público e interés social</w:t>
            </w:r>
            <w:r w:rsidR="000F201B" w:rsidRPr="00A477A6">
              <w:rPr>
                <w:rFonts w:ascii="ITC Avant Garde" w:hAnsi="ITC Avant Garde"/>
                <w:sz w:val="18"/>
                <w:szCs w:val="18"/>
              </w:rPr>
              <w:t>.</w:t>
            </w:r>
          </w:p>
          <w:p w14:paraId="56C26311" w14:textId="77777777" w:rsidR="00FE2ED0" w:rsidRDefault="00FE2ED0" w:rsidP="00C030B9">
            <w:pPr>
              <w:jc w:val="both"/>
              <w:rPr>
                <w:rFonts w:ascii="ITC Avant Garde" w:hAnsi="ITC Avant Garde"/>
                <w:sz w:val="18"/>
                <w:szCs w:val="18"/>
              </w:rPr>
            </w:pPr>
          </w:p>
          <w:p w14:paraId="7A5F63FB" w14:textId="77777777" w:rsidR="00FE2ED0" w:rsidRPr="00A477A6" w:rsidRDefault="00FE2ED0" w:rsidP="00C030B9">
            <w:pPr>
              <w:jc w:val="both"/>
              <w:rPr>
                <w:rFonts w:ascii="ITC Avant Garde" w:hAnsi="ITC Avant Garde"/>
                <w:sz w:val="18"/>
                <w:szCs w:val="18"/>
              </w:rPr>
            </w:pPr>
            <w:r>
              <w:rPr>
                <w:rFonts w:ascii="ITC Avant Garde" w:hAnsi="ITC Avant Garde"/>
                <w:sz w:val="18"/>
                <w:szCs w:val="18"/>
              </w:rPr>
              <w:t xml:space="preserve">En el caso de la modificación a los artículos </w:t>
            </w:r>
            <w:r w:rsidR="00CC7F8E">
              <w:rPr>
                <w:rFonts w:ascii="ITC Avant Garde" w:hAnsi="ITC Avant Garde"/>
                <w:sz w:val="18"/>
                <w:szCs w:val="18"/>
              </w:rPr>
              <w:t xml:space="preserve">69, </w:t>
            </w:r>
            <w:r>
              <w:rPr>
                <w:rFonts w:ascii="ITC Avant Garde" w:hAnsi="ITC Avant Garde"/>
                <w:sz w:val="18"/>
                <w:szCs w:val="18"/>
              </w:rPr>
              <w:t>70, 114 y 120 se garantiza la separación de la autoridad que investiga de la que resuelve en los procedimientos de competencia económica</w:t>
            </w:r>
            <w:r w:rsidR="00ED5EDE">
              <w:rPr>
                <w:rFonts w:ascii="ITC Avant Garde" w:hAnsi="ITC Avant Garde"/>
                <w:sz w:val="18"/>
                <w:szCs w:val="18"/>
              </w:rPr>
              <w:t xml:space="preserve"> en el Instituto</w:t>
            </w:r>
            <w:r>
              <w:rPr>
                <w:rFonts w:ascii="ITC Avant Garde" w:hAnsi="ITC Avant Garde"/>
                <w:sz w:val="18"/>
                <w:szCs w:val="18"/>
              </w:rPr>
              <w:t>,</w:t>
            </w:r>
            <w:r w:rsidR="00ED5EDE">
              <w:rPr>
                <w:rFonts w:ascii="ITC Avant Garde" w:hAnsi="ITC Avant Garde"/>
                <w:sz w:val="18"/>
                <w:szCs w:val="18"/>
              </w:rPr>
              <w:t xml:space="preserve"> reforzando el mandato del artículo 28, párrafo vigésimo, fracción V, de la Constitución Política de los Estados Unidos Mexicanos.</w:t>
            </w:r>
            <w:r>
              <w:rPr>
                <w:rFonts w:ascii="ITC Avant Garde" w:hAnsi="ITC Avant Garde"/>
                <w:sz w:val="18"/>
                <w:szCs w:val="18"/>
              </w:rPr>
              <w:t xml:space="preserve"> </w:t>
            </w:r>
          </w:p>
          <w:p w14:paraId="388B8819" w14:textId="77777777" w:rsidR="00C030B9" w:rsidRPr="00C030B9" w:rsidRDefault="00C030B9" w:rsidP="00C030B9">
            <w:pPr>
              <w:jc w:val="both"/>
              <w:rPr>
                <w:rFonts w:ascii="ITC Avant Garde" w:hAnsi="ITC Avant Garde"/>
                <w:sz w:val="18"/>
                <w:szCs w:val="18"/>
              </w:rPr>
            </w:pPr>
          </w:p>
          <w:p w14:paraId="5BF100EB" w14:textId="3BF8B996" w:rsidR="00A35A74" w:rsidRPr="00DD06A0" w:rsidRDefault="00C030B9" w:rsidP="0083053D">
            <w:pPr>
              <w:jc w:val="both"/>
              <w:rPr>
                <w:rFonts w:ascii="ITC Avant Garde" w:hAnsi="ITC Avant Garde"/>
                <w:sz w:val="18"/>
                <w:szCs w:val="18"/>
              </w:rPr>
            </w:pPr>
            <w:r w:rsidRPr="00C030B9">
              <w:rPr>
                <w:rFonts w:ascii="ITC Avant Garde" w:hAnsi="ITC Avant Garde"/>
                <w:sz w:val="18"/>
                <w:szCs w:val="18"/>
              </w:rPr>
              <w:t xml:space="preserve">Por lo anterior, las modificaciones y adiciones que se pretenden en el </w:t>
            </w:r>
            <w:r w:rsidR="008127EA">
              <w:rPr>
                <w:rFonts w:ascii="ITC Avant Garde" w:hAnsi="ITC Avant Garde"/>
                <w:sz w:val="18"/>
                <w:szCs w:val="18"/>
              </w:rPr>
              <w:t>P</w:t>
            </w:r>
            <w:r w:rsidRPr="00C030B9">
              <w:rPr>
                <w:rFonts w:ascii="ITC Avant Garde" w:hAnsi="ITC Avant Garde"/>
                <w:sz w:val="18"/>
                <w:szCs w:val="18"/>
              </w:rPr>
              <w:t>royecto incidirán en beneficio de usuarios y consumidores que participan de forma directa o indirecta en todos los mercados de telecomunicaciones y radiodifusión, promoviendo que existan más servicios con mayor calidad y ofreciendo precios competitivos.</w:t>
            </w:r>
          </w:p>
        </w:tc>
      </w:tr>
    </w:tbl>
    <w:p w14:paraId="3FD0822C"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092DDAE9" w14:textId="77777777" w:rsidTr="00D500A9">
        <w:tc>
          <w:tcPr>
            <w:tcW w:w="8828" w:type="dxa"/>
          </w:tcPr>
          <w:p w14:paraId="3D1EA036"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5"/>
            </w:r>
            <w:r w:rsidRPr="00DD06A0">
              <w:rPr>
                <w:rFonts w:ascii="ITC Avant Garde" w:hAnsi="ITC Avant Garde"/>
                <w:b/>
                <w:sz w:val="18"/>
                <w:szCs w:val="18"/>
              </w:rPr>
              <w:t xml:space="preserve"> y los beneficios más significativos derivados de la propuesta de regulación. </w:t>
            </w:r>
          </w:p>
          <w:p w14:paraId="5AF5035E"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w:t>
            </w:r>
            <w:r w:rsidR="00917AE9" w:rsidRPr="00DD06A0">
              <w:rPr>
                <w:rFonts w:ascii="ITC Avant Garde" w:hAnsi="ITC Avant Garde"/>
                <w:sz w:val="18"/>
                <w:szCs w:val="18"/>
              </w:rPr>
              <w:t>ganancias</w:t>
            </w:r>
            <w:r w:rsidRPr="00DD06A0">
              <w:rPr>
                <w:rFonts w:ascii="ITC Avant Garde" w:hAnsi="ITC Avant Garde"/>
                <w:sz w:val="18"/>
                <w:szCs w:val="18"/>
              </w:rPr>
              <w:t xml:space="preserve">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048F1F7E" w14:textId="77777777" w:rsidR="00D500A9" w:rsidRPr="00DD06A0" w:rsidRDefault="00D500A9" w:rsidP="005665BE">
            <w:pPr>
              <w:jc w:val="both"/>
              <w:rPr>
                <w:rFonts w:ascii="ITC Avant Garde" w:hAnsi="ITC Avant Garde"/>
                <w:sz w:val="18"/>
                <w:szCs w:val="18"/>
              </w:rPr>
            </w:pPr>
          </w:p>
          <w:p w14:paraId="01B7DF4C" w14:textId="61AE6F2F" w:rsidR="00917AE9" w:rsidRDefault="000B209D" w:rsidP="00225DA6">
            <w:pPr>
              <w:jc w:val="both"/>
              <w:rPr>
                <w:rFonts w:ascii="ITC Avant Garde" w:hAnsi="ITC Avant Garde"/>
                <w:sz w:val="18"/>
                <w:szCs w:val="18"/>
                <w:highlight w:val="yellow"/>
              </w:rPr>
            </w:pPr>
            <w:r>
              <w:rPr>
                <w:rFonts w:ascii="ITC Avant Garde" w:hAnsi="ITC Avant Garde"/>
                <w:sz w:val="18"/>
                <w:szCs w:val="18"/>
              </w:rPr>
              <w:t>S</w:t>
            </w:r>
            <w:r w:rsidR="00917AE9">
              <w:rPr>
                <w:rFonts w:ascii="ITC Avant Garde" w:hAnsi="ITC Avant Garde"/>
                <w:sz w:val="18"/>
                <w:szCs w:val="18"/>
              </w:rPr>
              <w:t xml:space="preserve">e considera que las modificaciones </w:t>
            </w:r>
            <w:r>
              <w:rPr>
                <w:rFonts w:ascii="ITC Avant Garde" w:hAnsi="ITC Avant Garde"/>
                <w:sz w:val="18"/>
                <w:szCs w:val="18"/>
              </w:rPr>
              <w:t>previstas en</w:t>
            </w:r>
            <w:r w:rsidR="00917AE9">
              <w:rPr>
                <w:rFonts w:ascii="ITC Avant Garde" w:hAnsi="ITC Avant Garde"/>
                <w:sz w:val="18"/>
                <w:szCs w:val="18"/>
              </w:rPr>
              <w:t xml:space="preserve"> el </w:t>
            </w:r>
            <w:r w:rsidR="00A65809">
              <w:rPr>
                <w:rFonts w:ascii="ITC Avant Garde" w:hAnsi="ITC Avant Garde"/>
                <w:sz w:val="18"/>
                <w:szCs w:val="18"/>
              </w:rPr>
              <w:t>P</w:t>
            </w:r>
            <w:r w:rsidR="00917AE9">
              <w:rPr>
                <w:rFonts w:ascii="ITC Avant Garde" w:hAnsi="ITC Avant Garde"/>
                <w:sz w:val="18"/>
                <w:szCs w:val="18"/>
              </w:rPr>
              <w:t>royecto propuesto</w:t>
            </w:r>
            <w:r>
              <w:rPr>
                <w:rFonts w:ascii="ITC Avant Garde" w:hAnsi="ITC Avant Garde"/>
                <w:sz w:val="18"/>
                <w:szCs w:val="18"/>
              </w:rPr>
              <w:t xml:space="preserve"> no</w:t>
            </w:r>
            <w:r w:rsidR="00917AE9">
              <w:rPr>
                <w:rFonts w:ascii="ITC Avant Garde" w:hAnsi="ITC Avant Garde"/>
                <w:sz w:val="18"/>
                <w:szCs w:val="18"/>
              </w:rPr>
              <w:t xml:space="preserve"> gener</w:t>
            </w:r>
            <w:r>
              <w:rPr>
                <w:rFonts w:ascii="ITC Avant Garde" w:hAnsi="ITC Avant Garde"/>
                <w:sz w:val="18"/>
                <w:szCs w:val="18"/>
              </w:rPr>
              <w:t>a</w:t>
            </w:r>
            <w:r w:rsidR="00917AE9">
              <w:rPr>
                <w:rFonts w:ascii="ITC Avant Garde" w:hAnsi="ITC Avant Garde"/>
                <w:sz w:val="18"/>
                <w:szCs w:val="18"/>
              </w:rPr>
              <w:t>n costos, por ello únicamente se realiza la estimación cualitativa de beneficios.</w:t>
            </w:r>
          </w:p>
          <w:p w14:paraId="05FE14C5" w14:textId="77777777" w:rsidR="00917AE9" w:rsidRPr="00DD06A0" w:rsidRDefault="00917AE9"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12"/>
              <w:gridCol w:w="3118"/>
              <w:gridCol w:w="3119"/>
            </w:tblGrid>
            <w:tr w:rsidR="00D500A9" w:rsidRPr="00DD06A0" w14:paraId="727BFEE7" w14:textId="77777777" w:rsidTr="00FE519E">
              <w:trPr>
                <w:jc w:val="center"/>
              </w:trPr>
              <w:tc>
                <w:tcPr>
                  <w:tcW w:w="8249" w:type="dxa"/>
                  <w:gridSpan w:val="3"/>
                  <w:tcBorders>
                    <w:bottom w:val="single" w:sz="4" w:space="0" w:color="auto"/>
                  </w:tcBorders>
                  <w:shd w:val="clear" w:color="auto" w:fill="A8D08D" w:themeFill="accent6" w:themeFillTint="99"/>
                </w:tcPr>
                <w:p w14:paraId="7F6F78D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12827065" w14:textId="77777777" w:rsidTr="00FE519E">
              <w:trPr>
                <w:jc w:val="center"/>
              </w:trPr>
              <w:tc>
                <w:tcPr>
                  <w:tcW w:w="2012" w:type="dxa"/>
                  <w:tcBorders>
                    <w:bottom w:val="single" w:sz="4" w:space="0" w:color="auto"/>
                  </w:tcBorders>
                  <w:shd w:val="clear" w:color="auto" w:fill="A8D08D" w:themeFill="accent6" w:themeFillTint="99"/>
                </w:tcPr>
                <w:p w14:paraId="19EECBFF" w14:textId="77777777" w:rsidR="00D500A9" w:rsidRPr="00DD06A0" w:rsidRDefault="00D500A9" w:rsidP="00225DA6">
                  <w:pPr>
                    <w:jc w:val="center"/>
                    <w:rPr>
                      <w:rFonts w:ascii="ITC Avant Garde" w:hAnsi="ITC Avant Garde"/>
                      <w:b/>
                      <w:sz w:val="18"/>
                      <w:szCs w:val="18"/>
                    </w:rPr>
                  </w:pPr>
                </w:p>
                <w:p w14:paraId="7914B4A6"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2A633B4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3BE670C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B9711A" w:rsidRPr="00DD06A0" w14:paraId="03C00606" w14:textId="77777777" w:rsidTr="00FE519E">
              <w:trPr>
                <w:jc w:val="center"/>
              </w:trPr>
              <w:tc>
                <w:tcPr>
                  <w:tcW w:w="2012" w:type="dxa"/>
                  <w:tcBorders>
                    <w:top w:val="single" w:sz="4" w:space="0" w:color="auto"/>
                    <w:left w:val="single" w:sz="4" w:space="0" w:color="auto"/>
                    <w:bottom w:val="single" w:sz="4" w:space="0" w:color="auto"/>
                    <w:right w:val="single" w:sz="4" w:space="0" w:color="auto"/>
                  </w:tcBorders>
                </w:tcPr>
                <w:p w14:paraId="311E9933" w14:textId="77777777" w:rsidR="00B9711A" w:rsidRDefault="00DF690A" w:rsidP="001432F7">
                  <w:pPr>
                    <w:jc w:val="center"/>
                    <w:rPr>
                      <w:rFonts w:ascii="ITC Avant Garde" w:hAnsi="ITC Avant Garde"/>
                      <w:sz w:val="18"/>
                      <w:szCs w:val="18"/>
                    </w:rPr>
                  </w:pPr>
                  <w:r>
                    <w:rPr>
                      <w:rFonts w:ascii="ITC Avant Garde" w:hAnsi="ITC Avant Garde"/>
                      <w:sz w:val="18"/>
                      <w:szCs w:val="18"/>
                    </w:rPr>
                    <w:t>Usuarios y c</w:t>
                  </w:r>
                  <w:r w:rsidR="00B9711A">
                    <w:rPr>
                      <w:rFonts w:ascii="ITC Avant Garde" w:hAnsi="ITC Avant Garde"/>
                      <w:sz w:val="18"/>
                      <w:szCs w:val="18"/>
                    </w:rPr>
                    <w:t xml:space="preserve">onsumidores de </w:t>
                  </w:r>
                  <w:r>
                    <w:rPr>
                      <w:rFonts w:ascii="ITC Avant Garde" w:hAnsi="ITC Avant Garde"/>
                      <w:sz w:val="18"/>
                      <w:szCs w:val="18"/>
                    </w:rPr>
                    <w:lastRenderedPageBreak/>
                    <w:t xml:space="preserve">todos </w:t>
                  </w:r>
                  <w:r w:rsidR="00B9711A">
                    <w:rPr>
                      <w:rFonts w:ascii="ITC Avant Garde" w:hAnsi="ITC Avant Garde"/>
                      <w:sz w:val="18"/>
                      <w:szCs w:val="18"/>
                    </w:rPr>
                    <w:t xml:space="preserve">los </w:t>
                  </w:r>
                  <w:r>
                    <w:rPr>
                      <w:rFonts w:ascii="ITC Avant Garde" w:hAnsi="ITC Avant Garde"/>
                      <w:sz w:val="18"/>
                      <w:szCs w:val="18"/>
                    </w:rPr>
                    <w:t xml:space="preserve">mercados en los </w:t>
                  </w:r>
                  <w:r w:rsidR="00B9711A">
                    <w:rPr>
                      <w:rFonts w:ascii="ITC Avant Garde" w:hAnsi="ITC Avant Garde"/>
                      <w:sz w:val="18"/>
                      <w:szCs w:val="18"/>
                    </w:rPr>
                    <w:t>sectores de telecomunicaciones y radiodifusión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E81071" w14:textId="77777777" w:rsidR="00B9711A" w:rsidRDefault="00B9711A" w:rsidP="00225DA6">
                  <w:pPr>
                    <w:jc w:val="center"/>
                    <w:rPr>
                      <w:rFonts w:ascii="ITC Avant Garde" w:hAnsi="ITC Avant Garde"/>
                      <w:sz w:val="18"/>
                      <w:szCs w:val="18"/>
                    </w:rPr>
                  </w:pPr>
                  <w:r>
                    <w:rPr>
                      <w:rFonts w:ascii="ITC Avant Garde" w:hAnsi="ITC Avant Garde"/>
                      <w:sz w:val="18"/>
                      <w:szCs w:val="18"/>
                    </w:rPr>
                    <w:lastRenderedPageBreak/>
                    <w:t>No genera costos</w:t>
                  </w:r>
                </w:p>
              </w:tc>
              <w:tc>
                <w:tcPr>
                  <w:tcW w:w="3119" w:type="dxa"/>
                  <w:tcBorders>
                    <w:left w:val="single" w:sz="4" w:space="0" w:color="auto"/>
                    <w:right w:val="single" w:sz="4" w:space="0" w:color="auto"/>
                  </w:tcBorders>
                  <w:shd w:val="clear" w:color="auto" w:fill="FFFFFF" w:themeFill="background1"/>
                </w:tcPr>
                <w:p w14:paraId="4ACBB3DD" w14:textId="6D033310" w:rsidR="00B9711A" w:rsidRDefault="004940CE">
                  <w:pPr>
                    <w:jc w:val="both"/>
                    <w:rPr>
                      <w:rFonts w:ascii="ITC Avant Garde" w:hAnsi="ITC Avant Garde"/>
                      <w:sz w:val="18"/>
                      <w:szCs w:val="18"/>
                    </w:rPr>
                  </w:pPr>
                  <w:r>
                    <w:rPr>
                      <w:rFonts w:ascii="ITC Avant Garde" w:hAnsi="ITC Avant Garde"/>
                      <w:sz w:val="18"/>
                      <w:szCs w:val="18"/>
                    </w:rPr>
                    <w:t xml:space="preserve">El </w:t>
                  </w:r>
                  <w:r w:rsidR="00A65809">
                    <w:rPr>
                      <w:rFonts w:ascii="ITC Avant Garde" w:hAnsi="ITC Avant Garde"/>
                      <w:sz w:val="18"/>
                      <w:szCs w:val="18"/>
                    </w:rPr>
                    <w:t>P</w:t>
                  </w:r>
                  <w:r>
                    <w:rPr>
                      <w:rFonts w:ascii="ITC Avant Garde" w:hAnsi="ITC Avant Garde"/>
                      <w:sz w:val="18"/>
                      <w:szCs w:val="18"/>
                    </w:rPr>
                    <w:t xml:space="preserve">royecto tiene como </w:t>
                  </w:r>
                  <w:r w:rsidR="00A65EB6">
                    <w:rPr>
                      <w:rFonts w:ascii="ITC Avant Garde" w:hAnsi="ITC Avant Garde"/>
                      <w:sz w:val="18"/>
                      <w:szCs w:val="18"/>
                    </w:rPr>
                    <w:t xml:space="preserve">finalidad </w:t>
                  </w:r>
                  <w:r>
                    <w:rPr>
                      <w:rFonts w:ascii="ITC Avant Garde" w:hAnsi="ITC Avant Garde"/>
                      <w:sz w:val="18"/>
                      <w:szCs w:val="18"/>
                    </w:rPr>
                    <w:t xml:space="preserve">que el Instituto cumpla de </w:t>
                  </w:r>
                  <w:r>
                    <w:rPr>
                      <w:rFonts w:ascii="ITC Avant Garde" w:hAnsi="ITC Avant Garde"/>
                      <w:sz w:val="18"/>
                      <w:szCs w:val="18"/>
                    </w:rPr>
                    <w:lastRenderedPageBreak/>
                    <w:t xml:space="preserve">manera más eficiente con el mandato de garantizar la libre competencia y concurrencia, así como investigar y combatir las prácticas monopólicas, </w:t>
                  </w:r>
                  <w:r w:rsidRPr="00885BCA">
                    <w:rPr>
                      <w:rFonts w:ascii="ITC Avant Garde" w:hAnsi="ITC Avant Garde"/>
                      <w:sz w:val="18"/>
                      <w:szCs w:val="18"/>
                    </w:rPr>
                    <w:t>concentraciones ilícitas, barreras a la competencia y libre concurrencia, y demás restricciones al funcionamiento eficiente de los mercados</w:t>
                  </w:r>
                  <w:r>
                    <w:rPr>
                      <w:rFonts w:ascii="ITC Avant Garde" w:hAnsi="ITC Avant Garde"/>
                      <w:sz w:val="18"/>
                      <w:szCs w:val="18"/>
                    </w:rPr>
                    <w:t>, en los sectores de telecomunicaciones y radiodifusión, lo que incidirá</w:t>
                  </w:r>
                  <w:r w:rsidRPr="004940CE">
                    <w:rPr>
                      <w:rFonts w:ascii="ITC Avant Garde" w:hAnsi="ITC Avant Garde"/>
                      <w:sz w:val="18"/>
                      <w:szCs w:val="18"/>
                    </w:rPr>
                    <w:t xml:space="preserve"> en beneficio de usuarios y consumidores que participan de forma directa o indirecta en todos los mercados de telecomunicaciones y radiodifusión, promoviendo que existan más servicios con mayor calidad y ofreciendo precios competitivos.</w:t>
                  </w:r>
                </w:p>
              </w:tc>
            </w:tr>
            <w:tr w:rsidR="00D500A9" w:rsidRPr="00DD06A0" w14:paraId="4589BDA4" w14:textId="77777777" w:rsidTr="00FE519E">
              <w:trPr>
                <w:jc w:val="center"/>
              </w:trPr>
              <w:tc>
                <w:tcPr>
                  <w:tcW w:w="2012" w:type="dxa"/>
                  <w:tcBorders>
                    <w:top w:val="single" w:sz="4" w:space="0" w:color="auto"/>
                    <w:left w:val="single" w:sz="4" w:space="0" w:color="auto"/>
                    <w:bottom w:val="single" w:sz="4" w:space="0" w:color="auto"/>
                    <w:right w:val="single" w:sz="4" w:space="0" w:color="auto"/>
                  </w:tcBorders>
                </w:tcPr>
                <w:p w14:paraId="78B3B465" w14:textId="54635A3B" w:rsidR="00D500A9" w:rsidRPr="00917AE9" w:rsidRDefault="00B627B5" w:rsidP="001432F7">
                  <w:pPr>
                    <w:jc w:val="center"/>
                    <w:rPr>
                      <w:rFonts w:ascii="ITC Avant Garde" w:hAnsi="ITC Avant Garde"/>
                      <w:sz w:val="18"/>
                      <w:szCs w:val="18"/>
                    </w:rPr>
                  </w:pPr>
                  <w:r>
                    <w:rPr>
                      <w:rFonts w:ascii="ITC Avant Garde" w:hAnsi="ITC Avant Garde"/>
                      <w:sz w:val="18"/>
                      <w:szCs w:val="18"/>
                    </w:rPr>
                    <w:lastRenderedPageBreak/>
                    <w:t>Agentes económicos solicitantes del beneficio de reducción de sanciones de prácticas monopólicas absolutas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1C8AF1" w14:textId="77777777" w:rsidR="00D500A9" w:rsidRPr="00DD06A0" w:rsidRDefault="00917AE9" w:rsidP="00225DA6">
                  <w:pPr>
                    <w:jc w:val="center"/>
                    <w:rPr>
                      <w:rFonts w:ascii="ITC Avant Garde" w:hAnsi="ITC Avant Garde"/>
                      <w:sz w:val="18"/>
                      <w:szCs w:val="18"/>
                    </w:rPr>
                  </w:pPr>
                  <w:r>
                    <w:rPr>
                      <w:rFonts w:ascii="ITC Avant Garde" w:hAnsi="ITC Avant Garde"/>
                      <w:sz w:val="18"/>
                      <w:szCs w:val="18"/>
                    </w:rPr>
                    <w:t>No genera costos.</w:t>
                  </w:r>
                </w:p>
              </w:tc>
              <w:tc>
                <w:tcPr>
                  <w:tcW w:w="3119" w:type="dxa"/>
                  <w:tcBorders>
                    <w:left w:val="single" w:sz="4" w:space="0" w:color="auto"/>
                    <w:right w:val="single" w:sz="4" w:space="0" w:color="auto"/>
                  </w:tcBorders>
                  <w:shd w:val="clear" w:color="auto" w:fill="FFFFFF" w:themeFill="background1"/>
                </w:tcPr>
                <w:p w14:paraId="5F0B09F4" w14:textId="77777777" w:rsidR="00D500A9" w:rsidRPr="00DD06A0" w:rsidRDefault="004A4911">
                  <w:pPr>
                    <w:jc w:val="both"/>
                    <w:rPr>
                      <w:rFonts w:ascii="ITC Avant Garde" w:hAnsi="ITC Avant Garde"/>
                      <w:sz w:val="18"/>
                      <w:szCs w:val="18"/>
                    </w:rPr>
                  </w:pPr>
                  <w:proofErr w:type="gramStart"/>
                  <w:r>
                    <w:rPr>
                      <w:rFonts w:ascii="ITC Avant Garde" w:hAnsi="ITC Avant Garde"/>
                      <w:sz w:val="18"/>
                      <w:szCs w:val="18"/>
                    </w:rPr>
                    <w:t>Precis</w:t>
                  </w:r>
                  <w:r w:rsidR="006E1FC2">
                    <w:rPr>
                      <w:rFonts w:ascii="ITC Avant Garde" w:hAnsi="ITC Avant Garde"/>
                      <w:sz w:val="18"/>
                      <w:szCs w:val="18"/>
                    </w:rPr>
                    <w:t>ar</w:t>
                  </w:r>
                  <w:proofErr w:type="gramEnd"/>
                  <w:r w:rsidR="006E1FC2">
                    <w:rPr>
                      <w:rFonts w:ascii="ITC Avant Garde" w:hAnsi="ITC Avant Garde"/>
                      <w:sz w:val="18"/>
                      <w:szCs w:val="18"/>
                    </w:rPr>
                    <w:t xml:space="preserve"> que los a</w:t>
                  </w:r>
                  <w:r w:rsidR="00710204" w:rsidRPr="005605A0">
                    <w:rPr>
                      <w:rFonts w:ascii="ITC Avant Garde" w:hAnsi="ITC Avant Garde"/>
                      <w:sz w:val="18"/>
                      <w:szCs w:val="18"/>
                    </w:rPr>
                    <w:t xml:space="preserve">gentes </w:t>
                  </w:r>
                  <w:r w:rsidR="006E1FC2">
                    <w:rPr>
                      <w:rFonts w:ascii="ITC Avant Garde" w:hAnsi="ITC Avant Garde"/>
                      <w:sz w:val="18"/>
                      <w:szCs w:val="18"/>
                    </w:rPr>
                    <w:t>e</w:t>
                  </w:r>
                  <w:r w:rsidR="00710204" w:rsidRPr="005605A0">
                    <w:rPr>
                      <w:rFonts w:ascii="ITC Avant Garde" w:hAnsi="ITC Avant Garde"/>
                      <w:sz w:val="18"/>
                      <w:szCs w:val="18"/>
                    </w:rPr>
                    <w:t xml:space="preserve">conómicos en su dimensión </w:t>
                  </w:r>
                  <w:r w:rsidR="006E1FC2">
                    <w:rPr>
                      <w:rFonts w:ascii="ITC Avant Garde" w:hAnsi="ITC Avant Garde"/>
                      <w:sz w:val="18"/>
                      <w:szCs w:val="18"/>
                    </w:rPr>
                    <w:t>de grupo de interés económico</w:t>
                  </w:r>
                  <w:r w:rsidR="00710204" w:rsidRPr="005605A0">
                    <w:rPr>
                      <w:rFonts w:ascii="ITC Avant Garde" w:hAnsi="ITC Avant Garde"/>
                      <w:sz w:val="18"/>
                      <w:szCs w:val="18"/>
                    </w:rPr>
                    <w:t xml:space="preserve"> pueden solicitar </w:t>
                  </w:r>
                  <w:r w:rsidR="006E1FC2">
                    <w:rPr>
                      <w:rFonts w:ascii="ITC Avant Garde" w:hAnsi="ITC Avant Garde"/>
                      <w:sz w:val="18"/>
                      <w:szCs w:val="18"/>
                    </w:rPr>
                    <w:t>el beneficio de reducción de sanciones de prácticas monopólicas absolutas, otorga mayor certeza sobre el mismo beneficio que pueden obtener sus integrantes de acuerdo con el orden cronológico de presentación de su solicitud. D</w:t>
                  </w:r>
                  <w:r w:rsidR="00710204">
                    <w:rPr>
                      <w:rFonts w:ascii="ITC Avant Garde" w:hAnsi="ITC Avant Garde"/>
                      <w:sz w:val="18"/>
                      <w:szCs w:val="18"/>
                    </w:rPr>
                    <w:t xml:space="preserve">e esta manera, </w:t>
                  </w:r>
                  <w:r w:rsidR="006E1FC2">
                    <w:rPr>
                      <w:rFonts w:ascii="ITC Avant Garde" w:hAnsi="ITC Avant Garde"/>
                      <w:sz w:val="18"/>
                      <w:szCs w:val="18"/>
                    </w:rPr>
                    <w:t xml:space="preserve">se </w:t>
                  </w:r>
                  <w:r w:rsidR="00710204">
                    <w:rPr>
                      <w:rFonts w:ascii="ITC Avant Garde" w:hAnsi="ITC Avant Garde"/>
                      <w:sz w:val="18"/>
                      <w:szCs w:val="18"/>
                    </w:rPr>
                    <w:t xml:space="preserve">permite </w:t>
                  </w:r>
                  <w:proofErr w:type="gramStart"/>
                  <w:r w:rsidR="00710204">
                    <w:rPr>
                      <w:rFonts w:ascii="ITC Avant Garde" w:hAnsi="ITC Avant Garde"/>
                      <w:sz w:val="18"/>
                      <w:szCs w:val="18"/>
                    </w:rPr>
                    <w:t>que</w:t>
                  </w:r>
                  <w:proofErr w:type="gramEnd"/>
                  <w:r w:rsidR="00710204">
                    <w:rPr>
                      <w:rFonts w:ascii="ITC Avant Garde" w:hAnsi="ITC Avant Garde"/>
                      <w:sz w:val="18"/>
                      <w:szCs w:val="18"/>
                    </w:rPr>
                    <w:t xml:space="preserve"> con una solicitud, múltiples personas sean beneficiadas.</w:t>
                  </w:r>
                </w:p>
              </w:tc>
            </w:tr>
            <w:tr w:rsidR="00917AE9" w:rsidRPr="00DD06A0" w14:paraId="390A9092" w14:textId="77777777" w:rsidTr="00FE519E">
              <w:trPr>
                <w:jc w:val="center"/>
              </w:trPr>
              <w:tc>
                <w:tcPr>
                  <w:tcW w:w="2012" w:type="dxa"/>
                  <w:tcBorders>
                    <w:top w:val="single" w:sz="4" w:space="0" w:color="auto"/>
                    <w:left w:val="single" w:sz="4" w:space="0" w:color="auto"/>
                    <w:bottom w:val="single" w:sz="4" w:space="0" w:color="auto"/>
                    <w:right w:val="single" w:sz="4" w:space="0" w:color="auto"/>
                  </w:tcBorders>
                </w:tcPr>
                <w:p w14:paraId="4ECB2331" w14:textId="466233C1" w:rsidR="00917AE9" w:rsidRPr="00917AE9" w:rsidRDefault="00B627B5" w:rsidP="00917AE9">
                  <w:pPr>
                    <w:jc w:val="center"/>
                    <w:rPr>
                      <w:rFonts w:ascii="ITC Avant Garde" w:hAnsi="ITC Avant Garde"/>
                      <w:sz w:val="18"/>
                      <w:szCs w:val="18"/>
                    </w:rPr>
                  </w:pPr>
                  <w:r>
                    <w:rPr>
                      <w:rFonts w:ascii="ITC Avant Garde" w:hAnsi="ITC Avant Garde"/>
                      <w:sz w:val="18"/>
                      <w:szCs w:val="18"/>
                    </w:rPr>
                    <w:t>Solicitantes del beneficio de reducción de sanciones de prácticas monopólicas absolutas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11F873" w14:textId="77777777" w:rsidR="00917AE9" w:rsidRPr="00DD06A0" w:rsidRDefault="00917AE9" w:rsidP="00917AE9">
                  <w:pPr>
                    <w:jc w:val="center"/>
                    <w:rPr>
                      <w:rFonts w:ascii="ITC Avant Garde" w:hAnsi="ITC Avant Garde"/>
                      <w:sz w:val="18"/>
                      <w:szCs w:val="18"/>
                    </w:rPr>
                  </w:pPr>
                  <w:r>
                    <w:rPr>
                      <w:rFonts w:ascii="ITC Avant Garde" w:hAnsi="ITC Avant Garde"/>
                      <w:sz w:val="18"/>
                      <w:szCs w:val="18"/>
                    </w:rPr>
                    <w:t>No genera costos.</w:t>
                  </w:r>
                </w:p>
              </w:tc>
              <w:tc>
                <w:tcPr>
                  <w:tcW w:w="3119" w:type="dxa"/>
                  <w:tcBorders>
                    <w:left w:val="single" w:sz="4" w:space="0" w:color="auto"/>
                    <w:right w:val="single" w:sz="4" w:space="0" w:color="auto"/>
                  </w:tcBorders>
                  <w:shd w:val="clear" w:color="auto" w:fill="FFFFFF" w:themeFill="background1"/>
                </w:tcPr>
                <w:p w14:paraId="667531F6" w14:textId="388394C1" w:rsidR="00917AE9" w:rsidRPr="00DD06A0" w:rsidRDefault="00561ADA">
                  <w:pPr>
                    <w:jc w:val="both"/>
                    <w:rPr>
                      <w:rFonts w:ascii="ITC Avant Garde" w:hAnsi="ITC Avant Garde"/>
                      <w:sz w:val="18"/>
                      <w:szCs w:val="18"/>
                    </w:rPr>
                  </w:pPr>
                  <w:r w:rsidRPr="00561ADA">
                    <w:rPr>
                      <w:rFonts w:ascii="ITC Avant Garde" w:hAnsi="ITC Avant Garde"/>
                      <w:sz w:val="18"/>
                      <w:szCs w:val="18"/>
                    </w:rPr>
                    <w:t xml:space="preserve">El diferimiento de la fecha de la reunión concede a los solicitantes que no puedan asistir, por razones debidamente justificadas, la oportunidad de </w:t>
                  </w:r>
                  <w:proofErr w:type="spellStart"/>
                  <w:r w:rsidRPr="00561ADA">
                    <w:rPr>
                      <w:rFonts w:ascii="ITC Avant Garde" w:hAnsi="ITC Avant Garde"/>
                      <w:sz w:val="18"/>
                      <w:szCs w:val="18"/>
                    </w:rPr>
                    <w:t>reagendarla</w:t>
                  </w:r>
                  <w:proofErr w:type="spellEnd"/>
                  <w:r w:rsidR="003C0E44">
                    <w:rPr>
                      <w:rFonts w:ascii="ITC Avant Garde" w:hAnsi="ITC Avant Garde"/>
                      <w:sz w:val="18"/>
                      <w:szCs w:val="18"/>
                    </w:rPr>
                    <w:t>.</w:t>
                  </w:r>
                  <w:r w:rsidR="006D38AF">
                    <w:rPr>
                      <w:rFonts w:ascii="ITC Avant Garde" w:hAnsi="ITC Avant Garde"/>
                      <w:sz w:val="18"/>
                      <w:szCs w:val="18"/>
                    </w:rPr>
                    <w:t xml:space="preserve"> </w:t>
                  </w:r>
                  <w:r w:rsidR="003C0E44">
                    <w:rPr>
                      <w:rFonts w:ascii="ITC Avant Garde" w:hAnsi="ITC Avant Garde"/>
                      <w:sz w:val="18"/>
                      <w:szCs w:val="18"/>
                    </w:rPr>
                    <w:t xml:space="preserve">Esto </w:t>
                  </w:r>
                  <w:r w:rsidR="005A486B">
                    <w:rPr>
                      <w:rFonts w:ascii="ITC Avant Garde" w:hAnsi="ITC Avant Garde"/>
                      <w:sz w:val="18"/>
                      <w:szCs w:val="18"/>
                    </w:rPr>
                    <w:t xml:space="preserve">permite a los agentes económicos </w:t>
                  </w:r>
                  <w:r w:rsidR="006D38AF">
                    <w:rPr>
                      <w:rFonts w:ascii="ITC Avant Garde" w:hAnsi="ITC Avant Garde"/>
                      <w:sz w:val="18"/>
                      <w:szCs w:val="18"/>
                    </w:rPr>
                    <w:t xml:space="preserve">conservar el beneficio que </w:t>
                  </w:r>
                  <w:r w:rsidR="003C0E44">
                    <w:rPr>
                      <w:rFonts w:ascii="ITC Avant Garde" w:hAnsi="ITC Avant Garde"/>
                      <w:sz w:val="18"/>
                      <w:szCs w:val="18"/>
                    </w:rPr>
                    <w:t>podrían llegar a obtener</w:t>
                  </w:r>
                  <w:r w:rsidR="006D38AF">
                    <w:rPr>
                      <w:rFonts w:ascii="ITC Avant Garde" w:hAnsi="ITC Avant Garde"/>
                      <w:sz w:val="18"/>
                      <w:szCs w:val="18"/>
                    </w:rPr>
                    <w:t xml:space="preserve"> de acuerdo con </w:t>
                  </w:r>
                  <w:r w:rsidR="002D1642">
                    <w:rPr>
                      <w:rFonts w:ascii="ITC Avant Garde" w:hAnsi="ITC Avant Garde"/>
                      <w:sz w:val="18"/>
                      <w:szCs w:val="18"/>
                    </w:rPr>
                    <w:t>su</w:t>
                  </w:r>
                  <w:r w:rsidR="006D38AF">
                    <w:rPr>
                      <w:rFonts w:ascii="ITC Avant Garde" w:hAnsi="ITC Avant Garde"/>
                      <w:sz w:val="18"/>
                      <w:szCs w:val="18"/>
                    </w:rPr>
                    <w:t xml:space="preserve"> </w:t>
                  </w:r>
                  <w:r w:rsidR="002D1642">
                    <w:rPr>
                      <w:rFonts w:ascii="ITC Avant Garde" w:hAnsi="ITC Avant Garde"/>
                      <w:sz w:val="18"/>
                      <w:szCs w:val="18"/>
                    </w:rPr>
                    <w:t xml:space="preserve">marcador asignado. </w:t>
                  </w:r>
                </w:p>
              </w:tc>
            </w:tr>
            <w:tr w:rsidR="00917AE9" w:rsidRPr="00DD06A0" w14:paraId="4BE660DA" w14:textId="77777777" w:rsidTr="00FE519E">
              <w:trPr>
                <w:jc w:val="center"/>
              </w:trPr>
              <w:tc>
                <w:tcPr>
                  <w:tcW w:w="2012" w:type="dxa"/>
                  <w:tcBorders>
                    <w:top w:val="single" w:sz="4" w:space="0" w:color="auto"/>
                    <w:left w:val="single" w:sz="4" w:space="0" w:color="auto"/>
                    <w:bottom w:val="single" w:sz="4" w:space="0" w:color="auto"/>
                    <w:right w:val="single" w:sz="4" w:space="0" w:color="auto"/>
                  </w:tcBorders>
                </w:tcPr>
                <w:p w14:paraId="65590196" w14:textId="53BAC65B" w:rsidR="00917AE9" w:rsidRPr="00917AE9" w:rsidRDefault="00B627B5" w:rsidP="00917AE9">
                  <w:pPr>
                    <w:jc w:val="center"/>
                    <w:rPr>
                      <w:rFonts w:ascii="ITC Avant Garde" w:hAnsi="ITC Avant Garde"/>
                      <w:sz w:val="18"/>
                      <w:szCs w:val="18"/>
                    </w:rPr>
                  </w:pPr>
                  <w:r>
                    <w:rPr>
                      <w:rFonts w:ascii="ITC Avant Garde" w:hAnsi="ITC Avant Garde"/>
                      <w:sz w:val="18"/>
                      <w:szCs w:val="18"/>
                    </w:rPr>
                    <w:t xml:space="preserve">Personas físicas solicitantes del beneficio de reducción de sanciones de prácticas monopólicas absolutas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29EBB73" w14:textId="77777777" w:rsidR="00917AE9" w:rsidRPr="00DD06A0" w:rsidRDefault="00917AE9" w:rsidP="00917AE9">
                  <w:pPr>
                    <w:jc w:val="center"/>
                    <w:rPr>
                      <w:rFonts w:ascii="ITC Avant Garde" w:hAnsi="ITC Avant Garde"/>
                      <w:sz w:val="18"/>
                      <w:szCs w:val="18"/>
                    </w:rPr>
                  </w:pPr>
                  <w:r>
                    <w:rPr>
                      <w:rFonts w:ascii="ITC Avant Garde" w:hAnsi="ITC Avant Garde"/>
                      <w:sz w:val="18"/>
                      <w:szCs w:val="18"/>
                    </w:rPr>
                    <w:t>No genera costos.</w:t>
                  </w:r>
                </w:p>
              </w:tc>
              <w:tc>
                <w:tcPr>
                  <w:tcW w:w="3119" w:type="dxa"/>
                  <w:tcBorders>
                    <w:left w:val="single" w:sz="4" w:space="0" w:color="auto"/>
                    <w:right w:val="single" w:sz="4" w:space="0" w:color="auto"/>
                  </w:tcBorders>
                  <w:shd w:val="clear" w:color="auto" w:fill="FFFFFF" w:themeFill="background1"/>
                </w:tcPr>
                <w:p w14:paraId="3E89EA18" w14:textId="562C6EC9" w:rsidR="00917AE9" w:rsidRPr="00DD06A0" w:rsidRDefault="0073598C" w:rsidP="0073598C">
                  <w:pPr>
                    <w:jc w:val="both"/>
                    <w:rPr>
                      <w:rFonts w:ascii="ITC Avant Garde" w:hAnsi="ITC Avant Garde"/>
                      <w:sz w:val="18"/>
                      <w:szCs w:val="18"/>
                    </w:rPr>
                  </w:pPr>
                  <w:r>
                    <w:rPr>
                      <w:rFonts w:ascii="ITC Avant Garde" w:hAnsi="ITC Avant Garde"/>
                      <w:sz w:val="18"/>
                      <w:szCs w:val="18"/>
                    </w:rPr>
                    <w:t>Eximir de</w:t>
                  </w:r>
                  <w:r w:rsidR="002D714E">
                    <w:rPr>
                      <w:rFonts w:ascii="ITC Avant Garde" w:hAnsi="ITC Avant Garde"/>
                      <w:sz w:val="18"/>
                      <w:szCs w:val="18"/>
                    </w:rPr>
                    <w:t xml:space="preserve"> la</w:t>
                  </w:r>
                  <w:r w:rsidR="00710204" w:rsidRPr="00710204">
                    <w:rPr>
                      <w:rFonts w:ascii="ITC Avant Garde" w:hAnsi="ITC Avant Garde"/>
                      <w:sz w:val="18"/>
                      <w:szCs w:val="18"/>
                    </w:rPr>
                    <w:t xml:space="preserve"> sanción de inhabilitación </w:t>
                  </w:r>
                  <w:r w:rsidR="00710BD8">
                    <w:rPr>
                      <w:rFonts w:ascii="ITC Avant Garde" w:hAnsi="ITC Avant Garde"/>
                      <w:sz w:val="18"/>
                      <w:szCs w:val="18"/>
                    </w:rPr>
                    <w:t xml:space="preserve">para ejercer cargos directivos </w:t>
                  </w:r>
                  <w:r w:rsidR="00710204" w:rsidRPr="00710204">
                    <w:rPr>
                      <w:rFonts w:ascii="ITC Avant Garde" w:hAnsi="ITC Avant Garde"/>
                      <w:sz w:val="18"/>
                      <w:szCs w:val="18"/>
                    </w:rPr>
                    <w:t>a los solicitantes que sean personas físicas</w:t>
                  </w:r>
                  <w:r w:rsidR="00F81F98">
                    <w:rPr>
                      <w:rFonts w:ascii="ITC Avant Garde" w:hAnsi="ITC Avant Garde"/>
                      <w:sz w:val="18"/>
                      <w:szCs w:val="18"/>
                    </w:rPr>
                    <w:t>,</w:t>
                  </w:r>
                  <w:r w:rsidR="00710204" w:rsidRPr="00710204">
                    <w:rPr>
                      <w:rFonts w:ascii="ITC Avant Garde" w:hAnsi="ITC Avant Garde"/>
                      <w:sz w:val="18"/>
                      <w:szCs w:val="18"/>
                    </w:rPr>
                    <w:t xml:space="preserve"> que hubieran participado en representación o por cuenta y orden de personas morales en la comisión de prácticas </w:t>
                  </w:r>
                  <w:r w:rsidR="00710204" w:rsidRPr="00710204">
                    <w:rPr>
                      <w:rFonts w:ascii="ITC Avant Garde" w:hAnsi="ITC Avant Garde"/>
                      <w:sz w:val="18"/>
                      <w:szCs w:val="18"/>
                    </w:rPr>
                    <w:lastRenderedPageBreak/>
                    <w:t>monopólicas absolutas</w:t>
                  </w:r>
                  <w:r w:rsidR="002D714E">
                    <w:rPr>
                      <w:rFonts w:ascii="ITC Avant Garde" w:hAnsi="ITC Avant Garde"/>
                      <w:sz w:val="18"/>
                      <w:szCs w:val="18"/>
                    </w:rPr>
                    <w:t xml:space="preserve">, </w:t>
                  </w:r>
                  <w:r>
                    <w:rPr>
                      <w:rFonts w:ascii="ITC Avant Garde" w:hAnsi="ITC Avant Garde"/>
                      <w:sz w:val="18"/>
                      <w:szCs w:val="18"/>
                    </w:rPr>
                    <w:t>incentiva</w:t>
                  </w:r>
                  <w:r w:rsidR="00710BD8">
                    <w:rPr>
                      <w:rFonts w:ascii="ITC Avant Garde" w:hAnsi="ITC Avant Garde"/>
                      <w:sz w:val="18"/>
                      <w:szCs w:val="18"/>
                    </w:rPr>
                    <w:t xml:space="preserve"> a aquellas personas físicas que participen en una práctica monopólica absoluta </w:t>
                  </w:r>
                  <w:r w:rsidR="00710204" w:rsidRPr="00710204">
                    <w:rPr>
                      <w:rFonts w:ascii="ITC Avant Garde" w:hAnsi="ITC Avant Garde"/>
                      <w:sz w:val="18"/>
                      <w:szCs w:val="18"/>
                    </w:rPr>
                    <w:t>para ac</w:t>
                  </w:r>
                  <w:r>
                    <w:rPr>
                      <w:rFonts w:ascii="ITC Avant Garde" w:hAnsi="ITC Avant Garde"/>
                      <w:sz w:val="18"/>
                      <w:szCs w:val="18"/>
                    </w:rPr>
                    <w:t>ercarse al Instituto y solicitar acogerse al beneficio</w:t>
                  </w:r>
                  <w:r w:rsidR="00FE519E">
                    <w:rPr>
                      <w:rFonts w:ascii="ITC Avant Garde" w:hAnsi="ITC Avant Garde"/>
                      <w:sz w:val="18"/>
                      <w:szCs w:val="18"/>
                    </w:rPr>
                    <w:t xml:space="preserve">, lo que redunda en </w:t>
                  </w:r>
                  <w:r w:rsidR="000D3804">
                    <w:rPr>
                      <w:rFonts w:ascii="ITC Avant Garde" w:hAnsi="ITC Avant Garde"/>
                      <w:sz w:val="18"/>
                      <w:szCs w:val="18"/>
                    </w:rPr>
                    <w:t>beneficio del</w:t>
                  </w:r>
                  <w:r w:rsidR="00FE519E">
                    <w:rPr>
                      <w:rFonts w:ascii="ITC Avant Garde" w:hAnsi="ITC Avant Garde"/>
                      <w:sz w:val="18"/>
                      <w:szCs w:val="18"/>
                    </w:rPr>
                    <w:t xml:space="preserve"> proceso de competencia y libre concurrencia y combate a las prácticas monopólicas, pues la autoridad cuenta con mayores probabilidades de allegarse de elementos probatorios para investigar, acreditar, sancionar y eliminar conductas anticompetitivas</w:t>
                  </w:r>
                  <w:r w:rsidR="00710204" w:rsidRPr="00710204">
                    <w:rPr>
                      <w:rFonts w:ascii="ITC Avant Garde" w:hAnsi="ITC Avant Garde"/>
                      <w:sz w:val="18"/>
                      <w:szCs w:val="18"/>
                    </w:rPr>
                    <w:t>.</w:t>
                  </w:r>
                </w:p>
              </w:tc>
            </w:tr>
          </w:tbl>
          <w:p w14:paraId="601E65A2" w14:textId="77777777" w:rsidR="00376614" w:rsidRPr="00DD06A0" w:rsidRDefault="00376614" w:rsidP="00225DA6">
            <w:pPr>
              <w:jc w:val="both"/>
              <w:rPr>
                <w:rFonts w:ascii="ITC Avant Garde" w:hAnsi="ITC Avant Garde"/>
                <w:sz w:val="18"/>
                <w:szCs w:val="18"/>
              </w:rPr>
            </w:pPr>
          </w:p>
        </w:tc>
      </w:tr>
    </w:tbl>
    <w:p w14:paraId="3F33D511" w14:textId="77777777" w:rsidR="009C21D6" w:rsidRPr="00DD06A0" w:rsidRDefault="009C21D6" w:rsidP="00E21B49">
      <w:pPr>
        <w:jc w:val="both"/>
        <w:rPr>
          <w:rFonts w:ascii="ITC Avant Garde" w:hAnsi="ITC Avant Garde"/>
          <w:sz w:val="18"/>
          <w:szCs w:val="18"/>
        </w:rPr>
      </w:pPr>
    </w:p>
    <w:p w14:paraId="4281BE66"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43616088" w14:textId="77777777" w:rsidTr="00225DA6">
        <w:tc>
          <w:tcPr>
            <w:tcW w:w="8828" w:type="dxa"/>
          </w:tcPr>
          <w:p w14:paraId="06722500"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64023196"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335375C"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48F7EE73" w14:textId="77777777" w:rsidTr="00023BBB">
              <w:trPr>
                <w:jc w:val="center"/>
              </w:trPr>
              <w:tc>
                <w:tcPr>
                  <w:tcW w:w="1368" w:type="dxa"/>
                  <w:tcBorders>
                    <w:bottom w:val="single" w:sz="4" w:space="0" w:color="auto"/>
                  </w:tcBorders>
                  <w:shd w:val="clear" w:color="auto" w:fill="A8D08D" w:themeFill="accent6" w:themeFillTint="99"/>
                </w:tcPr>
                <w:p w14:paraId="6B99A587"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00701579"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66F465F2"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23D38D60" w14:textId="77777777" w:rsidTr="00163D27">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3888B" w14:textId="77777777" w:rsidR="001432F7" w:rsidRPr="00DD06A0" w:rsidRDefault="00710204"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vAlign w:val="center"/>
                </w:tcPr>
                <w:p w14:paraId="531A235F" w14:textId="2AE31A90" w:rsidR="001432F7" w:rsidRPr="00DD06A0" w:rsidRDefault="00710204" w:rsidP="00ED118A">
                  <w:pPr>
                    <w:jc w:val="center"/>
                    <w:rPr>
                      <w:rFonts w:ascii="ITC Avant Garde" w:hAnsi="ITC Avant Garde"/>
                      <w:sz w:val="18"/>
                      <w:szCs w:val="18"/>
                    </w:rPr>
                  </w:pPr>
                  <w:r w:rsidRPr="00710204">
                    <w:rPr>
                      <w:rFonts w:ascii="ITC Avant Garde" w:hAnsi="ITC Avant Garde"/>
                      <w:sz w:val="18"/>
                      <w:szCs w:val="18"/>
                    </w:rPr>
                    <w:t>Para la aplicación de la propuesta se utilizarán recursos humanos, materiales e informáticos del Instituto.</w:t>
                  </w:r>
                </w:p>
              </w:tc>
              <w:tc>
                <w:tcPr>
                  <w:tcW w:w="1632" w:type="dxa"/>
                  <w:tcBorders>
                    <w:left w:val="single" w:sz="4" w:space="0" w:color="auto"/>
                  </w:tcBorders>
                  <w:shd w:val="clear" w:color="auto" w:fill="FFFFFF" w:themeFill="background1"/>
                </w:tcPr>
                <w:p w14:paraId="2CCBDC6A" w14:textId="77777777" w:rsidR="001432F7" w:rsidRPr="00DD06A0" w:rsidRDefault="00710204" w:rsidP="00725873">
                  <w:pPr>
                    <w:jc w:val="center"/>
                    <w:rPr>
                      <w:rFonts w:ascii="ITC Avant Garde" w:hAnsi="ITC Avant Garde"/>
                      <w:sz w:val="18"/>
                      <w:szCs w:val="18"/>
                    </w:rPr>
                  </w:pPr>
                  <w:r w:rsidRPr="00710204">
                    <w:rPr>
                      <w:rFonts w:ascii="ITC Avant Garde" w:hAnsi="ITC Avant Garde"/>
                      <w:sz w:val="18"/>
                      <w:szCs w:val="18"/>
                    </w:rPr>
                    <w:t>No es estimable, depende de</w:t>
                  </w:r>
                  <w:r>
                    <w:rPr>
                      <w:rFonts w:ascii="ITC Avant Garde" w:hAnsi="ITC Avant Garde"/>
                      <w:sz w:val="18"/>
                      <w:szCs w:val="18"/>
                    </w:rPr>
                    <w:t>l número de so</w:t>
                  </w:r>
                  <w:r w:rsidRPr="00710204">
                    <w:rPr>
                      <w:rFonts w:ascii="ITC Avant Garde" w:hAnsi="ITC Avant Garde"/>
                      <w:sz w:val="18"/>
                      <w:szCs w:val="18"/>
                    </w:rPr>
                    <w:t>licitud</w:t>
                  </w:r>
                  <w:r>
                    <w:rPr>
                      <w:rFonts w:ascii="ITC Avant Garde" w:hAnsi="ITC Avant Garde"/>
                      <w:sz w:val="18"/>
                      <w:szCs w:val="18"/>
                    </w:rPr>
                    <w:t>es</w:t>
                  </w:r>
                  <w:r w:rsidR="00404242">
                    <w:rPr>
                      <w:rFonts w:ascii="ITC Avant Garde" w:hAnsi="ITC Avant Garde"/>
                      <w:sz w:val="18"/>
                      <w:szCs w:val="18"/>
                    </w:rPr>
                    <w:t xml:space="preserve"> para acogerse al beneficio de reducción de sanciones de prácticas monopólicas </w:t>
                  </w:r>
                  <w:r w:rsidR="00A477A6">
                    <w:rPr>
                      <w:rFonts w:ascii="ITC Avant Garde" w:hAnsi="ITC Avant Garde"/>
                      <w:sz w:val="18"/>
                      <w:szCs w:val="18"/>
                    </w:rPr>
                    <w:t>absolutas</w:t>
                  </w:r>
                  <w:r w:rsidR="00404242">
                    <w:rPr>
                      <w:rFonts w:ascii="ITC Avant Garde" w:hAnsi="ITC Avant Garde"/>
                      <w:sz w:val="18"/>
                      <w:szCs w:val="18"/>
                    </w:rPr>
                    <w:t>, así como del número de casos en que la Autoridad Investigadora proponga al Pleno el cierre del expediente</w:t>
                  </w:r>
                  <w:r w:rsidRPr="00710204">
                    <w:rPr>
                      <w:rFonts w:ascii="ITC Avant Garde" w:hAnsi="ITC Avant Garde"/>
                      <w:sz w:val="18"/>
                      <w:szCs w:val="18"/>
                    </w:rPr>
                    <w:t>.</w:t>
                  </w:r>
                </w:p>
              </w:tc>
            </w:tr>
          </w:tbl>
          <w:p w14:paraId="05E35E91" w14:textId="77777777" w:rsidR="001432F7" w:rsidRPr="00DD06A0" w:rsidRDefault="001432F7" w:rsidP="00225DA6">
            <w:pPr>
              <w:jc w:val="both"/>
              <w:rPr>
                <w:rFonts w:ascii="ITC Avant Garde" w:hAnsi="ITC Avant Garde"/>
                <w:b/>
                <w:sz w:val="18"/>
                <w:szCs w:val="18"/>
              </w:rPr>
            </w:pPr>
          </w:p>
          <w:p w14:paraId="7EAF871C"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w:t>
            </w:r>
            <w:r w:rsidR="00710204" w:rsidRPr="00DD06A0">
              <w:rPr>
                <w:rFonts w:ascii="ITC Avant Garde" w:hAnsi="ITC Avant Garde"/>
                <w:b/>
                <w:sz w:val="18"/>
                <w:szCs w:val="18"/>
              </w:rPr>
              <w:t>efectividad</w:t>
            </w:r>
            <w:r w:rsidR="00B91D01" w:rsidRPr="00DD06A0">
              <w:rPr>
                <w:rFonts w:ascii="ITC Avant Garde" w:hAnsi="ITC Avant Garde"/>
                <w:b/>
                <w:sz w:val="18"/>
                <w:szCs w:val="18"/>
              </w:rPr>
              <w:t xml:space="preserve">. </w:t>
            </w:r>
          </w:p>
          <w:p w14:paraId="2EDF4458"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64DB185"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1780952E" w14:textId="77777777" w:rsidTr="00023BBB">
              <w:trPr>
                <w:jc w:val="center"/>
              </w:trPr>
              <w:tc>
                <w:tcPr>
                  <w:tcW w:w="1368" w:type="dxa"/>
                  <w:tcBorders>
                    <w:bottom w:val="single" w:sz="4" w:space="0" w:color="auto"/>
                  </w:tcBorders>
                  <w:shd w:val="clear" w:color="auto" w:fill="A8D08D" w:themeFill="accent6" w:themeFillTint="99"/>
                </w:tcPr>
                <w:p w14:paraId="2DA01515"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71559154"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7AB54763"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32D5E50B"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E7D510" w14:textId="77777777" w:rsidR="002025CB" w:rsidRPr="00E6399C" w:rsidRDefault="00880A8D" w:rsidP="002025CB">
                      <w:pPr>
                        <w:rPr>
                          <w:rFonts w:ascii="ITC Avant Garde" w:hAnsi="ITC Avant Garde"/>
                          <w:sz w:val="18"/>
                          <w:szCs w:val="18"/>
                        </w:rPr>
                      </w:pPr>
                      <w:r w:rsidRPr="00E6399C">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AE587FF" w14:textId="2AEE86E2" w:rsidR="002025CB" w:rsidRPr="00B22F49" w:rsidRDefault="00880722" w:rsidP="003C7E2B">
                  <w:pPr>
                    <w:jc w:val="both"/>
                    <w:rPr>
                      <w:rFonts w:ascii="ITC Avant Garde" w:hAnsi="ITC Avant Garde"/>
                      <w:sz w:val="18"/>
                      <w:szCs w:val="18"/>
                    </w:rPr>
                  </w:pPr>
                  <w:r w:rsidRPr="00FF0C52">
                    <w:rPr>
                      <w:rFonts w:ascii="ITC Avant Garde" w:hAnsi="ITC Avant Garde"/>
                      <w:sz w:val="18"/>
                      <w:szCs w:val="18"/>
                    </w:rPr>
                    <w:t>El</w:t>
                  </w:r>
                  <w:r w:rsidR="00556EB3" w:rsidRPr="00E6399C">
                    <w:rPr>
                      <w:rFonts w:ascii="ITC Avant Garde" w:hAnsi="ITC Avant Garde"/>
                      <w:sz w:val="18"/>
                      <w:szCs w:val="18"/>
                    </w:rPr>
                    <w:t xml:space="preserve"> mecanismo</w:t>
                  </w:r>
                  <w:r w:rsidR="00556EB3" w:rsidRPr="00FF0C52">
                    <w:rPr>
                      <w:rFonts w:ascii="ITC Avant Garde" w:hAnsi="ITC Avant Garde"/>
                      <w:sz w:val="18"/>
                      <w:szCs w:val="18"/>
                    </w:rPr>
                    <w:t xml:space="preserve"> que el </w:t>
                  </w:r>
                  <w:r w:rsidR="00A65809">
                    <w:rPr>
                      <w:rFonts w:ascii="ITC Avant Garde" w:hAnsi="ITC Avant Garde"/>
                      <w:sz w:val="18"/>
                      <w:szCs w:val="18"/>
                    </w:rPr>
                    <w:t>P</w:t>
                  </w:r>
                  <w:r w:rsidR="00556EB3" w:rsidRPr="00FF0C52">
                    <w:rPr>
                      <w:rFonts w:ascii="ITC Avant Garde" w:hAnsi="ITC Avant Garde"/>
                      <w:sz w:val="18"/>
                      <w:szCs w:val="18"/>
                    </w:rPr>
                    <w:t xml:space="preserve">royecto contiene </w:t>
                  </w:r>
                  <w:r w:rsidR="001C6CE9" w:rsidRPr="00FF0C52">
                    <w:rPr>
                      <w:rFonts w:ascii="ITC Avant Garde" w:hAnsi="ITC Avant Garde"/>
                      <w:sz w:val="18"/>
                      <w:szCs w:val="18"/>
                    </w:rPr>
                    <w:t xml:space="preserve">para </w:t>
                  </w:r>
                  <w:r w:rsidR="00556EB3" w:rsidRPr="00FF0C52">
                    <w:rPr>
                      <w:rFonts w:ascii="ITC Avant Garde" w:hAnsi="ITC Avant Garde"/>
                      <w:sz w:val="18"/>
                      <w:szCs w:val="18"/>
                    </w:rPr>
                    <w:t>asegura</w:t>
                  </w:r>
                  <w:r w:rsidR="00DE58CF">
                    <w:rPr>
                      <w:rFonts w:ascii="ITC Avant Garde" w:hAnsi="ITC Avant Garde"/>
                      <w:sz w:val="18"/>
                      <w:szCs w:val="18"/>
                    </w:rPr>
                    <w:t>r</w:t>
                  </w:r>
                  <w:r w:rsidR="00556EB3" w:rsidRPr="00FF0C52">
                    <w:rPr>
                      <w:rFonts w:ascii="ITC Avant Garde" w:hAnsi="ITC Avant Garde"/>
                      <w:sz w:val="18"/>
                      <w:szCs w:val="18"/>
                    </w:rPr>
                    <w:t xml:space="preserve"> su cumplimiento,</w:t>
                  </w:r>
                  <w:r w:rsidR="001C6CE9" w:rsidRPr="00FF0C52">
                    <w:rPr>
                      <w:rFonts w:ascii="ITC Avant Garde" w:hAnsi="ITC Avant Garde"/>
                      <w:sz w:val="18"/>
                      <w:szCs w:val="18"/>
                    </w:rPr>
                    <w:t xml:space="preserve"> eficacia y eficiencia</w:t>
                  </w:r>
                  <w:r w:rsidRPr="00FF0C52">
                    <w:rPr>
                      <w:rFonts w:ascii="ITC Avant Garde" w:hAnsi="ITC Avant Garde"/>
                      <w:sz w:val="18"/>
                      <w:szCs w:val="18"/>
                    </w:rPr>
                    <w:t xml:space="preserve">, es el carácter obligatorio en su aplicación por tratarse de una disposición administrativa de carácter general. </w:t>
                  </w:r>
                </w:p>
              </w:tc>
              <w:tc>
                <w:tcPr>
                  <w:tcW w:w="3364" w:type="dxa"/>
                  <w:tcBorders>
                    <w:top w:val="single" w:sz="4" w:space="0" w:color="auto"/>
                    <w:left w:val="single" w:sz="4" w:space="0" w:color="auto"/>
                    <w:bottom w:val="single" w:sz="4" w:space="0" w:color="auto"/>
                  </w:tcBorders>
                  <w:shd w:val="clear" w:color="auto" w:fill="FFFFFF" w:themeFill="background1"/>
                </w:tcPr>
                <w:p w14:paraId="029F42E4" w14:textId="77777777" w:rsidR="002025CB" w:rsidRPr="00DD06A0" w:rsidRDefault="00C325D3" w:rsidP="00880A8D">
                  <w:pPr>
                    <w:jc w:val="both"/>
                    <w:rPr>
                      <w:rFonts w:ascii="ITC Avant Garde" w:hAnsi="ITC Avant Garde"/>
                      <w:sz w:val="18"/>
                      <w:szCs w:val="18"/>
                    </w:rPr>
                  </w:pPr>
                  <w:r>
                    <w:rPr>
                      <w:rFonts w:ascii="ITC Avant Garde" w:hAnsi="ITC Avant Garde"/>
                      <w:sz w:val="18"/>
                      <w:szCs w:val="18"/>
                    </w:rPr>
                    <w:t>La</w:t>
                  </w:r>
                  <w:r w:rsidRPr="00A911F5">
                    <w:rPr>
                      <w:rFonts w:ascii="ITC Avant Garde" w:hAnsi="ITC Avant Garde"/>
                      <w:sz w:val="18"/>
                      <w:szCs w:val="18"/>
                    </w:rPr>
                    <w:t xml:space="preserve">s </w:t>
                  </w:r>
                  <w:r>
                    <w:rPr>
                      <w:rFonts w:ascii="ITC Avant Garde" w:hAnsi="ITC Avant Garde"/>
                      <w:sz w:val="18"/>
                      <w:szCs w:val="18"/>
                    </w:rPr>
                    <w:t>personas servidora</w:t>
                  </w:r>
                  <w:r w:rsidRPr="00A911F5">
                    <w:rPr>
                      <w:rFonts w:ascii="ITC Avant Garde" w:hAnsi="ITC Avant Garde"/>
                      <w:sz w:val="18"/>
                      <w:szCs w:val="18"/>
                    </w:rPr>
                    <w:t>s públic</w:t>
                  </w:r>
                  <w:r>
                    <w:rPr>
                      <w:rFonts w:ascii="ITC Avant Garde" w:hAnsi="ITC Avant Garde"/>
                      <w:sz w:val="18"/>
                      <w:szCs w:val="18"/>
                    </w:rPr>
                    <w:t>as adscritas a la Autoridad Investigadora</w:t>
                  </w:r>
                  <w:r w:rsidR="00806E6B">
                    <w:rPr>
                      <w:rFonts w:ascii="ITC Avant Garde" w:hAnsi="ITC Avant Garde"/>
                      <w:sz w:val="18"/>
                      <w:szCs w:val="18"/>
                    </w:rPr>
                    <w:t>, a la Unidad de Competencia Económica</w:t>
                  </w:r>
                  <w:r>
                    <w:rPr>
                      <w:rFonts w:ascii="ITC Avant Garde" w:hAnsi="ITC Avant Garde"/>
                      <w:sz w:val="18"/>
                      <w:szCs w:val="18"/>
                    </w:rPr>
                    <w:t xml:space="preserve"> </w:t>
                  </w:r>
                  <w:r w:rsidR="00950136">
                    <w:rPr>
                      <w:rFonts w:ascii="ITC Avant Garde" w:hAnsi="ITC Avant Garde"/>
                      <w:sz w:val="18"/>
                      <w:szCs w:val="18"/>
                    </w:rPr>
                    <w:t>y a</w:t>
                  </w:r>
                  <w:r w:rsidR="00BC79AC">
                    <w:rPr>
                      <w:rFonts w:ascii="ITC Avant Garde" w:hAnsi="ITC Avant Garde"/>
                      <w:sz w:val="18"/>
                      <w:szCs w:val="18"/>
                    </w:rPr>
                    <w:t>l Pleno</w:t>
                  </w:r>
                  <w:r w:rsidRPr="00A911F5">
                    <w:rPr>
                      <w:rFonts w:ascii="ITC Avant Garde" w:hAnsi="ITC Avant Garde"/>
                      <w:sz w:val="18"/>
                      <w:szCs w:val="18"/>
                    </w:rPr>
                    <w:t>.</w:t>
                  </w:r>
                </w:p>
              </w:tc>
            </w:tr>
          </w:tbl>
          <w:p w14:paraId="52C0A406" w14:textId="77777777" w:rsidR="00B91D01" w:rsidRPr="00DD06A0" w:rsidRDefault="00B91D01" w:rsidP="00225DA6">
            <w:pPr>
              <w:jc w:val="both"/>
              <w:rPr>
                <w:rFonts w:ascii="ITC Avant Garde" w:hAnsi="ITC Avant Garde"/>
                <w:b/>
                <w:sz w:val="18"/>
                <w:szCs w:val="18"/>
              </w:rPr>
            </w:pPr>
          </w:p>
        </w:tc>
      </w:tr>
    </w:tbl>
    <w:p w14:paraId="09C11FE5"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B5CE7BE" w14:textId="77777777" w:rsidTr="00225DA6">
        <w:tc>
          <w:tcPr>
            <w:tcW w:w="8828" w:type="dxa"/>
          </w:tcPr>
          <w:p w14:paraId="50F1498A"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539F198F"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19A46868"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303"/>
              <w:gridCol w:w="1984"/>
              <w:gridCol w:w="1701"/>
              <w:gridCol w:w="3614"/>
            </w:tblGrid>
            <w:tr w:rsidR="00B91D01" w:rsidRPr="00DD06A0" w14:paraId="7FE0B682" w14:textId="77777777" w:rsidTr="006D1A26">
              <w:trPr>
                <w:jc w:val="center"/>
              </w:trPr>
              <w:tc>
                <w:tcPr>
                  <w:tcW w:w="1303" w:type="dxa"/>
                  <w:tcBorders>
                    <w:bottom w:val="single" w:sz="4" w:space="0" w:color="auto"/>
                  </w:tcBorders>
                  <w:shd w:val="clear" w:color="auto" w:fill="A8D08D" w:themeFill="accent6" w:themeFillTint="99"/>
                </w:tcPr>
                <w:p w14:paraId="53460F02"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984" w:type="dxa"/>
                  <w:tcBorders>
                    <w:bottom w:val="single" w:sz="4" w:space="0" w:color="auto"/>
                  </w:tcBorders>
                  <w:shd w:val="clear" w:color="auto" w:fill="A8D08D" w:themeFill="accent6" w:themeFillTint="99"/>
                </w:tcPr>
                <w:p w14:paraId="41BAA68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701" w:type="dxa"/>
                  <w:tcBorders>
                    <w:bottom w:val="single" w:sz="4" w:space="0" w:color="auto"/>
                  </w:tcBorders>
                  <w:shd w:val="clear" w:color="auto" w:fill="A8D08D" w:themeFill="accent6" w:themeFillTint="99"/>
                </w:tcPr>
                <w:p w14:paraId="30936AF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3614" w:type="dxa"/>
                  <w:tcBorders>
                    <w:bottom w:val="single" w:sz="4" w:space="0" w:color="auto"/>
                  </w:tcBorders>
                  <w:shd w:val="clear" w:color="auto" w:fill="A8D08D" w:themeFill="accent6" w:themeFillTint="99"/>
                </w:tcPr>
                <w:p w14:paraId="227BBBCF"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0D6E6589" w14:textId="77777777" w:rsidTr="006D1A26">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3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C68FE9" w14:textId="77777777" w:rsidR="00B91D01" w:rsidRPr="00DD06A0" w:rsidRDefault="00DA5652" w:rsidP="00225DA6">
                      <w:pPr>
                        <w:rPr>
                          <w:rFonts w:ascii="ITC Avant Garde" w:hAnsi="ITC Avant Garde"/>
                          <w:sz w:val="18"/>
                          <w:szCs w:val="18"/>
                        </w:rPr>
                      </w:pPr>
                      <w:r>
                        <w:rPr>
                          <w:rFonts w:ascii="ITC Avant Garde" w:hAnsi="ITC Avant Garde"/>
                          <w:sz w:val="18"/>
                          <w:szCs w:val="18"/>
                        </w:rPr>
                        <w:t>Otro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8BD30E" w14:textId="2D9834BB" w:rsidR="00B91D01" w:rsidRPr="00DD06A0" w:rsidRDefault="00B0698F" w:rsidP="00ED118A">
                  <w:pPr>
                    <w:jc w:val="center"/>
                    <w:rPr>
                      <w:rFonts w:ascii="ITC Avant Garde" w:hAnsi="ITC Avant Garde"/>
                      <w:sz w:val="18"/>
                      <w:szCs w:val="18"/>
                    </w:rPr>
                  </w:pPr>
                  <w:r>
                    <w:rPr>
                      <w:rFonts w:ascii="ITC Avant Garde" w:hAnsi="ITC Avant Garde"/>
                      <w:sz w:val="18"/>
                      <w:szCs w:val="18"/>
                    </w:rPr>
                    <w:t>No aplica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2CB234" w14:textId="4D56CD08" w:rsidR="00B91D01" w:rsidRPr="00DD06A0" w:rsidRDefault="00B0698F" w:rsidP="00225DA6">
                  <w:pPr>
                    <w:jc w:val="center"/>
                    <w:rPr>
                      <w:rFonts w:ascii="ITC Avant Garde" w:hAnsi="ITC Avant Garde"/>
                      <w:sz w:val="18"/>
                      <w:szCs w:val="18"/>
                    </w:rPr>
                  </w:pPr>
                  <w:r>
                    <w:rPr>
                      <w:rFonts w:ascii="ITC Avant Garde" w:hAnsi="ITC Avant Garde"/>
                      <w:sz w:val="18"/>
                      <w:szCs w:val="18"/>
                    </w:rPr>
                    <w:t>No aplica</w:t>
                  </w:r>
                </w:p>
              </w:tc>
              <w:tc>
                <w:tcPr>
                  <w:tcW w:w="3614" w:type="dxa"/>
                  <w:tcBorders>
                    <w:top w:val="single" w:sz="4" w:space="0" w:color="auto"/>
                    <w:left w:val="single" w:sz="4" w:space="0" w:color="auto"/>
                    <w:bottom w:val="single" w:sz="4" w:space="0" w:color="auto"/>
                  </w:tcBorders>
                  <w:shd w:val="clear" w:color="auto" w:fill="FFFFFF" w:themeFill="background1"/>
                </w:tcPr>
                <w:p w14:paraId="1927C066" w14:textId="77777777" w:rsidR="005118B0" w:rsidRDefault="00B0698F" w:rsidP="00725873">
                  <w:pPr>
                    <w:jc w:val="both"/>
                    <w:rPr>
                      <w:rFonts w:ascii="ITC Avant Garde" w:hAnsi="ITC Avant Garde"/>
                      <w:sz w:val="18"/>
                      <w:szCs w:val="18"/>
                    </w:rPr>
                  </w:pPr>
                  <w:r>
                    <w:rPr>
                      <w:rFonts w:ascii="ITC Avant Garde" w:hAnsi="ITC Avant Garde"/>
                      <w:sz w:val="18"/>
                      <w:szCs w:val="18"/>
                    </w:rPr>
                    <w:t>N</w:t>
                  </w:r>
                  <w:r w:rsidRPr="00B0698F">
                    <w:rPr>
                      <w:rFonts w:ascii="ITC Avant Garde" w:hAnsi="ITC Avant Garde"/>
                      <w:sz w:val="18"/>
                      <w:szCs w:val="18"/>
                    </w:rPr>
                    <w:t>o se prevén métodos para evaluar la implementación de la propuesta porque la implementación depende de factores ajenos al Instituto, como es la decisión de los agentes económicos de presentar solicitudes para acogerse al beneficio</w:t>
                  </w:r>
                  <w:r w:rsidR="0093522D">
                    <w:rPr>
                      <w:rFonts w:ascii="ITC Avant Garde" w:hAnsi="ITC Avant Garde"/>
                      <w:sz w:val="18"/>
                      <w:szCs w:val="18"/>
                    </w:rPr>
                    <w:t xml:space="preserve"> de reducción de sanciones de prácticas monopólicas absolutas</w:t>
                  </w:r>
                  <w:r w:rsidRPr="00B0698F">
                    <w:rPr>
                      <w:rFonts w:ascii="ITC Avant Garde" w:hAnsi="ITC Avant Garde"/>
                      <w:sz w:val="18"/>
                      <w:szCs w:val="18"/>
                    </w:rPr>
                    <w:t>.</w:t>
                  </w:r>
                </w:p>
                <w:p w14:paraId="781BF75F" w14:textId="77777777" w:rsidR="00B8790D" w:rsidRDefault="00B8790D" w:rsidP="00725873">
                  <w:pPr>
                    <w:jc w:val="both"/>
                    <w:rPr>
                      <w:rFonts w:ascii="ITC Avant Garde" w:hAnsi="ITC Avant Garde"/>
                      <w:sz w:val="18"/>
                      <w:szCs w:val="18"/>
                    </w:rPr>
                  </w:pPr>
                </w:p>
                <w:p w14:paraId="0EBD40DF" w14:textId="5AB194D5" w:rsidR="00B8790D" w:rsidRPr="00DD06A0" w:rsidRDefault="00B8790D" w:rsidP="00725873">
                  <w:pPr>
                    <w:jc w:val="both"/>
                    <w:rPr>
                      <w:rFonts w:ascii="ITC Avant Garde" w:hAnsi="ITC Avant Garde"/>
                      <w:sz w:val="18"/>
                      <w:szCs w:val="18"/>
                    </w:rPr>
                  </w:pPr>
                  <w:r>
                    <w:rPr>
                      <w:rFonts w:ascii="ITC Avant Garde" w:hAnsi="ITC Avant Garde"/>
                      <w:sz w:val="18"/>
                      <w:szCs w:val="18"/>
                    </w:rPr>
                    <w:t>Sin perjuicio de lo anterior</w:t>
                  </w:r>
                  <w:r w:rsidR="005D394D">
                    <w:rPr>
                      <w:rFonts w:ascii="ITC Avant Garde" w:hAnsi="ITC Avant Garde"/>
                      <w:sz w:val="18"/>
                      <w:szCs w:val="18"/>
                    </w:rPr>
                    <w:t xml:space="preserve">, se podría llevar un </w:t>
                  </w:r>
                  <w:r w:rsidR="000B3D96">
                    <w:rPr>
                      <w:rFonts w:ascii="ITC Avant Garde" w:hAnsi="ITC Avant Garde"/>
                      <w:sz w:val="18"/>
                      <w:szCs w:val="18"/>
                    </w:rPr>
                    <w:t>cómputo</w:t>
                  </w:r>
                  <w:r w:rsidR="005D394D">
                    <w:rPr>
                      <w:rFonts w:ascii="ITC Avant Garde" w:hAnsi="ITC Avant Garde"/>
                      <w:sz w:val="18"/>
                      <w:szCs w:val="18"/>
                    </w:rPr>
                    <w:t xml:space="preserve"> de las solicitudes presentadas.</w:t>
                  </w:r>
                  <w:r>
                    <w:rPr>
                      <w:rFonts w:ascii="ITC Avant Garde" w:hAnsi="ITC Avant Garde"/>
                      <w:sz w:val="18"/>
                      <w:szCs w:val="18"/>
                    </w:rPr>
                    <w:t xml:space="preserve"> </w:t>
                  </w:r>
                </w:p>
              </w:tc>
            </w:tr>
          </w:tbl>
          <w:p w14:paraId="5F39E6EC" w14:textId="77777777" w:rsidR="00B91D01" w:rsidRPr="00DD06A0" w:rsidRDefault="00B91D01" w:rsidP="008A0883">
            <w:pPr>
              <w:jc w:val="both"/>
              <w:rPr>
                <w:rFonts w:ascii="ITC Avant Garde" w:hAnsi="ITC Avant Garde"/>
                <w:sz w:val="18"/>
                <w:szCs w:val="18"/>
              </w:rPr>
            </w:pPr>
          </w:p>
        </w:tc>
      </w:tr>
    </w:tbl>
    <w:p w14:paraId="46332F1A" w14:textId="77777777" w:rsidR="002025CB" w:rsidRPr="00DD06A0" w:rsidRDefault="002025CB" w:rsidP="0086684A">
      <w:pPr>
        <w:jc w:val="both"/>
        <w:rPr>
          <w:rFonts w:ascii="ITC Avant Garde" w:hAnsi="ITC Avant Garde"/>
          <w:sz w:val="18"/>
          <w:szCs w:val="18"/>
        </w:rPr>
      </w:pPr>
    </w:p>
    <w:p w14:paraId="34A2D26F"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31F0C467" w14:textId="77777777" w:rsidTr="00225DA6">
        <w:tc>
          <w:tcPr>
            <w:tcW w:w="8828" w:type="dxa"/>
          </w:tcPr>
          <w:p w14:paraId="656FCBEE"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6EBF0A08" w14:textId="66642C75" w:rsidR="00673EAE" w:rsidRPr="00DD06A0" w:rsidRDefault="00673EAE" w:rsidP="0014139B">
            <w:pPr>
              <w:jc w:val="both"/>
              <w:rPr>
                <w:rFonts w:ascii="ITC Avant Garde" w:hAnsi="ITC Avant Garde"/>
                <w:sz w:val="18"/>
                <w:szCs w:val="18"/>
              </w:rPr>
            </w:pPr>
          </w:p>
        </w:tc>
      </w:tr>
    </w:tbl>
    <w:p w14:paraId="7CAB61AE" w14:textId="77777777" w:rsidR="00242CD9" w:rsidRPr="00DD06A0" w:rsidRDefault="00242CD9" w:rsidP="0086684A">
      <w:pPr>
        <w:jc w:val="both"/>
        <w:rPr>
          <w:rFonts w:ascii="ITC Avant Garde" w:hAnsi="ITC Avant Garde"/>
          <w:sz w:val="18"/>
          <w:szCs w:val="18"/>
        </w:rPr>
      </w:pPr>
    </w:p>
    <w:p w14:paraId="55CF4E3D"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6FF771A4" w14:textId="77777777" w:rsidTr="00225DA6">
        <w:tc>
          <w:tcPr>
            <w:tcW w:w="8828" w:type="dxa"/>
            <w:tcBorders>
              <w:bottom w:val="single" w:sz="4" w:space="0" w:color="auto"/>
            </w:tcBorders>
          </w:tcPr>
          <w:p w14:paraId="0CF96815"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571AB303" w14:textId="77777777" w:rsidR="00242CD9" w:rsidRPr="00DD06A0" w:rsidRDefault="00242CD9" w:rsidP="00225DA6">
            <w:pPr>
              <w:jc w:val="both"/>
              <w:rPr>
                <w:rFonts w:ascii="ITC Avant Garde" w:hAnsi="ITC Avant Garde"/>
                <w:sz w:val="18"/>
                <w:szCs w:val="18"/>
              </w:rPr>
            </w:pPr>
          </w:p>
          <w:p w14:paraId="36525B93" w14:textId="77777777" w:rsidR="00793A7C" w:rsidRPr="008329D2" w:rsidRDefault="00793A7C" w:rsidP="00793A7C">
            <w:pPr>
              <w:jc w:val="both"/>
              <w:rPr>
                <w:rFonts w:ascii="ITC Avant Garde" w:hAnsi="ITC Avant Garde"/>
                <w:sz w:val="18"/>
                <w:szCs w:val="18"/>
              </w:rPr>
            </w:pPr>
            <w:r w:rsidRPr="008329D2">
              <w:rPr>
                <w:rFonts w:ascii="ITC Avant Garde" w:hAnsi="ITC Avant Garde"/>
                <w:sz w:val="18"/>
                <w:szCs w:val="18"/>
              </w:rPr>
              <w:t xml:space="preserve">Ley Federal de Competencia Económica, publicada en el Diario Oficial de la Federación el 23 de mayo de 2014. Disponible en: </w:t>
            </w:r>
            <w:hyperlink r:id="rId25" w:history="1">
              <w:r w:rsidRPr="005560C0">
                <w:rPr>
                  <w:rStyle w:val="Hipervnculo"/>
                  <w:rFonts w:ascii="ITC Avant Garde" w:hAnsi="ITC Avant Garde"/>
                  <w:sz w:val="18"/>
                  <w:szCs w:val="18"/>
                </w:rPr>
                <w:t>http://www.diputados.gob.mx/LeyesBiblio/pdf/LFCE_270117.pdf</w:t>
              </w:r>
            </w:hyperlink>
            <w:r>
              <w:rPr>
                <w:rFonts w:ascii="ITC Avant Garde" w:hAnsi="ITC Avant Garde"/>
                <w:sz w:val="18"/>
                <w:szCs w:val="18"/>
              </w:rPr>
              <w:t xml:space="preserve"> </w:t>
            </w:r>
          </w:p>
          <w:p w14:paraId="108FD5F2" w14:textId="77777777" w:rsidR="00793A7C" w:rsidRPr="008329D2" w:rsidRDefault="00793A7C" w:rsidP="00793A7C">
            <w:pPr>
              <w:jc w:val="both"/>
              <w:rPr>
                <w:rFonts w:ascii="ITC Avant Garde" w:hAnsi="ITC Avant Garde"/>
                <w:sz w:val="18"/>
                <w:szCs w:val="18"/>
              </w:rPr>
            </w:pPr>
          </w:p>
          <w:p w14:paraId="790F5996" w14:textId="77777777" w:rsidR="00793A7C" w:rsidRPr="008329D2" w:rsidRDefault="00793A7C" w:rsidP="00793A7C">
            <w:pPr>
              <w:jc w:val="both"/>
              <w:rPr>
                <w:rFonts w:ascii="ITC Avant Garde" w:hAnsi="ITC Avant Garde"/>
                <w:sz w:val="18"/>
                <w:szCs w:val="18"/>
              </w:rPr>
            </w:pPr>
            <w:r w:rsidRPr="008329D2">
              <w:rPr>
                <w:rFonts w:ascii="ITC Avant Garde" w:hAnsi="ITC Avant Garde"/>
                <w:sz w:val="18"/>
                <w:szCs w:val="18"/>
              </w:rPr>
              <w:t>Acuerdo mediante el cual el Pleno del Instituto expide las Disposiciones Regulatorias de la Ley Federal de Competencia Económica para los sectores de telecomunicaciones y radiodifusión, publicado en el Diario Oficial de la Federación el 12 de enero de 2015. Disponible en:</w:t>
            </w:r>
            <w:r>
              <w:rPr>
                <w:rFonts w:ascii="ITC Avant Garde" w:hAnsi="ITC Avant Garde"/>
                <w:sz w:val="18"/>
                <w:szCs w:val="18"/>
              </w:rPr>
              <w:t xml:space="preserve"> </w:t>
            </w:r>
            <w:hyperlink r:id="rId26" w:history="1">
              <w:r w:rsidRPr="004619AD">
                <w:rPr>
                  <w:rStyle w:val="Hipervnculo"/>
                  <w:rFonts w:ascii="ITC Avant Garde" w:hAnsi="ITC Avant Garde"/>
                  <w:sz w:val="18"/>
                  <w:szCs w:val="18"/>
                </w:rPr>
                <w:t>http://www.dof.gob.mx/nota_detalle.php?codigo=5378340&amp;fecha=12/01/2015</w:t>
              </w:r>
            </w:hyperlink>
            <w:r>
              <w:rPr>
                <w:rFonts w:ascii="ITC Avant Garde" w:hAnsi="ITC Avant Garde"/>
                <w:sz w:val="18"/>
                <w:szCs w:val="18"/>
              </w:rPr>
              <w:t xml:space="preserve"> </w:t>
            </w:r>
          </w:p>
          <w:p w14:paraId="5CECC3EE" w14:textId="77777777" w:rsidR="00793A7C" w:rsidRDefault="00793A7C" w:rsidP="00793A7C">
            <w:pPr>
              <w:jc w:val="both"/>
              <w:rPr>
                <w:rFonts w:ascii="ITC Avant Garde" w:hAnsi="ITC Avant Garde"/>
                <w:sz w:val="18"/>
                <w:szCs w:val="18"/>
              </w:rPr>
            </w:pPr>
          </w:p>
          <w:p w14:paraId="022565CB" w14:textId="77777777" w:rsidR="00B534E0" w:rsidRDefault="00B534E0" w:rsidP="00793A7C">
            <w:pPr>
              <w:jc w:val="both"/>
              <w:rPr>
                <w:rFonts w:ascii="ITC Avant Garde" w:hAnsi="ITC Avant Garde"/>
                <w:sz w:val="18"/>
                <w:szCs w:val="18"/>
              </w:rPr>
            </w:pPr>
            <w:r>
              <w:rPr>
                <w:rFonts w:ascii="ITC Avant Garde" w:hAnsi="ITC Avant Garde"/>
                <w:sz w:val="18"/>
                <w:szCs w:val="18"/>
              </w:rPr>
              <w:t xml:space="preserve">Acuerdo mediante el cual </w:t>
            </w:r>
            <w:r w:rsidRPr="00B534E0">
              <w:rPr>
                <w:rFonts w:ascii="ITC Avant Garde" w:hAnsi="ITC Avant Garde"/>
                <w:sz w:val="18"/>
                <w:szCs w:val="18"/>
              </w:rPr>
              <w:t>el Pleno del Instituto expide la Guía del Programa de Inmunidad y Reducción de Sanciones para los sectores de Telecomunicaciones y Radiodifusión</w:t>
            </w:r>
            <w:r>
              <w:rPr>
                <w:rFonts w:ascii="ITC Avant Garde" w:hAnsi="ITC Avant Garde"/>
                <w:sz w:val="18"/>
                <w:szCs w:val="18"/>
              </w:rPr>
              <w:t xml:space="preserve">, publicado en el Diario Oficial de la Federación el 9 de enero de 2017. Disponible en: </w:t>
            </w:r>
            <w:hyperlink r:id="rId27" w:history="1">
              <w:r w:rsidRPr="00517FF6">
                <w:rPr>
                  <w:rStyle w:val="Hipervnculo"/>
                  <w:rFonts w:ascii="ITC Avant Garde" w:hAnsi="ITC Avant Garde"/>
                  <w:sz w:val="18"/>
                  <w:szCs w:val="18"/>
                </w:rPr>
                <w:t>http://www.dof.gob.mx/nota_detalle.php?codigo=5468788&amp;fecha=09/01/2017</w:t>
              </w:r>
            </w:hyperlink>
            <w:r>
              <w:rPr>
                <w:rFonts w:ascii="ITC Avant Garde" w:hAnsi="ITC Avant Garde"/>
                <w:sz w:val="18"/>
                <w:szCs w:val="18"/>
              </w:rPr>
              <w:t xml:space="preserve"> </w:t>
            </w:r>
          </w:p>
          <w:p w14:paraId="6FBED889" w14:textId="77777777" w:rsidR="00B534E0" w:rsidRDefault="00B534E0" w:rsidP="00793A7C">
            <w:pPr>
              <w:jc w:val="both"/>
              <w:rPr>
                <w:rFonts w:ascii="ITC Avant Garde" w:hAnsi="ITC Avant Garde"/>
                <w:sz w:val="18"/>
                <w:szCs w:val="18"/>
              </w:rPr>
            </w:pPr>
          </w:p>
          <w:p w14:paraId="0785FE08" w14:textId="77777777" w:rsidR="00793A7C" w:rsidRPr="008329D2" w:rsidRDefault="00793A7C" w:rsidP="00793A7C">
            <w:pPr>
              <w:jc w:val="both"/>
              <w:rPr>
                <w:rFonts w:ascii="ITC Avant Garde" w:hAnsi="ITC Avant Garde"/>
                <w:sz w:val="18"/>
                <w:szCs w:val="18"/>
              </w:rPr>
            </w:pPr>
            <w:r w:rsidRPr="008329D2">
              <w:rPr>
                <w:rFonts w:ascii="ITC Avant Garde" w:hAnsi="ITC Avant Garde"/>
                <w:sz w:val="18"/>
                <w:szCs w:val="18"/>
              </w:rPr>
              <w:t xml:space="preserve">Acuerdo mediante el cual el Pleno del Instituto </w:t>
            </w:r>
            <w:r>
              <w:rPr>
                <w:rFonts w:ascii="ITC Avant Garde" w:hAnsi="ITC Avant Garde"/>
                <w:sz w:val="18"/>
                <w:szCs w:val="18"/>
              </w:rPr>
              <w:t>modifica</w:t>
            </w:r>
            <w:r w:rsidRPr="008329D2">
              <w:rPr>
                <w:rFonts w:ascii="ITC Avant Garde" w:hAnsi="ITC Avant Garde"/>
                <w:sz w:val="18"/>
                <w:szCs w:val="18"/>
              </w:rPr>
              <w:t xml:space="preserve"> las Disposiciones Regulatorias de la Ley Federal de Competencia Económica para los sectores de telecomunicaciones y radiodifusión, publicado en el Diario Oficial de la Fede</w:t>
            </w:r>
            <w:r>
              <w:rPr>
                <w:rFonts w:ascii="ITC Avant Garde" w:hAnsi="ITC Avant Garde"/>
                <w:sz w:val="18"/>
                <w:szCs w:val="18"/>
              </w:rPr>
              <w:t>ración el 1°</w:t>
            </w:r>
            <w:r w:rsidRPr="008329D2">
              <w:rPr>
                <w:rFonts w:ascii="ITC Avant Garde" w:hAnsi="ITC Avant Garde"/>
                <w:sz w:val="18"/>
                <w:szCs w:val="18"/>
              </w:rPr>
              <w:t xml:space="preserve"> de </w:t>
            </w:r>
            <w:r>
              <w:rPr>
                <w:rFonts w:ascii="ITC Avant Garde" w:hAnsi="ITC Avant Garde"/>
                <w:sz w:val="18"/>
                <w:szCs w:val="18"/>
              </w:rPr>
              <w:t>febrero</w:t>
            </w:r>
            <w:r w:rsidRPr="008329D2">
              <w:rPr>
                <w:rFonts w:ascii="ITC Avant Garde" w:hAnsi="ITC Avant Garde"/>
                <w:sz w:val="18"/>
                <w:szCs w:val="18"/>
              </w:rPr>
              <w:t xml:space="preserve"> de 201</w:t>
            </w:r>
            <w:r>
              <w:rPr>
                <w:rFonts w:ascii="ITC Avant Garde" w:hAnsi="ITC Avant Garde"/>
                <w:sz w:val="18"/>
                <w:szCs w:val="18"/>
              </w:rPr>
              <w:t>9</w:t>
            </w:r>
            <w:r w:rsidRPr="008329D2">
              <w:rPr>
                <w:rFonts w:ascii="ITC Avant Garde" w:hAnsi="ITC Avant Garde"/>
                <w:sz w:val="18"/>
                <w:szCs w:val="18"/>
              </w:rPr>
              <w:t>. Disponible en:</w:t>
            </w:r>
          </w:p>
          <w:p w14:paraId="3A6F1F7F" w14:textId="77777777" w:rsidR="00793A7C" w:rsidRDefault="001A533F" w:rsidP="00793A7C">
            <w:pPr>
              <w:jc w:val="both"/>
              <w:rPr>
                <w:rFonts w:ascii="ITC Avant Garde" w:hAnsi="ITC Avant Garde"/>
                <w:sz w:val="18"/>
                <w:szCs w:val="18"/>
              </w:rPr>
            </w:pPr>
            <w:hyperlink r:id="rId28" w:history="1">
              <w:r w:rsidR="00793A7C" w:rsidRPr="00D10106">
                <w:rPr>
                  <w:rStyle w:val="Hipervnculo"/>
                  <w:rFonts w:ascii="ITC Avant Garde" w:hAnsi="ITC Avant Garde"/>
                  <w:sz w:val="18"/>
                  <w:szCs w:val="18"/>
                </w:rPr>
                <w:t>http://dof.gob.mx/nota_detalle.php?codigo=5549472&amp;fecha=01/02/2019</w:t>
              </w:r>
            </w:hyperlink>
            <w:r w:rsidR="00793A7C">
              <w:rPr>
                <w:rFonts w:ascii="ITC Avant Garde" w:hAnsi="ITC Avant Garde"/>
                <w:sz w:val="18"/>
                <w:szCs w:val="18"/>
              </w:rPr>
              <w:t xml:space="preserve"> </w:t>
            </w:r>
          </w:p>
          <w:p w14:paraId="54181384" w14:textId="77777777" w:rsidR="00793A7C" w:rsidRDefault="00793A7C" w:rsidP="00793A7C">
            <w:pPr>
              <w:jc w:val="both"/>
              <w:rPr>
                <w:rFonts w:ascii="ITC Avant Garde" w:hAnsi="ITC Avant Garde"/>
                <w:sz w:val="18"/>
                <w:szCs w:val="18"/>
              </w:rPr>
            </w:pPr>
          </w:p>
          <w:p w14:paraId="3AB19AA0" w14:textId="77777777" w:rsidR="00793A7C" w:rsidRPr="008329D2" w:rsidRDefault="00793A7C" w:rsidP="00793A7C">
            <w:pPr>
              <w:jc w:val="both"/>
              <w:rPr>
                <w:rFonts w:ascii="ITC Avant Garde" w:hAnsi="ITC Avant Garde"/>
                <w:sz w:val="18"/>
                <w:szCs w:val="18"/>
              </w:rPr>
            </w:pPr>
            <w:r w:rsidRPr="008329D2">
              <w:rPr>
                <w:rFonts w:ascii="ITC Avant Garde" w:hAnsi="ITC Avant Garde"/>
                <w:sz w:val="18"/>
                <w:szCs w:val="18"/>
              </w:rPr>
              <w:t xml:space="preserve">Acuerdo mediante el cual el Pleno del Instituto </w:t>
            </w:r>
            <w:r>
              <w:rPr>
                <w:rFonts w:ascii="ITC Avant Garde" w:hAnsi="ITC Avant Garde"/>
                <w:sz w:val="18"/>
                <w:szCs w:val="18"/>
              </w:rPr>
              <w:t>modifica</w:t>
            </w:r>
            <w:r w:rsidRPr="008329D2">
              <w:rPr>
                <w:rFonts w:ascii="ITC Avant Garde" w:hAnsi="ITC Avant Garde"/>
                <w:sz w:val="18"/>
                <w:szCs w:val="18"/>
              </w:rPr>
              <w:t xml:space="preserve"> las Disposiciones Regulatorias de la Ley Federal de Competencia Económica para los sectores de telecomunicaciones y radiodifusión, publicado en el Diario Oficial de la Fede</w:t>
            </w:r>
            <w:r>
              <w:rPr>
                <w:rFonts w:ascii="ITC Avant Garde" w:hAnsi="ITC Avant Garde"/>
                <w:sz w:val="18"/>
                <w:szCs w:val="18"/>
              </w:rPr>
              <w:t>ración el 2</w:t>
            </w:r>
            <w:r w:rsidRPr="008329D2">
              <w:rPr>
                <w:rFonts w:ascii="ITC Avant Garde" w:hAnsi="ITC Avant Garde"/>
                <w:sz w:val="18"/>
                <w:szCs w:val="18"/>
              </w:rPr>
              <w:t xml:space="preserve">2 de </w:t>
            </w:r>
            <w:r>
              <w:rPr>
                <w:rFonts w:ascii="ITC Avant Garde" w:hAnsi="ITC Avant Garde"/>
                <w:sz w:val="18"/>
                <w:szCs w:val="18"/>
              </w:rPr>
              <w:t>noviembre</w:t>
            </w:r>
            <w:r w:rsidRPr="008329D2">
              <w:rPr>
                <w:rFonts w:ascii="ITC Avant Garde" w:hAnsi="ITC Avant Garde"/>
                <w:sz w:val="18"/>
                <w:szCs w:val="18"/>
              </w:rPr>
              <w:t xml:space="preserve"> de 201</w:t>
            </w:r>
            <w:r>
              <w:rPr>
                <w:rFonts w:ascii="ITC Avant Garde" w:hAnsi="ITC Avant Garde"/>
                <w:sz w:val="18"/>
                <w:szCs w:val="18"/>
              </w:rPr>
              <w:t>9</w:t>
            </w:r>
            <w:r w:rsidRPr="008329D2">
              <w:rPr>
                <w:rFonts w:ascii="ITC Avant Garde" w:hAnsi="ITC Avant Garde"/>
                <w:sz w:val="18"/>
                <w:szCs w:val="18"/>
              </w:rPr>
              <w:t>. Disponible en:</w:t>
            </w:r>
          </w:p>
          <w:p w14:paraId="4A85C6A3" w14:textId="77777777" w:rsidR="00793A7C" w:rsidRPr="008329D2" w:rsidRDefault="001A533F" w:rsidP="00793A7C">
            <w:pPr>
              <w:jc w:val="both"/>
              <w:rPr>
                <w:rFonts w:ascii="ITC Avant Garde" w:hAnsi="ITC Avant Garde"/>
                <w:sz w:val="18"/>
                <w:szCs w:val="18"/>
              </w:rPr>
            </w:pPr>
            <w:hyperlink r:id="rId29" w:history="1">
              <w:r w:rsidR="00793A7C" w:rsidRPr="005560C0">
                <w:rPr>
                  <w:rStyle w:val="Hipervnculo"/>
                  <w:rFonts w:ascii="ITC Avant Garde" w:hAnsi="ITC Avant Garde"/>
                  <w:sz w:val="18"/>
                  <w:szCs w:val="18"/>
                </w:rPr>
                <w:t>http://dof.gob.mx/nota_detalle.php?codigo=5579639&amp;fecha=22/11/2019</w:t>
              </w:r>
            </w:hyperlink>
            <w:r w:rsidR="00793A7C">
              <w:rPr>
                <w:rFonts w:ascii="ITC Avant Garde" w:hAnsi="ITC Avant Garde"/>
                <w:sz w:val="18"/>
                <w:szCs w:val="18"/>
              </w:rPr>
              <w:t xml:space="preserve"> </w:t>
            </w:r>
          </w:p>
          <w:p w14:paraId="0922453E" w14:textId="77777777" w:rsidR="00793A7C" w:rsidRPr="008329D2" w:rsidRDefault="00793A7C" w:rsidP="00793A7C">
            <w:pPr>
              <w:jc w:val="both"/>
              <w:rPr>
                <w:rFonts w:ascii="ITC Avant Garde" w:hAnsi="ITC Avant Garde"/>
                <w:sz w:val="18"/>
                <w:szCs w:val="18"/>
              </w:rPr>
            </w:pPr>
          </w:p>
          <w:p w14:paraId="02C70FD4" w14:textId="77777777" w:rsidR="00793A7C" w:rsidRDefault="00793A7C" w:rsidP="00793A7C">
            <w:pPr>
              <w:jc w:val="both"/>
              <w:rPr>
                <w:rFonts w:ascii="ITC Avant Garde" w:hAnsi="ITC Avant Garde"/>
                <w:sz w:val="18"/>
                <w:szCs w:val="18"/>
              </w:rPr>
            </w:pPr>
            <w:r>
              <w:rPr>
                <w:rFonts w:ascii="ITC Avant Garde" w:hAnsi="ITC Avant Garde"/>
                <w:sz w:val="18"/>
                <w:szCs w:val="18"/>
              </w:rPr>
              <w:t xml:space="preserve">Comunicación de 19 de junio de 2013, de la Comisión Nacional de la Competencia, sobre el Programa de Clemencia, España. Disponible en: </w:t>
            </w:r>
            <w:hyperlink r:id="rId30" w:history="1">
              <w:r w:rsidR="00501834" w:rsidRPr="00CE5162">
                <w:rPr>
                  <w:rStyle w:val="Hipervnculo"/>
                  <w:rFonts w:ascii="ITC Avant Garde" w:hAnsi="ITC Avant Garde"/>
                  <w:sz w:val="18"/>
                  <w:szCs w:val="18"/>
                </w:rPr>
                <w:t>https://www.boe.es/boe/dias/2013/08/16/pdfs/BOE-A-2013-9022.pdf</w:t>
              </w:r>
            </w:hyperlink>
            <w:r w:rsidR="00501834">
              <w:rPr>
                <w:rFonts w:ascii="ITC Avant Garde" w:hAnsi="ITC Avant Garde"/>
                <w:sz w:val="18"/>
                <w:szCs w:val="18"/>
              </w:rPr>
              <w:t xml:space="preserve"> </w:t>
            </w:r>
          </w:p>
          <w:p w14:paraId="29B6E340" w14:textId="77777777" w:rsidR="00793A7C" w:rsidRDefault="00793A7C" w:rsidP="00793A7C">
            <w:pPr>
              <w:jc w:val="both"/>
              <w:rPr>
                <w:rFonts w:ascii="ITC Avant Garde" w:hAnsi="ITC Avant Garde"/>
                <w:sz w:val="18"/>
                <w:szCs w:val="18"/>
              </w:rPr>
            </w:pPr>
          </w:p>
          <w:p w14:paraId="6838E0AC" w14:textId="77777777" w:rsidR="00793A7C" w:rsidRDefault="00793A7C" w:rsidP="00793A7C">
            <w:pPr>
              <w:jc w:val="both"/>
              <w:rPr>
                <w:rFonts w:ascii="ITC Avant Garde" w:hAnsi="ITC Avant Garde"/>
                <w:sz w:val="18"/>
                <w:szCs w:val="18"/>
              </w:rPr>
            </w:pPr>
            <w:r>
              <w:rPr>
                <w:rFonts w:ascii="ITC Avant Garde" w:hAnsi="ITC Avant Garde"/>
                <w:sz w:val="18"/>
                <w:szCs w:val="18"/>
              </w:rPr>
              <w:t xml:space="preserve">Comunicación de la Comisión relativa a la dispensa del pago de las multas y la reducción de su importe en casos de cártel, Unión Europea. Disponible en: </w:t>
            </w:r>
            <w:hyperlink r:id="rId31" w:history="1">
              <w:r w:rsidRPr="00D10106">
                <w:rPr>
                  <w:rStyle w:val="Hipervnculo"/>
                  <w:rFonts w:ascii="ITC Avant Garde" w:hAnsi="ITC Avant Garde"/>
                  <w:sz w:val="18"/>
                  <w:szCs w:val="18"/>
                </w:rPr>
                <w:t>https://eur-lex.europa.eu/legal-content/ES/TXT/?uri=celex:52006XC1208%2804%29</w:t>
              </w:r>
            </w:hyperlink>
          </w:p>
          <w:p w14:paraId="69100FD5" w14:textId="77777777" w:rsidR="00793A7C" w:rsidRDefault="00793A7C" w:rsidP="00793A7C">
            <w:pPr>
              <w:jc w:val="both"/>
              <w:rPr>
                <w:rFonts w:ascii="ITC Avant Garde" w:hAnsi="ITC Avant Garde"/>
                <w:sz w:val="18"/>
                <w:szCs w:val="18"/>
              </w:rPr>
            </w:pPr>
          </w:p>
          <w:p w14:paraId="283C470E" w14:textId="77777777" w:rsidR="00793A7C" w:rsidRDefault="00793A7C" w:rsidP="00793A7C">
            <w:pPr>
              <w:jc w:val="both"/>
              <w:rPr>
                <w:rFonts w:ascii="ITC Avant Garde" w:hAnsi="ITC Avant Garde"/>
                <w:sz w:val="18"/>
                <w:szCs w:val="18"/>
              </w:rPr>
            </w:pPr>
            <w:r>
              <w:rPr>
                <w:rFonts w:ascii="ITC Avant Garde" w:hAnsi="ITC Avant Garde"/>
                <w:sz w:val="18"/>
                <w:szCs w:val="18"/>
              </w:rPr>
              <w:t>Decreto número 2896 de 5 de agosto de 2010, por el cual se reglamenta el artículo 14 de la Ley 1340 de 2009, Colombia. Disponible en:</w:t>
            </w:r>
          </w:p>
          <w:p w14:paraId="2B7EB469" w14:textId="77777777" w:rsidR="00793A7C" w:rsidRDefault="001A533F" w:rsidP="00793A7C">
            <w:pPr>
              <w:spacing w:after="160" w:line="259" w:lineRule="auto"/>
              <w:jc w:val="both"/>
              <w:rPr>
                <w:rFonts w:ascii="ITC Avant Garde" w:hAnsi="ITC Avant Garde"/>
                <w:sz w:val="18"/>
                <w:szCs w:val="18"/>
              </w:rPr>
            </w:pPr>
            <w:hyperlink r:id="rId32" w:history="1">
              <w:r w:rsidR="00793A7C" w:rsidRPr="00D10106">
                <w:rPr>
                  <w:rStyle w:val="Hipervnculo"/>
                  <w:rFonts w:ascii="ITC Avant Garde" w:hAnsi="ITC Avant Garde"/>
                  <w:sz w:val="18"/>
                  <w:szCs w:val="18"/>
                </w:rPr>
                <w:t>https://www.sic.gov.co/sites/default/files/normatividad/Decreto2896_2010.pdf</w:t>
              </w:r>
            </w:hyperlink>
          </w:p>
          <w:p w14:paraId="36DBEF32" w14:textId="77777777" w:rsidR="00793A7C" w:rsidRDefault="00793A7C" w:rsidP="00793A7C">
            <w:pPr>
              <w:jc w:val="both"/>
              <w:rPr>
                <w:rFonts w:ascii="ITC Avant Garde" w:hAnsi="ITC Avant Garde"/>
                <w:sz w:val="18"/>
                <w:szCs w:val="18"/>
              </w:rPr>
            </w:pPr>
            <w:r>
              <w:rPr>
                <w:rFonts w:ascii="ITC Avant Garde" w:hAnsi="ITC Avant Garde"/>
                <w:sz w:val="18"/>
                <w:szCs w:val="18"/>
              </w:rPr>
              <w:t xml:space="preserve">Guía Interna sobre Delación Compensada en Casos de Colusión, Chile. Disponible en: </w:t>
            </w:r>
            <w:hyperlink r:id="rId33" w:history="1">
              <w:r w:rsidRPr="00D10106">
                <w:rPr>
                  <w:rStyle w:val="Hipervnculo"/>
                  <w:rFonts w:ascii="ITC Avant Garde" w:hAnsi="ITC Avant Garde"/>
                  <w:sz w:val="18"/>
                  <w:szCs w:val="18"/>
                </w:rPr>
                <w:t>https://www.fne.gob.cl/wp-content/uploads/2017/10/Guia_Delacion_Compensada.pdf</w:t>
              </w:r>
            </w:hyperlink>
          </w:p>
          <w:p w14:paraId="2E741CD8" w14:textId="77777777" w:rsidR="00793A7C" w:rsidRDefault="00793A7C" w:rsidP="00793A7C">
            <w:pPr>
              <w:jc w:val="both"/>
              <w:rPr>
                <w:rFonts w:ascii="ITC Avant Garde" w:hAnsi="ITC Avant Garde"/>
                <w:sz w:val="18"/>
                <w:szCs w:val="18"/>
              </w:rPr>
            </w:pPr>
          </w:p>
          <w:p w14:paraId="37834F7B" w14:textId="77777777" w:rsidR="00BE40A1" w:rsidRDefault="00BE40A1" w:rsidP="00793A7C">
            <w:pPr>
              <w:jc w:val="both"/>
              <w:rPr>
                <w:rFonts w:ascii="ITC Avant Garde" w:hAnsi="ITC Avant Garde"/>
                <w:sz w:val="18"/>
                <w:szCs w:val="18"/>
              </w:rPr>
            </w:pPr>
            <w:r w:rsidRPr="00BE40A1">
              <w:rPr>
                <w:rFonts w:ascii="ITC Avant Garde" w:hAnsi="ITC Avant Garde"/>
                <w:sz w:val="18"/>
                <w:szCs w:val="18"/>
              </w:rPr>
              <w:t>Directrices de la C</w:t>
            </w:r>
            <w:r>
              <w:rPr>
                <w:rFonts w:ascii="ITC Avant Garde" w:hAnsi="ITC Avant Garde"/>
                <w:sz w:val="18"/>
                <w:szCs w:val="18"/>
              </w:rPr>
              <w:t xml:space="preserve">omisión de </w:t>
            </w:r>
            <w:r w:rsidRPr="00BE40A1">
              <w:rPr>
                <w:rFonts w:ascii="ITC Avant Garde" w:hAnsi="ITC Avant Garde"/>
                <w:sz w:val="18"/>
                <w:szCs w:val="18"/>
              </w:rPr>
              <w:t>C</w:t>
            </w:r>
            <w:r>
              <w:rPr>
                <w:rFonts w:ascii="ITC Avant Garde" w:hAnsi="ITC Avant Garde"/>
                <w:sz w:val="18"/>
                <w:szCs w:val="18"/>
              </w:rPr>
              <w:t xml:space="preserve">ompetencia y </w:t>
            </w:r>
            <w:r w:rsidRPr="00BE40A1">
              <w:rPr>
                <w:rFonts w:ascii="ITC Avant Garde" w:hAnsi="ITC Avant Garde"/>
                <w:sz w:val="18"/>
                <w:szCs w:val="18"/>
              </w:rPr>
              <w:t>C</w:t>
            </w:r>
            <w:r>
              <w:rPr>
                <w:rFonts w:ascii="ITC Avant Garde" w:hAnsi="ITC Avant Garde"/>
                <w:sz w:val="18"/>
                <w:szCs w:val="18"/>
              </w:rPr>
              <w:t>onsum</w:t>
            </w:r>
            <w:r w:rsidR="00501834">
              <w:rPr>
                <w:rFonts w:ascii="ITC Avant Garde" w:hAnsi="ITC Avant Garde"/>
                <w:sz w:val="18"/>
                <w:szCs w:val="18"/>
              </w:rPr>
              <w:t>idor</w:t>
            </w:r>
            <w:r>
              <w:rPr>
                <w:rFonts w:ascii="ITC Avant Garde" w:hAnsi="ITC Avant Garde"/>
                <w:sz w:val="18"/>
                <w:szCs w:val="18"/>
              </w:rPr>
              <w:t xml:space="preserve"> de </w:t>
            </w:r>
            <w:r w:rsidRPr="00BE40A1">
              <w:rPr>
                <w:rFonts w:ascii="ITC Avant Garde" w:hAnsi="ITC Avant Garde"/>
                <w:sz w:val="18"/>
                <w:szCs w:val="18"/>
              </w:rPr>
              <w:t>S</w:t>
            </w:r>
            <w:r>
              <w:rPr>
                <w:rFonts w:ascii="ITC Avant Garde" w:hAnsi="ITC Avant Garde"/>
                <w:sz w:val="18"/>
                <w:szCs w:val="18"/>
              </w:rPr>
              <w:t>ingapur</w:t>
            </w:r>
            <w:r w:rsidRPr="00BE40A1">
              <w:rPr>
                <w:rFonts w:ascii="ITC Avant Garde" w:hAnsi="ITC Avant Garde"/>
                <w:sz w:val="18"/>
                <w:szCs w:val="18"/>
              </w:rPr>
              <w:t xml:space="preserve"> sobre Tratamiento con Clemencia para empresas que presentan información sobre actividad de cártel 2016, Singapur. Disponible en: </w:t>
            </w:r>
            <w:hyperlink r:id="rId34" w:history="1">
              <w:r w:rsidRPr="0025372B">
                <w:rPr>
                  <w:rStyle w:val="Hipervnculo"/>
                  <w:rFonts w:ascii="ITC Avant Garde" w:hAnsi="ITC Avant Garde"/>
                  <w:sz w:val="18"/>
                  <w:szCs w:val="18"/>
                </w:rPr>
                <w:t>https://www.cccs.gov.sg/-/media/custom/ccs/files/legislation/legislation-at-a-glance/cccs-guidelines/cccs-guidelines-on-lenient-treatment-for-undertakings-coming-forward-with-information-on-cartel-activity-2016.pdf?la=en&amp;hash=F9485F3C287A125713B93F6C3FDF7BF13E305899</w:t>
              </w:r>
            </w:hyperlink>
            <w:r>
              <w:rPr>
                <w:rFonts w:ascii="ITC Avant Garde" w:hAnsi="ITC Avant Garde"/>
                <w:sz w:val="18"/>
                <w:szCs w:val="18"/>
              </w:rPr>
              <w:t xml:space="preserve"> </w:t>
            </w:r>
          </w:p>
          <w:p w14:paraId="438CE053" w14:textId="77777777" w:rsidR="00501834" w:rsidRDefault="00501834" w:rsidP="00793A7C">
            <w:pPr>
              <w:jc w:val="both"/>
              <w:rPr>
                <w:rFonts w:ascii="ITC Avant Garde" w:hAnsi="ITC Avant Garde"/>
                <w:sz w:val="18"/>
                <w:szCs w:val="18"/>
              </w:rPr>
            </w:pPr>
          </w:p>
          <w:p w14:paraId="0E86A44D" w14:textId="77777777" w:rsidR="00501834" w:rsidRDefault="00501834" w:rsidP="00441793">
            <w:pPr>
              <w:jc w:val="both"/>
              <w:rPr>
                <w:rStyle w:val="Hipervnculo"/>
                <w:rFonts w:ascii="ITC Avant Garde" w:hAnsi="ITC Avant Garde"/>
                <w:sz w:val="18"/>
                <w:szCs w:val="18"/>
              </w:rPr>
            </w:pPr>
            <w:r w:rsidRPr="00A82C8C">
              <w:rPr>
                <w:rFonts w:ascii="ITC Avant Garde" w:hAnsi="ITC Avant Garde"/>
                <w:sz w:val="18"/>
                <w:szCs w:val="18"/>
              </w:rPr>
              <w:t>Exámenes Inter-Pares de la OCDE sobre el Derecho y Política de</w:t>
            </w:r>
            <w:r>
              <w:rPr>
                <w:rFonts w:ascii="ITC Avant Garde" w:hAnsi="ITC Avant Garde"/>
                <w:sz w:val="18"/>
                <w:szCs w:val="18"/>
              </w:rPr>
              <w:t xml:space="preserve"> </w:t>
            </w:r>
            <w:r w:rsidRPr="00A82C8C">
              <w:rPr>
                <w:rFonts w:ascii="ITC Avant Garde" w:hAnsi="ITC Avant Garde"/>
                <w:sz w:val="18"/>
                <w:szCs w:val="18"/>
              </w:rPr>
              <w:t>Competencia</w:t>
            </w:r>
            <w:r>
              <w:rPr>
                <w:rFonts w:ascii="ITC Avant Garde" w:hAnsi="ITC Avant Garde"/>
                <w:sz w:val="18"/>
                <w:szCs w:val="18"/>
              </w:rPr>
              <w:t xml:space="preserve">, México, </w:t>
            </w:r>
            <w:r w:rsidRPr="00A82C8C">
              <w:rPr>
                <w:rFonts w:ascii="ITC Avant Garde" w:hAnsi="ITC Avant Garde"/>
                <w:sz w:val="18"/>
                <w:szCs w:val="18"/>
              </w:rPr>
              <w:t>2020</w:t>
            </w:r>
            <w:r>
              <w:rPr>
                <w:rFonts w:ascii="ITC Avant Garde" w:hAnsi="ITC Avant Garde"/>
                <w:sz w:val="18"/>
                <w:szCs w:val="18"/>
              </w:rPr>
              <w:t xml:space="preserve">. Disponible en: </w:t>
            </w:r>
            <w:hyperlink r:id="rId35" w:history="1">
              <w:r w:rsidRPr="00D10106">
                <w:rPr>
                  <w:rStyle w:val="Hipervnculo"/>
                  <w:rFonts w:ascii="ITC Avant Garde" w:hAnsi="ITC Avant Garde"/>
                  <w:sz w:val="18"/>
                  <w:szCs w:val="18"/>
                </w:rPr>
                <w:t>http://www.oecd.org/daf/competition/Mexico-Peer-Reviews-of-Competition-Law-and-Policy-es.pdf</w:t>
              </w:r>
            </w:hyperlink>
          </w:p>
          <w:p w14:paraId="4FE3C488" w14:textId="5640AF42" w:rsidR="00142204" w:rsidRPr="00DD06A0" w:rsidRDefault="00142204" w:rsidP="00142204">
            <w:pPr>
              <w:jc w:val="both"/>
              <w:rPr>
                <w:rFonts w:ascii="ITC Avant Garde" w:hAnsi="ITC Avant Garde"/>
                <w:sz w:val="18"/>
                <w:szCs w:val="18"/>
              </w:rPr>
            </w:pPr>
          </w:p>
        </w:tc>
      </w:tr>
    </w:tbl>
    <w:p w14:paraId="02CF916D" w14:textId="77777777" w:rsidR="00242CD9" w:rsidRPr="00DD06A0" w:rsidRDefault="00242CD9" w:rsidP="00A10C8D">
      <w:pPr>
        <w:jc w:val="both"/>
        <w:rPr>
          <w:rFonts w:ascii="ITC Avant Garde" w:hAnsi="ITC Avant Garde"/>
          <w:sz w:val="18"/>
          <w:szCs w:val="18"/>
        </w:rPr>
      </w:pPr>
    </w:p>
    <w:sectPr w:rsidR="00242CD9" w:rsidRPr="00DD06A0">
      <w:headerReference w:type="default" r:id="rId36"/>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C7B2E" w14:textId="77777777" w:rsidR="001A533F" w:rsidRDefault="001A533F" w:rsidP="00501ADF">
      <w:pPr>
        <w:spacing w:after="0" w:line="240" w:lineRule="auto"/>
      </w:pPr>
      <w:r>
        <w:separator/>
      </w:r>
    </w:p>
  </w:endnote>
  <w:endnote w:type="continuationSeparator" w:id="0">
    <w:p w14:paraId="520D964C" w14:textId="77777777" w:rsidR="001A533F" w:rsidRDefault="001A533F" w:rsidP="00501ADF">
      <w:pPr>
        <w:spacing w:after="0" w:line="240" w:lineRule="auto"/>
      </w:pPr>
      <w:r>
        <w:continuationSeparator/>
      </w:r>
    </w:p>
  </w:endnote>
  <w:endnote w:type="continuationNotice" w:id="1">
    <w:p w14:paraId="6AAAD937" w14:textId="77777777" w:rsidR="001A533F" w:rsidRDefault="001A5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5938B672" w14:textId="79A26584" w:rsidR="00EF169E" w:rsidRPr="00CD4362" w:rsidRDefault="00EF169E"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21</w:t>
            </w:r>
            <w:r w:rsidRPr="003466D4">
              <w:rPr>
                <w:rFonts w:asciiTheme="majorHAnsi" w:hAnsiTheme="majorHAnsi"/>
                <w:b/>
                <w:bCs/>
                <w:sz w:val="18"/>
                <w:szCs w:val="18"/>
              </w:rPr>
              <w:fldChar w:fldCharType="end"/>
            </w:r>
          </w:p>
        </w:sdtContent>
      </w:sdt>
    </w:sdtContent>
  </w:sdt>
  <w:p w14:paraId="6FBC10FF" w14:textId="77777777" w:rsidR="00EF169E" w:rsidRDefault="00EF16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72D44" w14:textId="77777777" w:rsidR="001A533F" w:rsidRDefault="001A533F" w:rsidP="00501ADF">
      <w:pPr>
        <w:spacing w:after="0" w:line="240" w:lineRule="auto"/>
      </w:pPr>
      <w:r>
        <w:separator/>
      </w:r>
    </w:p>
  </w:footnote>
  <w:footnote w:type="continuationSeparator" w:id="0">
    <w:p w14:paraId="18B50805" w14:textId="77777777" w:rsidR="001A533F" w:rsidRDefault="001A533F" w:rsidP="00501ADF">
      <w:pPr>
        <w:spacing w:after="0" w:line="240" w:lineRule="auto"/>
      </w:pPr>
      <w:r>
        <w:continuationSeparator/>
      </w:r>
    </w:p>
  </w:footnote>
  <w:footnote w:type="continuationNotice" w:id="1">
    <w:p w14:paraId="722988A6" w14:textId="77777777" w:rsidR="001A533F" w:rsidRDefault="001A533F">
      <w:pPr>
        <w:spacing w:after="0" w:line="240" w:lineRule="auto"/>
      </w:pPr>
    </w:p>
  </w:footnote>
  <w:footnote w:id="2">
    <w:p w14:paraId="6148552F" w14:textId="77777777" w:rsidR="00EF169E" w:rsidRPr="00DD06A0" w:rsidRDefault="00EF169E"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2EF8CFCE" w14:textId="77777777" w:rsidR="00EF169E" w:rsidRPr="00C13B8E" w:rsidRDefault="00EF169E"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4">
    <w:p w14:paraId="1A48E29C" w14:textId="77777777" w:rsidR="00EF169E" w:rsidRPr="00C13B8E" w:rsidRDefault="00EF169E"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5">
    <w:p w14:paraId="792A4D2A" w14:textId="77777777" w:rsidR="00EF169E" w:rsidRPr="00DD06A0" w:rsidRDefault="00EF169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66DF43EF" w14:textId="77777777" w:rsidR="00EF169E" w:rsidRPr="00DD06A0" w:rsidRDefault="00EF169E">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1E3E1572" w14:textId="77777777" w:rsidR="00EF169E" w:rsidRPr="00DD06A0" w:rsidRDefault="00EF169E">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4EC98649" w14:textId="77777777" w:rsidR="00EF169E" w:rsidRPr="00DD06A0" w:rsidRDefault="00EF169E">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2431907D" w14:textId="77777777" w:rsidR="00EF169E" w:rsidRPr="00DD06A0" w:rsidRDefault="00EF169E"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6">
    <w:p w14:paraId="1C80C974" w14:textId="77777777" w:rsidR="00EF169E" w:rsidRPr="00DD06A0" w:rsidRDefault="00EF169E"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8BA1" w14:textId="77777777" w:rsidR="00EF169E" w:rsidRPr="00501ADF" w:rsidRDefault="00EF169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0CAEF003" wp14:editId="2E3A5837">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AFD56B0" w14:textId="77777777" w:rsidR="00EF169E" w:rsidRPr="00DD06A0" w:rsidRDefault="00EF169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EF003"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5AFD56B0" w14:textId="77777777" w:rsidR="00EF169E" w:rsidRPr="00DD06A0" w:rsidRDefault="00EF169E"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0F570781" wp14:editId="18C7AB52">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25509B1F" w14:textId="77777777" w:rsidR="00EF169E" w:rsidRDefault="00EF169E">
    <w:pPr>
      <w:pStyle w:val="Encabezado"/>
    </w:pPr>
  </w:p>
  <w:p w14:paraId="205BC2DD" w14:textId="77777777" w:rsidR="00EF169E" w:rsidRDefault="00EF169E">
    <w:pPr>
      <w:pStyle w:val="Encabezado"/>
    </w:pPr>
  </w:p>
  <w:p w14:paraId="7B4F6083" w14:textId="77777777" w:rsidR="00EF169E" w:rsidRDefault="00EF169E">
    <w:pPr>
      <w:pStyle w:val="Encabezado"/>
    </w:pPr>
    <w:r>
      <w:rPr>
        <w:noProof/>
        <w:lang w:eastAsia="es-MX"/>
      </w:rPr>
      <mc:AlternateContent>
        <mc:Choice Requires="wps">
          <w:drawing>
            <wp:anchor distT="0" distB="0" distL="114300" distR="114300" simplePos="0" relativeHeight="251659264" behindDoc="0" locked="0" layoutInCell="1" allowOverlap="1" wp14:anchorId="3F0418E5" wp14:editId="1B3BD432">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7253BCE"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F3685B1" w14:textId="77777777" w:rsidR="00EF169E" w:rsidRDefault="00EF16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F71"/>
    <w:multiLevelType w:val="hybridMultilevel"/>
    <w:tmpl w:val="24982F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7418B2"/>
    <w:multiLevelType w:val="hybridMultilevel"/>
    <w:tmpl w:val="C090F47E"/>
    <w:lvl w:ilvl="0" w:tplc="F168D8F4">
      <w:start w:val="1"/>
      <w:numFmt w:val="low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072AAC"/>
    <w:multiLevelType w:val="hybridMultilevel"/>
    <w:tmpl w:val="E92CD378"/>
    <w:lvl w:ilvl="0" w:tplc="396A1724">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AE187B"/>
    <w:multiLevelType w:val="hybridMultilevel"/>
    <w:tmpl w:val="8B9C5A42"/>
    <w:lvl w:ilvl="0" w:tplc="F168D8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15"/>
  </w:num>
  <w:num w:numId="5">
    <w:abstractNumId w:val="7"/>
  </w:num>
  <w:num w:numId="6">
    <w:abstractNumId w:val="14"/>
  </w:num>
  <w:num w:numId="7">
    <w:abstractNumId w:val="12"/>
  </w:num>
  <w:num w:numId="8">
    <w:abstractNumId w:val="1"/>
  </w:num>
  <w:num w:numId="9">
    <w:abstractNumId w:val="9"/>
  </w:num>
  <w:num w:numId="10">
    <w:abstractNumId w:val="8"/>
  </w:num>
  <w:num w:numId="11">
    <w:abstractNumId w:val="13"/>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2226"/>
    <w:rsid w:val="00004A6D"/>
    <w:rsid w:val="0000528F"/>
    <w:rsid w:val="00006375"/>
    <w:rsid w:val="00014A98"/>
    <w:rsid w:val="000151A2"/>
    <w:rsid w:val="00015E2A"/>
    <w:rsid w:val="00016008"/>
    <w:rsid w:val="00016C61"/>
    <w:rsid w:val="00021824"/>
    <w:rsid w:val="000233AB"/>
    <w:rsid w:val="00023BBB"/>
    <w:rsid w:val="000246EC"/>
    <w:rsid w:val="00024E95"/>
    <w:rsid w:val="000255A5"/>
    <w:rsid w:val="000257B5"/>
    <w:rsid w:val="000271CF"/>
    <w:rsid w:val="0003021E"/>
    <w:rsid w:val="0003274F"/>
    <w:rsid w:val="000334C3"/>
    <w:rsid w:val="00034387"/>
    <w:rsid w:val="0003451C"/>
    <w:rsid w:val="00034F7D"/>
    <w:rsid w:val="0003591B"/>
    <w:rsid w:val="00036391"/>
    <w:rsid w:val="00040B9F"/>
    <w:rsid w:val="00044067"/>
    <w:rsid w:val="00044D30"/>
    <w:rsid w:val="0004511C"/>
    <w:rsid w:val="0005122F"/>
    <w:rsid w:val="000525CE"/>
    <w:rsid w:val="00052AD2"/>
    <w:rsid w:val="00052E55"/>
    <w:rsid w:val="00052FF7"/>
    <w:rsid w:val="00053ED6"/>
    <w:rsid w:val="000543D6"/>
    <w:rsid w:val="00054CED"/>
    <w:rsid w:val="00054F32"/>
    <w:rsid w:val="0005504B"/>
    <w:rsid w:val="00056852"/>
    <w:rsid w:val="000613D7"/>
    <w:rsid w:val="0006478F"/>
    <w:rsid w:val="00065F24"/>
    <w:rsid w:val="00072473"/>
    <w:rsid w:val="00075FF4"/>
    <w:rsid w:val="0007642D"/>
    <w:rsid w:val="00076508"/>
    <w:rsid w:val="0007696E"/>
    <w:rsid w:val="00077E5F"/>
    <w:rsid w:val="000803C1"/>
    <w:rsid w:val="0008388F"/>
    <w:rsid w:val="000864CA"/>
    <w:rsid w:val="00092976"/>
    <w:rsid w:val="00092B85"/>
    <w:rsid w:val="00095F90"/>
    <w:rsid w:val="00096EDD"/>
    <w:rsid w:val="00097C5D"/>
    <w:rsid w:val="000A1FE4"/>
    <w:rsid w:val="000A5E0D"/>
    <w:rsid w:val="000A6113"/>
    <w:rsid w:val="000A6DEA"/>
    <w:rsid w:val="000B0F3D"/>
    <w:rsid w:val="000B1D99"/>
    <w:rsid w:val="000B209D"/>
    <w:rsid w:val="000B2540"/>
    <w:rsid w:val="000B3D96"/>
    <w:rsid w:val="000B4255"/>
    <w:rsid w:val="000B74F7"/>
    <w:rsid w:val="000C220F"/>
    <w:rsid w:val="000C2717"/>
    <w:rsid w:val="000C4BF1"/>
    <w:rsid w:val="000C5F48"/>
    <w:rsid w:val="000D087F"/>
    <w:rsid w:val="000D1A71"/>
    <w:rsid w:val="000D2A95"/>
    <w:rsid w:val="000D3804"/>
    <w:rsid w:val="000D48A4"/>
    <w:rsid w:val="000D4B45"/>
    <w:rsid w:val="000E0615"/>
    <w:rsid w:val="000E1D17"/>
    <w:rsid w:val="000E4310"/>
    <w:rsid w:val="000E68AE"/>
    <w:rsid w:val="000E76B9"/>
    <w:rsid w:val="000F0D90"/>
    <w:rsid w:val="000F1068"/>
    <w:rsid w:val="000F152A"/>
    <w:rsid w:val="000F201B"/>
    <w:rsid w:val="000F48E5"/>
    <w:rsid w:val="00101FCC"/>
    <w:rsid w:val="00104BCA"/>
    <w:rsid w:val="00104D88"/>
    <w:rsid w:val="0011009D"/>
    <w:rsid w:val="00110844"/>
    <w:rsid w:val="0011118D"/>
    <w:rsid w:val="00111A43"/>
    <w:rsid w:val="00113CAC"/>
    <w:rsid w:val="00114586"/>
    <w:rsid w:val="00115369"/>
    <w:rsid w:val="00121A09"/>
    <w:rsid w:val="00121CF4"/>
    <w:rsid w:val="00123A5A"/>
    <w:rsid w:val="00125517"/>
    <w:rsid w:val="00126284"/>
    <w:rsid w:val="001305E3"/>
    <w:rsid w:val="001313CE"/>
    <w:rsid w:val="0013160A"/>
    <w:rsid w:val="0013182A"/>
    <w:rsid w:val="001325D9"/>
    <w:rsid w:val="00132796"/>
    <w:rsid w:val="001334A3"/>
    <w:rsid w:val="00133F02"/>
    <w:rsid w:val="0013585E"/>
    <w:rsid w:val="00136258"/>
    <w:rsid w:val="00140F8A"/>
    <w:rsid w:val="0014139B"/>
    <w:rsid w:val="00141468"/>
    <w:rsid w:val="001420EF"/>
    <w:rsid w:val="00142204"/>
    <w:rsid w:val="00142250"/>
    <w:rsid w:val="001432F7"/>
    <w:rsid w:val="00143AAA"/>
    <w:rsid w:val="00143BB6"/>
    <w:rsid w:val="001477CD"/>
    <w:rsid w:val="00151852"/>
    <w:rsid w:val="00151BE5"/>
    <w:rsid w:val="00153A0B"/>
    <w:rsid w:val="001576FA"/>
    <w:rsid w:val="00161F94"/>
    <w:rsid w:val="00163D27"/>
    <w:rsid w:val="0016474D"/>
    <w:rsid w:val="00166156"/>
    <w:rsid w:val="00166C53"/>
    <w:rsid w:val="00173B91"/>
    <w:rsid w:val="00175389"/>
    <w:rsid w:val="00176A94"/>
    <w:rsid w:val="001849DC"/>
    <w:rsid w:val="0019134A"/>
    <w:rsid w:val="00192646"/>
    <w:rsid w:val="00192BB7"/>
    <w:rsid w:val="001932FC"/>
    <w:rsid w:val="00194A29"/>
    <w:rsid w:val="00196215"/>
    <w:rsid w:val="001A459C"/>
    <w:rsid w:val="001A4BF9"/>
    <w:rsid w:val="001A533F"/>
    <w:rsid w:val="001A6216"/>
    <w:rsid w:val="001A695F"/>
    <w:rsid w:val="001A6CB0"/>
    <w:rsid w:val="001A7949"/>
    <w:rsid w:val="001A79D0"/>
    <w:rsid w:val="001B2555"/>
    <w:rsid w:val="001B2C4E"/>
    <w:rsid w:val="001B4EC7"/>
    <w:rsid w:val="001B79BE"/>
    <w:rsid w:val="001B7F1E"/>
    <w:rsid w:val="001C5415"/>
    <w:rsid w:val="001C6CE9"/>
    <w:rsid w:val="001D1B43"/>
    <w:rsid w:val="001D42C6"/>
    <w:rsid w:val="001D50AB"/>
    <w:rsid w:val="001D650D"/>
    <w:rsid w:val="001E007E"/>
    <w:rsid w:val="001E10B6"/>
    <w:rsid w:val="001F4091"/>
    <w:rsid w:val="001F47CE"/>
    <w:rsid w:val="001F631F"/>
    <w:rsid w:val="001F7B0E"/>
    <w:rsid w:val="00201414"/>
    <w:rsid w:val="002025CB"/>
    <w:rsid w:val="00202FD6"/>
    <w:rsid w:val="0020488F"/>
    <w:rsid w:val="00204B7A"/>
    <w:rsid w:val="00206729"/>
    <w:rsid w:val="00207E18"/>
    <w:rsid w:val="002101DE"/>
    <w:rsid w:val="00211841"/>
    <w:rsid w:val="00212874"/>
    <w:rsid w:val="00213FB6"/>
    <w:rsid w:val="002164A5"/>
    <w:rsid w:val="00216C84"/>
    <w:rsid w:val="00221DE7"/>
    <w:rsid w:val="002220C2"/>
    <w:rsid w:val="00222952"/>
    <w:rsid w:val="00225DA6"/>
    <w:rsid w:val="0022741B"/>
    <w:rsid w:val="002274E0"/>
    <w:rsid w:val="00230903"/>
    <w:rsid w:val="00230932"/>
    <w:rsid w:val="00231A9E"/>
    <w:rsid w:val="002332E5"/>
    <w:rsid w:val="00233B22"/>
    <w:rsid w:val="00240046"/>
    <w:rsid w:val="00242CD9"/>
    <w:rsid w:val="00242EC4"/>
    <w:rsid w:val="00243754"/>
    <w:rsid w:val="00243903"/>
    <w:rsid w:val="00243EFD"/>
    <w:rsid w:val="00255BB8"/>
    <w:rsid w:val="0025635A"/>
    <w:rsid w:val="00260074"/>
    <w:rsid w:val="002605CE"/>
    <w:rsid w:val="002638B7"/>
    <w:rsid w:val="0026442A"/>
    <w:rsid w:val="00264757"/>
    <w:rsid w:val="00266011"/>
    <w:rsid w:val="0026633D"/>
    <w:rsid w:val="002700A3"/>
    <w:rsid w:val="00272392"/>
    <w:rsid w:val="00275B03"/>
    <w:rsid w:val="00275D93"/>
    <w:rsid w:val="00286496"/>
    <w:rsid w:val="00294DDC"/>
    <w:rsid w:val="00295E97"/>
    <w:rsid w:val="00296F51"/>
    <w:rsid w:val="002A092A"/>
    <w:rsid w:val="002A219E"/>
    <w:rsid w:val="002A555F"/>
    <w:rsid w:val="002B1353"/>
    <w:rsid w:val="002B2045"/>
    <w:rsid w:val="002B31BC"/>
    <w:rsid w:val="002B512B"/>
    <w:rsid w:val="002B670F"/>
    <w:rsid w:val="002B682D"/>
    <w:rsid w:val="002B7402"/>
    <w:rsid w:val="002C03B5"/>
    <w:rsid w:val="002C0B97"/>
    <w:rsid w:val="002C0D86"/>
    <w:rsid w:val="002C1C52"/>
    <w:rsid w:val="002C2362"/>
    <w:rsid w:val="002C2C52"/>
    <w:rsid w:val="002C440D"/>
    <w:rsid w:val="002C4494"/>
    <w:rsid w:val="002C478E"/>
    <w:rsid w:val="002C5C8B"/>
    <w:rsid w:val="002C76AA"/>
    <w:rsid w:val="002D1642"/>
    <w:rsid w:val="002D714E"/>
    <w:rsid w:val="002E07F7"/>
    <w:rsid w:val="002E12CB"/>
    <w:rsid w:val="002E2933"/>
    <w:rsid w:val="002E72C5"/>
    <w:rsid w:val="002F4249"/>
    <w:rsid w:val="0030055F"/>
    <w:rsid w:val="0030120C"/>
    <w:rsid w:val="003039BF"/>
    <w:rsid w:val="00305A61"/>
    <w:rsid w:val="003073DB"/>
    <w:rsid w:val="003102F6"/>
    <w:rsid w:val="00310F8E"/>
    <w:rsid w:val="00321446"/>
    <w:rsid w:val="00323951"/>
    <w:rsid w:val="00323D08"/>
    <w:rsid w:val="003254A8"/>
    <w:rsid w:val="00326797"/>
    <w:rsid w:val="00327647"/>
    <w:rsid w:val="00331B18"/>
    <w:rsid w:val="00334A8D"/>
    <w:rsid w:val="00336074"/>
    <w:rsid w:val="003374D4"/>
    <w:rsid w:val="00340088"/>
    <w:rsid w:val="00341560"/>
    <w:rsid w:val="00342CBF"/>
    <w:rsid w:val="00344CB8"/>
    <w:rsid w:val="00344D0C"/>
    <w:rsid w:val="00345D60"/>
    <w:rsid w:val="003461A6"/>
    <w:rsid w:val="003466D4"/>
    <w:rsid w:val="003523C1"/>
    <w:rsid w:val="00353D7D"/>
    <w:rsid w:val="00355473"/>
    <w:rsid w:val="00356B24"/>
    <w:rsid w:val="00356E5F"/>
    <w:rsid w:val="00357391"/>
    <w:rsid w:val="0036062D"/>
    <w:rsid w:val="00361447"/>
    <w:rsid w:val="003645F6"/>
    <w:rsid w:val="0036632D"/>
    <w:rsid w:val="00366789"/>
    <w:rsid w:val="00366881"/>
    <w:rsid w:val="00367499"/>
    <w:rsid w:val="003708A9"/>
    <w:rsid w:val="003718C6"/>
    <w:rsid w:val="0037452E"/>
    <w:rsid w:val="003759F8"/>
    <w:rsid w:val="00376614"/>
    <w:rsid w:val="00376BB2"/>
    <w:rsid w:val="00376F10"/>
    <w:rsid w:val="003771B8"/>
    <w:rsid w:val="00381365"/>
    <w:rsid w:val="0038153A"/>
    <w:rsid w:val="003825CF"/>
    <w:rsid w:val="00382ACD"/>
    <w:rsid w:val="003840A8"/>
    <w:rsid w:val="0038450A"/>
    <w:rsid w:val="003847DF"/>
    <w:rsid w:val="003852AB"/>
    <w:rsid w:val="003869C4"/>
    <w:rsid w:val="0039105F"/>
    <w:rsid w:val="0039184E"/>
    <w:rsid w:val="00392FBA"/>
    <w:rsid w:val="00393F98"/>
    <w:rsid w:val="0039601C"/>
    <w:rsid w:val="0039734F"/>
    <w:rsid w:val="003A17F9"/>
    <w:rsid w:val="003A2CFD"/>
    <w:rsid w:val="003A3E18"/>
    <w:rsid w:val="003A524A"/>
    <w:rsid w:val="003A69C0"/>
    <w:rsid w:val="003B32FC"/>
    <w:rsid w:val="003B7829"/>
    <w:rsid w:val="003C0E44"/>
    <w:rsid w:val="003C3084"/>
    <w:rsid w:val="003C314D"/>
    <w:rsid w:val="003C3E9F"/>
    <w:rsid w:val="003C6FEE"/>
    <w:rsid w:val="003C7E2B"/>
    <w:rsid w:val="003D03DE"/>
    <w:rsid w:val="003D0672"/>
    <w:rsid w:val="003D25B2"/>
    <w:rsid w:val="003D28F2"/>
    <w:rsid w:val="003E0514"/>
    <w:rsid w:val="003E0F55"/>
    <w:rsid w:val="003E2458"/>
    <w:rsid w:val="003F05E7"/>
    <w:rsid w:val="003F12D0"/>
    <w:rsid w:val="003F273C"/>
    <w:rsid w:val="003F2D7C"/>
    <w:rsid w:val="004022E5"/>
    <w:rsid w:val="00402879"/>
    <w:rsid w:val="00404242"/>
    <w:rsid w:val="00410FD9"/>
    <w:rsid w:val="00411B5B"/>
    <w:rsid w:val="00413DF4"/>
    <w:rsid w:val="00413E89"/>
    <w:rsid w:val="00415A19"/>
    <w:rsid w:val="004163BE"/>
    <w:rsid w:val="00416E32"/>
    <w:rsid w:val="004236F8"/>
    <w:rsid w:val="0042420D"/>
    <w:rsid w:val="0042450F"/>
    <w:rsid w:val="00427F29"/>
    <w:rsid w:val="0043015F"/>
    <w:rsid w:val="0043031F"/>
    <w:rsid w:val="00430BF3"/>
    <w:rsid w:val="00432213"/>
    <w:rsid w:val="00433D87"/>
    <w:rsid w:val="00435A5D"/>
    <w:rsid w:val="00441793"/>
    <w:rsid w:val="00444E63"/>
    <w:rsid w:val="00450C06"/>
    <w:rsid w:val="00451DFE"/>
    <w:rsid w:val="00452169"/>
    <w:rsid w:val="00453C42"/>
    <w:rsid w:val="0045409C"/>
    <w:rsid w:val="00456DA9"/>
    <w:rsid w:val="00457E37"/>
    <w:rsid w:val="00457E8C"/>
    <w:rsid w:val="00460AA0"/>
    <w:rsid w:val="00461E3D"/>
    <w:rsid w:val="004630FD"/>
    <w:rsid w:val="00463588"/>
    <w:rsid w:val="004639B0"/>
    <w:rsid w:val="00467603"/>
    <w:rsid w:val="00473859"/>
    <w:rsid w:val="00477EE2"/>
    <w:rsid w:val="0048069A"/>
    <w:rsid w:val="00484EEE"/>
    <w:rsid w:val="00490535"/>
    <w:rsid w:val="004940CE"/>
    <w:rsid w:val="004948FB"/>
    <w:rsid w:val="004A015F"/>
    <w:rsid w:val="004A0E97"/>
    <w:rsid w:val="004A4911"/>
    <w:rsid w:val="004A6C57"/>
    <w:rsid w:val="004B37BD"/>
    <w:rsid w:val="004B6836"/>
    <w:rsid w:val="004B7A0E"/>
    <w:rsid w:val="004C1565"/>
    <w:rsid w:val="004C405E"/>
    <w:rsid w:val="004C4890"/>
    <w:rsid w:val="004C5D23"/>
    <w:rsid w:val="004D0D06"/>
    <w:rsid w:val="004D2C81"/>
    <w:rsid w:val="004D34FC"/>
    <w:rsid w:val="004D5AE9"/>
    <w:rsid w:val="004D5B4A"/>
    <w:rsid w:val="004D70AC"/>
    <w:rsid w:val="004E0DA9"/>
    <w:rsid w:val="004E7170"/>
    <w:rsid w:val="004F049A"/>
    <w:rsid w:val="004F16C8"/>
    <w:rsid w:val="004F2DBC"/>
    <w:rsid w:val="004F4337"/>
    <w:rsid w:val="004F62D5"/>
    <w:rsid w:val="004F6ABE"/>
    <w:rsid w:val="004F76A1"/>
    <w:rsid w:val="00501834"/>
    <w:rsid w:val="00501ADF"/>
    <w:rsid w:val="00503E98"/>
    <w:rsid w:val="00503ECB"/>
    <w:rsid w:val="00505B08"/>
    <w:rsid w:val="0050695A"/>
    <w:rsid w:val="00507AAC"/>
    <w:rsid w:val="00510390"/>
    <w:rsid w:val="00510939"/>
    <w:rsid w:val="005118B0"/>
    <w:rsid w:val="005143A1"/>
    <w:rsid w:val="00522704"/>
    <w:rsid w:val="00530DA4"/>
    <w:rsid w:val="005335CF"/>
    <w:rsid w:val="00533F9A"/>
    <w:rsid w:val="00536A99"/>
    <w:rsid w:val="00540129"/>
    <w:rsid w:val="0054267F"/>
    <w:rsid w:val="00542979"/>
    <w:rsid w:val="00543B70"/>
    <w:rsid w:val="005453F7"/>
    <w:rsid w:val="00546151"/>
    <w:rsid w:val="005465C4"/>
    <w:rsid w:val="00546799"/>
    <w:rsid w:val="005500E4"/>
    <w:rsid w:val="0055086C"/>
    <w:rsid w:val="0055127B"/>
    <w:rsid w:val="0055177A"/>
    <w:rsid w:val="005519A7"/>
    <w:rsid w:val="00552E7C"/>
    <w:rsid w:val="00553A7C"/>
    <w:rsid w:val="00556EB3"/>
    <w:rsid w:val="00557F8B"/>
    <w:rsid w:val="00560409"/>
    <w:rsid w:val="00561ADA"/>
    <w:rsid w:val="00561D7A"/>
    <w:rsid w:val="0056472E"/>
    <w:rsid w:val="005665BE"/>
    <w:rsid w:val="00567F84"/>
    <w:rsid w:val="005701E4"/>
    <w:rsid w:val="005707DC"/>
    <w:rsid w:val="00573842"/>
    <w:rsid w:val="00573E4F"/>
    <w:rsid w:val="005744EF"/>
    <w:rsid w:val="00574EAE"/>
    <w:rsid w:val="005754DD"/>
    <w:rsid w:val="00575914"/>
    <w:rsid w:val="00575929"/>
    <w:rsid w:val="00575E81"/>
    <w:rsid w:val="005805A2"/>
    <w:rsid w:val="005818F0"/>
    <w:rsid w:val="00583AAA"/>
    <w:rsid w:val="00585D7D"/>
    <w:rsid w:val="00585FE8"/>
    <w:rsid w:val="00587662"/>
    <w:rsid w:val="00596FDE"/>
    <w:rsid w:val="005A268E"/>
    <w:rsid w:val="005A40FB"/>
    <w:rsid w:val="005A486B"/>
    <w:rsid w:val="005A65F6"/>
    <w:rsid w:val="005A6B82"/>
    <w:rsid w:val="005B2A5E"/>
    <w:rsid w:val="005B5D65"/>
    <w:rsid w:val="005B5DFA"/>
    <w:rsid w:val="005C4589"/>
    <w:rsid w:val="005C6824"/>
    <w:rsid w:val="005C70F8"/>
    <w:rsid w:val="005C776C"/>
    <w:rsid w:val="005D04A4"/>
    <w:rsid w:val="005D394D"/>
    <w:rsid w:val="005D6F9B"/>
    <w:rsid w:val="005E2588"/>
    <w:rsid w:val="005E5EF9"/>
    <w:rsid w:val="005F0E99"/>
    <w:rsid w:val="005F360B"/>
    <w:rsid w:val="005F3A21"/>
    <w:rsid w:val="006017B1"/>
    <w:rsid w:val="00601A78"/>
    <w:rsid w:val="00606EA9"/>
    <w:rsid w:val="00607948"/>
    <w:rsid w:val="0061776E"/>
    <w:rsid w:val="00617B51"/>
    <w:rsid w:val="00623290"/>
    <w:rsid w:val="00625F27"/>
    <w:rsid w:val="00627986"/>
    <w:rsid w:val="00630BFD"/>
    <w:rsid w:val="00631478"/>
    <w:rsid w:val="00631689"/>
    <w:rsid w:val="00631A27"/>
    <w:rsid w:val="00631C84"/>
    <w:rsid w:val="00637102"/>
    <w:rsid w:val="006438A4"/>
    <w:rsid w:val="00643C18"/>
    <w:rsid w:val="00647771"/>
    <w:rsid w:val="00651AA5"/>
    <w:rsid w:val="006528E9"/>
    <w:rsid w:val="006543E9"/>
    <w:rsid w:val="00656B58"/>
    <w:rsid w:val="0066091C"/>
    <w:rsid w:val="00661165"/>
    <w:rsid w:val="00662173"/>
    <w:rsid w:val="00662241"/>
    <w:rsid w:val="0066264C"/>
    <w:rsid w:val="006655CD"/>
    <w:rsid w:val="006661C8"/>
    <w:rsid w:val="006662E2"/>
    <w:rsid w:val="006717D5"/>
    <w:rsid w:val="00671A40"/>
    <w:rsid w:val="00673EAE"/>
    <w:rsid w:val="0068307E"/>
    <w:rsid w:val="0068501B"/>
    <w:rsid w:val="00686352"/>
    <w:rsid w:val="00690416"/>
    <w:rsid w:val="00691DF5"/>
    <w:rsid w:val="006923FF"/>
    <w:rsid w:val="00695664"/>
    <w:rsid w:val="00695BAF"/>
    <w:rsid w:val="006A17C7"/>
    <w:rsid w:val="006A319F"/>
    <w:rsid w:val="006B0FA0"/>
    <w:rsid w:val="006B12D1"/>
    <w:rsid w:val="006B3DF6"/>
    <w:rsid w:val="006B46FC"/>
    <w:rsid w:val="006B4D9B"/>
    <w:rsid w:val="006B6DDE"/>
    <w:rsid w:val="006B6E8D"/>
    <w:rsid w:val="006B7D43"/>
    <w:rsid w:val="006C395A"/>
    <w:rsid w:val="006C4E65"/>
    <w:rsid w:val="006C5932"/>
    <w:rsid w:val="006C61E2"/>
    <w:rsid w:val="006D1A26"/>
    <w:rsid w:val="006D2CDA"/>
    <w:rsid w:val="006D36D8"/>
    <w:rsid w:val="006D38AF"/>
    <w:rsid w:val="006D3EAB"/>
    <w:rsid w:val="006D5D33"/>
    <w:rsid w:val="006D7A08"/>
    <w:rsid w:val="006E1FC2"/>
    <w:rsid w:val="006E3F6D"/>
    <w:rsid w:val="006E5EB5"/>
    <w:rsid w:val="006E6735"/>
    <w:rsid w:val="006E7452"/>
    <w:rsid w:val="006E7753"/>
    <w:rsid w:val="006F11F1"/>
    <w:rsid w:val="006F3B10"/>
    <w:rsid w:val="006F3F05"/>
    <w:rsid w:val="00700F48"/>
    <w:rsid w:val="00703589"/>
    <w:rsid w:val="0070380A"/>
    <w:rsid w:val="007047A5"/>
    <w:rsid w:val="00710204"/>
    <w:rsid w:val="00710BD8"/>
    <w:rsid w:val="00711C10"/>
    <w:rsid w:val="00711FD1"/>
    <w:rsid w:val="007140E1"/>
    <w:rsid w:val="00715031"/>
    <w:rsid w:val="007155C1"/>
    <w:rsid w:val="00715A15"/>
    <w:rsid w:val="00720673"/>
    <w:rsid w:val="00722A0E"/>
    <w:rsid w:val="00723284"/>
    <w:rsid w:val="00723BBB"/>
    <w:rsid w:val="00725873"/>
    <w:rsid w:val="00726208"/>
    <w:rsid w:val="00726FD1"/>
    <w:rsid w:val="00727813"/>
    <w:rsid w:val="00727C55"/>
    <w:rsid w:val="00730BB4"/>
    <w:rsid w:val="00730C94"/>
    <w:rsid w:val="00734593"/>
    <w:rsid w:val="0073598C"/>
    <w:rsid w:val="0073686B"/>
    <w:rsid w:val="00737289"/>
    <w:rsid w:val="00737C7C"/>
    <w:rsid w:val="0074094D"/>
    <w:rsid w:val="007440FC"/>
    <w:rsid w:val="00744723"/>
    <w:rsid w:val="00747E9C"/>
    <w:rsid w:val="0075198C"/>
    <w:rsid w:val="00752E09"/>
    <w:rsid w:val="00760C47"/>
    <w:rsid w:val="0076179C"/>
    <w:rsid w:val="00761BDB"/>
    <w:rsid w:val="007650B6"/>
    <w:rsid w:val="00766EB7"/>
    <w:rsid w:val="00771DC6"/>
    <w:rsid w:val="0077220A"/>
    <w:rsid w:val="0077372B"/>
    <w:rsid w:val="00773730"/>
    <w:rsid w:val="0077475E"/>
    <w:rsid w:val="00774AFC"/>
    <w:rsid w:val="00774D60"/>
    <w:rsid w:val="0077609B"/>
    <w:rsid w:val="00782B98"/>
    <w:rsid w:val="0078556A"/>
    <w:rsid w:val="00785829"/>
    <w:rsid w:val="0078799B"/>
    <w:rsid w:val="00790373"/>
    <w:rsid w:val="0079137D"/>
    <w:rsid w:val="00791AEF"/>
    <w:rsid w:val="00793A7C"/>
    <w:rsid w:val="00793B45"/>
    <w:rsid w:val="007969D8"/>
    <w:rsid w:val="00796BCF"/>
    <w:rsid w:val="007A292A"/>
    <w:rsid w:val="007A47BB"/>
    <w:rsid w:val="007A5B21"/>
    <w:rsid w:val="007A6BE3"/>
    <w:rsid w:val="007A7742"/>
    <w:rsid w:val="007B5B99"/>
    <w:rsid w:val="007B5F9E"/>
    <w:rsid w:val="007B62D0"/>
    <w:rsid w:val="007B6B06"/>
    <w:rsid w:val="007C0357"/>
    <w:rsid w:val="007C088B"/>
    <w:rsid w:val="007C1566"/>
    <w:rsid w:val="007C189D"/>
    <w:rsid w:val="007C319D"/>
    <w:rsid w:val="007C3707"/>
    <w:rsid w:val="007D0624"/>
    <w:rsid w:val="007D3A73"/>
    <w:rsid w:val="007D4E5B"/>
    <w:rsid w:val="007E038D"/>
    <w:rsid w:val="007E0C95"/>
    <w:rsid w:val="007E12CD"/>
    <w:rsid w:val="007E359A"/>
    <w:rsid w:val="007E64C8"/>
    <w:rsid w:val="007E7C89"/>
    <w:rsid w:val="007F2BA1"/>
    <w:rsid w:val="007F5066"/>
    <w:rsid w:val="007F6BC8"/>
    <w:rsid w:val="00800501"/>
    <w:rsid w:val="00800870"/>
    <w:rsid w:val="00801FED"/>
    <w:rsid w:val="008030C9"/>
    <w:rsid w:val="0080352F"/>
    <w:rsid w:val="00803B44"/>
    <w:rsid w:val="00804F49"/>
    <w:rsid w:val="008062FD"/>
    <w:rsid w:val="00806E6B"/>
    <w:rsid w:val="00806EC3"/>
    <w:rsid w:val="008127EA"/>
    <w:rsid w:val="00820201"/>
    <w:rsid w:val="0082151C"/>
    <w:rsid w:val="0082308D"/>
    <w:rsid w:val="00824D59"/>
    <w:rsid w:val="00824E6D"/>
    <w:rsid w:val="00825642"/>
    <w:rsid w:val="00825E8E"/>
    <w:rsid w:val="00826170"/>
    <w:rsid w:val="00826696"/>
    <w:rsid w:val="0083053D"/>
    <w:rsid w:val="00831ADD"/>
    <w:rsid w:val="00833BD1"/>
    <w:rsid w:val="00836E59"/>
    <w:rsid w:val="008432A9"/>
    <w:rsid w:val="00846592"/>
    <w:rsid w:val="00846EEA"/>
    <w:rsid w:val="00852B24"/>
    <w:rsid w:val="008653CC"/>
    <w:rsid w:val="008664B6"/>
    <w:rsid w:val="0086684A"/>
    <w:rsid w:val="00870761"/>
    <w:rsid w:val="00870931"/>
    <w:rsid w:val="00872C01"/>
    <w:rsid w:val="00874784"/>
    <w:rsid w:val="00874CFB"/>
    <w:rsid w:val="008765D1"/>
    <w:rsid w:val="00876D05"/>
    <w:rsid w:val="008778D4"/>
    <w:rsid w:val="00877ABA"/>
    <w:rsid w:val="00880722"/>
    <w:rsid w:val="00880A8D"/>
    <w:rsid w:val="00880B2A"/>
    <w:rsid w:val="00885AA3"/>
    <w:rsid w:val="00885BCA"/>
    <w:rsid w:val="00886F54"/>
    <w:rsid w:val="00887123"/>
    <w:rsid w:val="008902D8"/>
    <w:rsid w:val="008933E4"/>
    <w:rsid w:val="00893DF7"/>
    <w:rsid w:val="00894944"/>
    <w:rsid w:val="00895093"/>
    <w:rsid w:val="00896305"/>
    <w:rsid w:val="00896D6B"/>
    <w:rsid w:val="008A0883"/>
    <w:rsid w:val="008A0AB4"/>
    <w:rsid w:val="008A16C4"/>
    <w:rsid w:val="008A1900"/>
    <w:rsid w:val="008A2F51"/>
    <w:rsid w:val="008A3C5C"/>
    <w:rsid w:val="008A48B0"/>
    <w:rsid w:val="008B1A11"/>
    <w:rsid w:val="008B3406"/>
    <w:rsid w:val="008B4768"/>
    <w:rsid w:val="008C177C"/>
    <w:rsid w:val="008C1856"/>
    <w:rsid w:val="008C1994"/>
    <w:rsid w:val="008C3EEE"/>
    <w:rsid w:val="008C561C"/>
    <w:rsid w:val="008C5F5F"/>
    <w:rsid w:val="008C76AF"/>
    <w:rsid w:val="008C7817"/>
    <w:rsid w:val="008D1EBF"/>
    <w:rsid w:val="008D6813"/>
    <w:rsid w:val="008D7CFB"/>
    <w:rsid w:val="008E1482"/>
    <w:rsid w:val="008E1821"/>
    <w:rsid w:val="008E3011"/>
    <w:rsid w:val="008E7FF5"/>
    <w:rsid w:val="008F6F11"/>
    <w:rsid w:val="00910443"/>
    <w:rsid w:val="009115C1"/>
    <w:rsid w:val="00913DCD"/>
    <w:rsid w:val="009142DD"/>
    <w:rsid w:val="009156B3"/>
    <w:rsid w:val="00915B6E"/>
    <w:rsid w:val="00916901"/>
    <w:rsid w:val="00916E29"/>
    <w:rsid w:val="00917AE9"/>
    <w:rsid w:val="00922E7F"/>
    <w:rsid w:val="00925088"/>
    <w:rsid w:val="00925AB5"/>
    <w:rsid w:val="00926EDF"/>
    <w:rsid w:val="009275A2"/>
    <w:rsid w:val="00927AE3"/>
    <w:rsid w:val="00931DB2"/>
    <w:rsid w:val="0093522D"/>
    <w:rsid w:val="0093579A"/>
    <w:rsid w:val="00935B3A"/>
    <w:rsid w:val="00935CC8"/>
    <w:rsid w:val="00945AAC"/>
    <w:rsid w:val="0094600D"/>
    <w:rsid w:val="00950136"/>
    <w:rsid w:val="009502C9"/>
    <w:rsid w:val="00951DA3"/>
    <w:rsid w:val="0095222D"/>
    <w:rsid w:val="00953825"/>
    <w:rsid w:val="00954B92"/>
    <w:rsid w:val="00957160"/>
    <w:rsid w:val="009575A2"/>
    <w:rsid w:val="00957C28"/>
    <w:rsid w:val="00960757"/>
    <w:rsid w:val="0096639A"/>
    <w:rsid w:val="00967A60"/>
    <w:rsid w:val="009714F1"/>
    <w:rsid w:val="00972415"/>
    <w:rsid w:val="00975294"/>
    <w:rsid w:val="009755AB"/>
    <w:rsid w:val="00975967"/>
    <w:rsid w:val="0098066F"/>
    <w:rsid w:val="00982F67"/>
    <w:rsid w:val="0098382C"/>
    <w:rsid w:val="00983F7C"/>
    <w:rsid w:val="00987DE9"/>
    <w:rsid w:val="00990A99"/>
    <w:rsid w:val="009920AE"/>
    <w:rsid w:val="009A19F1"/>
    <w:rsid w:val="009A25DA"/>
    <w:rsid w:val="009A4119"/>
    <w:rsid w:val="009A504C"/>
    <w:rsid w:val="009B0360"/>
    <w:rsid w:val="009B04F1"/>
    <w:rsid w:val="009B266E"/>
    <w:rsid w:val="009B3908"/>
    <w:rsid w:val="009B61D8"/>
    <w:rsid w:val="009B6318"/>
    <w:rsid w:val="009C13E2"/>
    <w:rsid w:val="009C21D6"/>
    <w:rsid w:val="009C2AD5"/>
    <w:rsid w:val="009C2D89"/>
    <w:rsid w:val="009C32D7"/>
    <w:rsid w:val="009C4FD5"/>
    <w:rsid w:val="009D1651"/>
    <w:rsid w:val="009D3717"/>
    <w:rsid w:val="009D3DC7"/>
    <w:rsid w:val="009D56D2"/>
    <w:rsid w:val="009D5F79"/>
    <w:rsid w:val="009E168D"/>
    <w:rsid w:val="009F35E6"/>
    <w:rsid w:val="009F5B07"/>
    <w:rsid w:val="009F6619"/>
    <w:rsid w:val="00A0193A"/>
    <w:rsid w:val="00A028BC"/>
    <w:rsid w:val="00A04442"/>
    <w:rsid w:val="00A04DC8"/>
    <w:rsid w:val="00A0792C"/>
    <w:rsid w:val="00A10C8D"/>
    <w:rsid w:val="00A12C5E"/>
    <w:rsid w:val="00A14610"/>
    <w:rsid w:val="00A147C0"/>
    <w:rsid w:val="00A14F78"/>
    <w:rsid w:val="00A16053"/>
    <w:rsid w:val="00A1622C"/>
    <w:rsid w:val="00A17580"/>
    <w:rsid w:val="00A2030B"/>
    <w:rsid w:val="00A20790"/>
    <w:rsid w:val="00A20E88"/>
    <w:rsid w:val="00A21636"/>
    <w:rsid w:val="00A218C9"/>
    <w:rsid w:val="00A22A4C"/>
    <w:rsid w:val="00A24861"/>
    <w:rsid w:val="00A24A60"/>
    <w:rsid w:val="00A24F7D"/>
    <w:rsid w:val="00A25249"/>
    <w:rsid w:val="00A275A1"/>
    <w:rsid w:val="00A31237"/>
    <w:rsid w:val="00A31715"/>
    <w:rsid w:val="00A328CC"/>
    <w:rsid w:val="00A32FB0"/>
    <w:rsid w:val="00A3405F"/>
    <w:rsid w:val="00A35506"/>
    <w:rsid w:val="00A3568A"/>
    <w:rsid w:val="00A35A74"/>
    <w:rsid w:val="00A3658B"/>
    <w:rsid w:val="00A40D98"/>
    <w:rsid w:val="00A40F6F"/>
    <w:rsid w:val="00A41460"/>
    <w:rsid w:val="00A432E9"/>
    <w:rsid w:val="00A4383D"/>
    <w:rsid w:val="00A45793"/>
    <w:rsid w:val="00A4768F"/>
    <w:rsid w:val="00A477A6"/>
    <w:rsid w:val="00A52180"/>
    <w:rsid w:val="00A524AC"/>
    <w:rsid w:val="00A52F1E"/>
    <w:rsid w:val="00A571F1"/>
    <w:rsid w:val="00A63694"/>
    <w:rsid w:val="00A637EE"/>
    <w:rsid w:val="00A648C8"/>
    <w:rsid w:val="00A65809"/>
    <w:rsid w:val="00A658E4"/>
    <w:rsid w:val="00A65EB6"/>
    <w:rsid w:val="00A724AB"/>
    <w:rsid w:val="00A73AD8"/>
    <w:rsid w:val="00A73B0C"/>
    <w:rsid w:val="00A73DDA"/>
    <w:rsid w:val="00A74C4F"/>
    <w:rsid w:val="00A76C37"/>
    <w:rsid w:val="00A82A88"/>
    <w:rsid w:val="00A918CC"/>
    <w:rsid w:val="00A9296D"/>
    <w:rsid w:val="00A941FD"/>
    <w:rsid w:val="00A976E2"/>
    <w:rsid w:val="00AA2227"/>
    <w:rsid w:val="00AA323C"/>
    <w:rsid w:val="00AB226A"/>
    <w:rsid w:val="00AB3BA3"/>
    <w:rsid w:val="00AB4C45"/>
    <w:rsid w:val="00AC2172"/>
    <w:rsid w:val="00AD4689"/>
    <w:rsid w:val="00AD7125"/>
    <w:rsid w:val="00AE0F54"/>
    <w:rsid w:val="00AE0FD8"/>
    <w:rsid w:val="00AE2591"/>
    <w:rsid w:val="00AE41C1"/>
    <w:rsid w:val="00AE4304"/>
    <w:rsid w:val="00AE7287"/>
    <w:rsid w:val="00AF1341"/>
    <w:rsid w:val="00AF6C53"/>
    <w:rsid w:val="00AF7327"/>
    <w:rsid w:val="00AF76CF"/>
    <w:rsid w:val="00B009E2"/>
    <w:rsid w:val="00B0233C"/>
    <w:rsid w:val="00B0252D"/>
    <w:rsid w:val="00B02D84"/>
    <w:rsid w:val="00B03F6D"/>
    <w:rsid w:val="00B0698F"/>
    <w:rsid w:val="00B07B06"/>
    <w:rsid w:val="00B1067C"/>
    <w:rsid w:val="00B11648"/>
    <w:rsid w:val="00B13049"/>
    <w:rsid w:val="00B141DF"/>
    <w:rsid w:val="00B14F33"/>
    <w:rsid w:val="00B15AF6"/>
    <w:rsid w:val="00B16B16"/>
    <w:rsid w:val="00B16E1E"/>
    <w:rsid w:val="00B1774F"/>
    <w:rsid w:val="00B22577"/>
    <w:rsid w:val="00B2268D"/>
    <w:rsid w:val="00B22F49"/>
    <w:rsid w:val="00B3130E"/>
    <w:rsid w:val="00B3181C"/>
    <w:rsid w:val="00B3355F"/>
    <w:rsid w:val="00B33C1C"/>
    <w:rsid w:val="00B359CD"/>
    <w:rsid w:val="00B35CA0"/>
    <w:rsid w:val="00B41497"/>
    <w:rsid w:val="00B42555"/>
    <w:rsid w:val="00B479A9"/>
    <w:rsid w:val="00B50381"/>
    <w:rsid w:val="00B50C3E"/>
    <w:rsid w:val="00B534E0"/>
    <w:rsid w:val="00B53E8B"/>
    <w:rsid w:val="00B550CD"/>
    <w:rsid w:val="00B55CE8"/>
    <w:rsid w:val="00B577B7"/>
    <w:rsid w:val="00B57B29"/>
    <w:rsid w:val="00B605B5"/>
    <w:rsid w:val="00B627B5"/>
    <w:rsid w:val="00B63D53"/>
    <w:rsid w:val="00B6461E"/>
    <w:rsid w:val="00B66051"/>
    <w:rsid w:val="00B72B2C"/>
    <w:rsid w:val="00B73435"/>
    <w:rsid w:val="00B748E6"/>
    <w:rsid w:val="00B74C55"/>
    <w:rsid w:val="00B76C9A"/>
    <w:rsid w:val="00B80C2B"/>
    <w:rsid w:val="00B825BE"/>
    <w:rsid w:val="00B84349"/>
    <w:rsid w:val="00B84CDD"/>
    <w:rsid w:val="00B8790D"/>
    <w:rsid w:val="00B918D0"/>
    <w:rsid w:val="00B91D01"/>
    <w:rsid w:val="00B9329F"/>
    <w:rsid w:val="00B940EB"/>
    <w:rsid w:val="00B94599"/>
    <w:rsid w:val="00B94C41"/>
    <w:rsid w:val="00B95ABC"/>
    <w:rsid w:val="00B96088"/>
    <w:rsid w:val="00B9711A"/>
    <w:rsid w:val="00B975EF"/>
    <w:rsid w:val="00B97C55"/>
    <w:rsid w:val="00BA09CE"/>
    <w:rsid w:val="00BA106A"/>
    <w:rsid w:val="00BA677F"/>
    <w:rsid w:val="00BA6819"/>
    <w:rsid w:val="00BA6A3E"/>
    <w:rsid w:val="00BA7009"/>
    <w:rsid w:val="00BA792E"/>
    <w:rsid w:val="00BA7EBD"/>
    <w:rsid w:val="00BB5452"/>
    <w:rsid w:val="00BB5C59"/>
    <w:rsid w:val="00BB6D8C"/>
    <w:rsid w:val="00BC0331"/>
    <w:rsid w:val="00BC2A05"/>
    <w:rsid w:val="00BC3F68"/>
    <w:rsid w:val="00BC79AC"/>
    <w:rsid w:val="00BC7ADA"/>
    <w:rsid w:val="00BD365A"/>
    <w:rsid w:val="00BD3740"/>
    <w:rsid w:val="00BD466D"/>
    <w:rsid w:val="00BE3FB9"/>
    <w:rsid w:val="00BE40A1"/>
    <w:rsid w:val="00BE730C"/>
    <w:rsid w:val="00BF19C0"/>
    <w:rsid w:val="00BF4409"/>
    <w:rsid w:val="00BF69F8"/>
    <w:rsid w:val="00C000C3"/>
    <w:rsid w:val="00C030B9"/>
    <w:rsid w:val="00C07034"/>
    <w:rsid w:val="00C074CA"/>
    <w:rsid w:val="00C07ECE"/>
    <w:rsid w:val="00C106EA"/>
    <w:rsid w:val="00C10A5B"/>
    <w:rsid w:val="00C128A9"/>
    <w:rsid w:val="00C12BE8"/>
    <w:rsid w:val="00C13B8E"/>
    <w:rsid w:val="00C13BE0"/>
    <w:rsid w:val="00C14B46"/>
    <w:rsid w:val="00C16B93"/>
    <w:rsid w:val="00C20770"/>
    <w:rsid w:val="00C23694"/>
    <w:rsid w:val="00C2465A"/>
    <w:rsid w:val="00C301BC"/>
    <w:rsid w:val="00C31790"/>
    <w:rsid w:val="00C325D3"/>
    <w:rsid w:val="00C34134"/>
    <w:rsid w:val="00C45896"/>
    <w:rsid w:val="00C46A3B"/>
    <w:rsid w:val="00C50E57"/>
    <w:rsid w:val="00C53027"/>
    <w:rsid w:val="00C55483"/>
    <w:rsid w:val="00C56A89"/>
    <w:rsid w:val="00C64091"/>
    <w:rsid w:val="00C64CD5"/>
    <w:rsid w:val="00C70B8D"/>
    <w:rsid w:val="00C721F1"/>
    <w:rsid w:val="00C73802"/>
    <w:rsid w:val="00C741B6"/>
    <w:rsid w:val="00C74F4E"/>
    <w:rsid w:val="00C75845"/>
    <w:rsid w:val="00C77AC5"/>
    <w:rsid w:val="00C81772"/>
    <w:rsid w:val="00C84C61"/>
    <w:rsid w:val="00C90779"/>
    <w:rsid w:val="00C917FC"/>
    <w:rsid w:val="00C9396B"/>
    <w:rsid w:val="00C959A4"/>
    <w:rsid w:val="00C96B13"/>
    <w:rsid w:val="00CA5A61"/>
    <w:rsid w:val="00CA5C13"/>
    <w:rsid w:val="00CB1CB5"/>
    <w:rsid w:val="00CB34E6"/>
    <w:rsid w:val="00CB409F"/>
    <w:rsid w:val="00CB4B61"/>
    <w:rsid w:val="00CB5172"/>
    <w:rsid w:val="00CB7FB6"/>
    <w:rsid w:val="00CC617D"/>
    <w:rsid w:val="00CC6311"/>
    <w:rsid w:val="00CC6C26"/>
    <w:rsid w:val="00CC74D0"/>
    <w:rsid w:val="00CC7F8E"/>
    <w:rsid w:val="00CD1EF9"/>
    <w:rsid w:val="00CD2F9D"/>
    <w:rsid w:val="00CD4362"/>
    <w:rsid w:val="00CD50A4"/>
    <w:rsid w:val="00CD5E2A"/>
    <w:rsid w:val="00CD6645"/>
    <w:rsid w:val="00CE0C51"/>
    <w:rsid w:val="00CE2F13"/>
    <w:rsid w:val="00CE3C00"/>
    <w:rsid w:val="00CE49B0"/>
    <w:rsid w:val="00CE4C6C"/>
    <w:rsid w:val="00CE50CC"/>
    <w:rsid w:val="00CE5C9B"/>
    <w:rsid w:val="00CE5E6F"/>
    <w:rsid w:val="00CE65DB"/>
    <w:rsid w:val="00CE6A41"/>
    <w:rsid w:val="00CF1B41"/>
    <w:rsid w:val="00CF1C87"/>
    <w:rsid w:val="00CF45FB"/>
    <w:rsid w:val="00CF642C"/>
    <w:rsid w:val="00CF74F0"/>
    <w:rsid w:val="00D0103F"/>
    <w:rsid w:val="00D041E6"/>
    <w:rsid w:val="00D04F27"/>
    <w:rsid w:val="00D06BA6"/>
    <w:rsid w:val="00D133FA"/>
    <w:rsid w:val="00D1422F"/>
    <w:rsid w:val="00D2000E"/>
    <w:rsid w:val="00D21000"/>
    <w:rsid w:val="00D21144"/>
    <w:rsid w:val="00D21B65"/>
    <w:rsid w:val="00D221B5"/>
    <w:rsid w:val="00D22433"/>
    <w:rsid w:val="00D23BD5"/>
    <w:rsid w:val="00D367EC"/>
    <w:rsid w:val="00D44B12"/>
    <w:rsid w:val="00D500A9"/>
    <w:rsid w:val="00D52869"/>
    <w:rsid w:val="00D52B06"/>
    <w:rsid w:val="00D52C89"/>
    <w:rsid w:val="00D52DDE"/>
    <w:rsid w:val="00D552EF"/>
    <w:rsid w:val="00D558BA"/>
    <w:rsid w:val="00D57C70"/>
    <w:rsid w:val="00D63DCE"/>
    <w:rsid w:val="00D67FED"/>
    <w:rsid w:val="00D70F76"/>
    <w:rsid w:val="00D71DE4"/>
    <w:rsid w:val="00D74D4C"/>
    <w:rsid w:val="00D762BF"/>
    <w:rsid w:val="00D77905"/>
    <w:rsid w:val="00D82BAF"/>
    <w:rsid w:val="00D83BA0"/>
    <w:rsid w:val="00D843B3"/>
    <w:rsid w:val="00D86D76"/>
    <w:rsid w:val="00D87902"/>
    <w:rsid w:val="00D918D6"/>
    <w:rsid w:val="00D924ED"/>
    <w:rsid w:val="00D936E9"/>
    <w:rsid w:val="00D976C3"/>
    <w:rsid w:val="00DA17F2"/>
    <w:rsid w:val="00DA5427"/>
    <w:rsid w:val="00DA5652"/>
    <w:rsid w:val="00DA6CB6"/>
    <w:rsid w:val="00DA76FB"/>
    <w:rsid w:val="00DB1E38"/>
    <w:rsid w:val="00DC156F"/>
    <w:rsid w:val="00DC2B70"/>
    <w:rsid w:val="00DD06A0"/>
    <w:rsid w:val="00DD33A8"/>
    <w:rsid w:val="00DD4D9A"/>
    <w:rsid w:val="00DD4F97"/>
    <w:rsid w:val="00DD61A0"/>
    <w:rsid w:val="00DD7BA7"/>
    <w:rsid w:val="00DE1C34"/>
    <w:rsid w:val="00DE58CF"/>
    <w:rsid w:val="00DF0481"/>
    <w:rsid w:val="00DF0FCC"/>
    <w:rsid w:val="00DF3825"/>
    <w:rsid w:val="00DF690A"/>
    <w:rsid w:val="00DF7853"/>
    <w:rsid w:val="00E00944"/>
    <w:rsid w:val="00E00B59"/>
    <w:rsid w:val="00E00D13"/>
    <w:rsid w:val="00E016AD"/>
    <w:rsid w:val="00E05F1C"/>
    <w:rsid w:val="00E117B6"/>
    <w:rsid w:val="00E16AC7"/>
    <w:rsid w:val="00E21B49"/>
    <w:rsid w:val="00E25B64"/>
    <w:rsid w:val="00E25EA5"/>
    <w:rsid w:val="00E26216"/>
    <w:rsid w:val="00E270FD"/>
    <w:rsid w:val="00E27972"/>
    <w:rsid w:val="00E27B5E"/>
    <w:rsid w:val="00E27C76"/>
    <w:rsid w:val="00E30D96"/>
    <w:rsid w:val="00E30E34"/>
    <w:rsid w:val="00E3567A"/>
    <w:rsid w:val="00E360A5"/>
    <w:rsid w:val="00E46BED"/>
    <w:rsid w:val="00E46D2B"/>
    <w:rsid w:val="00E5212D"/>
    <w:rsid w:val="00E54773"/>
    <w:rsid w:val="00E57317"/>
    <w:rsid w:val="00E6080B"/>
    <w:rsid w:val="00E6399C"/>
    <w:rsid w:val="00E6499D"/>
    <w:rsid w:val="00E66526"/>
    <w:rsid w:val="00E66C4B"/>
    <w:rsid w:val="00E6711B"/>
    <w:rsid w:val="00E67C8B"/>
    <w:rsid w:val="00E72966"/>
    <w:rsid w:val="00E757D5"/>
    <w:rsid w:val="00E81BD4"/>
    <w:rsid w:val="00E84534"/>
    <w:rsid w:val="00E9002E"/>
    <w:rsid w:val="00E90E53"/>
    <w:rsid w:val="00E95D6F"/>
    <w:rsid w:val="00E96CF0"/>
    <w:rsid w:val="00EA1334"/>
    <w:rsid w:val="00EA4367"/>
    <w:rsid w:val="00EB08E9"/>
    <w:rsid w:val="00EB24EB"/>
    <w:rsid w:val="00EB260F"/>
    <w:rsid w:val="00EC1911"/>
    <w:rsid w:val="00EC2478"/>
    <w:rsid w:val="00EC315D"/>
    <w:rsid w:val="00EC3F48"/>
    <w:rsid w:val="00ED118A"/>
    <w:rsid w:val="00ED2479"/>
    <w:rsid w:val="00ED2DCD"/>
    <w:rsid w:val="00ED3888"/>
    <w:rsid w:val="00ED4693"/>
    <w:rsid w:val="00ED4F4D"/>
    <w:rsid w:val="00ED5EDE"/>
    <w:rsid w:val="00ED7C9C"/>
    <w:rsid w:val="00EE60FB"/>
    <w:rsid w:val="00EE797D"/>
    <w:rsid w:val="00EE7D78"/>
    <w:rsid w:val="00EF169E"/>
    <w:rsid w:val="00EF2BA8"/>
    <w:rsid w:val="00EF40F9"/>
    <w:rsid w:val="00EF60BA"/>
    <w:rsid w:val="00EF62FD"/>
    <w:rsid w:val="00EF7B81"/>
    <w:rsid w:val="00EF7DB4"/>
    <w:rsid w:val="00F00A4F"/>
    <w:rsid w:val="00F013F5"/>
    <w:rsid w:val="00F0140F"/>
    <w:rsid w:val="00F01CB4"/>
    <w:rsid w:val="00F0367B"/>
    <w:rsid w:val="00F0449E"/>
    <w:rsid w:val="00F128F4"/>
    <w:rsid w:val="00F1376B"/>
    <w:rsid w:val="00F14650"/>
    <w:rsid w:val="00F2395C"/>
    <w:rsid w:val="00F25B3F"/>
    <w:rsid w:val="00F26B55"/>
    <w:rsid w:val="00F307C5"/>
    <w:rsid w:val="00F3123F"/>
    <w:rsid w:val="00F31821"/>
    <w:rsid w:val="00F32771"/>
    <w:rsid w:val="00F33358"/>
    <w:rsid w:val="00F3345B"/>
    <w:rsid w:val="00F3410C"/>
    <w:rsid w:val="00F35B55"/>
    <w:rsid w:val="00F36E40"/>
    <w:rsid w:val="00F37CAD"/>
    <w:rsid w:val="00F400D1"/>
    <w:rsid w:val="00F419BB"/>
    <w:rsid w:val="00F4408B"/>
    <w:rsid w:val="00F52456"/>
    <w:rsid w:val="00F52640"/>
    <w:rsid w:val="00F53A20"/>
    <w:rsid w:val="00F54D2B"/>
    <w:rsid w:val="00F600F0"/>
    <w:rsid w:val="00F60CAE"/>
    <w:rsid w:val="00F6116C"/>
    <w:rsid w:val="00F6159A"/>
    <w:rsid w:val="00F679E7"/>
    <w:rsid w:val="00F70219"/>
    <w:rsid w:val="00F702E1"/>
    <w:rsid w:val="00F712A5"/>
    <w:rsid w:val="00F716CB"/>
    <w:rsid w:val="00F7378D"/>
    <w:rsid w:val="00F74EFD"/>
    <w:rsid w:val="00F75E12"/>
    <w:rsid w:val="00F776B1"/>
    <w:rsid w:val="00F81A0C"/>
    <w:rsid w:val="00F81E42"/>
    <w:rsid w:val="00F81F98"/>
    <w:rsid w:val="00F83E59"/>
    <w:rsid w:val="00F85721"/>
    <w:rsid w:val="00F91702"/>
    <w:rsid w:val="00F9297B"/>
    <w:rsid w:val="00FA0EBC"/>
    <w:rsid w:val="00FA1E75"/>
    <w:rsid w:val="00FA2A94"/>
    <w:rsid w:val="00FA323F"/>
    <w:rsid w:val="00FA4162"/>
    <w:rsid w:val="00FA4934"/>
    <w:rsid w:val="00FA4DB9"/>
    <w:rsid w:val="00FA7064"/>
    <w:rsid w:val="00FA706F"/>
    <w:rsid w:val="00FB00F7"/>
    <w:rsid w:val="00FB13F5"/>
    <w:rsid w:val="00FB19C9"/>
    <w:rsid w:val="00FB54DC"/>
    <w:rsid w:val="00FB5EAC"/>
    <w:rsid w:val="00FB6915"/>
    <w:rsid w:val="00FC151C"/>
    <w:rsid w:val="00FC1612"/>
    <w:rsid w:val="00FC2EAA"/>
    <w:rsid w:val="00FC38B8"/>
    <w:rsid w:val="00FC438F"/>
    <w:rsid w:val="00FD35DB"/>
    <w:rsid w:val="00FE086A"/>
    <w:rsid w:val="00FE2ED0"/>
    <w:rsid w:val="00FE39ED"/>
    <w:rsid w:val="00FE4AA6"/>
    <w:rsid w:val="00FE519E"/>
    <w:rsid w:val="00FE5778"/>
    <w:rsid w:val="00FE5C47"/>
    <w:rsid w:val="00FE7A5B"/>
    <w:rsid w:val="00FF0C52"/>
    <w:rsid w:val="00FF5211"/>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AF244"/>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Llista Nivell1 Car,Lista de nivel 1 Car"/>
    <w:link w:val="Prrafodelista"/>
    <w:uiPriority w:val="34"/>
    <w:locked/>
    <w:rsid w:val="0093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ne.gob.cl/delacion-compensada/guia-de-delacion-compensada/" TargetMode="External"/><Relationship Id="rId18" Type="http://schemas.openxmlformats.org/officeDocument/2006/relationships/hyperlink" Target="https://www.cccs.gov.sg/-/media/custom/ccs/files/legislation/legislation-at-a-glance/cccs-guidelines/cccs-guidelines-on-lenient-treatment-for-undertakings-coming-forward-with-information-on-cartel-activity-2016.pdf?la=en&amp;hash=F9485F3C287A125713B93F6C3FDF7BF13E305899" TargetMode="External"/><Relationship Id="rId26" Type="http://schemas.openxmlformats.org/officeDocument/2006/relationships/hyperlink" Target="http://www.dof.gob.mx/nota_detalle.php?codigo=5378340&amp;fecha=12/01/2015" TargetMode="External"/><Relationship Id="rId39" Type="http://schemas.openxmlformats.org/officeDocument/2006/relationships/glossaryDocument" Target="glossary/document.xml"/><Relationship Id="rId21" Type="http://schemas.openxmlformats.org/officeDocument/2006/relationships/hyperlink" Target="https://www.boe.es" TargetMode="External"/><Relationship Id="rId34" Type="http://schemas.openxmlformats.org/officeDocument/2006/relationships/hyperlink" Target="https://www.cccs.gov.sg/-/media/custom/ccs/files/legislation/legislation-at-a-glance/cccs-guidelines/cccs-guidelines-on-lenient-treatment-for-undertakings-coming-forward-with-information-on-cartel-activity-2016.pdf?la=en&amp;hash=F9485F3C287A125713B93F6C3FDF7BF13E305899" TargetMode="External"/><Relationship Id="rId7" Type="http://schemas.openxmlformats.org/officeDocument/2006/relationships/settings" Target="settings.xml"/><Relationship Id="rId12" Type="http://schemas.openxmlformats.org/officeDocument/2006/relationships/hyperlink" Target="https://eur-lex.europa.eu/legal-content/ES/TXT/?uri=celex:52006XC1208%2804%29" TargetMode="External"/><Relationship Id="rId17" Type="http://schemas.openxmlformats.org/officeDocument/2006/relationships/hyperlink" Target="https://www.cccs.gov.sg/legislation/competition-act" TargetMode="External"/><Relationship Id="rId25" Type="http://schemas.openxmlformats.org/officeDocument/2006/relationships/hyperlink" Target="http://www.diputados.gob.mx/LeyesBiblio/pdf/LFCE_270117.pdf" TargetMode="External"/><Relationship Id="rId33" Type="http://schemas.openxmlformats.org/officeDocument/2006/relationships/hyperlink" Target="https://www.fne.gob.cl/wp-content/uploads/2017/10/Guia_Delacion_Compensada.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oe/dias/2013/08/16/pdfs/BOE-A-2013-9022.pdf" TargetMode="External"/><Relationship Id="rId20" Type="http://schemas.openxmlformats.org/officeDocument/2006/relationships/hyperlink" Target="https://www.sic.gov.co/sites/default/files/normatividad/Decreto2896_2010.pdf" TargetMode="External"/><Relationship Id="rId29" Type="http://schemas.openxmlformats.org/officeDocument/2006/relationships/hyperlink" Target="http://dof.gob.mx/nota_detalle.php?codigo=5579639&amp;fecha=22/11/2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oj/direct-access.html?locale=es" TargetMode="External"/><Relationship Id="rId24" Type="http://schemas.openxmlformats.org/officeDocument/2006/relationships/hyperlink" Target="https://www.boe.es/boe/dias/2013/08/31/pdfs/BOE-A-2013-9212.pdf" TargetMode="External"/><Relationship Id="rId32" Type="http://schemas.openxmlformats.org/officeDocument/2006/relationships/hyperlink" Target="https://www.sic.gov.co/sites/default/files/normatividad/Decreto2896_2010.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oe.es" TargetMode="External"/><Relationship Id="rId23" Type="http://schemas.openxmlformats.org/officeDocument/2006/relationships/hyperlink" Target="https://www.boe.es/buscar/doc.php?id=BOE-A-2008-3646" TargetMode="External"/><Relationship Id="rId28" Type="http://schemas.openxmlformats.org/officeDocument/2006/relationships/hyperlink" Target="http://dof.gob.mx/nota_detalle.php?codigo=5549472&amp;fecha=01/02/2019"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ic.gov.co/repositorio-de-normatividad" TargetMode="External"/><Relationship Id="rId31" Type="http://schemas.openxmlformats.org/officeDocument/2006/relationships/hyperlink" Target="https://eur-lex.europa.eu/legal-content/ES/TXT/?uri=celex:52006XC1208%2804%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e.gob.cl/wp-content/uploads/2017/10/Guia_Delacion_Compensada.pdf" TargetMode="External"/><Relationship Id="rId22" Type="http://schemas.openxmlformats.org/officeDocument/2006/relationships/hyperlink" Target="https://www.cnmc.es/sobre-la-cnmc/normativa" TargetMode="External"/><Relationship Id="rId27" Type="http://schemas.openxmlformats.org/officeDocument/2006/relationships/hyperlink" Target="http://www.dof.gob.mx/nota_detalle.php?codigo=5468788&amp;fecha=09/01/2017" TargetMode="External"/><Relationship Id="rId30" Type="http://schemas.openxmlformats.org/officeDocument/2006/relationships/hyperlink" Target="https://www.boe.es/boe/dias/2013/08/16/pdfs/BOE-A-2013-9022.pdf" TargetMode="External"/><Relationship Id="rId35" Type="http://schemas.openxmlformats.org/officeDocument/2006/relationships/hyperlink" Target="http://www.oecd.org/daf/competition/Mexico-Peer-Reviews-of-Competition-Law-and-Policy-es.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78DE8A45EF4840339B90D3FB4808ABD3"/>
        <w:category>
          <w:name w:val="General"/>
          <w:gallery w:val="placeholder"/>
        </w:category>
        <w:types>
          <w:type w:val="bbPlcHdr"/>
        </w:types>
        <w:behaviors>
          <w:behavior w:val="content"/>
        </w:behaviors>
        <w:guid w:val="{E9CB7BA3-8DB5-4E5E-A176-B568DF9D128A}"/>
      </w:docPartPr>
      <w:docPartBody>
        <w:p w:rsidR="00A45281" w:rsidRDefault="00AA5D15" w:rsidP="00AA5D15">
          <w:pPr>
            <w:pStyle w:val="78DE8A45EF4840339B90D3FB4808ABD3"/>
          </w:pPr>
          <w:r w:rsidRPr="005335CF">
            <w:rPr>
              <w:rStyle w:val="Textodelmarcadordeposicin"/>
              <w:sz w:val="20"/>
              <w:szCs w:val="20"/>
            </w:rPr>
            <w:t>Elija un elemento.</w:t>
          </w:r>
        </w:p>
      </w:docPartBody>
    </w:docPart>
    <w:docPart>
      <w:docPartPr>
        <w:name w:val="E21A8F9642E14D31AABA9FCE2E24DC72"/>
        <w:category>
          <w:name w:val="General"/>
          <w:gallery w:val="placeholder"/>
        </w:category>
        <w:types>
          <w:type w:val="bbPlcHdr"/>
        </w:types>
        <w:behaviors>
          <w:behavior w:val="content"/>
        </w:behaviors>
        <w:guid w:val="{DABE5A00-D1EB-407A-BDBD-1FAD47067F17}"/>
      </w:docPartPr>
      <w:docPartBody>
        <w:p w:rsidR="00D55721" w:rsidRDefault="00D55721" w:rsidP="00D55721">
          <w:pPr>
            <w:pStyle w:val="E21A8F9642E14D31AABA9FCE2E24DC72"/>
          </w:pPr>
          <w:r w:rsidRPr="00E84534">
            <w:rPr>
              <w:rStyle w:val="Textodelmarcadordeposicin"/>
              <w:sz w:val="20"/>
              <w:szCs w:val="20"/>
            </w:rPr>
            <w:t>Elija un elemento.</w:t>
          </w:r>
        </w:p>
      </w:docPartBody>
    </w:docPart>
    <w:docPart>
      <w:docPartPr>
        <w:name w:val="327F105A887841E08F5786E3BD3E122E"/>
        <w:category>
          <w:name w:val="General"/>
          <w:gallery w:val="placeholder"/>
        </w:category>
        <w:types>
          <w:type w:val="bbPlcHdr"/>
        </w:types>
        <w:behaviors>
          <w:behavior w:val="content"/>
        </w:behaviors>
        <w:guid w:val="{4CC49468-D261-4E53-884E-EC6603DD60EE}"/>
      </w:docPartPr>
      <w:docPartBody>
        <w:p w:rsidR="00D55721" w:rsidRDefault="00D55721" w:rsidP="00D55721">
          <w:pPr>
            <w:pStyle w:val="327F105A887841E08F5786E3BD3E122E"/>
          </w:pPr>
          <w:r w:rsidRPr="00E84534">
            <w:rPr>
              <w:rStyle w:val="Textodelmarcadordeposicin"/>
              <w:sz w:val="20"/>
              <w:szCs w:val="20"/>
            </w:rPr>
            <w:t>Elija un elemento.</w:t>
          </w:r>
        </w:p>
      </w:docPartBody>
    </w:docPart>
    <w:docPart>
      <w:docPartPr>
        <w:name w:val="6B867C87F9D04D3CADFD80C7BAB1C93E"/>
        <w:category>
          <w:name w:val="General"/>
          <w:gallery w:val="placeholder"/>
        </w:category>
        <w:types>
          <w:type w:val="bbPlcHdr"/>
        </w:types>
        <w:behaviors>
          <w:behavior w:val="content"/>
        </w:behaviors>
        <w:guid w:val="{99A80824-A7B2-4A0D-B820-749F17722F94}"/>
      </w:docPartPr>
      <w:docPartBody>
        <w:p w:rsidR="00D55721" w:rsidRDefault="00D55721" w:rsidP="00D55721">
          <w:pPr>
            <w:pStyle w:val="6B867C87F9D04D3CADFD80C7BAB1C93E"/>
          </w:pPr>
          <w:r w:rsidRPr="00E84534">
            <w:rPr>
              <w:rStyle w:val="Textodelmarcadordeposicin"/>
              <w:sz w:val="20"/>
              <w:szCs w:val="20"/>
            </w:rPr>
            <w:t>Elija un elemento.</w:t>
          </w:r>
        </w:p>
      </w:docPartBody>
    </w:docPart>
    <w:docPart>
      <w:docPartPr>
        <w:name w:val="A1B9CA6E343842E7AD2AE9088A118DAB"/>
        <w:category>
          <w:name w:val="General"/>
          <w:gallery w:val="placeholder"/>
        </w:category>
        <w:types>
          <w:type w:val="bbPlcHdr"/>
        </w:types>
        <w:behaviors>
          <w:behavior w:val="content"/>
        </w:behaviors>
        <w:guid w:val="{E9A070BB-28D0-431E-80F5-8745969F6297}"/>
      </w:docPartPr>
      <w:docPartBody>
        <w:p w:rsidR="009D0AE2" w:rsidRDefault="009D0AE2" w:rsidP="009D0AE2">
          <w:pPr>
            <w:pStyle w:val="A1B9CA6E343842E7AD2AE9088A118DAB"/>
          </w:pPr>
          <w:r w:rsidRPr="00E84534">
            <w:rPr>
              <w:rStyle w:val="Textodelmarcadordeposicin"/>
              <w:sz w:val="20"/>
              <w:szCs w:val="20"/>
            </w:rPr>
            <w:t>Elija un elemento.</w:t>
          </w:r>
        </w:p>
      </w:docPartBody>
    </w:docPart>
    <w:docPart>
      <w:docPartPr>
        <w:name w:val="2343941741A14C7A866526EB5162EF1E"/>
        <w:category>
          <w:name w:val="General"/>
          <w:gallery w:val="placeholder"/>
        </w:category>
        <w:types>
          <w:type w:val="bbPlcHdr"/>
        </w:types>
        <w:behaviors>
          <w:behavior w:val="content"/>
        </w:behaviors>
        <w:guid w:val="{740A3B58-9BBE-4054-B79E-B2A4DE657FD7}"/>
      </w:docPartPr>
      <w:docPartBody>
        <w:p w:rsidR="009D0AE2" w:rsidRDefault="009D0AE2" w:rsidP="009D0AE2">
          <w:pPr>
            <w:pStyle w:val="2343941741A14C7A866526EB5162EF1E"/>
          </w:pPr>
          <w:r w:rsidRPr="00E84534">
            <w:rPr>
              <w:rStyle w:val="Textodelmarcadordeposicin"/>
              <w:sz w:val="20"/>
              <w:szCs w:val="20"/>
            </w:rPr>
            <w:t>Elija un elemento.</w:t>
          </w:r>
        </w:p>
      </w:docPartBody>
    </w:docPart>
    <w:docPart>
      <w:docPartPr>
        <w:name w:val="F88CBD7BDE284090A0148BA4080F4904"/>
        <w:category>
          <w:name w:val="General"/>
          <w:gallery w:val="placeholder"/>
        </w:category>
        <w:types>
          <w:type w:val="bbPlcHdr"/>
        </w:types>
        <w:behaviors>
          <w:behavior w:val="content"/>
        </w:behaviors>
        <w:guid w:val="{712CE922-57F6-4C0A-BA0B-8E1AA5084DD2}"/>
      </w:docPartPr>
      <w:docPartBody>
        <w:p w:rsidR="009D0AE2" w:rsidRDefault="009D0AE2" w:rsidP="009D0AE2">
          <w:pPr>
            <w:pStyle w:val="F88CBD7BDE284090A0148BA4080F4904"/>
          </w:pPr>
          <w:r w:rsidRPr="00E84534">
            <w:rPr>
              <w:rStyle w:val="Textodelmarcadordeposicin"/>
              <w:sz w:val="20"/>
              <w:szCs w:val="20"/>
            </w:rPr>
            <w:t>Elija un elemento.</w:t>
          </w:r>
        </w:p>
      </w:docPartBody>
    </w:docPart>
    <w:docPart>
      <w:docPartPr>
        <w:name w:val="01482263A0B84EF185D6A5A96693215B"/>
        <w:category>
          <w:name w:val="General"/>
          <w:gallery w:val="placeholder"/>
        </w:category>
        <w:types>
          <w:type w:val="bbPlcHdr"/>
        </w:types>
        <w:behaviors>
          <w:behavior w:val="content"/>
        </w:behaviors>
        <w:guid w:val="{91A0C833-E0E5-4943-8A24-FD2865CB3747}"/>
      </w:docPartPr>
      <w:docPartBody>
        <w:p w:rsidR="009D0AE2" w:rsidRDefault="009D0AE2" w:rsidP="009D0AE2">
          <w:pPr>
            <w:pStyle w:val="01482263A0B84EF185D6A5A96693215B"/>
          </w:pPr>
          <w:r w:rsidRPr="00E84534">
            <w:rPr>
              <w:rStyle w:val="Textodelmarcadordeposicin"/>
              <w:sz w:val="20"/>
              <w:szCs w:val="20"/>
            </w:rPr>
            <w:t>Elija un elemento.</w:t>
          </w:r>
        </w:p>
      </w:docPartBody>
    </w:docPart>
    <w:docPart>
      <w:docPartPr>
        <w:name w:val="798B78E1835F42E99E1B7C39A65F092C"/>
        <w:category>
          <w:name w:val="General"/>
          <w:gallery w:val="placeholder"/>
        </w:category>
        <w:types>
          <w:type w:val="bbPlcHdr"/>
        </w:types>
        <w:behaviors>
          <w:behavior w:val="content"/>
        </w:behaviors>
        <w:guid w:val="{8FA26321-B4AD-4CD2-B1A1-199D050E9CCC}"/>
      </w:docPartPr>
      <w:docPartBody>
        <w:p w:rsidR="009D0AE2" w:rsidRDefault="009D0AE2" w:rsidP="009D0AE2">
          <w:pPr>
            <w:pStyle w:val="798B78E1835F42E99E1B7C39A65F092C"/>
          </w:pPr>
          <w:r w:rsidRPr="00E84534">
            <w:rPr>
              <w:rStyle w:val="Textodelmarcadordeposicin"/>
              <w:sz w:val="20"/>
              <w:szCs w:val="20"/>
            </w:rPr>
            <w:t>Elija un elemento.</w:t>
          </w:r>
        </w:p>
      </w:docPartBody>
    </w:docPart>
    <w:docPart>
      <w:docPartPr>
        <w:name w:val="7C96374414C24EA7A22B6EE519191F52"/>
        <w:category>
          <w:name w:val="General"/>
          <w:gallery w:val="placeholder"/>
        </w:category>
        <w:types>
          <w:type w:val="bbPlcHdr"/>
        </w:types>
        <w:behaviors>
          <w:behavior w:val="content"/>
        </w:behaviors>
        <w:guid w:val="{69FD4F4F-7A39-475C-9F84-48DAF44467F7}"/>
      </w:docPartPr>
      <w:docPartBody>
        <w:p w:rsidR="009D0AE2" w:rsidRDefault="009D0AE2" w:rsidP="009D0AE2">
          <w:pPr>
            <w:pStyle w:val="7C96374414C24EA7A22B6EE519191F52"/>
          </w:pPr>
          <w:r w:rsidRPr="00E84534">
            <w:rPr>
              <w:rStyle w:val="Textodelmarcadordeposicin"/>
              <w:sz w:val="20"/>
              <w:szCs w:val="20"/>
            </w:rPr>
            <w:t>Elija un elemento.</w:t>
          </w:r>
        </w:p>
      </w:docPartBody>
    </w:docPart>
    <w:docPart>
      <w:docPartPr>
        <w:name w:val="AC4B00D7037D4E8B919DF779C4B3BFDC"/>
        <w:category>
          <w:name w:val="General"/>
          <w:gallery w:val="placeholder"/>
        </w:category>
        <w:types>
          <w:type w:val="bbPlcHdr"/>
        </w:types>
        <w:behaviors>
          <w:behavior w:val="content"/>
        </w:behaviors>
        <w:guid w:val="{18BE469B-8642-4C61-85D8-CC23FD2D363E}"/>
      </w:docPartPr>
      <w:docPartBody>
        <w:p w:rsidR="009D0AE2" w:rsidRDefault="009D0AE2" w:rsidP="009D0AE2">
          <w:pPr>
            <w:pStyle w:val="AC4B00D7037D4E8B919DF779C4B3BFDC"/>
          </w:pPr>
          <w:r w:rsidRPr="00E84534">
            <w:rPr>
              <w:rStyle w:val="Textodelmarcadordeposicin"/>
              <w:sz w:val="20"/>
              <w:szCs w:val="20"/>
            </w:rPr>
            <w:t>Elija un elemento.</w:t>
          </w:r>
        </w:p>
      </w:docPartBody>
    </w:docPart>
    <w:docPart>
      <w:docPartPr>
        <w:name w:val="87D8BCAD07154289AFF2A2BFDD68C006"/>
        <w:category>
          <w:name w:val="General"/>
          <w:gallery w:val="placeholder"/>
        </w:category>
        <w:types>
          <w:type w:val="bbPlcHdr"/>
        </w:types>
        <w:behaviors>
          <w:behavior w:val="content"/>
        </w:behaviors>
        <w:guid w:val="{D3BC919E-0613-4230-9F1D-9D79063288A8}"/>
      </w:docPartPr>
      <w:docPartBody>
        <w:p w:rsidR="009D0AE2" w:rsidRDefault="009D0AE2" w:rsidP="009D0AE2">
          <w:pPr>
            <w:pStyle w:val="87D8BCAD07154289AFF2A2BFDD68C006"/>
          </w:pPr>
          <w:r w:rsidRPr="00E84534">
            <w:rPr>
              <w:rStyle w:val="Textodelmarcadordeposicin"/>
              <w:sz w:val="20"/>
              <w:szCs w:val="20"/>
            </w:rPr>
            <w:t>Elija un elemento.</w:t>
          </w:r>
        </w:p>
      </w:docPartBody>
    </w:docPart>
    <w:docPart>
      <w:docPartPr>
        <w:name w:val="31C566A5EBA249BDA6160FB6EE6ED256"/>
        <w:category>
          <w:name w:val="General"/>
          <w:gallery w:val="placeholder"/>
        </w:category>
        <w:types>
          <w:type w:val="bbPlcHdr"/>
        </w:types>
        <w:behaviors>
          <w:behavior w:val="content"/>
        </w:behaviors>
        <w:guid w:val="{04140915-3974-42A6-9249-C5A98E641DE4}"/>
      </w:docPartPr>
      <w:docPartBody>
        <w:p w:rsidR="009D0AE2" w:rsidRDefault="009D0AE2" w:rsidP="009D0AE2">
          <w:pPr>
            <w:pStyle w:val="31C566A5EBA249BDA6160FB6EE6ED256"/>
          </w:pPr>
          <w:r w:rsidRPr="00E84534">
            <w:rPr>
              <w:rStyle w:val="Textodelmarcadordeposicin"/>
              <w:sz w:val="20"/>
              <w:szCs w:val="20"/>
            </w:rPr>
            <w:t>Elija un elemento.</w:t>
          </w:r>
        </w:p>
      </w:docPartBody>
    </w:docPart>
    <w:docPart>
      <w:docPartPr>
        <w:name w:val="B6B98F9B11864FE6BACE035C5348BB07"/>
        <w:category>
          <w:name w:val="General"/>
          <w:gallery w:val="placeholder"/>
        </w:category>
        <w:types>
          <w:type w:val="bbPlcHdr"/>
        </w:types>
        <w:behaviors>
          <w:behavior w:val="content"/>
        </w:behaviors>
        <w:guid w:val="{CF14DDF4-A85B-48B6-A6B8-8A62B11D3DDE}"/>
      </w:docPartPr>
      <w:docPartBody>
        <w:p w:rsidR="009D0AE2" w:rsidRDefault="009D0AE2" w:rsidP="009D0AE2">
          <w:pPr>
            <w:pStyle w:val="B6B98F9B11864FE6BACE035C5348BB07"/>
          </w:pPr>
          <w:r w:rsidRPr="00E84534">
            <w:rPr>
              <w:rStyle w:val="Textodelmarcadordeposicin"/>
              <w:sz w:val="20"/>
              <w:szCs w:val="20"/>
            </w:rPr>
            <w:t>Elija un elemento.</w:t>
          </w:r>
        </w:p>
      </w:docPartBody>
    </w:docPart>
    <w:docPart>
      <w:docPartPr>
        <w:name w:val="208B0C5A976D4069B1FD78B9F6485429"/>
        <w:category>
          <w:name w:val="General"/>
          <w:gallery w:val="placeholder"/>
        </w:category>
        <w:types>
          <w:type w:val="bbPlcHdr"/>
        </w:types>
        <w:behaviors>
          <w:behavior w:val="content"/>
        </w:behaviors>
        <w:guid w:val="{456D0181-DCEB-45DD-B2A8-3C54FD584926}"/>
      </w:docPartPr>
      <w:docPartBody>
        <w:p w:rsidR="009D0AE2" w:rsidRDefault="009D0AE2" w:rsidP="009D0AE2">
          <w:pPr>
            <w:pStyle w:val="208B0C5A976D4069B1FD78B9F6485429"/>
          </w:pPr>
          <w:r w:rsidRPr="00E84534">
            <w:rPr>
              <w:rStyle w:val="Textodelmarcadordeposicin"/>
              <w:sz w:val="20"/>
              <w:szCs w:val="20"/>
            </w:rPr>
            <w:t>Elija un elemento.</w:t>
          </w:r>
        </w:p>
      </w:docPartBody>
    </w:docPart>
    <w:docPart>
      <w:docPartPr>
        <w:name w:val="0601303F79544DCDBD4F18F6EAF2ADE5"/>
        <w:category>
          <w:name w:val="General"/>
          <w:gallery w:val="placeholder"/>
        </w:category>
        <w:types>
          <w:type w:val="bbPlcHdr"/>
        </w:types>
        <w:behaviors>
          <w:behavior w:val="content"/>
        </w:behaviors>
        <w:guid w:val="{CC4D2BCF-3C17-4557-A829-6CA36D6E6622}"/>
      </w:docPartPr>
      <w:docPartBody>
        <w:p w:rsidR="009D0AE2" w:rsidRDefault="009D0AE2" w:rsidP="009D0AE2">
          <w:pPr>
            <w:pStyle w:val="0601303F79544DCDBD4F18F6EAF2ADE5"/>
          </w:pPr>
          <w:r w:rsidRPr="00E84534">
            <w:rPr>
              <w:rStyle w:val="Textodelmarcadordeposicin"/>
              <w:sz w:val="20"/>
              <w:szCs w:val="20"/>
            </w:rPr>
            <w:t>Elija un elemento.</w:t>
          </w:r>
        </w:p>
      </w:docPartBody>
    </w:docPart>
    <w:docPart>
      <w:docPartPr>
        <w:name w:val="7CA0C68C507D49F4A3F9107DE59F5C00"/>
        <w:category>
          <w:name w:val="General"/>
          <w:gallery w:val="placeholder"/>
        </w:category>
        <w:types>
          <w:type w:val="bbPlcHdr"/>
        </w:types>
        <w:behaviors>
          <w:behavior w:val="content"/>
        </w:behaviors>
        <w:guid w:val="{6B7D71F1-9A06-45EB-B8BB-242B7A09AA6D}"/>
      </w:docPartPr>
      <w:docPartBody>
        <w:p w:rsidR="000F7A54" w:rsidRDefault="00F11DEA" w:rsidP="00F11DEA">
          <w:pPr>
            <w:pStyle w:val="7CA0C68C507D49F4A3F9107DE59F5C00"/>
          </w:pPr>
          <w:r w:rsidRPr="00B76C9A">
            <w:rPr>
              <w:rStyle w:val="Textodelmarcadordeposicin"/>
              <w:sz w:val="20"/>
              <w:szCs w:val="20"/>
            </w:rPr>
            <w:t>Elija un elemento.</w:t>
          </w:r>
        </w:p>
      </w:docPartBody>
    </w:docPart>
    <w:docPart>
      <w:docPartPr>
        <w:name w:val="D1ED42091F9B414FA6B7FC58782CEA66"/>
        <w:category>
          <w:name w:val="General"/>
          <w:gallery w:val="placeholder"/>
        </w:category>
        <w:types>
          <w:type w:val="bbPlcHdr"/>
        </w:types>
        <w:behaviors>
          <w:behavior w:val="content"/>
        </w:behaviors>
        <w:guid w:val="{B80343F7-132A-4DE7-B89F-4A364B465267}"/>
      </w:docPartPr>
      <w:docPartBody>
        <w:p w:rsidR="000F7A54" w:rsidRDefault="00F11DEA" w:rsidP="00F11DEA">
          <w:pPr>
            <w:pStyle w:val="D1ED42091F9B414FA6B7FC58782CEA66"/>
          </w:pPr>
          <w:r w:rsidRPr="00B76C9A">
            <w:rPr>
              <w:rStyle w:val="Textodelmarcadordeposicin"/>
              <w:sz w:val="20"/>
              <w:szCs w:val="20"/>
            </w:rPr>
            <w:t>Elija un elemento.</w:t>
          </w:r>
        </w:p>
      </w:docPartBody>
    </w:docPart>
    <w:docPart>
      <w:docPartPr>
        <w:name w:val="E589807786004520AB335383FD48AC30"/>
        <w:category>
          <w:name w:val="General"/>
          <w:gallery w:val="placeholder"/>
        </w:category>
        <w:types>
          <w:type w:val="bbPlcHdr"/>
        </w:types>
        <w:behaviors>
          <w:behavior w:val="content"/>
        </w:behaviors>
        <w:guid w:val="{23FB30AB-A0CB-4F11-AC8C-FB920E7AB934}"/>
      </w:docPartPr>
      <w:docPartBody>
        <w:p w:rsidR="000F7A54" w:rsidRDefault="00F11DEA" w:rsidP="00F11DEA">
          <w:pPr>
            <w:pStyle w:val="E589807786004520AB335383FD48AC30"/>
          </w:pPr>
          <w:r w:rsidRPr="00B76C9A">
            <w:rPr>
              <w:rStyle w:val="Textodelmarcadordeposicin"/>
              <w:sz w:val="20"/>
              <w:szCs w:val="20"/>
            </w:rPr>
            <w:t>Elija un elemento.</w:t>
          </w:r>
        </w:p>
      </w:docPartBody>
    </w:docPart>
    <w:docPart>
      <w:docPartPr>
        <w:name w:val="1D3C9BBBE8B44D49AA7633B5AA2F8968"/>
        <w:category>
          <w:name w:val="General"/>
          <w:gallery w:val="placeholder"/>
        </w:category>
        <w:types>
          <w:type w:val="bbPlcHdr"/>
        </w:types>
        <w:behaviors>
          <w:behavior w:val="content"/>
        </w:behaviors>
        <w:guid w:val="{05F56CFD-D193-4516-A8EB-C75A7B029CF1}"/>
      </w:docPartPr>
      <w:docPartBody>
        <w:p w:rsidR="000F7A54" w:rsidRDefault="00F11DEA" w:rsidP="00F11DEA">
          <w:pPr>
            <w:pStyle w:val="1D3C9BBBE8B44D49AA7633B5AA2F8968"/>
          </w:pPr>
          <w:r w:rsidRPr="00B76C9A">
            <w:rPr>
              <w:rStyle w:val="Textodelmarcadordeposicin"/>
              <w:sz w:val="20"/>
              <w:szCs w:val="20"/>
            </w:rPr>
            <w:t>Elija un elemento.</w:t>
          </w:r>
        </w:p>
      </w:docPartBody>
    </w:docPart>
    <w:docPart>
      <w:docPartPr>
        <w:name w:val="70E3154D629F4E06A4E3087F9E3E1587"/>
        <w:category>
          <w:name w:val="General"/>
          <w:gallery w:val="placeholder"/>
        </w:category>
        <w:types>
          <w:type w:val="bbPlcHdr"/>
        </w:types>
        <w:behaviors>
          <w:behavior w:val="content"/>
        </w:behaviors>
        <w:guid w:val="{CC8E2B69-72F0-4CD2-BE22-0A779EB03FFB}"/>
      </w:docPartPr>
      <w:docPartBody>
        <w:p w:rsidR="000F7A54" w:rsidRDefault="00F11DEA" w:rsidP="00F11DEA">
          <w:pPr>
            <w:pStyle w:val="70E3154D629F4E06A4E3087F9E3E1587"/>
          </w:pPr>
          <w:r w:rsidRPr="00B76C9A">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55D5A"/>
    <w:rsid w:val="00065E78"/>
    <w:rsid w:val="000C0862"/>
    <w:rsid w:val="000D737F"/>
    <w:rsid w:val="000E2B5F"/>
    <w:rsid w:val="000F7A54"/>
    <w:rsid w:val="00115E52"/>
    <w:rsid w:val="00164C97"/>
    <w:rsid w:val="00185C55"/>
    <w:rsid w:val="0019555E"/>
    <w:rsid w:val="001D1D95"/>
    <w:rsid w:val="001D2812"/>
    <w:rsid w:val="001E7385"/>
    <w:rsid w:val="002023A1"/>
    <w:rsid w:val="002043B9"/>
    <w:rsid w:val="00207DCD"/>
    <w:rsid w:val="00293177"/>
    <w:rsid w:val="002A1D16"/>
    <w:rsid w:val="002B64F1"/>
    <w:rsid w:val="002C1BD5"/>
    <w:rsid w:val="002C3043"/>
    <w:rsid w:val="002C70E0"/>
    <w:rsid w:val="002D3EC8"/>
    <w:rsid w:val="002F3CFB"/>
    <w:rsid w:val="002F7729"/>
    <w:rsid w:val="003446A5"/>
    <w:rsid w:val="0037209C"/>
    <w:rsid w:val="00386F84"/>
    <w:rsid w:val="00387BED"/>
    <w:rsid w:val="003A3BFF"/>
    <w:rsid w:val="003C4117"/>
    <w:rsid w:val="003E5BA0"/>
    <w:rsid w:val="003F335F"/>
    <w:rsid w:val="00402EE8"/>
    <w:rsid w:val="00474663"/>
    <w:rsid w:val="00483CB8"/>
    <w:rsid w:val="004973C4"/>
    <w:rsid w:val="004D7B84"/>
    <w:rsid w:val="004E3F14"/>
    <w:rsid w:val="004F1F81"/>
    <w:rsid w:val="004F4631"/>
    <w:rsid w:val="00502052"/>
    <w:rsid w:val="005045DA"/>
    <w:rsid w:val="0051267B"/>
    <w:rsid w:val="00532CE7"/>
    <w:rsid w:val="005A6164"/>
    <w:rsid w:val="005B1FB0"/>
    <w:rsid w:val="005B43F8"/>
    <w:rsid w:val="005D1461"/>
    <w:rsid w:val="005F179D"/>
    <w:rsid w:val="005F5C22"/>
    <w:rsid w:val="0061327C"/>
    <w:rsid w:val="006258E7"/>
    <w:rsid w:val="006430A9"/>
    <w:rsid w:val="0065451C"/>
    <w:rsid w:val="00660F2D"/>
    <w:rsid w:val="00664216"/>
    <w:rsid w:val="00694445"/>
    <w:rsid w:val="006A454F"/>
    <w:rsid w:val="006C5CB7"/>
    <w:rsid w:val="006D365C"/>
    <w:rsid w:val="006E4793"/>
    <w:rsid w:val="006F2A89"/>
    <w:rsid w:val="00704DDD"/>
    <w:rsid w:val="00747B64"/>
    <w:rsid w:val="00775EB7"/>
    <w:rsid w:val="0078204A"/>
    <w:rsid w:val="007941C6"/>
    <w:rsid w:val="007B21D2"/>
    <w:rsid w:val="007C6D13"/>
    <w:rsid w:val="00844355"/>
    <w:rsid w:val="0085372D"/>
    <w:rsid w:val="00856C39"/>
    <w:rsid w:val="00856CBC"/>
    <w:rsid w:val="008570E9"/>
    <w:rsid w:val="0088582F"/>
    <w:rsid w:val="008A0143"/>
    <w:rsid w:val="008A1296"/>
    <w:rsid w:val="008E4C00"/>
    <w:rsid w:val="008E6F19"/>
    <w:rsid w:val="008F0DE5"/>
    <w:rsid w:val="00911864"/>
    <w:rsid w:val="00924F24"/>
    <w:rsid w:val="009501AA"/>
    <w:rsid w:val="00961943"/>
    <w:rsid w:val="009720FA"/>
    <w:rsid w:val="0099225F"/>
    <w:rsid w:val="009A1088"/>
    <w:rsid w:val="009A4950"/>
    <w:rsid w:val="009C6DE8"/>
    <w:rsid w:val="009D0AE2"/>
    <w:rsid w:val="009D4ED7"/>
    <w:rsid w:val="009E2DFF"/>
    <w:rsid w:val="00A032F3"/>
    <w:rsid w:val="00A033BC"/>
    <w:rsid w:val="00A2640E"/>
    <w:rsid w:val="00A45281"/>
    <w:rsid w:val="00A534FE"/>
    <w:rsid w:val="00A67E61"/>
    <w:rsid w:val="00A812DE"/>
    <w:rsid w:val="00A848B7"/>
    <w:rsid w:val="00AA5D15"/>
    <w:rsid w:val="00AE0DF9"/>
    <w:rsid w:val="00AE666F"/>
    <w:rsid w:val="00AF276E"/>
    <w:rsid w:val="00AF6F72"/>
    <w:rsid w:val="00B13BF1"/>
    <w:rsid w:val="00B26BC0"/>
    <w:rsid w:val="00B27EB4"/>
    <w:rsid w:val="00B555C7"/>
    <w:rsid w:val="00B90A3C"/>
    <w:rsid w:val="00B978AB"/>
    <w:rsid w:val="00BB74CD"/>
    <w:rsid w:val="00BE4A8E"/>
    <w:rsid w:val="00BE54B3"/>
    <w:rsid w:val="00BE796C"/>
    <w:rsid w:val="00C05A95"/>
    <w:rsid w:val="00C446FE"/>
    <w:rsid w:val="00C60CC3"/>
    <w:rsid w:val="00C66699"/>
    <w:rsid w:val="00C92176"/>
    <w:rsid w:val="00C9611F"/>
    <w:rsid w:val="00C9692B"/>
    <w:rsid w:val="00CB3DE4"/>
    <w:rsid w:val="00CB7BB6"/>
    <w:rsid w:val="00D15069"/>
    <w:rsid w:val="00D24404"/>
    <w:rsid w:val="00D30E3F"/>
    <w:rsid w:val="00D35CA7"/>
    <w:rsid w:val="00D55721"/>
    <w:rsid w:val="00D55A9F"/>
    <w:rsid w:val="00D5643F"/>
    <w:rsid w:val="00D80CD3"/>
    <w:rsid w:val="00D841A7"/>
    <w:rsid w:val="00DA52AA"/>
    <w:rsid w:val="00DB07AA"/>
    <w:rsid w:val="00DB4FEC"/>
    <w:rsid w:val="00DD05CA"/>
    <w:rsid w:val="00DD27B1"/>
    <w:rsid w:val="00DE189A"/>
    <w:rsid w:val="00DF6933"/>
    <w:rsid w:val="00DF7DB1"/>
    <w:rsid w:val="00E41CB8"/>
    <w:rsid w:val="00E7495E"/>
    <w:rsid w:val="00E80742"/>
    <w:rsid w:val="00E95F33"/>
    <w:rsid w:val="00EA7AFD"/>
    <w:rsid w:val="00EE5AE2"/>
    <w:rsid w:val="00F05309"/>
    <w:rsid w:val="00F07886"/>
    <w:rsid w:val="00F11DEA"/>
    <w:rsid w:val="00F124E8"/>
    <w:rsid w:val="00F4060E"/>
    <w:rsid w:val="00F50E70"/>
    <w:rsid w:val="00F76F86"/>
    <w:rsid w:val="00FB4564"/>
    <w:rsid w:val="00FB59FE"/>
    <w:rsid w:val="00FD3042"/>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1DEA"/>
    <w:rPr>
      <w:color w:val="808080"/>
    </w:rPr>
  </w:style>
  <w:style w:type="paragraph" w:customStyle="1" w:styleId="903362A9F268425FB3FC75C9EB5B06F43">
    <w:name w:val="903362A9F268425FB3FC75C9EB5B06F43"/>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9CE5CA58DE684EFAAE2B7E4B48734E99">
    <w:name w:val="9CE5CA58DE684EFAAE2B7E4B48734E99"/>
    <w:rsid w:val="0078204A"/>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78DE8A45EF4840339B90D3FB4808ABD3">
    <w:name w:val="78DE8A45EF4840339B90D3FB4808ABD3"/>
    <w:rsid w:val="00AA5D15"/>
  </w:style>
  <w:style w:type="paragraph" w:customStyle="1" w:styleId="E21A8F9642E14D31AABA9FCE2E24DC72">
    <w:name w:val="E21A8F9642E14D31AABA9FCE2E24DC72"/>
    <w:rsid w:val="00D55721"/>
  </w:style>
  <w:style w:type="paragraph" w:customStyle="1" w:styleId="327F105A887841E08F5786E3BD3E122E">
    <w:name w:val="327F105A887841E08F5786E3BD3E122E"/>
    <w:rsid w:val="00D55721"/>
  </w:style>
  <w:style w:type="paragraph" w:customStyle="1" w:styleId="6B867C87F9D04D3CADFD80C7BAB1C93E">
    <w:name w:val="6B867C87F9D04D3CADFD80C7BAB1C93E"/>
    <w:rsid w:val="00D55721"/>
  </w:style>
  <w:style w:type="paragraph" w:customStyle="1" w:styleId="A1B9CA6E343842E7AD2AE9088A118DAB">
    <w:name w:val="A1B9CA6E343842E7AD2AE9088A118DAB"/>
    <w:rsid w:val="009D0AE2"/>
  </w:style>
  <w:style w:type="paragraph" w:customStyle="1" w:styleId="2343941741A14C7A866526EB5162EF1E">
    <w:name w:val="2343941741A14C7A866526EB5162EF1E"/>
    <w:rsid w:val="009D0AE2"/>
  </w:style>
  <w:style w:type="paragraph" w:customStyle="1" w:styleId="F88CBD7BDE284090A0148BA4080F4904">
    <w:name w:val="F88CBD7BDE284090A0148BA4080F4904"/>
    <w:rsid w:val="009D0AE2"/>
  </w:style>
  <w:style w:type="paragraph" w:customStyle="1" w:styleId="01482263A0B84EF185D6A5A96693215B">
    <w:name w:val="01482263A0B84EF185D6A5A96693215B"/>
    <w:rsid w:val="009D0AE2"/>
  </w:style>
  <w:style w:type="paragraph" w:customStyle="1" w:styleId="798B78E1835F42E99E1B7C39A65F092C">
    <w:name w:val="798B78E1835F42E99E1B7C39A65F092C"/>
    <w:rsid w:val="009D0AE2"/>
  </w:style>
  <w:style w:type="paragraph" w:customStyle="1" w:styleId="7C96374414C24EA7A22B6EE519191F52">
    <w:name w:val="7C96374414C24EA7A22B6EE519191F52"/>
    <w:rsid w:val="009D0AE2"/>
  </w:style>
  <w:style w:type="paragraph" w:customStyle="1" w:styleId="AC4B00D7037D4E8B919DF779C4B3BFDC">
    <w:name w:val="AC4B00D7037D4E8B919DF779C4B3BFDC"/>
    <w:rsid w:val="009D0AE2"/>
  </w:style>
  <w:style w:type="paragraph" w:customStyle="1" w:styleId="87D8BCAD07154289AFF2A2BFDD68C006">
    <w:name w:val="87D8BCAD07154289AFF2A2BFDD68C006"/>
    <w:rsid w:val="009D0AE2"/>
  </w:style>
  <w:style w:type="paragraph" w:customStyle="1" w:styleId="31C566A5EBA249BDA6160FB6EE6ED256">
    <w:name w:val="31C566A5EBA249BDA6160FB6EE6ED256"/>
    <w:rsid w:val="009D0AE2"/>
  </w:style>
  <w:style w:type="paragraph" w:customStyle="1" w:styleId="B6B98F9B11864FE6BACE035C5348BB07">
    <w:name w:val="B6B98F9B11864FE6BACE035C5348BB07"/>
    <w:rsid w:val="009D0AE2"/>
  </w:style>
  <w:style w:type="paragraph" w:customStyle="1" w:styleId="208B0C5A976D4069B1FD78B9F6485429">
    <w:name w:val="208B0C5A976D4069B1FD78B9F6485429"/>
    <w:rsid w:val="009D0AE2"/>
  </w:style>
  <w:style w:type="paragraph" w:customStyle="1" w:styleId="0601303F79544DCDBD4F18F6EAF2ADE5">
    <w:name w:val="0601303F79544DCDBD4F18F6EAF2ADE5"/>
    <w:rsid w:val="009D0AE2"/>
  </w:style>
  <w:style w:type="paragraph" w:customStyle="1" w:styleId="7CA0C68C507D49F4A3F9107DE59F5C00">
    <w:name w:val="7CA0C68C507D49F4A3F9107DE59F5C00"/>
    <w:rsid w:val="00F11DEA"/>
  </w:style>
  <w:style w:type="paragraph" w:customStyle="1" w:styleId="D1ED42091F9B414FA6B7FC58782CEA66">
    <w:name w:val="D1ED42091F9B414FA6B7FC58782CEA66"/>
    <w:rsid w:val="00F11DEA"/>
  </w:style>
  <w:style w:type="paragraph" w:customStyle="1" w:styleId="E589807786004520AB335383FD48AC30">
    <w:name w:val="E589807786004520AB335383FD48AC30"/>
    <w:rsid w:val="00F11DEA"/>
  </w:style>
  <w:style w:type="paragraph" w:customStyle="1" w:styleId="1D3C9BBBE8B44D49AA7633B5AA2F8968">
    <w:name w:val="1D3C9BBBE8B44D49AA7633B5AA2F8968"/>
    <w:rsid w:val="00F11DEA"/>
  </w:style>
  <w:style w:type="paragraph" w:customStyle="1" w:styleId="70E3154D629F4E06A4E3087F9E3E1587">
    <w:name w:val="70E3154D629F4E06A4E3087F9E3E1587"/>
    <w:rsid w:val="00F11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5A2429-A2C6-43BE-9702-123A56F1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9341</Words>
  <Characters>51381</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DGAAJ</dc:creator>
  <cp:keywords/>
  <dc:description/>
  <cp:lastModifiedBy>DGAAJ</cp:lastModifiedBy>
  <cp:revision>3</cp:revision>
  <cp:lastPrinted>2016-02-25T22:11:00Z</cp:lastPrinted>
  <dcterms:created xsi:type="dcterms:W3CDTF">2021-11-08T17:24:00Z</dcterms:created>
  <dcterms:modified xsi:type="dcterms:W3CDTF">2021-11-08T17:30:00Z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